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FFE" w:rsidRDefault="009E0FFE" w:rsidP="009E0FFE"/>
    <w:p w:rsidR="009E0FFE" w:rsidRDefault="009E0FFE" w:rsidP="009E0FFE">
      <w:pPr>
        <w:jc w:val="both"/>
        <w:rPr>
          <w:rFonts w:ascii="Times New Roman" w:hAnsi="Times New Roman" w:cs="Times New Roman"/>
          <w:b/>
          <w:sz w:val="24"/>
          <w:szCs w:val="24"/>
          <w:u w:val="single"/>
        </w:rPr>
      </w:pPr>
    </w:p>
    <w:p w:rsidR="009E0FFE" w:rsidRDefault="009E0FFE" w:rsidP="009E0FFE">
      <w:pPr>
        <w:jc w:val="both"/>
        <w:rPr>
          <w:rFonts w:ascii="Times New Roman" w:hAnsi="Times New Roman" w:cs="Times New Roman"/>
          <w:b/>
          <w:sz w:val="24"/>
          <w:szCs w:val="24"/>
          <w:u w:val="single"/>
        </w:rPr>
      </w:pPr>
    </w:p>
    <w:p w:rsidR="009E0FFE" w:rsidRPr="00BF7B0F" w:rsidRDefault="009E0FFE" w:rsidP="009E0FFE">
      <w:pPr>
        <w:jc w:val="both"/>
        <w:rPr>
          <w:rFonts w:ascii="Times New Roman" w:hAnsi="Times New Roman" w:cs="Times New Roman"/>
          <w:sz w:val="24"/>
          <w:szCs w:val="24"/>
        </w:rPr>
      </w:pPr>
      <w:r w:rsidRPr="00BF7B0F">
        <w:rPr>
          <w:rFonts w:ascii="Times New Roman" w:hAnsi="Times New Roman" w:cs="Times New Roman"/>
          <w:b/>
          <w:sz w:val="24"/>
          <w:szCs w:val="24"/>
          <w:u w:val="single"/>
        </w:rPr>
        <w:t>ACTA NUMERO TRECE:</w:t>
      </w:r>
      <w:r w:rsidRPr="00BF7B0F">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 martes </w:t>
      </w:r>
      <w:r w:rsidRPr="00BF7B0F">
        <w:rPr>
          <w:rFonts w:ascii="Times New Roman" w:hAnsi="Times New Roman" w:cs="Times New Roman"/>
          <w:b/>
          <w:sz w:val="24"/>
          <w:szCs w:val="24"/>
        </w:rPr>
        <w:t>dieciséis de marzo 2021</w:t>
      </w:r>
      <w:r w:rsidRPr="00BF7B0F">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BF7B0F">
        <w:rPr>
          <w:rFonts w:ascii="Times New Roman" w:hAnsi="Times New Roman" w:cs="Times New Roman"/>
          <w:sz w:val="24"/>
          <w:szCs w:val="24"/>
        </w:rPr>
        <w:t>Doradea</w:t>
      </w:r>
      <w:proofErr w:type="spellEnd"/>
      <w:r w:rsidRPr="00BF7B0F">
        <w:rPr>
          <w:rFonts w:ascii="Times New Roman" w:hAnsi="Times New Roman" w:cs="Times New Roman"/>
          <w:sz w:val="24"/>
          <w:szCs w:val="24"/>
        </w:rPr>
        <w:t xml:space="preserve"> Molina; Ana Carolina </w:t>
      </w:r>
      <w:proofErr w:type="spellStart"/>
      <w:r w:rsidRPr="00BF7B0F">
        <w:rPr>
          <w:rFonts w:ascii="Times New Roman" w:hAnsi="Times New Roman" w:cs="Times New Roman"/>
          <w:sz w:val="24"/>
          <w:szCs w:val="24"/>
        </w:rPr>
        <w:t>Menjivar</w:t>
      </w:r>
      <w:proofErr w:type="spellEnd"/>
      <w:r w:rsidRPr="00BF7B0F">
        <w:rPr>
          <w:rFonts w:ascii="Times New Roman" w:hAnsi="Times New Roman" w:cs="Times New Roman"/>
          <w:sz w:val="24"/>
          <w:szCs w:val="24"/>
        </w:rPr>
        <w:t xml:space="preserve"> de Ortega, Mario Ricardo Lemus, Oscar Armando Cantón López;  Edgardo Alejandro Torres </w:t>
      </w:r>
      <w:proofErr w:type="spellStart"/>
      <w:r w:rsidRPr="00BF7B0F">
        <w:rPr>
          <w:rFonts w:ascii="Times New Roman" w:hAnsi="Times New Roman" w:cs="Times New Roman"/>
          <w:sz w:val="24"/>
          <w:szCs w:val="24"/>
        </w:rPr>
        <w:t>Menjivar</w:t>
      </w:r>
      <w:proofErr w:type="spellEnd"/>
      <w:r w:rsidRPr="00BF7B0F">
        <w:rPr>
          <w:rFonts w:ascii="Times New Roman" w:hAnsi="Times New Roman" w:cs="Times New Roman"/>
          <w:sz w:val="24"/>
          <w:szCs w:val="24"/>
        </w:rPr>
        <w:t xml:space="preserve">, Omar Antonio Serrano Hernández, María Lina Castellanos Campos Reales, Cosme </w:t>
      </w:r>
      <w:proofErr w:type="spellStart"/>
      <w:r w:rsidRPr="00BF7B0F">
        <w:rPr>
          <w:rFonts w:ascii="Times New Roman" w:hAnsi="Times New Roman" w:cs="Times New Roman"/>
          <w:sz w:val="24"/>
          <w:szCs w:val="24"/>
        </w:rPr>
        <w:t>Arquímides</w:t>
      </w:r>
      <w:proofErr w:type="spellEnd"/>
      <w:r w:rsidRPr="00BF7B0F">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 Parroquia San </w:t>
      </w:r>
      <w:proofErr w:type="spellStart"/>
      <w:r w:rsidRPr="00BF7B0F">
        <w:rPr>
          <w:rFonts w:ascii="Times New Roman" w:hAnsi="Times New Roman" w:cs="Times New Roman"/>
          <w:sz w:val="24"/>
          <w:szCs w:val="24"/>
        </w:rPr>
        <w:t>Nicolas</w:t>
      </w:r>
      <w:proofErr w:type="spellEnd"/>
      <w:r w:rsidRPr="00BF7B0F">
        <w:rPr>
          <w:rFonts w:ascii="Times New Roman" w:hAnsi="Times New Roman" w:cs="Times New Roman"/>
          <w:sz w:val="24"/>
          <w:szCs w:val="24"/>
        </w:rPr>
        <w:t xml:space="preserve"> solicita permiso de construcción de capilla. – Informe de Encargado de Recuperación de Mora</w:t>
      </w:r>
      <w:r>
        <w:rPr>
          <w:rFonts w:ascii="Times New Roman" w:hAnsi="Times New Roman" w:cs="Times New Roman"/>
          <w:sz w:val="24"/>
          <w:szCs w:val="24"/>
        </w:rPr>
        <w:t xml:space="preserve"> </w:t>
      </w:r>
      <w:r w:rsidRPr="00BF7B0F">
        <w:rPr>
          <w:rFonts w:ascii="Times New Roman" w:hAnsi="Times New Roman" w:cs="Times New Roman"/>
          <w:sz w:val="24"/>
          <w:szCs w:val="24"/>
        </w:rPr>
        <w:t xml:space="preserve">AltaVista, sobre el cobro de las tasas. -La ADESCO el Copinol solicita 150 bolsas de cemento para seguir tramo de calle. – UACI remite oferta para repuesto de Motoniveladora. – UACI remite oferta para compra de batería equipo 4. – Gerente Financiero solicita reforma al presupuesto 2021. – Gerente financiero informa sobre la transición de gobierno local. – Jefe de Recursos Humanos remite cálculo de renuncia voluntaria del empleado Ángel Cuellar. Se </w:t>
      </w:r>
      <w:proofErr w:type="gramStart"/>
      <w:r w:rsidRPr="00BF7B0F">
        <w:rPr>
          <w:rFonts w:ascii="Times New Roman" w:hAnsi="Times New Roman" w:cs="Times New Roman"/>
          <w:sz w:val="24"/>
          <w:szCs w:val="24"/>
        </w:rPr>
        <w:t>dio</w:t>
      </w:r>
      <w:proofErr w:type="gramEnd"/>
      <w:r w:rsidRPr="00BF7B0F">
        <w:rPr>
          <w:rFonts w:ascii="Times New Roman" w:hAnsi="Times New Roman" w:cs="Times New Roman"/>
          <w:sz w:val="24"/>
          <w:szCs w:val="24"/>
        </w:rPr>
        <w:t xml:space="preserve"> lectura las  actas</w:t>
      </w:r>
      <w:r>
        <w:rPr>
          <w:rFonts w:ascii="Times New Roman" w:hAnsi="Times New Roman" w:cs="Times New Roman"/>
          <w:sz w:val="24"/>
          <w:szCs w:val="24"/>
        </w:rPr>
        <w:t xml:space="preserve"> </w:t>
      </w:r>
      <w:r w:rsidRPr="00BF7B0F">
        <w:rPr>
          <w:rFonts w:ascii="Times New Roman" w:hAnsi="Times New Roman" w:cs="Times New Roman"/>
          <w:sz w:val="24"/>
          <w:szCs w:val="24"/>
        </w:rPr>
        <w:t xml:space="preserve">número  11 y 12. Se hace constar que le señor </w:t>
      </w:r>
      <w:proofErr w:type="spellStart"/>
      <w:r w:rsidRPr="00BF7B0F">
        <w:rPr>
          <w:rFonts w:ascii="Times New Roman" w:hAnsi="Times New Roman" w:cs="Times New Roman"/>
          <w:sz w:val="24"/>
          <w:szCs w:val="24"/>
        </w:rPr>
        <w:t>Sindico</w:t>
      </w:r>
      <w:proofErr w:type="spellEnd"/>
      <w:r w:rsidRPr="00BF7B0F">
        <w:rPr>
          <w:rFonts w:ascii="Times New Roman" w:hAnsi="Times New Roman" w:cs="Times New Roman"/>
          <w:sz w:val="24"/>
          <w:szCs w:val="24"/>
        </w:rPr>
        <w:t xml:space="preserve"> Municipal Edgardo Martínez Campos se incorporó a la reunión de conejo conociendo desde  el punto 7 de la agenda. </w:t>
      </w:r>
      <w:r w:rsidRPr="00BF7B0F">
        <w:rPr>
          <w:rFonts w:ascii="Times New Roman" w:hAnsi="Times New Roman" w:cs="Times New Roman"/>
          <w:b/>
          <w:sz w:val="24"/>
          <w:szCs w:val="24"/>
        </w:rPr>
        <w:t>Luego se recibieron y se resolvieron los siguientes informes y escritos: -</w:t>
      </w:r>
      <w:r w:rsidRPr="00BF7B0F">
        <w:rPr>
          <w:rFonts w:ascii="Times New Roman" w:hAnsi="Times New Roman" w:cs="Times New Roman"/>
          <w:bCs/>
          <w:sz w:val="24"/>
          <w:szCs w:val="24"/>
        </w:rPr>
        <w:t>Jefe de Desechos Sólidos solicita transporte para el traslado de personal de dicha unidad, con esto el concejo manifiesta que se remita Gerente operativo para que gestiones y resuelva</w:t>
      </w:r>
      <w:r w:rsidRPr="00BF7B0F">
        <w:rPr>
          <w:rFonts w:ascii="Times New Roman" w:hAnsi="Times New Roman" w:cs="Times New Roman"/>
          <w:b/>
          <w:sz w:val="24"/>
          <w:szCs w:val="24"/>
        </w:rPr>
        <w:t xml:space="preserve">. – </w:t>
      </w:r>
      <w:r w:rsidRPr="00BF7B0F">
        <w:rPr>
          <w:rFonts w:ascii="Times New Roman" w:hAnsi="Times New Roman" w:cs="Times New Roman"/>
          <w:bCs/>
          <w:sz w:val="24"/>
          <w:szCs w:val="24"/>
        </w:rPr>
        <w:t xml:space="preserve">Jefe de Desechos sólidos solicita se ratifique los nombramientos de los compañeros de catastro para que sean inscrito en el registro Municipal, con esto se remitirá al Jefe de Recursos Humanos. -Gerente Financiero solicita se retome lo solicitado por el Contador Municipal sobre la reforma </w:t>
      </w:r>
      <w:r w:rsidRPr="00BF7B0F">
        <w:rPr>
          <w:rFonts w:ascii="Times New Roman" w:hAnsi="Times New Roman" w:cs="Times New Roman"/>
          <w:sz w:val="24"/>
          <w:szCs w:val="24"/>
        </w:rPr>
        <w:t xml:space="preserve">por el valor de $24,195.69  en el código presupuestario de ingresos 16301 transferencias corriente recibidas de empresa privada debido que el mes de diciembre 2019 se devengo el gasto de pago de MIDES por el valor de $27,607.48 de las facturas que se registraron como </w:t>
      </w:r>
      <w:proofErr w:type="spellStart"/>
      <w:r w:rsidRPr="00BF7B0F">
        <w:rPr>
          <w:rFonts w:ascii="Times New Roman" w:hAnsi="Times New Roman" w:cs="Times New Roman"/>
          <w:sz w:val="24"/>
          <w:szCs w:val="24"/>
        </w:rPr>
        <w:t>devengamiento</w:t>
      </w:r>
      <w:proofErr w:type="spellEnd"/>
      <w:r w:rsidRPr="00BF7B0F">
        <w:rPr>
          <w:rFonts w:ascii="Times New Roman" w:hAnsi="Times New Roman" w:cs="Times New Roman"/>
          <w:sz w:val="24"/>
          <w:szCs w:val="24"/>
        </w:rPr>
        <w:t xml:space="preserve">  de FODES 75%, pero que fueron pagadas de los fondos recibido en concepto de compensación de cuentas cuyos ingresos se registraron en fuentes de Recurso  fondos propios pro el valor de $24,195.69 en el mes de enero 2020, por lo que se den eliminar los </w:t>
      </w:r>
      <w:r w:rsidRPr="00BF7B0F">
        <w:rPr>
          <w:rFonts w:ascii="Times New Roman" w:hAnsi="Times New Roman" w:cs="Times New Roman"/>
          <w:sz w:val="24"/>
          <w:szCs w:val="24"/>
        </w:rPr>
        <w:lastRenderedPageBreak/>
        <w:t xml:space="preserve">justificante de pago y solicitudes presupuestarias correspondiente a gastos ya que se  encuentran devengadas en fuente de recursos 111 FODES 75% y esto genera inconsistencia ya que deben de pagar de los ingresos  provenientes de la Compensación en la fuente de Recursos 000 Fondos Propios como Donaciones; con esto paso el contador Municipal y Encargada de presupuesto y dieron su opinión, pero el concejo estando presente el Gerente Financiero le solicita que por escrito de informe sobre dicha situación, para que se pueda tomar una decisión. – El Párroco de San Nicolás Obispo solicita la tala de 2 árboles de fuego para espacio de construcción de la capilla, esta nota se remitirá a la Unidad de Medio Ambiente Central para que le dé el trámite correspondiente. -La ADESCO el Rosario Solicita apoyo para la excavación para cambio de tubería ANDA, con esto se remitirá al Jefe de Catastro de trámite a dicha solicitud.  -La Señora </w:t>
      </w:r>
      <w:proofErr w:type="spellStart"/>
      <w:r w:rsidRPr="00BF7B0F">
        <w:rPr>
          <w:rFonts w:ascii="Times New Roman" w:hAnsi="Times New Roman" w:cs="Times New Roman"/>
          <w:sz w:val="24"/>
          <w:szCs w:val="24"/>
        </w:rPr>
        <w:t>Jackeline</w:t>
      </w:r>
      <w:proofErr w:type="spellEnd"/>
      <w:r w:rsidRPr="00BF7B0F">
        <w:rPr>
          <w:rFonts w:ascii="Times New Roman" w:hAnsi="Times New Roman" w:cs="Times New Roman"/>
          <w:sz w:val="24"/>
          <w:szCs w:val="24"/>
        </w:rPr>
        <w:t xml:space="preserve"> Beatriz </w:t>
      </w:r>
      <w:proofErr w:type="spellStart"/>
      <w:r w:rsidRPr="00BF7B0F">
        <w:rPr>
          <w:rFonts w:ascii="Times New Roman" w:hAnsi="Times New Roman" w:cs="Times New Roman"/>
          <w:sz w:val="24"/>
          <w:szCs w:val="24"/>
        </w:rPr>
        <w:t>Erroa</w:t>
      </w:r>
      <w:proofErr w:type="spellEnd"/>
      <w:r w:rsidRPr="00BF7B0F">
        <w:rPr>
          <w:rFonts w:ascii="Times New Roman" w:hAnsi="Times New Roman" w:cs="Times New Roman"/>
          <w:sz w:val="24"/>
          <w:szCs w:val="24"/>
        </w:rPr>
        <w:t xml:space="preserve"> Solicita el retiro de lámpara </w:t>
      </w:r>
      <w:proofErr w:type="spellStart"/>
      <w:r w:rsidRPr="00BF7B0F">
        <w:rPr>
          <w:rFonts w:ascii="Times New Roman" w:hAnsi="Times New Roman" w:cs="Times New Roman"/>
          <w:sz w:val="24"/>
          <w:szCs w:val="24"/>
        </w:rPr>
        <w:t>led</w:t>
      </w:r>
      <w:proofErr w:type="spellEnd"/>
      <w:r w:rsidRPr="00BF7B0F">
        <w:rPr>
          <w:rFonts w:ascii="Times New Roman" w:hAnsi="Times New Roman" w:cs="Times New Roman"/>
          <w:sz w:val="24"/>
          <w:szCs w:val="24"/>
        </w:rPr>
        <w:t xml:space="preserve">, ubicada  calle vecinal finca Osorio, esta nota se pasara al Encargado de electricista de trámite a dicha solicitud. -La Junta Directiva del Barrio Mercedes solicita audiencia para tratar el asunto con la cárcava de dicho barrio el concejo se lo concederá en la próxima reunión de concejo. -Jefe de Recurso Humanos solicita se le otorgue beneficio de gastos funerarios al empleado Jorge Alberto Vásquez, el concejo deniega en vista que en la partida de nacimiento del empleado no es la misma persona que la partida de defunción. – se recibe copia de escrito del Gerente General de CAESS solicita apoyo acompañamiento y coordinación de reuniones con líderes comunitarios, para presentar la nueva imagen de AES, el concejo deniega dicho apoyo en vista que se está en transición de gobierno local. –UACI remite oferta para la compra de repuesto para el camión liviano Hyundai equipo 26, el concejo manifiesta que estará pendiente en vista que al adjudicarlo el proveedor manifiesta que emita a nombre de Alpina S.A por lo que se le solicitara al jefe de la UACI que establezca el giro comercial y ni no es venta  de repuesto lo vuelva subir a </w:t>
      </w:r>
      <w:proofErr w:type="spellStart"/>
      <w:r w:rsidRPr="00BF7B0F">
        <w:rPr>
          <w:rFonts w:ascii="Times New Roman" w:hAnsi="Times New Roman" w:cs="Times New Roman"/>
          <w:sz w:val="24"/>
          <w:szCs w:val="24"/>
        </w:rPr>
        <w:t>comprasal</w:t>
      </w:r>
      <w:proofErr w:type="spellEnd"/>
      <w:r w:rsidRPr="00BF7B0F">
        <w:rPr>
          <w:rFonts w:ascii="Times New Roman" w:hAnsi="Times New Roman" w:cs="Times New Roman"/>
          <w:sz w:val="24"/>
          <w:szCs w:val="24"/>
        </w:rPr>
        <w:t xml:space="preserve">. -El Arquitecto Barrera Remite informe del proyecto de la Comunidad el </w:t>
      </w:r>
      <w:proofErr w:type="spellStart"/>
      <w:r w:rsidRPr="00BF7B0F">
        <w:rPr>
          <w:rFonts w:ascii="Times New Roman" w:hAnsi="Times New Roman" w:cs="Times New Roman"/>
          <w:sz w:val="24"/>
          <w:szCs w:val="24"/>
        </w:rPr>
        <w:t>Rillon</w:t>
      </w:r>
      <w:proofErr w:type="spellEnd"/>
      <w:r w:rsidRPr="00BF7B0F">
        <w:rPr>
          <w:rFonts w:ascii="Times New Roman" w:hAnsi="Times New Roman" w:cs="Times New Roman"/>
          <w:sz w:val="24"/>
          <w:szCs w:val="24"/>
        </w:rPr>
        <w:t xml:space="preserve">, que con esto se le contestará a la comunidad que el proyecto se ha realizado conforme a la aprobación de la carpeta, y que con la donación herramientas no se puede en vista que hay una prohibición en el código municipal. -UACI remite Ofertas para la adjudicación de compras de insumos de bioseguridad. -el Comité de Seguridad y Salud ocupacional recomiendan quienes de los ofertantes de los insumos de bioseguridad   recomiendan a la empresa RV PLUS, el concejo les hará saber que no se le adjudico a dicha empresa envista que su giro de actividad económica es la venta de artículos de ópticas. – La Encargada de la Unidad Municipal de la Mujer solicita audiencia para presentar el plan de acción </w:t>
      </w:r>
      <w:proofErr w:type="spellStart"/>
      <w:r w:rsidRPr="00BF7B0F">
        <w:rPr>
          <w:rFonts w:ascii="Times New Roman" w:hAnsi="Times New Roman" w:cs="Times New Roman"/>
          <w:sz w:val="24"/>
          <w:szCs w:val="24"/>
        </w:rPr>
        <w:t>ha</w:t>
      </w:r>
      <w:proofErr w:type="spellEnd"/>
      <w:r w:rsidRPr="00BF7B0F">
        <w:rPr>
          <w:rFonts w:ascii="Times New Roman" w:hAnsi="Times New Roman" w:cs="Times New Roman"/>
          <w:sz w:val="24"/>
          <w:szCs w:val="24"/>
        </w:rPr>
        <w:t xml:space="preserve"> desarrollar en el presente año, el concejo le dará audiencia en la próxima reunión de concejo. -El Jefe de Desechos sólidos</w:t>
      </w:r>
      <w:r>
        <w:rPr>
          <w:rFonts w:ascii="Times New Roman" w:hAnsi="Times New Roman" w:cs="Times New Roman"/>
          <w:sz w:val="24"/>
          <w:szCs w:val="24"/>
        </w:rPr>
        <w:t xml:space="preserve"> </w:t>
      </w:r>
      <w:r w:rsidRPr="00BF7B0F">
        <w:rPr>
          <w:rFonts w:ascii="Times New Roman" w:hAnsi="Times New Roman" w:cs="Times New Roman"/>
          <w:sz w:val="24"/>
          <w:szCs w:val="24"/>
        </w:rPr>
        <w:t xml:space="preserve">solicita la contratación de un mini cargador para cargar los desechos sólidos en los camiones en los que están trabajando, el Gerente Financiero manifiesta verbalmente que no hay disponibilidad financiera, solo fondo común está soportando los gastos, en vista que no hay FODES desde junio 2020. – El ISDEM remite guía de traspaso de administración de </w:t>
      </w:r>
      <w:r w:rsidRPr="00BF7B0F">
        <w:rPr>
          <w:rFonts w:ascii="Times New Roman" w:hAnsi="Times New Roman" w:cs="Times New Roman"/>
          <w:sz w:val="24"/>
          <w:szCs w:val="24"/>
        </w:rPr>
        <w:lastRenderedPageBreak/>
        <w:t>Gobiernos locales, el Concejo solo da por recibido. -El Jefe Jurídico informa sobre la sentencia de la sal de lo constitucional de un amparo en contra de la municipalidad en cual el Sr. Roberto Funes Pérez solicitaba indemnización por no haber aceptado renuncia , el cual la sala fallo a favor de la municipalidad, el concejo solo se da por enterado. -Parroquia San Nicolás solicita permiso de construcción de capilla con esto el concejo municipal lo remitirá a Catastro central para que dé el trámite correspondiente, en vista que el concejo no es el competente en dar dicho permiso, sino la unidad de catastro conforme a la Ley.-Informe de Encargado de Recuperación de Mora AltaVista, sobre el cobro de las tasas, manifestando que no dejan enterar a las zonas para realizar el cobro el concejo da por recibido.  -La ADESCO el Copinol solicita 150 bolsas de cemento para seguir tramo de calle, el concejo de niega dicha petición no hay presupuesto y lo otro que desde junio 2020 no se recibe por parte del gobierno central el FODES desde junio 2020. - Gerente financiero informa sobre la transición de gobierno local, que se había pedido dentro de 15 días, pero hay unidades que deberán llevar más tiempo por lo que estarían para el 15 de abril del presente año, el concejo da por recibido. -Jefe de Recursos Humanos remite cálculo de renuncia voluntaria del empleado Ángel Cuellar, el concejo pedirá opinión legal al Jurídico en vista del cálculo ya que han tomado encuentra los 3 año de función como concejal</w:t>
      </w:r>
      <w:r w:rsidRPr="00BF7B0F">
        <w:rPr>
          <w:rFonts w:ascii="Times New Roman" w:eastAsia="Calibri" w:hAnsi="Times New Roman" w:cs="Times New Roman"/>
          <w:sz w:val="24"/>
          <w:szCs w:val="24"/>
        </w:rPr>
        <w:t xml:space="preserve">. Luego se Siguió deliberando los demás puntos de agenda plasmándose los siguientes acuerdos: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UNO :</w:t>
      </w:r>
      <w:proofErr w:type="gramEnd"/>
      <w:r w:rsidRPr="00BF7B0F">
        <w:rPr>
          <w:rFonts w:ascii="Times New Roman" w:hAnsi="Times New Roman" w:cs="Times New Roman"/>
          <w:sz w:val="24"/>
          <w:szCs w:val="24"/>
        </w:rPr>
        <w:t xml:space="preserve"> El Concejo Municipal en vista que  recibió en reunión de concejo de fecha 8 de marzo del presente año, notificación del Recurso de Apelación interpuesto por el Lic. Oscar Américo Hernández Caballero, Apoderado  General Judicial del señor Víctor Manuel Larios Sandoval, quien expone sus argumentos legales basado en la Ley de procedimientos Administrativos el cual se le ha violentado  los derechos a su representado, y pide que se tenga interpuesto el RECURSO DE APELACIÓN contra el escrito de la primera notificación de fecha 25 de febrero del año 2021  emitido por Catastro, en el cual se le  impone la multa a su representado por no haber cumplido con los requisitos del artículo 55 de la Ordenanza Municipal correspondiente, ( Licencia  de Billar) y se emita resolución en el sentido que exoneren a su representado del pago de la multa impuesta y se continúe el trámite municipal que corresponde.  Previo a su admisión el concejo Municipal solcito al Jefe Jurídico diera opinión legal que revisara la documentación que presentan,  analizara la argumentación legal y verificara si procede o no admitir dicho Recurso de Apelación. Po lo tanto se tiene la opinión legal  del Jefe Jurídico quien manifiesta</w:t>
      </w:r>
      <w:proofErr w:type="gramStart"/>
      <w:r w:rsidRPr="00BF7B0F">
        <w:rPr>
          <w:rFonts w:ascii="Times New Roman" w:hAnsi="Times New Roman" w:cs="Times New Roman"/>
          <w:sz w:val="24"/>
          <w:szCs w:val="24"/>
        </w:rPr>
        <w:t>:  “</w:t>
      </w:r>
      <w:proofErr w:type="gramEnd"/>
      <w:r w:rsidRPr="00BF7B0F">
        <w:rPr>
          <w:rFonts w:ascii="Times New Roman" w:hAnsi="Times New Roman" w:cs="Times New Roman"/>
          <w:i/>
          <w:color w:val="000000"/>
          <w:sz w:val="24"/>
          <w:szCs w:val="24"/>
          <w:bdr w:val="none" w:sz="0" w:space="0" w:color="auto" w:frame="1"/>
        </w:rPr>
        <w:t>Visto y analizado el escrito presentado por el Lic. Oscar Hernández me encuentro que ha sido interpuesto ante el Concejo Municipal de Tonacatepeque, sin embargo el Art. 123 de la Ley General Tributaria Municipal establece que el Recurso de Apelación deberá ser interpuesto ante el  funcionario que haya hecho la calificación o pronunciada la resolución correspondiente, en este caso la multa interpuesta que encaja dentro de las sanciones interpuestas por la administración Tributaria Municipal. Dicho artículo dice textualmente: “</w:t>
      </w:r>
      <w:r w:rsidRPr="00BF7B0F">
        <w:rPr>
          <w:rFonts w:ascii="Times New Roman" w:hAnsi="Times New Roman" w:cs="Times New Roman"/>
          <w:b/>
          <w:bCs/>
          <w:i/>
          <w:iCs/>
          <w:color w:val="000000"/>
          <w:sz w:val="24"/>
          <w:szCs w:val="24"/>
          <w:bdr w:val="none" w:sz="0" w:space="0" w:color="auto" w:frame="1"/>
        </w:rPr>
        <w:t xml:space="preserve">Del Recurso de Apelación Art. 123.-De la calificación </w:t>
      </w:r>
      <w:r w:rsidRPr="00BF7B0F">
        <w:rPr>
          <w:rFonts w:ascii="Times New Roman" w:hAnsi="Times New Roman" w:cs="Times New Roman"/>
          <w:b/>
          <w:bCs/>
          <w:i/>
          <w:iCs/>
          <w:color w:val="000000"/>
          <w:sz w:val="24"/>
          <w:szCs w:val="24"/>
          <w:bdr w:val="none" w:sz="0" w:space="0" w:color="auto" w:frame="1"/>
        </w:rPr>
        <w:lastRenderedPageBreak/>
        <w:t>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w:t>
      </w:r>
      <w:r w:rsidRPr="00BF7B0F">
        <w:rPr>
          <w:rFonts w:ascii="Times New Roman" w:hAnsi="Times New Roman" w:cs="Times New Roman"/>
          <w:i/>
          <w:color w:val="000000"/>
          <w:sz w:val="24"/>
          <w:szCs w:val="24"/>
          <w:bdr w:val="none" w:sz="0" w:space="0" w:color="auto" w:frame="1"/>
        </w:rPr>
        <w:t>Continua manifestando el 123 en el Inciso cuarto</w:t>
      </w:r>
      <w:r w:rsidRPr="00BF7B0F">
        <w:rPr>
          <w:rFonts w:ascii="Times New Roman" w:hAnsi="Times New Roman" w:cs="Times New Roman"/>
          <w:b/>
          <w:bCs/>
          <w:i/>
          <w:iCs/>
          <w:color w:val="000000"/>
          <w:sz w:val="24"/>
          <w:szCs w:val="24"/>
          <w:bdr w:val="none" w:sz="0" w:space="0" w:color="auto" w:frame="1"/>
        </w:rPr>
        <w:t xml:space="preserve">:  Interpuesto el recurso, el funcionario </w:t>
      </w:r>
      <w:proofErr w:type="spellStart"/>
      <w:r w:rsidRPr="00BF7B0F">
        <w:rPr>
          <w:rFonts w:ascii="Times New Roman" w:hAnsi="Times New Roman" w:cs="Times New Roman"/>
          <w:b/>
          <w:bCs/>
          <w:i/>
          <w:iCs/>
          <w:color w:val="000000"/>
          <w:sz w:val="24"/>
          <w:szCs w:val="24"/>
          <w:bdr w:val="none" w:sz="0" w:space="0" w:color="auto" w:frame="1"/>
        </w:rPr>
        <w:t>resolutor</w:t>
      </w:r>
      <w:proofErr w:type="spellEnd"/>
      <w:r w:rsidRPr="00BF7B0F">
        <w:rPr>
          <w:rFonts w:ascii="Times New Roman" w:hAnsi="Times New Roman" w:cs="Times New Roman"/>
          <w:b/>
          <w:bCs/>
          <w:i/>
          <w:iCs/>
          <w:color w:val="000000"/>
          <w:sz w:val="24"/>
          <w:szCs w:val="24"/>
          <w:bdr w:val="none" w:sz="0" w:space="0" w:color="auto" w:frame="1"/>
        </w:rPr>
        <w:t xml:space="preserve"> lo admitirá en ambos efectos, emplazará al recurrente para que, en el término de tres días, comparezca ante el Concejo Municipal a hacer uso de sus derechos, a quien remitirá las diligencias originales. </w:t>
      </w:r>
      <w:r w:rsidRPr="00BF7B0F">
        <w:rPr>
          <w:rFonts w:ascii="Times New Roman" w:hAnsi="Times New Roman" w:cs="Times New Roman"/>
          <w:i/>
          <w:color w:val="000000"/>
          <w:sz w:val="24"/>
          <w:szCs w:val="24"/>
          <w:bdr w:val="none" w:sz="0" w:space="0" w:color="auto" w:frame="1"/>
        </w:rPr>
        <w:t xml:space="preserve">Hasta esta etapa entra en juego el Concejo Municipal y no cuando se interpone el recurso.  Desde el punto de vista de la nueva ley de procedimientos administrativos en la cual han basado su petición  manifiesta el Art. 134 de dicha ley que el Recurso de apelación podrá ser  impugnado ante el superior jerárquico de quien hubiera dictado el acto, en este caso el Jefe inmediato  superior sería la Gerencia Financiera. Cabe mencionar que el Art. 163 de la Ley de Procedimientos administrativos  quedan derogadas todas las disposiciones que contraríen la presente ley, por lo tanto he citado la Ley General Tributaria a modo de comparación y aclaración. En la aplicación de ambas normativas  el Recurso de Apelación es inadmisible por no ser interpuesto ante el funcionario </w:t>
      </w:r>
      <w:proofErr w:type="spellStart"/>
      <w:r w:rsidRPr="00BF7B0F">
        <w:rPr>
          <w:rFonts w:ascii="Times New Roman" w:hAnsi="Times New Roman" w:cs="Times New Roman"/>
          <w:i/>
          <w:color w:val="000000"/>
          <w:sz w:val="24"/>
          <w:szCs w:val="24"/>
          <w:bdr w:val="none" w:sz="0" w:space="0" w:color="auto" w:frame="1"/>
        </w:rPr>
        <w:t>adecuado”</w:t>
      </w:r>
      <w:r w:rsidRPr="00BF7B0F">
        <w:rPr>
          <w:rFonts w:ascii="Times New Roman" w:hAnsi="Times New Roman" w:cs="Times New Roman"/>
          <w:color w:val="000000"/>
          <w:sz w:val="24"/>
          <w:szCs w:val="24"/>
          <w:bdr w:val="none" w:sz="0" w:space="0" w:color="auto" w:frame="1"/>
        </w:rPr>
        <w:t>Basados</w:t>
      </w:r>
      <w:proofErr w:type="spellEnd"/>
      <w:r w:rsidRPr="00BF7B0F">
        <w:rPr>
          <w:rFonts w:ascii="Times New Roman" w:hAnsi="Times New Roman" w:cs="Times New Roman"/>
          <w:color w:val="000000"/>
          <w:sz w:val="24"/>
          <w:szCs w:val="24"/>
          <w:bdr w:val="none" w:sz="0" w:space="0" w:color="auto" w:frame="1"/>
        </w:rPr>
        <w:t xml:space="preserve"> en la opinión legal de Jefe Jurídico. </w:t>
      </w:r>
      <w:r w:rsidRPr="00BF7B0F">
        <w:rPr>
          <w:rFonts w:ascii="Times New Roman" w:hAnsi="Times New Roman" w:cs="Times New Roman"/>
          <w:sz w:val="24"/>
          <w:szCs w:val="24"/>
        </w:rPr>
        <w:t xml:space="preserve"> Por tanto en el uso de sus facultades legales se </w:t>
      </w:r>
      <w:r w:rsidRPr="00BF7B0F">
        <w:rPr>
          <w:rFonts w:ascii="Times New Roman" w:hAnsi="Times New Roman" w:cs="Times New Roman"/>
          <w:b/>
          <w:sz w:val="24"/>
          <w:szCs w:val="24"/>
        </w:rPr>
        <w:t>ACUERDA:</w:t>
      </w:r>
      <w:r>
        <w:rPr>
          <w:rFonts w:ascii="Times New Roman" w:hAnsi="Times New Roman" w:cs="Times New Roman"/>
          <w:b/>
          <w:sz w:val="24"/>
          <w:szCs w:val="24"/>
        </w:rPr>
        <w:t xml:space="preserve"> </w:t>
      </w:r>
      <w:r w:rsidRPr="00BF7B0F">
        <w:rPr>
          <w:rFonts w:ascii="Times New Roman" w:hAnsi="Times New Roman" w:cs="Times New Roman"/>
          <w:b/>
          <w:sz w:val="24"/>
          <w:szCs w:val="24"/>
        </w:rPr>
        <w:t>se declara inadmisible</w:t>
      </w:r>
      <w:r w:rsidRPr="00BF7B0F">
        <w:rPr>
          <w:rFonts w:ascii="Times New Roman" w:hAnsi="Times New Roman" w:cs="Times New Roman"/>
          <w:sz w:val="24"/>
          <w:szCs w:val="24"/>
        </w:rPr>
        <w:t xml:space="preserve"> el Recurso de Apelación interpuesto por el Lic. Oscar Américo Hernández Caballero, Apoderado  General Judicial del señor Víctor Manuel Larios Sandoval, en vista que no es el Concejo Municipal que ha emitido la resolución de la cual están apelando, y que por lo tanto debieron interponerlo ante quien la emitió.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Jefe jurídico, Catastro Central y Despacho Municipal. </w:t>
      </w:r>
      <w:r w:rsidRPr="00BF7B0F">
        <w:rPr>
          <w:rFonts w:ascii="Times New Roman" w:eastAsia="Calibri" w:hAnsi="Times New Roman" w:cs="Times New Roman"/>
          <w:b/>
          <w:sz w:val="24"/>
          <w:szCs w:val="24"/>
          <w:u w:val="single"/>
        </w:rPr>
        <w:t>ACUERDO NUMERO DOS :</w:t>
      </w:r>
      <w:r w:rsidRPr="00BF7B0F">
        <w:rPr>
          <w:rFonts w:ascii="Times New Roman" w:hAnsi="Times New Roman" w:cs="Times New Roman"/>
          <w:sz w:val="24"/>
          <w:szCs w:val="24"/>
        </w:rPr>
        <w:t xml:space="preserve"> El Concejo Municipal en vista que el Auditor Interno informa que en cumplimiento al artículo 36 de la Ley de la Corte de Cuentas de la República; y 34 de las normas de Auditoría Interna para el sector gubernamental (NAIG,) emitidas por la Corte de Cuentas de la República, que se modifica el Plan Anual de Trabajo del año 2019 de la Unidad de Auditoría Interna, en el sentido de que no se examinara el área de Recursos Humanos, en su lugar se examinará el área de expedientes de los proyectos Ejecutados en el 2019, la cual no está programada en el mencionado Plan de Trabajo; dicho cambio obedece a que el área de Recursos Humanos se examinó en auditoria especial correspondiente al ejercicio 2018. El Concejo Municipal en el uso de sus facultades legales </w:t>
      </w:r>
      <w:r w:rsidRPr="00BF7B0F">
        <w:rPr>
          <w:rFonts w:ascii="Times New Roman" w:hAnsi="Times New Roman" w:cs="Times New Roman"/>
          <w:b/>
          <w:sz w:val="24"/>
          <w:szCs w:val="24"/>
        </w:rPr>
        <w:t>ACUERDA:</w:t>
      </w:r>
      <w:r w:rsidRPr="00BF7B0F">
        <w:rPr>
          <w:rFonts w:ascii="Times New Roman" w:hAnsi="Times New Roman" w:cs="Times New Roman"/>
          <w:sz w:val="24"/>
          <w:szCs w:val="24"/>
        </w:rPr>
        <w:t xml:space="preserve"> dar por recibido el informe del Auditor Interno Lic. José Antonio Avalos </w:t>
      </w:r>
      <w:proofErr w:type="spellStart"/>
      <w:r w:rsidRPr="00BF7B0F">
        <w:rPr>
          <w:rFonts w:ascii="Times New Roman" w:hAnsi="Times New Roman" w:cs="Times New Roman"/>
          <w:sz w:val="24"/>
          <w:szCs w:val="24"/>
        </w:rPr>
        <w:t>Menjivar</w:t>
      </w:r>
      <w:proofErr w:type="spellEnd"/>
      <w:r w:rsidRPr="00BF7B0F">
        <w:rPr>
          <w:rFonts w:ascii="Times New Roman" w:hAnsi="Times New Roman" w:cs="Times New Roman"/>
          <w:sz w:val="24"/>
          <w:szCs w:val="24"/>
        </w:rPr>
        <w:t xml:space="preserve">, y le hace saber que cumpla la ejecución del plan Anual 2019  de su Unidad conforme a la Ley.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Auditor Interno y Despacho Municipal.</w:t>
      </w:r>
      <w:r>
        <w:rPr>
          <w:rFonts w:ascii="Times New Roman" w:hAnsi="Times New Roman" w:cs="Times New Roman"/>
          <w:sz w:val="24"/>
          <w:szCs w:val="24"/>
        </w:rPr>
        <w:t xml:space="preserve"> </w:t>
      </w:r>
      <w:r w:rsidRPr="00BF7B0F">
        <w:rPr>
          <w:rFonts w:ascii="Times New Roman" w:eastAsia="Calibri" w:hAnsi="Times New Roman" w:cs="Times New Roman"/>
          <w:b/>
          <w:sz w:val="24"/>
          <w:szCs w:val="24"/>
          <w:u w:val="single"/>
        </w:rPr>
        <w:t>ACUERDO NUMERO TRES :</w:t>
      </w:r>
      <w:r w:rsidRPr="00BF7B0F">
        <w:rPr>
          <w:rFonts w:ascii="Times New Roman" w:hAnsi="Times New Roman" w:cs="Times New Roman"/>
          <w:sz w:val="24"/>
          <w:szCs w:val="24"/>
        </w:rPr>
        <w:t xml:space="preserve"> El Concejo Municipal en vista que el Auditor Interno remite Declaración Anual de independencia, correspondiente al ejercicio 2020, esto de conformidad al artículo 14 de las </w:t>
      </w:r>
      <w:r w:rsidRPr="00BF7B0F">
        <w:rPr>
          <w:rFonts w:ascii="Times New Roman" w:hAnsi="Times New Roman" w:cs="Times New Roman"/>
          <w:sz w:val="24"/>
          <w:szCs w:val="24"/>
        </w:rPr>
        <w:lastRenderedPageBreak/>
        <w:t xml:space="preserve">normas de Auditoría Interna del sector Gubernamental (NAIG), que literalmente dice: “ el Responsable de auditoría Interna y demás miembros de la unidad, deben presentar anualmente a la Máxima Autoridad, un declaración en donde garantice que procederá con objetividad en la práctica de auditoría, que está libre de impedimento personales externos y organizacionales”. El Concejo Municipal en el uso de sus facultades legales </w:t>
      </w:r>
      <w:r w:rsidRPr="00BF7B0F">
        <w:rPr>
          <w:rFonts w:ascii="Times New Roman" w:hAnsi="Times New Roman" w:cs="Times New Roman"/>
          <w:b/>
          <w:sz w:val="24"/>
          <w:szCs w:val="24"/>
        </w:rPr>
        <w:t>ACUERDA:</w:t>
      </w:r>
      <w:r w:rsidRPr="00BF7B0F">
        <w:rPr>
          <w:rFonts w:ascii="Times New Roman" w:hAnsi="Times New Roman" w:cs="Times New Roman"/>
          <w:sz w:val="24"/>
          <w:szCs w:val="24"/>
        </w:rPr>
        <w:t xml:space="preserve"> Dar por recibido la </w:t>
      </w:r>
      <w:r w:rsidRPr="00BF7B0F">
        <w:rPr>
          <w:rFonts w:ascii="Times New Roman" w:hAnsi="Times New Roman" w:cs="Times New Roman"/>
          <w:b/>
          <w:sz w:val="24"/>
          <w:szCs w:val="24"/>
        </w:rPr>
        <w:t>Declaración Anual de independencia</w:t>
      </w:r>
      <w:r w:rsidRPr="00BF7B0F">
        <w:rPr>
          <w:rFonts w:ascii="Times New Roman" w:hAnsi="Times New Roman" w:cs="Times New Roman"/>
          <w:sz w:val="24"/>
          <w:szCs w:val="24"/>
        </w:rPr>
        <w:t xml:space="preserve">, correspondiente al ejercicio 2020, presentada por el Auditor Interno Lic. José Antonio Avalos </w:t>
      </w:r>
      <w:proofErr w:type="spellStart"/>
      <w:r w:rsidRPr="00BF7B0F">
        <w:rPr>
          <w:rFonts w:ascii="Times New Roman" w:hAnsi="Times New Roman" w:cs="Times New Roman"/>
          <w:sz w:val="24"/>
          <w:szCs w:val="24"/>
        </w:rPr>
        <w:t>Menjivar</w:t>
      </w:r>
      <w:proofErr w:type="spellEnd"/>
      <w:r w:rsidRPr="00BF7B0F">
        <w:rPr>
          <w:rFonts w:ascii="Times New Roman" w:hAnsi="Times New Roman" w:cs="Times New Roman"/>
          <w:sz w:val="24"/>
          <w:szCs w:val="24"/>
        </w:rPr>
        <w:t xml:space="preserve">.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Auditor Interno y Despacho Municipal. </w:t>
      </w:r>
      <w:r w:rsidRPr="00BF7B0F">
        <w:rPr>
          <w:rFonts w:ascii="Times New Roman" w:eastAsia="Calibri" w:hAnsi="Times New Roman" w:cs="Times New Roman"/>
          <w:b/>
          <w:sz w:val="24"/>
          <w:szCs w:val="24"/>
          <w:u w:val="single"/>
        </w:rPr>
        <w:t>ACUERDO NUMERO CUATRO:</w:t>
      </w:r>
      <w:r w:rsidRPr="00BF7B0F">
        <w:rPr>
          <w:rFonts w:ascii="Times New Roman" w:hAnsi="Times New Roman" w:cs="Times New Roman"/>
          <w:sz w:val="24"/>
          <w:szCs w:val="24"/>
        </w:rPr>
        <w:t xml:space="preserve"> El Concejo Municipal en vista que ADESCALTO y habitantes organizados de los polígonos 8 y 12 de la Residencial AltaVista de este Municipio, solicitan se clausure basurero a cielo abierto y contenedor que se encuentra ubicado en la Avenida C2 y Avenida  B entre los Polígono 8,12, y 13 envista que  durante varios años ha causado  contaminación ambiental, afectando de gran magnitud la salud de las familias que viven en su alrededor y que por mano criminal ponen fuego y no se soporta el humo y malos olores de putrefacción por desechos orgánicos, que basándose en el </w:t>
      </w:r>
      <w:proofErr w:type="spellStart"/>
      <w:r w:rsidRPr="00BF7B0F">
        <w:rPr>
          <w:rFonts w:ascii="Times New Roman" w:hAnsi="Times New Roman" w:cs="Times New Roman"/>
          <w:sz w:val="24"/>
          <w:szCs w:val="24"/>
        </w:rPr>
        <w:t>articulo</w:t>
      </w:r>
      <w:proofErr w:type="spellEnd"/>
      <w:r w:rsidRPr="00BF7B0F">
        <w:rPr>
          <w:rFonts w:ascii="Times New Roman" w:hAnsi="Times New Roman" w:cs="Times New Roman"/>
          <w:sz w:val="24"/>
          <w:szCs w:val="24"/>
        </w:rPr>
        <w:t xml:space="preserve"> 2 y 42  de la Ley de Medio Ambiente hacen dicha petición, y solicitan camiones compactadores adecuados que pasen a recolectar 3 veces por semana al igual una campaña de educación ambiental; que como comunidad se comprometen a colaborar con la educación ambiental, adoptando políticas de conformidad al artículo 10 de Ley de medio Ambiente y adjunta firmas de los habitantes y fotografías. El concejo Municipal Considera que en la Municipalidad están las unidas competentes (Unidad de Desechos sólidos y Medio Ambiente)  para que verifiquen, den tramite a dicha solicitud. Por tanto en el uso de sus facultades legales se </w:t>
      </w:r>
      <w:r w:rsidRPr="00BF7B0F">
        <w:rPr>
          <w:rFonts w:ascii="Times New Roman" w:hAnsi="Times New Roman" w:cs="Times New Roman"/>
          <w:b/>
          <w:sz w:val="24"/>
          <w:szCs w:val="24"/>
        </w:rPr>
        <w:t>ACUERDA: Se mandata al Gerente Operativo</w:t>
      </w:r>
      <w:r w:rsidRPr="00BF7B0F">
        <w:rPr>
          <w:rFonts w:ascii="Times New Roman" w:hAnsi="Times New Roman" w:cs="Times New Roman"/>
          <w:sz w:val="24"/>
          <w:szCs w:val="24"/>
        </w:rPr>
        <w:t xml:space="preserve"> William Chicas, para que en coordinación con la </w:t>
      </w:r>
      <w:r w:rsidRPr="00BF7B0F">
        <w:rPr>
          <w:rFonts w:ascii="Times New Roman" w:hAnsi="Times New Roman" w:cs="Times New Roman"/>
          <w:b/>
          <w:sz w:val="24"/>
          <w:szCs w:val="24"/>
        </w:rPr>
        <w:t>Unidad de Medio Ambiente, Unidad de Desechos sólidos</w:t>
      </w:r>
      <w:r w:rsidRPr="00BF7B0F">
        <w:rPr>
          <w:rFonts w:ascii="Times New Roman" w:hAnsi="Times New Roman" w:cs="Times New Roman"/>
          <w:sz w:val="24"/>
          <w:szCs w:val="24"/>
        </w:rPr>
        <w:t xml:space="preserve">, y Gerencia de Distrito AltaVista, </w:t>
      </w:r>
      <w:r w:rsidRPr="00BF7B0F">
        <w:rPr>
          <w:rFonts w:ascii="Times New Roman" w:hAnsi="Times New Roman" w:cs="Times New Roman"/>
          <w:b/>
          <w:sz w:val="24"/>
          <w:szCs w:val="24"/>
        </w:rPr>
        <w:t>tomen</w:t>
      </w:r>
      <w:r>
        <w:rPr>
          <w:rFonts w:ascii="Times New Roman" w:hAnsi="Times New Roman" w:cs="Times New Roman"/>
          <w:b/>
          <w:sz w:val="24"/>
          <w:szCs w:val="24"/>
        </w:rPr>
        <w:t xml:space="preserve"> </w:t>
      </w:r>
      <w:r w:rsidRPr="00BF7B0F">
        <w:rPr>
          <w:rFonts w:ascii="Times New Roman" w:hAnsi="Times New Roman" w:cs="Times New Roman"/>
          <w:b/>
          <w:sz w:val="24"/>
          <w:szCs w:val="24"/>
        </w:rPr>
        <w:t xml:space="preserve">las acciones correspondientes para la eliminación de basurero de cielo abierto, </w:t>
      </w:r>
      <w:r w:rsidRPr="00BF7B0F">
        <w:rPr>
          <w:rFonts w:ascii="Times New Roman" w:hAnsi="Times New Roman" w:cs="Times New Roman"/>
          <w:sz w:val="24"/>
          <w:szCs w:val="24"/>
        </w:rPr>
        <w:t xml:space="preserve">ubicado en la Avenida C2 y Avenida  B entre los Polígono 8, 12, y 13 Residencial AltaVista de este Municipio.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Gerencia Operativa, Medio Ambiente Central, Gerente Distrito de </w:t>
      </w:r>
      <w:proofErr w:type="spellStart"/>
      <w:r w:rsidRPr="00BF7B0F">
        <w:rPr>
          <w:rFonts w:ascii="Times New Roman" w:hAnsi="Times New Roman" w:cs="Times New Roman"/>
          <w:sz w:val="24"/>
          <w:szCs w:val="24"/>
        </w:rPr>
        <w:t>Altavista</w:t>
      </w:r>
      <w:proofErr w:type="spellEnd"/>
      <w:r w:rsidRPr="00BF7B0F">
        <w:rPr>
          <w:rFonts w:ascii="Times New Roman" w:hAnsi="Times New Roman" w:cs="Times New Roman"/>
          <w:sz w:val="24"/>
          <w:szCs w:val="24"/>
        </w:rPr>
        <w:t xml:space="preserve"> y Despacho Municipal. </w:t>
      </w:r>
      <w:r w:rsidRPr="00BF7B0F">
        <w:rPr>
          <w:rFonts w:ascii="Times New Roman" w:eastAsia="Calibri" w:hAnsi="Times New Roman" w:cs="Times New Roman"/>
          <w:b/>
          <w:sz w:val="24"/>
          <w:szCs w:val="24"/>
          <w:u w:val="single"/>
        </w:rPr>
        <w:t>ACUERDO NUMERO CINCO:</w:t>
      </w:r>
      <w:r w:rsidRPr="00BF7B0F">
        <w:rPr>
          <w:rFonts w:ascii="Times New Roman" w:hAnsi="Times New Roman" w:cs="Times New Roman"/>
          <w:sz w:val="24"/>
          <w:szCs w:val="24"/>
        </w:rPr>
        <w:t xml:space="preserve"> El Concejo Municipal en vista que se incorpora a la  presente reunión de Concejo a las 11:14 am  el  </w:t>
      </w:r>
      <w:r w:rsidRPr="00BF7B0F">
        <w:rPr>
          <w:rFonts w:ascii="Times New Roman" w:eastAsia="Calibri" w:hAnsi="Times New Roman" w:cs="Times New Roman"/>
          <w:sz w:val="24"/>
          <w:szCs w:val="24"/>
        </w:rPr>
        <w:t xml:space="preserve">señor  Síndico Municipal Edgardo Martínez Campos, </w:t>
      </w:r>
      <w:r w:rsidRPr="00BF7B0F">
        <w:rPr>
          <w:rFonts w:ascii="Times New Roman" w:hAnsi="Times New Roman" w:cs="Times New Roman"/>
          <w:sz w:val="24"/>
          <w:szCs w:val="24"/>
        </w:rPr>
        <w:t xml:space="preserve"> conociendo desde  el punto 7 de la presente agenda, por tanto en el uso de sus facultades legales se</w:t>
      </w:r>
      <w:r w:rsidRPr="00BF7B0F">
        <w:rPr>
          <w:rFonts w:ascii="Times New Roman" w:hAnsi="Times New Roman" w:cs="Times New Roman"/>
          <w:b/>
          <w:sz w:val="24"/>
          <w:szCs w:val="24"/>
        </w:rPr>
        <w:t xml:space="preserve"> ACUERDA: </w:t>
      </w:r>
      <w:r w:rsidRPr="00BF7B0F">
        <w:rPr>
          <w:rFonts w:ascii="Times New Roman" w:hAnsi="Times New Roman" w:cs="Times New Roman"/>
          <w:sz w:val="24"/>
          <w:szCs w:val="24"/>
        </w:rPr>
        <w:t xml:space="preserve"> se aprueba para  que el  </w:t>
      </w:r>
      <w:r w:rsidRPr="00BF7B0F">
        <w:rPr>
          <w:rFonts w:ascii="Times New Roman" w:eastAsia="Calibri" w:hAnsi="Times New Roman" w:cs="Times New Roman"/>
          <w:sz w:val="24"/>
          <w:szCs w:val="24"/>
        </w:rPr>
        <w:t>señor  Síndico Municipal Edgardo Martínez Campos</w:t>
      </w:r>
      <w:r w:rsidRPr="00BF7B0F">
        <w:rPr>
          <w:rFonts w:ascii="Times New Roman" w:hAnsi="Times New Roman" w:cs="Times New Roman"/>
          <w:sz w:val="24"/>
          <w:szCs w:val="24"/>
        </w:rPr>
        <w:t xml:space="preserve">,  se incorpore en la presente reunión y   pueda  votar. </w:t>
      </w:r>
      <w:r w:rsidRPr="00BF7B0F">
        <w:rPr>
          <w:rFonts w:ascii="Times New Roman" w:hAnsi="Times New Roman" w:cs="Times New Roman"/>
          <w:b/>
          <w:sz w:val="24"/>
          <w:szCs w:val="24"/>
        </w:rPr>
        <w:t xml:space="preserve">COMUNÍQUESE. </w:t>
      </w:r>
      <w:r w:rsidRPr="00BF7B0F">
        <w:rPr>
          <w:rFonts w:ascii="Times New Roman" w:eastAsia="Calibri" w:hAnsi="Times New Roman" w:cs="Times New Roman"/>
          <w:b/>
          <w:sz w:val="24"/>
          <w:szCs w:val="24"/>
          <w:u w:val="single"/>
        </w:rPr>
        <w:t>ACUERDO NUMERO SEIS:</w:t>
      </w:r>
      <w:r w:rsidRPr="00BF7B0F">
        <w:rPr>
          <w:rFonts w:ascii="Times New Roman" w:hAnsi="Times New Roman" w:cs="Times New Roman"/>
          <w:sz w:val="24"/>
          <w:szCs w:val="24"/>
        </w:rPr>
        <w:t xml:space="preserve"> El Concejo Municipal en vista que el Gerente Financiero informa que se encuentra pendiente de pago la factura 0450 por la cantidad de $1,050.00 de la cual únicamente estaba presupuestado por un monto de $840.00 haciendo un faltante de $210.00 para cubrir el pago total que corresponde a transporte para traslado de asfalto, del proyecto “ Asfaltado de Calle Principal de Comunidad Los Naranjos, </w:t>
      </w:r>
      <w:r w:rsidRPr="00BF7B0F">
        <w:rPr>
          <w:rFonts w:ascii="Times New Roman" w:hAnsi="Times New Roman" w:cs="Times New Roman"/>
          <w:sz w:val="24"/>
          <w:szCs w:val="24"/>
        </w:rPr>
        <w:lastRenderedPageBreak/>
        <w:t xml:space="preserve">por lo que se solicita una reprogramación al Presupuesto 2021 para que de la partida de mano obra pueda tomarse la cantidad de $210.00 y trasladarlo para la línea de trasporte.  Y también se tiene el informe del supervisor del proyecto Arquitecto Barrera, quien manifiesta que no  se va a modificar la carpeta técnica, dado que hay disponibilidad financiera en otros códigos presupuestarios de la misma carpeta, solo se necesita hacer una reprogramación, para pagar dicha factura. Por tanto en base a lo solicitada por el Gerente Financiero e informe del supervisor de proyecto en el uso de sus facultades legales se </w:t>
      </w:r>
      <w:r w:rsidRPr="00BF7B0F">
        <w:rPr>
          <w:rFonts w:ascii="Times New Roman" w:hAnsi="Times New Roman" w:cs="Times New Roman"/>
          <w:b/>
          <w:sz w:val="24"/>
          <w:szCs w:val="24"/>
        </w:rPr>
        <w:t>ACUERDA: Autorizar</w:t>
      </w:r>
      <w:r w:rsidRPr="00BF7B0F">
        <w:rPr>
          <w:rFonts w:ascii="Times New Roman" w:hAnsi="Times New Roman" w:cs="Times New Roman"/>
          <w:sz w:val="24"/>
          <w:szCs w:val="24"/>
        </w:rPr>
        <w:t xml:space="preserve"> a la Encargada de Presupuesto María Juana Sánchez, para que pueda realizar una reprogramación al presupuesto 2021, FODES 2% en el proyecto </w:t>
      </w:r>
      <w:proofErr w:type="gramStart"/>
      <w:r w:rsidRPr="00BF7B0F">
        <w:rPr>
          <w:rFonts w:ascii="Times New Roman" w:hAnsi="Times New Roman" w:cs="Times New Roman"/>
          <w:sz w:val="24"/>
          <w:szCs w:val="24"/>
        </w:rPr>
        <w:t>“ Asfaltado</w:t>
      </w:r>
      <w:proofErr w:type="gramEnd"/>
      <w:r w:rsidRPr="00BF7B0F">
        <w:rPr>
          <w:rFonts w:ascii="Times New Roman" w:hAnsi="Times New Roman" w:cs="Times New Roman"/>
          <w:sz w:val="24"/>
          <w:szCs w:val="24"/>
        </w:rPr>
        <w:t xml:space="preserve"> de Calle Principal de Comunidad Los Naranjos”, pueda quitar de la línea de mano de obra la cantidad de $210.00 y aumentar ese monto en la línea de Transporte.  Se hace constar que salvan sus votos los siguientes concejales: </w:t>
      </w:r>
      <w:r w:rsidRPr="00BF7B0F">
        <w:rPr>
          <w:rFonts w:ascii="Times New Roman" w:eastAsia="Calibri" w:hAnsi="Times New Roman" w:cs="Times New Roman"/>
          <w:sz w:val="24"/>
          <w:szCs w:val="24"/>
        </w:rPr>
        <w:t xml:space="preserve">Omar Antonio Serrano Hernández,  María Lina Castellanos Campos Reales, Cosme </w:t>
      </w:r>
      <w:proofErr w:type="spellStart"/>
      <w:r w:rsidRPr="00BF7B0F">
        <w:rPr>
          <w:rFonts w:ascii="Times New Roman" w:eastAsia="Calibri" w:hAnsi="Times New Roman" w:cs="Times New Roman"/>
          <w:sz w:val="24"/>
          <w:szCs w:val="24"/>
        </w:rPr>
        <w:t>Arquímides</w:t>
      </w:r>
      <w:proofErr w:type="spellEnd"/>
      <w:r w:rsidRPr="00BF7B0F">
        <w:rPr>
          <w:rFonts w:ascii="Times New Roman" w:eastAsia="Calibri" w:hAnsi="Times New Roman" w:cs="Times New Roman"/>
          <w:sz w:val="24"/>
          <w:szCs w:val="24"/>
        </w:rPr>
        <w:t xml:space="preserve"> Reyes Gómez, y Carlos Ernesto Ulloa Salinas.</w:t>
      </w:r>
      <w:r>
        <w:rPr>
          <w:rFonts w:ascii="Times New Roman" w:eastAsia="Calibri" w:hAnsi="Times New Roman" w:cs="Times New Roman"/>
          <w:sz w:val="24"/>
          <w:szCs w:val="24"/>
        </w:rPr>
        <w:t xml:space="preserve">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UDU, UACI, Tesorería, Presupuesto y Despacho Municipal. </w:t>
      </w:r>
      <w:r w:rsidRPr="00BF7B0F">
        <w:rPr>
          <w:rFonts w:ascii="Times New Roman" w:eastAsia="Calibri" w:hAnsi="Times New Roman" w:cs="Times New Roman"/>
          <w:b/>
          <w:sz w:val="24"/>
          <w:szCs w:val="24"/>
          <w:u w:val="single"/>
        </w:rPr>
        <w:t>ACUERDO NUMERO SIETE:</w:t>
      </w:r>
      <w:r w:rsidRPr="00BF7B0F">
        <w:rPr>
          <w:rFonts w:ascii="Times New Roman" w:hAnsi="Times New Roman" w:cs="Times New Roman"/>
          <w:sz w:val="24"/>
          <w:szCs w:val="24"/>
        </w:rPr>
        <w:t xml:space="preserve"> El Concejo Municipal en vista del escrito de la Coordinadora de Proyectos </w:t>
      </w:r>
      <w:proofErr w:type="spellStart"/>
      <w:r w:rsidRPr="00BF7B0F">
        <w:rPr>
          <w:rFonts w:ascii="Times New Roman" w:hAnsi="Times New Roman" w:cs="Times New Roman"/>
          <w:sz w:val="24"/>
          <w:szCs w:val="24"/>
        </w:rPr>
        <w:t>Skytowers</w:t>
      </w:r>
      <w:proofErr w:type="spellEnd"/>
      <w:r w:rsidRPr="00BF7B0F">
        <w:rPr>
          <w:rFonts w:ascii="Times New Roman" w:hAnsi="Times New Roman" w:cs="Times New Roman"/>
          <w:sz w:val="24"/>
          <w:szCs w:val="24"/>
        </w:rPr>
        <w:t xml:space="preserve"> perteneciente al grupo TESCO S.A DE C.V solicitan la regularización de sus estructuras ubicadas en Urbanización Cimas de San Bartolo 2, pasaje 36, oriente#33, Tonacatepeque de un </w:t>
      </w:r>
      <w:proofErr w:type="spellStart"/>
      <w:r w:rsidRPr="00BF7B0F">
        <w:rPr>
          <w:rFonts w:ascii="Times New Roman" w:hAnsi="Times New Roman" w:cs="Times New Roman"/>
          <w:sz w:val="24"/>
          <w:szCs w:val="24"/>
        </w:rPr>
        <w:t>monopolo</w:t>
      </w:r>
      <w:proofErr w:type="spellEnd"/>
      <w:r w:rsidRPr="00BF7B0F">
        <w:rPr>
          <w:rFonts w:ascii="Times New Roman" w:hAnsi="Times New Roman" w:cs="Times New Roman"/>
          <w:sz w:val="24"/>
          <w:szCs w:val="24"/>
        </w:rPr>
        <w:t xml:space="preserve"> hasta 30 metros de altura, adjuntan coordenadas y fotos de ubicación, dicha estructura se encuentra instalado, un repetidor de datos ( internet Móvil), comprometiéndose a cancelar los impuestos correspondientes según las ordenanza municipales.  El Concejo Municipal Considera: I) que </w:t>
      </w:r>
      <w:r w:rsidRPr="00BF7B0F">
        <w:rPr>
          <w:rFonts w:ascii="Times New Roman" w:hAnsi="Times New Roman" w:cs="Times New Roman"/>
          <w:sz w:val="24"/>
          <w:szCs w:val="24"/>
          <w:lang w:val="es-MX"/>
        </w:rPr>
        <w:t xml:space="preserve">deben de pedir los permisos respectivos en base a la </w:t>
      </w:r>
      <w:r w:rsidRPr="00BF7B0F">
        <w:rPr>
          <w:rFonts w:ascii="Times New Roman" w:eastAsia="Times New Roman" w:hAnsi="Times New Roman" w:cs="Times New Roman"/>
          <w:bCs/>
          <w:sz w:val="24"/>
          <w:szCs w:val="24"/>
          <w:lang w:val="es-SV" w:eastAsia="es-SV"/>
        </w:rPr>
        <w:t xml:space="preserve">ORDENANZA REGULADORA DEL USO DEL SUELO  Y EL ESPACIO AEREO PARA LA INSTALACION DE TORRES, ANTENAS Y CUALQUIER OTRA INFRAESTRUCTURA DE TELECOMUNICACIONES EN EL MUNICIPIO DE TONACATEPEQUE, DEPARTAMENTO DE SAN SALVADOR. </w:t>
      </w:r>
      <w:r w:rsidRPr="00BF7B0F">
        <w:rPr>
          <w:rFonts w:ascii="Times New Roman" w:eastAsia="Times New Roman" w:hAnsi="Times New Roman" w:cs="Times New Roman"/>
          <w:b/>
          <w:bCs/>
          <w:sz w:val="24"/>
          <w:szCs w:val="24"/>
          <w:lang w:val="es-SV" w:eastAsia="es-SV"/>
        </w:rPr>
        <w:t>II</w:t>
      </w:r>
      <w:proofErr w:type="gramStart"/>
      <w:r w:rsidRPr="00BF7B0F">
        <w:rPr>
          <w:rFonts w:ascii="Times New Roman" w:eastAsia="Times New Roman" w:hAnsi="Times New Roman" w:cs="Times New Roman"/>
          <w:b/>
          <w:bCs/>
          <w:sz w:val="24"/>
          <w:szCs w:val="24"/>
          <w:lang w:val="es-SV" w:eastAsia="es-SV"/>
        </w:rPr>
        <w:t>)</w:t>
      </w:r>
      <w:r w:rsidRPr="00BF7B0F">
        <w:rPr>
          <w:rFonts w:ascii="Times New Roman" w:eastAsia="Times New Roman" w:hAnsi="Times New Roman" w:cs="Times New Roman"/>
          <w:bCs/>
          <w:sz w:val="24"/>
          <w:szCs w:val="24"/>
          <w:lang w:val="es-SV" w:eastAsia="es-SV"/>
        </w:rPr>
        <w:t>deben</w:t>
      </w:r>
      <w:proofErr w:type="gramEnd"/>
      <w:r w:rsidRPr="00BF7B0F">
        <w:rPr>
          <w:rFonts w:ascii="Times New Roman" w:eastAsia="Times New Roman" w:hAnsi="Times New Roman" w:cs="Times New Roman"/>
          <w:bCs/>
          <w:sz w:val="24"/>
          <w:szCs w:val="24"/>
          <w:lang w:val="es-SV" w:eastAsia="es-SV"/>
        </w:rPr>
        <w:t xml:space="preserve">  </w:t>
      </w:r>
      <w:r w:rsidRPr="00BF7B0F">
        <w:rPr>
          <w:rFonts w:ascii="Times New Roman" w:hAnsi="Times New Roman" w:cs="Times New Roman"/>
          <w:sz w:val="24"/>
          <w:szCs w:val="24"/>
        </w:rPr>
        <w:t>presentar los requisitos establecidos en la Ordenanza antes mencionada, ante el Departamento de Catastro y Registro Tributario</w:t>
      </w:r>
      <w:r>
        <w:rPr>
          <w:rFonts w:ascii="Times New Roman" w:hAnsi="Times New Roman" w:cs="Times New Roman"/>
          <w:sz w:val="24"/>
          <w:szCs w:val="24"/>
        </w:rPr>
        <w:t xml:space="preserve"> </w:t>
      </w:r>
      <w:r w:rsidRPr="00BF7B0F">
        <w:rPr>
          <w:rFonts w:ascii="Times New Roman" w:hAnsi="Times New Roman" w:cs="Times New Roman"/>
          <w:sz w:val="24"/>
          <w:szCs w:val="24"/>
        </w:rPr>
        <w:t>Municipal. Por tanto en el uso de sus facultades legales se</w:t>
      </w:r>
      <w:r w:rsidRPr="00BF7B0F">
        <w:rPr>
          <w:rFonts w:ascii="Times New Roman" w:hAnsi="Times New Roman" w:cs="Times New Roman"/>
          <w:b/>
          <w:sz w:val="24"/>
          <w:szCs w:val="24"/>
        </w:rPr>
        <w:t xml:space="preserve"> ACUERDA: NOPROCEDE</w:t>
      </w:r>
      <w:r w:rsidRPr="00BF7B0F">
        <w:rPr>
          <w:rFonts w:ascii="Times New Roman" w:hAnsi="Times New Roman" w:cs="Times New Roman"/>
          <w:sz w:val="24"/>
          <w:szCs w:val="24"/>
        </w:rPr>
        <w:t xml:space="preserve"> dicha solicitud, debe avocarse ante el Departamento de Catastro y Registro Tributario Municipal, y presentar todos los requisitos establecidos en la </w:t>
      </w:r>
      <w:r w:rsidRPr="00BF7B0F">
        <w:rPr>
          <w:rFonts w:ascii="Times New Roman" w:eastAsia="Times New Roman" w:hAnsi="Times New Roman" w:cs="Times New Roman"/>
          <w:bCs/>
          <w:sz w:val="24"/>
          <w:szCs w:val="24"/>
          <w:lang w:val="es-SV" w:eastAsia="es-SV"/>
        </w:rPr>
        <w:t xml:space="preserve">ORDENANZA REGULADORA DEL USO DEL SUELO  Y EL ESPACIO AEREO PARA LA INSTALACION DE TORRES, ANTENAS Y CUALQUIER OTRA INFRAESTRUCTURA DE TELECOMUNICACIONES EN EL MUNICIPIO DE TONACATEPEQUE, DEPARTAMENTO DE SAN SALVADOR, para que dicha unidad de trámite correspondiente.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Catastro Distrito AltaVista, TESCO S.A de C.V y Despacho Municipal. </w:t>
      </w:r>
      <w:r w:rsidRPr="00BF7B0F">
        <w:rPr>
          <w:rFonts w:ascii="Times New Roman" w:eastAsia="Calibri" w:hAnsi="Times New Roman" w:cs="Times New Roman"/>
          <w:b/>
          <w:sz w:val="24"/>
          <w:szCs w:val="24"/>
          <w:u w:val="single"/>
        </w:rPr>
        <w:t xml:space="preserve">ACUERDO </w:t>
      </w:r>
      <w:proofErr w:type="gramStart"/>
      <w:r w:rsidRPr="00BF7B0F">
        <w:rPr>
          <w:rFonts w:ascii="Times New Roman" w:eastAsia="Calibri" w:hAnsi="Times New Roman" w:cs="Times New Roman"/>
          <w:b/>
          <w:sz w:val="24"/>
          <w:szCs w:val="24"/>
          <w:u w:val="single"/>
        </w:rPr>
        <w:t>NUMERO</w:t>
      </w:r>
      <w:proofErr w:type="gramEnd"/>
      <w:r w:rsidRPr="00BF7B0F">
        <w:rPr>
          <w:rFonts w:ascii="Times New Roman" w:eastAsia="Calibri" w:hAnsi="Times New Roman" w:cs="Times New Roman"/>
          <w:b/>
          <w:sz w:val="24"/>
          <w:szCs w:val="24"/>
          <w:u w:val="single"/>
        </w:rPr>
        <w:t xml:space="preserve"> OCHO:</w:t>
      </w:r>
      <w:r w:rsidRPr="00BF7B0F">
        <w:rPr>
          <w:rFonts w:ascii="Times New Roman" w:hAnsi="Times New Roman" w:cs="Times New Roman"/>
          <w:sz w:val="24"/>
          <w:szCs w:val="24"/>
        </w:rPr>
        <w:t xml:space="preserve"> El Concejo Municipal en vista que el Gerente Administrativo  remite Plan de mantenimiento preventivo para los aires acondicionados de la Municipalidad año 2021; por tanto en el uso de sus facultades legales se </w:t>
      </w:r>
      <w:r w:rsidRPr="00BF7B0F">
        <w:rPr>
          <w:rFonts w:ascii="Times New Roman" w:hAnsi="Times New Roman" w:cs="Times New Roman"/>
          <w:b/>
          <w:sz w:val="24"/>
          <w:szCs w:val="24"/>
        </w:rPr>
        <w:t>ACUERDA:</w:t>
      </w:r>
      <w:r w:rsidRPr="00BF7B0F">
        <w:rPr>
          <w:rFonts w:ascii="Times New Roman" w:hAnsi="Times New Roman" w:cs="Times New Roman"/>
          <w:sz w:val="24"/>
          <w:szCs w:val="24"/>
        </w:rPr>
        <w:t xml:space="preserve"> Aprobar  el  Plan de </w:t>
      </w:r>
      <w:r w:rsidRPr="00BF7B0F">
        <w:rPr>
          <w:rFonts w:ascii="Times New Roman" w:hAnsi="Times New Roman" w:cs="Times New Roman"/>
          <w:sz w:val="24"/>
          <w:szCs w:val="24"/>
        </w:rPr>
        <w:lastRenderedPageBreak/>
        <w:t xml:space="preserve">mantenimiento preventivo para los aires acondicionados de la Municipalidad año 2021. </w:t>
      </w:r>
      <w:r w:rsidRPr="00BF7B0F">
        <w:rPr>
          <w:rFonts w:ascii="Times New Roman" w:hAnsi="Times New Roman" w:cs="Times New Roman"/>
          <w:b/>
          <w:sz w:val="24"/>
          <w:szCs w:val="24"/>
        </w:rPr>
        <w:t>CERTIFÍQUESE Y COMUNÍQUESE A</w:t>
      </w:r>
      <w:r w:rsidRPr="00BF7B0F">
        <w:rPr>
          <w:rFonts w:ascii="Times New Roman" w:hAnsi="Times New Roman" w:cs="Times New Roman"/>
          <w:sz w:val="24"/>
          <w:szCs w:val="24"/>
        </w:rPr>
        <w:t xml:space="preserve">: Gerencia Financiera, Sindicatura, UACI,  Gerencia Administrativa, y Despacho Municipal. </w:t>
      </w:r>
      <w:r w:rsidRPr="00BF7B0F">
        <w:rPr>
          <w:rFonts w:ascii="Times New Roman" w:eastAsia="Calibri" w:hAnsi="Times New Roman" w:cs="Times New Roman"/>
          <w:b/>
          <w:sz w:val="24"/>
          <w:szCs w:val="24"/>
          <w:u w:val="single"/>
        </w:rPr>
        <w:t>ACUERDO NUMERO NUEVE:</w:t>
      </w:r>
      <w:r w:rsidRPr="00BF7B0F">
        <w:rPr>
          <w:rFonts w:ascii="Times New Roman" w:hAnsi="Times New Roman" w:cs="Times New Roman"/>
          <w:sz w:val="24"/>
          <w:szCs w:val="24"/>
        </w:rPr>
        <w:t xml:space="preserve"> El Concejo Municipal en vista  las cotizaciones presentada por la UACI para la contratación de mantenimiento preventivo y correctivo de 28 equipo de aires acondicionados de 18000BTU (son 12); 12000BTU ( son 12)  y 60000 BTU( son 6)  de la municipalidad para el periodo de   marzo  2021  a  diciembre de 2021;  presentando a los siguientes ofertantes:  ECOCLIMA  por un monto $635.00 por un  mantenimiento de 26 aires acondicionados;  ELECTRO AIRE por un monto de $739.40 por un mantenimiento de 26 aires acondicionados  y FOXAIRE por un  monto de $700.00 por  mantenimiento de 28 aires acondicionados ( a $25.00 por  unidad); El concejo Municipal considera que la UACI subió a </w:t>
      </w:r>
      <w:proofErr w:type="spellStart"/>
      <w:r w:rsidRPr="00BF7B0F">
        <w:rPr>
          <w:rFonts w:ascii="Times New Roman" w:hAnsi="Times New Roman" w:cs="Times New Roman"/>
          <w:sz w:val="24"/>
          <w:szCs w:val="24"/>
        </w:rPr>
        <w:t>comprasal</w:t>
      </w:r>
      <w:proofErr w:type="spellEnd"/>
      <w:r w:rsidRPr="00BF7B0F">
        <w:rPr>
          <w:rFonts w:ascii="Times New Roman" w:hAnsi="Times New Roman" w:cs="Times New Roman"/>
          <w:sz w:val="24"/>
          <w:szCs w:val="24"/>
        </w:rPr>
        <w:t xml:space="preserve">  el requerimiento del mantenimiento 28 aires acondicionados, por lo que se tomara en cuenta al ofertante que oferto conforme al requerimiento;  por tanto de conformidad al artículo 30 numeral 9 del Código Municipal y dando cumplimiento al mantenimiento correctivo y preventivo de los quipos de aire de la municipalidad conforme a la Ley, en el uso de sus facultades legales  se </w:t>
      </w:r>
      <w:r w:rsidRPr="00BF7B0F">
        <w:rPr>
          <w:rFonts w:ascii="Times New Roman" w:hAnsi="Times New Roman" w:cs="Times New Roman"/>
          <w:b/>
          <w:sz w:val="24"/>
          <w:szCs w:val="24"/>
        </w:rPr>
        <w:t>ACUERDA: a) adjudicar la contratación de mantenimiento de 28 equipos de aires acondicionados</w:t>
      </w:r>
      <w:r w:rsidRPr="00BF7B0F">
        <w:rPr>
          <w:rFonts w:ascii="Times New Roman" w:hAnsi="Times New Roman" w:cs="Times New Roman"/>
          <w:sz w:val="24"/>
          <w:szCs w:val="24"/>
        </w:rPr>
        <w:t xml:space="preserve"> detallados anteriormente por  el periodo de    marzo  2021  a  diciembre de 2021 a  </w:t>
      </w:r>
      <w:r w:rsidRPr="00BF7B0F">
        <w:rPr>
          <w:rFonts w:ascii="Times New Roman" w:hAnsi="Times New Roman" w:cs="Times New Roman"/>
          <w:b/>
          <w:sz w:val="24"/>
          <w:szCs w:val="24"/>
        </w:rPr>
        <w:t>FOXAIRE</w:t>
      </w:r>
      <w:r w:rsidRPr="00BF7B0F">
        <w:rPr>
          <w:rFonts w:ascii="Times New Roman" w:hAnsi="Times New Roman" w:cs="Times New Roman"/>
          <w:sz w:val="24"/>
          <w:szCs w:val="24"/>
        </w:rPr>
        <w:t xml:space="preserve"> por un  monto de $</w:t>
      </w:r>
      <w:r w:rsidRPr="00BF7B0F">
        <w:rPr>
          <w:rFonts w:ascii="Times New Roman" w:hAnsi="Times New Roman" w:cs="Times New Roman"/>
          <w:b/>
          <w:sz w:val="24"/>
          <w:szCs w:val="24"/>
        </w:rPr>
        <w:t>700.00</w:t>
      </w:r>
      <w:r w:rsidRPr="00BF7B0F">
        <w:rPr>
          <w:rFonts w:ascii="Times New Roman" w:hAnsi="Times New Roman" w:cs="Times New Roman"/>
          <w:sz w:val="24"/>
          <w:szCs w:val="24"/>
        </w:rPr>
        <w:t xml:space="preserve"> ( a $25.00 por  unidad) por cada visita de mantenimiento; se hará dos manteamiento por cada trimestre conforme al Plan de mantenimiento de aires de la Municipalidad;  </w:t>
      </w:r>
      <w:r w:rsidRPr="00BF7B0F">
        <w:rPr>
          <w:rFonts w:ascii="Times New Roman" w:hAnsi="Times New Roman" w:cs="Times New Roman"/>
          <w:b/>
          <w:sz w:val="24"/>
          <w:szCs w:val="24"/>
        </w:rPr>
        <w:t>b)</w:t>
      </w:r>
      <w:r w:rsidRPr="00BF7B0F">
        <w:rPr>
          <w:rFonts w:ascii="Times New Roman" w:hAnsi="Times New Roman" w:cs="Times New Roman"/>
          <w:sz w:val="24"/>
          <w:szCs w:val="24"/>
        </w:rPr>
        <w:t xml:space="preserve"> Mandatase  a la  Encargada de Asuntos Notariales elaborar el respectivo contrato, solicite la garantías de fiel cumplimiento y buen servicio; autorícese al Señor Alcalde para que firme dicho contrato; Se nombra administrador de  dicho Contrato al Gerente Administrativo. </w:t>
      </w:r>
      <w:r w:rsidRPr="00BF7B0F">
        <w:rPr>
          <w:rFonts w:ascii="Times New Roman" w:hAnsi="Times New Roman" w:cs="Times New Roman"/>
          <w:b/>
          <w:sz w:val="24"/>
          <w:szCs w:val="24"/>
        </w:rPr>
        <w:t>c)</w:t>
      </w:r>
      <w:r w:rsidRPr="00BF7B0F">
        <w:rPr>
          <w:rFonts w:ascii="Times New Roman" w:hAnsi="Times New Roman" w:cs="Times New Roman"/>
          <w:sz w:val="24"/>
          <w:szCs w:val="24"/>
        </w:rPr>
        <w:t xml:space="preserve"> Autorícese a la Tesorera Municipal erogue dicha cantidades de la cuenta 00540005329 fondo 25%  conforme a contrato y visita de mantenimiento y emita cheque a nombre de</w:t>
      </w:r>
      <w:r>
        <w:rPr>
          <w:rFonts w:ascii="Times New Roman" w:hAnsi="Times New Roman" w:cs="Times New Roman"/>
          <w:sz w:val="24"/>
          <w:szCs w:val="24"/>
        </w:rPr>
        <w:t xml:space="preserve"> </w:t>
      </w:r>
      <w:r w:rsidRPr="00BF7B0F">
        <w:rPr>
          <w:rFonts w:ascii="Times New Roman" w:hAnsi="Times New Roman" w:cs="Times New Roman"/>
          <w:b/>
          <w:color w:val="000000"/>
          <w:sz w:val="24"/>
          <w:szCs w:val="24"/>
          <w:shd w:val="clear" w:color="auto" w:fill="FFFFFF"/>
        </w:rPr>
        <w:t>Edgar Humberto De Asís Escalante</w:t>
      </w:r>
      <w:r w:rsidRPr="00BF7B0F">
        <w:rPr>
          <w:rFonts w:ascii="Times New Roman" w:hAnsi="Times New Roman" w:cs="Times New Roman"/>
          <w:color w:val="000000"/>
          <w:sz w:val="24"/>
          <w:szCs w:val="24"/>
          <w:shd w:val="clear" w:color="auto" w:fill="FFFFFF"/>
        </w:rPr>
        <w:t>.</w:t>
      </w:r>
      <w:r w:rsidRPr="00BF7B0F">
        <w:rPr>
          <w:rFonts w:ascii="Times New Roman" w:hAnsi="Times New Roman" w:cs="Times New Roman"/>
          <w:b/>
          <w:sz w:val="24"/>
          <w:szCs w:val="24"/>
        </w:rPr>
        <w:t xml:space="preserve"> </w:t>
      </w:r>
      <w:proofErr w:type="gramStart"/>
      <w:r w:rsidRPr="00BF7B0F">
        <w:rPr>
          <w:rFonts w:ascii="Times New Roman" w:hAnsi="Times New Roman" w:cs="Times New Roman"/>
          <w:b/>
          <w:sz w:val="24"/>
          <w:szCs w:val="24"/>
        </w:rPr>
        <w:t>se</w:t>
      </w:r>
      <w:proofErr w:type="gramEnd"/>
      <w:r w:rsidRPr="00BF7B0F">
        <w:rPr>
          <w:rFonts w:ascii="Times New Roman" w:hAnsi="Times New Roman" w:cs="Times New Roman"/>
          <w:b/>
          <w:sz w:val="24"/>
          <w:szCs w:val="24"/>
        </w:rPr>
        <w:t xml:space="preserve"> hace constar que: </w:t>
      </w:r>
      <w:r w:rsidRPr="00BF7B0F">
        <w:rPr>
          <w:rFonts w:ascii="Times New Roman" w:hAnsi="Times New Roman" w:cs="Times New Roman"/>
          <w:sz w:val="24"/>
          <w:szCs w:val="24"/>
        </w:rPr>
        <w:t xml:space="preserve">El concejo Municipal adjudico a dicho proveedor  en vista que fue el único que oferto por el mantenimiento de 28 aires acondicionados. </w:t>
      </w:r>
      <w:r w:rsidRPr="00BF7B0F">
        <w:rPr>
          <w:rFonts w:ascii="Times New Roman" w:hAnsi="Times New Roman" w:cs="Times New Roman"/>
          <w:b/>
          <w:sz w:val="24"/>
          <w:szCs w:val="24"/>
        </w:rPr>
        <w:t>CERTIFIQUESE Y COMUNIQUESE A:</w:t>
      </w:r>
      <w:r w:rsidRPr="00BF7B0F">
        <w:rPr>
          <w:rFonts w:ascii="Times New Roman" w:hAnsi="Times New Roman" w:cs="Times New Roman"/>
          <w:sz w:val="24"/>
          <w:szCs w:val="24"/>
        </w:rPr>
        <w:t xml:space="preserve"> Gerencia Financiera, Sindicatura, UACI, Tesorería, Presupuesto,  Encargada de Asuntos Notariales, Gerente Administrativo y Despacho Municipal. </w:t>
      </w:r>
      <w:r w:rsidRPr="00BF7B0F">
        <w:rPr>
          <w:rFonts w:ascii="Times New Roman" w:eastAsia="Calibri" w:hAnsi="Times New Roman" w:cs="Times New Roman"/>
          <w:b/>
          <w:sz w:val="24"/>
          <w:szCs w:val="24"/>
          <w:u w:val="single"/>
        </w:rPr>
        <w:t>ACUERDO NUMERO DIEZ :</w:t>
      </w:r>
      <w:r w:rsidRPr="00BF7B0F">
        <w:rPr>
          <w:rFonts w:ascii="Times New Roman" w:hAnsi="Times New Roman" w:cs="Times New Roman"/>
          <w:sz w:val="24"/>
          <w:szCs w:val="24"/>
        </w:rPr>
        <w:t xml:space="preserve"> El Concejo Municipal en vista que la UACI remite cotización para la compra de 25 galones de  </w:t>
      </w:r>
      <w:proofErr w:type="spellStart"/>
      <w:r w:rsidRPr="00BF7B0F">
        <w:rPr>
          <w:rFonts w:ascii="Times New Roman" w:hAnsi="Times New Roman" w:cs="Times New Roman"/>
          <w:sz w:val="24"/>
          <w:szCs w:val="24"/>
        </w:rPr>
        <w:t>Diesel</w:t>
      </w:r>
      <w:proofErr w:type="spellEnd"/>
      <w:r w:rsidRPr="00BF7B0F">
        <w:rPr>
          <w:rFonts w:ascii="Times New Roman" w:hAnsi="Times New Roman" w:cs="Times New Roman"/>
          <w:sz w:val="24"/>
          <w:szCs w:val="24"/>
        </w:rPr>
        <w:t xml:space="preserve"> para equipo #26 de la municipalidad; que solicita el Encargado de Vehículos Administrativos  para el uso de rutas diarias; presentando la UACI al único que oferto por </w:t>
      </w:r>
      <w:proofErr w:type="spellStart"/>
      <w:r w:rsidRPr="00BF7B0F">
        <w:rPr>
          <w:rFonts w:ascii="Times New Roman" w:hAnsi="Times New Roman" w:cs="Times New Roman"/>
          <w:sz w:val="24"/>
          <w:szCs w:val="24"/>
        </w:rPr>
        <w:t>Comprasal</w:t>
      </w:r>
      <w:proofErr w:type="spellEnd"/>
      <w:r w:rsidRPr="00BF7B0F">
        <w:rPr>
          <w:rFonts w:ascii="Times New Roman" w:hAnsi="Times New Roman" w:cs="Times New Roman"/>
          <w:sz w:val="24"/>
          <w:szCs w:val="24"/>
        </w:rPr>
        <w:t xml:space="preserve">: TEXACO CARRETERA DE ORO por un monto de $2.90   precio por galón de </w:t>
      </w:r>
      <w:proofErr w:type="spellStart"/>
      <w:r w:rsidRPr="00BF7B0F">
        <w:rPr>
          <w:rFonts w:ascii="Times New Roman" w:hAnsi="Times New Roman" w:cs="Times New Roman"/>
          <w:sz w:val="24"/>
          <w:szCs w:val="24"/>
        </w:rPr>
        <w:t>Diesel</w:t>
      </w:r>
      <w:proofErr w:type="spellEnd"/>
      <w:r w:rsidRPr="00BF7B0F">
        <w:rPr>
          <w:rFonts w:ascii="Times New Roman" w:hAnsi="Times New Roman" w:cs="Times New Roman"/>
          <w:sz w:val="24"/>
          <w:szCs w:val="24"/>
        </w:rPr>
        <w:t xml:space="preserve"> varía;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BF7B0F">
        <w:rPr>
          <w:rFonts w:ascii="Times New Roman" w:hAnsi="Times New Roman" w:cs="Times New Roman"/>
          <w:b/>
          <w:sz w:val="24"/>
          <w:szCs w:val="24"/>
        </w:rPr>
        <w:t xml:space="preserve">ACUERDA: a) </w:t>
      </w:r>
      <w:r w:rsidRPr="00BF7B0F">
        <w:rPr>
          <w:rFonts w:ascii="Times New Roman" w:hAnsi="Times New Roman" w:cs="Times New Roman"/>
          <w:sz w:val="24"/>
          <w:szCs w:val="24"/>
        </w:rPr>
        <w:t xml:space="preserve">adjudicar la compra de 25 galones de  </w:t>
      </w:r>
      <w:proofErr w:type="spellStart"/>
      <w:r w:rsidRPr="00BF7B0F">
        <w:rPr>
          <w:rFonts w:ascii="Times New Roman" w:hAnsi="Times New Roman" w:cs="Times New Roman"/>
          <w:sz w:val="24"/>
          <w:szCs w:val="24"/>
        </w:rPr>
        <w:t>Diesel</w:t>
      </w:r>
      <w:proofErr w:type="spellEnd"/>
      <w:r w:rsidRPr="00BF7B0F">
        <w:rPr>
          <w:rFonts w:ascii="Times New Roman" w:hAnsi="Times New Roman" w:cs="Times New Roman"/>
          <w:sz w:val="24"/>
          <w:szCs w:val="24"/>
        </w:rPr>
        <w:t xml:space="preserve"> para equipo #26  de la municipalidad por un monto de </w:t>
      </w:r>
      <w:r w:rsidRPr="00BF7B0F">
        <w:rPr>
          <w:rFonts w:ascii="Times New Roman" w:hAnsi="Times New Roman" w:cs="Times New Roman"/>
          <w:b/>
          <w:sz w:val="24"/>
          <w:szCs w:val="24"/>
        </w:rPr>
        <w:lastRenderedPageBreak/>
        <w:t>$72.50</w:t>
      </w:r>
      <w:r w:rsidRPr="00BF7B0F">
        <w:rPr>
          <w:rFonts w:ascii="Times New Roman" w:hAnsi="Times New Roman" w:cs="Times New Roman"/>
          <w:sz w:val="24"/>
          <w:szCs w:val="24"/>
        </w:rPr>
        <w:t xml:space="preserve"> a </w:t>
      </w:r>
      <w:r w:rsidRPr="00BF7B0F">
        <w:rPr>
          <w:rFonts w:ascii="Times New Roman" w:hAnsi="Times New Roman" w:cs="Times New Roman"/>
          <w:b/>
          <w:sz w:val="24"/>
          <w:szCs w:val="24"/>
        </w:rPr>
        <w:t>TEXACO CARRETERA DE ORO</w:t>
      </w:r>
      <w:r w:rsidRPr="00BF7B0F">
        <w:rPr>
          <w:rFonts w:ascii="Times New Roman" w:hAnsi="Times New Roman" w:cs="Times New Roman"/>
          <w:sz w:val="24"/>
          <w:szCs w:val="24"/>
        </w:rPr>
        <w:t xml:space="preserve">. Se autoriza a la Tesorera Municipal erogue esa cantidad de la cuenta del Fondo  FODES 25% 005-40005329 y emita cheque a nombre GRUPO EDEM S.A DE C.V. </w:t>
      </w:r>
      <w:r w:rsidRPr="00BF7B0F">
        <w:rPr>
          <w:rFonts w:ascii="Times New Roman" w:hAnsi="Times New Roman" w:cs="Times New Roman"/>
          <w:b/>
          <w:sz w:val="24"/>
          <w:szCs w:val="24"/>
        </w:rPr>
        <w:t>b)</w:t>
      </w:r>
      <w:r w:rsidRPr="00BF7B0F">
        <w:rPr>
          <w:rFonts w:ascii="Times New Roman" w:hAnsi="Times New Roman" w:cs="Times New Roman"/>
          <w:sz w:val="24"/>
          <w:szCs w:val="24"/>
        </w:rPr>
        <w:t xml:space="preserve"> se nombra como administrador de orden de compra al solicitante José Esteban Canjura López, Encargado de Vehículos Administrativos. </w:t>
      </w:r>
      <w:r w:rsidRPr="00BF7B0F">
        <w:rPr>
          <w:rFonts w:ascii="Times New Roman" w:hAnsi="Times New Roman" w:cs="Times New Roman"/>
          <w:b/>
          <w:sz w:val="24"/>
          <w:szCs w:val="24"/>
        </w:rPr>
        <w:t>CERTIFÍQUESE Y COMUNÍQUESE</w:t>
      </w:r>
      <w:r w:rsidRPr="00BF7B0F">
        <w:rPr>
          <w:rFonts w:ascii="Times New Roman" w:hAnsi="Times New Roman" w:cs="Times New Roman"/>
          <w:sz w:val="24"/>
          <w:szCs w:val="24"/>
        </w:rPr>
        <w:t xml:space="preserve"> a: Sindicatura, Gerencia Financiera, UACI,  Encargado de Vehículos Administrativos, Tesorería, y Despacho Municipal. </w:t>
      </w:r>
      <w:r w:rsidRPr="00BF7B0F">
        <w:rPr>
          <w:rFonts w:ascii="Times New Roman" w:eastAsia="Calibri" w:hAnsi="Times New Roman" w:cs="Times New Roman"/>
          <w:b/>
          <w:sz w:val="24"/>
          <w:szCs w:val="24"/>
          <w:u w:val="single"/>
        </w:rPr>
        <w:t>ACUERDO NUMERO  ONCE :</w:t>
      </w:r>
      <w:r w:rsidRPr="00BF7B0F">
        <w:rPr>
          <w:rFonts w:ascii="Times New Roman" w:hAnsi="Times New Roman" w:cs="Times New Roman"/>
          <w:sz w:val="24"/>
          <w:szCs w:val="24"/>
        </w:rPr>
        <w:t xml:space="preserve"> El Concejo Municipal en vista que la UACI remite cotizaciones para la compra de 1 retenedor eje de leva, 1 sello de cigüeñal delantero, 1  prensa, 1 disco, 1 balero piloto, 1 balero collarín, y 1 rectificado de Volante, repuestos que ha solicitado el Encargado de Transporte Administrativo para la reparación del Pick up Mitsubishi 4x4 Placa: N 5880-2011 equipo #1 de la Municipalidad; presentando a los que ofertaron por </w:t>
      </w:r>
      <w:proofErr w:type="spellStart"/>
      <w:r w:rsidRPr="00BF7B0F">
        <w:rPr>
          <w:rFonts w:ascii="Times New Roman" w:hAnsi="Times New Roman" w:cs="Times New Roman"/>
          <w:sz w:val="24"/>
          <w:szCs w:val="24"/>
        </w:rPr>
        <w:t>comprasal</w:t>
      </w:r>
      <w:proofErr w:type="spellEnd"/>
      <w:r w:rsidRPr="00BF7B0F">
        <w:rPr>
          <w:rFonts w:ascii="Times New Roman" w:hAnsi="Times New Roman" w:cs="Times New Roman"/>
          <w:sz w:val="24"/>
          <w:szCs w:val="24"/>
        </w:rPr>
        <w:t xml:space="preserve">: REPUESTOS DIDEA S.A DE C.V por un monto de $667.23 en concepto de 1 retenedor eje de leva, 1 sello de cigüeñal delantero, 1  prensa, 1 disco, 1 balero piloto, 1 balero collarín; y LOS FRENOS S.A DE C.V por un monto de $35.50 en concepto de 1 rectificado de Volante y calibrado. Por tanto de conformidad al artículo 30 numeral 9 del Código Municipal  en el uso de sus facultades legales se </w:t>
      </w:r>
      <w:r w:rsidRPr="00BF7B0F">
        <w:rPr>
          <w:rFonts w:ascii="Times New Roman" w:hAnsi="Times New Roman" w:cs="Times New Roman"/>
          <w:b/>
          <w:sz w:val="24"/>
          <w:szCs w:val="24"/>
        </w:rPr>
        <w:t xml:space="preserve">ACUERDA: A) </w:t>
      </w:r>
      <w:r w:rsidRPr="00BF7B0F">
        <w:rPr>
          <w:rFonts w:ascii="Times New Roman" w:hAnsi="Times New Roman" w:cs="Times New Roman"/>
          <w:sz w:val="24"/>
          <w:szCs w:val="24"/>
        </w:rPr>
        <w:t xml:space="preserve">Adjudicar  a </w:t>
      </w:r>
      <w:r w:rsidRPr="00BF7B0F">
        <w:rPr>
          <w:rFonts w:ascii="Times New Roman" w:hAnsi="Times New Roman" w:cs="Times New Roman"/>
          <w:b/>
          <w:sz w:val="24"/>
          <w:szCs w:val="24"/>
        </w:rPr>
        <w:t>REPUESTOS DIDEA S.A DE C.V</w:t>
      </w:r>
      <w:r w:rsidRPr="00BF7B0F">
        <w:rPr>
          <w:rFonts w:ascii="Times New Roman" w:hAnsi="Times New Roman" w:cs="Times New Roman"/>
          <w:sz w:val="24"/>
          <w:szCs w:val="24"/>
        </w:rPr>
        <w:t xml:space="preserve"> por un monto de </w:t>
      </w:r>
      <w:r w:rsidRPr="00BF7B0F">
        <w:rPr>
          <w:rFonts w:ascii="Times New Roman" w:hAnsi="Times New Roman" w:cs="Times New Roman"/>
          <w:b/>
          <w:sz w:val="24"/>
          <w:szCs w:val="24"/>
        </w:rPr>
        <w:t>$667.23</w:t>
      </w:r>
      <w:r w:rsidRPr="00BF7B0F">
        <w:rPr>
          <w:rFonts w:ascii="Times New Roman" w:hAnsi="Times New Roman" w:cs="Times New Roman"/>
          <w:sz w:val="24"/>
          <w:szCs w:val="24"/>
        </w:rPr>
        <w:t xml:space="preserve"> la compra de: 1 retenedor eje de leva, 1 sello de cigüeñal delantero, 1  prensa, 1 disco, 1 balero piloto, 1 balero collarín. Y se adjudica a </w:t>
      </w:r>
      <w:r w:rsidRPr="00BF7B0F">
        <w:rPr>
          <w:rFonts w:ascii="Times New Roman" w:hAnsi="Times New Roman" w:cs="Times New Roman"/>
          <w:b/>
          <w:sz w:val="24"/>
          <w:szCs w:val="24"/>
        </w:rPr>
        <w:t>LOS FRENOS S.A DE C.V</w:t>
      </w:r>
      <w:r w:rsidRPr="00BF7B0F">
        <w:rPr>
          <w:rFonts w:ascii="Times New Roman" w:hAnsi="Times New Roman" w:cs="Times New Roman"/>
          <w:sz w:val="24"/>
          <w:szCs w:val="24"/>
        </w:rPr>
        <w:t xml:space="preserve"> por un monto de </w:t>
      </w:r>
      <w:r w:rsidRPr="00BF7B0F">
        <w:rPr>
          <w:rFonts w:ascii="Times New Roman" w:hAnsi="Times New Roman" w:cs="Times New Roman"/>
          <w:b/>
          <w:sz w:val="24"/>
          <w:szCs w:val="24"/>
        </w:rPr>
        <w:t>$35.50</w:t>
      </w:r>
      <w:r w:rsidRPr="00BF7B0F">
        <w:rPr>
          <w:rFonts w:ascii="Times New Roman" w:hAnsi="Times New Roman" w:cs="Times New Roman"/>
          <w:sz w:val="24"/>
          <w:szCs w:val="24"/>
        </w:rPr>
        <w:t xml:space="preserve">  un rectificado de Volante y calibrado. </w:t>
      </w:r>
      <w:r w:rsidRPr="00BF7B0F">
        <w:rPr>
          <w:rFonts w:ascii="Times New Roman" w:hAnsi="Times New Roman" w:cs="Times New Roman"/>
          <w:b/>
          <w:sz w:val="24"/>
          <w:szCs w:val="24"/>
        </w:rPr>
        <w:t xml:space="preserve">B) </w:t>
      </w:r>
      <w:r w:rsidRPr="00BF7B0F">
        <w:rPr>
          <w:rFonts w:ascii="Times New Roman" w:hAnsi="Times New Roman" w:cs="Times New Roman"/>
          <w:sz w:val="24"/>
          <w:szCs w:val="24"/>
        </w:rPr>
        <w:t xml:space="preserve">autorícese a la Tesorera Municipal erogue esas cantidades de la cuenta </w:t>
      </w:r>
      <w:r w:rsidRPr="00BF7B0F">
        <w:rPr>
          <w:rFonts w:ascii="Times New Roman" w:eastAsia="Calibri" w:hAnsi="Times New Roman" w:cs="Times New Roman"/>
          <w:b/>
          <w:sz w:val="24"/>
          <w:szCs w:val="24"/>
        </w:rPr>
        <w:t xml:space="preserve">la cuenta </w:t>
      </w:r>
      <w:r w:rsidRPr="00BF7B0F">
        <w:rPr>
          <w:rFonts w:ascii="Times New Roman" w:hAnsi="Times New Roman" w:cs="Times New Roman"/>
          <w:b/>
          <w:sz w:val="24"/>
          <w:szCs w:val="24"/>
        </w:rPr>
        <w:t xml:space="preserve">005-40005329  Fondo FODES 25% </w:t>
      </w:r>
      <w:r w:rsidRPr="00BF7B0F">
        <w:rPr>
          <w:rFonts w:ascii="Times New Roman" w:hAnsi="Times New Roman" w:cs="Times New Roman"/>
          <w:sz w:val="24"/>
          <w:szCs w:val="24"/>
        </w:rPr>
        <w:t>y emita cheques a nombres de las empresas</w:t>
      </w:r>
      <w:r w:rsidRPr="00BF7B0F">
        <w:rPr>
          <w:rFonts w:ascii="Times New Roman" w:hAnsi="Times New Roman" w:cs="Times New Roman"/>
          <w:b/>
          <w:sz w:val="24"/>
          <w:szCs w:val="24"/>
        </w:rPr>
        <w:t xml:space="preserve">. C) </w:t>
      </w:r>
      <w:r w:rsidRPr="00BF7B0F">
        <w:rPr>
          <w:rFonts w:ascii="Times New Roman" w:hAnsi="Times New Roman" w:cs="Times New Roman"/>
          <w:sz w:val="24"/>
          <w:szCs w:val="24"/>
        </w:rPr>
        <w:t>Se nombra como administrador de orden de compra al solicitante</w:t>
      </w:r>
      <w:r w:rsidRPr="00BF7B0F">
        <w:rPr>
          <w:rFonts w:ascii="Times New Roman" w:hAnsi="Times New Roman" w:cs="Times New Roman"/>
          <w:b/>
          <w:sz w:val="24"/>
          <w:szCs w:val="24"/>
        </w:rPr>
        <w:t xml:space="preserve"> José Estaba Canjura, </w:t>
      </w:r>
      <w:r w:rsidRPr="00BF7B0F">
        <w:rPr>
          <w:rFonts w:ascii="Times New Roman" w:hAnsi="Times New Roman" w:cs="Times New Roman"/>
          <w:sz w:val="24"/>
          <w:szCs w:val="24"/>
        </w:rPr>
        <w:t>Encargado de Transporte Administrativo.</w:t>
      </w:r>
      <w:r w:rsidRPr="00BF7B0F">
        <w:rPr>
          <w:rFonts w:ascii="Times New Roman" w:hAnsi="Times New Roman" w:cs="Times New Roman"/>
          <w:b/>
          <w:sz w:val="24"/>
          <w:szCs w:val="24"/>
        </w:rPr>
        <w:t xml:space="preserve"> Se hace constar que el concejal </w:t>
      </w:r>
      <w:r w:rsidRPr="00BF7B0F">
        <w:rPr>
          <w:rFonts w:ascii="Times New Roman" w:eastAsia="Calibri" w:hAnsi="Times New Roman" w:cs="Times New Roman"/>
          <w:sz w:val="24"/>
          <w:szCs w:val="24"/>
        </w:rPr>
        <w:t xml:space="preserve">Carlos Ernesto Ulloa Salinas solo vota por la compra de repuestos a DIDEA y salva su voto en la adjudicación de rectificación del volante. </w:t>
      </w:r>
      <w:r w:rsidRPr="00BF7B0F">
        <w:rPr>
          <w:rFonts w:ascii="Times New Roman" w:hAnsi="Times New Roman" w:cs="Times New Roman"/>
          <w:b/>
          <w:sz w:val="24"/>
          <w:szCs w:val="24"/>
        </w:rPr>
        <w:t xml:space="preserve"> COMUNIQUESE A:</w:t>
      </w:r>
      <w:r w:rsidRPr="00BF7B0F">
        <w:rPr>
          <w:rFonts w:ascii="Times New Roman" w:hAnsi="Times New Roman" w:cs="Times New Roman"/>
          <w:sz w:val="24"/>
          <w:szCs w:val="24"/>
        </w:rPr>
        <w:t xml:space="preserve"> Gerencia Financiera, Sindicatura, UACI, Tesorería, Presupuesto,  Gerencia Administrativa, Encargado de Transporte Administrativo y Despacho Municipal.</w:t>
      </w:r>
      <w:r>
        <w:rPr>
          <w:rFonts w:ascii="Times New Roman" w:hAnsi="Times New Roman" w:cs="Times New Roman"/>
          <w:sz w:val="24"/>
          <w:szCs w:val="24"/>
        </w:rPr>
        <w:t xml:space="preserve"> </w:t>
      </w:r>
      <w:r w:rsidRPr="00BF7B0F">
        <w:rPr>
          <w:rFonts w:ascii="Times New Roman" w:eastAsia="Calibri" w:hAnsi="Times New Roman" w:cs="Times New Roman"/>
          <w:b/>
          <w:sz w:val="24"/>
          <w:szCs w:val="24"/>
          <w:u w:val="single"/>
        </w:rPr>
        <w:t>ACUERDO NUMERO DOCE :</w:t>
      </w:r>
      <w:r w:rsidRPr="00BF7B0F">
        <w:rPr>
          <w:rFonts w:ascii="Times New Roman" w:hAnsi="Times New Roman" w:cs="Times New Roman"/>
          <w:sz w:val="24"/>
          <w:szCs w:val="24"/>
        </w:rPr>
        <w:t xml:space="preserve"> El Concejo Municipal en vista que el Arquitecto Manuel Edgardo Barrera,  Supervisor del proyecto: </w:t>
      </w:r>
      <w:r w:rsidRPr="00BF7B0F">
        <w:rPr>
          <w:rFonts w:ascii="Times New Roman" w:hAnsi="Times New Roman" w:cs="Times New Roman"/>
          <w:b/>
          <w:bCs/>
          <w:color w:val="000000"/>
          <w:sz w:val="24"/>
          <w:szCs w:val="24"/>
        </w:rPr>
        <w:t xml:space="preserve">ASFALTADO DE TRAMOS DE CALLE  AL RASTRO DE COMUNIDAD EL RILLON, </w:t>
      </w:r>
      <w:r w:rsidRPr="00BF7B0F">
        <w:rPr>
          <w:rFonts w:ascii="Times New Roman" w:hAnsi="Times New Roman" w:cs="Times New Roman"/>
          <w:bCs/>
          <w:color w:val="000000"/>
          <w:sz w:val="24"/>
          <w:szCs w:val="24"/>
        </w:rPr>
        <w:t xml:space="preserve">solicita ampliación al periodo de ejecución de dicho proyecto por 15 días hábiles por las siguientes razones: - ante la falta de combustible, para los camiones y poder trasladar tierra y realizar la base de suelo cemento, de la carpeta asfáltica; - ante la falta de la maquina ( motoniveladora) para realizar el corte de la rasante esta actividad se ha estado haciendo de forma manual; -el equipo 4 el camión de volteo es ayuda para el transporte de tierra u otro material por el que camión se carga y él hace la descarga pero no está en buenas condiciones, por lo que se está utilizando el equipo 38 que tiene menor capacidad de carga y con este se hace la descarga de manera manual; además manifiesta que la finalización del proyecto quedar sujeto a que la reparación de la máquina </w:t>
      </w:r>
      <w:proofErr w:type="spellStart"/>
      <w:r w:rsidRPr="00BF7B0F">
        <w:rPr>
          <w:rFonts w:ascii="Times New Roman" w:hAnsi="Times New Roman" w:cs="Times New Roman"/>
          <w:bCs/>
          <w:color w:val="000000"/>
          <w:sz w:val="24"/>
          <w:szCs w:val="24"/>
        </w:rPr>
        <w:t>motinoveladora</w:t>
      </w:r>
      <w:proofErr w:type="spellEnd"/>
      <w:r>
        <w:rPr>
          <w:rFonts w:ascii="Times New Roman" w:hAnsi="Times New Roman" w:cs="Times New Roman"/>
          <w:bCs/>
          <w:color w:val="000000"/>
          <w:sz w:val="24"/>
          <w:szCs w:val="24"/>
        </w:rPr>
        <w:t xml:space="preserve"> </w:t>
      </w:r>
      <w:proofErr w:type="spellStart"/>
      <w:r w:rsidRPr="00BF7B0F">
        <w:rPr>
          <w:rFonts w:ascii="Times New Roman" w:hAnsi="Times New Roman" w:cs="Times New Roman"/>
          <w:bCs/>
          <w:color w:val="000000"/>
          <w:sz w:val="24"/>
          <w:szCs w:val="24"/>
        </w:rPr>
        <w:t>este</w:t>
      </w:r>
      <w:proofErr w:type="spellEnd"/>
      <w:r w:rsidRPr="00BF7B0F">
        <w:rPr>
          <w:rFonts w:ascii="Times New Roman" w:hAnsi="Times New Roman" w:cs="Times New Roman"/>
          <w:bCs/>
          <w:color w:val="000000"/>
          <w:sz w:val="24"/>
          <w:szCs w:val="24"/>
        </w:rPr>
        <w:t xml:space="preserve"> realizando y esta pueda hace el proceso de </w:t>
      </w:r>
      <w:r w:rsidRPr="00BF7B0F">
        <w:rPr>
          <w:rFonts w:ascii="Times New Roman" w:hAnsi="Times New Roman" w:cs="Times New Roman"/>
          <w:bCs/>
          <w:color w:val="000000"/>
          <w:sz w:val="24"/>
          <w:szCs w:val="24"/>
        </w:rPr>
        <w:lastRenderedPageBreak/>
        <w:t xml:space="preserve">asfaltado de la calle. El concejo considera que la maquina ya estará reparada y que podrán finalizar el proyecto con los 15 días de ampliación que solicita, por tanto en vista de las razones expuesta por el supervisor del proyecto, en el uso de sus facultades legales se </w:t>
      </w:r>
      <w:r w:rsidRPr="00BF7B0F">
        <w:rPr>
          <w:rFonts w:ascii="Times New Roman" w:hAnsi="Times New Roman" w:cs="Times New Roman"/>
          <w:b/>
          <w:bCs/>
          <w:color w:val="000000"/>
          <w:sz w:val="24"/>
          <w:szCs w:val="24"/>
        </w:rPr>
        <w:t>ACUERDA</w:t>
      </w:r>
      <w:r w:rsidRPr="00BF7B0F">
        <w:rPr>
          <w:rFonts w:ascii="Times New Roman" w:hAnsi="Times New Roman" w:cs="Times New Roman"/>
          <w:bCs/>
          <w:color w:val="000000"/>
          <w:sz w:val="24"/>
          <w:szCs w:val="24"/>
        </w:rPr>
        <w:t xml:space="preserve">: Se autoriza ampliar el periodo de ejecución del proyecto </w:t>
      </w:r>
      <w:r w:rsidRPr="00BF7B0F">
        <w:rPr>
          <w:rFonts w:ascii="Times New Roman" w:hAnsi="Times New Roman" w:cs="Times New Roman"/>
          <w:b/>
          <w:bCs/>
          <w:color w:val="000000"/>
          <w:sz w:val="24"/>
          <w:szCs w:val="24"/>
        </w:rPr>
        <w:t xml:space="preserve">ASFALTADO DE TRAMOS DE CALLE  AL RASTRO DE COMUNIDAD EL RILLON, por 15 días hábiles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UACI, Presupuesto,  Gerencia Operativa,  Jefe de la UDU, Supervisor del Proyecto y Despacho Municipal.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TRECE :</w:t>
      </w:r>
      <w:proofErr w:type="gramEnd"/>
      <w:r w:rsidRPr="00BF7B0F">
        <w:rPr>
          <w:rFonts w:ascii="Times New Roman" w:hAnsi="Times New Roman" w:cs="Times New Roman"/>
          <w:sz w:val="24"/>
          <w:szCs w:val="24"/>
        </w:rPr>
        <w:t xml:space="preserve"> El Concejo Municipal en vista que recibe solicitud de pólvora,  del concejo Pastoral y Párroco de la Parroquia Nuestra Señora de Candelaria del Cantón Veracruz Tonacatepeque, a celebrar su fiestas patronales desde 23 de abril a 3 de mayo 2021  en honor a  “La Santa Cruz”. Por tanto, en el uso de sus facultades legales de conformidad al código Municipal se </w:t>
      </w:r>
      <w:r w:rsidRPr="00BF7B0F">
        <w:rPr>
          <w:rFonts w:ascii="Times New Roman" w:hAnsi="Times New Roman" w:cs="Times New Roman"/>
          <w:b/>
          <w:sz w:val="24"/>
          <w:szCs w:val="24"/>
        </w:rPr>
        <w:t>ACUERDA: Mandatase al Gerente Administrativo Lic. Emerson Bran López</w:t>
      </w:r>
      <w:r w:rsidRPr="00BF7B0F">
        <w:rPr>
          <w:rFonts w:ascii="Times New Roman" w:hAnsi="Times New Roman" w:cs="Times New Roman"/>
          <w:sz w:val="24"/>
          <w:szCs w:val="24"/>
        </w:rPr>
        <w:t xml:space="preserve">, requiera ante la UACI pólvora que solicita el concejo Pastoral y Párroco de la Parroquia Nuestra Señora de Candelaria del Cantón Veracruz Tonacatepeque,  hasta por un monto de </w:t>
      </w:r>
      <w:r w:rsidRPr="00BF7B0F">
        <w:rPr>
          <w:rFonts w:ascii="Times New Roman" w:hAnsi="Times New Roman" w:cs="Times New Roman"/>
          <w:b/>
          <w:bCs/>
          <w:sz w:val="24"/>
          <w:szCs w:val="24"/>
        </w:rPr>
        <w:t xml:space="preserve">$150.00  </w:t>
      </w:r>
      <w:r w:rsidRPr="00BF7B0F">
        <w:rPr>
          <w:rFonts w:ascii="Times New Roman" w:hAnsi="Times New Roman" w:cs="Times New Roman"/>
          <w:sz w:val="24"/>
          <w:szCs w:val="24"/>
        </w:rPr>
        <w:t xml:space="preserve">y  la UACI realice el proceso en </w:t>
      </w:r>
      <w:proofErr w:type="spellStart"/>
      <w:r w:rsidRPr="00BF7B0F">
        <w:rPr>
          <w:rFonts w:ascii="Times New Roman" w:hAnsi="Times New Roman" w:cs="Times New Roman"/>
          <w:sz w:val="24"/>
          <w:szCs w:val="24"/>
        </w:rPr>
        <w:t>comprasal</w:t>
      </w:r>
      <w:proofErr w:type="spellEnd"/>
      <w:r w:rsidRPr="00BF7B0F">
        <w:rPr>
          <w:rFonts w:ascii="Times New Roman" w:hAnsi="Times New Roman" w:cs="Times New Roman"/>
          <w:sz w:val="24"/>
          <w:szCs w:val="24"/>
        </w:rPr>
        <w:t xml:space="preserve">. Tómese del fondo 7% fiestas Patronales. </w:t>
      </w:r>
      <w:r w:rsidRPr="00BF7B0F">
        <w:rPr>
          <w:rFonts w:ascii="Times New Roman" w:hAnsi="Times New Roman" w:cs="Times New Roman"/>
          <w:b/>
          <w:sz w:val="24"/>
          <w:szCs w:val="24"/>
        </w:rPr>
        <w:t>CERTIFÍQUESE Y COMUNÍQUESE</w:t>
      </w:r>
      <w:r w:rsidRPr="00BF7B0F">
        <w:rPr>
          <w:rFonts w:ascii="Times New Roman" w:hAnsi="Times New Roman" w:cs="Times New Roman"/>
          <w:sz w:val="24"/>
          <w:szCs w:val="24"/>
        </w:rPr>
        <w:t xml:space="preserve"> a: Sindicatura, Gerencia Financiera, UACI, Gerente Administrativo.</w:t>
      </w:r>
      <w:r>
        <w:rPr>
          <w:rFonts w:ascii="Times New Roman" w:hAnsi="Times New Roman" w:cs="Times New Roman"/>
          <w:sz w:val="24"/>
          <w:szCs w:val="24"/>
        </w:rPr>
        <w:t xml:space="preserve">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CATORCE :</w:t>
      </w:r>
      <w:r w:rsidRPr="00BF7B0F">
        <w:rPr>
          <w:rFonts w:ascii="Times New Roman" w:hAnsi="Times New Roman" w:cs="Times New Roman"/>
          <w:sz w:val="24"/>
          <w:szCs w:val="24"/>
        </w:rPr>
        <w:t>El</w:t>
      </w:r>
      <w:proofErr w:type="gramEnd"/>
      <w:r w:rsidRPr="00BF7B0F">
        <w:rPr>
          <w:rFonts w:ascii="Times New Roman" w:hAnsi="Times New Roman" w:cs="Times New Roman"/>
          <w:sz w:val="24"/>
          <w:szCs w:val="24"/>
        </w:rPr>
        <w:t xml:space="preserve"> Concejo Municipal en  vista que la Concejala </w:t>
      </w:r>
      <w:r w:rsidRPr="00BF7B0F">
        <w:rPr>
          <w:rFonts w:ascii="Times New Roman" w:eastAsia="Calibri" w:hAnsi="Times New Roman" w:cs="Times New Roman"/>
          <w:b/>
          <w:sz w:val="24"/>
          <w:szCs w:val="24"/>
        </w:rPr>
        <w:t>Amanda de Jesús Quezada Sigüenza</w:t>
      </w:r>
      <w:r w:rsidRPr="00BF7B0F">
        <w:rPr>
          <w:rFonts w:ascii="Times New Roman" w:hAnsi="Times New Roman" w:cs="Times New Roman"/>
          <w:sz w:val="24"/>
          <w:szCs w:val="24"/>
        </w:rPr>
        <w:t xml:space="preserve">,  solicita  puedan incorporar en el presupuesto municipal 2021  su puesto que ostenta en la LCAM como Inspectora de Catastro de Inmuebles y Empresas en el Distrito de AltaVista, que en el presente año termina su permiso temporal de 3 años que culmina el 30 de abril,  ya que dejará de ser concejala y retomara su empleo en la Alcaldía, y que la ley la ampara. El Concejo Municipal Considera: I)  que le asiste el derecho amparado al art.58 inciso segundo del Código Municipal y 38 inciso tercero y cuarto de la LCAM. II) que ella solcito permiso de su cargo de  Inspectora de Catastro de Inmuebles y Empresas en el Distrito de AltaVista, esto conforme al acuerdo 11 acta 1 de fecha dos de mayo 2018. III) Que se está de acuerdo que la plaza este habilitada en el presupuesto  para el presente año desde 1 de mayo 2021; Por tanto  de conformidad al Código Municipal y LCAM en el uso de sus facultades legales se </w:t>
      </w:r>
      <w:r w:rsidRPr="00BF7B0F">
        <w:rPr>
          <w:rFonts w:ascii="Times New Roman" w:hAnsi="Times New Roman" w:cs="Times New Roman"/>
          <w:b/>
          <w:sz w:val="24"/>
          <w:szCs w:val="24"/>
        </w:rPr>
        <w:t>ACUERDA:</w:t>
      </w:r>
      <w:r>
        <w:rPr>
          <w:rFonts w:ascii="Times New Roman" w:hAnsi="Times New Roman" w:cs="Times New Roman"/>
          <w:b/>
          <w:sz w:val="24"/>
          <w:szCs w:val="24"/>
        </w:rPr>
        <w:t xml:space="preserve"> </w:t>
      </w:r>
      <w:r w:rsidRPr="00BF7B0F">
        <w:rPr>
          <w:rFonts w:ascii="Times New Roman" w:hAnsi="Times New Roman" w:cs="Times New Roman"/>
          <w:b/>
          <w:sz w:val="24"/>
          <w:szCs w:val="24"/>
        </w:rPr>
        <w:t>Se autoriza a la Encargada de Presupuesto</w:t>
      </w:r>
      <w:r w:rsidRPr="00BF7B0F">
        <w:rPr>
          <w:rFonts w:ascii="Times New Roman" w:hAnsi="Times New Roman" w:cs="Times New Roman"/>
          <w:sz w:val="24"/>
          <w:szCs w:val="24"/>
        </w:rPr>
        <w:t xml:space="preserve"> María Juana Sánchez  la Reprogramación al presupuesto municipal 2021, para que habilite la plaza </w:t>
      </w:r>
      <w:r w:rsidRPr="00BF7B0F">
        <w:rPr>
          <w:rFonts w:ascii="Times New Roman" w:hAnsi="Times New Roman" w:cs="Times New Roman"/>
          <w:b/>
          <w:sz w:val="24"/>
          <w:szCs w:val="24"/>
        </w:rPr>
        <w:t>de Inspectora de Catastro de Inmuebles y Empresas en el Distrito de AltaVista</w:t>
      </w:r>
      <w:r w:rsidRPr="00BF7B0F">
        <w:rPr>
          <w:rFonts w:ascii="Times New Roman" w:hAnsi="Times New Roman" w:cs="Times New Roman"/>
          <w:sz w:val="24"/>
          <w:szCs w:val="24"/>
        </w:rPr>
        <w:t xml:space="preserve"> que ostenta  la señora</w:t>
      </w:r>
      <w:r>
        <w:rPr>
          <w:rFonts w:ascii="Times New Roman" w:hAnsi="Times New Roman" w:cs="Times New Roman"/>
          <w:sz w:val="24"/>
          <w:szCs w:val="24"/>
        </w:rPr>
        <w:t xml:space="preserve"> </w:t>
      </w:r>
      <w:r w:rsidRPr="00BF7B0F">
        <w:rPr>
          <w:rFonts w:ascii="Times New Roman" w:eastAsia="Calibri" w:hAnsi="Times New Roman" w:cs="Times New Roman"/>
          <w:b/>
          <w:sz w:val="24"/>
          <w:szCs w:val="24"/>
        </w:rPr>
        <w:t>Amanda de Jesús Quezada Sigüenza</w:t>
      </w:r>
      <w:r w:rsidRPr="00BF7B0F">
        <w:rPr>
          <w:rFonts w:ascii="Times New Roman" w:hAnsi="Times New Roman" w:cs="Times New Roman"/>
          <w:b/>
          <w:sz w:val="24"/>
          <w:szCs w:val="24"/>
        </w:rPr>
        <w:t>, como empleada de carrera ( LCAM),  con su salario y prestaciones de ley. CERTIFÍQUESE Y COMUNÍQUESE A</w:t>
      </w:r>
      <w:r w:rsidRPr="00BF7B0F">
        <w:rPr>
          <w:rFonts w:ascii="Times New Roman" w:hAnsi="Times New Roman" w:cs="Times New Roman"/>
          <w:sz w:val="24"/>
          <w:szCs w:val="24"/>
        </w:rPr>
        <w:t xml:space="preserve">: Gerencia Financiera, Sindicatura,  Recursos Humanos, Gerencia Administrativa, Presupuesto, y Despacho Municipal. </w:t>
      </w:r>
      <w:r w:rsidRPr="00BF7B0F">
        <w:rPr>
          <w:rFonts w:ascii="Times New Roman" w:eastAsia="Calibri" w:hAnsi="Times New Roman" w:cs="Times New Roman"/>
          <w:b/>
          <w:sz w:val="24"/>
          <w:szCs w:val="24"/>
          <w:u w:val="single"/>
        </w:rPr>
        <w:t>ACUERDO NUMERO QUINCE:</w:t>
      </w:r>
      <w:r w:rsidRPr="00BF7B0F">
        <w:rPr>
          <w:rFonts w:ascii="Times New Roman" w:hAnsi="Times New Roman" w:cs="Times New Roman"/>
          <w:sz w:val="24"/>
          <w:szCs w:val="24"/>
        </w:rPr>
        <w:t xml:space="preserve"> El Concejo Municipal en vista que el Ing. de control de Calidad de Asesoría y Tecnología S.A de C.V solita permiso del ex botadero en el estacionamiento 5+750.00, lateral izquierdo, ya que tiene a su cargo el mantenimiento rutinario Vial de la ruta SAL12N a Soyapango – Tonacatepeque ( tramo no </w:t>
      </w:r>
      <w:r w:rsidRPr="00BF7B0F">
        <w:rPr>
          <w:rFonts w:ascii="Times New Roman" w:hAnsi="Times New Roman" w:cs="Times New Roman"/>
          <w:sz w:val="24"/>
          <w:szCs w:val="24"/>
        </w:rPr>
        <w:lastRenderedPageBreak/>
        <w:t>pavimentado), y necesita depositar material proveniente de limpieza y chapeo en derecho de vía, limpieza de obras d</w:t>
      </w:r>
      <w:r>
        <w:rPr>
          <w:rFonts w:ascii="Times New Roman" w:hAnsi="Times New Roman" w:cs="Times New Roman"/>
          <w:sz w:val="24"/>
          <w:szCs w:val="24"/>
        </w:rPr>
        <w:t>e drenaje menor, limpieza de cu</w:t>
      </w:r>
      <w:r w:rsidRPr="00BF7B0F">
        <w:rPr>
          <w:rFonts w:ascii="Times New Roman" w:hAnsi="Times New Roman" w:cs="Times New Roman"/>
          <w:sz w:val="24"/>
          <w:szCs w:val="24"/>
        </w:rPr>
        <w:t xml:space="preserve">netas y bajadas y remoción y desalojo de derrumbes ya que es un requisito de FOVIAL, terne autorización para hacer estos desalojos. El Concejo Municipal en el uso de sus facultades legales de conformidad al código Municipal  </w:t>
      </w:r>
      <w:r w:rsidRPr="00BF7B0F">
        <w:rPr>
          <w:rFonts w:ascii="Times New Roman" w:hAnsi="Times New Roman" w:cs="Times New Roman"/>
          <w:b/>
          <w:sz w:val="24"/>
          <w:szCs w:val="24"/>
        </w:rPr>
        <w:t>ACUERDA:</w:t>
      </w:r>
      <w:r>
        <w:rPr>
          <w:rFonts w:ascii="Times New Roman" w:hAnsi="Times New Roman" w:cs="Times New Roman"/>
          <w:b/>
          <w:sz w:val="24"/>
          <w:szCs w:val="24"/>
        </w:rPr>
        <w:t xml:space="preserve"> </w:t>
      </w:r>
      <w:r w:rsidRPr="00BF7B0F">
        <w:rPr>
          <w:rFonts w:ascii="Times New Roman" w:hAnsi="Times New Roman" w:cs="Times New Roman"/>
          <w:b/>
          <w:sz w:val="24"/>
          <w:szCs w:val="24"/>
        </w:rPr>
        <w:t>Autoriza</w:t>
      </w:r>
      <w:r w:rsidRPr="00BF7B0F">
        <w:rPr>
          <w:rFonts w:ascii="Times New Roman" w:hAnsi="Times New Roman" w:cs="Times New Roman"/>
          <w:sz w:val="24"/>
          <w:szCs w:val="24"/>
        </w:rPr>
        <w:t xml:space="preserve">  lo solicitado por Ing. de control de Calidad de Asesoría y Tecnología S.A de C.V </w:t>
      </w:r>
      <w:r w:rsidRPr="00BF7B0F">
        <w:rPr>
          <w:rFonts w:ascii="Times New Roman" w:hAnsi="Times New Roman" w:cs="Times New Roman"/>
          <w:b/>
          <w:sz w:val="24"/>
          <w:szCs w:val="24"/>
        </w:rPr>
        <w:t>siempre y cuando se coordine con Medio Ambiente Central de la Municipalidad de Tonacatepeque, y que los desechos a tirar sean material biodegradables provenientes de este Municipio. COMUNIQUESE A:</w:t>
      </w:r>
      <w:r w:rsidRPr="00BF7B0F">
        <w:rPr>
          <w:rFonts w:ascii="Times New Roman" w:hAnsi="Times New Roman" w:cs="Times New Roman"/>
          <w:sz w:val="24"/>
          <w:szCs w:val="24"/>
        </w:rPr>
        <w:t xml:space="preserve"> Gerencia Financiera, Sindicatura, Medio Ambiente Central, Gerente Operativo y Despacho Municipal.</w:t>
      </w:r>
      <w:r>
        <w:rPr>
          <w:rFonts w:ascii="Times New Roman" w:hAnsi="Times New Roman" w:cs="Times New Roman"/>
          <w:sz w:val="24"/>
          <w:szCs w:val="24"/>
        </w:rPr>
        <w:t xml:space="preserve">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DIECISEIS :</w:t>
      </w:r>
      <w:proofErr w:type="gramEnd"/>
      <w:r w:rsidRPr="00BF7B0F">
        <w:rPr>
          <w:rFonts w:ascii="Times New Roman" w:hAnsi="Times New Roman" w:cs="Times New Roman"/>
          <w:sz w:val="24"/>
          <w:szCs w:val="24"/>
        </w:rPr>
        <w:t xml:space="preserve"> El Concejo Municipal en vista que la UACI remite cotización para la compra de: 2 toritos de pólvora y 94 cohetes de trueno para celebración de fiestas patronales del  Caserío </w:t>
      </w:r>
      <w:proofErr w:type="spellStart"/>
      <w:r w:rsidRPr="00BF7B0F">
        <w:rPr>
          <w:rFonts w:ascii="Times New Roman" w:hAnsi="Times New Roman" w:cs="Times New Roman"/>
          <w:sz w:val="24"/>
          <w:szCs w:val="24"/>
        </w:rPr>
        <w:t>Zacamil</w:t>
      </w:r>
      <w:proofErr w:type="spellEnd"/>
      <w:r w:rsidRPr="00BF7B0F">
        <w:rPr>
          <w:rFonts w:ascii="Times New Roman" w:hAnsi="Times New Roman" w:cs="Times New Roman"/>
          <w:sz w:val="24"/>
          <w:szCs w:val="24"/>
        </w:rPr>
        <w:t>, Cantón La Fuente para celebrar sus fiestas patronales en honor  a  “</w:t>
      </w:r>
      <w:r w:rsidRPr="00BF7B0F">
        <w:rPr>
          <w:rFonts w:ascii="Times New Roman" w:hAnsi="Times New Roman" w:cs="Times New Roman"/>
          <w:b/>
          <w:sz w:val="24"/>
          <w:szCs w:val="24"/>
        </w:rPr>
        <w:t>Jesús El buen Pastor”</w:t>
      </w:r>
      <w:r w:rsidRPr="00BF7B0F">
        <w:rPr>
          <w:rFonts w:ascii="Times New Roman" w:hAnsi="Times New Roman" w:cs="Times New Roman"/>
          <w:sz w:val="24"/>
          <w:szCs w:val="24"/>
        </w:rPr>
        <w:t xml:space="preserve"> a celebrar del 15 al 25 de abril 2021. El Concejo Municipal en el usos de sus facultades legales de promover festividades populares de Conformidad al Art.4 numeral 18 y art  91 del Código Municipal, por tanto se</w:t>
      </w:r>
      <w:r w:rsidRPr="00BF7B0F">
        <w:rPr>
          <w:rFonts w:ascii="Times New Roman" w:hAnsi="Times New Roman" w:cs="Times New Roman"/>
          <w:b/>
          <w:sz w:val="24"/>
          <w:szCs w:val="24"/>
        </w:rPr>
        <w:t xml:space="preserve"> ACUERDA:A)</w:t>
      </w:r>
      <w:r w:rsidRPr="00BF7B0F">
        <w:rPr>
          <w:rFonts w:ascii="Times New Roman" w:hAnsi="Times New Roman" w:cs="Times New Roman"/>
          <w:sz w:val="24"/>
          <w:szCs w:val="24"/>
        </w:rPr>
        <w:t xml:space="preserve"> Adjudicar a </w:t>
      </w:r>
      <w:r w:rsidRPr="00BF7B0F">
        <w:rPr>
          <w:rFonts w:ascii="Times New Roman" w:hAnsi="Times New Roman" w:cs="Times New Roman"/>
          <w:b/>
          <w:sz w:val="24"/>
          <w:szCs w:val="24"/>
        </w:rPr>
        <w:t>COHETERIA SAN MIGUEL</w:t>
      </w:r>
      <w:r w:rsidRPr="00BF7B0F">
        <w:rPr>
          <w:rFonts w:ascii="Times New Roman" w:hAnsi="Times New Roman" w:cs="Times New Roman"/>
          <w:sz w:val="24"/>
          <w:szCs w:val="24"/>
        </w:rPr>
        <w:t xml:space="preserve"> la compra de 94  Cohetes de trueno y 2 toritos de fuego artificiales, por un monto de </w:t>
      </w:r>
      <w:r w:rsidRPr="00BF7B0F">
        <w:rPr>
          <w:rFonts w:ascii="Times New Roman" w:hAnsi="Times New Roman" w:cs="Times New Roman"/>
          <w:b/>
          <w:sz w:val="24"/>
          <w:szCs w:val="24"/>
        </w:rPr>
        <w:t>$150.00</w:t>
      </w:r>
      <w:r w:rsidRPr="00BF7B0F">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BF7B0F">
        <w:rPr>
          <w:rFonts w:ascii="Times New Roman" w:hAnsi="Times New Roman" w:cs="Times New Roman"/>
          <w:b/>
          <w:sz w:val="24"/>
          <w:szCs w:val="24"/>
        </w:rPr>
        <w:t>Carlos Alexander García Hernández</w:t>
      </w:r>
      <w:r w:rsidRPr="00BF7B0F">
        <w:rPr>
          <w:rFonts w:ascii="Times New Roman" w:hAnsi="Times New Roman" w:cs="Times New Roman"/>
          <w:sz w:val="24"/>
          <w:szCs w:val="24"/>
        </w:rPr>
        <w:t xml:space="preserve">; la  pólvora se entregará al  Consejo Sectorial del Caserío </w:t>
      </w:r>
      <w:proofErr w:type="spellStart"/>
      <w:r w:rsidRPr="00BF7B0F">
        <w:rPr>
          <w:rFonts w:ascii="Times New Roman" w:hAnsi="Times New Roman" w:cs="Times New Roman"/>
          <w:sz w:val="24"/>
          <w:szCs w:val="24"/>
        </w:rPr>
        <w:t>Zacamil</w:t>
      </w:r>
      <w:proofErr w:type="spellEnd"/>
      <w:r w:rsidRPr="00BF7B0F">
        <w:rPr>
          <w:rFonts w:ascii="Times New Roman" w:hAnsi="Times New Roman" w:cs="Times New Roman"/>
          <w:sz w:val="24"/>
          <w:szCs w:val="24"/>
        </w:rPr>
        <w:t xml:space="preserve">, Cantón La Fuente de este Municipio, en colaboración para su tradicional fiesta. </w:t>
      </w:r>
      <w:r w:rsidRPr="00BF7B0F">
        <w:rPr>
          <w:rFonts w:ascii="Times New Roman" w:hAnsi="Times New Roman" w:cs="Times New Roman"/>
          <w:b/>
          <w:sz w:val="24"/>
          <w:szCs w:val="24"/>
        </w:rPr>
        <w:t>B)</w:t>
      </w:r>
      <w:r w:rsidRPr="00BF7B0F">
        <w:rPr>
          <w:rFonts w:ascii="Times New Roman" w:hAnsi="Times New Roman" w:cs="Times New Roman"/>
          <w:sz w:val="24"/>
          <w:szCs w:val="24"/>
        </w:rPr>
        <w:t xml:space="preserve"> se nombra como administrador de orden de compra a Emerson Edgardo Bran  López, Gerente Administrativo.  </w:t>
      </w:r>
      <w:r w:rsidRPr="00BF7B0F">
        <w:rPr>
          <w:rFonts w:ascii="Times New Roman" w:hAnsi="Times New Roman" w:cs="Times New Roman"/>
          <w:b/>
          <w:sz w:val="24"/>
          <w:szCs w:val="24"/>
        </w:rPr>
        <w:t>COMUNÍQUESE</w:t>
      </w:r>
      <w:r w:rsidRPr="00BF7B0F">
        <w:rPr>
          <w:rFonts w:ascii="Times New Roman" w:hAnsi="Times New Roman" w:cs="Times New Roman"/>
          <w:sz w:val="24"/>
          <w:szCs w:val="24"/>
        </w:rPr>
        <w:t xml:space="preserve"> a: Sindicatura, Gerencia Financiero, UACI, Presupuesto, Tesorería, Gerente Administrativo y Despacho Municipal</w:t>
      </w:r>
      <w:r w:rsidRPr="00BF7B0F">
        <w:rPr>
          <w:rFonts w:ascii="Times New Roman" w:hAnsi="Times New Roman" w:cs="Times New Roman"/>
          <w:b/>
          <w:sz w:val="24"/>
          <w:szCs w:val="24"/>
        </w:rPr>
        <w:t xml:space="preserve">.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DIECISIETE :</w:t>
      </w:r>
      <w:proofErr w:type="gramEnd"/>
      <w:r w:rsidRPr="00BF7B0F">
        <w:rPr>
          <w:rFonts w:ascii="Times New Roman" w:hAnsi="Times New Roman" w:cs="Times New Roman"/>
          <w:sz w:val="24"/>
          <w:szCs w:val="24"/>
        </w:rPr>
        <w:t xml:space="preserve"> El Concejo Municipal en vista que la UACI remite cotización para la compra de: 2 toritos de pólvora y 94 cohetes de trueno para celebración de fiestas patronales del   Cantón La Fuente,  para celebrar sus fiestas patronales en honor  a  “</w:t>
      </w:r>
      <w:r w:rsidRPr="00BF7B0F">
        <w:rPr>
          <w:rFonts w:ascii="Times New Roman" w:hAnsi="Times New Roman" w:cs="Times New Roman"/>
          <w:b/>
          <w:sz w:val="24"/>
          <w:szCs w:val="24"/>
        </w:rPr>
        <w:t>San José Patriarca”</w:t>
      </w:r>
      <w:r w:rsidRPr="00BF7B0F">
        <w:rPr>
          <w:rFonts w:ascii="Times New Roman" w:hAnsi="Times New Roman" w:cs="Times New Roman"/>
          <w:sz w:val="24"/>
          <w:szCs w:val="24"/>
        </w:rPr>
        <w:t xml:space="preserve"> a celebrar el  17  de marzo 2021. El Concejo Municipal en el usos de sus facultades legales de promover festividades populares de Conformidad al Art.4 numeral 18 y art  91 del Código Municipal, por tanto se</w:t>
      </w:r>
      <w:r w:rsidRPr="00BF7B0F">
        <w:rPr>
          <w:rFonts w:ascii="Times New Roman" w:hAnsi="Times New Roman" w:cs="Times New Roman"/>
          <w:b/>
          <w:sz w:val="24"/>
          <w:szCs w:val="24"/>
        </w:rPr>
        <w:t xml:space="preserve"> ACUERDA:A)</w:t>
      </w:r>
      <w:r w:rsidRPr="00BF7B0F">
        <w:rPr>
          <w:rFonts w:ascii="Times New Roman" w:hAnsi="Times New Roman" w:cs="Times New Roman"/>
          <w:sz w:val="24"/>
          <w:szCs w:val="24"/>
        </w:rPr>
        <w:t xml:space="preserve"> Adjudicar a </w:t>
      </w:r>
      <w:r w:rsidRPr="00BF7B0F">
        <w:rPr>
          <w:rFonts w:ascii="Times New Roman" w:hAnsi="Times New Roman" w:cs="Times New Roman"/>
          <w:b/>
          <w:sz w:val="24"/>
          <w:szCs w:val="24"/>
        </w:rPr>
        <w:t>COHETERIA SAN MIGUEL</w:t>
      </w:r>
      <w:r w:rsidRPr="00BF7B0F">
        <w:rPr>
          <w:rFonts w:ascii="Times New Roman" w:hAnsi="Times New Roman" w:cs="Times New Roman"/>
          <w:sz w:val="24"/>
          <w:szCs w:val="24"/>
        </w:rPr>
        <w:t xml:space="preserve"> la compra de 94  Cohetes de trueno y 2 toritos de fuego artificiales, por un monto de </w:t>
      </w:r>
      <w:r w:rsidRPr="00BF7B0F">
        <w:rPr>
          <w:rFonts w:ascii="Times New Roman" w:hAnsi="Times New Roman" w:cs="Times New Roman"/>
          <w:b/>
          <w:sz w:val="24"/>
          <w:szCs w:val="24"/>
        </w:rPr>
        <w:t>$150.00</w:t>
      </w:r>
      <w:r w:rsidRPr="00BF7B0F">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BF7B0F">
        <w:rPr>
          <w:rFonts w:ascii="Times New Roman" w:hAnsi="Times New Roman" w:cs="Times New Roman"/>
          <w:b/>
          <w:sz w:val="24"/>
          <w:szCs w:val="24"/>
        </w:rPr>
        <w:t>Carlos Alexander García Hernández</w:t>
      </w:r>
      <w:r w:rsidRPr="00BF7B0F">
        <w:rPr>
          <w:rFonts w:ascii="Times New Roman" w:hAnsi="Times New Roman" w:cs="Times New Roman"/>
          <w:sz w:val="24"/>
          <w:szCs w:val="24"/>
        </w:rPr>
        <w:t xml:space="preserve">; la  pólvora se entregará al  Consejo Sectorial del Cantón La Fuente de este Municipio, en colaboración para su tradicional fiesta. </w:t>
      </w:r>
      <w:r w:rsidRPr="00BF7B0F">
        <w:rPr>
          <w:rFonts w:ascii="Times New Roman" w:hAnsi="Times New Roman" w:cs="Times New Roman"/>
          <w:b/>
          <w:sz w:val="24"/>
          <w:szCs w:val="24"/>
        </w:rPr>
        <w:t>B)</w:t>
      </w:r>
      <w:r w:rsidRPr="00BF7B0F">
        <w:rPr>
          <w:rFonts w:ascii="Times New Roman" w:hAnsi="Times New Roman" w:cs="Times New Roman"/>
          <w:sz w:val="24"/>
          <w:szCs w:val="24"/>
        </w:rPr>
        <w:t xml:space="preserve"> se nombra como administrador de orden de compra a Emerson Edgardo Bran  López, Gerente Administrativo.  </w:t>
      </w:r>
      <w:r w:rsidRPr="00BF7B0F">
        <w:rPr>
          <w:rFonts w:ascii="Times New Roman" w:hAnsi="Times New Roman" w:cs="Times New Roman"/>
          <w:b/>
          <w:sz w:val="24"/>
          <w:szCs w:val="24"/>
        </w:rPr>
        <w:t>COMUNÍQUESE</w:t>
      </w:r>
      <w:r w:rsidRPr="00BF7B0F">
        <w:rPr>
          <w:rFonts w:ascii="Times New Roman" w:hAnsi="Times New Roman" w:cs="Times New Roman"/>
          <w:sz w:val="24"/>
          <w:szCs w:val="24"/>
        </w:rPr>
        <w:t xml:space="preserve"> a: Sindicatura, Gerencia Financiero, UACI, Presupuesto, Tesorería, Gerente Administrativo y Despacho Municipal.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DIECIOCHO :</w:t>
      </w:r>
      <w:proofErr w:type="gramEnd"/>
      <w:r w:rsidRPr="00BF7B0F">
        <w:rPr>
          <w:rFonts w:ascii="Times New Roman" w:hAnsi="Times New Roman" w:cs="Times New Roman"/>
          <w:sz w:val="24"/>
          <w:szCs w:val="24"/>
        </w:rPr>
        <w:t xml:space="preserve"> El Concejo Municipal en vista que la UACI remite cotización para la compra de: 2 toritos de </w:t>
      </w:r>
      <w:r w:rsidRPr="00BF7B0F">
        <w:rPr>
          <w:rFonts w:ascii="Times New Roman" w:hAnsi="Times New Roman" w:cs="Times New Roman"/>
          <w:sz w:val="24"/>
          <w:szCs w:val="24"/>
        </w:rPr>
        <w:lastRenderedPageBreak/>
        <w:t>pólvora y 94 cohetes de trueno para celebración de fiestas patronales en La Colonia San José Las Flores de este municipio en honor  a  “</w:t>
      </w:r>
      <w:r w:rsidRPr="00BF7B0F">
        <w:rPr>
          <w:rFonts w:ascii="Times New Roman" w:hAnsi="Times New Roman" w:cs="Times New Roman"/>
          <w:b/>
          <w:sz w:val="24"/>
          <w:szCs w:val="24"/>
        </w:rPr>
        <w:t xml:space="preserve"> San José”</w:t>
      </w:r>
      <w:r w:rsidRPr="00BF7B0F">
        <w:rPr>
          <w:rFonts w:ascii="Times New Roman" w:hAnsi="Times New Roman" w:cs="Times New Roman"/>
          <w:sz w:val="24"/>
          <w:szCs w:val="24"/>
        </w:rPr>
        <w:t xml:space="preserve"> a celebrar en el mes de marzo 2021. El Concejo Municipal en el usos de sus facultades legales de promover festividades populares de Conformidad al Art.4 numeral 18 y art  91 del Código Municipal, por tanto se</w:t>
      </w:r>
      <w:r w:rsidRPr="00BF7B0F">
        <w:rPr>
          <w:rFonts w:ascii="Times New Roman" w:hAnsi="Times New Roman" w:cs="Times New Roman"/>
          <w:b/>
          <w:sz w:val="24"/>
          <w:szCs w:val="24"/>
        </w:rPr>
        <w:t xml:space="preserve"> ACUERDA:A)</w:t>
      </w:r>
      <w:r w:rsidRPr="00BF7B0F">
        <w:rPr>
          <w:rFonts w:ascii="Times New Roman" w:hAnsi="Times New Roman" w:cs="Times New Roman"/>
          <w:sz w:val="24"/>
          <w:szCs w:val="24"/>
        </w:rPr>
        <w:t xml:space="preserve"> Adjudicar a </w:t>
      </w:r>
      <w:r w:rsidRPr="00BF7B0F">
        <w:rPr>
          <w:rFonts w:ascii="Times New Roman" w:hAnsi="Times New Roman" w:cs="Times New Roman"/>
          <w:b/>
          <w:sz w:val="24"/>
          <w:szCs w:val="24"/>
        </w:rPr>
        <w:t>COHETERIA SAN MIGUEL</w:t>
      </w:r>
      <w:r w:rsidRPr="00BF7B0F">
        <w:rPr>
          <w:rFonts w:ascii="Times New Roman" w:hAnsi="Times New Roman" w:cs="Times New Roman"/>
          <w:sz w:val="24"/>
          <w:szCs w:val="24"/>
        </w:rPr>
        <w:t xml:space="preserve"> la compra de 94  Cohetes de trueno y 2 toritos de fuego artificiales, por un monto de </w:t>
      </w:r>
      <w:r w:rsidRPr="00BF7B0F">
        <w:rPr>
          <w:rFonts w:ascii="Times New Roman" w:hAnsi="Times New Roman" w:cs="Times New Roman"/>
          <w:b/>
          <w:sz w:val="24"/>
          <w:szCs w:val="24"/>
        </w:rPr>
        <w:t>$150.00</w:t>
      </w:r>
      <w:r w:rsidRPr="00BF7B0F">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BF7B0F">
        <w:rPr>
          <w:rFonts w:ascii="Times New Roman" w:hAnsi="Times New Roman" w:cs="Times New Roman"/>
          <w:b/>
          <w:sz w:val="24"/>
          <w:szCs w:val="24"/>
        </w:rPr>
        <w:t>Carlos Alexander García Hernández</w:t>
      </w:r>
      <w:r w:rsidRPr="00BF7B0F">
        <w:rPr>
          <w:rFonts w:ascii="Times New Roman" w:hAnsi="Times New Roman" w:cs="Times New Roman"/>
          <w:sz w:val="24"/>
          <w:szCs w:val="24"/>
        </w:rPr>
        <w:t xml:space="preserve">; la  pólvora se entregará  a la Parroquia de La Colonia San José Las Flores de este municipio, en colaboración para su tradicional fiesta. </w:t>
      </w:r>
      <w:r w:rsidRPr="00BF7B0F">
        <w:rPr>
          <w:rFonts w:ascii="Times New Roman" w:hAnsi="Times New Roman" w:cs="Times New Roman"/>
          <w:b/>
          <w:sz w:val="24"/>
          <w:szCs w:val="24"/>
        </w:rPr>
        <w:t>B)</w:t>
      </w:r>
      <w:r w:rsidRPr="00BF7B0F">
        <w:rPr>
          <w:rFonts w:ascii="Times New Roman" w:hAnsi="Times New Roman" w:cs="Times New Roman"/>
          <w:sz w:val="24"/>
          <w:szCs w:val="24"/>
        </w:rPr>
        <w:t xml:space="preserve"> se nombra como administrador de orden de compra a Emerson Edgardo Bran  López, Gerente Administrativo.  </w:t>
      </w:r>
      <w:r w:rsidRPr="00BF7B0F">
        <w:rPr>
          <w:rFonts w:ascii="Times New Roman" w:hAnsi="Times New Roman" w:cs="Times New Roman"/>
          <w:b/>
          <w:sz w:val="24"/>
          <w:szCs w:val="24"/>
        </w:rPr>
        <w:t>COMUNÍQUESE</w:t>
      </w:r>
      <w:r w:rsidRPr="00BF7B0F">
        <w:rPr>
          <w:rFonts w:ascii="Times New Roman" w:hAnsi="Times New Roman" w:cs="Times New Roman"/>
          <w:sz w:val="24"/>
          <w:szCs w:val="24"/>
        </w:rPr>
        <w:t xml:space="preserve"> a: Sindicatura, Gerencia Financiero, UACI, Presupuesto, Tesorería, Gerente Administrativo y Despacho Municipal.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DIECINUEVE :</w:t>
      </w:r>
      <w:proofErr w:type="gramEnd"/>
      <w:r w:rsidRPr="00BF7B0F">
        <w:rPr>
          <w:rFonts w:ascii="Times New Roman" w:hAnsi="Times New Roman" w:cs="Times New Roman"/>
          <w:sz w:val="24"/>
          <w:szCs w:val="24"/>
        </w:rPr>
        <w:t xml:space="preserve"> El Concejo municipal en vista que la Tesorera Municipal, solicita que se activen y a la vez se cierren  4 cuentas bancarias del año 2019 y 14 cuentas bancarias del año 2020;  pide que se transfieran sus saldos a sus cuentas de origen. Por tanto en el uso de sus facultades legales de conformidad al código Municipal se </w:t>
      </w:r>
      <w:r w:rsidRPr="00BF7B0F">
        <w:rPr>
          <w:rFonts w:ascii="Times New Roman" w:hAnsi="Times New Roman" w:cs="Times New Roman"/>
          <w:b/>
          <w:sz w:val="24"/>
          <w:szCs w:val="24"/>
        </w:rPr>
        <w:t xml:space="preserve">ACUERDA: se Autoriza a la Tesorera Municipal María </w:t>
      </w:r>
      <w:proofErr w:type="spellStart"/>
      <w:r w:rsidRPr="00BF7B0F">
        <w:rPr>
          <w:rFonts w:ascii="Times New Roman" w:hAnsi="Times New Roman" w:cs="Times New Roman"/>
          <w:b/>
          <w:sz w:val="24"/>
          <w:szCs w:val="24"/>
        </w:rPr>
        <w:t>Enma</w:t>
      </w:r>
      <w:proofErr w:type="spellEnd"/>
      <w:r w:rsidRPr="00BF7B0F">
        <w:rPr>
          <w:rFonts w:ascii="Times New Roman" w:hAnsi="Times New Roman" w:cs="Times New Roman"/>
          <w:b/>
          <w:sz w:val="24"/>
          <w:szCs w:val="24"/>
        </w:rPr>
        <w:t xml:space="preserve"> Henríquez Granados,</w:t>
      </w:r>
      <w:r w:rsidRPr="00BF7B0F">
        <w:rPr>
          <w:rFonts w:ascii="Times New Roman" w:hAnsi="Times New Roman" w:cs="Times New Roman"/>
          <w:sz w:val="24"/>
          <w:szCs w:val="24"/>
        </w:rPr>
        <w:t xml:space="preserve"> para que se presente ante el </w:t>
      </w:r>
      <w:r w:rsidRPr="00BF7B0F">
        <w:rPr>
          <w:rFonts w:ascii="Times New Roman" w:hAnsi="Times New Roman" w:cs="Times New Roman"/>
          <w:b/>
          <w:sz w:val="24"/>
          <w:szCs w:val="24"/>
        </w:rPr>
        <w:t xml:space="preserve">Banco Hipotecario </w:t>
      </w:r>
      <w:r w:rsidRPr="00BF7B0F">
        <w:rPr>
          <w:rFonts w:ascii="Times New Roman" w:hAnsi="Times New Roman" w:cs="Times New Roman"/>
          <w:sz w:val="24"/>
          <w:szCs w:val="24"/>
        </w:rPr>
        <w:t>a activar</w:t>
      </w:r>
      <w:r w:rsidRPr="00BF7B0F">
        <w:rPr>
          <w:rFonts w:ascii="Times New Roman" w:hAnsi="Times New Roman" w:cs="Times New Roman"/>
          <w:b/>
          <w:sz w:val="24"/>
          <w:szCs w:val="24"/>
        </w:rPr>
        <w:t xml:space="preserve">, </w:t>
      </w:r>
      <w:r w:rsidRPr="00BF7B0F">
        <w:rPr>
          <w:rFonts w:ascii="Times New Roman" w:hAnsi="Times New Roman" w:cs="Times New Roman"/>
          <w:sz w:val="24"/>
          <w:szCs w:val="24"/>
        </w:rPr>
        <w:t>transferir los saldos a sus cuentas bancarias  de origen,  y  se le autoriza a cerrarlas, detallándose las siguientes cuentas bancarias:</w:t>
      </w:r>
    </w:p>
    <w:p w:rsidR="009E0FFE" w:rsidRPr="00BF7B0F" w:rsidRDefault="009E0FFE" w:rsidP="009E0FFE">
      <w:pPr>
        <w:jc w:val="both"/>
        <w:rPr>
          <w:rFonts w:ascii="Times New Roman" w:hAnsi="Times New Roman" w:cs="Times New Roman"/>
          <w:sz w:val="24"/>
          <w:szCs w:val="24"/>
        </w:rPr>
      </w:pPr>
    </w:p>
    <w:p w:rsidR="009E0FFE" w:rsidRPr="00BF7B0F" w:rsidRDefault="009E0FFE" w:rsidP="009E0FFE">
      <w:pPr>
        <w:rPr>
          <w:rFonts w:ascii="Times New Roman" w:hAnsi="Times New Roman" w:cs="Times New Roman"/>
          <w:b/>
          <w:color w:val="000000" w:themeColor="text1"/>
          <w:sz w:val="24"/>
          <w:szCs w:val="24"/>
        </w:rPr>
      </w:pPr>
      <w:r w:rsidRPr="00BF7B0F">
        <w:rPr>
          <w:rFonts w:ascii="Times New Roman" w:hAnsi="Times New Roman" w:cs="Times New Roman"/>
          <w:b/>
          <w:color w:val="000000" w:themeColor="text1"/>
          <w:sz w:val="24"/>
          <w:szCs w:val="24"/>
        </w:rPr>
        <w:t xml:space="preserve">CUENTAS PROYECTOS </w:t>
      </w:r>
      <w:proofErr w:type="gramStart"/>
      <w:r w:rsidRPr="00BF7B0F">
        <w:rPr>
          <w:rFonts w:ascii="Times New Roman" w:hAnsi="Times New Roman" w:cs="Times New Roman"/>
          <w:b/>
          <w:color w:val="000000" w:themeColor="text1"/>
          <w:sz w:val="24"/>
          <w:szCs w:val="24"/>
        </w:rPr>
        <w:t>2019 :</w:t>
      </w:r>
      <w:proofErr w:type="gramEnd"/>
    </w:p>
    <w:tbl>
      <w:tblPr>
        <w:tblStyle w:val="Tablaconcuadrcula"/>
        <w:tblW w:w="9781" w:type="dxa"/>
        <w:tblInd w:w="-601" w:type="dxa"/>
        <w:tblLayout w:type="fixed"/>
        <w:tblLook w:val="04A0" w:firstRow="1" w:lastRow="0" w:firstColumn="1" w:lastColumn="0" w:noHBand="0" w:noVBand="1"/>
      </w:tblPr>
      <w:tblGrid>
        <w:gridCol w:w="501"/>
        <w:gridCol w:w="1320"/>
        <w:gridCol w:w="5125"/>
        <w:gridCol w:w="1418"/>
        <w:gridCol w:w="1417"/>
      </w:tblGrid>
      <w:tr w:rsidR="009E0FFE" w:rsidRPr="00FD2B30" w:rsidTr="00961337">
        <w:trPr>
          <w:trHeight w:val="457"/>
        </w:trPr>
        <w:tc>
          <w:tcPr>
            <w:tcW w:w="501" w:type="dxa"/>
            <w:shd w:val="clear" w:color="auto" w:fill="DEEAF6" w:themeFill="accent1" w:themeFillTint="33"/>
          </w:tcPr>
          <w:p w:rsidR="009E0FFE" w:rsidRPr="00FD2B30" w:rsidRDefault="009E0FFE" w:rsidP="00961337">
            <w:pPr>
              <w:spacing w:line="360" w:lineRule="auto"/>
              <w:rPr>
                <w:rFonts w:ascii="Times New Roman" w:hAnsi="Times New Roman" w:cs="Times New Roman"/>
                <w:color w:val="000000" w:themeColor="text1"/>
              </w:rPr>
            </w:pPr>
          </w:p>
        </w:tc>
        <w:tc>
          <w:tcPr>
            <w:tcW w:w="1320" w:type="dxa"/>
            <w:shd w:val="clear" w:color="auto" w:fill="DEEAF6" w:themeFill="accent1" w:themeFillTint="33"/>
          </w:tcPr>
          <w:p w:rsidR="009E0FFE" w:rsidRPr="00FD2B30" w:rsidRDefault="009E0FFE" w:rsidP="00961337">
            <w:pPr>
              <w:spacing w:line="360" w:lineRule="auto"/>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 xml:space="preserve">N° DE CUENTA </w:t>
            </w:r>
          </w:p>
        </w:tc>
        <w:tc>
          <w:tcPr>
            <w:tcW w:w="5125" w:type="dxa"/>
            <w:shd w:val="clear" w:color="auto" w:fill="DEEAF6" w:themeFill="accent1" w:themeFillTint="33"/>
          </w:tcPr>
          <w:p w:rsidR="009E0FFE" w:rsidRPr="00FD2B30" w:rsidRDefault="009E0FFE" w:rsidP="00961337">
            <w:pPr>
              <w:spacing w:line="360" w:lineRule="auto"/>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 xml:space="preserve">NOMBRE DE LA CUENTA </w:t>
            </w:r>
          </w:p>
        </w:tc>
        <w:tc>
          <w:tcPr>
            <w:tcW w:w="1418" w:type="dxa"/>
            <w:shd w:val="clear" w:color="auto" w:fill="DEEAF6" w:themeFill="accent1" w:themeFillTint="33"/>
          </w:tcPr>
          <w:p w:rsidR="009E0FFE" w:rsidRPr="00FD2B30" w:rsidRDefault="009E0FFE" w:rsidP="00961337">
            <w:pPr>
              <w:spacing w:line="360" w:lineRule="auto"/>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 xml:space="preserve">SALDO </w:t>
            </w:r>
          </w:p>
        </w:tc>
        <w:tc>
          <w:tcPr>
            <w:tcW w:w="1417" w:type="dxa"/>
            <w:shd w:val="clear" w:color="auto" w:fill="DEEAF6" w:themeFill="accent1" w:themeFillTint="33"/>
          </w:tcPr>
          <w:p w:rsidR="009E0FFE" w:rsidRPr="00FD2B30" w:rsidRDefault="009E0FFE" w:rsidP="00961337">
            <w:pPr>
              <w:spacing w:line="360" w:lineRule="auto"/>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CUENTA ALIMENT.</w:t>
            </w:r>
          </w:p>
        </w:tc>
      </w:tr>
      <w:tr w:rsidR="009E0FFE" w:rsidRPr="00FD2B30" w:rsidTr="00961337">
        <w:trPr>
          <w:trHeight w:val="734"/>
        </w:trPr>
        <w:tc>
          <w:tcPr>
            <w:tcW w:w="501"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1</w:t>
            </w:r>
          </w:p>
        </w:tc>
        <w:tc>
          <w:tcPr>
            <w:tcW w:w="1320"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00540008832</w:t>
            </w:r>
          </w:p>
        </w:tc>
        <w:tc>
          <w:tcPr>
            <w:tcW w:w="5125"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Bacheo superficial de calles internas de la colonia AltaVista del municipio de Tonacatepeque año 2019 ruta c1</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$2.46</w:t>
            </w:r>
          </w:p>
        </w:tc>
        <w:tc>
          <w:tcPr>
            <w:tcW w:w="1417"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75%</w:t>
            </w:r>
          </w:p>
        </w:tc>
      </w:tr>
      <w:tr w:rsidR="009E0FFE" w:rsidRPr="00FD2B30" w:rsidTr="00961337">
        <w:trPr>
          <w:trHeight w:val="734"/>
        </w:trPr>
        <w:tc>
          <w:tcPr>
            <w:tcW w:w="501"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2</w:t>
            </w:r>
          </w:p>
        </w:tc>
        <w:tc>
          <w:tcPr>
            <w:tcW w:w="1320"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00540008611</w:t>
            </w:r>
          </w:p>
        </w:tc>
        <w:tc>
          <w:tcPr>
            <w:tcW w:w="5125"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Mantenimiento de caminos Vecinales  del Municipio de Tonacatepeque año 2019</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$7.43</w:t>
            </w:r>
          </w:p>
        </w:tc>
        <w:tc>
          <w:tcPr>
            <w:tcW w:w="1417"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75%</w:t>
            </w:r>
          </w:p>
        </w:tc>
      </w:tr>
      <w:tr w:rsidR="009E0FFE" w:rsidRPr="00FD2B30" w:rsidTr="00961337">
        <w:trPr>
          <w:trHeight w:val="411"/>
        </w:trPr>
        <w:tc>
          <w:tcPr>
            <w:tcW w:w="501" w:type="dxa"/>
            <w:shd w:val="clear" w:color="auto" w:fill="auto"/>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3</w:t>
            </w:r>
          </w:p>
        </w:tc>
        <w:tc>
          <w:tcPr>
            <w:tcW w:w="1320" w:type="dxa"/>
            <w:shd w:val="clear" w:color="auto" w:fill="auto"/>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00540009243</w:t>
            </w:r>
          </w:p>
        </w:tc>
        <w:tc>
          <w:tcPr>
            <w:tcW w:w="5125" w:type="dxa"/>
            <w:shd w:val="clear" w:color="auto" w:fill="auto"/>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 xml:space="preserve">Bacheo y recarpeteo de un tramo del boulevard la paz distrito Italia del municipio de Tonacatepeque </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$1,659.26</w:t>
            </w:r>
          </w:p>
          <w:p w:rsidR="009E0FFE" w:rsidRPr="00FD2B30" w:rsidRDefault="009E0FFE" w:rsidP="00961337">
            <w:pPr>
              <w:spacing w:line="360" w:lineRule="auto"/>
              <w:rPr>
                <w:rFonts w:ascii="Times New Roman" w:hAnsi="Times New Roman" w:cs="Times New Roman"/>
                <w:b/>
                <w:sz w:val="24"/>
              </w:rPr>
            </w:pPr>
          </w:p>
        </w:tc>
        <w:tc>
          <w:tcPr>
            <w:tcW w:w="1417"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75%</w:t>
            </w:r>
          </w:p>
        </w:tc>
      </w:tr>
      <w:tr w:rsidR="009E0FFE" w:rsidRPr="00FD2B30" w:rsidTr="00961337">
        <w:trPr>
          <w:trHeight w:val="396"/>
        </w:trPr>
        <w:tc>
          <w:tcPr>
            <w:tcW w:w="501" w:type="dxa"/>
            <w:tcBorders>
              <w:bottom w:val="single" w:sz="4" w:space="0" w:color="auto"/>
            </w:tcBorders>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lastRenderedPageBreak/>
              <w:t>4</w:t>
            </w:r>
          </w:p>
        </w:tc>
        <w:tc>
          <w:tcPr>
            <w:tcW w:w="1320" w:type="dxa"/>
            <w:tcBorders>
              <w:bottom w:val="single" w:sz="4" w:space="0" w:color="auto"/>
            </w:tcBorders>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00540009260</w:t>
            </w:r>
          </w:p>
        </w:tc>
        <w:tc>
          <w:tcPr>
            <w:tcW w:w="5125"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 xml:space="preserve">Concretado calle principal altos de las flores municipio de Tonacatepeque </w:t>
            </w:r>
          </w:p>
        </w:tc>
        <w:tc>
          <w:tcPr>
            <w:tcW w:w="1418" w:type="dxa"/>
            <w:tcBorders>
              <w:bottom w:val="single" w:sz="4" w:space="0" w:color="auto"/>
            </w:tcBorders>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   592.33</w:t>
            </w:r>
          </w:p>
        </w:tc>
        <w:tc>
          <w:tcPr>
            <w:tcW w:w="1417"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75%</w:t>
            </w:r>
          </w:p>
        </w:tc>
      </w:tr>
      <w:tr w:rsidR="009E0FFE" w:rsidRPr="00FD2B30" w:rsidTr="00961337">
        <w:trPr>
          <w:trHeight w:val="396"/>
        </w:trPr>
        <w:tc>
          <w:tcPr>
            <w:tcW w:w="501" w:type="dxa"/>
            <w:tcBorders>
              <w:right w:val="nil"/>
            </w:tcBorders>
          </w:tcPr>
          <w:p w:rsidR="009E0FFE" w:rsidRPr="00FD2B30" w:rsidRDefault="009E0FFE" w:rsidP="00961337">
            <w:pPr>
              <w:spacing w:line="360" w:lineRule="auto"/>
              <w:rPr>
                <w:rFonts w:ascii="Times New Roman" w:hAnsi="Times New Roman" w:cs="Times New Roman"/>
              </w:rPr>
            </w:pPr>
          </w:p>
        </w:tc>
        <w:tc>
          <w:tcPr>
            <w:tcW w:w="1320" w:type="dxa"/>
            <w:tcBorders>
              <w:left w:val="nil"/>
              <w:right w:val="nil"/>
            </w:tcBorders>
          </w:tcPr>
          <w:p w:rsidR="009E0FFE" w:rsidRPr="00FD2B30" w:rsidRDefault="009E0FFE" w:rsidP="00961337">
            <w:pPr>
              <w:spacing w:line="360" w:lineRule="auto"/>
              <w:rPr>
                <w:rFonts w:ascii="Times New Roman" w:hAnsi="Times New Roman" w:cs="Times New Roman"/>
                <w:b/>
                <w:sz w:val="28"/>
              </w:rPr>
            </w:pPr>
          </w:p>
        </w:tc>
        <w:tc>
          <w:tcPr>
            <w:tcW w:w="5125" w:type="dxa"/>
            <w:tcBorders>
              <w:left w:val="nil"/>
            </w:tcBorders>
          </w:tcPr>
          <w:p w:rsidR="009E0FFE" w:rsidRPr="00FD2B30" w:rsidRDefault="009E0FFE" w:rsidP="00961337">
            <w:pPr>
              <w:spacing w:line="360" w:lineRule="auto"/>
              <w:rPr>
                <w:rFonts w:ascii="Times New Roman" w:hAnsi="Times New Roman" w:cs="Times New Roman"/>
                <w:b/>
                <w:sz w:val="28"/>
              </w:rPr>
            </w:pPr>
            <w:r w:rsidRPr="00FD2B30">
              <w:rPr>
                <w:rFonts w:ascii="Times New Roman" w:hAnsi="Times New Roman" w:cs="Times New Roman"/>
                <w:b/>
                <w:sz w:val="28"/>
              </w:rPr>
              <w:t>TOTAL DEL 75%</w:t>
            </w:r>
          </w:p>
        </w:tc>
        <w:tc>
          <w:tcPr>
            <w:tcW w:w="1418" w:type="dxa"/>
            <w:tcBorders>
              <w:right w:val="nil"/>
            </w:tcBorders>
          </w:tcPr>
          <w:p w:rsidR="009E0FFE" w:rsidRPr="00FD2B30" w:rsidRDefault="009E0FFE" w:rsidP="00961337">
            <w:pPr>
              <w:spacing w:line="360" w:lineRule="auto"/>
              <w:rPr>
                <w:rFonts w:ascii="Times New Roman" w:hAnsi="Times New Roman" w:cs="Times New Roman"/>
                <w:b/>
                <w:sz w:val="28"/>
              </w:rPr>
            </w:pPr>
            <w:r w:rsidRPr="00FD2B30">
              <w:rPr>
                <w:rFonts w:ascii="Times New Roman" w:hAnsi="Times New Roman" w:cs="Times New Roman"/>
                <w:b/>
                <w:sz w:val="28"/>
              </w:rPr>
              <w:t>$2,261.48</w:t>
            </w:r>
          </w:p>
        </w:tc>
        <w:tc>
          <w:tcPr>
            <w:tcW w:w="1417" w:type="dxa"/>
            <w:tcBorders>
              <w:left w:val="nil"/>
            </w:tcBorders>
          </w:tcPr>
          <w:p w:rsidR="009E0FFE" w:rsidRPr="00FD2B30" w:rsidRDefault="009E0FFE" w:rsidP="00961337">
            <w:pPr>
              <w:spacing w:line="360" w:lineRule="auto"/>
              <w:rPr>
                <w:rFonts w:ascii="Times New Roman" w:hAnsi="Times New Roman" w:cs="Times New Roman"/>
                <w:b/>
                <w:sz w:val="24"/>
              </w:rPr>
            </w:pPr>
          </w:p>
        </w:tc>
      </w:tr>
    </w:tbl>
    <w:p w:rsidR="009E0FFE" w:rsidRDefault="009E0FFE" w:rsidP="009E0FFE">
      <w:pPr>
        <w:spacing w:line="360" w:lineRule="auto"/>
        <w:rPr>
          <w:rFonts w:ascii="Times New Roman" w:hAnsi="Times New Roman" w:cs="Times New Roman"/>
          <w:color w:val="000000" w:themeColor="text1"/>
        </w:rPr>
      </w:pPr>
    </w:p>
    <w:p w:rsidR="009E0FFE" w:rsidRPr="00FD2B30" w:rsidRDefault="009E0FFE" w:rsidP="009E0FFE">
      <w:pPr>
        <w:spacing w:line="360" w:lineRule="auto"/>
        <w:rPr>
          <w:rFonts w:ascii="Times New Roman" w:hAnsi="Times New Roman" w:cs="Times New Roman"/>
          <w:color w:val="000000" w:themeColor="text1"/>
        </w:rPr>
      </w:pPr>
    </w:p>
    <w:p w:rsidR="009E0FFE" w:rsidRPr="00FD2B30" w:rsidRDefault="009E0FFE" w:rsidP="009E0FFE">
      <w:pPr>
        <w:spacing w:line="360" w:lineRule="auto"/>
        <w:rPr>
          <w:rFonts w:ascii="Times New Roman" w:hAnsi="Times New Roman" w:cs="Times New Roman"/>
          <w:b/>
          <w:color w:val="000000" w:themeColor="text1"/>
          <w:sz w:val="24"/>
          <w:szCs w:val="24"/>
        </w:rPr>
      </w:pPr>
      <w:r w:rsidRPr="00FD2B30">
        <w:rPr>
          <w:rFonts w:ascii="Times New Roman" w:hAnsi="Times New Roman" w:cs="Times New Roman"/>
          <w:b/>
          <w:color w:val="000000" w:themeColor="text1"/>
          <w:sz w:val="24"/>
          <w:szCs w:val="24"/>
        </w:rPr>
        <w:t xml:space="preserve">CUENTAS PROYECTOS </w:t>
      </w:r>
      <w:proofErr w:type="gramStart"/>
      <w:r w:rsidRPr="00FD2B30">
        <w:rPr>
          <w:rFonts w:ascii="Times New Roman" w:hAnsi="Times New Roman" w:cs="Times New Roman"/>
          <w:b/>
          <w:color w:val="000000" w:themeColor="text1"/>
          <w:sz w:val="24"/>
          <w:szCs w:val="24"/>
        </w:rPr>
        <w:t>2020 :</w:t>
      </w:r>
      <w:proofErr w:type="gramEnd"/>
    </w:p>
    <w:tbl>
      <w:tblPr>
        <w:tblStyle w:val="Tablaconcuadrcula"/>
        <w:tblW w:w="9549" w:type="dxa"/>
        <w:tblInd w:w="-369" w:type="dxa"/>
        <w:tblLayout w:type="fixed"/>
        <w:tblLook w:val="04A0" w:firstRow="1" w:lastRow="0" w:firstColumn="1" w:lastColumn="0" w:noHBand="0" w:noVBand="1"/>
      </w:tblPr>
      <w:tblGrid>
        <w:gridCol w:w="648"/>
        <w:gridCol w:w="1559"/>
        <w:gridCol w:w="4507"/>
        <w:gridCol w:w="1418"/>
        <w:gridCol w:w="1417"/>
      </w:tblGrid>
      <w:tr w:rsidR="009E0FFE" w:rsidRPr="00FD2B30" w:rsidTr="00961337">
        <w:trPr>
          <w:trHeight w:val="467"/>
        </w:trPr>
        <w:tc>
          <w:tcPr>
            <w:tcW w:w="648" w:type="dxa"/>
            <w:shd w:val="clear" w:color="auto" w:fill="DEEAF6" w:themeFill="accent1" w:themeFillTint="33"/>
          </w:tcPr>
          <w:p w:rsidR="009E0FFE" w:rsidRPr="00FD2B30" w:rsidRDefault="009E0FFE" w:rsidP="00961337">
            <w:pPr>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N°</w:t>
            </w:r>
          </w:p>
        </w:tc>
        <w:tc>
          <w:tcPr>
            <w:tcW w:w="1559" w:type="dxa"/>
            <w:shd w:val="clear" w:color="auto" w:fill="DEEAF6" w:themeFill="accent1" w:themeFillTint="33"/>
          </w:tcPr>
          <w:p w:rsidR="009E0FFE" w:rsidRPr="00FD2B30" w:rsidRDefault="009E0FFE" w:rsidP="00961337">
            <w:pPr>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 xml:space="preserve">N° DE CUENTA </w:t>
            </w:r>
          </w:p>
        </w:tc>
        <w:tc>
          <w:tcPr>
            <w:tcW w:w="4507" w:type="dxa"/>
            <w:shd w:val="clear" w:color="auto" w:fill="DEEAF6" w:themeFill="accent1" w:themeFillTint="33"/>
          </w:tcPr>
          <w:p w:rsidR="009E0FFE" w:rsidRPr="00FD2B30" w:rsidRDefault="009E0FFE" w:rsidP="00961337">
            <w:pPr>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 xml:space="preserve">NOMBRE DE LA CUENTA </w:t>
            </w:r>
          </w:p>
        </w:tc>
        <w:tc>
          <w:tcPr>
            <w:tcW w:w="1418" w:type="dxa"/>
            <w:shd w:val="clear" w:color="auto" w:fill="DEEAF6" w:themeFill="accent1" w:themeFillTint="33"/>
          </w:tcPr>
          <w:p w:rsidR="009E0FFE" w:rsidRPr="00FD2B30" w:rsidRDefault="009E0FFE" w:rsidP="00961337">
            <w:pPr>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 xml:space="preserve">SALDO </w:t>
            </w:r>
          </w:p>
        </w:tc>
        <w:tc>
          <w:tcPr>
            <w:tcW w:w="1417" w:type="dxa"/>
            <w:shd w:val="clear" w:color="auto" w:fill="DEEAF6" w:themeFill="accent1" w:themeFillTint="33"/>
          </w:tcPr>
          <w:p w:rsidR="009E0FFE" w:rsidRPr="00FD2B30" w:rsidRDefault="009E0FFE" w:rsidP="00961337">
            <w:pPr>
              <w:rPr>
                <w:rFonts w:ascii="Times New Roman" w:hAnsi="Times New Roman" w:cs="Times New Roman"/>
                <w:b/>
                <w:color w:val="000000" w:themeColor="text1"/>
                <w:sz w:val="20"/>
              </w:rPr>
            </w:pPr>
            <w:r w:rsidRPr="00FD2B30">
              <w:rPr>
                <w:rFonts w:ascii="Times New Roman" w:hAnsi="Times New Roman" w:cs="Times New Roman"/>
                <w:b/>
                <w:color w:val="000000" w:themeColor="text1"/>
                <w:sz w:val="20"/>
              </w:rPr>
              <w:t>CUENTA ALIMENTANT.</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1</w:t>
            </w:r>
          </w:p>
        </w:tc>
        <w:tc>
          <w:tcPr>
            <w:tcW w:w="1559"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00540009324</w:t>
            </w:r>
          </w:p>
        </w:tc>
        <w:tc>
          <w:tcPr>
            <w:tcW w:w="4507" w:type="dxa"/>
          </w:tcPr>
          <w:p w:rsidR="009E0FFE" w:rsidRPr="00FD2B30" w:rsidRDefault="009E0FFE" w:rsidP="00961337">
            <w:pPr>
              <w:spacing w:line="360" w:lineRule="auto"/>
              <w:jc w:val="both"/>
              <w:rPr>
                <w:rFonts w:ascii="Times New Roman" w:hAnsi="Times New Roman" w:cs="Times New Roman"/>
                <w:sz w:val="20"/>
              </w:rPr>
            </w:pPr>
            <w:r w:rsidRPr="00FD2B30">
              <w:rPr>
                <w:rFonts w:ascii="Times New Roman" w:hAnsi="Times New Roman" w:cs="Times New Roman"/>
                <w:sz w:val="20"/>
              </w:rPr>
              <w:t>Apoyo al deporte y juventud en contra de la violencia  en el municipio de Tonacatepeque 2020</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$2.46</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75%</w:t>
            </w:r>
          </w:p>
        </w:tc>
      </w:tr>
      <w:tr w:rsidR="009E0FFE" w:rsidRPr="00FD2B30" w:rsidTr="00961337">
        <w:tc>
          <w:tcPr>
            <w:tcW w:w="648" w:type="dxa"/>
            <w:tcBorders>
              <w:bottom w:val="single" w:sz="4" w:space="0" w:color="auto"/>
            </w:tcBorders>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2</w:t>
            </w:r>
          </w:p>
        </w:tc>
        <w:tc>
          <w:tcPr>
            <w:tcW w:w="1559" w:type="dxa"/>
            <w:tcBorders>
              <w:bottom w:val="single" w:sz="4" w:space="0" w:color="auto"/>
            </w:tcBorders>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00540009332</w:t>
            </w:r>
          </w:p>
        </w:tc>
        <w:tc>
          <w:tcPr>
            <w:tcW w:w="4507" w:type="dxa"/>
          </w:tcPr>
          <w:p w:rsidR="009E0FFE" w:rsidRPr="00FD2B30" w:rsidRDefault="009E0FFE" w:rsidP="00961337">
            <w:pPr>
              <w:spacing w:line="360" w:lineRule="auto"/>
              <w:jc w:val="both"/>
              <w:rPr>
                <w:rFonts w:ascii="Times New Roman" w:hAnsi="Times New Roman" w:cs="Times New Roman"/>
                <w:sz w:val="20"/>
              </w:rPr>
            </w:pPr>
            <w:r w:rsidRPr="00FD2B30">
              <w:rPr>
                <w:rFonts w:ascii="Times New Roman" w:hAnsi="Times New Roman" w:cs="Times New Roman"/>
                <w:sz w:val="20"/>
              </w:rPr>
              <w:t>Compra de mobiliario, maquinaria  y equipo informático 2020</w:t>
            </w:r>
          </w:p>
        </w:tc>
        <w:tc>
          <w:tcPr>
            <w:tcW w:w="1418" w:type="dxa"/>
            <w:tcBorders>
              <w:bottom w:val="single" w:sz="4" w:space="0" w:color="auto"/>
            </w:tcBorders>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$2.46</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75%</w:t>
            </w:r>
          </w:p>
        </w:tc>
      </w:tr>
      <w:tr w:rsidR="009E0FFE" w:rsidRPr="00FD2B30" w:rsidTr="00961337">
        <w:tc>
          <w:tcPr>
            <w:tcW w:w="648" w:type="dxa"/>
            <w:tcBorders>
              <w:right w:val="nil"/>
            </w:tcBorders>
          </w:tcPr>
          <w:p w:rsidR="009E0FFE" w:rsidRPr="00FD2B30" w:rsidRDefault="009E0FFE" w:rsidP="00961337">
            <w:pPr>
              <w:spacing w:line="360" w:lineRule="auto"/>
              <w:jc w:val="both"/>
              <w:rPr>
                <w:rFonts w:ascii="Times New Roman" w:hAnsi="Times New Roman" w:cs="Times New Roman"/>
              </w:rPr>
            </w:pPr>
          </w:p>
        </w:tc>
        <w:tc>
          <w:tcPr>
            <w:tcW w:w="1559" w:type="dxa"/>
            <w:tcBorders>
              <w:left w:val="nil"/>
              <w:right w:val="nil"/>
            </w:tcBorders>
            <w:shd w:val="clear" w:color="auto" w:fill="FFFFFF" w:themeFill="background1"/>
          </w:tcPr>
          <w:p w:rsidR="009E0FFE" w:rsidRPr="00FD2B30" w:rsidRDefault="009E0FFE" w:rsidP="00961337">
            <w:pPr>
              <w:spacing w:line="360" w:lineRule="auto"/>
              <w:rPr>
                <w:rFonts w:ascii="Times New Roman" w:hAnsi="Times New Roman" w:cs="Times New Roman"/>
                <w:sz w:val="28"/>
              </w:rPr>
            </w:pPr>
          </w:p>
        </w:tc>
        <w:tc>
          <w:tcPr>
            <w:tcW w:w="4507" w:type="dxa"/>
            <w:tcBorders>
              <w:left w:val="nil"/>
            </w:tcBorders>
            <w:shd w:val="clear" w:color="auto" w:fill="FFFFFF" w:themeFill="background1"/>
          </w:tcPr>
          <w:p w:rsidR="009E0FFE" w:rsidRPr="00FD2B30" w:rsidRDefault="009E0FFE" w:rsidP="00961337">
            <w:pPr>
              <w:rPr>
                <w:rFonts w:ascii="Times New Roman" w:hAnsi="Times New Roman" w:cs="Times New Roman"/>
                <w:b/>
                <w:sz w:val="28"/>
              </w:rPr>
            </w:pPr>
            <w:r w:rsidRPr="00FD2B30">
              <w:rPr>
                <w:rFonts w:ascii="Times New Roman" w:hAnsi="Times New Roman" w:cs="Times New Roman"/>
                <w:b/>
                <w:sz w:val="28"/>
              </w:rPr>
              <w:t>TOTAL DEL 75%</w:t>
            </w:r>
          </w:p>
        </w:tc>
        <w:tc>
          <w:tcPr>
            <w:tcW w:w="1418" w:type="dxa"/>
            <w:tcBorders>
              <w:right w:val="nil"/>
            </w:tcBorders>
          </w:tcPr>
          <w:p w:rsidR="009E0FFE" w:rsidRPr="00FD2B30" w:rsidRDefault="009E0FFE" w:rsidP="00961337">
            <w:pPr>
              <w:spacing w:line="360" w:lineRule="auto"/>
              <w:rPr>
                <w:rFonts w:ascii="Times New Roman" w:hAnsi="Times New Roman" w:cs="Times New Roman"/>
                <w:b/>
                <w:sz w:val="28"/>
              </w:rPr>
            </w:pPr>
            <w:r w:rsidRPr="00FD2B30">
              <w:rPr>
                <w:rFonts w:ascii="Times New Roman" w:hAnsi="Times New Roman" w:cs="Times New Roman"/>
                <w:b/>
                <w:sz w:val="28"/>
              </w:rPr>
              <w:t>4.92</w:t>
            </w:r>
          </w:p>
        </w:tc>
        <w:tc>
          <w:tcPr>
            <w:tcW w:w="1417" w:type="dxa"/>
            <w:tcBorders>
              <w:left w:val="nil"/>
            </w:tcBorders>
          </w:tcPr>
          <w:p w:rsidR="009E0FFE" w:rsidRPr="00FD2B30" w:rsidRDefault="009E0FFE" w:rsidP="00961337">
            <w:pPr>
              <w:spacing w:line="360" w:lineRule="auto"/>
              <w:rPr>
                <w:rFonts w:ascii="Times New Roman" w:hAnsi="Times New Roman" w:cs="Times New Roman"/>
                <w:b/>
                <w:sz w:val="24"/>
              </w:rPr>
            </w:pPr>
          </w:p>
        </w:tc>
      </w:tr>
      <w:tr w:rsidR="009E0FFE" w:rsidRPr="00FD2B30" w:rsidTr="00961337">
        <w:trPr>
          <w:trHeight w:val="463"/>
        </w:trPr>
        <w:tc>
          <w:tcPr>
            <w:tcW w:w="648" w:type="dxa"/>
            <w:shd w:val="clear" w:color="auto" w:fill="DEEAF6" w:themeFill="accent1" w:themeFillTint="33"/>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b/>
                <w:color w:val="000000" w:themeColor="text1"/>
                <w:sz w:val="20"/>
              </w:rPr>
              <w:t>N°</w:t>
            </w:r>
          </w:p>
        </w:tc>
        <w:tc>
          <w:tcPr>
            <w:tcW w:w="1559" w:type="dxa"/>
            <w:shd w:val="clear" w:color="auto" w:fill="DEEAF6" w:themeFill="accent1" w:themeFillTint="33"/>
          </w:tcPr>
          <w:p w:rsidR="009E0FFE" w:rsidRPr="00FD2B30" w:rsidRDefault="009E0FFE" w:rsidP="00961337">
            <w:pPr>
              <w:spacing w:line="360" w:lineRule="auto"/>
              <w:rPr>
                <w:rFonts w:ascii="Times New Roman" w:hAnsi="Times New Roman" w:cs="Times New Roman"/>
                <w:sz w:val="28"/>
              </w:rPr>
            </w:pPr>
            <w:r w:rsidRPr="00FD2B30">
              <w:rPr>
                <w:rFonts w:ascii="Times New Roman" w:hAnsi="Times New Roman" w:cs="Times New Roman"/>
                <w:b/>
                <w:color w:val="000000" w:themeColor="text1"/>
                <w:sz w:val="20"/>
              </w:rPr>
              <w:t xml:space="preserve">N° DE CUENTA </w:t>
            </w:r>
          </w:p>
        </w:tc>
        <w:tc>
          <w:tcPr>
            <w:tcW w:w="4507" w:type="dxa"/>
            <w:shd w:val="clear" w:color="auto" w:fill="DEEAF6" w:themeFill="accent1" w:themeFillTint="33"/>
          </w:tcPr>
          <w:p w:rsidR="009E0FFE" w:rsidRPr="00FD2B30" w:rsidRDefault="009E0FFE" w:rsidP="00961337">
            <w:pPr>
              <w:rPr>
                <w:rFonts w:ascii="Times New Roman" w:hAnsi="Times New Roman" w:cs="Times New Roman"/>
                <w:b/>
                <w:sz w:val="28"/>
              </w:rPr>
            </w:pPr>
            <w:r w:rsidRPr="00FD2B30">
              <w:rPr>
                <w:rFonts w:ascii="Times New Roman" w:hAnsi="Times New Roman" w:cs="Times New Roman"/>
                <w:b/>
                <w:color w:val="000000" w:themeColor="text1"/>
                <w:sz w:val="20"/>
              </w:rPr>
              <w:t xml:space="preserve">NOMBRE DE LA CUENTA </w:t>
            </w:r>
          </w:p>
        </w:tc>
        <w:tc>
          <w:tcPr>
            <w:tcW w:w="1418" w:type="dxa"/>
            <w:shd w:val="clear" w:color="auto" w:fill="DEEAF6" w:themeFill="accent1" w:themeFillTint="33"/>
          </w:tcPr>
          <w:p w:rsidR="009E0FFE" w:rsidRPr="00FD2B30" w:rsidRDefault="009E0FFE" w:rsidP="00961337">
            <w:pPr>
              <w:spacing w:line="360" w:lineRule="auto"/>
              <w:rPr>
                <w:rFonts w:ascii="Times New Roman" w:hAnsi="Times New Roman" w:cs="Times New Roman"/>
                <w:b/>
                <w:sz w:val="28"/>
              </w:rPr>
            </w:pPr>
            <w:r w:rsidRPr="00FD2B30">
              <w:rPr>
                <w:rFonts w:ascii="Times New Roman" w:hAnsi="Times New Roman" w:cs="Times New Roman"/>
                <w:b/>
                <w:color w:val="000000" w:themeColor="text1"/>
                <w:sz w:val="20"/>
              </w:rPr>
              <w:t xml:space="preserve">SALDO </w:t>
            </w:r>
          </w:p>
        </w:tc>
        <w:tc>
          <w:tcPr>
            <w:tcW w:w="1417" w:type="dxa"/>
            <w:shd w:val="clear" w:color="auto" w:fill="DEEAF6" w:themeFill="accent1" w:themeFillTint="33"/>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color w:val="000000" w:themeColor="text1"/>
                <w:sz w:val="18"/>
              </w:rPr>
              <w:t>CUENTA ALIMENTANT.</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1</w:t>
            </w:r>
          </w:p>
        </w:tc>
        <w:tc>
          <w:tcPr>
            <w:tcW w:w="1559"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00540009448</w:t>
            </w:r>
          </w:p>
        </w:tc>
        <w:tc>
          <w:tcPr>
            <w:tcW w:w="4507" w:type="dxa"/>
            <w:shd w:val="clear" w:color="auto" w:fill="FFFFFF" w:themeFill="background1"/>
          </w:tcPr>
          <w:p w:rsidR="009E0FFE" w:rsidRPr="00FD2B30" w:rsidRDefault="009E0FFE" w:rsidP="00961337">
            <w:pPr>
              <w:spacing w:line="360" w:lineRule="auto"/>
              <w:jc w:val="both"/>
              <w:rPr>
                <w:rFonts w:ascii="Times New Roman" w:hAnsi="Times New Roman" w:cs="Times New Roman"/>
                <w:sz w:val="20"/>
              </w:rPr>
            </w:pPr>
            <w:r w:rsidRPr="00FD2B30">
              <w:rPr>
                <w:rFonts w:ascii="Times New Roman" w:hAnsi="Times New Roman" w:cs="Times New Roman"/>
                <w:sz w:val="20"/>
              </w:rPr>
              <w:t>Mantenimiento de caminos vecinales rurales del municipio año 2020</w:t>
            </w:r>
          </w:p>
        </w:tc>
        <w:tc>
          <w:tcPr>
            <w:tcW w:w="1418" w:type="dxa"/>
            <w:shd w:val="clear" w:color="auto" w:fill="FFFFFF" w:themeFill="background1"/>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$705.99</w:t>
            </w:r>
          </w:p>
        </w:tc>
        <w:tc>
          <w:tcPr>
            <w:tcW w:w="1417" w:type="dxa"/>
            <w:shd w:val="clear" w:color="auto" w:fill="FFFFFF" w:themeFill="background1"/>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2</w:t>
            </w:r>
          </w:p>
        </w:tc>
        <w:tc>
          <w:tcPr>
            <w:tcW w:w="1559" w:type="dxa"/>
            <w:shd w:val="clear" w:color="auto" w:fill="FFFFFF" w:themeFill="background1"/>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00540009790</w:t>
            </w:r>
          </w:p>
        </w:tc>
        <w:tc>
          <w:tcPr>
            <w:tcW w:w="4507" w:type="dxa"/>
            <w:shd w:val="clear" w:color="auto" w:fill="FFFFFF" w:themeFill="background1"/>
          </w:tcPr>
          <w:p w:rsidR="009E0FFE" w:rsidRPr="00FD2B30" w:rsidRDefault="009E0FFE" w:rsidP="00961337">
            <w:pPr>
              <w:spacing w:line="360" w:lineRule="auto"/>
              <w:rPr>
                <w:rFonts w:ascii="Times New Roman" w:hAnsi="Times New Roman" w:cs="Times New Roman"/>
                <w:sz w:val="20"/>
              </w:rPr>
            </w:pPr>
            <w:proofErr w:type="spellStart"/>
            <w:r w:rsidRPr="00FD2B30">
              <w:rPr>
                <w:rFonts w:ascii="Times New Roman" w:hAnsi="Times New Roman" w:cs="Times New Roman"/>
                <w:sz w:val="20"/>
              </w:rPr>
              <w:t>Concreteado</w:t>
            </w:r>
            <w:proofErr w:type="spellEnd"/>
            <w:r w:rsidRPr="00FD2B30">
              <w:rPr>
                <w:rFonts w:ascii="Times New Roman" w:hAnsi="Times New Roman" w:cs="Times New Roman"/>
                <w:sz w:val="20"/>
              </w:rPr>
              <w:t xml:space="preserve"> calle principal com. santa maría 1 del cantón las flores </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$7.74</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3</w:t>
            </w:r>
          </w:p>
        </w:tc>
        <w:tc>
          <w:tcPr>
            <w:tcW w:w="1559"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00540009952</w:t>
            </w:r>
          </w:p>
        </w:tc>
        <w:tc>
          <w:tcPr>
            <w:tcW w:w="4507" w:type="dxa"/>
          </w:tcPr>
          <w:p w:rsidR="009E0FFE" w:rsidRPr="00FD2B30" w:rsidRDefault="009E0FFE" w:rsidP="00961337">
            <w:pPr>
              <w:spacing w:line="360" w:lineRule="auto"/>
              <w:rPr>
                <w:rFonts w:ascii="Times New Roman" w:hAnsi="Times New Roman" w:cs="Times New Roman"/>
                <w:sz w:val="20"/>
              </w:rPr>
            </w:pPr>
            <w:r w:rsidRPr="00FD2B30">
              <w:rPr>
                <w:rFonts w:ascii="Times New Roman" w:hAnsi="Times New Roman" w:cs="Times New Roman"/>
                <w:sz w:val="20"/>
              </w:rPr>
              <w:t>Apoyo a la mujer municipal de Tonacatepeque  año 2020</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$2.46</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4</w:t>
            </w:r>
          </w:p>
        </w:tc>
        <w:tc>
          <w:tcPr>
            <w:tcW w:w="1559" w:type="dxa"/>
            <w:shd w:val="clear" w:color="auto" w:fill="FFFFFF" w:themeFill="background1"/>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00540009995</w:t>
            </w:r>
          </w:p>
        </w:tc>
        <w:tc>
          <w:tcPr>
            <w:tcW w:w="4507" w:type="dxa"/>
            <w:shd w:val="clear" w:color="auto" w:fill="FFFFFF" w:themeFill="background1"/>
          </w:tcPr>
          <w:p w:rsidR="009E0FFE" w:rsidRPr="00FD2B30" w:rsidRDefault="009E0FFE" w:rsidP="00961337">
            <w:pPr>
              <w:spacing w:line="360" w:lineRule="auto"/>
              <w:rPr>
                <w:rFonts w:ascii="Times New Roman" w:hAnsi="Times New Roman" w:cs="Times New Roman"/>
                <w:sz w:val="20"/>
              </w:rPr>
            </w:pPr>
            <w:r w:rsidRPr="00FD2B30">
              <w:rPr>
                <w:rFonts w:ascii="Times New Roman" w:hAnsi="Times New Roman" w:cs="Times New Roman"/>
                <w:sz w:val="20"/>
              </w:rPr>
              <w:t xml:space="preserve">Apoyo a la unidad municipal a la persona con discapacidad </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$2.46</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lastRenderedPageBreak/>
              <w:t>5</w:t>
            </w:r>
          </w:p>
        </w:tc>
        <w:tc>
          <w:tcPr>
            <w:tcW w:w="1559"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00540010055</w:t>
            </w:r>
          </w:p>
        </w:tc>
        <w:tc>
          <w:tcPr>
            <w:tcW w:w="4507" w:type="dxa"/>
          </w:tcPr>
          <w:p w:rsidR="009E0FFE" w:rsidRPr="00FD2B30" w:rsidRDefault="009E0FFE" w:rsidP="00961337">
            <w:pPr>
              <w:spacing w:line="360" w:lineRule="auto"/>
              <w:rPr>
                <w:rFonts w:ascii="Times New Roman" w:hAnsi="Times New Roman" w:cs="Times New Roman"/>
                <w:sz w:val="20"/>
              </w:rPr>
            </w:pPr>
            <w:r w:rsidRPr="00FD2B30">
              <w:rPr>
                <w:rFonts w:ascii="Times New Roman" w:hAnsi="Times New Roman" w:cs="Times New Roman"/>
                <w:sz w:val="20"/>
              </w:rPr>
              <w:t xml:space="preserve">Recarpeteo y bacheo de calle principal y calle residencial libertad </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$7,509.14</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6</w:t>
            </w:r>
          </w:p>
        </w:tc>
        <w:tc>
          <w:tcPr>
            <w:tcW w:w="1559" w:type="dxa"/>
            <w:shd w:val="clear" w:color="auto" w:fill="FFFFFF" w:themeFill="background1"/>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00540010063</w:t>
            </w:r>
          </w:p>
        </w:tc>
        <w:tc>
          <w:tcPr>
            <w:tcW w:w="4507" w:type="dxa"/>
            <w:shd w:val="clear" w:color="auto" w:fill="FFFFFF" w:themeFill="background1"/>
          </w:tcPr>
          <w:p w:rsidR="009E0FFE" w:rsidRPr="00FD2B30" w:rsidRDefault="009E0FFE" w:rsidP="00961337">
            <w:pPr>
              <w:rPr>
                <w:rFonts w:ascii="Times New Roman" w:hAnsi="Times New Roman" w:cs="Times New Roman"/>
                <w:sz w:val="20"/>
              </w:rPr>
            </w:pPr>
            <w:r w:rsidRPr="00FD2B30">
              <w:rPr>
                <w:rFonts w:ascii="Times New Roman" w:hAnsi="Times New Roman" w:cs="Times New Roman"/>
                <w:sz w:val="20"/>
              </w:rPr>
              <w:t xml:space="preserve">Asfalto de tramos de calles los </w:t>
            </w:r>
            <w:proofErr w:type="spellStart"/>
            <w:r w:rsidRPr="00FD2B30">
              <w:rPr>
                <w:rFonts w:ascii="Times New Roman" w:hAnsi="Times New Roman" w:cs="Times New Roman"/>
                <w:sz w:val="20"/>
              </w:rPr>
              <w:t>crotos</w:t>
            </w:r>
            <w:proofErr w:type="spellEnd"/>
            <w:r w:rsidRPr="00FD2B30">
              <w:rPr>
                <w:rFonts w:ascii="Times New Roman" w:hAnsi="Times New Roman" w:cs="Times New Roman"/>
                <w:sz w:val="20"/>
              </w:rPr>
              <w:t xml:space="preserve">, bambúes y los almendros de la colonia san </w:t>
            </w:r>
            <w:proofErr w:type="spellStart"/>
            <w:r w:rsidRPr="00FD2B30">
              <w:rPr>
                <w:rFonts w:ascii="Times New Roman" w:hAnsi="Times New Roman" w:cs="Times New Roman"/>
                <w:sz w:val="20"/>
              </w:rPr>
              <w:t>jose</w:t>
            </w:r>
            <w:proofErr w:type="spellEnd"/>
            <w:r w:rsidRPr="00FD2B30">
              <w:rPr>
                <w:rFonts w:ascii="Times New Roman" w:hAnsi="Times New Roman" w:cs="Times New Roman"/>
                <w:sz w:val="20"/>
              </w:rPr>
              <w:t xml:space="preserve"> las flores de Tonacatepeque </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$5,541.88</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7</w:t>
            </w:r>
          </w:p>
        </w:tc>
        <w:tc>
          <w:tcPr>
            <w:tcW w:w="1559" w:type="dxa"/>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00540010101</w:t>
            </w:r>
          </w:p>
        </w:tc>
        <w:tc>
          <w:tcPr>
            <w:tcW w:w="4507" w:type="dxa"/>
          </w:tcPr>
          <w:p w:rsidR="009E0FFE" w:rsidRPr="00FD2B30" w:rsidRDefault="009E0FFE" w:rsidP="00961337">
            <w:pPr>
              <w:spacing w:line="360" w:lineRule="auto"/>
              <w:rPr>
                <w:rFonts w:ascii="Times New Roman" w:hAnsi="Times New Roman" w:cs="Times New Roman"/>
                <w:sz w:val="20"/>
              </w:rPr>
            </w:pPr>
            <w:r w:rsidRPr="00FD2B30">
              <w:rPr>
                <w:rFonts w:ascii="Times New Roman" w:hAnsi="Times New Roman" w:cs="Times New Roman"/>
                <w:sz w:val="20"/>
              </w:rPr>
              <w:t xml:space="preserve">Mejoramiento a las canchas de cimas de San Bartolo </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$123.88</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Borders>
              <w:bottom w:val="single" w:sz="4" w:space="0" w:color="auto"/>
            </w:tcBorders>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8</w:t>
            </w:r>
          </w:p>
        </w:tc>
        <w:tc>
          <w:tcPr>
            <w:tcW w:w="1559" w:type="dxa"/>
            <w:tcBorders>
              <w:bottom w:val="single" w:sz="4" w:space="0" w:color="auto"/>
            </w:tcBorders>
          </w:tcPr>
          <w:p w:rsidR="009E0FFE" w:rsidRPr="00FD2B30" w:rsidRDefault="009E0FFE" w:rsidP="00961337">
            <w:pPr>
              <w:spacing w:line="360" w:lineRule="auto"/>
              <w:rPr>
                <w:rFonts w:ascii="Times New Roman" w:hAnsi="Times New Roman" w:cs="Times New Roman"/>
              </w:rPr>
            </w:pPr>
            <w:r w:rsidRPr="00FD2B30">
              <w:rPr>
                <w:rFonts w:ascii="Times New Roman" w:hAnsi="Times New Roman" w:cs="Times New Roman"/>
              </w:rPr>
              <w:t>00540010403</w:t>
            </w:r>
          </w:p>
        </w:tc>
        <w:tc>
          <w:tcPr>
            <w:tcW w:w="4507" w:type="dxa"/>
          </w:tcPr>
          <w:p w:rsidR="009E0FFE" w:rsidRPr="00FD2B30" w:rsidRDefault="009E0FFE" w:rsidP="00961337">
            <w:pPr>
              <w:spacing w:line="360" w:lineRule="auto"/>
              <w:rPr>
                <w:rFonts w:ascii="Times New Roman" w:hAnsi="Times New Roman" w:cs="Times New Roman"/>
                <w:sz w:val="20"/>
              </w:rPr>
            </w:pPr>
            <w:r w:rsidRPr="00FD2B30">
              <w:rPr>
                <w:rFonts w:ascii="Times New Roman" w:hAnsi="Times New Roman" w:cs="Times New Roman"/>
                <w:sz w:val="20"/>
              </w:rPr>
              <w:t>Mejoramiento o Construcción del Archivo Municipal y la Remodelación de la oficina de la UAIP</w:t>
            </w:r>
          </w:p>
        </w:tc>
        <w:tc>
          <w:tcPr>
            <w:tcW w:w="1418" w:type="dxa"/>
            <w:tcBorders>
              <w:bottom w:val="single" w:sz="4" w:space="0" w:color="auto"/>
            </w:tcBorders>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$29.29</w:t>
            </w:r>
          </w:p>
        </w:tc>
        <w:tc>
          <w:tcPr>
            <w:tcW w:w="1417"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2%</w:t>
            </w:r>
          </w:p>
        </w:tc>
      </w:tr>
      <w:tr w:rsidR="009E0FFE" w:rsidRPr="00FD2B30" w:rsidTr="00961337">
        <w:tc>
          <w:tcPr>
            <w:tcW w:w="648" w:type="dxa"/>
            <w:tcBorders>
              <w:right w:val="nil"/>
            </w:tcBorders>
          </w:tcPr>
          <w:p w:rsidR="009E0FFE" w:rsidRPr="00FD2B30" w:rsidRDefault="009E0FFE" w:rsidP="00961337">
            <w:pPr>
              <w:spacing w:line="360" w:lineRule="auto"/>
              <w:jc w:val="both"/>
              <w:rPr>
                <w:rFonts w:ascii="Times New Roman" w:hAnsi="Times New Roman" w:cs="Times New Roman"/>
              </w:rPr>
            </w:pPr>
          </w:p>
        </w:tc>
        <w:tc>
          <w:tcPr>
            <w:tcW w:w="1559" w:type="dxa"/>
            <w:tcBorders>
              <w:left w:val="nil"/>
              <w:right w:val="nil"/>
            </w:tcBorders>
          </w:tcPr>
          <w:p w:rsidR="009E0FFE" w:rsidRPr="00FD2B30" w:rsidRDefault="009E0FFE" w:rsidP="00961337">
            <w:pPr>
              <w:spacing w:line="360" w:lineRule="auto"/>
              <w:jc w:val="both"/>
              <w:rPr>
                <w:rFonts w:ascii="Times New Roman" w:hAnsi="Times New Roman" w:cs="Times New Roman"/>
              </w:rPr>
            </w:pPr>
          </w:p>
        </w:tc>
        <w:tc>
          <w:tcPr>
            <w:tcW w:w="4507" w:type="dxa"/>
            <w:tcBorders>
              <w:left w:val="nil"/>
            </w:tcBorders>
          </w:tcPr>
          <w:p w:rsidR="009E0FFE" w:rsidRPr="00FD2B30" w:rsidRDefault="009E0FFE" w:rsidP="00961337">
            <w:pPr>
              <w:jc w:val="both"/>
              <w:rPr>
                <w:rFonts w:ascii="Times New Roman" w:hAnsi="Times New Roman" w:cs="Times New Roman"/>
                <w:b/>
                <w:sz w:val="28"/>
              </w:rPr>
            </w:pPr>
            <w:r w:rsidRPr="00FD2B30">
              <w:rPr>
                <w:rFonts w:ascii="Times New Roman" w:hAnsi="Times New Roman" w:cs="Times New Roman"/>
                <w:b/>
                <w:sz w:val="28"/>
              </w:rPr>
              <w:t>TOTAL DE 2%</w:t>
            </w:r>
          </w:p>
        </w:tc>
        <w:tc>
          <w:tcPr>
            <w:tcW w:w="1418" w:type="dxa"/>
            <w:tcBorders>
              <w:right w:val="nil"/>
            </w:tcBorders>
          </w:tcPr>
          <w:p w:rsidR="009E0FFE" w:rsidRPr="00FD2B30" w:rsidRDefault="009E0FFE" w:rsidP="00961337">
            <w:pPr>
              <w:spacing w:line="360" w:lineRule="auto"/>
              <w:rPr>
                <w:rFonts w:ascii="Times New Roman" w:hAnsi="Times New Roman" w:cs="Times New Roman"/>
                <w:b/>
                <w:sz w:val="28"/>
              </w:rPr>
            </w:pPr>
            <w:r w:rsidRPr="00FD2B30">
              <w:rPr>
                <w:rFonts w:ascii="Times New Roman" w:hAnsi="Times New Roman" w:cs="Times New Roman"/>
                <w:b/>
                <w:sz w:val="28"/>
              </w:rPr>
              <w:t>$13,922.84</w:t>
            </w:r>
          </w:p>
        </w:tc>
        <w:tc>
          <w:tcPr>
            <w:tcW w:w="1417" w:type="dxa"/>
            <w:tcBorders>
              <w:left w:val="nil"/>
            </w:tcBorders>
          </w:tcPr>
          <w:p w:rsidR="009E0FFE" w:rsidRPr="00FD2B30" w:rsidRDefault="009E0FFE" w:rsidP="00961337">
            <w:pPr>
              <w:spacing w:line="360" w:lineRule="auto"/>
              <w:jc w:val="both"/>
              <w:rPr>
                <w:rFonts w:ascii="Times New Roman" w:hAnsi="Times New Roman" w:cs="Times New Roman"/>
                <w:b/>
                <w:sz w:val="24"/>
              </w:rPr>
            </w:pPr>
          </w:p>
        </w:tc>
      </w:tr>
      <w:tr w:rsidR="009E0FFE" w:rsidRPr="00FD2B30" w:rsidTr="00961337">
        <w:tc>
          <w:tcPr>
            <w:tcW w:w="648" w:type="dxa"/>
            <w:shd w:val="clear" w:color="auto" w:fill="DEEAF6" w:themeFill="accent1" w:themeFillTint="33"/>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b/>
                <w:color w:val="000000" w:themeColor="text1"/>
                <w:sz w:val="20"/>
              </w:rPr>
              <w:t>N°</w:t>
            </w:r>
          </w:p>
        </w:tc>
        <w:tc>
          <w:tcPr>
            <w:tcW w:w="1559" w:type="dxa"/>
            <w:shd w:val="clear" w:color="auto" w:fill="DEEAF6" w:themeFill="accent1" w:themeFillTint="33"/>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b/>
                <w:color w:val="000000" w:themeColor="text1"/>
                <w:sz w:val="20"/>
              </w:rPr>
              <w:t xml:space="preserve">N° DE CUENTA </w:t>
            </w:r>
          </w:p>
        </w:tc>
        <w:tc>
          <w:tcPr>
            <w:tcW w:w="4507" w:type="dxa"/>
            <w:shd w:val="clear" w:color="auto" w:fill="DEEAF6" w:themeFill="accent1" w:themeFillTint="33"/>
          </w:tcPr>
          <w:p w:rsidR="009E0FFE" w:rsidRPr="00FD2B30" w:rsidRDefault="009E0FFE" w:rsidP="00961337">
            <w:pPr>
              <w:jc w:val="both"/>
              <w:rPr>
                <w:rFonts w:ascii="Times New Roman" w:hAnsi="Times New Roman" w:cs="Times New Roman"/>
                <w:b/>
                <w:sz w:val="28"/>
              </w:rPr>
            </w:pPr>
            <w:r w:rsidRPr="00FD2B30">
              <w:rPr>
                <w:rFonts w:ascii="Times New Roman" w:hAnsi="Times New Roman" w:cs="Times New Roman"/>
                <w:b/>
                <w:color w:val="000000" w:themeColor="text1"/>
                <w:sz w:val="20"/>
              </w:rPr>
              <w:t xml:space="preserve">NOMBRE DE LA CUENTA </w:t>
            </w:r>
          </w:p>
        </w:tc>
        <w:tc>
          <w:tcPr>
            <w:tcW w:w="1418" w:type="dxa"/>
            <w:shd w:val="clear" w:color="auto" w:fill="DEEAF6" w:themeFill="accent1" w:themeFillTint="33"/>
          </w:tcPr>
          <w:p w:rsidR="009E0FFE" w:rsidRPr="00FD2B30" w:rsidRDefault="009E0FFE" w:rsidP="00961337">
            <w:pPr>
              <w:spacing w:line="360" w:lineRule="auto"/>
              <w:rPr>
                <w:rFonts w:ascii="Times New Roman" w:hAnsi="Times New Roman" w:cs="Times New Roman"/>
                <w:b/>
                <w:sz w:val="28"/>
              </w:rPr>
            </w:pPr>
            <w:r w:rsidRPr="00FD2B30">
              <w:rPr>
                <w:rFonts w:ascii="Times New Roman" w:hAnsi="Times New Roman" w:cs="Times New Roman"/>
                <w:b/>
                <w:color w:val="000000" w:themeColor="text1"/>
                <w:sz w:val="20"/>
              </w:rPr>
              <w:t xml:space="preserve">SALDO </w:t>
            </w:r>
          </w:p>
        </w:tc>
        <w:tc>
          <w:tcPr>
            <w:tcW w:w="1417" w:type="dxa"/>
            <w:shd w:val="clear" w:color="auto" w:fill="DEEAF6" w:themeFill="accent1" w:themeFillTint="33"/>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color w:val="000000" w:themeColor="text1"/>
                <w:sz w:val="20"/>
              </w:rPr>
              <w:t>CUENTA ALIMENTANT.</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1</w:t>
            </w:r>
          </w:p>
        </w:tc>
        <w:tc>
          <w:tcPr>
            <w:tcW w:w="1559"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00540009731</w:t>
            </w:r>
          </w:p>
        </w:tc>
        <w:tc>
          <w:tcPr>
            <w:tcW w:w="4507" w:type="dxa"/>
          </w:tcPr>
          <w:p w:rsidR="009E0FFE" w:rsidRPr="00FD2B30" w:rsidRDefault="009E0FFE" w:rsidP="00961337">
            <w:pPr>
              <w:jc w:val="both"/>
              <w:rPr>
                <w:rFonts w:ascii="Times New Roman" w:hAnsi="Times New Roman" w:cs="Times New Roman"/>
                <w:sz w:val="20"/>
              </w:rPr>
            </w:pPr>
            <w:r w:rsidRPr="00FD2B30">
              <w:rPr>
                <w:rFonts w:ascii="Times New Roman" w:hAnsi="Times New Roman" w:cs="Times New Roman"/>
                <w:sz w:val="20"/>
              </w:rPr>
              <w:t>Colocación de pavimento asfaltico en caliente en segunda calle oriente y poniente del municipio de Tonacatepeque , Departamento de san salvador</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$1,426.24</w:t>
            </w:r>
          </w:p>
        </w:tc>
        <w:tc>
          <w:tcPr>
            <w:tcW w:w="1417" w:type="dxa"/>
          </w:tcPr>
          <w:p w:rsidR="009E0FFE" w:rsidRPr="00FD2B30" w:rsidRDefault="009E0FFE" w:rsidP="00961337">
            <w:pPr>
              <w:spacing w:line="360" w:lineRule="auto"/>
              <w:jc w:val="both"/>
              <w:rPr>
                <w:rFonts w:ascii="Times New Roman" w:hAnsi="Times New Roman" w:cs="Times New Roman"/>
                <w:b/>
                <w:sz w:val="18"/>
              </w:rPr>
            </w:pPr>
            <w:r w:rsidRPr="00FD2B30">
              <w:rPr>
                <w:rFonts w:ascii="Times New Roman" w:hAnsi="Times New Roman" w:cs="Times New Roman"/>
                <w:b/>
                <w:sz w:val="18"/>
              </w:rPr>
              <w:t xml:space="preserve">FONDOS DECRETO LEG. </w:t>
            </w:r>
          </w:p>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18"/>
              </w:rPr>
              <w:t>00540009669</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2</w:t>
            </w:r>
          </w:p>
        </w:tc>
        <w:tc>
          <w:tcPr>
            <w:tcW w:w="1559"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00540009740</w:t>
            </w:r>
          </w:p>
        </w:tc>
        <w:tc>
          <w:tcPr>
            <w:tcW w:w="4507" w:type="dxa"/>
          </w:tcPr>
          <w:p w:rsidR="009E0FFE" w:rsidRPr="00FD2B30" w:rsidRDefault="009E0FFE" w:rsidP="00961337">
            <w:pPr>
              <w:spacing w:line="360" w:lineRule="auto"/>
              <w:jc w:val="both"/>
              <w:rPr>
                <w:rFonts w:ascii="Times New Roman" w:hAnsi="Times New Roman" w:cs="Times New Roman"/>
                <w:sz w:val="20"/>
              </w:rPr>
            </w:pPr>
            <w:proofErr w:type="spellStart"/>
            <w:r w:rsidRPr="00FD2B30">
              <w:rPr>
                <w:rFonts w:ascii="Times New Roman" w:hAnsi="Times New Roman" w:cs="Times New Roman"/>
                <w:sz w:val="20"/>
              </w:rPr>
              <w:t>Concreteado</w:t>
            </w:r>
            <w:proofErr w:type="spellEnd"/>
            <w:r w:rsidRPr="00FD2B30">
              <w:rPr>
                <w:rFonts w:ascii="Times New Roman" w:hAnsi="Times New Roman" w:cs="Times New Roman"/>
                <w:sz w:val="20"/>
              </w:rPr>
              <w:t xml:space="preserve"> de tramo de calle principal, cantón Veracruz</w:t>
            </w:r>
          </w:p>
        </w:tc>
        <w:tc>
          <w:tcPr>
            <w:tcW w:w="1418" w:type="dxa"/>
          </w:tcPr>
          <w:p w:rsidR="009E0FFE" w:rsidRPr="00FD2B30" w:rsidRDefault="009E0FFE" w:rsidP="00961337">
            <w:pPr>
              <w:spacing w:line="360" w:lineRule="auto"/>
              <w:rPr>
                <w:rFonts w:ascii="Times New Roman" w:hAnsi="Times New Roman" w:cs="Times New Roman"/>
                <w:b/>
                <w:sz w:val="24"/>
              </w:rPr>
            </w:pPr>
            <w:r w:rsidRPr="00FD2B30">
              <w:rPr>
                <w:rFonts w:ascii="Times New Roman" w:hAnsi="Times New Roman" w:cs="Times New Roman"/>
                <w:b/>
                <w:sz w:val="24"/>
              </w:rPr>
              <w:t>$1,222.46</w:t>
            </w:r>
          </w:p>
        </w:tc>
        <w:tc>
          <w:tcPr>
            <w:tcW w:w="1417" w:type="dxa"/>
          </w:tcPr>
          <w:p w:rsidR="009E0FFE" w:rsidRPr="00FD2B30" w:rsidRDefault="009E0FFE" w:rsidP="00961337">
            <w:pPr>
              <w:spacing w:line="360" w:lineRule="auto"/>
              <w:jc w:val="both"/>
              <w:rPr>
                <w:rFonts w:ascii="Times New Roman" w:hAnsi="Times New Roman" w:cs="Times New Roman"/>
                <w:b/>
                <w:sz w:val="18"/>
              </w:rPr>
            </w:pPr>
            <w:r w:rsidRPr="00FD2B30">
              <w:rPr>
                <w:rFonts w:ascii="Times New Roman" w:hAnsi="Times New Roman" w:cs="Times New Roman"/>
                <w:b/>
                <w:sz w:val="18"/>
              </w:rPr>
              <w:t>FONDOS DECRETO LEG.</w:t>
            </w:r>
          </w:p>
          <w:p w:rsidR="009E0FFE" w:rsidRPr="00FD2B30" w:rsidRDefault="009E0FFE" w:rsidP="00961337">
            <w:pPr>
              <w:spacing w:line="360" w:lineRule="auto"/>
              <w:jc w:val="both"/>
              <w:rPr>
                <w:rFonts w:ascii="Times New Roman" w:hAnsi="Times New Roman" w:cs="Times New Roman"/>
                <w:b/>
                <w:sz w:val="18"/>
              </w:rPr>
            </w:pPr>
            <w:r w:rsidRPr="00FD2B30">
              <w:rPr>
                <w:rFonts w:ascii="Times New Roman" w:hAnsi="Times New Roman" w:cs="Times New Roman"/>
                <w:b/>
                <w:sz w:val="18"/>
              </w:rPr>
              <w:t>00540009669</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3</w:t>
            </w:r>
          </w:p>
        </w:tc>
        <w:tc>
          <w:tcPr>
            <w:tcW w:w="1559"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00540009758</w:t>
            </w:r>
          </w:p>
        </w:tc>
        <w:tc>
          <w:tcPr>
            <w:tcW w:w="4507" w:type="dxa"/>
          </w:tcPr>
          <w:p w:rsidR="009E0FFE" w:rsidRPr="00FD2B30" w:rsidRDefault="009E0FFE" w:rsidP="00961337">
            <w:pPr>
              <w:spacing w:line="360" w:lineRule="auto"/>
              <w:jc w:val="both"/>
              <w:rPr>
                <w:rFonts w:ascii="Times New Roman" w:hAnsi="Times New Roman" w:cs="Times New Roman"/>
                <w:sz w:val="20"/>
                <w:szCs w:val="20"/>
              </w:rPr>
            </w:pPr>
            <w:r w:rsidRPr="00FD2B30">
              <w:rPr>
                <w:rFonts w:ascii="Times New Roman" w:hAnsi="Times New Roman" w:cs="Times New Roman"/>
                <w:sz w:val="20"/>
                <w:szCs w:val="20"/>
              </w:rPr>
              <w:t>Asfalto primera calle oriente del municipio de Tonacatepeque departamento de San Salvador</w:t>
            </w:r>
          </w:p>
        </w:tc>
        <w:tc>
          <w:tcPr>
            <w:tcW w:w="1418"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$ 1,949.89</w:t>
            </w:r>
          </w:p>
        </w:tc>
        <w:tc>
          <w:tcPr>
            <w:tcW w:w="1417" w:type="dxa"/>
          </w:tcPr>
          <w:p w:rsidR="009E0FFE" w:rsidRPr="00FD2B30" w:rsidRDefault="009E0FFE" w:rsidP="00961337">
            <w:pPr>
              <w:spacing w:line="360" w:lineRule="auto"/>
              <w:jc w:val="both"/>
              <w:rPr>
                <w:rFonts w:ascii="Times New Roman" w:hAnsi="Times New Roman" w:cs="Times New Roman"/>
                <w:b/>
                <w:sz w:val="18"/>
              </w:rPr>
            </w:pPr>
            <w:r w:rsidRPr="00FD2B30">
              <w:rPr>
                <w:rFonts w:ascii="Times New Roman" w:hAnsi="Times New Roman" w:cs="Times New Roman"/>
                <w:b/>
                <w:sz w:val="18"/>
              </w:rPr>
              <w:t>FONDOS DECRETO LEG.</w:t>
            </w:r>
          </w:p>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18"/>
              </w:rPr>
              <w:t>00540009669</w:t>
            </w:r>
          </w:p>
        </w:tc>
      </w:tr>
      <w:tr w:rsidR="009E0FFE" w:rsidRPr="00FD2B30" w:rsidTr="00961337">
        <w:tc>
          <w:tcPr>
            <w:tcW w:w="648"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4</w:t>
            </w:r>
          </w:p>
        </w:tc>
        <w:tc>
          <w:tcPr>
            <w:tcW w:w="1559" w:type="dxa"/>
          </w:tcPr>
          <w:p w:rsidR="009E0FFE" w:rsidRPr="00FD2B30" w:rsidRDefault="009E0FFE" w:rsidP="00961337">
            <w:pPr>
              <w:spacing w:line="360" w:lineRule="auto"/>
              <w:jc w:val="both"/>
              <w:rPr>
                <w:rFonts w:ascii="Times New Roman" w:hAnsi="Times New Roman" w:cs="Times New Roman"/>
              </w:rPr>
            </w:pPr>
            <w:r w:rsidRPr="00FD2B30">
              <w:rPr>
                <w:rFonts w:ascii="Times New Roman" w:hAnsi="Times New Roman" w:cs="Times New Roman"/>
              </w:rPr>
              <w:t>00540009723</w:t>
            </w:r>
          </w:p>
        </w:tc>
        <w:tc>
          <w:tcPr>
            <w:tcW w:w="4507" w:type="dxa"/>
          </w:tcPr>
          <w:p w:rsidR="009E0FFE" w:rsidRPr="00FD2B30" w:rsidRDefault="009E0FFE" w:rsidP="00961337">
            <w:pPr>
              <w:spacing w:line="360" w:lineRule="auto"/>
              <w:jc w:val="both"/>
              <w:rPr>
                <w:rFonts w:ascii="Times New Roman" w:hAnsi="Times New Roman" w:cs="Times New Roman"/>
                <w:sz w:val="20"/>
                <w:szCs w:val="20"/>
              </w:rPr>
            </w:pPr>
            <w:r w:rsidRPr="00FD2B30">
              <w:rPr>
                <w:rFonts w:ascii="Times New Roman" w:hAnsi="Times New Roman" w:cs="Times New Roman"/>
                <w:sz w:val="20"/>
              </w:rPr>
              <w:t>Recarpeteo asfaltico de calle que conduce a unidad de salud distrito Italia hasta residencial libertad</w:t>
            </w:r>
          </w:p>
        </w:tc>
        <w:tc>
          <w:tcPr>
            <w:tcW w:w="1418" w:type="dxa"/>
          </w:tcPr>
          <w:p w:rsidR="009E0FFE" w:rsidRPr="00FD2B30" w:rsidRDefault="009E0FFE" w:rsidP="00961337">
            <w:pPr>
              <w:spacing w:line="360" w:lineRule="auto"/>
              <w:jc w:val="both"/>
              <w:rPr>
                <w:rFonts w:ascii="Times New Roman" w:hAnsi="Times New Roman" w:cs="Times New Roman"/>
                <w:b/>
                <w:sz w:val="24"/>
              </w:rPr>
            </w:pPr>
            <w:r w:rsidRPr="00FD2B30">
              <w:rPr>
                <w:rFonts w:ascii="Times New Roman" w:hAnsi="Times New Roman" w:cs="Times New Roman"/>
                <w:b/>
                <w:sz w:val="24"/>
              </w:rPr>
              <w:t>$1,892.54</w:t>
            </w:r>
          </w:p>
        </w:tc>
        <w:tc>
          <w:tcPr>
            <w:tcW w:w="1417" w:type="dxa"/>
          </w:tcPr>
          <w:p w:rsidR="009E0FFE" w:rsidRPr="00FD2B30" w:rsidRDefault="009E0FFE" w:rsidP="00961337">
            <w:pPr>
              <w:spacing w:line="360" w:lineRule="auto"/>
              <w:jc w:val="both"/>
              <w:rPr>
                <w:rFonts w:ascii="Times New Roman" w:hAnsi="Times New Roman" w:cs="Times New Roman"/>
                <w:b/>
                <w:sz w:val="18"/>
              </w:rPr>
            </w:pPr>
            <w:r w:rsidRPr="00FD2B30">
              <w:rPr>
                <w:rFonts w:ascii="Times New Roman" w:hAnsi="Times New Roman" w:cs="Times New Roman"/>
                <w:b/>
                <w:sz w:val="18"/>
              </w:rPr>
              <w:t>FONDOS DECRETO LEG.</w:t>
            </w:r>
          </w:p>
          <w:p w:rsidR="009E0FFE" w:rsidRPr="00FD2B30" w:rsidRDefault="009E0FFE" w:rsidP="00961337">
            <w:pPr>
              <w:spacing w:line="360" w:lineRule="auto"/>
              <w:jc w:val="both"/>
              <w:rPr>
                <w:rFonts w:ascii="Times New Roman" w:hAnsi="Times New Roman" w:cs="Times New Roman"/>
                <w:b/>
                <w:sz w:val="18"/>
              </w:rPr>
            </w:pPr>
            <w:r w:rsidRPr="00FD2B30">
              <w:rPr>
                <w:rFonts w:ascii="Times New Roman" w:hAnsi="Times New Roman" w:cs="Times New Roman"/>
                <w:b/>
                <w:sz w:val="18"/>
              </w:rPr>
              <w:lastRenderedPageBreak/>
              <w:t>00540009669</w:t>
            </w:r>
          </w:p>
        </w:tc>
      </w:tr>
      <w:tr w:rsidR="009E0FFE" w:rsidRPr="00FD2B30" w:rsidTr="00961337">
        <w:tc>
          <w:tcPr>
            <w:tcW w:w="648" w:type="dxa"/>
            <w:tcBorders>
              <w:right w:val="nil"/>
            </w:tcBorders>
          </w:tcPr>
          <w:p w:rsidR="009E0FFE" w:rsidRPr="00FD2B30" w:rsidRDefault="009E0FFE" w:rsidP="00961337">
            <w:pPr>
              <w:spacing w:line="360" w:lineRule="auto"/>
              <w:jc w:val="both"/>
              <w:rPr>
                <w:rFonts w:ascii="Times New Roman" w:hAnsi="Times New Roman" w:cs="Times New Roman"/>
              </w:rPr>
            </w:pPr>
          </w:p>
        </w:tc>
        <w:tc>
          <w:tcPr>
            <w:tcW w:w="1559" w:type="dxa"/>
            <w:tcBorders>
              <w:left w:val="nil"/>
              <w:right w:val="nil"/>
            </w:tcBorders>
          </w:tcPr>
          <w:p w:rsidR="009E0FFE" w:rsidRPr="00FD2B30" w:rsidRDefault="009E0FFE" w:rsidP="00961337">
            <w:pPr>
              <w:spacing w:line="360" w:lineRule="auto"/>
              <w:jc w:val="both"/>
              <w:rPr>
                <w:rFonts w:ascii="Times New Roman" w:hAnsi="Times New Roman" w:cs="Times New Roman"/>
                <w:sz w:val="28"/>
                <w:szCs w:val="28"/>
              </w:rPr>
            </w:pPr>
          </w:p>
        </w:tc>
        <w:tc>
          <w:tcPr>
            <w:tcW w:w="4507" w:type="dxa"/>
            <w:tcBorders>
              <w:left w:val="nil"/>
            </w:tcBorders>
          </w:tcPr>
          <w:p w:rsidR="009E0FFE" w:rsidRPr="00FD2B30" w:rsidRDefault="009E0FFE" w:rsidP="00961337">
            <w:pPr>
              <w:spacing w:line="360" w:lineRule="auto"/>
              <w:jc w:val="both"/>
              <w:rPr>
                <w:rFonts w:ascii="Times New Roman" w:hAnsi="Times New Roman" w:cs="Times New Roman"/>
                <w:b/>
                <w:sz w:val="20"/>
                <w:szCs w:val="20"/>
              </w:rPr>
            </w:pPr>
            <w:r w:rsidRPr="00FD2B30">
              <w:rPr>
                <w:rFonts w:ascii="Times New Roman" w:hAnsi="Times New Roman" w:cs="Times New Roman"/>
                <w:b/>
                <w:sz w:val="20"/>
                <w:szCs w:val="20"/>
              </w:rPr>
              <w:t>TOTAL FONDOSDECRETO LEGISLATIVO 650/ EMERGENCIA</w:t>
            </w:r>
          </w:p>
        </w:tc>
        <w:tc>
          <w:tcPr>
            <w:tcW w:w="1418" w:type="dxa"/>
            <w:tcBorders>
              <w:right w:val="nil"/>
            </w:tcBorders>
          </w:tcPr>
          <w:p w:rsidR="009E0FFE" w:rsidRPr="00FD2B30" w:rsidRDefault="009E0FFE" w:rsidP="00961337">
            <w:pPr>
              <w:spacing w:line="360" w:lineRule="auto"/>
              <w:jc w:val="both"/>
              <w:rPr>
                <w:rFonts w:ascii="Times New Roman" w:hAnsi="Times New Roman" w:cs="Times New Roman"/>
                <w:b/>
                <w:sz w:val="28"/>
                <w:szCs w:val="28"/>
              </w:rPr>
            </w:pPr>
            <w:r w:rsidRPr="00FD2B30">
              <w:rPr>
                <w:rFonts w:ascii="Times New Roman" w:hAnsi="Times New Roman" w:cs="Times New Roman"/>
                <w:b/>
                <w:sz w:val="28"/>
                <w:szCs w:val="28"/>
              </w:rPr>
              <w:t>$6,491.13</w:t>
            </w:r>
          </w:p>
        </w:tc>
        <w:tc>
          <w:tcPr>
            <w:tcW w:w="1417" w:type="dxa"/>
            <w:tcBorders>
              <w:left w:val="nil"/>
            </w:tcBorders>
          </w:tcPr>
          <w:p w:rsidR="009E0FFE" w:rsidRPr="00FD2B30" w:rsidRDefault="009E0FFE" w:rsidP="00961337">
            <w:pPr>
              <w:spacing w:line="360" w:lineRule="auto"/>
              <w:jc w:val="both"/>
              <w:rPr>
                <w:rFonts w:ascii="Times New Roman" w:hAnsi="Times New Roman" w:cs="Times New Roman"/>
                <w:b/>
                <w:sz w:val="18"/>
              </w:rPr>
            </w:pPr>
          </w:p>
        </w:tc>
      </w:tr>
    </w:tbl>
    <w:p w:rsidR="009E0FFE" w:rsidRPr="00BF7B0F" w:rsidRDefault="009E0FFE" w:rsidP="009E0FFE">
      <w:pPr>
        <w:spacing w:line="240" w:lineRule="auto"/>
        <w:jc w:val="both"/>
        <w:rPr>
          <w:rFonts w:ascii="Times New Roman" w:hAnsi="Times New Roman" w:cs="Times New Roman"/>
          <w:sz w:val="24"/>
          <w:szCs w:val="24"/>
        </w:rPr>
      </w:pP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Tesorería, UACI,  Presupuesto,  Jefe de la UDU, Banco Hipotecario y Despacho Municipal. </w:t>
      </w:r>
      <w:r w:rsidRPr="00BF7B0F">
        <w:rPr>
          <w:rFonts w:ascii="Times New Roman" w:eastAsia="Calibri" w:hAnsi="Times New Roman" w:cs="Times New Roman"/>
          <w:b/>
          <w:sz w:val="24"/>
          <w:szCs w:val="24"/>
          <w:u w:val="single"/>
        </w:rPr>
        <w:t>ACUERDO NUMERO VEINTE:</w:t>
      </w:r>
      <w:r w:rsidRPr="00BF7B0F">
        <w:rPr>
          <w:rFonts w:ascii="Times New Roman" w:hAnsi="Times New Roman" w:cs="Times New Roman"/>
          <w:sz w:val="24"/>
          <w:szCs w:val="24"/>
        </w:rPr>
        <w:t xml:space="preserve"> El Concejo Municipal en vista que el Jefe de Desechos Sólidos solicita se modifique el acuerdo 1 de acta 12 de fecha 8 de marzo 2021; en cual establece que se emitirá el cheque a nombre de Carlos David Elías Molina, por prestarnos el servicio de  Transporte de Recolección de Desechos sólidos en el municipio, que se ha verificado la documentación de los camiones y 3 camiones pertenecen a Nelly Angélica García de Elías, y el otro camión es del señor Carlos David Elías Molina, pero que ha dado en arrendamiento a la señora Nelly Angélica García de Elías, por lo que solicita que los 4 camiones contratados el cheque salga a nombre de la señora. Por tanto en el uso de sus facultades legales de conformidad al código Municipal  </w:t>
      </w:r>
      <w:r w:rsidRPr="00BF7B0F">
        <w:rPr>
          <w:rFonts w:ascii="Times New Roman" w:hAnsi="Times New Roman" w:cs="Times New Roman"/>
          <w:b/>
          <w:sz w:val="24"/>
          <w:szCs w:val="24"/>
        </w:rPr>
        <w:t xml:space="preserve">ACUERDA: 1) se modifica el acuerdo municipal </w:t>
      </w:r>
      <w:r w:rsidRPr="00BF7B0F">
        <w:rPr>
          <w:rFonts w:ascii="Times New Roman" w:hAnsi="Times New Roman" w:cs="Times New Roman"/>
          <w:sz w:val="24"/>
          <w:szCs w:val="24"/>
        </w:rPr>
        <w:t xml:space="preserve">1 de acta 12 de fecha 8 de marzo 2021, de la  siguiente manera solo en el literal </w:t>
      </w:r>
      <w:r w:rsidRPr="00BF7B0F">
        <w:rPr>
          <w:rFonts w:ascii="Times New Roman" w:hAnsi="Times New Roman" w:cs="Times New Roman"/>
          <w:b/>
          <w:sz w:val="24"/>
          <w:szCs w:val="24"/>
        </w:rPr>
        <w:t>D)</w:t>
      </w:r>
      <w:r w:rsidRPr="00BF7B0F">
        <w:rPr>
          <w:rFonts w:ascii="Times New Roman" w:hAnsi="Times New Roman" w:cs="Times New Roman"/>
          <w:sz w:val="24"/>
          <w:szCs w:val="24"/>
        </w:rPr>
        <w:t xml:space="preserve"> se Autoriza a la Tesorera Municipal hacer las erogaciones conforme a la clausulas y vigencia del contrato, y conforme al artículo 86 del código Municipal; tómese del Fondo Común cuenta 005-40005302  y </w:t>
      </w:r>
      <w:r w:rsidRPr="00BF7B0F">
        <w:rPr>
          <w:rFonts w:ascii="Times New Roman" w:hAnsi="Times New Roman" w:cs="Times New Roman"/>
          <w:b/>
          <w:sz w:val="24"/>
          <w:szCs w:val="24"/>
        </w:rPr>
        <w:t>emita el cheque a nombre</w:t>
      </w:r>
      <w:r w:rsidRPr="00BF7B0F">
        <w:rPr>
          <w:rFonts w:ascii="Times New Roman" w:hAnsi="Times New Roman" w:cs="Times New Roman"/>
          <w:sz w:val="24"/>
          <w:szCs w:val="24"/>
        </w:rPr>
        <w:t xml:space="preserve"> de </w:t>
      </w:r>
      <w:r w:rsidRPr="00BF7B0F">
        <w:rPr>
          <w:rFonts w:ascii="Times New Roman" w:hAnsi="Times New Roman" w:cs="Times New Roman"/>
          <w:b/>
          <w:sz w:val="24"/>
          <w:szCs w:val="24"/>
        </w:rPr>
        <w:t xml:space="preserve">Nelly Angélica García de Elías. 2) </w:t>
      </w:r>
      <w:r w:rsidRPr="00BF7B0F">
        <w:rPr>
          <w:rFonts w:ascii="Times New Roman" w:hAnsi="Times New Roman" w:cs="Times New Roman"/>
          <w:sz w:val="24"/>
          <w:szCs w:val="24"/>
        </w:rPr>
        <w:t xml:space="preserve">se autoriza a la Encargada de Asuntos Notariales modifique el contrato con lo establecido a nombre de quien se emitirá el/los cheques.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Jefe De Desechos Sólidos, Encargada de Asuntos Notariales, Gerente Operativo, Tesorera Municipal, UACI y Despacho Municipal.</w:t>
      </w:r>
      <w:r>
        <w:rPr>
          <w:rFonts w:ascii="Times New Roman" w:hAnsi="Times New Roman" w:cs="Times New Roman"/>
          <w:sz w:val="24"/>
          <w:szCs w:val="24"/>
        </w:rPr>
        <w:t xml:space="preserve">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VEINTIUNO :</w:t>
      </w:r>
      <w:proofErr w:type="gramEnd"/>
      <w:r w:rsidRPr="00BF7B0F">
        <w:rPr>
          <w:rFonts w:ascii="Times New Roman"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BF7B0F">
        <w:rPr>
          <w:rFonts w:ascii="Times New Roman" w:hAnsi="Times New Roman" w:cs="Times New Roman"/>
          <w:b/>
          <w:sz w:val="24"/>
          <w:szCs w:val="24"/>
        </w:rPr>
        <w:t>ACUERDA:</w:t>
      </w:r>
      <w:r w:rsidRPr="00BF7B0F">
        <w:rPr>
          <w:rFonts w:ascii="Times New Roman" w:hAnsi="Times New Roman" w:cs="Times New Roman"/>
          <w:sz w:val="24"/>
          <w:szCs w:val="24"/>
        </w:rPr>
        <w:t xml:space="preserve"> se autoriza a la Tesorera Municipal para que realice las transferencias bancarias que  se detallan:</w:t>
      </w:r>
    </w:p>
    <w:tbl>
      <w:tblPr>
        <w:tblStyle w:val="Tablaconcuadrcula"/>
        <w:tblW w:w="970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983"/>
        <w:gridCol w:w="1744"/>
        <w:gridCol w:w="2034"/>
        <w:gridCol w:w="1744"/>
        <w:gridCol w:w="1308"/>
        <w:gridCol w:w="1890"/>
      </w:tblGrid>
      <w:tr w:rsidR="009E0FFE" w:rsidTr="00961337">
        <w:trPr>
          <w:trHeight w:val="413"/>
        </w:trPr>
        <w:tc>
          <w:tcPr>
            <w:tcW w:w="983" w:type="dxa"/>
            <w:tcBorders>
              <w:top w:val="double" w:sz="4" w:space="0" w:color="6699FF"/>
              <w:left w:val="double" w:sz="4" w:space="0" w:color="6699FF"/>
              <w:bottom w:val="double" w:sz="4" w:space="0" w:color="6699FF"/>
              <w:right w:val="double" w:sz="4" w:space="0" w:color="6699FF"/>
            </w:tcBorders>
            <w:shd w:val="clear" w:color="auto" w:fill="FFFF00"/>
            <w:hideMark/>
          </w:tcPr>
          <w:p w:rsidR="009E0FFE" w:rsidRPr="00303E94" w:rsidRDefault="009E0FFE" w:rsidP="00961337">
            <w:pPr>
              <w:rPr>
                <w:rFonts w:asciiTheme="majorHAnsi" w:hAnsiTheme="majorHAnsi"/>
                <w:b/>
                <w:sz w:val="16"/>
                <w:szCs w:val="16"/>
              </w:rPr>
            </w:pPr>
            <w:r w:rsidRPr="00303E94">
              <w:rPr>
                <w:rFonts w:asciiTheme="majorHAnsi" w:hAnsiTheme="majorHAnsi"/>
                <w:b/>
                <w:sz w:val="16"/>
                <w:szCs w:val="16"/>
              </w:rPr>
              <w:t>Nº</w:t>
            </w:r>
          </w:p>
        </w:tc>
        <w:tc>
          <w:tcPr>
            <w:tcW w:w="1744" w:type="dxa"/>
            <w:tcBorders>
              <w:top w:val="double" w:sz="4" w:space="0" w:color="6699FF"/>
              <w:left w:val="double" w:sz="4" w:space="0" w:color="6699FF"/>
              <w:bottom w:val="double" w:sz="4" w:space="0" w:color="6699FF"/>
              <w:right w:val="double" w:sz="4" w:space="0" w:color="6699FF"/>
            </w:tcBorders>
            <w:shd w:val="clear" w:color="auto" w:fill="FFFF00"/>
            <w:hideMark/>
          </w:tcPr>
          <w:p w:rsidR="009E0FFE" w:rsidRPr="00303E94" w:rsidRDefault="009E0FFE" w:rsidP="00961337">
            <w:pPr>
              <w:spacing w:before="240" w:line="360" w:lineRule="auto"/>
              <w:jc w:val="center"/>
              <w:rPr>
                <w:rFonts w:asciiTheme="majorHAnsi" w:hAnsiTheme="majorHAnsi" w:cs="Aparajita"/>
                <w:b/>
                <w:sz w:val="16"/>
                <w:szCs w:val="16"/>
              </w:rPr>
            </w:pPr>
            <w:r w:rsidRPr="00303E94">
              <w:rPr>
                <w:rFonts w:asciiTheme="majorHAnsi" w:hAnsiTheme="majorHAnsi" w:cs="Aparajita"/>
                <w:b/>
                <w:sz w:val="16"/>
                <w:szCs w:val="16"/>
              </w:rPr>
              <w:t>TRANSFERIR FONDOS DE LA CUENTA</w:t>
            </w:r>
          </w:p>
        </w:tc>
        <w:tc>
          <w:tcPr>
            <w:tcW w:w="2034" w:type="dxa"/>
            <w:tcBorders>
              <w:top w:val="double" w:sz="4" w:space="0" w:color="6699FF"/>
              <w:left w:val="double" w:sz="4" w:space="0" w:color="6699FF"/>
              <w:bottom w:val="double" w:sz="4" w:space="0" w:color="6699FF"/>
              <w:right w:val="double" w:sz="4" w:space="0" w:color="6699FF"/>
            </w:tcBorders>
            <w:shd w:val="clear" w:color="auto" w:fill="FFFF00"/>
            <w:hideMark/>
          </w:tcPr>
          <w:p w:rsidR="009E0FFE" w:rsidRPr="00303E94" w:rsidRDefault="009E0FFE" w:rsidP="00961337">
            <w:pPr>
              <w:spacing w:before="240" w:line="360" w:lineRule="auto"/>
              <w:jc w:val="center"/>
              <w:rPr>
                <w:rFonts w:asciiTheme="majorHAnsi" w:hAnsiTheme="majorHAnsi" w:cs="Aparajita"/>
                <w:b/>
                <w:sz w:val="16"/>
                <w:szCs w:val="16"/>
              </w:rPr>
            </w:pPr>
            <w:r w:rsidRPr="00303E94">
              <w:rPr>
                <w:rFonts w:asciiTheme="majorHAnsi" w:hAnsiTheme="majorHAnsi" w:cs="Aparajita"/>
                <w:b/>
                <w:sz w:val="16"/>
                <w:szCs w:val="16"/>
              </w:rPr>
              <w:t>A  LA CUENTA</w:t>
            </w:r>
          </w:p>
        </w:tc>
        <w:tc>
          <w:tcPr>
            <w:tcW w:w="1744" w:type="dxa"/>
            <w:tcBorders>
              <w:top w:val="double" w:sz="4" w:space="0" w:color="6699FF"/>
              <w:left w:val="double" w:sz="4" w:space="0" w:color="6699FF"/>
              <w:bottom w:val="double" w:sz="4" w:space="0" w:color="6699FF"/>
              <w:right w:val="double" w:sz="4" w:space="0" w:color="6699FF"/>
            </w:tcBorders>
            <w:shd w:val="clear" w:color="auto" w:fill="FFFF00"/>
            <w:hideMark/>
          </w:tcPr>
          <w:p w:rsidR="009E0FFE" w:rsidRPr="00303E94" w:rsidRDefault="009E0FFE" w:rsidP="00961337">
            <w:pPr>
              <w:spacing w:before="240" w:line="360" w:lineRule="auto"/>
              <w:rPr>
                <w:rFonts w:asciiTheme="majorHAnsi" w:hAnsiTheme="majorHAnsi" w:cs="Aparajita"/>
                <w:b/>
                <w:sz w:val="16"/>
                <w:szCs w:val="16"/>
              </w:rPr>
            </w:pPr>
            <w:r w:rsidRPr="00303E94">
              <w:rPr>
                <w:rFonts w:asciiTheme="majorHAnsi" w:hAnsiTheme="majorHAnsi" w:cs="Aparajita"/>
                <w:b/>
                <w:sz w:val="16"/>
                <w:szCs w:val="16"/>
              </w:rPr>
              <w:t xml:space="preserve">        LA SUMA</w:t>
            </w:r>
          </w:p>
        </w:tc>
        <w:tc>
          <w:tcPr>
            <w:tcW w:w="1308" w:type="dxa"/>
            <w:tcBorders>
              <w:top w:val="double" w:sz="4" w:space="0" w:color="6699FF"/>
              <w:left w:val="double" w:sz="4" w:space="0" w:color="6699FF"/>
              <w:bottom w:val="double" w:sz="4" w:space="0" w:color="6699FF"/>
              <w:right w:val="double" w:sz="4" w:space="0" w:color="6699FF"/>
            </w:tcBorders>
            <w:shd w:val="clear" w:color="auto" w:fill="FFFF00"/>
            <w:hideMark/>
          </w:tcPr>
          <w:p w:rsidR="009E0FFE" w:rsidRPr="00303E94" w:rsidRDefault="009E0FFE" w:rsidP="00961337">
            <w:pPr>
              <w:spacing w:before="240" w:line="360" w:lineRule="auto"/>
              <w:jc w:val="center"/>
              <w:rPr>
                <w:rFonts w:asciiTheme="majorHAnsi" w:hAnsiTheme="majorHAnsi" w:cs="Aparajita"/>
                <w:b/>
                <w:sz w:val="16"/>
                <w:szCs w:val="16"/>
              </w:rPr>
            </w:pPr>
            <w:r w:rsidRPr="00303E94">
              <w:rPr>
                <w:rFonts w:asciiTheme="majorHAnsi" w:hAnsiTheme="majorHAnsi" w:cs="Aparajita"/>
                <w:b/>
                <w:sz w:val="16"/>
                <w:szCs w:val="16"/>
              </w:rPr>
              <w:t xml:space="preserve">LA SUMA </w:t>
            </w:r>
          </w:p>
        </w:tc>
        <w:tc>
          <w:tcPr>
            <w:tcW w:w="1890" w:type="dxa"/>
            <w:tcBorders>
              <w:top w:val="double" w:sz="4" w:space="0" w:color="6699FF"/>
              <w:left w:val="double" w:sz="4" w:space="0" w:color="6699FF"/>
              <w:bottom w:val="double" w:sz="4" w:space="0" w:color="6699FF"/>
              <w:right w:val="double" w:sz="4" w:space="0" w:color="6699FF"/>
            </w:tcBorders>
            <w:shd w:val="clear" w:color="auto" w:fill="FFFF00"/>
            <w:hideMark/>
          </w:tcPr>
          <w:p w:rsidR="009E0FFE" w:rsidRPr="00303E94" w:rsidRDefault="009E0FFE" w:rsidP="00961337">
            <w:pPr>
              <w:spacing w:before="240" w:line="360" w:lineRule="auto"/>
              <w:jc w:val="center"/>
              <w:rPr>
                <w:rFonts w:asciiTheme="majorHAnsi" w:hAnsiTheme="majorHAnsi" w:cs="Aparajita"/>
                <w:b/>
                <w:sz w:val="16"/>
                <w:szCs w:val="16"/>
              </w:rPr>
            </w:pPr>
            <w:r w:rsidRPr="00303E94">
              <w:rPr>
                <w:rFonts w:asciiTheme="majorHAnsi" w:hAnsiTheme="majorHAnsi" w:cs="Aparajita"/>
                <w:b/>
                <w:sz w:val="16"/>
                <w:szCs w:val="16"/>
              </w:rPr>
              <w:t>EN CONCEPTO</w:t>
            </w:r>
          </w:p>
        </w:tc>
      </w:tr>
      <w:tr w:rsidR="009E0FFE" w:rsidTr="00961337">
        <w:trPr>
          <w:trHeight w:val="2169"/>
        </w:trPr>
        <w:tc>
          <w:tcPr>
            <w:tcW w:w="983"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b/>
                <w:sz w:val="16"/>
                <w:szCs w:val="16"/>
              </w:rPr>
            </w:pPr>
          </w:p>
        </w:tc>
        <w:tc>
          <w:tcPr>
            <w:tcW w:w="1744"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005-4000530-2</w:t>
            </w: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Fondo común municipalidad de Tonacatepeque</w:t>
            </w: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tc>
        <w:tc>
          <w:tcPr>
            <w:tcW w:w="2034"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005-40005310</w:t>
            </w: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Alcaldía Municipal de Tonacatepeque/ FODES/ISDEM 75%.</w:t>
            </w:r>
          </w:p>
          <w:p w:rsidR="009E0FFE" w:rsidRPr="00303E94" w:rsidRDefault="009E0FFE" w:rsidP="00961337">
            <w:pPr>
              <w:jc w:val="center"/>
              <w:rPr>
                <w:rFonts w:asciiTheme="majorHAnsi" w:hAnsiTheme="majorHAnsi" w:cs="Aparajita"/>
                <w:b/>
                <w:sz w:val="16"/>
                <w:szCs w:val="16"/>
              </w:rPr>
            </w:pPr>
          </w:p>
        </w:tc>
        <w:tc>
          <w:tcPr>
            <w:tcW w:w="1744"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cs="Aparajita"/>
                <w:b/>
                <w:sz w:val="16"/>
                <w:szCs w:val="16"/>
              </w:rPr>
            </w:pPr>
          </w:p>
          <w:p w:rsidR="009E0FFE" w:rsidRPr="00303E94" w:rsidRDefault="009E0FFE" w:rsidP="00961337">
            <w:pPr>
              <w:rPr>
                <w:rFonts w:asciiTheme="majorHAnsi" w:hAnsiTheme="majorHAnsi" w:cs="Aparajita"/>
                <w:b/>
                <w:sz w:val="16"/>
                <w:szCs w:val="16"/>
              </w:rPr>
            </w:pPr>
          </w:p>
          <w:p w:rsidR="009E0FFE" w:rsidRPr="00303E94" w:rsidRDefault="009E0FFE" w:rsidP="00961337">
            <w:pPr>
              <w:rPr>
                <w:rFonts w:asciiTheme="majorHAnsi" w:hAnsiTheme="majorHAnsi" w:cs="Aparajita"/>
                <w:b/>
                <w:sz w:val="16"/>
                <w:szCs w:val="16"/>
              </w:rPr>
            </w:pPr>
          </w:p>
          <w:p w:rsidR="009E0FFE" w:rsidRPr="00303E94" w:rsidRDefault="009E0FFE" w:rsidP="00961337">
            <w:pPr>
              <w:rPr>
                <w:rFonts w:asciiTheme="majorHAnsi" w:hAnsiTheme="majorHAnsi" w:cs="Aparajita"/>
                <w:b/>
                <w:sz w:val="16"/>
                <w:szCs w:val="16"/>
              </w:rPr>
            </w:pPr>
            <w:r w:rsidRPr="00303E94">
              <w:rPr>
                <w:rFonts w:asciiTheme="majorHAnsi" w:hAnsiTheme="majorHAnsi" w:cs="Aparajita"/>
                <w:b/>
                <w:sz w:val="16"/>
                <w:szCs w:val="16"/>
              </w:rPr>
              <w:t>$16,901.43</w:t>
            </w:r>
          </w:p>
        </w:tc>
        <w:tc>
          <w:tcPr>
            <w:tcW w:w="1308"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b/>
                <w:sz w:val="16"/>
                <w:szCs w:val="16"/>
              </w:rPr>
            </w:pPr>
          </w:p>
        </w:tc>
        <w:tc>
          <w:tcPr>
            <w:tcW w:w="1890"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b/>
                <w:sz w:val="16"/>
                <w:szCs w:val="16"/>
              </w:rPr>
            </w:pPr>
          </w:p>
          <w:p w:rsidR="009E0FFE" w:rsidRPr="00303E94" w:rsidRDefault="009E0FFE" w:rsidP="00961337">
            <w:pPr>
              <w:rPr>
                <w:rFonts w:asciiTheme="majorHAnsi" w:hAnsiTheme="majorHAnsi"/>
                <w:b/>
                <w:sz w:val="16"/>
                <w:szCs w:val="16"/>
              </w:rPr>
            </w:pPr>
            <w:r w:rsidRPr="00303E94">
              <w:rPr>
                <w:rFonts w:asciiTheme="majorHAnsi" w:hAnsiTheme="majorHAnsi"/>
                <w:b/>
                <w:sz w:val="16"/>
                <w:szCs w:val="16"/>
              </w:rPr>
              <w:t xml:space="preserve">En concepto de préstamo para pago de pago de facturas de alumbrado público del mes de febrero 2021 </w:t>
            </w:r>
            <w:proofErr w:type="spellStart"/>
            <w:r w:rsidRPr="00303E94">
              <w:rPr>
                <w:rFonts w:asciiTheme="majorHAnsi" w:hAnsiTheme="majorHAnsi"/>
                <w:b/>
                <w:sz w:val="16"/>
                <w:szCs w:val="16"/>
              </w:rPr>
              <w:t>Caess</w:t>
            </w:r>
            <w:proofErr w:type="spellEnd"/>
            <w:r w:rsidRPr="00303E94">
              <w:rPr>
                <w:rFonts w:asciiTheme="majorHAnsi" w:hAnsiTheme="majorHAnsi"/>
                <w:b/>
                <w:sz w:val="16"/>
                <w:szCs w:val="16"/>
              </w:rPr>
              <w:t xml:space="preserve"> por $15,301.51 </w:t>
            </w:r>
            <w:proofErr w:type="spellStart"/>
            <w:r w:rsidRPr="00303E94">
              <w:rPr>
                <w:rFonts w:asciiTheme="majorHAnsi" w:hAnsiTheme="majorHAnsi"/>
                <w:b/>
                <w:sz w:val="16"/>
                <w:szCs w:val="16"/>
              </w:rPr>
              <w:t>Delsur</w:t>
            </w:r>
            <w:proofErr w:type="spellEnd"/>
            <w:r w:rsidRPr="00303E94">
              <w:rPr>
                <w:rFonts w:asciiTheme="majorHAnsi" w:hAnsiTheme="majorHAnsi"/>
                <w:b/>
                <w:sz w:val="16"/>
                <w:szCs w:val="16"/>
              </w:rPr>
              <w:t xml:space="preserve"> por $1,599.92</w:t>
            </w:r>
          </w:p>
        </w:tc>
      </w:tr>
      <w:tr w:rsidR="009E0FFE" w:rsidTr="00961337">
        <w:trPr>
          <w:trHeight w:val="413"/>
        </w:trPr>
        <w:tc>
          <w:tcPr>
            <w:tcW w:w="983"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b/>
                <w:sz w:val="16"/>
                <w:szCs w:val="16"/>
              </w:rPr>
            </w:pPr>
          </w:p>
        </w:tc>
        <w:tc>
          <w:tcPr>
            <w:tcW w:w="1744"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005-4000530-2</w:t>
            </w: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Fondo común municipalidad de Tonacatepeque</w:t>
            </w: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tc>
        <w:tc>
          <w:tcPr>
            <w:tcW w:w="2034"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005-40005329</w:t>
            </w:r>
          </w:p>
          <w:p w:rsidR="009E0FFE" w:rsidRPr="00303E94" w:rsidRDefault="009E0FFE" w:rsidP="00961337">
            <w:pPr>
              <w:jc w:val="center"/>
              <w:rPr>
                <w:rFonts w:asciiTheme="majorHAnsi" w:hAnsiTheme="majorHAnsi" w:cs="Aparajita"/>
                <w:b/>
                <w:sz w:val="16"/>
                <w:szCs w:val="16"/>
              </w:rPr>
            </w:pPr>
          </w:p>
          <w:p w:rsidR="009E0FFE" w:rsidRPr="00303E94" w:rsidRDefault="009E0FFE" w:rsidP="00961337">
            <w:pPr>
              <w:jc w:val="center"/>
              <w:rPr>
                <w:rFonts w:asciiTheme="majorHAnsi" w:hAnsiTheme="majorHAnsi" w:cs="Aparajita"/>
                <w:b/>
                <w:sz w:val="16"/>
                <w:szCs w:val="16"/>
              </w:rPr>
            </w:pPr>
            <w:r w:rsidRPr="00303E94">
              <w:rPr>
                <w:rFonts w:asciiTheme="majorHAnsi" w:hAnsiTheme="majorHAnsi" w:cs="Aparajita"/>
                <w:b/>
                <w:sz w:val="16"/>
                <w:szCs w:val="16"/>
              </w:rPr>
              <w:t>Alcaldía Municipal de Tonacatepeque/ FODES/ISDEM 25%.</w:t>
            </w:r>
          </w:p>
          <w:p w:rsidR="009E0FFE" w:rsidRPr="00303E94" w:rsidRDefault="009E0FFE" w:rsidP="00961337">
            <w:pPr>
              <w:rPr>
                <w:rFonts w:asciiTheme="majorHAnsi" w:hAnsiTheme="majorHAnsi" w:cs="Aparajita"/>
                <w:b/>
                <w:sz w:val="16"/>
                <w:szCs w:val="16"/>
              </w:rPr>
            </w:pPr>
          </w:p>
        </w:tc>
        <w:tc>
          <w:tcPr>
            <w:tcW w:w="1744"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cs="Aparajita"/>
                <w:b/>
                <w:sz w:val="16"/>
                <w:szCs w:val="16"/>
              </w:rPr>
            </w:pPr>
          </w:p>
          <w:p w:rsidR="009E0FFE" w:rsidRPr="00303E94" w:rsidRDefault="009E0FFE" w:rsidP="00961337">
            <w:pPr>
              <w:rPr>
                <w:rFonts w:asciiTheme="majorHAnsi" w:hAnsiTheme="majorHAnsi" w:cs="Aparajita"/>
                <w:b/>
                <w:sz w:val="16"/>
                <w:szCs w:val="16"/>
              </w:rPr>
            </w:pPr>
          </w:p>
          <w:p w:rsidR="009E0FFE" w:rsidRPr="00303E94" w:rsidRDefault="009E0FFE" w:rsidP="00961337">
            <w:pPr>
              <w:rPr>
                <w:rFonts w:asciiTheme="majorHAnsi" w:hAnsiTheme="majorHAnsi" w:cs="Aparajita"/>
                <w:b/>
                <w:sz w:val="16"/>
                <w:szCs w:val="16"/>
              </w:rPr>
            </w:pPr>
          </w:p>
          <w:p w:rsidR="009E0FFE" w:rsidRPr="00303E94" w:rsidRDefault="009E0FFE" w:rsidP="00961337">
            <w:pPr>
              <w:rPr>
                <w:rFonts w:asciiTheme="majorHAnsi" w:hAnsiTheme="majorHAnsi" w:cs="Aparajita"/>
                <w:b/>
                <w:sz w:val="16"/>
                <w:szCs w:val="16"/>
              </w:rPr>
            </w:pPr>
            <w:r w:rsidRPr="00303E94">
              <w:rPr>
                <w:rFonts w:asciiTheme="majorHAnsi" w:hAnsiTheme="majorHAnsi" w:cs="Aparajita"/>
                <w:b/>
                <w:sz w:val="16"/>
                <w:szCs w:val="16"/>
              </w:rPr>
              <w:t>$1,425.00</w:t>
            </w:r>
          </w:p>
        </w:tc>
        <w:tc>
          <w:tcPr>
            <w:tcW w:w="1308" w:type="dxa"/>
            <w:tcBorders>
              <w:top w:val="double" w:sz="4" w:space="0" w:color="6699FF"/>
              <w:left w:val="double" w:sz="4" w:space="0" w:color="6699FF"/>
              <w:bottom w:val="double" w:sz="4" w:space="0" w:color="6699FF"/>
              <w:right w:val="double" w:sz="4" w:space="0" w:color="6699FF"/>
            </w:tcBorders>
          </w:tcPr>
          <w:p w:rsidR="009E0FFE" w:rsidRPr="00303E94" w:rsidRDefault="009E0FFE" w:rsidP="00961337">
            <w:pPr>
              <w:rPr>
                <w:rFonts w:asciiTheme="majorHAnsi" w:hAnsiTheme="majorHAnsi"/>
                <w:b/>
                <w:sz w:val="16"/>
                <w:szCs w:val="16"/>
              </w:rPr>
            </w:pPr>
          </w:p>
        </w:tc>
        <w:tc>
          <w:tcPr>
            <w:tcW w:w="1890" w:type="dxa"/>
            <w:tcBorders>
              <w:top w:val="double" w:sz="4" w:space="0" w:color="6699FF"/>
              <w:left w:val="double" w:sz="4" w:space="0" w:color="6699FF"/>
              <w:bottom w:val="double" w:sz="4" w:space="0" w:color="6699FF"/>
              <w:right w:val="double" w:sz="4" w:space="0" w:color="6699FF"/>
            </w:tcBorders>
            <w:hideMark/>
          </w:tcPr>
          <w:p w:rsidR="009E0FFE" w:rsidRPr="00303E94" w:rsidRDefault="009E0FFE" w:rsidP="00961337">
            <w:pPr>
              <w:rPr>
                <w:rFonts w:asciiTheme="majorHAnsi" w:hAnsiTheme="majorHAnsi"/>
                <w:b/>
                <w:sz w:val="16"/>
                <w:szCs w:val="16"/>
              </w:rPr>
            </w:pPr>
            <w:r w:rsidRPr="00303E94">
              <w:rPr>
                <w:rFonts w:asciiTheme="majorHAnsi" w:hAnsiTheme="majorHAnsi"/>
                <w:b/>
                <w:sz w:val="16"/>
                <w:szCs w:val="16"/>
              </w:rPr>
              <w:t xml:space="preserve">En concepto de préstamo para pago de </w:t>
            </w:r>
            <w:proofErr w:type="spellStart"/>
            <w:r w:rsidRPr="00303E94">
              <w:rPr>
                <w:rFonts w:asciiTheme="majorHAnsi" w:hAnsiTheme="majorHAnsi"/>
                <w:b/>
                <w:sz w:val="16"/>
                <w:szCs w:val="16"/>
              </w:rPr>
              <w:t>inpep</w:t>
            </w:r>
            <w:proofErr w:type="spellEnd"/>
            <w:r w:rsidRPr="00303E94">
              <w:rPr>
                <w:rFonts w:asciiTheme="majorHAnsi" w:hAnsiTheme="majorHAnsi"/>
                <w:b/>
                <w:sz w:val="16"/>
                <w:szCs w:val="16"/>
              </w:rPr>
              <w:t xml:space="preserve"> $150.00 </w:t>
            </w:r>
            <w:proofErr w:type="spellStart"/>
            <w:r w:rsidRPr="00303E94">
              <w:rPr>
                <w:rFonts w:asciiTheme="majorHAnsi" w:hAnsiTheme="majorHAnsi"/>
                <w:b/>
                <w:sz w:val="16"/>
                <w:szCs w:val="16"/>
              </w:rPr>
              <w:t>afp</w:t>
            </w:r>
            <w:proofErr w:type="spellEnd"/>
            <w:r w:rsidRPr="00303E94">
              <w:rPr>
                <w:rFonts w:asciiTheme="majorHAnsi" w:hAnsiTheme="majorHAnsi"/>
                <w:b/>
                <w:sz w:val="16"/>
                <w:szCs w:val="16"/>
              </w:rPr>
              <w:t xml:space="preserve"> crecer 450.00,  </w:t>
            </w:r>
            <w:proofErr w:type="spellStart"/>
            <w:r w:rsidRPr="00303E94">
              <w:rPr>
                <w:rFonts w:asciiTheme="majorHAnsi" w:hAnsiTheme="majorHAnsi"/>
                <w:b/>
                <w:sz w:val="16"/>
                <w:szCs w:val="16"/>
              </w:rPr>
              <w:t>afp</w:t>
            </w:r>
            <w:proofErr w:type="spellEnd"/>
            <w:r w:rsidRPr="00303E94">
              <w:rPr>
                <w:rFonts w:asciiTheme="majorHAnsi" w:hAnsiTheme="majorHAnsi"/>
                <w:b/>
                <w:sz w:val="16"/>
                <w:szCs w:val="16"/>
              </w:rPr>
              <w:t xml:space="preserve"> confía $600.00  del mes de febrero 2021 y pago de 9 recibos de viáticos correspondientes al mes de febrero 2021 por un total de $225.00</w:t>
            </w:r>
          </w:p>
        </w:tc>
      </w:tr>
    </w:tbl>
    <w:p w:rsidR="009E0FFE" w:rsidRPr="00CD3AC7" w:rsidRDefault="009E0FFE" w:rsidP="009E0FFE">
      <w:pPr>
        <w:jc w:val="both"/>
        <w:rPr>
          <w:rFonts w:ascii="Times New Roman" w:eastAsia="Calibri" w:hAnsi="Times New Roman" w:cs="Times New Roman"/>
          <w:sz w:val="24"/>
          <w:szCs w:val="24"/>
        </w:rPr>
      </w:pPr>
      <w:r w:rsidRPr="00BF7B0F">
        <w:rPr>
          <w:rFonts w:ascii="Times New Roman" w:hAnsi="Times New Roman" w:cs="Times New Roman"/>
          <w:sz w:val="24"/>
          <w:szCs w:val="24"/>
        </w:rPr>
        <w:t xml:space="preserve">Se hace constar que el presente acuerdo los concejales: </w:t>
      </w:r>
      <w:r w:rsidRPr="00BF7B0F">
        <w:rPr>
          <w:rFonts w:ascii="Times New Roman" w:eastAsia="Calibri" w:hAnsi="Times New Roman" w:cs="Times New Roman"/>
          <w:sz w:val="24"/>
          <w:szCs w:val="24"/>
        </w:rPr>
        <w:t xml:space="preserve">Omar Antonio Serrano Hernández,  María Lina Castellanos Campos Reales, y Cosme </w:t>
      </w:r>
      <w:proofErr w:type="spellStart"/>
      <w:r w:rsidRPr="00BF7B0F">
        <w:rPr>
          <w:rFonts w:ascii="Times New Roman" w:eastAsia="Calibri" w:hAnsi="Times New Roman" w:cs="Times New Roman"/>
          <w:sz w:val="24"/>
          <w:szCs w:val="24"/>
        </w:rPr>
        <w:t>Arquímides</w:t>
      </w:r>
      <w:proofErr w:type="spellEnd"/>
      <w:r w:rsidRPr="00BF7B0F">
        <w:rPr>
          <w:rFonts w:ascii="Times New Roman" w:eastAsia="Calibri" w:hAnsi="Times New Roman" w:cs="Times New Roman"/>
          <w:sz w:val="24"/>
          <w:szCs w:val="24"/>
        </w:rPr>
        <w:t xml:space="preserve"> Reyes Gómez, salvan sus votos en la primera transferencia del Fondo Común a la cuenta del FODES 75% la cantidad de $16,901.43.</w:t>
      </w:r>
      <w:r w:rsidRPr="00BF7B0F">
        <w:rPr>
          <w:rFonts w:ascii="Times New Roman" w:hAnsi="Times New Roman" w:cs="Times New Roman"/>
          <w:b/>
          <w:sz w:val="24"/>
          <w:szCs w:val="24"/>
        </w:rPr>
        <w:t>CERTIFÍQUESE Y COMUNÍQUESE</w:t>
      </w:r>
      <w:r w:rsidRPr="00BF7B0F">
        <w:rPr>
          <w:rFonts w:ascii="Times New Roman" w:hAnsi="Times New Roman" w:cs="Times New Roman"/>
          <w:sz w:val="24"/>
          <w:szCs w:val="24"/>
        </w:rPr>
        <w:t xml:space="preserve"> a: Sindicatura, Gerencia Financiera,  Tesorería,  y Despacho Municipal. </w:t>
      </w:r>
      <w:r w:rsidRPr="00BF7B0F">
        <w:rPr>
          <w:rFonts w:ascii="Times New Roman" w:eastAsia="Calibri" w:hAnsi="Times New Roman" w:cs="Times New Roman"/>
          <w:b/>
          <w:sz w:val="24"/>
          <w:szCs w:val="24"/>
          <w:u w:val="single"/>
        </w:rPr>
        <w:t>ACUERDO NUMERO VEINTIDOS:</w:t>
      </w:r>
      <w:r w:rsidRPr="00BF7B0F">
        <w:rPr>
          <w:rFonts w:ascii="Times New Roman" w:hAnsi="Times New Roman" w:cs="Times New Roman"/>
          <w:sz w:val="24"/>
          <w:szCs w:val="24"/>
        </w:rPr>
        <w:t xml:space="preserve"> El Concejo Municipal en vista que el jefe Jurídico informa que ha ido a dejar el día 15 de marzo del presente año informe a la Sala de lo contencioso Administrativo de la CSJ sobre el cumplimiento total de pago de los señores reinstalados Edwin Rusel </w:t>
      </w:r>
      <w:proofErr w:type="spellStart"/>
      <w:r w:rsidRPr="00BF7B0F">
        <w:rPr>
          <w:rFonts w:ascii="Times New Roman" w:hAnsi="Times New Roman" w:cs="Times New Roman"/>
          <w:sz w:val="24"/>
          <w:szCs w:val="24"/>
        </w:rPr>
        <w:t>Anzora</w:t>
      </w:r>
      <w:proofErr w:type="spellEnd"/>
      <w:r w:rsidRPr="00BF7B0F">
        <w:rPr>
          <w:rFonts w:ascii="Times New Roman" w:hAnsi="Times New Roman" w:cs="Times New Roman"/>
          <w:sz w:val="24"/>
          <w:szCs w:val="24"/>
        </w:rPr>
        <w:t xml:space="preserve"> Ruano y la señora Ángela Elizabeth Henríquez León, dichos informes los solicitaron  mediante sentencia y solicitaban el cumplimiento total es decir hasta pagos de ISSS y AFP; para ver cumplimiento  y dar informe solicito informe a Recursos Humanos para el avance y le manifestó que hasta la fecha no hay ningún avance, pese a que reiteradas ocasiones el señor Alcalde junto con el Gerente Financiero se lo pidieron por escrito a la Jefa de Recursos Humanos como concejo en su momento ordenaron mediante acuerdo municipal que se pagara su totalidad de la sentencias, pero administrativamente no se hizo nada de pago ISSS y AFP, únicamente se </w:t>
      </w:r>
      <w:proofErr w:type="spellStart"/>
      <w:r w:rsidRPr="00BF7B0F">
        <w:rPr>
          <w:rFonts w:ascii="Times New Roman" w:hAnsi="Times New Roman" w:cs="Times New Roman"/>
          <w:sz w:val="24"/>
          <w:szCs w:val="24"/>
        </w:rPr>
        <w:t>pago</w:t>
      </w:r>
      <w:proofErr w:type="spellEnd"/>
      <w:r w:rsidRPr="00BF7B0F">
        <w:rPr>
          <w:rFonts w:ascii="Times New Roman" w:hAnsi="Times New Roman" w:cs="Times New Roman"/>
          <w:sz w:val="24"/>
          <w:szCs w:val="24"/>
        </w:rPr>
        <w:t xml:space="preserve"> salarios caído en liquido; ante todo lo sucedido hace del conocimiento ya que en la misma sentencia manifiestan que en caso de incumplimiento van a certificar el expediente a la FGR por desobediencia a Particulares.  </w:t>
      </w:r>
      <w:r w:rsidRPr="00BF7B0F">
        <w:rPr>
          <w:rFonts w:ascii="Times New Roman" w:hAnsi="Times New Roman" w:cs="Times New Roman"/>
          <w:b/>
          <w:sz w:val="24"/>
          <w:szCs w:val="24"/>
        </w:rPr>
        <w:t>El Concejo Municipal considera: I)</w:t>
      </w:r>
      <w:r w:rsidRPr="00BF7B0F">
        <w:rPr>
          <w:rFonts w:ascii="Times New Roman" w:hAnsi="Times New Roman" w:cs="Times New Roman"/>
          <w:sz w:val="24"/>
          <w:szCs w:val="24"/>
        </w:rPr>
        <w:t xml:space="preserve"> que se ordenó a cumplir las sentencias así lo acordó la administración que estuvo de mayo 2015 hasta abril 2018; y que en el </w:t>
      </w:r>
      <w:r w:rsidRPr="00BF7B0F">
        <w:rPr>
          <w:rFonts w:ascii="Times New Roman" w:hAnsi="Times New Roman" w:cs="Times New Roman"/>
          <w:b/>
          <w:sz w:val="24"/>
          <w:szCs w:val="24"/>
        </w:rPr>
        <w:t xml:space="preserve">acuerdo </w:t>
      </w:r>
      <w:proofErr w:type="spellStart"/>
      <w:r w:rsidRPr="00BF7B0F">
        <w:rPr>
          <w:rFonts w:ascii="Times New Roman" w:hAnsi="Times New Roman" w:cs="Times New Roman"/>
          <w:b/>
          <w:sz w:val="24"/>
          <w:szCs w:val="24"/>
        </w:rPr>
        <w:t>numero</w:t>
      </w:r>
      <w:proofErr w:type="spellEnd"/>
      <w:r w:rsidRPr="00BF7B0F">
        <w:rPr>
          <w:rFonts w:ascii="Times New Roman" w:hAnsi="Times New Roman" w:cs="Times New Roman"/>
          <w:b/>
          <w:sz w:val="24"/>
          <w:szCs w:val="24"/>
        </w:rPr>
        <w:t xml:space="preserve"> 4 de acta 6 de fecha </w:t>
      </w:r>
      <w:r w:rsidRPr="00BF7B0F">
        <w:rPr>
          <w:rFonts w:ascii="Times New Roman" w:hAnsi="Times New Roman" w:cs="Times New Roman"/>
          <w:b/>
          <w:sz w:val="24"/>
          <w:szCs w:val="24"/>
        </w:rPr>
        <w:lastRenderedPageBreak/>
        <w:t>nueve de febrero  año 2016 el concejo de ese entonces acordó</w:t>
      </w:r>
      <w:r w:rsidRPr="00BF7B0F">
        <w:rPr>
          <w:rFonts w:ascii="Times New Roman" w:hAnsi="Times New Roman" w:cs="Times New Roman"/>
          <w:sz w:val="24"/>
          <w:szCs w:val="24"/>
        </w:rPr>
        <w:t>: “</w:t>
      </w:r>
      <w:r w:rsidRPr="00BF7B0F">
        <w:rPr>
          <w:rFonts w:ascii="Times New Roman" w:hAnsi="Times New Roman" w:cs="Times New Roman"/>
          <w:i/>
          <w:sz w:val="24"/>
          <w:szCs w:val="24"/>
        </w:rPr>
        <w:t xml:space="preserve">Mandatar al Jefe de Recursos Humanos, a realizar los cálculos en cuanto a salario debió percibir en el periodo estipulado en la sentencia; y en las otras prestaciones  que le correspondían; Mandatar a la Gerencia a efecto de haga las consideraciones presupuestarias a efecto de poder cumplir la sentencia,  contratando al demandante en el puesto al que estaba asignado o en otro similar tal como lo dice la sentencia; mandatar al a la Tesorería Municipal hacer las erogaciones necesarias para poder cumplir con la sentencia en mención; comuníquese el presente acuerdo al señor </w:t>
      </w:r>
      <w:r w:rsidRPr="00BF7B0F">
        <w:rPr>
          <w:rFonts w:ascii="Times New Roman" w:hAnsi="Times New Roman" w:cs="Times New Roman"/>
          <w:b/>
          <w:i/>
          <w:sz w:val="24"/>
          <w:szCs w:val="24"/>
        </w:rPr>
        <w:t xml:space="preserve">Edwin Rusel </w:t>
      </w:r>
      <w:proofErr w:type="spellStart"/>
      <w:r w:rsidRPr="00BF7B0F">
        <w:rPr>
          <w:rFonts w:ascii="Times New Roman" w:hAnsi="Times New Roman" w:cs="Times New Roman"/>
          <w:b/>
          <w:i/>
          <w:sz w:val="24"/>
          <w:szCs w:val="24"/>
        </w:rPr>
        <w:t>Anzora</w:t>
      </w:r>
      <w:proofErr w:type="spellEnd"/>
      <w:r w:rsidRPr="00BF7B0F">
        <w:rPr>
          <w:rFonts w:ascii="Times New Roman" w:hAnsi="Times New Roman" w:cs="Times New Roman"/>
          <w:b/>
          <w:i/>
          <w:sz w:val="24"/>
          <w:szCs w:val="24"/>
        </w:rPr>
        <w:t xml:space="preserve"> Ruano</w:t>
      </w:r>
      <w:r w:rsidRPr="00BF7B0F">
        <w:rPr>
          <w:rFonts w:ascii="Times New Roman" w:hAnsi="Times New Roman" w:cs="Times New Roman"/>
          <w:i/>
          <w:sz w:val="24"/>
          <w:szCs w:val="24"/>
        </w:rPr>
        <w:t xml:space="preserve">, para que pueda recibir en concepto de salarios dejado de percibir y prestaciones de ley desde el día que dejo de laborar en la municipalidad,  tómese las erogaciones de la cuenta del fondo común </w:t>
      </w:r>
      <w:proofErr w:type="spellStart"/>
      <w:r w:rsidRPr="00BF7B0F">
        <w:rPr>
          <w:rFonts w:ascii="Times New Roman" w:hAnsi="Times New Roman" w:cs="Times New Roman"/>
          <w:i/>
          <w:sz w:val="24"/>
          <w:szCs w:val="24"/>
        </w:rPr>
        <w:t>numero</w:t>
      </w:r>
      <w:proofErr w:type="spellEnd"/>
      <w:r w:rsidRPr="00BF7B0F">
        <w:rPr>
          <w:rFonts w:ascii="Times New Roman" w:hAnsi="Times New Roman" w:cs="Times New Roman"/>
          <w:i/>
          <w:sz w:val="24"/>
          <w:szCs w:val="24"/>
        </w:rPr>
        <w:t xml:space="preserve"> 544-000394-4”. </w:t>
      </w:r>
      <w:r w:rsidRPr="00BF7B0F">
        <w:rPr>
          <w:rFonts w:ascii="Times New Roman" w:hAnsi="Times New Roman" w:cs="Times New Roman"/>
          <w:sz w:val="24"/>
          <w:szCs w:val="24"/>
        </w:rPr>
        <w:t xml:space="preserve">Y en </w:t>
      </w:r>
      <w:r w:rsidRPr="00BF7B0F">
        <w:rPr>
          <w:rFonts w:ascii="Times New Roman" w:hAnsi="Times New Roman" w:cs="Times New Roman"/>
          <w:b/>
          <w:sz w:val="24"/>
          <w:szCs w:val="24"/>
        </w:rPr>
        <w:t xml:space="preserve">acuerdo </w:t>
      </w:r>
      <w:proofErr w:type="spellStart"/>
      <w:r w:rsidRPr="00BF7B0F">
        <w:rPr>
          <w:rFonts w:ascii="Times New Roman" w:hAnsi="Times New Roman" w:cs="Times New Roman"/>
          <w:b/>
          <w:sz w:val="24"/>
          <w:szCs w:val="24"/>
        </w:rPr>
        <w:t>numero</w:t>
      </w:r>
      <w:proofErr w:type="spellEnd"/>
      <w:r w:rsidRPr="00BF7B0F">
        <w:rPr>
          <w:rFonts w:ascii="Times New Roman" w:hAnsi="Times New Roman" w:cs="Times New Roman"/>
          <w:b/>
          <w:sz w:val="24"/>
          <w:szCs w:val="24"/>
        </w:rPr>
        <w:t xml:space="preserve"> 14 de acta 5 de fecha 2 de febrero año 2016 acordaron:</w:t>
      </w:r>
      <w:r w:rsidRPr="00BF7B0F">
        <w:rPr>
          <w:rFonts w:ascii="Times New Roman" w:hAnsi="Times New Roman" w:cs="Times New Roman"/>
          <w:sz w:val="24"/>
          <w:szCs w:val="24"/>
        </w:rPr>
        <w:t xml:space="preserve"> “ </w:t>
      </w:r>
      <w:r w:rsidRPr="00BF7B0F">
        <w:rPr>
          <w:rFonts w:ascii="Times New Roman" w:hAnsi="Times New Roman" w:cs="Times New Roman"/>
          <w:i/>
          <w:sz w:val="24"/>
          <w:szCs w:val="24"/>
        </w:rPr>
        <w:t xml:space="preserve">Mandatar al Jefe de Recursos Humanos, a realizar los cálculos en cuanto a salario debió percibir en el periodo estipulado en la sentencia y en las otras prestaciones  que le correspondían; Mandatar a la Gerencia a efecto que  haga las consideraciones presupuestarias a efecto de poder cumplir la sentencia,  contratando a la demandante en el puesto al que estaba asignada o en otro similar tal como lo dice la sentencia; mandatar  a la Tesorería Municipal hacer las erogaciones necesarias para poder cumplir con la sentencia en mención; comuníquese el presente acuerdo a la señora  ANGELA ELIZABETH HENRIQUEZ LEON, para que pueda recibir en concepto de salarios dejado de percibir y prestaciones de ley desde el día que dejo de laborar en la municipalidad,  tómese las erogaciones de la cuenta del fondo común </w:t>
      </w:r>
      <w:proofErr w:type="spellStart"/>
      <w:r w:rsidRPr="00BF7B0F">
        <w:rPr>
          <w:rFonts w:ascii="Times New Roman" w:hAnsi="Times New Roman" w:cs="Times New Roman"/>
          <w:i/>
          <w:sz w:val="24"/>
          <w:szCs w:val="24"/>
        </w:rPr>
        <w:t>numero</w:t>
      </w:r>
      <w:proofErr w:type="spellEnd"/>
      <w:r w:rsidRPr="00BF7B0F">
        <w:rPr>
          <w:rFonts w:ascii="Times New Roman" w:hAnsi="Times New Roman" w:cs="Times New Roman"/>
          <w:i/>
          <w:sz w:val="24"/>
          <w:szCs w:val="24"/>
        </w:rPr>
        <w:t xml:space="preserve"> 544-000394-4”. </w:t>
      </w:r>
      <w:r w:rsidRPr="00BF7B0F">
        <w:rPr>
          <w:rFonts w:ascii="Times New Roman" w:hAnsi="Times New Roman" w:cs="Times New Roman"/>
          <w:b/>
          <w:sz w:val="24"/>
          <w:szCs w:val="24"/>
        </w:rPr>
        <w:t>II)</w:t>
      </w:r>
      <w:r w:rsidRPr="00BF7B0F">
        <w:rPr>
          <w:rFonts w:ascii="Times New Roman" w:hAnsi="Times New Roman" w:cs="Times New Roman"/>
          <w:sz w:val="24"/>
          <w:szCs w:val="24"/>
        </w:rPr>
        <w:t xml:space="preserve"> que de conformidad al artículo 57 del Código Municipal establece: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r w:rsidRPr="00BF7B0F">
        <w:rPr>
          <w:rFonts w:ascii="Times New Roman" w:hAnsi="Times New Roman" w:cs="Times New Roman"/>
          <w:b/>
          <w:sz w:val="24"/>
          <w:szCs w:val="24"/>
        </w:rPr>
        <w:t xml:space="preserve">se concluye que si  la/s Gerencia/s y Jefaturas correspondientes  no cumplieron  lo mandatado, serán responsables. </w:t>
      </w:r>
      <w:r w:rsidRPr="00BF7B0F">
        <w:rPr>
          <w:rFonts w:ascii="Times New Roman" w:hAnsi="Times New Roman" w:cs="Times New Roman"/>
          <w:sz w:val="24"/>
          <w:szCs w:val="24"/>
        </w:rPr>
        <w:t xml:space="preserve"> Por tanto en el uso de sus facultades legales de conformidad al Código Municipal y considerandos antes mencionados, se </w:t>
      </w:r>
      <w:r w:rsidRPr="00BF7B0F">
        <w:rPr>
          <w:rFonts w:ascii="Times New Roman" w:hAnsi="Times New Roman" w:cs="Times New Roman"/>
          <w:b/>
          <w:sz w:val="24"/>
          <w:szCs w:val="24"/>
        </w:rPr>
        <w:t>ACUERDA</w:t>
      </w:r>
      <w:r w:rsidRPr="00BF7B0F">
        <w:rPr>
          <w:rFonts w:ascii="Times New Roman" w:hAnsi="Times New Roman" w:cs="Times New Roman"/>
          <w:sz w:val="24"/>
          <w:szCs w:val="24"/>
        </w:rPr>
        <w:t xml:space="preserve">:  Se ratifican los acuerdos </w:t>
      </w:r>
      <w:proofErr w:type="spellStart"/>
      <w:r w:rsidRPr="00BF7B0F">
        <w:rPr>
          <w:rFonts w:ascii="Times New Roman" w:hAnsi="Times New Roman" w:cs="Times New Roman"/>
          <w:b/>
          <w:sz w:val="24"/>
          <w:szCs w:val="24"/>
        </w:rPr>
        <w:t>numero</w:t>
      </w:r>
      <w:proofErr w:type="spellEnd"/>
      <w:r w:rsidRPr="00BF7B0F">
        <w:rPr>
          <w:rFonts w:ascii="Times New Roman" w:hAnsi="Times New Roman" w:cs="Times New Roman"/>
          <w:b/>
          <w:sz w:val="24"/>
          <w:szCs w:val="24"/>
        </w:rPr>
        <w:t xml:space="preserve"> 4 de acta 6 de fecha nueve de febrero  año 2016 y acuerdo </w:t>
      </w:r>
      <w:proofErr w:type="spellStart"/>
      <w:r w:rsidRPr="00BF7B0F">
        <w:rPr>
          <w:rFonts w:ascii="Times New Roman" w:hAnsi="Times New Roman" w:cs="Times New Roman"/>
          <w:b/>
          <w:sz w:val="24"/>
          <w:szCs w:val="24"/>
        </w:rPr>
        <w:t>numero</w:t>
      </w:r>
      <w:proofErr w:type="spellEnd"/>
      <w:r w:rsidRPr="00BF7B0F">
        <w:rPr>
          <w:rFonts w:ascii="Times New Roman" w:hAnsi="Times New Roman" w:cs="Times New Roman"/>
          <w:b/>
          <w:sz w:val="24"/>
          <w:szCs w:val="24"/>
        </w:rPr>
        <w:t xml:space="preserve"> 14 de acta 5 de fecha 2 de febrero año 2016;  Y  Se mandata al Jefe de Recursos Humanos y Gerencia Financiera hacer las acciones correspondientes para que se cumpla en su totalidad las Sentencias  de </w:t>
      </w:r>
      <w:r w:rsidRPr="00BF7B0F">
        <w:rPr>
          <w:rFonts w:ascii="Times New Roman" w:hAnsi="Times New Roman" w:cs="Times New Roman"/>
          <w:sz w:val="24"/>
          <w:szCs w:val="24"/>
        </w:rPr>
        <w:t xml:space="preserve">Sala de lo Contencioso Administrativo de la Corte Suprema de Justicia , que fallaron a favor de </w:t>
      </w:r>
      <w:r w:rsidRPr="00BF7B0F">
        <w:rPr>
          <w:rFonts w:ascii="Times New Roman" w:hAnsi="Times New Roman" w:cs="Times New Roman"/>
          <w:b/>
          <w:sz w:val="24"/>
          <w:szCs w:val="24"/>
        </w:rPr>
        <w:t xml:space="preserve">Edwin Rusel </w:t>
      </w:r>
      <w:proofErr w:type="spellStart"/>
      <w:r w:rsidRPr="00BF7B0F">
        <w:rPr>
          <w:rFonts w:ascii="Times New Roman" w:hAnsi="Times New Roman" w:cs="Times New Roman"/>
          <w:b/>
          <w:sz w:val="24"/>
          <w:szCs w:val="24"/>
        </w:rPr>
        <w:t>Anzora</w:t>
      </w:r>
      <w:proofErr w:type="spellEnd"/>
      <w:r w:rsidRPr="00BF7B0F">
        <w:rPr>
          <w:rFonts w:ascii="Times New Roman" w:hAnsi="Times New Roman" w:cs="Times New Roman"/>
          <w:b/>
          <w:sz w:val="24"/>
          <w:szCs w:val="24"/>
        </w:rPr>
        <w:t xml:space="preserve"> Ruano y la señora Ángela Elizabeth Henríquez León. COMUNIQUESE A:</w:t>
      </w:r>
      <w:r w:rsidRPr="00BF7B0F">
        <w:rPr>
          <w:rFonts w:ascii="Times New Roman" w:hAnsi="Times New Roman" w:cs="Times New Roman"/>
          <w:sz w:val="24"/>
          <w:szCs w:val="24"/>
        </w:rPr>
        <w:t xml:space="preserve"> Gerencia Financiera, Sindicatura,  Recursos Humanos, Tesorería, presupuesto y Despacho Municipal. </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VEINTITRES :</w:t>
      </w:r>
      <w:proofErr w:type="gramEnd"/>
      <w:r w:rsidRPr="00BF7B0F">
        <w:rPr>
          <w:rFonts w:ascii="Times New Roman" w:hAnsi="Times New Roman" w:cs="Times New Roman"/>
          <w:sz w:val="24"/>
          <w:szCs w:val="24"/>
        </w:rPr>
        <w:t xml:space="preserve"> El Concejo Municipal en vista que se les ha </w:t>
      </w:r>
      <w:r w:rsidRPr="00BF7B0F">
        <w:rPr>
          <w:rFonts w:ascii="Times New Roman" w:hAnsi="Times New Roman" w:cs="Times New Roman"/>
          <w:sz w:val="24"/>
          <w:szCs w:val="24"/>
        </w:rPr>
        <w:lastRenderedPageBreak/>
        <w:t xml:space="preserve">remitido los Estatutos de la Asociación de Desarrollo Comunal AltaVista ( ADESCOALTAVISTA),  para que se aprueben sus estatutos y se les otorgue personería Jurídica. </w:t>
      </w:r>
      <w:r w:rsidRPr="00BF7B0F">
        <w:rPr>
          <w:rFonts w:ascii="Times New Roman" w:hAnsi="Times New Roman" w:cs="Times New Roman"/>
          <w:b/>
          <w:sz w:val="24"/>
          <w:szCs w:val="24"/>
        </w:rPr>
        <w:t>El Concejo Municipal Considera: I</w:t>
      </w:r>
      <w:r w:rsidRPr="00BF7B0F">
        <w:rPr>
          <w:rFonts w:ascii="Times New Roman" w:hAnsi="Times New Roman" w:cs="Times New Roman"/>
          <w:sz w:val="24"/>
          <w:szCs w:val="24"/>
        </w:rPr>
        <w:t>) Que ya en Residencial AltaVista de Tonacatepeque hay una ADESCO legalizada, tiene su personería Jurídica, es decir ya dicho sector tiene representación desde el año 2019; por tanto en el uso de sus facultades legales se RESUELVE: se Deniega a: otorgar Personería Jurídica y aprobar estatutos, en vista que no pueden haber dos ADESCO representando el mismo sector. COMUNIQUESE.</w:t>
      </w:r>
      <w:r w:rsidRPr="00BF7B0F">
        <w:rPr>
          <w:rFonts w:ascii="Times New Roman" w:eastAsia="Calibri" w:hAnsi="Times New Roman" w:cs="Times New Roman"/>
          <w:b/>
          <w:sz w:val="24"/>
          <w:szCs w:val="24"/>
          <w:u w:val="single"/>
        </w:rPr>
        <w:t xml:space="preserve">ACUERDO NUMERO </w:t>
      </w:r>
      <w:proofErr w:type="gramStart"/>
      <w:r w:rsidRPr="00BF7B0F">
        <w:rPr>
          <w:rFonts w:ascii="Times New Roman" w:eastAsia="Calibri" w:hAnsi="Times New Roman" w:cs="Times New Roman"/>
          <w:b/>
          <w:sz w:val="24"/>
          <w:szCs w:val="24"/>
          <w:u w:val="single"/>
        </w:rPr>
        <w:t>VEINTICUATRO :</w:t>
      </w:r>
      <w:proofErr w:type="gramEnd"/>
      <w:r w:rsidRPr="00BF7B0F">
        <w:rPr>
          <w:rFonts w:ascii="Times New Roman" w:hAnsi="Times New Roman" w:cs="Times New Roman"/>
          <w:sz w:val="24"/>
          <w:szCs w:val="24"/>
        </w:rPr>
        <w:t xml:space="preserve"> El Concejo Municipal en vista que la UACI remite cotizaciones para la compra de 4 </w:t>
      </w:r>
      <w:proofErr w:type="spellStart"/>
      <w:r w:rsidRPr="00BF7B0F">
        <w:rPr>
          <w:rFonts w:ascii="Times New Roman" w:hAnsi="Times New Roman" w:cs="Times New Roman"/>
          <w:sz w:val="24"/>
          <w:szCs w:val="24"/>
        </w:rPr>
        <w:t>Strip</w:t>
      </w:r>
      <w:proofErr w:type="spellEnd"/>
      <w:r w:rsidRPr="00BF7B0F">
        <w:rPr>
          <w:rFonts w:ascii="Times New Roman" w:hAnsi="Times New Roman" w:cs="Times New Roman"/>
          <w:sz w:val="24"/>
          <w:szCs w:val="24"/>
        </w:rPr>
        <w:t xml:space="preserve"> Corta, 1 </w:t>
      </w:r>
      <w:proofErr w:type="spellStart"/>
      <w:r w:rsidRPr="00BF7B0F">
        <w:rPr>
          <w:rFonts w:ascii="Times New Roman" w:hAnsi="Times New Roman" w:cs="Times New Roman"/>
          <w:sz w:val="24"/>
          <w:szCs w:val="24"/>
        </w:rPr>
        <w:t>Strip</w:t>
      </w:r>
      <w:proofErr w:type="spellEnd"/>
      <w:r w:rsidRPr="00BF7B0F">
        <w:rPr>
          <w:rFonts w:ascii="Times New Roman" w:hAnsi="Times New Roman" w:cs="Times New Roman"/>
          <w:sz w:val="24"/>
          <w:szCs w:val="24"/>
        </w:rPr>
        <w:t xml:space="preserve"> Larga, 10 topes, y 30 pernos de topes, repuestos que ha solicitado el Jefe de la UDU para la reparación de la Motoniveladora </w:t>
      </w:r>
      <w:proofErr w:type="spellStart"/>
      <w:r w:rsidRPr="00BF7B0F">
        <w:rPr>
          <w:rFonts w:ascii="Times New Roman" w:hAnsi="Times New Roman" w:cs="Times New Roman"/>
          <w:sz w:val="24"/>
          <w:szCs w:val="24"/>
        </w:rPr>
        <w:t>Cat</w:t>
      </w:r>
      <w:proofErr w:type="spellEnd"/>
      <w:r w:rsidRPr="00BF7B0F">
        <w:rPr>
          <w:rFonts w:ascii="Times New Roman" w:hAnsi="Times New Roman" w:cs="Times New Roman"/>
          <w:sz w:val="24"/>
          <w:szCs w:val="24"/>
        </w:rPr>
        <w:t xml:space="preserve"> 120K equipo 36  de la Municipalidad; presentando a los que ofertaron por </w:t>
      </w:r>
      <w:proofErr w:type="spellStart"/>
      <w:r w:rsidRPr="00BF7B0F">
        <w:rPr>
          <w:rFonts w:ascii="Times New Roman" w:hAnsi="Times New Roman" w:cs="Times New Roman"/>
          <w:sz w:val="24"/>
          <w:szCs w:val="24"/>
        </w:rPr>
        <w:t>comprasal</w:t>
      </w:r>
      <w:proofErr w:type="spellEnd"/>
      <w:r w:rsidRPr="00BF7B0F">
        <w:rPr>
          <w:rFonts w:ascii="Times New Roman" w:hAnsi="Times New Roman" w:cs="Times New Roman"/>
          <w:sz w:val="24"/>
          <w:szCs w:val="24"/>
        </w:rPr>
        <w:t xml:space="preserve">:  SERPROMAQ S.A DE C.V por un monto de $349.98  y  SERVI- TRACTOR por un monto de $993.50 ofrece demás 30 arandelas. Por tanto de conformidad al artículo 30 numeral 9 del Código Municipal  en el uso de sus facultades legales se </w:t>
      </w:r>
      <w:r w:rsidRPr="00BF7B0F">
        <w:rPr>
          <w:rFonts w:ascii="Times New Roman" w:hAnsi="Times New Roman" w:cs="Times New Roman"/>
          <w:b/>
          <w:sz w:val="24"/>
          <w:szCs w:val="24"/>
        </w:rPr>
        <w:t xml:space="preserve">ACUERDA: A) </w:t>
      </w:r>
      <w:r w:rsidRPr="00BF7B0F">
        <w:rPr>
          <w:rFonts w:ascii="Times New Roman" w:hAnsi="Times New Roman" w:cs="Times New Roman"/>
          <w:sz w:val="24"/>
          <w:szCs w:val="24"/>
        </w:rPr>
        <w:t xml:space="preserve">Adjudicar  a   </w:t>
      </w:r>
      <w:r w:rsidRPr="00BF7B0F">
        <w:rPr>
          <w:rFonts w:ascii="Times New Roman" w:hAnsi="Times New Roman" w:cs="Times New Roman"/>
          <w:b/>
          <w:sz w:val="24"/>
          <w:szCs w:val="24"/>
        </w:rPr>
        <w:t>SERPROMAQ S.A DE C.V</w:t>
      </w:r>
      <w:r w:rsidRPr="00BF7B0F">
        <w:rPr>
          <w:rFonts w:ascii="Times New Roman" w:hAnsi="Times New Roman" w:cs="Times New Roman"/>
          <w:sz w:val="24"/>
          <w:szCs w:val="24"/>
        </w:rPr>
        <w:t xml:space="preserve"> por un monto de </w:t>
      </w:r>
      <w:r w:rsidRPr="00BF7B0F">
        <w:rPr>
          <w:rFonts w:ascii="Times New Roman" w:hAnsi="Times New Roman" w:cs="Times New Roman"/>
          <w:b/>
          <w:sz w:val="24"/>
          <w:szCs w:val="24"/>
        </w:rPr>
        <w:t>$349.98</w:t>
      </w:r>
      <w:r w:rsidRPr="00BF7B0F">
        <w:rPr>
          <w:rFonts w:ascii="Times New Roman" w:hAnsi="Times New Roman" w:cs="Times New Roman"/>
          <w:sz w:val="24"/>
          <w:szCs w:val="24"/>
        </w:rPr>
        <w:t xml:space="preserve"> la compra de: 4 </w:t>
      </w:r>
      <w:proofErr w:type="spellStart"/>
      <w:r w:rsidRPr="00BF7B0F">
        <w:rPr>
          <w:rFonts w:ascii="Times New Roman" w:hAnsi="Times New Roman" w:cs="Times New Roman"/>
          <w:sz w:val="24"/>
          <w:szCs w:val="24"/>
        </w:rPr>
        <w:t>Strip</w:t>
      </w:r>
      <w:proofErr w:type="spellEnd"/>
      <w:r w:rsidRPr="00BF7B0F">
        <w:rPr>
          <w:rFonts w:ascii="Times New Roman" w:hAnsi="Times New Roman" w:cs="Times New Roman"/>
          <w:sz w:val="24"/>
          <w:szCs w:val="24"/>
        </w:rPr>
        <w:t xml:space="preserve"> Corta, 1 </w:t>
      </w:r>
      <w:proofErr w:type="spellStart"/>
      <w:r w:rsidRPr="00BF7B0F">
        <w:rPr>
          <w:rFonts w:ascii="Times New Roman" w:hAnsi="Times New Roman" w:cs="Times New Roman"/>
          <w:sz w:val="24"/>
          <w:szCs w:val="24"/>
        </w:rPr>
        <w:t>Strip</w:t>
      </w:r>
      <w:proofErr w:type="spellEnd"/>
      <w:r w:rsidRPr="00BF7B0F">
        <w:rPr>
          <w:rFonts w:ascii="Times New Roman" w:hAnsi="Times New Roman" w:cs="Times New Roman"/>
          <w:sz w:val="24"/>
          <w:szCs w:val="24"/>
        </w:rPr>
        <w:t xml:space="preserve"> Larga, 10 topes, y 30 pernos de topes. </w:t>
      </w:r>
      <w:r w:rsidRPr="00BF7B0F">
        <w:rPr>
          <w:rFonts w:ascii="Times New Roman" w:hAnsi="Times New Roman" w:cs="Times New Roman"/>
          <w:b/>
          <w:sz w:val="24"/>
          <w:szCs w:val="24"/>
        </w:rPr>
        <w:t xml:space="preserve">B) </w:t>
      </w:r>
      <w:r w:rsidRPr="00BF7B0F">
        <w:rPr>
          <w:rFonts w:ascii="Times New Roman" w:hAnsi="Times New Roman" w:cs="Times New Roman"/>
          <w:sz w:val="24"/>
          <w:szCs w:val="24"/>
        </w:rPr>
        <w:t xml:space="preserve">autorícese a la Tesorera Municipal erogue esa cantidad de </w:t>
      </w:r>
      <w:r w:rsidRPr="00BF7B0F">
        <w:rPr>
          <w:rFonts w:ascii="Times New Roman" w:eastAsia="Calibri" w:hAnsi="Times New Roman" w:cs="Times New Roman"/>
          <w:b/>
          <w:sz w:val="24"/>
          <w:szCs w:val="24"/>
        </w:rPr>
        <w:t xml:space="preserve">la cuenta </w:t>
      </w:r>
      <w:r w:rsidRPr="00BF7B0F">
        <w:rPr>
          <w:rFonts w:ascii="Times New Roman" w:hAnsi="Times New Roman" w:cs="Times New Roman"/>
          <w:b/>
          <w:sz w:val="24"/>
          <w:szCs w:val="24"/>
        </w:rPr>
        <w:t xml:space="preserve">005-40010489 </w:t>
      </w:r>
      <w:r w:rsidRPr="00BF7B0F">
        <w:rPr>
          <w:rFonts w:ascii="Times New Roman" w:hAnsi="Times New Roman" w:cs="Times New Roman"/>
          <w:sz w:val="24"/>
          <w:szCs w:val="24"/>
        </w:rPr>
        <w:t>Mantenimiento de Caminos Vecinales 2021y emita cheque a nombre de la empresa.</w:t>
      </w:r>
      <w:r w:rsidRPr="00BF7B0F">
        <w:rPr>
          <w:rFonts w:ascii="Times New Roman" w:hAnsi="Times New Roman" w:cs="Times New Roman"/>
          <w:b/>
          <w:sz w:val="24"/>
          <w:szCs w:val="24"/>
        </w:rPr>
        <w:t xml:space="preserve"> C) </w:t>
      </w:r>
      <w:r w:rsidRPr="00BF7B0F">
        <w:rPr>
          <w:rFonts w:ascii="Times New Roman" w:hAnsi="Times New Roman" w:cs="Times New Roman"/>
          <w:sz w:val="24"/>
          <w:szCs w:val="24"/>
        </w:rPr>
        <w:t>Se nombra como administrador de orden de compra al solicitante</w:t>
      </w:r>
      <w:r w:rsidRPr="00BF7B0F">
        <w:rPr>
          <w:rFonts w:ascii="Times New Roman" w:hAnsi="Times New Roman" w:cs="Times New Roman"/>
          <w:b/>
          <w:sz w:val="24"/>
          <w:szCs w:val="24"/>
        </w:rPr>
        <w:t xml:space="preserve"> José Mauricio Pacheco Castellón, </w:t>
      </w:r>
      <w:r w:rsidRPr="00BF7B0F">
        <w:rPr>
          <w:rFonts w:ascii="Times New Roman" w:hAnsi="Times New Roman" w:cs="Times New Roman"/>
          <w:sz w:val="24"/>
          <w:szCs w:val="24"/>
        </w:rPr>
        <w:t>Jefe de la UDU.</w:t>
      </w:r>
      <w:r w:rsidRPr="00BF7B0F">
        <w:rPr>
          <w:rFonts w:ascii="Times New Roman" w:hAnsi="Times New Roman" w:cs="Times New Roman"/>
          <w:b/>
          <w:sz w:val="24"/>
          <w:szCs w:val="24"/>
        </w:rPr>
        <w:t xml:space="preserve"> COMUNIQUESE A:</w:t>
      </w:r>
      <w:r w:rsidRPr="00BF7B0F">
        <w:rPr>
          <w:rFonts w:ascii="Times New Roman" w:hAnsi="Times New Roman" w:cs="Times New Roman"/>
          <w:sz w:val="24"/>
          <w:szCs w:val="24"/>
        </w:rPr>
        <w:t xml:space="preserve"> Gerencia Financiera, Sindicatura, UACI, Tesorería, Presupuesto,  Gerencia Operativa,  Jefe de la UDU y Despacho Municipal. </w:t>
      </w:r>
      <w:r w:rsidRPr="00BF7B0F">
        <w:rPr>
          <w:rFonts w:ascii="Times New Roman" w:eastAsia="Calibri" w:hAnsi="Times New Roman" w:cs="Times New Roman"/>
          <w:b/>
          <w:sz w:val="24"/>
          <w:szCs w:val="24"/>
          <w:u w:val="single"/>
        </w:rPr>
        <w:t>ACUERDO NUMERO VEINTICINCO:</w:t>
      </w:r>
      <w:r w:rsidRPr="00BF7B0F">
        <w:rPr>
          <w:rFonts w:ascii="Times New Roman" w:hAnsi="Times New Roman" w:cs="Times New Roman"/>
          <w:sz w:val="24"/>
          <w:szCs w:val="24"/>
        </w:rPr>
        <w:t xml:space="preserve"> El Concejo Municipal en vista que la UACI remite cotización para la compra de 2 Batería de 100 AMP 12 Voltios de tornillo; que ha solicitado el Jefe de la UDU para  el equipo 4 de la municipalidad camión de volteo. Presentando al único que   oferto por </w:t>
      </w:r>
      <w:proofErr w:type="spellStart"/>
      <w:r w:rsidRPr="00BF7B0F">
        <w:rPr>
          <w:rFonts w:ascii="Times New Roman" w:hAnsi="Times New Roman" w:cs="Times New Roman"/>
          <w:sz w:val="24"/>
          <w:szCs w:val="24"/>
        </w:rPr>
        <w:t>comprasal</w:t>
      </w:r>
      <w:proofErr w:type="spellEnd"/>
      <w:proofErr w:type="gramStart"/>
      <w:r w:rsidRPr="00BF7B0F">
        <w:rPr>
          <w:rFonts w:ascii="Times New Roman" w:hAnsi="Times New Roman" w:cs="Times New Roman"/>
          <w:sz w:val="24"/>
          <w:szCs w:val="24"/>
        </w:rPr>
        <w:t>:  SERVI</w:t>
      </w:r>
      <w:proofErr w:type="gramEnd"/>
      <w:r w:rsidRPr="00BF7B0F">
        <w:rPr>
          <w:rFonts w:ascii="Times New Roman" w:hAnsi="Times New Roman" w:cs="Times New Roman"/>
          <w:sz w:val="24"/>
          <w:szCs w:val="24"/>
        </w:rPr>
        <w:t xml:space="preserve">- TRACTOR por un monto de $290.00  ofrece 2 baterías marca </w:t>
      </w:r>
      <w:proofErr w:type="spellStart"/>
      <w:r w:rsidRPr="00BF7B0F">
        <w:rPr>
          <w:rFonts w:ascii="Times New Roman" w:hAnsi="Times New Roman" w:cs="Times New Roman"/>
          <w:sz w:val="24"/>
          <w:szCs w:val="24"/>
        </w:rPr>
        <w:t>autocraft</w:t>
      </w:r>
      <w:proofErr w:type="spellEnd"/>
      <w:r w:rsidRPr="00BF7B0F">
        <w:rPr>
          <w:rFonts w:ascii="Times New Roman" w:hAnsi="Times New Roman" w:cs="Times New Roman"/>
          <w:sz w:val="24"/>
          <w:szCs w:val="24"/>
        </w:rPr>
        <w:t xml:space="preserve"> ( 1 año de garantía). Por tanto de conformidad al artículo 30 numeral 9 del Código Municipal  en el uso de sus facultades legales se </w:t>
      </w:r>
      <w:r w:rsidRPr="00BF7B0F">
        <w:rPr>
          <w:rFonts w:ascii="Times New Roman" w:hAnsi="Times New Roman" w:cs="Times New Roman"/>
          <w:b/>
          <w:sz w:val="24"/>
          <w:szCs w:val="24"/>
        </w:rPr>
        <w:t xml:space="preserve">ACUERDA: A) </w:t>
      </w:r>
      <w:r w:rsidRPr="00BF7B0F">
        <w:rPr>
          <w:rFonts w:ascii="Times New Roman" w:hAnsi="Times New Roman" w:cs="Times New Roman"/>
          <w:sz w:val="24"/>
          <w:szCs w:val="24"/>
        </w:rPr>
        <w:t xml:space="preserve">Adjudicar  a  </w:t>
      </w:r>
      <w:r w:rsidRPr="00BF7B0F">
        <w:rPr>
          <w:rFonts w:ascii="Times New Roman" w:hAnsi="Times New Roman" w:cs="Times New Roman"/>
          <w:b/>
          <w:sz w:val="24"/>
          <w:szCs w:val="24"/>
        </w:rPr>
        <w:t>SERVI- TRACTOR</w:t>
      </w:r>
      <w:r w:rsidRPr="00BF7B0F">
        <w:rPr>
          <w:rFonts w:ascii="Times New Roman" w:hAnsi="Times New Roman" w:cs="Times New Roman"/>
          <w:sz w:val="24"/>
          <w:szCs w:val="24"/>
        </w:rPr>
        <w:t xml:space="preserve"> por un monto de </w:t>
      </w:r>
      <w:r w:rsidRPr="00BF7B0F">
        <w:rPr>
          <w:rFonts w:ascii="Times New Roman" w:hAnsi="Times New Roman" w:cs="Times New Roman"/>
          <w:b/>
          <w:sz w:val="24"/>
          <w:szCs w:val="24"/>
        </w:rPr>
        <w:t>$290.00</w:t>
      </w:r>
      <w:r w:rsidRPr="00BF7B0F">
        <w:rPr>
          <w:rFonts w:ascii="Times New Roman" w:hAnsi="Times New Roman" w:cs="Times New Roman"/>
          <w:sz w:val="24"/>
          <w:szCs w:val="24"/>
        </w:rPr>
        <w:t xml:space="preserve">  la compra de</w:t>
      </w:r>
      <w:proofErr w:type="gramStart"/>
      <w:r w:rsidRPr="00BF7B0F">
        <w:rPr>
          <w:rFonts w:ascii="Times New Roman" w:hAnsi="Times New Roman" w:cs="Times New Roman"/>
          <w:sz w:val="24"/>
          <w:szCs w:val="24"/>
        </w:rPr>
        <w:t>:  2</w:t>
      </w:r>
      <w:proofErr w:type="gramEnd"/>
      <w:r w:rsidRPr="00BF7B0F">
        <w:rPr>
          <w:rFonts w:ascii="Times New Roman" w:hAnsi="Times New Roman" w:cs="Times New Roman"/>
          <w:sz w:val="24"/>
          <w:szCs w:val="24"/>
        </w:rPr>
        <w:t xml:space="preserve"> Batería de 100 AMP 12 Voltios de tornillo</w:t>
      </w:r>
      <w:r w:rsidRPr="00BF7B0F">
        <w:rPr>
          <w:rFonts w:ascii="Times New Roman" w:hAnsi="Times New Roman" w:cs="Times New Roman"/>
          <w:b/>
          <w:sz w:val="24"/>
          <w:szCs w:val="24"/>
        </w:rPr>
        <w:t xml:space="preserve">  B) </w:t>
      </w:r>
      <w:r w:rsidRPr="00BF7B0F">
        <w:rPr>
          <w:rFonts w:ascii="Times New Roman" w:hAnsi="Times New Roman" w:cs="Times New Roman"/>
          <w:sz w:val="24"/>
          <w:szCs w:val="24"/>
        </w:rPr>
        <w:t xml:space="preserve">autorícese a la Tesorera Municipal erogue esa cantidad de </w:t>
      </w:r>
      <w:r w:rsidRPr="00BF7B0F">
        <w:rPr>
          <w:rFonts w:ascii="Times New Roman" w:eastAsia="Calibri" w:hAnsi="Times New Roman" w:cs="Times New Roman"/>
          <w:b/>
          <w:sz w:val="24"/>
          <w:szCs w:val="24"/>
        </w:rPr>
        <w:t xml:space="preserve">la cuenta </w:t>
      </w:r>
      <w:r w:rsidRPr="00BF7B0F">
        <w:rPr>
          <w:rFonts w:ascii="Times New Roman" w:hAnsi="Times New Roman" w:cs="Times New Roman"/>
          <w:b/>
          <w:sz w:val="24"/>
          <w:szCs w:val="24"/>
        </w:rPr>
        <w:t xml:space="preserve">005-40010489 </w:t>
      </w:r>
      <w:r w:rsidRPr="00BF7B0F">
        <w:rPr>
          <w:rFonts w:ascii="Times New Roman" w:hAnsi="Times New Roman" w:cs="Times New Roman"/>
          <w:sz w:val="24"/>
          <w:szCs w:val="24"/>
        </w:rPr>
        <w:t xml:space="preserve">Mantenimiento de Caminos Vecinales 2021y emita cheque a nombre de </w:t>
      </w:r>
      <w:r w:rsidRPr="00BF7B0F">
        <w:rPr>
          <w:rFonts w:ascii="Times New Roman" w:hAnsi="Times New Roman" w:cs="Times New Roman"/>
          <w:b/>
          <w:sz w:val="24"/>
          <w:szCs w:val="24"/>
        </w:rPr>
        <w:t>Tony Edwin López Martínez</w:t>
      </w:r>
      <w:r w:rsidRPr="00BF7B0F">
        <w:rPr>
          <w:rFonts w:ascii="Times New Roman" w:hAnsi="Times New Roman" w:cs="Times New Roman"/>
          <w:sz w:val="24"/>
          <w:szCs w:val="24"/>
        </w:rPr>
        <w:t>.</w:t>
      </w:r>
      <w:r w:rsidRPr="00BF7B0F">
        <w:rPr>
          <w:rFonts w:ascii="Times New Roman" w:hAnsi="Times New Roman" w:cs="Times New Roman"/>
          <w:b/>
          <w:sz w:val="24"/>
          <w:szCs w:val="24"/>
        </w:rPr>
        <w:t xml:space="preserve"> C) </w:t>
      </w:r>
      <w:r w:rsidRPr="00BF7B0F">
        <w:rPr>
          <w:rFonts w:ascii="Times New Roman" w:hAnsi="Times New Roman" w:cs="Times New Roman"/>
          <w:sz w:val="24"/>
          <w:szCs w:val="24"/>
        </w:rPr>
        <w:t>Se nombra como administrador de orden de compra al solicitante</w:t>
      </w:r>
      <w:r w:rsidRPr="00BF7B0F">
        <w:rPr>
          <w:rFonts w:ascii="Times New Roman" w:hAnsi="Times New Roman" w:cs="Times New Roman"/>
          <w:b/>
          <w:sz w:val="24"/>
          <w:szCs w:val="24"/>
        </w:rPr>
        <w:t xml:space="preserve"> José Mauricio Pacheco Castellón,</w:t>
      </w:r>
      <w:r>
        <w:rPr>
          <w:rFonts w:ascii="Times New Roman" w:hAnsi="Times New Roman" w:cs="Times New Roman"/>
          <w:b/>
          <w:sz w:val="24"/>
          <w:szCs w:val="24"/>
        </w:rPr>
        <w:t xml:space="preserve"> </w:t>
      </w:r>
      <w:r w:rsidRPr="00BF7B0F">
        <w:rPr>
          <w:rFonts w:ascii="Times New Roman" w:hAnsi="Times New Roman" w:cs="Times New Roman"/>
          <w:sz w:val="24"/>
          <w:szCs w:val="24"/>
        </w:rPr>
        <w:t>Jefe de la UDU.</w:t>
      </w:r>
      <w:r w:rsidRPr="00BF7B0F">
        <w:rPr>
          <w:rFonts w:ascii="Times New Roman" w:hAnsi="Times New Roman" w:cs="Times New Roman"/>
          <w:b/>
          <w:sz w:val="24"/>
          <w:szCs w:val="24"/>
        </w:rPr>
        <w:t xml:space="preserve"> COMUNIQUESE A:</w:t>
      </w:r>
      <w:r w:rsidRPr="00BF7B0F">
        <w:rPr>
          <w:rFonts w:ascii="Times New Roman" w:hAnsi="Times New Roman" w:cs="Times New Roman"/>
          <w:sz w:val="24"/>
          <w:szCs w:val="24"/>
        </w:rPr>
        <w:t xml:space="preserve"> Gerencia Financiera, Sindicatura, UACI, Tesorería, Presupuesto,  Gerencia Operativa,  Jefe de la UDU y Despacho Municipal. </w:t>
      </w:r>
      <w:r w:rsidRPr="00BF7B0F">
        <w:rPr>
          <w:rFonts w:ascii="Times New Roman" w:eastAsia="Calibri" w:hAnsi="Times New Roman" w:cs="Times New Roman"/>
          <w:b/>
          <w:sz w:val="24"/>
          <w:szCs w:val="24"/>
          <w:u w:val="single"/>
        </w:rPr>
        <w:t>ACUERDO NUMERO VEINTISEIS:</w:t>
      </w:r>
      <w:r w:rsidRPr="00BF7B0F">
        <w:rPr>
          <w:rFonts w:ascii="Times New Roman" w:hAnsi="Times New Roman" w:cs="Times New Roman"/>
          <w:sz w:val="24"/>
          <w:szCs w:val="24"/>
        </w:rPr>
        <w:t xml:space="preserve"> El Concejo Municipal en vista que el Gerente Financiero solicita se Autorice a la Encargada de Presupuesto hacer un reforma al presupuesto municipal 2021 donde los Proyectos con fondos de emergencia de recuperación y reconstrucción económica decreto legislativo 728/año 2020 , de su monto de ejecución sea tomado para la compra de su propia chequera. Por tanto en el uso de sus facultades legales </w:t>
      </w:r>
      <w:r w:rsidRPr="00BF7B0F">
        <w:rPr>
          <w:rFonts w:ascii="Times New Roman" w:hAnsi="Times New Roman" w:cs="Times New Roman"/>
          <w:sz w:val="24"/>
          <w:szCs w:val="24"/>
        </w:rPr>
        <w:lastRenderedPageBreak/>
        <w:t xml:space="preserve">de conformidad al Código Municipal se </w:t>
      </w:r>
      <w:r w:rsidRPr="00BF7B0F">
        <w:rPr>
          <w:rFonts w:ascii="Times New Roman" w:hAnsi="Times New Roman" w:cs="Times New Roman"/>
          <w:b/>
          <w:sz w:val="24"/>
          <w:szCs w:val="24"/>
        </w:rPr>
        <w:t>ACUERDA: Se Autoriza a la Encargada de Presupuesto María Juana Sánchez</w:t>
      </w:r>
      <w:r w:rsidRPr="00BF7B0F">
        <w:rPr>
          <w:rFonts w:ascii="Times New Roman" w:hAnsi="Times New Roman" w:cs="Times New Roman"/>
          <w:sz w:val="24"/>
          <w:szCs w:val="24"/>
        </w:rPr>
        <w:t xml:space="preserve">,  realice reforma al presupuesto municipal 2021, para que  de  los Fondos de emergencia de recuperación y reconstrucción económica decreto legislativo 728/año 2020, de los montos presupuestados para la ejecución de cada  proyecto de: obras,  compra de maquinarias e insumos de bioseguridad de empleados, se tome para la compra de  su respetiva chequera bancaria.  </w:t>
      </w:r>
      <w:r w:rsidRPr="00BF7B0F">
        <w:rPr>
          <w:rFonts w:ascii="Times New Roman" w:hAnsi="Times New Roman" w:cs="Times New Roman"/>
          <w:b/>
          <w:sz w:val="24"/>
          <w:szCs w:val="24"/>
        </w:rPr>
        <w:t>COMUNIQUESE A:</w:t>
      </w:r>
      <w:r w:rsidRPr="00BF7B0F">
        <w:rPr>
          <w:rFonts w:ascii="Times New Roman" w:hAnsi="Times New Roman" w:cs="Times New Roman"/>
          <w:sz w:val="24"/>
          <w:szCs w:val="24"/>
        </w:rPr>
        <w:t xml:space="preserve"> Gerencia Financiera, Sindicatura, Tesorería, Presupuesto,  y Despacho Municipal. </w:t>
      </w:r>
      <w:r w:rsidRPr="00CD3AC7">
        <w:rPr>
          <w:rFonts w:ascii="Times New Roman" w:hAnsi="Times New Roman" w:cs="Times New Roman"/>
          <w:sz w:val="24"/>
          <w:szCs w:val="24"/>
        </w:rPr>
        <w:t xml:space="preserve">Se hace constar que  los concejales: </w:t>
      </w:r>
      <w:r w:rsidRPr="00CD3AC7">
        <w:rPr>
          <w:rFonts w:ascii="Times New Roman" w:eastAsia="Calibri" w:hAnsi="Times New Roman" w:cs="Times New Roman"/>
          <w:sz w:val="24"/>
          <w:szCs w:val="24"/>
        </w:rPr>
        <w:t xml:space="preserve">Omar Antonio Serrano Hernández,  María Lina Castellanos Campos Reales, y Cosme </w:t>
      </w:r>
      <w:proofErr w:type="spellStart"/>
      <w:r w:rsidRPr="00CD3AC7">
        <w:rPr>
          <w:rFonts w:ascii="Times New Roman" w:eastAsia="Calibri" w:hAnsi="Times New Roman" w:cs="Times New Roman"/>
          <w:sz w:val="24"/>
          <w:szCs w:val="24"/>
        </w:rPr>
        <w:t>Arquímides</w:t>
      </w:r>
      <w:proofErr w:type="spellEnd"/>
      <w:r w:rsidRPr="00CD3AC7">
        <w:rPr>
          <w:rFonts w:ascii="Times New Roman" w:eastAsia="Calibri" w:hAnsi="Times New Roman" w:cs="Times New Roman"/>
          <w:sz w:val="24"/>
          <w:szCs w:val="24"/>
        </w:rPr>
        <w:t xml:space="preserve"> Reyes Gómez, salvan sus votos en  Acuerdo número  7 en  la primera transferencia del Fondo Común a la cuenta del FODES 75% la cantidad de $16,901.43. </w:t>
      </w:r>
      <w:r w:rsidRPr="00CD3AC7">
        <w:rPr>
          <w:rFonts w:ascii="Times New Roman" w:hAnsi="Times New Roman" w:cs="Times New Roman"/>
          <w:b/>
          <w:sz w:val="24"/>
          <w:szCs w:val="24"/>
        </w:rPr>
        <w:t>Salvamos nuestros votos, razonando lo siguiente:</w:t>
      </w:r>
      <w:r>
        <w:rPr>
          <w:rFonts w:ascii="Times New Roman" w:hAnsi="Times New Roman" w:cs="Times New Roman"/>
          <w:b/>
          <w:sz w:val="24"/>
          <w:szCs w:val="24"/>
        </w:rPr>
        <w:t xml:space="preserve"> </w:t>
      </w:r>
      <w:r w:rsidRPr="00CD3AC7">
        <w:rPr>
          <w:rFonts w:ascii="Times New Roman" w:hAnsi="Times New Roman" w:cs="Times New Roman"/>
          <w:sz w:val="24"/>
          <w:szCs w:val="24"/>
        </w:rPr>
        <w:t xml:space="preserve">El FODES no debe utilizarse para el pago de alumbrado público, por lo que este debe cancelarse directamente del Fondo Común, sin la necesidad de hacer transferencia al 75% porque con ello se estaría cayendo en ilegalidad. </w:t>
      </w:r>
      <w:r w:rsidRPr="00CD3AC7">
        <w:rPr>
          <w:rFonts w:ascii="Times New Roman" w:eastAsia="Calibri" w:hAnsi="Times New Roman" w:cs="Times New Roman"/>
          <w:sz w:val="24"/>
          <w:szCs w:val="24"/>
        </w:rPr>
        <w:t xml:space="preserve"> </w:t>
      </w:r>
      <w:r w:rsidRPr="00CD3AC7">
        <w:rPr>
          <w:rFonts w:ascii="Times New Roman" w:hAnsi="Times New Roman" w:cs="Times New Roman"/>
          <w:sz w:val="24"/>
          <w:szCs w:val="24"/>
        </w:rPr>
        <w:t xml:space="preserve">Hacer una transferencia del Fondo Común al FODES 75% para pago de alumbrado público, además de caer en ilegalidad porque presupuestar dicho pago del 75% no es un procedimiento contenido en la ley, refleja una mala planificación presupuestaria en los diferentes gastos de esta municipalidad. </w:t>
      </w:r>
      <w:r w:rsidRPr="00CD3AC7">
        <w:rPr>
          <w:rFonts w:ascii="Times New Roman" w:eastAsia="Times New Roman" w:hAnsi="Times New Roman" w:cs="Times New Roman"/>
          <w:sz w:val="24"/>
          <w:szCs w:val="24"/>
        </w:rPr>
        <w:t>Y no Habiendo más de que hacer constar se da por terminada la presente acta que firmamos.</w:t>
      </w:r>
    </w:p>
    <w:p w:rsidR="009E0FFE" w:rsidRPr="004457E2" w:rsidRDefault="009E0FFE" w:rsidP="009E0FFE">
      <w:pPr>
        <w:spacing w:after="0" w:line="240" w:lineRule="auto"/>
        <w:jc w:val="both"/>
        <w:rPr>
          <w:rFonts w:ascii="Times New Roman" w:hAnsi="Times New Roman" w:cs="Times New Roman"/>
          <w:sz w:val="24"/>
          <w:szCs w:val="24"/>
        </w:rPr>
      </w:pPr>
    </w:p>
    <w:p w:rsidR="009E0FFE" w:rsidRPr="004457E2"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9E0FFE" w:rsidRDefault="009E0FFE" w:rsidP="009E0FFE">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9E0FFE"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9E0FFE" w:rsidRDefault="009E0FFE" w:rsidP="009E0FFE">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9E0FFE"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9E0FFE" w:rsidRDefault="009E0FFE" w:rsidP="009E0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9E0FFE" w:rsidRDefault="009E0FFE" w:rsidP="009E0FFE">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9E0FFE"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p>
    <w:p w:rsidR="009E0FFE" w:rsidRDefault="009E0FFE" w:rsidP="009E0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9E0FFE" w:rsidRDefault="009E0FFE" w:rsidP="009E0FFE">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9E0FFE"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9E0FFE" w:rsidRDefault="009E0FFE" w:rsidP="009E0FFE">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9E0FFE" w:rsidRPr="00F7484B"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9E0FFE" w:rsidRDefault="009E0FFE" w:rsidP="009E0FFE">
      <w:pPr>
        <w:spacing w:line="240" w:lineRule="auto"/>
        <w:jc w:val="both"/>
        <w:rPr>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9E0FFE" w:rsidRDefault="009E0FFE" w:rsidP="009E0FFE">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9E0FFE"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9E0FFE" w:rsidRDefault="009E0FFE" w:rsidP="009E0FFE">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9E0FFE" w:rsidRDefault="009E0FFE" w:rsidP="009E0FFE">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p>
    <w:p w:rsidR="009E0FFE" w:rsidRDefault="009E0FFE" w:rsidP="009E0FF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9E0FFE" w:rsidRDefault="009E0FFE" w:rsidP="009E0FFE">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9E0FFE" w:rsidRPr="003F146B" w:rsidRDefault="009E0FFE" w:rsidP="009E0FFE">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9E0FFE" w:rsidRDefault="009E0FFE" w:rsidP="009E0FFE"/>
    <w:p w:rsidR="00FE00F0" w:rsidRDefault="005721C3"/>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1C3" w:rsidRDefault="005721C3" w:rsidP="00681809">
      <w:pPr>
        <w:spacing w:after="0" w:line="240" w:lineRule="auto"/>
      </w:pPr>
      <w:r>
        <w:separator/>
      </w:r>
    </w:p>
  </w:endnote>
  <w:endnote w:type="continuationSeparator" w:id="0">
    <w:p w:rsidR="005721C3" w:rsidRDefault="005721C3" w:rsidP="0068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9" w:rsidRDefault="006818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9" w:rsidRDefault="00681809" w:rsidP="00681809">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81809" w:rsidRDefault="00681809" w:rsidP="00681809">
    <w:pPr>
      <w:pStyle w:val="Piedepgina"/>
    </w:pPr>
  </w:p>
  <w:p w:rsidR="00681809" w:rsidRPr="00681809" w:rsidRDefault="00681809" w:rsidP="00681809">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9" w:rsidRDefault="006818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1C3" w:rsidRDefault="005721C3" w:rsidP="00681809">
      <w:pPr>
        <w:spacing w:after="0" w:line="240" w:lineRule="auto"/>
      </w:pPr>
      <w:r>
        <w:separator/>
      </w:r>
    </w:p>
  </w:footnote>
  <w:footnote w:type="continuationSeparator" w:id="0">
    <w:p w:rsidR="005721C3" w:rsidRDefault="005721C3" w:rsidP="00681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9" w:rsidRDefault="006818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9" w:rsidRDefault="006818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9" w:rsidRDefault="006818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FE"/>
    <w:rsid w:val="005721C3"/>
    <w:rsid w:val="00673B4A"/>
    <w:rsid w:val="00681809"/>
    <w:rsid w:val="009E0FFE"/>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1F9D1-24BB-4788-8E42-F0336251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F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0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81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809"/>
    <w:rPr>
      <w:lang w:val="es-ES"/>
    </w:rPr>
  </w:style>
  <w:style w:type="paragraph" w:styleId="Piedepgina">
    <w:name w:val="footer"/>
    <w:basedOn w:val="Normal"/>
    <w:link w:val="PiedepginaCar"/>
    <w:uiPriority w:val="99"/>
    <w:unhideWhenUsed/>
    <w:rsid w:val="00681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80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7838</Words>
  <Characters>43109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2022-02-03T16:43:00Z</dcterms:created>
  <dcterms:modified xsi:type="dcterms:W3CDTF">2022-02-03T20:15:00Z</dcterms:modified>
</cp:coreProperties>
</file>