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EF" w:rsidRPr="004457E2" w:rsidRDefault="00390BEF" w:rsidP="00390BEF">
      <w:pPr>
        <w:spacing w:line="240" w:lineRule="auto"/>
        <w:jc w:val="both"/>
        <w:rPr>
          <w:rFonts w:ascii="Times New Roman" w:hAnsi="Times New Roman" w:cs="Times New Roman"/>
          <w:sz w:val="24"/>
          <w:szCs w:val="24"/>
        </w:rPr>
      </w:pPr>
      <w:r w:rsidRPr="004457E2">
        <w:rPr>
          <w:rFonts w:ascii="Times New Roman" w:eastAsia="Calibri" w:hAnsi="Times New Roman" w:cs="Times New Roman"/>
          <w:b/>
          <w:sz w:val="24"/>
          <w:szCs w:val="24"/>
          <w:u w:val="single"/>
        </w:rPr>
        <w:t>ACTA NUMERO UNO:</w:t>
      </w:r>
      <w:r w:rsidRPr="004457E2">
        <w:rPr>
          <w:rFonts w:ascii="Times New Roman" w:eastAsia="Calibri"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4457E2">
        <w:rPr>
          <w:rFonts w:ascii="Times New Roman" w:eastAsia="Calibri" w:hAnsi="Times New Roman" w:cs="Times New Roman"/>
          <w:b/>
          <w:sz w:val="24"/>
          <w:szCs w:val="24"/>
        </w:rPr>
        <w:t xml:space="preserve"> martes cinco  de enero dos mil veintiuno</w:t>
      </w:r>
      <w:r w:rsidRPr="004457E2">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457E2">
        <w:rPr>
          <w:rFonts w:ascii="Times New Roman" w:eastAsia="Calibri" w:hAnsi="Times New Roman" w:cs="Times New Roman"/>
          <w:sz w:val="24"/>
          <w:szCs w:val="24"/>
        </w:rPr>
        <w:t>Doradea</w:t>
      </w:r>
      <w:proofErr w:type="spellEnd"/>
      <w:r w:rsidRPr="004457E2">
        <w:rPr>
          <w:rFonts w:ascii="Times New Roman" w:eastAsia="Calibri" w:hAnsi="Times New Roman" w:cs="Times New Roman"/>
          <w:sz w:val="24"/>
          <w:szCs w:val="24"/>
        </w:rPr>
        <w:t xml:space="preserve"> Molina; Ana Carolina </w:t>
      </w:r>
      <w:proofErr w:type="spellStart"/>
      <w:r w:rsidRPr="004457E2">
        <w:rPr>
          <w:rFonts w:ascii="Times New Roman" w:eastAsia="Calibri" w:hAnsi="Times New Roman" w:cs="Times New Roman"/>
          <w:sz w:val="24"/>
          <w:szCs w:val="24"/>
        </w:rPr>
        <w:t>Menjivar</w:t>
      </w:r>
      <w:proofErr w:type="spellEnd"/>
      <w:r w:rsidRPr="004457E2">
        <w:rPr>
          <w:rFonts w:ascii="Times New Roman" w:eastAsia="Calibri" w:hAnsi="Times New Roman" w:cs="Times New Roman"/>
          <w:sz w:val="24"/>
          <w:szCs w:val="24"/>
        </w:rPr>
        <w:t xml:space="preserve"> de Ortega, Mario Ricardo Lemus, Oscar Armando Cantón López;  Edgardo Alejandro Torres </w:t>
      </w:r>
      <w:proofErr w:type="spellStart"/>
      <w:r w:rsidRPr="004457E2">
        <w:rPr>
          <w:rFonts w:ascii="Times New Roman" w:eastAsia="Calibri" w:hAnsi="Times New Roman" w:cs="Times New Roman"/>
          <w:sz w:val="24"/>
          <w:szCs w:val="24"/>
        </w:rPr>
        <w:t>Menjivar</w:t>
      </w:r>
      <w:proofErr w:type="spellEnd"/>
      <w:r w:rsidRPr="004457E2">
        <w:rPr>
          <w:rFonts w:ascii="Times New Roman" w:eastAsia="Calibri" w:hAnsi="Times New Roman" w:cs="Times New Roman"/>
          <w:sz w:val="24"/>
          <w:szCs w:val="24"/>
        </w:rPr>
        <w:t xml:space="preserve">, Omar Antonio Serrano Hernández, María Lina Castellanos Campos Reales, Cosme </w:t>
      </w:r>
      <w:proofErr w:type="spellStart"/>
      <w:r w:rsidRPr="004457E2">
        <w:rPr>
          <w:rFonts w:ascii="Times New Roman" w:eastAsia="Calibri" w:hAnsi="Times New Roman" w:cs="Times New Roman"/>
          <w:sz w:val="24"/>
          <w:szCs w:val="24"/>
        </w:rPr>
        <w:t>Arquímides</w:t>
      </w:r>
      <w:proofErr w:type="spellEnd"/>
      <w:r w:rsidRPr="004457E2">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 La Jefe de Recursos Humanos </w:t>
      </w:r>
      <w:r w:rsidRPr="004457E2">
        <w:rPr>
          <w:rFonts w:ascii="Times New Roman" w:hAnsi="Times New Roman" w:cs="Times New Roman"/>
          <w:sz w:val="24"/>
          <w:szCs w:val="24"/>
        </w:rPr>
        <w:t xml:space="preserve">hace saber que el Gerente Operativo necesita que se contrate internamente a una persona para que supla al empleado Reinaldo Cardozo </w:t>
      </w:r>
      <w:proofErr w:type="spellStart"/>
      <w:r w:rsidRPr="004457E2">
        <w:rPr>
          <w:rFonts w:ascii="Times New Roman" w:hAnsi="Times New Roman" w:cs="Times New Roman"/>
          <w:sz w:val="24"/>
          <w:szCs w:val="24"/>
        </w:rPr>
        <w:t>Ardon</w:t>
      </w:r>
      <w:proofErr w:type="spellEnd"/>
      <w:r w:rsidRPr="004457E2">
        <w:rPr>
          <w:rFonts w:ascii="Times New Roman" w:hAnsi="Times New Roman" w:cs="Times New Roman"/>
          <w:sz w:val="24"/>
          <w:szCs w:val="24"/>
        </w:rPr>
        <w:t xml:space="preserve"> (barrido de calles).</w:t>
      </w:r>
      <w:r w:rsidRPr="004457E2">
        <w:rPr>
          <w:rFonts w:ascii="Times New Roman" w:eastAsia="Calibri" w:hAnsi="Times New Roman" w:cs="Times New Roman"/>
          <w:sz w:val="24"/>
          <w:szCs w:val="24"/>
        </w:rPr>
        <w:t xml:space="preserve"> </w:t>
      </w:r>
      <w:r w:rsidRPr="004457E2">
        <w:rPr>
          <w:rFonts w:ascii="Times New Roman" w:eastAsia="Calibri" w:hAnsi="Times New Roman" w:cs="Times New Roman"/>
          <w:b/>
          <w:sz w:val="24"/>
          <w:szCs w:val="24"/>
        </w:rPr>
        <w:t>Luego</w:t>
      </w:r>
      <w:r w:rsidRPr="004457E2">
        <w:rPr>
          <w:rFonts w:ascii="Times New Roman" w:eastAsia="Calibri" w:hAnsi="Times New Roman" w:cs="Times New Roman"/>
          <w:sz w:val="24"/>
          <w:szCs w:val="24"/>
        </w:rPr>
        <w:t xml:space="preserve"> </w:t>
      </w:r>
      <w:r w:rsidRPr="004457E2">
        <w:rPr>
          <w:rFonts w:ascii="Times New Roman" w:eastAsia="Calibri" w:hAnsi="Times New Roman" w:cs="Times New Roman"/>
          <w:b/>
          <w:sz w:val="24"/>
          <w:szCs w:val="24"/>
        </w:rPr>
        <w:t xml:space="preserve">se recibieron y se resolvieron los siguientes informes y escritos:- </w:t>
      </w:r>
      <w:r w:rsidRPr="004457E2">
        <w:rPr>
          <w:rFonts w:ascii="Times New Roman" w:eastAsia="Calibri" w:hAnsi="Times New Roman" w:cs="Times New Roman"/>
          <w:sz w:val="24"/>
          <w:szCs w:val="24"/>
        </w:rPr>
        <w:t>MIDES remite al Concejo a quién han designado  al Ing. José Mario Menéndez Pénate, como enlace para comunicar los avances del proyecto de remodelación de la Alcaldía, y solicita audiencia para expo</w:t>
      </w:r>
      <w:r>
        <w:rPr>
          <w:rFonts w:ascii="Times New Roman" w:eastAsia="Calibri" w:hAnsi="Times New Roman" w:cs="Times New Roman"/>
          <w:sz w:val="24"/>
          <w:szCs w:val="24"/>
        </w:rPr>
        <w:t>ner los avances del proyecto</w:t>
      </w:r>
      <w:r w:rsidRPr="004457E2">
        <w:rPr>
          <w:rFonts w:ascii="Times New Roman" w:eastAsia="Calibri" w:hAnsi="Times New Roman" w:cs="Times New Roman"/>
          <w:sz w:val="24"/>
          <w:szCs w:val="24"/>
        </w:rPr>
        <w:t xml:space="preserve">, el concejo les  concederá el día martes 19 de enero 2021. – El Encargado de Bodega remite informe sobre dos facturas de combustible, una que se cancele en vista que requirió por orden compra y la otra factura no se ha cancelado en vista que el fondo que se le estableció no es el correcto que se </w:t>
      </w:r>
      <w:proofErr w:type="spellStart"/>
      <w:r w:rsidRPr="004457E2">
        <w:rPr>
          <w:rFonts w:ascii="Times New Roman" w:eastAsia="Calibri" w:hAnsi="Times New Roman" w:cs="Times New Roman"/>
          <w:sz w:val="24"/>
          <w:szCs w:val="24"/>
        </w:rPr>
        <w:t>equivoco</w:t>
      </w:r>
      <w:proofErr w:type="spellEnd"/>
      <w:r w:rsidRPr="004457E2">
        <w:rPr>
          <w:rFonts w:ascii="Times New Roman" w:eastAsia="Calibri" w:hAnsi="Times New Roman" w:cs="Times New Roman"/>
          <w:sz w:val="24"/>
          <w:szCs w:val="24"/>
        </w:rPr>
        <w:t xml:space="preserve"> la de presupuesto poniéndole del FODES 25% cundo es del FODES 75% ya que es un camión pesado que utiliza medio ambiente, se </w:t>
      </w:r>
      <w:proofErr w:type="spellStart"/>
      <w:r w:rsidRPr="004457E2">
        <w:rPr>
          <w:rFonts w:ascii="Times New Roman" w:eastAsia="Calibri" w:hAnsi="Times New Roman" w:cs="Times New Roman"/>
          <w:sz w:val="24"/>
          <w:szCs w:val="24"/>
        </w:rPr>
        <w:t>llevo</w:t>
      </w:r>
      <w:proofErr w:type="spellEnd"/>
      <w:r w:rsidRPr="004457E2">
        <w:rPr>
          <w:rFonts w:ascii="Times New Roman" w:eastAsia="Calibri" w:hAnsi="Times New Roman" w:cs="Times New Roman"/>
          <w:sz w:val="24"/>
          <w:szCs w:val="24"/>
        </w:rPr>
        <w:t xml:space="preserve"> a votación y solo 5 votaron, por lo tanto no alcanza los votos para su aprobación, la mayoría de concejales manifiesta que no hay un informe completo de que unidades son las que cometieron el error administrativo.- El Representante de </w:t>
      </w:r>
      <w:proofErr w:type="spellStart"/>
      <w:r w:rsidRPr="004457E2">
        <w:rPr>
          <w:rFonts w:ascii="Times New Roman" w:eastAsia="Calibri" w:hAnsi="Times New Roman" w:cs="Times New Roman"/>
          <w:sz w:val="24"/>
          <w:szCs w:val="24"/>
        </w:rPr>
        <w:t>Energy</w:t>
      </w:r>
      <w:proofErr w:type="spellEnd"/>
      <w:r w:rsidRPr="004457E2">
        <w:rPr>
          <w:rFonts w:ascii="Times New Roman" w:eastAsia="Calibri" w:hAnsi="Times New Roman" w:cs="Times New Roman"/>
          <w:sz w:val="24"/>
          <w:szCs w:val="24"/>
        </w:rPr>
        <w:t xml:space="preserve"> apopa solicita audiencia para exponer convenio sobre las obras de la zona de uso futuro de Cimas de San Bartolo, el concejo le concederá audiencia el martes 19 de enero 2021.  –El Supervisor de Proyectos Arq. Manuel Barrera remite informe donde suspendió labores del proyecto de las mejora de la cancha de cimas de san Bartolo del 23 de diciembre al 3 de enero 2021, por tal razón solicita se autorice para que se modifique los contratos de los que están en la obra, el concejo le informa estando presente el Gerente Operativo que se necesita un informe </w:t>
      </w:r>
      <w:proofErr w:type="spellStart"/>
      <w:r w:rsidRPr="004457E2">
        <w:rPr>
          <w:rFonts w:ascii="Times New Roman" w:eastAsia="Calibri" w:hAnsi="Times New Roman" w:cs="Times New Roman"/>
          <w:sz w:val="24"/>
          <w:szCs w:val="24"/>
        </w:rPr>
        <w:t>mas</w:t>
      </w:r>
      <w:proofErr w:type="spellEnd"/>
      <w:r w:rsidRPr="004457E2">
        <w:rPr>
          <w:rFonts w:ascii="Times New Roman" w:eastAsia="Calibri" w:hAnsi="Times New Roman" w:cs="Times New Roman"/>
          <w:sz w:val="24"/>
          <w:szCs w:val="24"/>
        </w:rPr>
        <w:t xml:space="preserve"> ampliado, si van a necesita adenda a la carpeta, cuando fue el inicio y la finalización de dicho proyecto, es de revisar los contrato, necesita que el supervisor amplié el infirme. –La Empleada Rosa Yolanda Serrano Alfaro remite escrito sobre los problemas que han surgido con dos empleadas </w:t>
      </w:r>
      <w:proofErr w:type="spellStart"/>
      <w:r w:rsidRPr="004457E2">
        <w:rPr>
          <w:rFonts w:ascii="Times New Roman" w:eastAsia="Calibri" w:hAnsi="Times New Roman" w:cs="Times New Roman"/>
          <w:sz w:val="24"/>
          <w:szCs w:val="24"/>
        </w:rPr>
        <w:t>mas</w:t>
      </w:r>
      <w:proofErr w:type="spellEnd"/>
      <w:r w:rsidRPr="004457E2">
        <w:rPr>
          <w:rFonts w:ascii="Times New Roman" w:eastAsia="Calibri" w:hAnsi="Times New Roman" w:cs="Times New Roman"/>
          <w:sz w:val="24"/>
          <w:szCs w:val="24"/>
        </w:rPr>
        <w:t xml:space="preserve">, con esto el concejo remitirá para que conozca la Comisión de la Ley de la Carrera Administrativa. – Jefe de la UACI remite un detalle de facturas pendientes de legalizar del año 2020 por lo que solicita el reconocimiento de deuda, con esto el concejo no está de acuerdo en lleva a votación, manifiesta que la UACI debe de terminar el proceso de legalización y luego reconocerse como deuda. – La Tesorera Municipal remite informe sobre lo manifestado por el Contador Municipal sobre el atraso contable, el Concejo solo da por Recibido. –El Jefe de Catastro Central remite informe de inspección de zona verde ubicada calle Las Tejas, que </w:t>
      </w:r>
      <w:proofErr w:type="spellStart"/>
      <w:r w:rsidRPr="004457E2">
        <w:rPr>
          <w:rFonts w:ascii="Times New Roman" w:eastAsia="Calibri" w:hAnsi="Times New Roman" w:cs="Times New Roman"/>
          <w:sz w:val="24"/>
          <w:szCs w:val="24"/>
        </w:rPr>
        <w:t>esta</w:t>
      </w:r>
      <w:proofErr w:type="spellEnd"/>
      <w:r w:rsidRPr="004457E2">
        <w:rPr>
          <w:rFonts w:ascii="Times New Roman" w:eastAsia="Calibri" w:hAnsi="Times New Roman" w:cs="Times New Roman"/>
          <w:sz w:val="24"/>
          <w:szCs w:val="24"/>
        </w:rPr>
        <w:t xml:space="preserve"> solicitando el señor Denis Arturo Rivas para vivir, el Concejo </w:t>
      </w:r>
      <w:r w:rsidRPr="004457E2">
        <w:rPr>
          <w:rFonts w:ascii="Times New Roman" w:eastAsia="Calibri" w:hAnsi="Times New Roman" w:cs="Times New Roman"/>
          <w:sz w:val="24"/>
          <w:szCs w:val="24"/>
        </w:rPr>
        <w:lastRenderedPageBreak/>
        <w:t>deniega conceder un bien inmueble municipal para vivienda, la ley ya establece en que caso puede cederse los bienes inmuebles y este caso no aplica.  Luego se Siguió deliberando los demás puntos de agenda plasmándose los siguientes acuerdos:</w:t>
      </w:r>
      <w:r w:rsidRPr="004457E2">
        <w:rPr>
          <w:rFonts w:ascii="Times New Roman" w:eastAsia="Calibri" w:hAnsi="Times New Roman" w:cs="Times New Roman"/>
          <w:b/>
          <w:sz w:val="24"/>
          <w:szCs w:val="24"/>
          <w:u w:val="single"/>
        </w:rPr>
        <w:t xml:space="preserve"> ACUERDO NUMERO  UNO:</w:t>
      </w:r>
      <w:r w:rsidRPr="004457E2">
        <w:rPr>
          <w:rFonts w:ascii="Times New Roman" w:hAnsi="Times New Roman" w:cs="Times New Roman"/>
          <w:sz w:val="24"/>
          <w:szCs w:val="24"/>
        </w:rPr>
        <w:t xml:space="preserve"> El Concejo Municipal  en vista de las diligencias remitidas por la Encargada de Recuperación de Mora Central Lic. Jessica Gabriela Figueroa Quijano, sobre  Recurso de apelación interpuesto  por las señoras </w:t>
      </w:r>
      <w:r>
        <w:rPr>
          <w:rFonts w:ascii="Times New Roman" w:hAnsi="Times New Roman" w:cs="Times New Roman"/>
          <w:b/>
          <w:sz w:val="24"/>
          <w:szCs w:val="24"/>
        </w:rPr>
        <w:t xml:space="preserve">M XXXXXXX </w:t>
      </w:r>
      <w:r w:rsidRPr="004457E2">
        <w:rPr>
          <w:rFonts w:ascii="Times New Roman" w:hAnsi="Times New Roman" w:cs="Times New Roman"/>
          <w:b/>
          <w:sz w:val="24"/>
          <w:szCs w:val="24"/>
        </w:rPr>
        <w:t>y María</w:t>
      </w:r>
      <w:r>
        <w:rPr>
          <w:rFonts w:ascii="Times New Roman" w:hAnsi="Times New Roman" w:cs="Times New Roman"/>
          <w:b/>
          <w:sz w:val="24"/>
          <w:szCs w:val="24"/>
        </w:rPr>
        <w:t xml:space="preserve"> XXXXXX</w:t>
      </w:r>
      <w:r w:rsidRPr="004457E2">
        <w:rPr>
          <w:rFonts w:ascii="Times New Roman" w:hAnsi="Times New Roman" w:cs="Times New Roman"/>
          <w:sz w:val="24"/>
          <w:szCs w:val="24"/>
        </w:rPr>
        <w:t>, ante estado de cuenta emitido por  la Encargada de recuperación de Mora, donde se les está cobrando  el servicio de alumbrado público en el periodo del  mes de julio  2010 al mes de diciembre 2020 y que recae sobre el inmueble situado El</w:t>
      </w:r>
      <w:r>
        <w:rPr>
          <w:rFonts w:ascii="Times New Roman" w:hAnsi="Times New Roman" w:cs="Times New Roman"/>
          <w:sz w:val="24"/>
          <w:szCs w:val="24"/>
        </w:rPr>
        <w:t xml:space="preserve"> Cantón Veracruz con ID XXXXXX</w:t>
      </w:r>
      <w:r w:rsidRPr="004457E2">
        <w:rPr>
          <w:rFonts w:ascii="Times New Roman" w:hAnsi="Times New Roman" w:cs="Times New Roman"/>
          <w:sz w:val="24"/>
          <w:szCs w:val="24"/>
        </w:rPr>
        <w:t xml:space="preserve">, el cobro asciende a $234.26;  apelando y manifestando que de conformidad al artículos 107 y  123 LGTM  que establece que la facultad de determinar obligación Tributaria prescribirá en tres año, a partir del día siguiente en que se concluye el plazo dentro del cual debió pagarse la obligación tributaria y que hasta esta fecha le han </w:t>
      </w:r>
      <w:proofErr w:type="spellStart"/>
      <w:r w:rsidRPr="004457E2">
        <w:rPr>
          <w:rFonts w:ascii="Times New Roman" w:hAnsi="Times New Roman" w:cs="Times New Roman"/>
          <w:sz w:val="24"/>
          <w:szCs w:val="24"/>
        </w:rPr>
        <w:t>determinando</w:t>
      </w:r>
      <w:proofErr w:type="spellEnd"/>
      <w:r w:rsidRPr="004457E2">
        <w:rPr>
          <w:rFonts w:ascii="Times New Roman" w:hAnsi="Times New Roman" w:cs="Times New Roman"/>
          <w:sz w:val="24"/>
          <w:szCs w:val="24"/>
        </w:rPr>
        <w:t xml:space="preserve"> la obligación de pagar tasas municipales de alumbrado público hoy que se han apersonado a solicitar una solvencia municipal por tanto solicita se le cobre tres años para atrás y se le emita un nuevo estado de cuenta; El Concejo Municipal verifica que la Encargada de Recuperación de Mora Central, admitió y emplazó a las recurrentes el día 17  de diciembre 2020 y las recurrentes presentaron escrito mostrándose parte al concejo el día 21 de diciembre 2020 ( fue recibido en Secretaria Municipal); y  para seguir apegado conforme al procedimiento de dicho recurso en forma ordenada y cronológica conforme al artículo 123 de LGTM en el uso de sus facultades legales se </w:t>
      </w:r>
      <w:r w:rsidRPr="004457E2">
        <w:rPr>
          <w:rFonts w:ascii="Times New Roman" w:hAnsi="Times New Roman" w:cs="Times New Roman"/>
          <w:b/>
          <w:sz w:val="24"/>
          <w:szCs w:val="24"/>
        </w:rPr>
        <w:t xml:space="preserve">ACUERDA:  </w:t>
      </w:r>
      <w:r w:rsidRPr="004457E2">
        <w:rPr>
          <w:rFonts w:ascii="Times New Roman" w:hAnsi="Times New Roman" w:cs="Times New Roman"/>
          <w:sz w:val="24"/>
          <w:szCs w:val="24"/>
        </w:rPr>
        <w:t xml:space="preserve">Tener como partes en dicho proceso a </w:t>
      </w:r>
      <w:r>
        <w:rPr>
          <w:rFonts w:ascii="Times New Roman" w:hAnsi="Times New Roman" w:cs="Times New Roman"/>
          <w:b/>
          <w:sz w:val="24"/>
          <w:szCs w:val="24"/>
        </w:rPr>
        <w:t xml:space="preserve">M XXXXXXXX </w:t>
      </w:r>
      <w:r w:rsidRPr="004457E2">
        <w:rPr>
          <w:rFonts w:ascii="Times New Roman" w:hAnsi="Times New Roman" w:cs="Times New Roman"/>
          <w:b/>
          <w:sz w:val="24"/>
          <w:szCs w:val="24"/>
        </w:rPr>
        <w:t xml:space="preserve">y </w:t>
      </w:r>
      <w:proofErr w:type="spellStart"/>
      <w:r w:rsidRPr="004457E2">
        <w:rPr>
          <w:rFonts w:ascii="Times New Roman" w:hAnsi="Times New Roman" w:cs="Times New Roman"/>
          <w:b/>
          <w:sz w:val="24"/>
          <w:szCs w:val="24"/>
        </w:rPr>
        <w:t>María</w:t>
      </w:r>
      <w:r>
        <w:rPr>
          <w:rFonts w:ascii="Times New Roman" w:hAnsi="Times New Roman" w:cs="Times New Roman"/>
          <w:b/>
          <w:sz w:val="24"/>
          <w:szCs w:val="24"/>
        </w:rPr>
        <w:t>XXXXX</w:t>
      </w:r>
      <w:proofErr w:type="spellEnd"/>
      <w:r w:rsidRPr="004457E2">
        <w:rPr>
          <w:rFonts w:ascii="Times New Roman" w:hAnsi="Times New Roman" w:cs="Times New Roman"/>
          <w:sz w:val="24"/>
          <w:szCs w:val="24"/>
        </w:rPr>
        <w:t xml:space="preserve">; se les </w:t>
      </w:r>
      <w:r w:rsidRPr="004457E2">
        <w:rPr>
          <w:rFonts w:ascii="Times New Roman" w:hAnsi="Times New Roman" w:cs="Times New Roman"/>
          <w:b/>
          <w:sz w:val="24"/>
          <w:szCs w:val="24"/>
        </w:rPr>
        <w:t>da tres días para oírles</w:t>
      </w:r>
      <w:r w:rsidRPr="004457E2">
        <w:rPr>
          <w:rFonts w:ascii="Times New Roman" w:hAnsi="Times New Roman" w:cs="Times New Roman"/>
          <w:sz w:val="24"/>
          <w:szCs w:val="24"/>
        </w:rPr>
        <w:t xml:space="preserve">  y  </w:t>
      </w:r>
      <w:r w:rsidRPr="004457E2">
        <w:rPr>
          <w:rFonts w:ascii="Times New Roman" w:hAnsi="Times New Roman" w:cs="Times New Roman"/>
          <w:b/>
          <w:sz w:val="24"/>
          <w:szCs w:val="24"/>
        </w:rPr>
        <w:t>expresen todos los agravios</w:t>
      </w:r>
      <w:r w:rsidRPr="004457E2">
        <w:rPr>
          <w:rFonts w:ascii="Times New Roman" w:hAnsi="Times New Roman" w:cs="Times New Roman"/>
          <w:sz w:val="24"/>
          <w:szCs w:val="24"/>
        </w:rPr>
        <w:t xml:space="preserve">, presenten prueba instrumental de descargo y ofrezca cualquier otra prueba.  </w:t>
      </w:r>
      <w:r w:rsidRPr="004457E2">
        <w:rPr>
          <w:rFonts w:ascii="Times New Roman" w:hAnsi="Times New Roman" w:cs="Times New Roman"/>
          <w:b/>
          <w:sz w:val="24"/>
          <w:szCs w:val="24"/>
        </w:rPr>
        <w:t>CERTIFÍQUESE Y COMUNÍQUESE A</w:t>
      </w:r>
      <w:r w:rsidRPr="004457E2">
        <w:rPr>
          <w:rFonts w:ascii="Times New Roman" w:hAnsi="Times New Roman" w:cs="Times New Roman"/>
          <w:sz w:val="24"/>
          <w:szCs w:val="24"/>
        </w:rPr>
        <w:t>: Gerencia Financiera, Sindicatura,  Recuperación de Mora Central, apelantes</w:t>
      </w:r>
      <w:r w:rsidRPr="004457E2">
        <w:rPr>
          <w:rFonts w:ascii="Times New Roman" w:hAnsi="Times New Roman" w:cs="Times New Roman"/>
          <w:sz w:val="24"/>
          <w:szCs w:val="24"/>
          <w:lang w:val="es-SV"/>
        </w:rPr>
        <w:t xml:space="preserve">  </w:t>
      </w:r>
      <w:r w:rsidRPr="004457E2">
        <w:rPr>
          <w:rFonts w:ascii="Times New Roman" w:hAnsi="Times New Roman" w:cs="Times New Roman"/>
          <w:sz w:val="24"/>
          <w:szCs w:val="24"/>
        </w:rPr>
        <w:t xml:space="preserve">y  Despacho Municipal. </w:t>
      </w:r>
      <w:r w:rsidRPr="004457E2">
        <w:rPr>
          <w:rFonts w:ascii="Times New Roman" w:eastAsia="Calibri" w:hAnsi="Times New Roman" w:cs="Times New Roman"/>
          <w:b/>
          <w:sz w:val="24"/>
          <w:szCs w:val="24"/>
          <w:u w:val="single"/>
        </w:rPr>
        <w:t>ACUERDO NUMERO  DOS:</w:t>
      </w:r>
      <w:r w:rsidRPr="004457E2">
        <w:rPr>
          <w:rFonts w:ascii="Times New Roman" w:hAnsi="Times New Roman" w:cs="Times New Roman"/>
          <w:sz w:val="24"/>
          <w:szCs w:val="24"/>
        </w:rPr>
        <w:t xml:space="preserve"> El Concejo Municipal  en vista que la Tesorera Municipal remite detalle de las deudas del año 2020 tanto del Fondo FODES 75% y 25%  son facturas que se encuentran en la unidad de Tesorería al día 4 de enero del presente año, por lo que solicita sea reconocida como deuda. Por tanto en el uso de sus facultades legales de conformidad al Código Municipal se </w:t>
      </w:r>
      <w:r w:rsidRPr="004457E2">
        <w:rPr>
          <w:rFonts w:ascii="Times New Roman" w:hAnsi="Times New Roman" w:cs="Times New Roman"/>
          <w:b/>
          <w:sz w:val="24"/>
          <w:szCs w:val="24"/>
        </w:rPr>
        <w:t>ACUERDA:</w:t>
      </w:r>
      <w:r w:rsidRPr="004457E2">
        <w:rPr>
          <w:rFonts w:ascii="Times New Roman" w:hAnsi="Times New Roman" w:cs="Times New Roman"/>
          <w:sz w:val="24"/>
          <w:szCs w:val="24"/>
        </w:rPr>
        <w:t xml:space="preserve"> Se reconoce como deudas del año 2020 las siguientes facturas pendientes de pagos y proyectos que se detallan con forme al fondo de financiamiento según el siguiente detalle: </w:t>
      </w:r>
    </w:p>
    <w:p w:rsidR="00390BEF" w:rsidRDefault="00390BEF" w:rsidP="00390BEF">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FODES 25% </w:t>
      </w:r>
    </w:p>
    <w:p w:rsidR="00390BEF" w:rsidRDefault="00390BEF" w:rsidP="00390BEF">
      <w:pPr>
        <w:pStyle w:val="Prrafodelista"/>
        <w:spacing w:line="240" w:lineRule="auto"/>
        <w:ind w:left="420"/>
        <w:jc w:val="both"/>
        <w:rPr>
          <w:rFonts w:ascii="Times New Roman" w:hAnsi="Times New Roman" w:cs="Times New Roman"/>
          <w:sz w:val="24"/>
          <w:szCs w:val="24"/>
        </w:rPr>
      </w:pPr>
    </w:p>
    <w:tbl>
      <w:tblPr>
        <w:tblW w:w="7500" w:type="dxa"/>
        <w:tblCellMar>
          <w:left w:w="70" w:type="dxa"/>
          <w:right w:w="70" w:type="dxa"/>
        </w:tblCellMar>
        <w:tblLook w:val="04A0" w:firstRow="1" w:lastRow="0" w:firstColumn="1" w:lastColumn="0" w:noHBand="0" w:noVBand="1"/>
      </w:tblPr>
      <w:tblGrid>
        <w:gridCol w:w="1300"/>
        <w:gridCol w:w="1066"/>
        <w:gridCol w:w="1180"/>
        <w:gridCol w:w="2800"/>
        <w:gridCol w:w="1220"/>
      </w:tblGrid>
      <w:tr w:rsidR="00390BEF" w:rsidRPr="006D0155" w:rsidTr="00961337">
        <w:trPr>
          <w:trHeight w:val="480"/>
        </w:trPr>
        <w:tc>
          <w:tcPr>
            <w:tcW w:w="1300" w:type="dxa"/>
            <w:tcBorders>
              <w:top w:val="single" w:sz="4" w:space="0" w:color="auto"/>
              <w:left w:val="single" w:sz="4" w:space="0" w:color="auto"/>
              <w:bottom w:val="nil"/>
              <w:right w:val="single" w:sz="4" w:space="0" w:color="auto"/>
            </w:tcBorders>
            <w:shd w:val="clear" w:color="000000" w:fill="FFC000"/>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FECHA DE RECIBIDO</w:t>
            </w:r>
          </w:p>
        </w:tc>
        <w:tc>
          <w:tcPr>
            <w:tcW w:w="1000" w:type="dxa"/>
            <w:tcBorders>
              <w:top w:val="single" w:sz="4" w:space="0" w:color="auto"/>
              <w:left w:val="nil"/>
              <w:bottom w:val="nil"/>
              <w:right w:val="single" w:sz="4" w:space="0" w:color="auto"/>
            </w:tcBorders>
            <w:shd w:val="clear" w:color="000000" w:fill="FFC000"/>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FECHA DE FACTURA</w:t>
            </w:r>
          </w:p>
        </w:tc>
        <w:tc>
          <w:tcPr>
            <w:tcW w:w="1180" w:type="dxa"/>
            <w:tcBorders>
              <w:top w:val="single" w:sz="4" w:space="0" w:color="auto"/>
              <w:left w:val="nil"/>
              <w:bottom w:val="nil"/>
              <w:right w:val="single" w:sz="4" w:space="0" w:color="auto"/>
            </w:tcBorders>
            <w:shd w:val="clear" w:color="000000" w:fill="FFC000"/>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Nº DE FACTURA</w:t>
            </w:r>
          </w:p>
        </w:tc>
        <w:tc>
          <w:tcPr>
            <w:tcW w:w="2800" w:type="dxa"/>
            <w:tcBorders>
              <w:top w:val="single" w:sz="4" w:space="0" w:color="auto"/>
              <w:left w:val="nil"/>
              <w:bottom w:val="nil"/>
              <w:right w:val="single" w:sz="4" w:space="0" w:color="auto"/>
            </w:tcBorders>
            <w:shd w:val="clear" w:color="000000" w:fill="FFC000"/>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NOMBRE DE LA FACTURA</w:t>
            </w:r>
          </w:p>
        </w:tc>
        <w:tc>
          <w:tcPr>
            <w:tcW w:w="1220" w:type="dxa"/>
            <w:tcBorders>
              <w:top w:val="single" w:sz="4" w:space="0" w:color="auto"/>
              <w:left w:val="nil"/>
              <w:bottom w:val="nil"/>
              <w:right w:val="single" w:sz="4" w:space="0" w:color="auto"/>
            </w:tcBorders>
            <w:shd w:val="clear" w:color="000000" w:fill="FFC000"/>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MONTO DE CANCELACION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Pr>
                <w:rFonts w:eastAsia="Times New Roman" w:cs="Calibri"/>
                <w:b/>
                <w:bCs/>
                <w:sz w:val="18"/>
                <w:szCs w:val="18"/>
                <w:lang w:eastAsia="es-SV"/>
              </w:rPr>
              <w:t>03/11/2020</w:t>
            </w: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Pr>
                <w:rFonts w:eastAsia="Times New Roman" w:cs="Calibri"/>
                <w:b/>
                <w:bCs/>
                <w:sz w:val="18"/>
                <w:szCs w:val="18"/>
                <w:lang w:eastAsia="es-SV"/>
              </w:rPr>
              <w:t>02/09/2020</w:t>
            </w: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3934</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856.51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3935</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575.48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3936</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872.95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3937</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840.00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lastRenderedPageBreak/>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4073</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PAPELERA SALVADORE;A</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1,091.76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FRANCISCO CAMPOS</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FRANCISCO CAMPOS</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EVELYN REYES</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EVELYN REYES</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FRANCISCO MARTINEZ</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FRANCISCO MARTINEZ</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285"/>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24/11/2020</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OCT.</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REYNA ISABEL NAVARRO</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285"/>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REYNA ISABEL NAVARRO</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8/12/2020</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MARIA ELBA ROMERO</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NOV.</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sz w:val="18"/>
                <w:szCs w:val="18"/>
                <w:lang w:eastAsia="es-SV"/>
              </w:rPr>
            </w:pPr>
            <w:r w:rsidRPr="006D0155">
              <w:rPr>
                <w:rFonts w:eastAsia="Times New Roman" w:cs="Calibri"/>
                <w:b/>
                <w:bCs/>
                <w:sz w:val="18"/>
                <w:szCs w:val="18"/>
                <w:lang w:eastAsia="es-SV"/>
              </w:rPr>
              <w:t>JOSE ESMERINO ANZORA</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sz w:val="18"/>
                <w:szCs w:val="18"/>
                <w:lang w:eastAsia="es-SV"/>
              </w:rPr>
            </w:pPr>
            <w:r w:rsidRPr="006D0155">
              <w:rPr>
                <w:rFonts w:eastAsia="Times New Roman" w:cs="Calibri"/>
                <w:b/>
                <w:bCs/>
                <w:sz w:val="18"/>
                <w:szCs w:val="18"/>
                <w:lang w:eastAsia="es-SV"/>
              </w:rPr>
              <w:t xml:space="preserve"> $            17.50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23/12/2020</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mar-20</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1,713.66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abr-20</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1,902.58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may-20</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1,902.58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jun-20</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1,902.58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jul-20</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1,896.26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ago-20</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escucha panamá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1,896.26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4/1/2021</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DIC. 20</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506692201</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DELSUR</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331.05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516948601</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DELSUR</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115.00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506692102</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DELSUR</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2.28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r>
      <w:tr w:rsidR="00390BEF" w:rsidRPr="006D0155" w:rsidTr="00961337">
        <w:trPr>
          <w:trHeight w:val="300"/>
        </w:trPr>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2800" w:type="dxa"/>
            <w:tcBorders>
              <w:top w:val="nil"/>
              <w:left w:val="nil"/>
              <w:bottom w:val="single" w:sz="4" w:space="0" w:color="auto"/>
              <w:right w:val="single" w:sz="4" w:space="0" w:color="auto"/>
            </w:tcBorders>
            <w:shd w:val="clear" w:color="000000" w:fill="FFFFFF"/>
            <w:noWrap/>
            <w:vAlign w:val="center"/>
            <w:hideMark/>
          </w:tcPr>
          <w:p w:rsidR="00390BEF" w:rsidRPr="006D0155" w:rsidRDefault="00390BEF" w:rsidP="00961337">
            <w:pPr>
              <w:rPr>
                <w:rFonts w:eastAsia="Times New Roman" w:cs="Calibri"/>
                <w:b/>
                <w:bCs/>
                <w:color w:val="000000"/>
                <w:sz w:val="18"/>
                <w:szCs w:val="18"/>
                <w:lang w:eastAsia="es-SV"/>
              </w:rPr>
            </w:pPr>
            <w:r w:rsidRPr="006D0155">
              <w:rPr>
                <w:rFonts w:eastAsia="Times New Roman" w:cs="Calibri"/>
                <w:b/>
                <w:bCs/>
                <w:color w:val="000000"/>
                <w:sz w:val="18"/>
                <w:szCs w:val="18"/>
                <w:lang w:eastAsia="es-SV"/>
              </w:rPr>
              <w:t> </w:t>
            </w:r>
          </w:p>
        </w:tc>
        <w:tc>
          <w:tcPr>
            <w:tcW w:w="1220" w:type="dxa"/>
            <w:tcBorders>
              <w:top w:val="nil"/>
              <w:left w:val="nil"/>
              <w:bottom w:val="single" w:sz="4" w:space="0" w:color="auto"/>
              <w:right w:val="single" w:sz="4" w:space="0" w:color="auto"/>
            </w:tcBorders>
            <w:shd w:val="clear" w:color="000000" w:fill="C6E0B4"/>
            <w:noWrap/>
            <w:vAlign w:val="center"/>
            <w:hideMark/>
          </w:tcPr>
          <w:p w:rsidR="00390BEF" w:rsidRPr="006D0155" w:rsidRDefault="00390BEF" w:rsidP="00961337">
            <w:pPr>
              <w:jc w:val="center"/>
              <w:rPr>
                <w:rFonts w:eastAsia="Times New Roman" w:cs="Calibri"/>
                <w:b/>
                <w:bCs/>
                <w:color w:val="000000"/>
                <w:sz w:val="18"/>
                <w:szCs w:val="18"/>
                <w:lang w:eastAsia="es-SV"/>
              </w:rPr>
            </w:pPr>
            <w:r w:rsidRPr="006D0155">
              <w:rPr>
                <w:rFonts w:eastAsia="Times New Roman" w:cs="Calibri"/>
                <w:b/>
                <w:bCs/>
                <w:color w:val="000000"/>
                <w:sz w:val="18"/>
                <w:szCs w:val="18"/>
                <w:lang w:eastAsia="es-SV"/>
              </w:rPr>
              <w:t xml:space="preserve"> $     16,073.95 </w:t>
            </w:r>
          </w:p>
        </w:tc>
      </w:tr>
    </w:tbl>
    <w:p w:rsidR="00390BEF" w:rsidRDefault="00390BEF" w:rsidP="00390BEF"/>
    <w:p w:rsidR="00390BEF" w:rsidRDefault="00390BEF" w:rsidP="00390BEF">
      <w:pPr>
        <w:pStyle w:val="Prrafodelista"/>
        <w:numPr>
          <w:ilvl w:val="0"/>
          <w:numId w:val="1"/>
        </w:numPr>
      </w:pPr>
      <w:r>
        <w:t>FODES 75%:</w:t>
      </w:r>
    </w:p>
    <w:p w:rsidR="00390BEF" w:rsidRDefault="00390BEF" w:rsidP="00390BEF">
      <w:pPr>
        <w:pStyle w:val="Prrafodelista"/>
        <w:ind w:left="420"/>
      </w:pPr>
    </w:p>
    <w:tbl>
      <w:tblPr>
        <w:tblpPr w:leftFromText="141" w:rightFromText="141" w:vertAnchor="text" w:horzAnchor="margin" w:tblpXSpec="center" w:tblpY="-163"/>
        <w:tblW w:w="7016" w:type="dxa"/>
        <w:tblLayout w:type="fixed"/>
        <w:tblCellMar>
          <w:left w:w="70" w:type="dxa"/>
          <w:right w:w="70" w:type="dxa"/>
        </w:tblCellMar>
        <w:tblLook w:val="04A0" w:firstRow="1" w:lastRow="0" w:firstColumn="1" w:lastColumn="0" w:noHBand="0" w:noVBand="1"/>
      </w:tblPr>
      <w:tblGrid>
        <w:gridCol w:w="1209"/>
        <w:gridCol w:w="945"/>
        <w:gridCol w:w="893"/>
        <w:gridCol w:w="2268"/>
        <w:gridCol w:w="1701"/>
      </w:tblGrid>
      <w:tr w:rsidR="00390BEF" w:rsidRPr="000F37B3" w:rsidTr="00961337">
        <w:trPr>
          <w:trHeight w:val="254"/>
        </w:trPr>
        <w:tc>
          <w:tcPr>
            <w:tcW w:w="1209" w:type="dxa"/>
            <w:tcBorders>
              <w:top w:val="nil"/>
              <w:left w:val="nil"/>
              <w:bottom w:val="nil"/>
              <w:right w:val="nil"/>
            </w:tcBorders>
            <w:shd w:val="clear" w:color="auto" w:fill="auto"/>
            <w:noWrap/>
            <w:vAlign w:val="bottom"/>
            <w:hideMark/>
          </w:tcPr>
          <w:p w:rsidR="00390BEF" w:rsidRPr="000F37B3" w:rsidRDefault="00390BEF" w:rsidP="00961337">
            <w:pPr>
              <w:jc w:val="right"/>
              <w:rPr>
                <w:rFonts w:asciiTheme="majorHAnsi" w:eastAsia="Times New Roman" w:hAnsiTheme="majorHAnsi" w:cs="Calibri"/>
                <w:color w:val="000000"/>
                <w:lang w:eastAsia="es-SV"/>
              </w:rPr>
            </w:pPr>
            <w:r w:rsidRPr="000F37B3">
              <w:rPr>
                <w:rFonts w:asciiTheme="majorHAnsi" w:eastAsia="Times New Roman" w:hAnsiTheme="majorHAnsi" w:cs="Calibri"/>
                <w:color w:val="000000"/>
                <w:lang w:eastAsia="es-SV"/>
              </w:rPr>
              <w:lastRenderedPageBreak/>
              <w:t>13/7/2020</w:t>
            </w:r>
          </w:p>
        </w:tc>
        <w:tc>
          <w:tcPr>
            <w:tcW w:w="9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6/7/2020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JULIO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MIGRO GUAZAPA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390BEF" w:rsidRPr="000F37B3" w:rsidTr="00961337">
        <w:trPr>
          <w:trHeight w:val="254"/>
        </w:trPr>
        <w:tc>
          <w:tcPr>
            <w:tcW w:w="12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3/7/2020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16/6/2020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1832</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JUNIO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16,359.50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1887</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30 DE JUNIO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15,093.86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16/7/2020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1952</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DE JULIO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13,156.39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21/8/2020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7/8/2020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2011</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31 DE JULIO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15,805.75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31/8/2020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17/8/2020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2078</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DE AGOSTO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16,666.91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17/9/2020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1/9/2020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2136</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16 AL 31 DE AGOSTO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16,327.39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30/9/2020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16/9/2020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2199</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1 AL 15 DE SEPTIEMBRE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14,277.36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27/9/2020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2/10/2020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2308</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30 DE SEPTIEMBRE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14,295.07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17/11/2020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16/10/2020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2321</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 AL 15 DE OCTUBRE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14,254.66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3/11/2020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2378</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16 AL 31 DE OCTUBRE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16,398.98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2/12/2020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16/11/2020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2441</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01 AL 15 DE NVOV.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13,620.27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11/12/2020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1/12/2020</w:t>
            </w:r>
          </w:p>
        </w:tc>
        <w:tc>
          <w:tcPr>
            <w:tcW w:w="893"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2497</w:t>
            </w:r>
          </w:p>
        </w:tc>
        <w:tc>
          <w:tcPr>
            <w:tcW w:w="2268" w:type="dxa"/>
            <w:tcBorders>
              <w:top w:val="nil"/>
              <w:left w:val="nil"/>
              <w:bottom w:val="single" w:sz="4" w:space="0" w:color="auto"/>
              <w:right w:val="single" w:sz="4" w:space="0" w:color="auto"/>
            </w:tcBorders>
            <w:shd w:val="clear" w:color="auto" w:fill="auto"/>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MIDES DEL 16  AL 30 DE NOVIEMBRE 2020</w:t>
            </w:r>
          </w:p>
        </w:tc>
        <w:tc>
          <w:tcPr>
            <w:tcW w:w="1701" w:type="dxa"/>
            <w:tcBorders>
              <w:top w:val="nil"/>
              <w:left w:val="nil"/>
              <w:bottom w:val="single" w:sz="4" w:space="0" w:color="auto"/>
              <w:right w:val="single" w:sz="4" w:space="0" w:color="auto"/>
            </w:tcBorders>
            <w:shd w:val="clear" w:color="auto" w:fill="auto"/>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13,790.40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AGOSTO</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SEPTIEMBRE</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OCTTUBRE</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NOV.</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2"/>
                <w:szCs w:val="12"/>
                <w:lang w:eastAsia="es-SV"/>
              </w:rPr>
            </w:pPr>
            <w:r w:rsidRPr="000F37B3">
              <w:rPr>
                <w:rFonts w:asciiTheme="majorHAnsi" w:eastAsia="Times New Roman" w:hAnsiTheme="majorHAnsi" w:cs="Calibri"/>
                <w:b/>
                <w:bCs/>
                <w:color w:val="000000"/>
                <w:sz w:val="12"/>
                <w:szCs w:val="12"/>
                <w:lang w:eastAsia="es-SV"/>
              </w:rPr>
              <w:t>DICI.</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MICRO GUAZAPA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543.25 </w:t>
            </w:r>
          </w:p>
        </w:tc>
      </w:tr>
      <w:tr w:rsidR="00390BEF" w:rsidRPr="000F37B3" w:rsidTr="00961337">
        <w:trPr>
          <w:trHeight w:val="254"/>
        </w:trPr>
        <w:tc>
          <w:tcPr>
            <w:tcW w:w="2154" w:type="dxa"/>
            <w:gridSpan w:val="2"/>
            <w:vMerge w:val="restart"/>
            <w:tcBorders>
              <w:top w:val="nil"/>
              <w:left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C518A">
              <w:rPr>
                <w:rFonts w:asciiTheme="majorHAnsi" w:eastAsia="Times New Roman" w:hAnsiTheme="majorHAnsi" w:cs="Calibri"/>
                <w:b/>
                <w:bCs/>
                <w:color w:val="000000"/>
                <w:sz w:val="14"/>
                <w:szCs w:val="14"/>
                <w:lang w:eastAsia="es-SV"/>
              </w:rPr>
              <w:t>Se encuentran su apertura solamente con los $5.00 dólares.</w:t>
            </w:r>
          </w:p>
        </w:tc>
        <w:tc>
          <w:tcPr>
            <w:tcW w:w="893" w:type="dxa"/>
            <w:vMerge w:val="restart"/>
            <w:tcBorders>
              <w:top w:val="nil"/>
              <w:left w:val="single" w:sz="4" w:space="0" w:color="auto"/>
              <w:bottom w:val="single" w:sz="4" w:space="0" w:color="000000"/>
              <w:right w:val="single" w:sz="4" w:space="0" w:color="auto"/>
            </w:tcBorders>
            <w:shd w:val="clear" w:color="000000" w:fill="FFE699"/>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FALTA TRANSFERERLE SALDO POR PROYECTO</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ZACAMIL</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20,000.00 </w:t>
            </w:r>
          </w:p>
        </w:tc>
      </w:tr>
      <w:tr w:rsidR="00390BEF" w:rsidRPr="000F37B3" w:rsidTr="00961337">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CASERIO TIERRA BLANCA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15,000.00 </w:t>
            </w:r>
          </w:p>
        </w:tc>
      </w:tr>
      <w:tr w:rsidR="00390BEF" w:rsidRPr="000F37B3" w:rsidTr="00961337">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CALLE PRINCIPAL LOS PARADA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10,000.00 </w:t>
            </w:r>
          </w:p>
        </w:tc>
      </w:tr>
      <w:tr w:rsidR="00390BEF" w:rsidRPr="000F37B3" w:rsidTr="00961337">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CASERO LOS GALDAMEZ</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10,000.00 </w:t>
            </w:r>
          </w:p>
        </w:tc>
      </w:tr>
      <w:tr w:rsidR="00390BEF" w:rsidRPr="000F37B3" w:rsidTr="00961337">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PROYECTO CALLE PRINCIPAL TRANSITO I</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20,000.00 </w:t>
            </w:r>
          </w:p>
        </w:tc>
      </w:tr>
      <w:tr w:rsidR="00390BEF" w:rsidRPr="000F37B3" w:rsidTr="00961337">
        <w:trPr>
          <w:trHeight w:val="254"/>
        </w:trPr>
        <w:tc>
          <w:tcPr>
            <w:tcW w:w="2154" w:type="dxa"/>
            <w:gridSpan w:val="2"/>
            <w:vMerge/>
            <w:tcBorders>
              <w:left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CONCRETEADO DOS TRAMOS CALLE CANTON EL SAUCE</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25,000.00 </w:t>
            </w:r>
          </w:p>
        </w:tc>
      </w:tr>
      <w:tr w:rsidR="00390BEF" w:rsidRPr="000F37B3" w:rsidTr="00961337">
        <w:trPr>
          <w:trHeight w:val="305"/>
        </w:trPr>
        <w:tc>
          <w:tcPr>
            <w:tcW w:w="2154" w:type="dxa"/>
            <w:gridSpan w:val="2"/>
            <w:vMerge/>
            <w:tcBorders>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p>
        </w:tc>
        <w:tc>
          <w:tcPr>
            <w:tcW w:w="893" w:type="dxa"/>
            <w:vMerge/>
            <w:tcBorders>
              <w:top w:val="nil"/>
              <w:left w:val="single" w:sz="4" w:space="0" w:color="auto"/>
              <w:bottom w:val="single" w:sz="4" w:space="0" w:color="000000"/>
              <w:right w:val="single" w:sz="4" w:space="0" w:color="auto"/>
            </w:tcBorders>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p>
        </w:tc>
        <w:tc>
          <w:tcPr>
            <w:tcW w:w="2268" w:type="dxa"/>
            <w:tcBorders>
              <w:top w:val="nil"/>
              <w:left w:val="nil"/>
              <w:bottom w:val="single" w:sz="4" w:space="0" w:color="auto"/>
              <w:right w:val="single" w:sz="4" w:space="0" w:color="auto"/>
            </w:tcBorders>
            <w:shd w:val="clear" w:color="000000" w:fill="FFFFFF"/>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CONCRETEADO DE DOS TRAMOS CALLE Y CONSTRUCCION DE MURO RETENCION TRANSITO II</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15,000.00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5/10/2020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3780</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178.00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25/8/2020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3850</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896.00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24/8/2020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3842</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619.00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25/8/2020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3853</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82.75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29/10/2020</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14/9/2020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4066</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156.25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25/8/2020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3851</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1,306.00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18/8/2020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3770</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PAPELERA SALVADORE;A</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240.00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9/9/2020</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19</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DISERSAL</w:t>
            </w:r>
          </w:p>
        </w:tc>
        <w:tc>
          <w:tcPr>
            <w:tcW w:w="1701" w:type="dxa"/>
            <w:tcBorders>
              <w:top w:val="nil"/>
              <w:left w:val="nil"/>
              <w:bottom w:val="single" w:sz="4" w:space="0" w:color="auto"/>
              <w:right w:val="single" w:sz="4" w:space="0" w:color="auto"/>
            </w:tcBorders>
            <w:shd w:val="clear" w:color="000000" w:fill="FFFFFF"/>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551.90 </w:t>
            </w:r>
          </w:p>
        </w:tc>
      </w:tr>
      <w:tr w:rsidR="00390BEF" w:rsidRPr="000F37B3" w:rsidTr="00961337">
        <w:trPr>
          <w:trHeight w:val="254"/>
        </w:trPr>
        <w:tc>
          <w:tcPr>
            <w:tcW w:w="1209" w:type="dxa"/>
            <w:tcBorders>
              <w:top w:val="nil"/>
              <w:left w:val="single" w:sz="4" w:space="0" w:color="auto"/>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945"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jc w:val="cente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2268" w:type="dxa"/>
            <w:tcBorders>
              <w:top w:val="nil"/>
              <w:left w:val="nil"/>
              <w:bottom w:val="single" w:sz="4" w:space="0" w:color="auto"/>
              <w:right w:val="single" w:sz="4" w:space="0" w:color="auto"/>
            </w:tcBorders>
            <w:shd w:val="clear" w:color="000000" w:fill="FFFFFF"/>
            <w:noWrap/>
            <w:vAlign w:val="center"/>
            <w:hideMark/>
          </w:tcPr>
          <w:p w:rsidR="00390BEF" w:rsidRPr="000F37B3" w:rsidRDefault="00390BEF" w:rsidP="00961337">
            <w:pPr>
              <w:rPr>
                <w:rFonts w:asciiTheme="majorHAnsi" w:eastAsia="Times New Roman" w:hAnsiTheme="majorHAnsi" w:cs="Calibri"/>
                <w:b/>
                <w:bCs/>
                <w:color w:val="000000"/>
                <w:sz w:val="14"/>
                <w:szCs w:val="14"/>
                <w:lang w:eastAsia="es-SV"/>
              </w:rPr>
            </w:pPr>
            <w:r w:rsidRPr="000F37B3">
              <w:rPr>
                <w:rFonts w:asciiTheme="majorHAnsi" w:eastAsia="Times New Roman" w:hAnsiTheme="majorHAnsi" w:cs="Calibri"/>
                <w:b/>
                <w:bCs/>
                <w:color w:val="000000"/>
                <w:sz w:val="14"/>
                <w:szCs w:val="14"/>
                <w:lang w:eastAsia="es-SV"/>
              </w:rPr>
              <w:t> </w:t>
            </w:r>
          </w:p>
        </w:tc>
        <w:tc>
          <w:tcPr>
            <w:tcW w:w="1701" w:type="dxa"/>
            <w:tcBorders>
              <w:top w:val="nil"/>
              <w:left w:val="nil"/>
              <w:bottom w:val="single" w:sz="4" w:space="0" w:color="auto"/>
              <w:right w:val="single" w:sz="4" w:space="0" w:color="auto"/>
            </w:tcBorders>
            <w:shd w:val="clear" w:color="000000" w:fill="C6E0B4"/>
            <w:noWrap/>
            <w:vAlign w:val="bottom"/>
            <w:hideMark/>
          </w:tcPr>
          <w:p w:rsidR="00390BEF" w:rsidRPr="000F37B3" w:rsidRDefault="00390BEF" w:rsidP="00961337">
            <w:pPr>
              <w:rPr>
                <w:rFonts w:asciiTheme="majorHAnsi" w:eastAsia="Times New Roman" w:hAnsiTheme="majorHAnsi" w:cs="Calibri"/>
                <w:b/>
                <w:bCs/>
                <w:color w:val="000000"/>
                <w:sz w:val="20"/>
                <w:szCs w:val="20"/>
                <w:lang w:eastAsia="es-SV"/>
              </w:rPr>
            </w:pPr>
            <w:r w:rsidRPr="000F37B3">
              <w:rPr>
                <w:rFonts w:asciiTheme="majorHAnsi" w:eastAsia="Times New Roman" w:hAnsiTheme="majorHAnsi" w:cs="Calibri"/>
                <w:b/>
                <w:bCs/>
                <w:color w:val="000000"/>
                <w:sz w:val="20"/>
                <w:szCs w:val="20"/>
                <w:lang w:eastAsia="es-SV"/>
              </w:rPr>
              <w:t xml:space="preserve"> $   302,335.94 </w:t>
            </w:r>
          </w:p>
        </w:tc>
      </w:tr>
    </w:tbl>
    <w:p w:rsidR="00390BEF" w:rsidRDefault="00390BEF" w:rsidP="00390BEF">
      <w:pPr>
        <w:ind w:left="60"/>
      </w:pPr>
    </w:p>
    <w:p w:rsidR="00390BEF" w:rsidRDefault="00390BEF" w:rsidP="00390BEF">
      <w:pPr>
        <w:pStyle w:val="Prrafodelista"/>
        <w:ind w:left="420"/>
      </w:pPr>
    </w:p>
    <w:p w:rsidR="00390BEF" w:rsidRPr="001935BD" w:rsidRDefault="00390BEF" w:rsidP="00390BEF">
      <w:pPr>
        <w:spacing w:line="240" w:lineRule="auto"/>
        <w:ind w:left="60"/>
        <w:jc w:val="both"/>
        <w:rPr>
          <w:rFonts w:ascii="Times New Roman" w:hAnsi="Times New Roman" w:cs="Times New Roman"/>
          <w:sz w:val="24"/>
          <w:szCs w:val="24"/>
        </w:rPr>
      </w:pPr>
    </w:p>
    <w:p w:rsidR="00390BEF" w:rsidRDefault="00390BEF" w:rsidP="00390BEF">
      <w:pPr>
        <w:spacing w:line="240" w:lineRule="auto"/>
        <w:jc w:val="both"/>
        <w:rPr>
          <w:rFonts w:ascii="Times New Roman" w:hAnsi="Times New Roman" w:cs="Times New Roman"/>
          <w:sz w:val="24"/>
          <w:szCs w:val="24"/>
        </w:rPr>
      </w:pPr>
    </w:p>
    <w:p w:rsidR="00390BEF" w:rsidRDefault="00390BEF" w:rsidP="00390BEF">
      <w:pPr>
        <w:spacing w:line="240" w:lineRule="auto"/>
        <w:jc w:val="both"/>
        <w:rPr>
          <w:rFonts w:ascii="Times New Roman" w:hAnsi="Times New Roman" w:cs="Times New Roman"/>
          <w:sz w:val="24"/>
          <w:szCs w:val="24"/>
        </w:rPr>
      </w:pPr>
    </w:p>
    <w:p w:rsidR="00390BEF" w:rsidRDefault="00390BEF" w:rsidP="00390BEF">
      <w:pPr>
        <w:spacing w:line="240" w:lineRule="auto"/>
        <w:jc w:val="both"/>
        <w:rPr>
          <w:rFonts w:ascii="Times New Roman" w:hAnsi="Times New Roman" w:cs="Times New Roman"/>
          <w:sz w:val="24"/>
          <w:szCs w:val="24"/>
        </w:rPr>
      </w:pPr>
    </w:p>
    <w:p w:rsidR="00390BEF" w:rsidRPr="00F7484B" w:rsidRDefault="00390BEF" w:rsidP="00390BEF">
      <w:pPr>
        <w:spacing w:line="240" w:lineRule="auto"/>
        <w:jc w:val="both"/>
        <w:rPr>
          <w:rFonts w:ascii="Times New Roman" w:hAnsi="Times New Roman" w:cs="Times New Roman"/>
          <w:sz w:val="24"/>
          <w:szCs w:val="24"/>
        </w:rPr>
      </w:pPr>
      <w:r w:rsidRPr="00F7484B">
        <w:rPr>
          <w:rFonts w:ascii="Times New Roman" w:hAnsi="Times New Roman" w:cs="Times New Roman"/>
          <w:b/>
          <w:sz w:val="24"/>
          <w:szCs w:val="24"/>
        </w:rPr>
        <w:lastRenderedPageBreak/>
        <w:t>CERTIFÍQUESE Y COMUNÍQUESE A</w:t>
      </w:r>
      <w:r w:rsidRPr="00F7484B">
        <w:rPr>
          <w:rFonts w:ascii="Times New Roman" w:hAnsi="Times New Roman" w:cs="Times New Roman"/>
          <w:sz w:val="24"/>
          <w:szCs w:val="24"/>
        </w:rPr>
        <w:t xml:space="preserve">: Gerencia Financiera, Sindicatura,   Tesorería, presupuesto y  Despacho Municipal. </w:t>
      </w:r>
      <w:r w:rsidRPr="00F7484B">
        <w:rPr>
          <w:rFonts w:ascii="Times New Roman" w:eastAsia="Calibri" w:hAnsi="Times New Roman" w:cs="Times New Roman"/>
          <w:b/>
          <w:sz w:val="24"/>
          <w:szCs w:val="24"/>
          <w:u w:val="single"/>
        </w:rPr>
        <w:t>ACUERDO NUMERO  TRES:</w:t>
      </w:r>
      <w:r w:rsidRPr="00F7484B">
        <w:rPr>
          <w:rFonts w:ascii="Times New Roman" w:hAnsi="Times New Roman" w:cs="Times New Roman"/>
          <w:sz w:val="24"/>
          <w:szCs w:val="24"/>
        </w:rPr>
        <w:t xml:space="preserve"> El Concejo Municipal  en vista de la solicitud de la Tesorera Municipal pide se active la cuenta bancaria: Mantenimiento de Caminos Vecinales del Municipio de Tonacatepeque año 2019 en vista que no se ha utilizado se inactivo y que le pasaron  el 17 de diciembre </w:t>
      </w:r>
      <w:proofErr w:type="gramStart"/>
      <w:r w:rsidRPr="00F7484B">
        <w:rPr>
          <w:rFonts w:ascii="Times New Roman" w:hAnsi="Times New Roman" w:cs="Times New Roman"/>
          <w:sz w:val="24"/>
          <w:szCs w:val="24"/>
        </w:rPr>
        <w:t>del</w:t>
      </w:r>
      <w:proofErr w:type="gramEnd"/>
      <w:r w:rsidRPr="00F7484B">
        <w:rPr>
          <w:rFonts w:ascii="Times New Roman" w:hAnsi="Times New Roman" w:cs="Times New Roman"/>
          <w:sz w:val="24"/>
          <w:szCs w:val="24"/>
        </w:rPr>
        <w:t xml:space="preserve"> 2020 facturas para cancelar y que corresponden a esa cuenta. Por tanto en el uso de sus facultades legales de conformidad al código Municipal  se </w:t>
      </w:r>
      <w:r w:rsidRPr="00F7484B">
        <w:rPr>
          <w:rFonts w:ascii="Times New Roman" w:hAnsi="Times New Roman" w:cs="Times New Roman"/>
          <w:b/>
          <w:sz w:val="24"/>
          <w:szCs w:val="24"/>
        </w:rPr>
        <w:t>ACUERDA:</w:t>
      </w:r>
      <w:r w:rsidRPr="00F7484B">
        <w:rPr>
          <w:rFonts w:ascii="Times New Roman" w:hAnsi="Times New Roman" w:cs="Times New Roman"/>
          <w:sz w:val="24"/>
          <w:szCs w:val="24"/>
        </w:rPr>
        <w:t xml:space="preserve"> </w:t>
      </w:r>
      <w:r w:rsidRPr="00F7484B">
        <w:rPr>
          <w:rFonts w:ascii="Times New Roman" w:hAnsi="Times New Roman" w:cs="Times New Roman"/>
          <w:b/>
          <w:sz w:val="24"/>
          <w:szCs w:val="24"/>
        </w:rPr>
        <w:t>Se Autoriza</w:t>
      </w:r>
      <w:r w:rsidRPr="00F7484B">
        <w:rPr>
          <w:rFonts w:ascii="Times New Roman" w:hAnsi="Times New Roman" w:cs="Times New Roman"/>
          <w:sz w:val="24"/>
          <w:szCs w:val="24"/>
        </w:rPr>
        <w:t xml:space="preserve"> a la Tesorera Municipal María </w:t>
      </w:r>
      <w:proofErr w:type="spellStart"/>
      <w:r w:rsidRPr="00F7484B">
        <w:rPr>
          <w:rFonts w:ascii="Times New Roman" w:hAnsi="Times New Roman" w:cs="Times New Roman"/>
          <w:sz w:val="24"/>
          <w:szCs w:val="24"/>
        </w:rPr>
        <w:t>Enma</w:t>
      </w:r>
      <w:proofErr w:type="spellEnd"/>
      <w:r w:rsidRPr="00F7484B">
        <w:rPr>
          <w:rFonts w:ascii="Times New Roman" w:hAnsi="Times New Roman" w:cs="Times New Roman"/>
          <w:sz w:val="24"/>
          <w:szCs w:val="24"/>
        </w:rPr>
        <w:t xml:space="preserve"> Henríquez Granados para que se presente al Banco Hipotecario a activar la cuenta bancaria número 00540008611 Mantenimiento de Caminos Vecinales del Municipio de Tonacatepeque año 2019. </w:t>
      </w:r>
      <w:r w:rsidRPr="00F7484B">
        <w:rPr>
          <w:rFonts w:ascii="Times New Roman" w:hAnsi="Times New Roman" w:cs="Times New Roman"/>
          <w:b/>
          <w:sz w:val="24"/>
          <w:szCs w:val="24"/>
        </w:rPr>
        <w:t>CERTIFÍQUESE Y COMUNÍQUESE</w:t>
      </w:r>
      <w:r w:rsidRPr="00F7484B">
        <w:rPr>
          <w:rFonts w:ascii="Times New Roman" w:hAnsi="Times New Roman" w:cs="Times New Roman"/>
          <w:sz w:val="24"/>
          <w:szCs w:val="24"/>
        </w:rPr>
        <w:t xml:space="preserve"> a: Sindicatura, Gerencia Financiera, Tesorería,  Banco Hipotecario y Despacho Municipal. </w:t>
      </w:r>
      <w:r w:rsidRPr="00F7484B">
        <w:rPr>
          <w:rFonts w:ascii="Times New Roman" w:eastAsia="Calibri" w:hAnsi="Times New Roman" w:cs="Times New Roman"/>
          <w:b/>
          <w:sz w:val="24"/>
          <w:szCs w:val="24"/>
          <w:u w:val="single"/>
        </w:rPr>
        <w:t>ACUERDO NUMERO  CUATRO:</w:t>
      </w:r>
      <w:r w:rsidRPr="00F7484B">
        <w:rPr>
          <w:rFonts w:ascii="Times New Roman"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F7484B">
        <w:rPr>
          <w:rFonts w:ascii="Times New Roman" w:hAnsi="Times New Roman" w:cs="Times New Roman"/>
          <w:b/>
          <w:sz w:val="24"/>
          <w:szCs w:val="24"/>
        </w:rPr>
        <w:t>ACUERDA:</w:t>
      </w:r>
      <w:r w:rsidRPr="00F7484B">
        <w:rPr>
          <w:rFonts w:ascii="Times New Roman" w:hAnsi="Times New Roman" w:cs="Times New Roman"/>
          <w:sz w:val="24"/>
          <w:szCs w:val="24"/>
        </w:rPr>
        <w:t xml:space="preserve"> se autoriza a la Tesorera Municipal para que realice las transferencias bancarias que  se detallan</w:t>
      </w:r>
    </w:p>
    <w:tbl>
      <w:tblPr>
        <w:tblStyle w:val="Tablaconcuadrcula"/>
        <w:tblW w:w="866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35"/>
        <w:gridCol w:w="1862"/>
        <w:gridCol w:w="1754"/>
        <w:gridCol w:w="1307"/>
        <w:gridCol w:w="1090"/>
        <w:gridCol w:w="2014"/>
      </w:tblGrid>
      <w:tr w:rsidR="00390BEF" w:rsidTr="00961337">
        <w:trPr>
          <w:trHeight w:val="360"/>
        </w:trPr>
        <w:tc>
          <w:tcPr>
            <w:tcW w:w="635" w:type="dxa"/>
            <w:tcBorders>
              <w:top w:val="double" w:sz="4" w:space="0" w:color="6699FF"/>
              <w:left w:val="double" w:sz="4" w:space="0" w:color="6699FF"/>
              <w:bottom w:val="double" w:sz="4" w:space="0" w:color="6699FF"/>
              <w:right w:val="double" w:sz="4" w:space="0" w:color="6699FF"/>
            </w:tcBorders>
            <w:shd w:val="clear" w:color="auto" w:fill="FFFF00"/>
            <w:hideMark/>
          </w:tcPr>
          <w:p w:rsidR="00390BEF" w:rsidRPr="00F7484B" w:rsidRDefault="00390BEF" w:rsidP="00961337">
            <w:pPr>
              <w:rPr>
                <w:rFonts w:asciiTheme="majorHAnsi" w:hAnsiTheme="majorHAnsi"/>
                <w:b/>
                <w:sz w:val="16"/>
                <w:szCs w:val="16"/>
              </w:rPr>
            </w:pPr>
            <w:r w:rsidRPr="00F7484B">
              <w:rPr>
                <w:rFonts w:asciiTheme="majorHAnsi" w:hAnsiTheme="majorHAnsi"/>
                <w:b/>
                <w:sz w:val="16"/>
                <w:szCs w:val="16"/>
              </w:rPr>
              <w:t>Nº</w:t>
            </w:r>
          </w:p>
        </w:tc>
        <w:tc>
          <w:tcPr>
            <w:tcW w:w="1862" w:type="dxa"/>
            <w:tcBorders>
              <w:top w:val="double" w:sz="4" w:space="0" w:color="6699FF"/>
              <w:left w:val="double" w:sz="4" w:space="0" w:color="6699FF"/>
              <w:bottom w:val="double" w:sz="4" w:space="0" w:color="6699FF"/>
              <w:right w:val="double" w:sz="4" w:space="0" w:color="6699FF"/>
            </w:tcBorders>
            <w:shd w:val="clear" w:color="auto" w:fill="FFFF00"/>
            <w:hideMark/>
          </w:tcPr>
          <w:p w:rsidR="00390BEF" w:rsidRPr="00F7484B" w:rsidRDefault="00390BEF" w:rsidP="00961337">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TRANSFERIR FONDOS DE LA CUENTA</w:t>
            </w:r>
          </w:p>
        </w:tc>
        <w:tc>
          <w:tcPr>
            <w:tcW w:w="1754" w:type="dxa"/>
            <w:tcBorders>
              <w:top w:val="double" w:sz="4" w:space="0" w:color="6699FF"/>
              <w:left w:val="double" w:sz="4" w:space="0" w:color="6699FF"/>
              <w:bottom w:val="double" w:sz="4" w:space="0" w:color="6699FF"/>
              <w:right w:val="double" w:sz="4" w:space="0" w:color="6699FF"/>
            </w:tcBorders>
            <w:shd w:val="clear" w:color="auto" w:fill="FFFF00"/>
            <w:hideMark/>
          </w:tcPr>
          <w:p w:rsidR="00390BEF" w:rsidRPr="00F7484B" w:rsidRDefault="00390BEF" w:rsidP="00961337">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A  LA CUENTA</w:t>
            </w:r>
          </w:p>
        </w:tc>
        <w:tc>
          <w:tcPr>
            <w:tcW w:w="1307" w:type="dxa"/>
            <w:tcBorders>
              <w:top w:val="double" w:sz="4" w:space="0" w:color="6699FF"/>
              <w:left w:val="double" w:sz="4" w:space="0" w:color="6699FF"/>
              <w:bottom w:val="double" w:sz="4" w:space="0" w:color="6699FF"/>
              <w:right w:val="double" w:sz="4" w:space="0" w:color="6699FF"/>
            </w:tcBorders>
            <w:shd w:val="clear" w:color="auto" w:fill="FFFF00"/>
            <w:hideMark/>
          </w:tcPr>
          <w:p w:rsidR="00390BEF" w:rsidRPr="00F7484B" w:rsidRDefault="00390BEF" w:rsidP="00961337">
            <w:pPr>
              <w:spacing w:before="240" w:line="360" w:lineRule="auto"/>
              <w:rPr>
                <w:rFonts w:asciiTheme="majorHAnsi" w:hAnsiTheme="majorHAnsi" w:cs="Aparajita"/>
                <w:b/>
                <w:sz w:val="16"/>
                <w:szCs w:val="16"/>
              </w:rPr>
            </w:pPr>
            <w:r w:rsidRPr="00F7484B">
              <w:rPr>
                <w:rFonts w:asciiTheme="majorHAnsi" w:hAnsiTheme="majorHAnsi" w:cs="Aparajita"/>
                <w:b/>
                <w:sz w:val="16"/>
                <w:szCs w:val="16"/>
              </w:rPr>
              <w:t xml:space="preserve">        LA SUMA</w:t>
            </w:r>
          </w:p>
        </w:tc>
        <w:tc>
          <w:tcPr>
            <w:tcW w:w="1090" w:type="dxa"/>
            <w:tcBorders>
              <w:top w:val="double" w:sz="4" w:space="0" w:color="6699FF"/>
              <w:left w:val="double" w:sz="4" w:space="0" w:color="6699FF"/>
              <w:bottom w:val="double" w:sz="4" w:space="0" w:color="6699FF"/>
              <w:right w:val="double" w:sz="4" w:space="0" w:color="6699FF"/>
            </w:tcBorders>
            <w:shd w:val="clear" w:color="auto" w:fill="FFFF00"/>
            <w:hideMark/>
          </w:tcPr>
          <w:p w:rsidR="00390BEF" w:rsidRPr="00F7484B" w:rsidRDefault="00390BEF" w:rsidP="00961337">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 xml:space="preserve">LA SUMA </w:t>
            </w:r>
          </w:p>
        </w:tc>
        <w:tc>
          <w:tcPr>
            <w:tcW w:w="2014" w:type="dxa"/>
            <w:tcBorders>
              <w:top w:val="double" w:sz="4" w:space="0" w:color="6699FF"/>
              <w:left w:val="double" w:sz="4" w:space="0" w:color="6699FF"/>
              <w:bottom w:val="double" w:sz="4" w:space="0" w:color="6699FF"/>
              <w:right w:val="double" w:sz="4" w:space="0" w:color="6699FF"/>
            </w:tcBorders>
            <w:shd w:val="clear" w:color="auto" w:fill="FFFF00"/>
            <w:hideMark/>
          </w:tcPr>
          <w:p w:rsidR="00390BEF" w:rsidRPr="00F7484B" w:rsidRDefault="00390BEF" w:rsidP="00961337">
            <w:pPr>
              <w:spacing w:before="240" w:line="360" w:lineRule="auto"/>
              <w:jc w:val="center"/>
              <w:rPr>
                <w:rFonts w:asciiTheme="majorHAnsi" w:hAnsiTheme="majorHAnsi" w:cs="Aparajita"/>
                <w:b/>
                <w:sz w:val="16"/>
                <w:szCs w:val="16"/>
              </w:rPr>
            </w:pPr>
            <w:r w:rsidRPr="00F7484B">
              <w:rPr>
                <w:rFonts w:asciiTheme="majorHAnsi" w:hAnsiTheme="majorHAnsi" w:cs="Aparajita"/>
                <w:b/>
                <w:sz w:val="16"/>
                <w:szCs w:val="16"/>
              </w:rPr>
              <w:t>EN CONCEPTO</w:t>
            </w:r>
          </w:p>
        </w:tc>
      </w:tr>
      <w:tr w:rsidR="00390BEF" w:rsidTr="00961337">
        <w:trPr>
          <w:trHeight w:val="360"/>
        </w:trPr>
        <w:tc>
          <w:tcPr>
            <w:tcW w:w="635"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b/>
                <w:sz w:val="16"/>
                <w:szCs w:val="16"/>
              </w:rPr>
            </w:pPr>
          </w:p>
        </w:tc>
        <w:tc>
          <w:tcPr>
            <w:tcW w:w="1862"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005-4000530-2</w:t>
            </w: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Fondo común municipalidad de Tonacatepeque</w:t>
            </w: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tc>
        <w:tc>
          <w:tcPr>
            <w:tcW w:w="1754"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005-40005310</w:t>
            </w: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Alcaldía Municipal de Tonacatepeque/ FODES/ISDEM 75%.</w:t>
            </w:r>
          </w:p>
          <w:p w:rsidR="00390BEF" w:rsidRPr="00F7484B" w:rsidRDefault="00390BEF" w:rsidP="00961337">
            <w:pPr>
              <w:rPr>
                <w:rFonts w:asciiTheme="majorHAnsi" w:hAnsiTheme="majorHAnsi" w:cs="Aparajita"/>
                <w:b/>
                <w:sz w:val="16"/>
                <w:szCs w:val="16"/>
              </w:rPr>
            </w:pPr>
          </w:p>
        </w:tc>
        <w:tc>
          <w:tcPr>
            <w:tcW w:w="1307"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r w:rsidRPr="00F7484B">
              <w:rPr>
                <w:rFonts w:asciiTheme="majorHAnsi" w:hAnsiTheme="majorHAnsi" w:cs="Aparajita"/>
                <w:b/>
                <w:sz w:val="16"/>
                <w:szCs w:val="16"/>
              </w:rPr>
              <w:t>$16,159.53</w:t>
            </w:r>
          </w:p>
        </w:tc>
        <w:tc>
          <w:tcPr>
            <w:tcW w:w="1090"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b/>
                <w:sz w:val="16"/>
                <w:szCs w:val="16"/>
              </w:rPr>
            </w:pPr>
          </w:p>
        </w:tc>
        <w:tc>
          <w:tcPr>
            <w:tcW w:w="2014"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b/>
                <w:sz w:val="16"/>
                <w:szCs w:val="16"/>
              </w:rPr>
            </w:pPr>
          </w:p>
          <w:p w:rsidR="00390BEF" w:rsidRPr="00F7484B" w:rsidRDefault="00390BEF" w:rsidP="00961337">
            <w:pPr>
              <w:rPr>
                <w:rFonts w:asciiTheme="majorHAnsi" w:hAnsiTheme="majorHAnsi"/>
                <w:b/>
                <w:sz w:val="16"/>
                <w:szCs w:val="16"/>
              </w:rPr>
            </w:pPr>
            <w:r w:rsidRPr="00F7484B">
              <w:rPr>
                <w:rFonts w:asciiTheme="majorHAnsi" w:hAnsiTheme="majorHAnsi"/>
                <w:b/>
                <w:sz w:val="16"/>
                <w:szCs w:val="16"/>
              </w:rPr>
              <w:lastRenderedPageBreak/>
              <w:t xml:space="preserve">Abono a préstamos de año 2018, (para pago de factura de </w:t>
            </w:r>
            <w:proofErr w:type="spellStart"/>
            <w:r w:rsidRPr="00F7484B">
              <w:rPr>
                <w:rFonts w:asciiTheme="majorHAnsi" w:hAnsiTheme="majorHAnsi"/>
                <w:b/>
                <w:sz w:val="16"/>
                <w:szCs w:val="16"/>
              </w:rPr>
              <w:t>Caesss.a</w:t>
            </w:r>
            <w:proofErr w:type="spellEnd"/>
            <w:r w:rsidRPr="00F7484B">
              <w:rPr>
                <w:rFonts w:asciiTheme="majorHAnsi" w:hAnsiTheme="majorHAnsi"/>
                <w:b/>
                <w:sz w:val="16"/>
                <w:szCs w:val="16"/>
              </w:rPr>
              <w:t xml:space="preserve"> de </w:t>
            </w:r>
            <w:proofErr w:type="spellStart"/>
            <w:r w:rsidRPr="00F7484B">
              <w:rPr>
                <w:rFonts w:asciiTheme="majorHAnsi" w:hAnsiTheme="majorHAnsi"/>
                <w:b/>
                <w:sz w:val="16"/>
                <w:szCs w:val="16"/>
              </w:rPr>
              <w:t>c.v</w:t>
            </w:r>
            <w:proofErr w:type="spellEnd"/>
            <w:r w:rsidRPr="00F7484B">
              <w:rPr>
                <w:rFonts w:asciiTheme="majorHAnsi" w:hAnsiTheme="majorHAnsi"/>
                <w:b/>
                <w:sz w:val="16"/>
                <w:szCs w:val="16"/>
              </w:rPr>
              <w:t xml:space="preserve"> del mes de Diciembre 2020 por un monto de $15,002.46 y para pago de 3 facturas de </w:t>
            </w:r>
            <w:proofErr w:type="spellStart"/>
            <w:r w:rsidRPr="00F7484B">
              <w:rPr>
                <w:rFonts w:asciiTheme="majorHAnsi" w:hAnsiTheme="majorHAnsi"/>
                <w:b/>
                <w:sz w:val="16"/>
                <w:szCs w:val="16"/>
              </w:rPr>
              <w:t>Remater</w:t>
            </w:r>
            <w:proofErr w:type="spellEnd"/>
            <w:r w:rsidRPr="00F7484B">
              <w:rPr>
                <w:rFonts w:asciiTheme="majorHAnsi" w:hAnsiTheme="majorHAnsi"/>
                <w:b/>
                <w:sz w:val="16"/>
                <w:szCs w:val="16"/>
              </w:rPr>
              <w:t>/</w:t>
            </w:r>
            <w:proofErr w:type="spellStart"/>
            <w:r w:rsidRPr="00F7484B">
              <w:rPr>
                <w:rFonts w:asciiTheme="majorHAnsi" w:hAnsiTheme="majorHAnsi"/>
                <w:b/>
                <w:sz w:val="16"/>
                <w:szCs w:val="16"/>
              </w:rPr>
              <w:t>Madisal</w:t>
            </w:r>
            <w:proofErr w:type="spellEnd"/>
            <w:r w:rsidRPr="00F7484B">
              <w:rPr>
                <w:rFonts w:asciiTheme="majorHAnsi" w:hAnsiTheme="majorHAnsi"/>
                <w:b/>
                <w:sz w:val="16"/>
                <w:szCs w:val="16"/>
              </w:rPr>
              <w:t xml:space="preserve">, </w:t>
            </w:r>
            <w:proofErr w:type="spellStart"/>
            <w:r w:rsidRPr="00F7484B">
              <w:rPr>
                <w:rFonts w:asciiTheme="majorHAnsi" w:hAnsiTheme="majorHAnsi"/>
                <w:b/>
                <w:sz w:val="16"/>
                <w:szCs w:val="16"/>
              </w:rPr>
              <w:t>s.a</w:t>
            </w:r>
            <w:proofErr w:type="spellEnd"/>
            <w:r w:rsidRPr="00F7484B">
              <w:rPr>
                <w:rFonts w:asciiTheme="majorHAnsi" w:hAnsiTheme="majorHAnsi"/>
                <w:b/>
                <w:sz w:val="16"/>
                <w:szCs w:val="16"/>
              </w:rPr>
              <w:t xml:space="preserve"> de </w:t>
            </w:r>
            <w:proofErr w:type="spellStart"/>
            <w:r w:rsidRPr="00F7484B">
              <w:rPr>
                <w:rFonts w:asciiTheme="majorHAnsi" w:hAnsiTheme="majorHAnsi"/>
                <w:b/>
                <w:sz w:val="16"/>
                <w:szCs w:val="16"/>
              </w:rPr>
              <w:t>c.v.</w:t>
            </w:r>
            <w:proofErr w:type="spellEnd"/>
            <w:r w:rsidRPr="00F7484B">
              <w:rPr>
                <w:rFonts w:asciiTheme="majorHAnsi" w:hAnsiTheme="majorHAnsi"/>
                <w:b/>
                <w:sz w:val="16"/>
                <w:szCs w:val="16"/>
              </w:rPr>
              <w:t xml:space="preserve"> por un monto total de $1,157.07.</w:t>
            </w:r>
          </w:p>
          <w:p w:rsidR="00390BEF" w:rsidRPr="00F7484B" w:rsidRDefault="00390BEF" w:rsidP="00961337">
            <w:pPr>
              <w:rPr>
                <w:rFonts w:asciiTheme="majorHAnsi" w:hAnsiTheme="majorHAnsi"/>
                <w:b/>
                <w:sz w:val="16"/>
                <w:szCs w:val="16"/>
              </w:rPr>
            </w:pPr>
          </w:p>
        </w:tc>
      </w:tr>
      <w:tr w:rsidR="00390BEF" w:rsidTr="00961337">
        <w:trPr>
          <w:trHeight w:val="360"/>
        </w:trPr>
        <w:tc>
          <w:tcPr>
            <w:tcW w:w="635"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sz w:val="16"/>
                <w:szCs w:val="16"/>
              </w:rPr>
            </w:pPr>
          </w:p>
        </w:tc>
        <w:tc>
          <w:tcPr>
            <w:tcW w:w="1862"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005-40005310</w:t>
            </w: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Alcaldía Municipal de Tonacatepeque/ FODES/ISDEM 75%.</w:t>
            </w: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tc>
        <w:tc>
          <w:tcPr>
            <w:tcW w:w="1754"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cs="Aparajita"/>
                <w:b/>
                <w:sz w:val="16"/>
                <w:szCs w:val="16"/>
              </w:rPr>
              <w:t>005-40008611</w:t>
            </w:r>
          </w:p>
          <w:p w:rsidR="00390BEF" w:rsidRPr="00F7484B" w:rsidRDefault="00390BEF" w:rsidP="00961337">
            <w:pPr>
              <w:jc w:val="center"/>
              <w:rPr>
                <w:rFonts w:asciiTheme="majorHAnsi" w:hAnsiTheme="majorHAnsi" w:cs="Aparajita"/>
                <w:b/>
                <w:sz w:val="16"/>
                <w:szCs w:val="16"/>
              </w:rPr>
            </w:pPr>
          </w:p>
          <w:p w:rsidR="00390BEF" w:rsidRPr="00F7484B" w:rsidRDefault="00390BEF" w:rsidP="00961337">
            <w:pPr>
              <w:jc w:val="center"/>
              <w:rPr>
                <w:rFonts w:asciiTheme="majorHAnsi" w:hAnsiTheme="majorHAnsi" w:cs="Aparajita"/>
                <w:b/>
                <w:sz w:val="16"/>
                <w:szCs w:val="16"/>
              </w:rPr>
            </w:pPr>
            <w:r w:rsidRPr="00F7484B">
              <w:rPr>
                <w:rFonts w:asciiTheme="majorHAnsi" w:hAnsiTheme="majorHAnsi"/>
                <w:b/>
                <w:sz w:val="16"/>
                <w:szCs w:val="16"/>
              </w:rPr>
              <w:t>Mantenimiento de caminos vecinales rurales del municipio de Tonacatepeque año 2019</w:t>
            </w:r>
          </w:p>
          <w:p w:rsidR="00390BEF" w:rsidRPr="00F7484B" w:rsidRDefault="00390BEF" w:rsidP="00961337">
            <w:pPr>
              <w:jc w:val="center"/>
              <w:rPr>
                <w:rFonts w:asciiTheme="majorHAnsi" w:hAnsiTheme="majorHAnsi" w:cs="Aparajita"/>
                <w:b/>
                <w:sz w:val="16"/>
                <w:szCs w:val="16"/>
              </w:rPr>
            </w:pPr>
          </w:p>
        </w:tc>
        <w:tc>
          <w:tcPr>
            <w:tcW w:w="1307"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p>
          <w:p w:rsidR="00390BEF" w:rsidRPr="00F7484B" w:rsidRDefault="00390BEF" w:rsidP="00961337">
            <w:pPr>
              <w:rPr>
                <w:rFonts w:asciiTheme="majorHAnsi" w:hAnsiTheme="majorHAnsi" w:cs="Aparajita"/>
                <w:b/>
                <w:sz w:val="16"/>
                <w:szCs w:val="16"/>
              </w:rPr>
            </w:pPr>
            <w:r w:rsidRPr="00F7484B">
              <w:rPr>
                <w:rFonts w:asciiTheme="majorHAnsi" w:hAnsiTheme="majorHAnsi" w:cs="Aparajita"/>
                <w:b/>
                <w:sz w:val="16"/>
                <w:szCs w:val="16"/>
              </w:rPr>
              <w:t>$1,157.07</w:t>
            </w:r>
          </w:p>
        </w:tc>
        <w:tc>
          <w:tcPr>
            <w:tcW w:w="1090"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b/>
                <w:sz w:val="16"/>
                <w:szCs w:val="16"/>
              </w:rPr>
            </w:pPr>
          </w:p>
        </w:tc>
        <w:tc>
          <w:tcPr>
            <w:tcW w:w="2014" w:type="dxa"/>
            <w:tcBorders>
              <w:top w:val="double" w:sz="4" w:space="0" w:color="6699FF"/>
              <w:left w:val="double" w:sz="4" w:space="0" w:color="6699FF"/>
              <w:bottom w:val="double" w:sz="4" w:space="0" w:color="6699FF"/>
              <w:right w:val="double" w:sz="4" w:space="0" w:color="6699FF"/>
            </w:tcBorders>
          </w:tcPr>
          <w:p w:rsidR="00390BEF" w:rsidRPr="00F7484B" w:rsidRDefault="00390BEF" w:rsidP="00961337">
            <w:pPr>
              <w:rPr>
                <w:rFonts w:asciiTheme="majorHAnsi" w:hAnsiTheme="majorHAnsi"/>
                <w:b/>
                <w:sz w:val="16"/>
                <w:szCs w:val="16"/>
              </w:rPr>
            </w:pPr>
          </w:p>
          <w:p w:rsidR="00390BEF" w:rsidRPr="00F7484B" w:rsidRDefault="00390BEF" w:rsidP="00961337">
            <w:pPr>
              <w:rPr>
                <w:rFonts w:asciiTheme="majorHAnsi" w:hAnsiTheme="majorHAnsi"/>
                <w:b/>
                <w:sz w:val="16"/>
                <w:szCs w:val="16"/>
              </w:rPr>
            </w:pPr>
            <w:r w:rsidRPr="00F7484B">
              <w:rPr>
                <w:rFonts w:asciiTheme="majorHAnsi" w:hAnsiTheme="majorHAnsi"/>
                <w:b/>
                <w:sz w:val="16"/>
                <w:szCs w:val="16"/>
              </w:rPr>
              <w:t xml:space="preserve">En concepto de pago de 3 Facturas de </w:t>
            </w:r>
            <w:proofErr w:type="spellStart"/>
            <w:r w:rsidRPr="00F7484B">
              <w:rPr>
                <w:rFonts w:asciiTheme="majorHAnsi" w:hAnsiTheme="majorHAnsi"/>
                <w:b/>
                <w:sz w:val="16"/>
                <w:szCs w:val="16"/>
              </w:rPr>
              <w:t>Remater</w:t>
            </w:r>
            <w:proofErr w:type="spellEnd"/>
            <w:r w:rsidRPr="00F7484B">
              <w:rPr>
                <w:rFonts w:asciiTheme="majorHAnsi" w:hAnsiTheme="majorHAnsi"/>
                <w:b/>
                <w:sz w:val="16"/>
                <w:szCs w:val="16"/>
              </w:rPr>
              <w:t>/</w:t>
            </w:r>
            <w:proofErr w:type="spellStart"/>
            <w:r w:rsidRPr="00F7484B">
              <w:rPr>
                <w:rFonts w:asciiTheme="majorHAnsi" w:hAnsiTheme="majorHAnsi"/>
                <w:b/>
                <w:sz w:val="16"/>
                <w:szCs w:val="16"/>
              </w:rPr>
              <w:t>Madisal</w:t>
            </w:r>
            <w:proofErr w:type="spellEnd"/>
            <w:r w:rsidRPr="00F7484B">
              <w:rPr>
                <w:rFonts w:asciiTheme="majorHAnsi" w:hAnsiTheme="majorHAnsi"/>
                <w:b/>
                <w:sz w:val="16"/>
                <w:szCs w:val="16"/>
              </w:rPr>
              <w:t xml:space="preserve">, </w:t>
            </w:r>
            <w:proofErr w:type="spellStart"/>
            <w:r w:rsidRPr="00F7484B">
              <w:rPr>
                <w:rFonts w:asciiTheme="majorHAnsi" w:hAnsiTheme="majorHAnsi"/>
                <w:b/>
                <w:sz w:val="16"/>
                <w:szCs w:val="16"/>
              </w:rPr>
              <w:t>s.a</w:t>
            </w:r>
            <w:proofErr w:type="spellEnd"/>
            <w:r w:rsidRPr="00F7484B">
              <w:rPr>
                <w:rFonts w:asciiTheme="majorHAnsi" w:hAnsiTheme="majorHAnsi"/>
                <w:b/>
                <w:sz w:val="16"/>
                <w:szCs w:val="16"/>
              </w:rPr>
              <w:t xml:space="preserve"> de </w:t>
            </w:r>
            <w:proofErr w:type="spellStart"/>
            <w:r w:rsidRPr="00F7484B">
              <w:rPr>
                <w:rFonts w:asciiTheme="majorHAnsi" w:hAnsiTheme="majorHAnsi"/>
                <w:b/>
                <w:sz w:val="16"/>
                <w:szCs w:val="16"/>
              </w:rPr>
              <w:t>c.v.</w:t>
            </w:r>
            <w:proofErr w:type="spellEnd"/>
            <w:r w:rsidRPr="00F7484B">
              <w:rPr>
                <w:rFonts w:asciiTheme="majorHAnsi" w:hAnsiTheme="majorHAnsi"/>
                <w:b/>
                <w:sz w:val="16"/>
                <w:szCs w:val="16"/>
              </w:rPr>
              <w:t xml:space="preserve"> por un monto total de $1,157.07 de fecha 15 de noviembre 2019, que se recibió en esta unidad el 17 de diciembre 2020.</w:t>
            </w:r>
          </w:p>
          <w:p w:rsidR="00390BEF" w:rsidRPr="00F7484B" w:rsidRDefault="00390BEF" w:rsidP="00961337">
            <w:pPr>
              <w:rPr>
                <w:rFonts w:asciiTheme="majorHAnsi" w:hAnsiTheme="majorHAnsi"/>
                <w:b/>
                <w:sz w:val="16"/>
                <w:szCs w:val="16"/>
              </w:rPr>
            </w:pPr>
          </w:p>
        </w:tc>
      </w:tr>
    </w:tbl>
    <w:p w:rsidR="00390BEF" w:rsidRPr="004457E2" w:rsidRDefault="00390BEF" w:rsidP="00390BEF">
      <w:pPr>
        <w:spacing w:line="240" w:lineRule="auto"/>
        <w:jc w:val="both"/>
        <w:rPr>
          <w:rFonts w:ascii="Times New Roman" w:hAnsi="Times New Roman" w:cs="Times New Roman"/>
          <w:sz w:val="24"/>
          <w:szCs w:val="24"/>
        </w:rPr>
      </w:pPr>
      <w:r w:rsidRPr="004457E2">
        <w:rPr>
          <w:rFonts w:ascii="Times New Roman" w:hAnsi="Times New Roman" w:cs="Times New Roman"/>
          <w:b/>
          <w:sz w:val="24"/>
          <w:szCs w:val="24"/>
        </w:rPr>
        <w:t>CERTIFÍQUESE Y COMUNÍQUESE</w:t>
      </w:r>
      <w:r w:rsidRPr="004457E2">
        <w:rPr>
          <w:rFonts w:ascii="Times New Roman" w:hAnsi="Times New Roman" w:cs="Times New Roman"/>
          <w:sz w:val="24"/>
          <w:szCs w:val="24"/>
        </w:rPr>
        <w:t xml:space="preserve"> a: Sindicatura, Gerencia Financiera, UACI, Tesorería,  presupuesto y Despacho Municipal. </w:t>
      </w:r>
      <w:r w:rsidRPr="004457E2">
        <w:rPr>
          <w:rFonts w:ascii="Times New Roman" w:eastAsia="Calibri" w:hAnsi="Times New Roman" w:cs="Times New Roman"/>
          <w:b/>
          <w:sz w:val="24"/>
          <w:szCs w:val="24"/>
          <w:u w:val="single"/>
        </w:rPr>
        <w:t>ACUERDO NUMERO  CINCO</w:t>
      </w:r>
      <w:r w:rsidRPr="004457E2">
        <w:rPr>
          <w:rFonts w:ascii="Times New Roman" w:hAnsi="Times New Roman" w:cs="Times New Roman"/>
          <w:sz w:val="24"/>
          <w:szCs w:val="24"/>
        </w:rPr>
        <w:t xml:space="preserve"> El Concejo Municipal  en vista que el Gerente Financiero solicita la apertura de 3 fondos circulantes para el año 2021; para  la oficina central caja </w:t>
      </w:r>
      <w:r w:rsidRPr="00F7484B">
        <w:rPr>
          <w:rFonts w:ascii="Times New Roman" w:hAnsi="Times New Roman" w:cs="Times New Roman"/>
          <w:sz w:val="24"/>
          <w:szCs w:val="24"/>
        </w:rPr>
        <w:t>chica</w:t>
      </w:r>
      <w:r w:rsidRPr="004457E2">
        <w:rPr>
          <w:rFonts w:ascii="Times New Roman" w:hAnsi="Times New Roman" w:cs="Times New Roman"/>
          <w:sz w:val="24"/>
          <w:szCs w:val="24"/>
        </w:rPr>
        <w:t xml:space="preserve"> por la cantidad de $2,000.00 para gastos menores por un máximo de $50.00 y para reparaciones de vehículos municipales por la cantidad de $ 500.00 para gastos menores por un máximo de $100.00 y en la oficina de AltaVista  por la cantidad de $500.00 para gastos menores por un máximo de $50.00;  Dichos Fondos podrán reintegrarse las veces que mensualmente sea necesario previa autorización correspondiente, debiendo presentar toda la documentación que fundamente dichos gastos; El Concejo Municipal de Tonacatepeque, en el uso de las facultades legales que le confiere el Código Municipal, y para atender gastos de menor cuantía o de carácter urgente y</w:t>
      </w:r>
      <w:r w:rsidRPr="004457E2">
        <w:rPr>
          <w:rFonts w:ascii="Times New Roman" w:hAnsi="Times New Roman" w:cs="Times New Roman"/>
          <w:b/>
          <w:sz w:val="24"/>
          <w:szCs w:val="24"/>
        </w:rPr>
        <w:t xml:space="preserve"> </w:t>
      </w:r>
      <w:r w:rsidRPr="004457E2">
        <w:rPr>
          <w:rFonts w:ascii="Times New Roman" w:hAnsi="Times New Roman" w:cs="Times New Roman"/>
          <w:sz w:val="24"/>
          <w:szCs w:val="24"/>
        </w:rPr>
        <w:t>de conformidad  al  Presupuesto municipal año 2021 por tanto se</w:t>
      </w:r>
      <w:r w:rsidRPr="004457E2">
        <w:rPr>
          <w:rFonts w:ascii="Times New Roman" w:hAnsi="Times New Roman" w:cs="Times New Roman"/>
          <w:b/>
          <w:sz w:val="24"/>
          <w:szCs w:val="24"/>
        </w:rPr>
        <w:t xml:space="preserve"> ACUERDA:</w:t>
      </w:r>
      <w:r w:rsidRPr="004457E2">
        <w:rPr>
          <w:rFonts w:ascii="Times New Roman" w:hAnsi="Times New Roman" w:cs="Times New Roman"/>
          <w:sz w:val="24"/>
          <w:szCs w:val="24"/>
        </w:rPr>
        <w:t xml:space="preserve"> </w:t>
      </w:r>
      <w:r w:rsidRPr="004457E2">
        <w:rPr>
          <w:rFonts w:ascii="Times New Roman" w:hAnsi="Times New Roman" w:cs="Times New Roman"/>
          <w:b/>
          <w:sz w:val="24"/>
          <w:szCs w:val="24"/>
        </w:rPr>
        <w:t>a)</w:t>
      </w:r>
      <w:r w:rsidRPr="004457E2">
        <w:rPr>
          <w:rFonts w:ascii="Times New Roman" w:hAnsi="Times New Roman" w:cs="Times New Roman"/>
          <w:sz w:val="24"/>
          <w:szCs w:val="24"/>
        </w:rPr>
        <w:t xml:space="preserve"> crear tres Fondos Circulantes para el año 2021 de la siguiente manera: </w:t>
      </w:r>
      <w:r w:rsidRPr="004457E2">
        <w:rPr>
          <w:rFonts w:ascii="Times New Roman" w:hAnsi="Times New Roman" w:cs="Times New Roman"/>
          <w:b/>
          <w:sz w:val="24"/>
          <w:szCs w:val="24"/>
          <w:u w:val="single"/>
        </w:rPr>
        <w:t>1)</w:t>
      </w:r>
      <w:r w:rsidRPr="004457E2">
        <w:rPr>
          <w:rFonts w:ascii="Times New Roman" w:hAnsi="Times New Roman" w:cs="Times New Roman"/>
          <w:sz w:val="24"/>
          <w:szCs w:val="24"/>
          <w:u w:val="single"/>
        </w:rPr>
        <w:t xml:space="preserve"> </w:t>
      </w:r>
      <w:r w:rsidRPr="004457E2">
        <w:rPr>
          <w:rFonts w:ascii="Times New Roman" w:hAnsi="Times New Roman" w:cs="Times New Roman"/>
          <w:b/>
          <w:sz w:val="24"/>
          <w:szCs w:val="24"/>
          <w:u w:val="single"/>
        </w:rPr>
        <w:t>Fondo Circulante para atender Oficina Central por la cantidad de $2,000.00 Dólares</w:t>
      </w:r>
      <w:r w:rsidRPr="004457E2">
        <w:rPr>
          <w:rFonts w:ascii="Times New Roman" w:hAnsi="Times New Roman" w:cs="Times New Roman"/>
          <w:sz w:val="24"/>
          <w:szCs w:val="24"/>
        </w:rPr>
        <w:t xml:space="preserve">, el cual será administrado por Despacho Municipal, a través de la secretaría de Despacho señora </w:t>
      </w:r>
      <w:r w:rsidRPr="004457E2">
        <w:rPr>
          <w:rFonts w:ascii="Times New Roman" w:hAnsi="Times New Roman" w:cs="Times New Roman"/>
          <w:b/>
          <w:sz w:val="24"/>
          <w:szCs w:val="24"/>
        </w:rPr>
        <w:t>Gloria de Los Ángeles Quijano López</w:t>
      </w:r>
      <w:r w:rsidRPr="004457E2">
        <w:rPr>
          <w:rFonts w:ascii="Times New Roman" w:hAnsi="Times New Roman" w:cs="Times New Roman"/>
          <w:sz w:val="24"/>
          <w:szCs w:val="24"/>
        </w:rPr>
        <w:t xml:space="preserve">, estos fondos servirán para atender gastos menores por un máximo de $50.00 Dólares, el presente será autorizado y se requiere la firma de Gerente  </w:t>
      </w:r>
      <w:r w:rsidRPr="004457E2">
        <w:rPr>
          <w:rFonts w:ascii="Times New Roman" w:hAnsi="Times New Roman" w:cs="Times New Roman"/>
          <w:sz w:val="24"/>
          <w:szCs w:val="24"/>
        </w:rPr>
        <w:lastRenderedPageBreak/>
        <w:t xml:space="preserve">Financiero como Ordenador de Pagos. </w:t>
      </w:r>
      <w:r w:rsidRPr="004457E2">
        <w:rPr>
          <w:rFonts w:ascii="Times New Roman" w:hAnsi="Times New Roman" w:cs="Times New Roman"/>
          <w:b/>
          <w:sz w:val="24"/>
          <w:szCs w:val="24"/>
          <w:u w:val="single"/>
        </w:rPr>
        <w:t>2) Fondo Circulante para atender a Oficina Distrito AltaVista por la cantidad de $500.00 Dólares</w:t>
      </w:r>
      <w:r w:rsidRPr="004457E2">
        <w:rPr>
          <w:rFonts w:ascii="Times New Roman" w:hAnsi="Times New Roman" w:cs="Times New Roman"/>
          <w:sz w:val="24"/>
          <w:szCs w:val="24"/>
          <w:u w:val="single"/>
        </w:rPr>
        <w:t>,</w:t>
      </w:r>
      <w:r w:rsidRPr="004457E2">
        <w:rPr>
          <w:rFonts w:ascii="Times New Roman" w:hAnsi="Times New Roman" w:cs="Times New Roman"/>
          <w:sz w:val="24"/>
          <w:szCs w:val="24"/>
        </w:rPr>
        <w:t xml:space="preserve"> el cual será administrado por  el señor </w:t>
      </w:r>
      <w:r w:rsidRPr="004457E2">
        <w:rPr>
          <w:rFonts w:ascii="Times New Roman" w:hAnsi="Times New Roman" w:cs="Times New Roman"/>
          <w:b/>
          <w:sz w:val="24"/>
          <w:szCs w:val="24"/>
        </w:rPr>
        <w:t>Edilberto Gordito Acosta</w:t>
      </w:r>
      <w:r w:rsidRPr="004457E2">
        <w:rPr>
          <w:rFonts w:ascii="Times New Roman" w:hAnsi="Times New Roman" w:cs="Times New Roman"/>
          <w:sz w:val="24"/>
          <w:szCs w:val="24"/>
        </w:rPr>
        <w:t xml:space="preserve">, y como Ordenador de pago será el   Gerente del Distrito de </w:t>
      </w:r>
      <w:proofErr w:type="spellStart"/>
      <w:r w:rsidRPr="004457E2">
        <w:rPr>
          <w:rFonts w:ascii="Times New Roman" w:hAnsi="Times New Roman" w:cs="Times New Roman"/>
          <w:sz w:val="24"/>
          <w:szCs w:val="24"/>
        </w:rPr>
        <w:t>Altavista</w:t>
      </w:r>
      <w:proofErr w:type="spellEnd"/>
      <w:r w:rsidRPr="004457E2">
        <w:rPr>
          <w:rFonts w:ascii="Times New Roman" w:hAnsi="Times New Roman" w:cs="Times New Roman"/>
          <w:sz w:val="24"/>
          <w:szCs w:val="24"/>
        </w:rPr>
        <w:t xml:space="preserve">. Estos fondos servirán para atender gastos menores por un máximo de $50.00 Dólares, dichos fondos podrán reintegrarse las veces que mensualmente sea necesario, debiendo presentar toda la documentación que fundamente dichos gastos, todo conforme  las disposiciones Generales del presupuesto; Tómese Los dos Fondos  circulantes antes mencionado de La Cuenta Corriente Fondo Común. y  </w:t>
      </w:r>
      <w:r w:rsidRPr="004457E2">
        <w:rPr>
          <w:rFonts w:ascii="Times New Roman" w:hAnsi="Times New Roman" w:cs="Times New Roman"/>
          <w:b/>
          <w:sz w:val="24"/>
          <w:szCs w:val="24"/>
          <w:u w:val="single"/>
        </w:rPr>
        <w:t>3) Crear Fondo Circulante por la cantidad de $500.00 dólares,</w:t>
      </w:r>
      <w:r w:rsidRPr="004457E2">
        <w:rPr>
          <w:rFonts w:ascii="Times New Roman" w:hAnsi="Times New Roman" w:cs="Times New Roman"/>
          <w:sz w:val="24"/>
          <w:szCs w:val="24"/>
        </w:rPr>
        <w:t xml:space="preserve"> los cuales servirán para atender de manera inmediata o </w:t>
      </w:r>
      <w:r w:rsidRPr="004457E2">
        <w:rPr>
          <w:rFonts w:ascii="Times New Roman" w:hAnsi="Times New Roman" w:cs="Times New Roman"/>
          <w:b/>
          <w:sz w:val="24"/>
          <w:szCs w:val="24"/>
        </w:rPr>
        <w:t>urgente reparaciones  y mantenimiento  en los vehículos Municipales</w:t>
      </w:r>
      <w:r w:rsidRPr="004457E2">
        <w:rPr>
          <w:rFonts w:ascii="Times New Roman" w:hAnsi="Times New Roman" w:cs="Times New Roman"/>
          <w:sz w:val="24"/>
          <w:szCs w:val="24"/>
        </w:rPr>
        <w:t xml:space="preserve">; el presente fondo será administrado por la empleada: </w:t>
      </w:r>
      <w:r w:rsidRPr="004457E2">
        <w:rPr>
          <w:rFonts w:ascii="Times New Roman" w:eastAsia="Times New Roman" w:hAnsi="Times New Roman" w:cs="Times New Roman"/>
          <w:color w:val="000000"/>
          <w:sz w:val="24"/>
          <w:szCs w:val="24"/>
          <w:lang w:eastAsia="es-ES"/>
        </w:rPr>
        <w:t>Liliana Corina Hernández Cuellar</w:t>
      </w:r>
      <w:r w:rsidRPr="004457E2">
        <w:rPr>
          <w:rFonts w:ascii="Times New Roman" w:hAnsi="Times New Roman" w:cs="Times New Roman"/>
          <w:sz w:val="24"/>
          <w:szCs w:val="24"/>
        </w:rPr>
        <w:t xml:space="preserve">,  secretaria de Gerencia Financiera , y será autorizado por  el Gerente  Financiero como Ordenador de Pagos, estos fondos servirán para atender gastos menores por un máximo de $100.00 Dólares, Dichos Fondos podrán reintegrarse las veces que mensualmente sea necesario,  debiendo presentar toda la documentación que fundamente dichos gastos, todo conforme  las disposiciones Generales del presupuesto; tómese  del gasto  </w:t>
      </w:r>
      <w:r w:rsidRPr="004457E2">
        <w:rPr>
          <w:rFonts w:ascii="Times New Roman" w:eastAsia="Times New Roman" w:hAnsi="Times New Roman" w:cs="Times New Roman"/>
          <w:color w:val="000000"/>
          <w:sz w:val="24"/>
          <w:szCs w:val="24"/>
          <w:lang w:eastAsia="es-ES"/>
        </w:rPr>
        <w:t>Mantenimiento Preventivo, reparación y combustible para camiones recolectores</w:t>
      </w:r>
      <w:r w:rsidRPr="004457E2">
        <w:rPr>
          <w:rFonts w:ascii="Times New Roman" w:hAnsi="Times New Roman" w:cs="Times New Roman"/>
          <w:sz w:val="24"/>
          <w:szCs w:val="24"/>
        </w:rPr>
        <w:t xml:space="preserve"> fondo FODES 75%;  se Autoriza a la Tesorera Municipal para que realice estas erogaciones. </w:t>
      </w:r>
      <w:r w:rsidRPr="004457E2">
        <w:rPr>
          <w:rFonts w:ascii="Times New Roman" w:hAnsi="Times New Roman" w:cs="Times New Roman"/>
          <w:b/>
          <w:sz w:val="24"/>
          <w:szCs w:val="24"/>
        </w:rPr>
        <w:t>b)</w:t>
      </w:r>
      <w:r w:rsidRPr="004457E2">
        <w:rPr>
          <w:rFonts w:ascii="Times New Roman" w:hAnsi="Times New Roman" w:cs="Times New Roman"/>
          <w:sz w:val="24"/>
          <w:szCs w:val="24"/>
        </w:rPr>
        <w:t xml:space="preserve"> se Mandata al Gerente Financiero gires las instrucciones correspondiente  a la UACI para que  realice el proceso correspondiente para que los empleados que manejaran dichos fondos circulantes cuenten con su respectivas fianza de fidelidad; se establece que ningún encargado del Fondo Circulante tomara posesión de su cargo si no hubiera rendido fianza conforme a la Ley. </w:t>
      </w:r>
      <w:r w:rsidRPr="004457E2">
        <w:rPr>
          <w:rFonts w:ascii="Times New Roman" w:hAnsi="Times New Roman" w:cs="Times New Roman"/>
          <w:b/>
          <w:sz w:val="24"/>
          <w:szCs w:val="24"/>
        </w:rPr>
        <w:t>CERTIFÍQUESE Y COMUNÍQUESE A</w:t>
      </w:r>
      <w:r w:rsidRPr="004457E2">
        <w:rPr>
          <w:rFonts w:ascii="Times New Roman" w:hAnsi="Times New Roman" w:cs="Times New Roman"/>
          <w:sz w:val="24"/>
          <w:szCs w:val="24"/>
        </w:rPr>
        <w:t xml:space="preserve">: Gerencia Financiera, Sindicatura,   los tres encargados del fondo circulante, UACI, Gerente del Distrito AltaVista y  Despacho Municipal. </w:t>
      </w:r>
      <w:r w:rsidRPr="004457E2">
        <w:rPr>
          <w:rFonts w:ascii="Times New Roman" w:eastAsia="Calibri" w:hAnsi="Times New Roman" w:cs="Times New Roman"/>
          <w:b/>
          <w:sz w:val="24"/>
          <w:szCs w:val="24"/>
          <w:u w:val="single"/>
        </w:rPr>
        <w:t>ACUERDO NUMERO  SEIS:</w:t>
      </w:r>
      <w:r w:rsidRPr="004457E2">
        <w:rPr>
          <w:rFonts w:ascii="Times New Roman" w:hAnsi="Times New Roman" w:cs="Times New Roman"/>
          <w:sz w:val="24"/>
          <w:szCs w:val="24"/>
        </w:rPr>
        <w:t xml:space="preserve"> El Concejo Municipal de Tonacatepeque, en vista de la solicitud del Gerente Financiero Mario Rauda, para que se le autorice a  la Tesorera Municipal realizar pagos en concepto de gastos fijos de la municipalidad; por tanto en el uso de las facultades legales que le confiere el artículo 91 del Código Municipal,  Por Tanto se  </w:t>
      </w:r>
      <w:r w:rsidRPr="004457E2">
        <w:rPr>
          <w:rFonts w:ascii="Times New Roman" w:hAnsi="Times New Roman" w:cs="Times New Roman"/>
          <w:b/>
          <w:sz w:val="24"/>
          <w:szCs w:val="24"/>
        </w:rPr>
        <w:t>ACUERDA:</w:t>
      </w:r>
      <w:r w:rsidRPr="004457E2">
        <w:rPr>
          <w:rFonts w:ascii="Times New Roman" w:hAnsi="Times New Roman" w:cs="Times New Roman"/>
          <w:sz w:val="24"/>
          <w:szCs w:val="24"/>
        </w:rPr>
        <w:t xml:space="preserve"> </w:t>
      </w:r>
      <w:r w:rsidRPr="004457E2">
        <w:rPr>
          <w:rFonts w:ascii="Times New Roman" w:hAnsi="Times New Roman" w:cs="Times New Roman"/>
          <w:b/>
          <w:sz w:val="24"/>
          <w:szCs w:val="24"/>
        </w:rPr>
        <w:t>Autorizar a la Tesorera Municipal</w:t>
      </w:r>
      <w:r w:rsidRPr="004457E2">
        <w:rPr>
          <w:rFonts w:ascii="Times New Roman" w:hAnsi="Times New Roman" w:cs="Times New Roman"/>
          <w:sz w:val="24"/>
          <w:szCs w:val="24"/>
        </w:rPr>
        <w:t xml:space="preserve">,  para que pueda efectuar los pagos en concepto de </w:t>
      </w:r>
      <w:r w:rsidRPr="004457E2">
        <w:rPr>
          <w:rFonts w:ascii="Times New Roman" w:hAnsi="Times New Roman" w:cs="Times New Roman"/>
          <w:b/>
          <w:sz w:val="24"/>
          <w:szCs w:val="24"/>
        </w:rPr>
        <w:t>gastos fijos de los siguientes rubros</w:t>
      </w:r>
      <w:r w:rsidRPr="004457E2">
        <w:rPr>
          <w:rFonts w:ascii="Times New Roman" w:hAnsi="Times New Roman" w:cs="Times New Roman"/>
          <w:sz w:val="24"/>
          <w:szCs w:val="24"/>
        </w:rPr>
        <w:t xml:space="preserve">: Pasajes de notificadores de Catastro y Recuperación de Mora, pago agua potable (ANDA), Agua </w:t>
      </w:r>
      <w:proofErr w:type="spellStart"/>
      <w:r w:rsidRPr="004457E2">
        <w:rPr>
          <w:rFonts w:ascii="Times New Roman" w:hAnsi="Times New Roman" w:cs="Times New Roman"/>
          <w:sz w:val="24"/>
          <w:szCs w:val="24"/>
        </w:rPr>
        <w:t>Embasada</w:t>
      </w:r>
      <w:proofErr w:type="spellEnd"/>
      <w:r w:rsidRPr="004457E2">
        <w:rPr>
          <w:rFonts w:ascii="Times New Roman" w:hAnsi="Times New Roman" w:cs="Times New Roman"/>
          <w:sz w:val="24"/>
          <w:szCs w:val="24"/>
        </w:rPr>
        <w:t xml:space="preserve">, Energía Eléctrica, Teléfonos Líneas Fijas, Teléfonos Celulares, Radios de comunicación, Internet, Sueldos  LCAM, sueldos Contratos,  dieta de Concejo, Cotizaciones Previsionales, Comisión CAESS y DEL SUR, Compra de Chequeras, certificaciones de cheques,  Pago cuota COMURES, Especies Municipales, Aguinaldos, Bonificaciones, Vacaciones, Horas extras, pago de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2021. </w:t>
      </w:r>
      <w:r w:rsidRPr="004457E2">
        <w:rPr>
          <w:rFonts w:ascii="Times New Roman" w:hAnsi="Times New Roman" w:cs="Times New Roman"/>
          <w:b/>
          <w:sz w:val="24"/>
          <w:szCs w:val="24"/>
        </w:rPr>
        <w:t>CERTIFÍQUESE Y COMUNÍQUESE</w:t>
      </w:r>
      <w:r w:rsidRPr="004457E2">
        <w:rPr>
          <w:rFonts w:ascii="Times New Roman" w:hAnsi="Times New Roman" w:cs="Times New Roman"/>
          <w:sz w:val="24"/>
          <w:szCs w:val="24"/>
        </w:rPr>
        <w:t xml:space="preserve"> a: Sindicatura, Gerencia Financiera, Presupuesto, Tesorería, contabilidad y Despacho Municipal. </w:t>
      </w:r>
      <w:r w:rsidRPr="004457E2">
        <w:rPr>
          <w:rFonts w:ascii="Times New Roman" w:eastAsia="Calibri" w:hAnsi="Times New Roman" w:cs="Times New Roman"/>
          <w:b/>
          <w:sz w:val="24"/>
          <w:szCs w:val="24"/>
          <w:u w:val="single"/>
        </w:rPr>
        <w:t>ACUERDO NUMERO  SIETE:</w:t>
      </w:r>
      <w:r w:rsidRPr="004457E2">
        <w:rPr>
          <w:rFonts w:ascii="Times New Roman" w:hAnsi="Times New Roman" w:cs="Times New Roman"/>
          <w:sz w:val="24"/>
          <w:szCs w:val="24"/>
        </w:rPr>
        <w:t xml:space="preserve"> El Concejo Municipal  en vista de la solicitud del señor alcalde Municipal  se le  apruebe los gastos de representación conforme a presupuesto 2021 y se autorice al a Tesorera para que erogue mensualmente dichos gastos; considerando  que </w:t>
      </w:r>
      <w:r w:rsidRPr="004457E2">
        <w:rPr>
          <w:rFonts w:ascii="Times New Roman" w:hAnsi="Times New Roman" w:cs="Times New Roman"/>
          <w:sz w:val="24"/>
          <w:szCs w:val="24"/>
        </w:rPr>
        <w:lastRenderedPageBreak/>
        <w:t xml:space="preserve">se sabe que es necesario que dicho Alcalde cuente con dicha asignación por tanto en el uso de sus facultades legales se   </w:t>
      </w:r>
      <w:r w:rsidRPr="004457E2">
        <w:rPr>
          <w:rFonts w:ascii="Times New Roman" w:hAnsi="Times New Roman" w:cs="Times New Roman"/>
          <w:b/>
          <w:sz w:val="24"/>
          <w:szCs w:val="24"/>
        </w:rPr>
        <w:t xml:space="preserve">ACUERDA: </w:t>
      </w:r>
      <w:r w:rsidRPr="004457E2">
        <w:rPr>
          <w:rFonts w:ascii="Times New Roman" w:hAnsi="Times New Roman" w:cs="Times New Roman"/>
          <w:sz w:val="24"/>
          <w:szCs w:val="24"/>
        </w:rPr>
        <w:t>Aprobar</w:t>
      </w:r>
      <w:r w:rsidRPr="004457E2">
        <w:rPr>
          <w:rFonts w:ascii="Times New Roman" w:hAnsi="Times New Roman" w:cs="Times New Roman"/>
          <w:b/>
          <w:sz w:val="24"/>
          <w:szCs w:val="24"/>
        </w:rPr>
        <w:t xml:space="preserve"> y </w:t>
      </w:r>
      <w:r w:rsidRPr="004457E2">
        <w:rPr>
          <w:rFonts w:ascii="Times New Roman" w:hAnsi="Times New Roman" w:cs="Times New Roman"/>
          <w:sz w:val="24"/>
          <w:szCs w:val="24"/>
        </w:rPr>
        <w:t xml:space="preserve">Designar, conforme al presupuesto municipal año 2021 en calidad de Gastos de Representación para el Alcalde Municipal de Tonacatepeque,  la cantidad de </w:t>
      </w:r>
      <w:r w:rsidRPr="004457E2">
        <w:rPr>
          <w:rFonts w:ascii="Times New Roman" w:hAnsi="Times New Roman" w:cs="Times New Roman"/>
          <w:b/>
          <w:sz w:val="24"/>
          <w:szCs w:val="24"/>
        </w:rPr>
        <w:t>$600.00</w:t>
      </w:r>
      <w:r w:rsidRPr="004457E2">
        <w:rPr>
          <w:rFonts w:ascii="Times New Roman" w:hAnsi="Times New Roman" w:cs="Times New Roman"/>
          <w:sz w:val="24"/>
          <w:szCs w:val="24"/>
        </w:rPr>
        <w:t xml:space="preserve"> dólares mensuales para todo el año 2021. Se Autoriza a la Tesorera Municipal erogar mensualmente dicha cantidad asignada. Tómese los recursos de la cuenta corriente Fondo Común 00540005302.   </w:t>
      </w:r>
      <w:r w:rsidRPr="004457E2">
        <w:rPr>
          <w:rFonts w:ascii="Times New Roman" w:hAnsi="Times New Roman" w:cs="Times New Roman"/>
          <w:b/>
          <w:sz w:val="24"/>
          <w:szCs w:val="24"/>
        </w:rPr>
        <w:t xml:space="preserve">Se hace constar </w:t>
      </w:r>
      <w:r w:rsidRPr="004457E2">
        <w:rPr>
          <w:rFonts w:ascii="Times New Roman" w:hAnsi="Times New Roman" w:cs="Times New Roman"/>
          <w:sz w:val="24"/>
          <w:szCs w:val="24"/>
        </w:rPr>
        <w:t xml:space="preserve">que para la aprobación del presente acuerdo salvan sus votos los siguientes concejales: </w:t>
      </w:r>
      <w:r w:rsidRPr="004457E2">
        <w:rPr>
          <w:rFonts w:ascii="Times New Roman" w:eastAsia="Calibri" w:hAnsi="Times New Roman" w:cs="Times New Roman"/>
          <w:sz w:val="24"/>
          <w:szCs w:val="24"/>
        </w:rPr>
        <w:t xml:space="preserve">Omar Antonio Serrano Hernández,  María Lina Castellanos Campos Reales, Cosme </w:t>
      </w:r>
      <w:proofErr w:type="spellStart"/>
      <w:r w:rsidRPr="004457E2">
        <w:rPr>
          <w:rFonts w:ascii="Times New Roman" w:eastAsia="Calibri" w:hAnsi="Times New Roman" w:cs="Times New Roman"/>
          <w:sz w:val="24"/>
          <w:szCs w:val="24"/>
        </w:rPr>
        <w:t>Arquímides</w:t>
      </w:r>
      <w:proofErr w:type="spellEnd"/>
      <w:r w:rsidRPr="004457E2">
        <w:rPr>
          <w:rFonts w:ascii="Times New Roman" w:eastAsia="Calibri" w:hAnsi="Times New Roman" w:cs="Times New Roman"/>
          <w:sz w:val="24"/>
          <w:szCs w:val="24"/>
        </w:rPr>
        <w:t xml:space="preserve"> Reyes Gómez,  y Carlos Ernesto Ulloa Salinas.</w:t>
      </w:r>
      <w:r w:rsidRPr="004457E2">
        <w:rPr>
          <w:rFonts w:ascii="Times New Roman" w:hAnsi="Times New Roman" w:cs="Times New Roman"/>
          <w:sz w:val="24"/>
          <w:szCs w:val="24"/>
        </w:rPr>
        <w:t xml:space="preserve"> </w:t>
      </w:r>
      <w:r w:rsidRPr="004457E2">
        <w:rPr>
          <w:rFonts w:ascii="Times New Roman" w:hAnsi="Times New Roman" w:cs="Times New Roman"/>
          <w:b/>
          <w:sz w:val="24"/>
          <w:szCs w:val="24"/>
        </w:rPr>
        <w:t>CERTIFÍQUESE Y COMUNÍQUESE</w:t>
      </w:r>
      <w:r w:rsidRPr="004457E2">
        <w:rPr>
          <w:rFonts w:ascii="Times New Roman" w:hAnsi="Times New Roman" w:cs="Times New Roman"/>
          <w:sz w:val="24"/>
          <w:szCs w:val="24"/>
        </w:rPr>
        <w:t xml:space="preserve"> a: Sindicatura, Gerenci</w:t>
      </w:r>
      <w:r>
        <w:rPr>
          <w:rFonts w:ascii="Times New Roman" w:hAnsi="Times New Roman" w:cs="Times New Roman"/>
          <w:sz w:val="24"/>
          <w:szCs w:val="24"/>
        </w:rPr>
        <w:t xml:space="preserve">a Financiera, UACI, Tesorería, </w:t>
      </w:r>
      <w:r w:rsidRPr="004457E2">
        <w:rPr>
          <w:rFonts w:ascii="Times New Roman" w:hAnsi="Times New Roman" w:cs="Times New Roman"/>
          <w:sz w:val="24"/>
          <w:szCs w:val="24"/>
        </w:rPr>
        <w:t xml:space="preserve">presupuesto y Despacho Municipal. </w:t>
      </w:r>
      <w:r w:rsidRPr="004457E2">
        <w:rPr>
          <w:rFonts w:ascii="Times New Roman" w:eastAsia="Calibri" w:hAnsi="Times New Roman" w:cs="Times New Roman"/>
          <w:b/>
          <w:sz w:val="24"/>
          <w:szCs w:val="24"/>
          <w:u w:val="single"/>
        </w:rPr>
        <w:t>ACUERDO NUMERO  OCHO:</w:t>
      </w:r>
      <w:r w:rsidRPr="004457E2">
        <w:rPr>
          <w:rFonts w:ascii="Times New Roman" w:hAnsi="Times New Roman" w:cs="Times New Roman"/>
          <w:sz w:val="24"/>
          <w:szCs w:val="24"/>
        </w:rPr>
        <w:t xml:space="preserve"> El Concejo Municipal  en vista que la Jefe de Recursos Humanos hace saber que el Gerente Operativo necesita que se contrate internamente a una persona para que supla al empleado Reinaldo Cardozo </w:t>
      </w:r>
      <w:proofErr w:type="spellStart"/>
      <w:r w:rsidRPr="004457E2">
        <w:rPr>
          <w:rFonts w:ascii="Times New Roman" w:hAnsi="Times New Roman" w:cs="Times New Roman"/>
          <w:sz w:val="24"/>
          <w:szCs w:val="24"/>
        </w:rPr>
        <w:t>Ardon</w:t>
      </w:r>
      <w:proofErr w:type="spellEnd"/>
      <w:r w:rsidRPr="004457E2">
        <w:rPr>
          <w:rFonts w:ascii="Times New Roman" w:hAnsi="Times New Roman" w:cs="Times New Roman"/>
          <w:sz w:val="24"/>
          <w:szCs w:val="24"/>
        </w:rPr>
        <w:t xml:space="preserve">, quien se desempeña como Auxiliar de Medio Ambiente, para cubrir la Zona de Barrido, en vista que el empleado tiene permiso sin goce de sueldo desde 4 de enero a 4 de marzo 2021; por tanto de conformidad al Código Municipal en el uso de sus facultades legales se </w:t>
      </w:r>
      <w:r w:rsidRPr="004457E2">
        <w:rPr>
          <w:rFonts w:ascii="Times New Roman" w:hAnsi="Times New Roman" w:cs="Times New Roman"/>
          <w:b/>
          <w:sz w:val="24"/>
          <w:szCs w:val="24"/>
        </w:rPr>
        <w:t xml:space="preserve">ACUERDA: A) </w:t>
      </w:r>
      <w:r w:rsidRPr="004457E2">
        <w:rPr>
          <w:rFonts w:ascii="Times New Roman" w:hAnsi="Times New Roman" w:cs="Times New Roman"/>
          <w:sz w:val="24"/>
          <w:szCs w:val="24"/>
        </w:rPr>
        <w:t xml:space="preserve">se Autoriza al Señor Alcalde Municipal para que contrate  interinamente a una persona que desempeñe  el cargo de Auxiliar de Medio Ambiente central por el Periodo de tiempo que se le ha concedido permiso al señor Reinaldo Cardozo </w:t>
      </w:r>
      <w:proofErr w:type="spellStart"/>
      <w:r w:rsidRPr="004457E2">
        <w:rPr>
          <w:rFonts w:ascii="Times New Roman" w:hAnsi="Times New Roman" w:cs="Times New Roman"/>
          <w:sz w:val="24"/>
          <w:szCs w:val="24"/>
        </w:rPr>
        <w:t>Ardon</w:t>
      </w:r>
      <w:proofErr w:type="spellEnd"/>
      <w:r w:rsidRPr="004457E2">
        <w:rPr>
          <w:rFonts w:ascii="Times New Roman" w:hAnsi="Times New Roman" w:cs="Times New Roman"/>
          <w:sz w:val="24"/>
          <w:szCs w:val="24"/>
        </w:rPr>
        <w:t xml:space="preserve">, y que es necesario se brinde el servicio de barrido; páguese la cantidad mensual de $365.00  y dese las prestaciones conforme al presupuesto 2021. </w:t>
      </w:r>
      <w:r w:rsidRPr="004457E2">
        <w:rPr>
          <w:rFonts w:ascii="Times New Roman" w:hAnsi="Times New Roman" w:cs="Times New Roman"/>
          <w:b/>
          <w:sz w:val="24"/>
          <w:szCs w:val="24"/>
        </w:rPr>
        <w:t>B)</w:t>
      </w:r>
      <w:r w:rsidRPr="004457E2">
        <w:rPr>
          <w:rFonts w:ascii="Times New Roman" w:hAnsi="Times New Roman" w:cs="Times New Roman"/>
          <w:sz w:val="24"/>
          <w:szCs w:val="24"/>
        </w:rPr>
        <w:t xml:space="preserve"> se Mandata a la Encargada de Asuntos Notariales elabore el respectivo contrato;  y se autoriza al Señor Alcalde para que lo firme. </w:t>
      </w:r>
      <w:r w:rsidRPr="004457E2">
        <w:rPr>
          <w:rFonts w:ascii="Times New Roman" w:hAnsi="Times New Roman" w:cs="Times New Roman"/>
          <w:b/>
          <w:sz w:val="24"/>
          <w:szCs w:val="24"/>
        </w:rPr>
        <w:t>CERTIFÍQUESE Y COMUNÍQUESE A</w:t>
      </w:r>
      <w:r w:rsidRPr="004457E2">
        <w:rPr>
          <w:rFonts w:ascii="Times New Roman" w:hAnsi="Times New Roman" w:cs="Times New Roman"/>
          <w:sz w:val="24"/>
          <w:szCs w:val="24"/>
        </w:rPr>
        <w:t xml:space="preserve">: Gerencia Financiera, Sindicatura,   Jurídico, Recursos Humanos y  Despacho Municipal. </w:t>
      </w:r>
      <w:r w:rsidRPr="004457E2">
        <w:rPr>
          <w:rFonts w:ascii="Times New Roman" w:hAnsi="Times New Roman" w:cs="Times New Roman"/>
          <w:b/>
          <w:sz w:val="24"/>
          <w:szCs w:val="24"/>
        </w:rPr>
        <w:t>Se hace constar</w:t>
      </w:r>
      <w:r w:rsidRPr="004457E2">
        <w:rPr>
          <w:rFonts w:ascii="Times New Roman" w:hAnsi="Times New Roman" w:cs="Times New Roman"/>
          <w:sz w:val="24"/>
          <w:szCs w:val="24"/>
        </w:rPr>
        <w:t xml:space="preserve"> que el concejal Carlos Ernesto Ulloa Salinas   salva su voto en la presente acta en </w:t>
      </w:r>
      <w:r w:rsidRPr="004457E2">
        <w:rPr>
          <w:rFonts w:ascii="Times New Roman" w:hAnsi="Times New Roman" w:cs="Times New Roman"/>
          <w:b/>
          <w:sz w:val="24"/>
          <w:szCs w:val="24"/>
        </w:rPr>
        <w:t>el acuerdo 7</w:t>
      </w:r>
      <w:r w:rsidRPr="004457E2">
        <w:rPr>
          <w:rFonts w:ascii="Times New Roman" w:hAnsi="Times New Roman" w:cs="Times New Roman"/>
          <w:sz w:val="24"/>
          <w:szCs w:val="24"/>
        </w:rPr>
        <w:t xml:space="preserve"> razonando: que la municipalidad está en quiebra financiera, que no puede solventar muchos gastos más vitales; - aunque este presupuestado es suprimible y orientar a otros temas; que esos $7,2000.00 sean orientados para contratar docentes o enfermeras para apoyar el tema covid-19 en el municipio; o sea orientado para apoyo social: becas, lentes, medicamentos, servicios funerarios; y nunca se ha rendido cuenta del uso de esos fondos.    </w:t>
      </w:r>
      <w:r w:rsidRPr="004457E2">
        <w:rPr>
          <w:rFonts w:ascii="Times New Roman" w:hAnsi="Times New Roman" w:cs="Times New Roman"/>
          <w:b/>
          <w:sz w:val="24"/>
          <w:szCs w:val="24"/>
        </w:rPr>
        <w:t>Se hace constar</w:t>
      </w:r>
      <w:r w:rsidRPr="004457E2">
        <w:rPr>
          <w:rFonts w:ascii="Times New Roman" w:hAnsi="Times New Roman" w:cs="Times New Roman"/>
          <w:sz w:val="24"/>
          <w:szCs w:val="24"/>
        </w:rPr>
        <w:t xml:space="preserve"> que los concejales </w:t>
      </w:r>
      <w:r w:rsidRPr="004457E2">
        <w:rPr>
          <w:rFonts w:ascii="Times New Roman" w:eastAsia="Calibri" w:hAnsi="Times New Roman" w:cs="Times New Roman"/>
          <w:sz w:val="24"/>
          <w:szCs w:val="24"/>
        </w:rPr>
        <w:t xml:space="preserve">Omar Antonio Serrano Hernández,  María Lina Castellanos Campos Reales, Cosme </w:t>
      </w:r>
      <w:proofErr w:type="spellStart"/>
      <w:r w:rsidRPr="004457E2">
        <w:rPr>
          <w:rFonts w:ascii="Times New Roman" w:eastAsia="Calibri" w:hAnsi="Times New Roman" w:cs="Times New Roman"/>
          <w:sz w:val="24"/>
          <w:szCs w:val="24"/>
        </w:rPr>
        <w:t>Arquímides</w:t>
      </w:r>
      <w:proofErr w:type="spellEnd"/>
      <w:r w:rsidRPr="004457E2">
        <w:rPr>
          <w:rFonts w:ascii="Times New Roman" w:eastAsia="Calibri" w:hAnsi="Times New Roman" w:cs="Times New Roman"/>
          <w:sz w:val="24"/>
          <w:szCs w:val="24"/>
        </w:rPr>
        <w:t xml:space="preserve"> Reyes Gómez salvan sus votos en la presente acta en el  </w:t>
      </w:r>
      <w:r w:rsidRPr="004457E2">
        <w:rPr>
          <w:rFonts w:ascii="Times New Roman" w:eastAsia="Calibri" w:hAnsi="Times New Roman" w:cs="Times New Roman"/>
          <w:b/>
          <w:sz w:val="24"/>
          <w:szCs w:val="24"/>
        </w:rPr>
        <w:t xml:space="preserve">acuerdo número 7 </w:t>
      </w:r>
      <w:r w:rsidRPr="004457E2">
        <w:rPr>
          <w:rFonts w:ascii="Times New Roman" w:eastAsia="Calibri" w:hAnsi="Times New Roman" w:cs="Times New Roman"/>
          <w:sz w:val="24"/>
          <w:szCs w:val="24"/>
        </w:rPr>
        <w:t>razonando lo siguiente: -</w:t>
      </w:r>
      <w:r w:rsidRPr="004457E2">
        <w:rPr>
          <w:rFonts w:ascii="Times New Roman" w:eastAsia="Times New Roman" w:hAnsi="Times New Roman" w:cs="Times New Roman"/>
          <w:sz w:val="24"/>
          <w:szCs w:val="24"/>
        </w:rPr>
        <w:t>No se ha presentado al concejo la documentación necesaria para la aprobación de dichos fondos, que respalde además el uso transparente y eficiente de esos recursos. Así como un informe que demuestre el beneficio para el desarrollo del municipio que se ha logrado a través de los mismos.</w:t>
      </w:r>
      <w:r w:rsidRPr="004457E2">
        <w:rPr>
          <w:rFonts w:ascii="Times New Roman" w:eastAsia="Calibri" w:hAnsi="Times New Roman" w:cs="Times New Roman"/>
          <w:sz w:val="24"/>
          <w:szCs w:val="24"/>
        </w:rPr>
        <w:t xml:space="preserve"> -</w:t>
      </w:r>
      <w:r w:rsidRPr="004457E2">
        <w:rPr>
          <w:rFonts w:ascii="Times New Roman" w:eastAsia="Times New Roman" w:hAnsi="Times New Roman" w:cs="Times New Roman"/>
          <w:sz w:val="24"/>
          <w:szCs w:val="24"/>
        </w:rPr>
        <w:t xml:space="preserve">Dado que son fondos públicos, por transparencia, el alcalde debe presentar al concejo un informe periódico del uso de esos recursos con su respectiva documentación que respalde el buen uso de los mismos, ya que el </w:t>
      </w:r>
      <w:proofErr w:type="spellStart"/>
      <w:r w:rsidRPr="004457E2">
        <w:rPr>
          <w:rFonts w:ascii="Times New Roman" w:eastAsia="Times New Roman" w:hAnsi="Times New Roman" w:cs="Times New Roman"/>
          <w:sz w:val="24"/>
          <w:szCs w:val="24"/>
        </w:rPr>
        <w:t>Cod</w:t>
      </w:r>
      <w:proofErr w:type="spellEnd"/>
      <w:r w:rsidRPr="004457E2">
        <w:rPr>
          <w:rFonts w:ascii="Times New Roman" w:eastAsia="Times New Roman" w:hAnsi="Times New Roman" w:cs="Times New Roman"/>
          <w:sz w:val="24"/>
          <w:szCs w:val="24"/>
        </w:rPr>
        <w:t>. Municipal nos atribuye al concejo, la responsabilidad de velar por la bueno administración de los recursos municipales.</w:t>
      </w:r>
      <w:r w:rsidRPr="004457E2">
        <w:rPr>
          <w:rFonts w:ascii="Times New Roman" w:eastAsia="Calibri" w:hAnsi="Times New Roman" w:cs="Times New Roman"/>
          <w:sz w:val="24"/>
          <w:szCs w:val="24"/>
        </w:rPr>
        <w:t xml:space="preserve"> -</w:t>
      </w:r>
      <w:r w:rsidRPr="004457E2">
        <w:rPr>
          <w:rFonts w:ascii="Times New Roman" w:eastAsia="Times New Roman" w:hAnsi="Times New Roman" w:cs="Times New Roman"/>
          <w:sz w:val="24"/>
          <w:szCs w:val="24"/>
        </w:rPr>
        <w:t>La erogación de los gastos de representación para el alcalde, no están acorde con la difícil realidad financiera de la municipalidad, por lo que deberían ser usados para atender las necesidades más sensibles de nuestras comunidades. Además, el alcalde es quien goza del salario más alto dentro de la municipalidad. Y no Habiendo más de que hacer constar se da por terminada la presente acta que firmamos.</w:t>
      </w:r>
    </w:p>
    <w:p w:rsidR="00390BEF" w:rsidRPr="004457E2" w:rsidRDefault="00390BEF" w:rsidP="00390BEF">
      <w:pPr>
        <w:spacing w:after="0" w:line="240" w:lineRule="auto"/>
        <w:jc w:val="both"/>
        <w:rPr>
          <w:rFonts w:ascii="Times New Roman" w:hAnsi="Times New Roman" w:cs="Times New Roman"/>
          <w:sz w:val="24"/>
          <w:szCs w:val="24"/>
        </w:rPr>
      </w:pPr>
    </w:p>
    <w:p w:rsidR="00390BEF" w:rsidRPr="004457E2"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390BEF" w:rsidRDefault="00390BEF" w:rsidP="00390BEF">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390BEF"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390BEF" w:rsidRDefault="00390BEF" w:rsidP="00390BE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390BEF"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390BEF" w:rsidRDefault="00390BEF" w:rsidP="00390BE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390BEF"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p>
    <w:p w:rsidR="00390BEF" w:rsidRDefault="00390BEF" w:rsidP="00390B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390BEF" w:rsidRDefault="00390BEF" w:rsidP="00390BE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390BEF"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390BEF" w:rsidRDefault="00390BEF" w:rsidP="00390BE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390BEF" w:rsidRPr="00F7484B"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390BEF" w:rsidRDefault="00390BEF" w:rsidP="00390BEF">
      <w:pPr>
        <w:spacing w:line="240" w:lineRule="auto"/>
        <w:jc w:val="both"/>
        <w:rPr>
          <w:sz w:val="24"/>
          <w:szCs w:val="24"/>
        </w:rPr>
      </w:pPr>
    </w:p>
    <w:p w:rsidR="00390BEF" w:rsidRDefault="00390BEF" w:rsidP="00390B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390BEF" w:rsidRDefault="00390BEF" w:rsidP="00390BE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390BEF"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390BEF" w:rsidRDefault="00390BEF" w:rsidP="00390BEF">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lastRenderedPageBreak/>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390BEF" w:rsidRDefault="00390BEF" w:rsidP="00390BEF">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p>
    <w:p w:rsidR="00390BEF" w:rsidRDefault="00390BEF" w:rsidP="00390BE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390BEF" w:rsidRDefault="00390BEF" w:rsidP="00390BEF">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390BEF" w:rsidRPr="003F146B" w:rsidRDefault="00390BEF" w:rsidP="00390BEF">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FE00F0" w:rsidRDefault="0071171C"/>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71C" w:rsidRDefault="0071171C" w:rsidP="007B23F8">
      <w:pPr>
        <w:spacing w:after="0" w:line="240" w:lineRule="auto"/>
      </w:pPr>
      <w:r>
        <w:separator/>
      </w:r>
    </w:p>
  </w:endnote>
  <w:endnote w:type="continuationSeparator" w:id="0">
    <w:p w:rsidR="0071171C" w:rsidRDefault="0071171C" w:rsidP="007B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3F8" w:rsidRDefault="007B23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3F8" w:rsidRDefault="007B23F8" w:rsidP="007B23F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B23F8" w:rsidRDefault="007B23F8" w:rsidP="007B23F8">
    <w:pPr>
      <w:pStyle w:val="Piedepgina"/>
    </w:pPr>
  </w:p>
  <w:p w:rsidR="007B23F8" w:rsidRDefault="007B23F8">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3F8" w:rsidRDefault="007B23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71C" w:rsidRDefault="0071171C" w:rsidP="007B23F8">
      <w:pPr>
        <w:spacing w:after="0" w:line="240" w:lineRule="auto"/>
      </w:pPr>
      <w:r>
        <w:separator/>
      </w:r>
    </w:p>
  </w:footnote>
  <w:footnote w:type="continuationSeparator" w:id="0">
    <w:p w:rsidR="0071171C" w:rsidRDefault="0071171C" w:rsidP="007B2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3F8" w:rsidRDefault="007B23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3F8" w:rsidRDefault="007B23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3F8" w:rsidRDefault="007B23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C57B2"/>
    <w:multiLevelType w:val="hybridMultilevel"/>
    <w:tmpl w:val="1CDC9B2C"/>
    <w:lvl w:ilvl="0" w:tplc="345AB6BE">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EF"/>
    <w:rsid w:val="00390BEF"/>
    <w:rsid w:val="00673B4A"/>
    <w:rsid w:val="0071171C"/>
    <w:rsid w:val="007B23F8"/>
    <w:rsid w:val="00D87526"/>
    <w:rsid w:val="00DA6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54B3C-B914-471D-8CEF-1DBE85CF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E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9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390BEF"/>
    <w:pPr>
      <w:ind w:left="720"/>
      <w:contextualSpacing/>
    </w:pPr>
  </w:style>
  <w:style w:type="paragraph" w:styleId="Encabezado">
    <w:name w:val="header"/>
    <w:basedOn w:val="Normal"/>
    <w:link w:val="EncabezadoCar"/>
    <w:uiPriority w:val="99"/>
    <w:unhideWhenUsed/>
    <w:rsid w:val="007B23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3F8"/>
    <w:rPr>
      <w:lang w:val="es-ES"/>
    </w:rPr>
  </w:style>
  <w:style w:type="paragraph" w:styleId="Piedepgina">
    <w:name w:val="footer"/>
    <w:basedOn w:val="Normal"/>
    <w:link w:val="PiedepginaCar"/>
    <w:uiPriority w:val="99"/>
    <w:unhideWhenUsed/>
    <w:rsid w:val="007B23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3F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3582</Words>
  <Characters>19707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3</cp:revision>
  <dcterms:created xsi:type="dcterms:W3CDTF">2022-02-03T16:19:00Z</dcterms:created>
  <dcterms:modified xsi:type="dcterms:W3CDTF">2022-02-03T20:16:00Z</dcterms:modified>
</cp:coreProperties>
</file>