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67" w:rsidRPr="00C24249" w:rsidRDefault="00EE79E3" w:rsidP="002A506E">
      <w:pPr>
        <w:autoSpaceDE w:val="0"/>
        <w:autoSpaceDN w:val="0"/>
        <w:adjustRightInd w:val="0"/>
        <w:spacing w:after="0"/>
        <w:jc w:val="both"/>
        <w:rPr>
          <w:rFonts w:ascii="Times New Roman" w:hAnsi="Times New Roman" w:cs="Times New Roman"/>
        </w:rPr>
      </w:pPr>
      <w:r>
        <w:rPr>
          <w:rFonts w:ascii="Times New Roman" w:hAnsi="Times New Roman" w:cs="Times New Roman"/>
          <w:b/>
          <w:sz w:val="24"/>
          <w:szCs w:val="24"/>
          <w:u w:val="single"/>
        </w:rPr>
        <w:t>ACTA NUMERO DIECISEIS</w:t>
      </w:r>
      <w:r w:rsidRPr="00985921">
        <w:rPr>
          <w:rFonts w:ascii="Times New Roman" w:hAnsi="Times New Roman" w:cs="Times New Roman"/>
          <w:b/>
          <w:sz w:val="24"/>
          <w:szCs w:val="24"/>
          <w:u w:val="single"/>
        </w:rPr>
        <w:t>:</w:t>
      </w:r>
      <w:r>
        <w:rPr>
          <w:rFonts w:ascii="Times New Roman" w:hAnsi="Times New Roman" w:cs="Times New Roman"/>
          <w:sz w:val="24"/>
          <w:szCs w:val="24"/>
        </w:rPr>
        <w:t xml:space="preserve"> Sesión </w:t>
      </w:r>
      <w:r w:rsidR="0021470A">
        <w:rPr>
          <w:rFonts w:ascii="Times New Roman" w:hAnsi="Times New Roman" w:cs="Times New Roman"/>
          <w:sz w:val="24"/>
          <w:szCs w:val="24"/>
        </w:rPr>
        <w:t>ex</w:t>
      </w:r>
      <w:r>
        <w:rPr>
          <w:rFonts w:ascii="Times New Roman" w:hAnsi="Times New Roman" w:cs="Times New Roman"/>
          <w:sz w:val="24"/>
          <w:szCs w:val="24"/>
        </w:rPr>
        <w:t>tra</w:t>
      </w:r>
      <w:r w:rsidRPr="00985921">
        <w:rPr>
          <w:rFonts w:ascii="Times New Roman" w:hAnsi="Times New Roman" w:cs="Times New Roman"/>
          <w:sz w:val="24"/>
          <w:szCs w:val="24"/>
        </w:rPr>
        <w:t>ordinaria del Concejo Municipal de la Ciudad de Tonacatepeque, Departamento de San Salvador, celebrada en el salón de Sesiones de la municipalidad a las nueve horas del día</w:t>
      </w:r>
      <w:r w:rsidR="004D7738">
        <w:rPr>
          <w:rFonts w:ascii="Times New Roman" w:hAnsi="Times New Roman" w:cs="Times New Roman"/>
          <w:b/>
          <w:sz w:val="24"/>
          <w:szCs w:val="24"/>
        </w:rPr>
        <w:t xml:space="preserve"> lunes ocho </w:t>
      </w:r>
      <w:r w:rsidRPr="00985921">
        <w:rPr>
          <w:rFonts w:ascii="Times New Roman" w:hAnsi="Times New Roman" w:cs="Times New Roman"/>
          <w:b/>
          <w:sz w:val="24"/>
          <w:szCs w:val="24"/>
        </w:rPr>
        <w:t xml:space="preserve">de </w:t>
      </w:r>
      <w:r>
        <w:rPr>
          <w:rFonts w:ascii="Times New Roman" w:hAnsi="Times New Roman" w:cs="Times New Roman"/>
          <w:b/>
          <w:sz w:val="24"/>
          <w:szCs w:val="24"/>
        </w:rPr>
        <w:t>abril</w:t>
      </w:r>
      <w:r w:rsidRPr="00985921">
        <w:rPr>
          <w:rFonts w:ascii="Times New Roman" w:hAnsi="Times New Roman" w:cs="Times New Roman"/>
          <w:sz w:val="24"/>
          <w:szCs w:val="24"/>
        </w:rPr>
        <w:t xml:space="preserve"> </w:t>
      </w:r>
      <w:r w:rsidRPr="00985921">
        <w:rPr>
          <w:rFonts w:ascii="Times New Roman" w:hAnsi="Times New Roman" w:cs="Times New Roman"/>
          <w:b/>
          <w:sz w:val="24"/>
          <w:szCs w:val="24"/>
        </w:rPr>
        <w:t>de dos mil diecinueve</w:t>
      </w:r>
      <w:r w:rsidRPr="00985921">
        <w:rPr>
          <w:rFonts w:ascii="Times New Roman" w:hAnsi="Times New Roman" w:cs="Times New Roman"/>
          <w:sz w:val="24"/>
          <w:szCs w:val="24"/>
        </w:rPr>
        <w:t>;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Pr>
          <w:rFonts w:ascii="Times New Roman" w:hAnsi="Times New Roman" w:cs="Times New Roman"/>
          <w:sz w:val="24"/>
          <w:szCs w:val="24"/>
        </w:rPr>
        <w:t xml:space="preserve">. </w:t>
      </w:r>
      <w:r w:rsidRPr="00985921">
        <w:rPr>
          <w:rFonts w:ascii="Times New Roman" w:hAnsi="Times New Roman" w:cs="Times New Roman"/>
          <w:sz w:val="24"/>
          <w:szCs w:val="24"/>
        </w:rPr>
        <w:t xml:space="preserve"> L</w:t>
      </w:r>
      <w:r w:rsidR="004D7738">
        <w:rPr>
          <w:rFonts w:ascii="Times New Roman" w:hAnsi="Times New Roman" w:cs="Times New Roman"/>
          <w:sz w:val="24"/>
          <w:szCs w:val="24"/>
        </w:rPr>
        <w:t>uego se dio lectura a la Acta 15</w:t>
      </w:r>
      <w:r w:rsidRPr="00985921">
        <w:rPr>
          <w:rFonts w:ascii="Times New Roman" w:hAnsi="Times New Roman" w:cs="Times New Roman"/>
          <w:sz w:val="24"/>
          <w:szCs w:val="24"/>
        </w:rPr>
        <w:t>; y  se da lectura a las peticiones e informes, resolviendo lo siguiente:</w:t>
      </w:r>
      <w:r w:rsidR="004D7738">
        <w:rPr>
          <w:rFonts w:ascii="Times New Roman" w:hAnsi="Times New Roman" w:cs="Times New Roman"/>
          <w:sz w:val="24"/>
          <w:szCs w:val="24"/>
        </w:rPr>
        <w:t xml:space="preserve"> se recibe escrito del señor Adalberto Ramos </w:t>
      </w:r>
      <w:r w:rsidR="00C03FC3">
        <w:rPr>
          <w:rFonts w:ascii="Times New Roman" w:hAnsi="Times New Roman" w:cs="Times New Roman"/>
          <w:sz w:val="24"/>
          <w:szCs w:val="24"/>
        </w:rPr>
        <w:t>Guzmán</w:t>
      </w:r>
      <w:r w:rsidR="004D7738">
        <w:rPr>
          <w:rFonts w:ascii="Times New Roman" w:hAnsi="Times New Roman" w:cs="Times New Roman"/>
          <w:sz w:val="24"/>
          <w:szCs w:val="24"/>
        </w:rPr>
        <w:t xml:space="preserve"> so</w:t>
      </w:r>
      <w:r w:rsidR="00746FC5">
        <w:rPr>
          <w:rFonts w:ascii="Times New Roman" w:hAnsi="Times New Roman" w:cs="Times New Roman"/>
          <w:sz w:val="24"/>
          <w:szCs w:val="24"/>
        </w:rPr>
        <w:t xml:space="preserve">licita se le haga corrección de </w:t>
      </w:r>
      <w:r w:rsidR="004D7738">
        <w:rPr>
          <w:rFonts w:ascii="Times New Roman" w:hAnsi="Times New Roman" w:cs="Times New Roman"/>
          <w:sz w:val="24"/>
          <w:szCs w:val="24"/>
        </w:rPr>
        <w:t>la renovación de la licencia par</w:t>
      </w:r>
      <w:r w:rsidR="00C03FC3">
        <w:rPr>
          <w:rFonts w:ascii="Times New Roman" w:hAnsi="Times New Roman" w:cs="Times New Roman"/>
          <w:sz w:val="24"/>
          <w:szCs w:val="24"/>
        </w:rPr>
        <w:t>a</w:t>
      </w:r>
      <w:r w:rsidR="004D7738">
        <w:rPr>
          <w:rFonts w:ascii="Times New Roman" w:hAnsi="Times New Roman" w:cs="Times New Roman"/>
          <w:sz w:val="24"/>
          <w:szCs w:val="24"/>
        </w:rPr>
        <w:t xml:space="preserve"> el funcionamiento de 4 maquinas de </w:t>
      </w:r>
      <w:proofErr w:type="spellStart"/>
      <w:r w:rsidR="004D7738">
        <w:rPr>
          <w:rFonts w:ascii="Times New Roman" w:hAnsi="Times New Roman" w:cs="Times New Roman"/>
          <w:sz w:val="24"/>
          <w:szCs w:val="24"/>
        </w:rPr>
        <w:t>pinball</w:t>
      </w:r>
      <w:proofErr w:type="spellEnd"/>
      <w:r w:rsidR="004D7738">
        <w:rPr>
          <w:rFonts w:ascii="Times New Roman" w:hAnsi="Times New Roman" w:cs="Times New Roman"/>
          <w:sz w:val="24"/>
          <w:szCs w:val="24"/>
        </w:rPr>
        <w:t xml:space="preserve"> que fue aprobada este año y que en el año 2018 son 5 maquinas que le aprobaron por tanto pide que se le agregue dicha maquina,</w:t>
      </w:r>
      <w:r w:rsidR="00650291">
        <w:rPr>
          <w:rFonts w:ascii="Times New Roman" w:hAnsi="Times New Roman" w:cs="Times New Roman"/>
          <w:sz w:val="24"/>
          <w:szCs w:val="24"/>
        </w:rPr>
        <w:t xml:space="preserve"> el concejo deniega dicha petición no es procedente ya que la </w:t>
      </w:r>
      <w:r w:rsidR="00C03FC3">
        <w:rPr>
          <w:rFonts w:ascii="Times New Roman" w:hAnsi="Times New Roman" w:cs="Times New Roman"/>
          <w:sz w:val="24"/>
          <w:szCs w:val="24"/>
        </w:rPr>
        <w:t>solicitud</w:t>
      </w:r>
      <w:r w:rsidR="00650291">
        <w:rPr>
          <w:rFonts w:ascii="Times New Roman" w:hAnsi="Times New Roman" w:cs="Times New Roman"/>
          <w:sz w:val="24"/>
          <w:szCs w:val="24"/>
        </w:rPr>
        <w:t xml:space="preserve"> de renovación venia por 4 maquinas </w:t>
      </w:r>
      <w:r w:rsidR="00C03FC3">
        <w:rPr>
          <w:rFonts w:ascii="Times New Roman" w:hAnsi="Times New Roman" w:cs="Times New Roman"/>
          <w:sz w:val="24"/>
          <w:szCs w:val="24"/>
        </w:rPr>
        <w:t xml:space="preserve">Humanos </w:t>
      </w:r>
      <w:r w:rsidR="00650291">
        <w:rPr>
          <w:rFonts w:ascii="Times New Roman" w:hAnsi="Times New Roman" w:cs="Times New Roman"/>
          <w:sz w:val="24"/>
          <w:szCs w:val="24"/>
        </w:rPr>
        <w:t xml:space="preserve">por tanto si quiere una quinta maquina que realice un nuevo proceso de licencia; </w:t>
      </w:r>
      <w:r w:rsidR="00C03FC3">
        <w:rPr>
          <w:rFonts w:ascii="Times New Roman" w:hAnsi="Times New Roman" w:cs="Times New Roman"/>
          <w:sz w:val="24"/>
          <w:szCs w:val="24"/>
        </w:rPr>
        <w:t>Asociación</w:t>
      </w:r>
      <w:r w:rsidR="00650291">
        <w:rPr>
          <w:rFonts w:ascii="Times New Roman" w:hAnsi="Times New Roman" w:cs="Times New Roman"/>
          <w:sz w:val="24"/>
          <w:szCs w:val="24"/>
        </w:rPr>
        <w:t xml:space="preserve"> Cooperativa Agropecuaria El Escor</w:t>
      </w:r>
      <w:r w:rsidR="00C03FC3">
        <w:rPr>
          <w:rFonts w:ascii="Times New Roman" w:hAnsi="Times New Roman" w:cs="Times New Roman"/>
          <w:sz w:val="24"/>
          <w:szCs w:val="24"/>
        </w:rPr>
        <w:t>i</w:t>
      </w:r>
      <w:r w:rsidR="00650291">
        <w:rPr>
          <w:rFonts w:ascii="Times New Roman" w:hAnsi="Times New Roman" w:cs="Times New Roman"/>
          <w:sz w:val="24"/>
          <w:szCs w:val="24"/>
        </w:rPr>
        <w:t>al de R.L de Tonacatepe</w:t>
      </w:r>
      <w:r w:rsidR="00640268">
        <w:rPr>
          <w:rFonts w:ascii="Times New Roman" w:hAnsi="Times New Roman" w:cs="Times New Roman"/>
          <w:sz w:val="24"/>
          <w:szCs w:val="24"/>
        </w:rPr>
        <w:t>q</w:t>
      </w:r>
      <w:r w:rsidR="00650291">
        <w:rPr>
          <w:rFonts w:ascii="Times New Roman" w:hAnsi="Times New Roman" w:cs="Times New Roman"/>
          <w:sz w:val="24"/>
          <w:szCs w:val="24"/>
        </w:rPr>
        <w:t xml:space="preserve">ue y los Habitantes del Distrito Italia 2 solicitan pavimentación </w:t>
      </w:r>
      <w:r w:rsidR="00C03FC3">
        <w:rPr>
          <w:rFonts w:ascii="Times New Roman" w:hAnsi="Times New Roman" w:cs="Times New Roman"/>
          <w:sz w:val="24"/>
          <w:szCs w:val="24"/>
        </w:rPr>
        <w:t>de la calle Avenida</w:t>
      </w:r>
      <w:r w:rsidR="00650291">
        <w:rPr>
          <w:rFonts w:ascii="Times New Roman" w:hAnsi="Times New Roman" w:cs="Times New Roman"/>
          <w:sz w:val="24"/>
          <w:szCs w:val="24"/>
        </w:rPr>
        <w:t xml:space="preserve"> El</w:t>
      </w:r>
      <w:r w:rsidR="00C03FC3">
        <w:rPr>
          <w:rFonts w:ascii="Times New Roman" w:hAnsi="Times New Roman" w:cs="Times New Roman"/>
          <w:sz w:val="24"/>
          <w:szCs w:val="24"/>
        </w:rPr>
        <w:t xml:space="preserve"> </w:t>
      </w:r>
      <w:r w:rsidR="00650291">
        <w:rPr>
          <w:rFonts w:ascii="Times New Roman" w:hAnsi="Times New Roman" w:cs="Times New Roman"/>
          <w:sz w:val="24"/>
          <w:szCs w:val="24"/>
        </w:rPr>
        <w:t>Escor</w:t>
      </w:r>
      <w:r w:rsidR="00C03FC3">
        <w:rPr>
          <w:rFonts w:ascii="Times New Roman" w:hAnsi="Times New Roman" w:cs="Times New Roman"/>
          <w:sz w:val="24"/>
          <w:szCs w:val="24"/>
        </w:rPr>
        <w:t>i</w:t>
      </w:r>
      <w:r w:rsidR="00650291">
        <w:rPr>
          <w:rFonts w:ascii="Times New Roman" w:hAnsi="Times New Roman" w:cs="Times New Roman"/>
          <w:sz w:val="24"/>
          <w:szCs w:val="24"/>
        </w:rPr>
        <w:t xml:space="preserve">al de dicha Comunidad, </w:t>
      </w:r>
      <w:r w:rsidR="00C03FC3">
        <w:rPr>
          <w:rFonts w:ascii="Times New Roman" w:hAnsi="Times New Roman" w:cs="Times New Roman"/>
          <w:sz w:val="24"/>
          <w:szCs w:val="24"/>
        </w:rPr>
        <w:t>acá</w:t>
      </w:r>
      <w:r w:rsidR="00650291">
        <w:rPr>
          <w:rFonts w:ascii="Times New Roman" w:hAnsi="Times New Roman" w:cs="Times New Roman"/>
          <w:sz w:val="24"/>
          <w:szCs w:val="24"/>
        </w:rPr>
        <w:t xml:space="preserve"> el Concejo Mandara a la UDU para que realice una </w:t>
      </w:r>
      <w:r w:rsidR="00C03FC3">
        <w:rPr>
          <w:rFonts w:ascii="Times New Roman" w:hAnsi="Times New Roman" w:cs="Times New Roman"/>
          <w:sz w:val="24"/>
          <w:szCs w:val="24"/>
        </w:rPr>
        <w:t>inspección</w:t>
      </w:r>
      <w:r w:rsidR="00650291">
        <w:rPr>
          <w:rFonts w:ascii="Times New Roman" w:hAnsi="Times New Roman" w:cs="Times New Roman"/>
          <w:sz w:val="24"/>
          <w:szCs w:val="24"/>
        </w:rPr>
        <w:t xml:space="preserve"> </w:t>
      </w:r>
      <w:r w:rsidR="00C03FC3">
        <w:rPr>
          <w:rFonts w:ascii="Times New Roman" w:hAnsi="Times New Roman" w:cs="Times New Roman"/>
          <w:sz w:val="24"/>
          <w:szCs w:val="24"/>
        </w:rPr>
        <w:t>envié</w:t>
      </w:r>
      <w:r w:rsidR="00650291">
        <w:rPr>
          <w:rFonts w:ascii="Times New Roman" w:hAnsi="Times New Roman" w:cs="Times New Roman"/>
          <w:sz w:val="24"/>
          <w:szCs w:val="24"/>
        </w:rPr>
        <w:t xml:space="preserve"> informe y se </w:t>
      </w:r>
      <w:r w:rsidR="00C03FC3">
        <w:rPr>
          <w:rFonts w:ascii="Times New Roman" w:hAnsi="Times New Roman" w:cs="Times New Roman"/>
          <w:sz w:val="24"/>
          <w:szCs w:val="24"/>
        </w:rPr>
        <w:t>verá</w:t>
      </w:r>
      <w:r w:rsidR="00650291">
        <w:rPr>
          <w:rFonts w:ascii="Times New Roman" w:hAnsi="Times New Roman" w:cs="Times New Roman"/>
          <w:sz w:val="24"/>
          <w:szCs w:val="24"/>
        </w:rPr>
        <w:t xml:space="preserve"> para el </w:t>
      </w:r>
      <w:r w:rsidR="00C03FC3">
        <w:rPr>
          <w:rFonts w:ascii="Times New Roman" w:hAnsi="Times New Roman" w:cs="Times New Roman"/>
          <w:sz w:val="24"/>
          <w:szCs w:val="24"/>
        </w:rPr>
        <w:t>presupuesto</w:t>
      </w:r>
      <w:r w:rsidR="00650291">
        <w:rPr>
          <w:rFonts w:ascii="Times New Roman" w:hAnsi="Times New Roman" w:cs="Times New Roman"/>
          <w:sz w:val="24"/>
          <w:szCs w:val="24"/>
        </w:rPr>
        <w:t xml:space="preserve"> del otro año; </w:t>
      </w:r>
      <w:r w:rsidR="00C03FC3">
        <w:rPr>
          <w:rFonts w:ascii="Times New Roman" w:hAnsi="Times New Roman" w:cs="Times New Roman"/>
          <w:sz w:val="24"/>
          <w:szCs w:val="24"/>
        </w:rPr>
        <w:t xml:space="preserve">se recibe el memorándum de la Jefe de Recursos Humanos sobre informe del empleado Jorge Luis Moreno Parada, acá el Concejo pedirá opinión al Jurídico y se le mandata a Recursos </w:t>
      </w:r>
      <w:r w:rsidR="004D7738">
        <w:rPr>
          <w:rFonts w:ascii="Times New Roman" w:hAnsi="Times New Roman" w:cs="Times New Roman"/>
          <w:sz w:val="24"/>
          <w:szCs w:val="24"/>
        </w:rPr>
        <w:t xml:space="preserve"> </w:t>
      </w:r>
      <w:r w:rsidR="00C03FC3">
        <w:rPr>
          <w:rFonts w:ascii="Times New Roman" w:hAnsi="Times New Roman" w:cs="Times New Roman"/>
          <w:sz w:val="24"/>
          <w:szCs w:val="24"/>
        </w:rPr>
        <w:t xml:space="preserve">que realice los descuentos respectivo en las ausencia laborales sin permiso; se recibe copia de solicitud de la Encargada de Recuperación de mora, sobre  implementos y recurso humano que necesita, el concejo se da por enterado, se recibo solicitud de la Directora del INTO solicitando las instalaciones del polideportivo para la final de los juegos </w:t>
      </w:r>
      <w:proofErr w:type="spellStart"/>
      <w:r w:rsidR="00C03FC3">
        <w:rPr>
          <w:rFonts w:ascii="Times New Roman" w:hAnsi="Times New Roman" w:cs="Times New Roman"/>
          <w:sz w:val="24"/>
          <w:szCs w:val="24"/>
        </w:rPr>
        <w:t>intr</w:t>
      </w:r>
      <w:r w:rsidR="00640268">
        <w:rPr>
          <w:rFonts w:ascii="Times New Roman" w:hAnsi="Times New Roman" w:cs="Times New Roman"/>
          <w:sz w:val="24"/>
          <w:szCs w:val="24"/>
        </w:rPr>
        <w:t>a</w:t>
      </w:r>
      <w:r w:rsidR="00C03FC3">
        <w:rPr>
          <w:rFonts w:ascii="Times New Roman" w:hAnsi="Times New Roman" w:cs="Times New Roman"/>
          <w:sz w:val="24"/>
          <w:szCs w:val="24"/>
        </w:rPr>
        <w:t>muros</w:t>
      </w:r>
      <w:proofErr w:type="spellEnd"/>
      <w:r w:rsidR="00C03FC3">
        <w:rPr>
          <w:rFonts w:ascii="Times New Roman" w:hAnsi="Times New Roman" w:cs="Times New Roman"/>
          <w:sz w:val="24"/>
          <w:szCs w:val="24"/>
        </w:rPr>
        <w:t xml:space="preserve"> a realizarse el 24 de abril del presente año, con esto Gerencia que coordine con el encargado del polideportivo, se</w:t>
      </w:r>
      <w:r w:rsidR="00640268">
        <w:rPr>
          <w:rFonts w:ascii="Times New Roman" w:hAnsi="Times New Roman" w:cs="Times New Roman"/>
          <w:sz w:val="24"/>
          <w:szCs w:val="24"/>
        </w:rPr>
        <w:t xml:space="preserve"> </w:t>
      </w:r>
      <w:r w:rsidR="00C03FC3">
        <w:rPr>
          <w:rFonts w:ascii="Times New Roman" w:hAnsi="Times New Roman" w:cs="Times New Roman"/>
          <w:sz w:val="24"/>
          <w:szCs w:val="24"/>
        </w:rPr>
        <w:t xml:space="preserve">recibe solicitud de la señora </w:t>
      </w:r>
      <w:r w:rsidR="00640268">
        <w:rPr>
          <w:rFonts w:ascii="Times New Roman" w:hAnsi="Times New Roman" w:cs="Times New Roman"/>
          <w:sz w:val="24"/>
          <w:szCs w:val="24"/>
        </w:rPr>
        <w:t>María</w:t>
      </w:r>
      <w:r w:rsidR="00C03FC3">
        <w:rPr>
          <w:rFonts w:ascii="Times New Roman" w:hAnsi="Times New Roman" w:cs="Times New Roman"/>
          <w:sz w:val="24"/>
          <w:szCs w:val="24"/>
        </w:rPr>
        <w:t xml:space="preserve"> Rico</w:t>
      </w:r>
      <w:r w:rsidR="00640268">
        <w:rPr>
          <w:rFonts w:ascii="Times New Roman" w:hAnsi="Times New Roman" w:cs="Times New Roman"/>
          <w:sz w:val="24"/>
          <w:szCs w:val="24"/>
        </w:rPr>
        <w:t xml:space="preserve"> Hernández</w:t>
      </w:r>
      <w:r w:rsidR="00C03FC3">
        <w:rPr>
          <w:rFonts w:ascii="Times New Roman" w:hAnsi="Times New Roman" w:cs="Times New Roman"/>
          <w:sz w:val="24"/>
          <w:szCs w:val="24"/>
        </w:rPr>
        <w:t xml:space="preserve"> pide premiso para construir una champa en su casa ubica</w:t>
      </w:r>
      <w:r w:rsidR="00640268">
        <w:rPr>
          <w:rFonts w:ascii="Times New Roman" w:hAnsi="Times New Roman" w:cs="Times New Roman"/>
          <w:sz w:val="24"/>
          <w:szCs w:val="24"/>
        </w:rPr>
        <w:t>d c</w:t>
      </w:r>
      <w:r w:rsidR="00C03FC3">
        <w:rPr>
          <w:rFonts w:ascii="Times New Roman" w:hAnsi="Times New Roman" w:cs="Times New Roman"/>
          <w:sz w:val="24"/>
          <w:szCs w:val="24"/>
        </w:rPr>
        <w:t xml:space="preserve">asa en block 37 pasaje 3B San </w:t>
      </w:r>
      <w:r w:rsidR="00640268">
        <w:rPr>
          <w:rFonts w:ascii="Times New Roman" w:hAnsi="Times New Roman" w:cs="Times New Roman"/>
          <w:sz w:val="24"/>
          <w:szCs w:val="24"/>
        </w:rPr>
        <w:t>José</w:t>
      </w:r>
      <w:r w:rsidR="00C03FC3">
        <w:rPr>
          <w:rFonts w:ascii="Times New Roman" w:hAnsi="Times New Roman" w:cs="Times New Roman"/>
          <w:sz w:val="24"/>
          <w:szCs w:val="24"/>
        </w:rPr>
        <w:t xml:space="preserve"> Las </w:t>
      </w:r>
      <w:r w:rsidR="00640268">
        <w:rPr>
          <w:rFonts w:ascii="Times New Roman" w:hAnsi="Times New Roman" w:cs="Times New Roman"/>
          <w:sz w:val="24"/>
          <w:szCs w:val="24"/>
        </w:rPr>
        <w:t xml:space="preserve">flores </w:t>
      </w:r>
      <w:r w:rsidR="00C03FC3">
        <w:rPr>
          <w:rFonts w:ascii="Times New Roman" w:hAnsi="Times New Roman" w:cs="Times New Roman"/>
          <w:sz w:val="24"/>
          <w:szCs w:val="24"/>
        </w:rPr>
        <w:t>p</w:t>
      </w:r>
      <w:r w:rsidR="00640268">
        <w:rPr>
          <w:rFonts w:ascii="Times New Roman" w:hAnsi="Times New Roman" w:cs="Times New Roman"/>
          <w:sz w:val="24"/>
          <w:szCs w:val="24"/>
        </w:rPr>
        <w:t>a</w:t>
      </w:r>
      <w:r w:rsidR="00C03FC3">
        <w:rPr>
          <w:rFonts w:ascii="Times New Roman" w:hAnsi="Times New Roman" w:cs="Times New Roman"/>
          <w:sz w:val="24"/>
          <w:szCs w:val="24"/>
        </w:rPr>
        <w:t>ra vender frutas, el Concejo deniega dicha petición no hay permiso para instal</w:t>
      </w:r>
      <w:r w:rsidR="00640268">
        <w:rPr>
          <w:rFonts w:ascii="Times New Roman" w:hAnsi="Times New Roman" w:cs="Times New Roman"/>
          <w:sz w:val="24"/>
          <w:szCs w:val="24"/>
        </w:rPr>
        <w:t>a</w:t>
      </w:r>
      <w:r w:rsidR="00C03FC3">
        <w:rPr>
          <w:rFonts w:ascii="Times New Roman" w:hAnsi="Times New Roman" w:cs="Times New Roman"/>
          <w:sz w:val="24"/>
          <w:szCs w:val="24"/>
        </w:rPr>
        <w:t xml:space="preserve">r </w:t>
      </w:r>
      <w:r w:rsidR="00640268">
        <w:rPr>
          <w:rFonts w:ascii="Times New Roman" w:hAnsi="Times New Roman" w:cs="Times New Roman"/>
          <w:sz w:val="24"/>
          <w:szCs w:val="24"/>
        </w:rPr>
        <w:t>infraestructuras</w:t>
      </w:r>
      <w:r w:rsidR="00C03FC3">
        <w:rPr>
          <w:rFonts w:ascii="Times New Roman" w:hAnsi="Times New Roman" w:cs="Times New Roman"/>
          <w:sz w:val="24"/>
          <w:szCs w:val="24"/>
        </w:rPr>
        <w:t xml:space="preserve"> en calles, aceras, zonas verdes; UDU solicita materiales para el proyecto d adoqu</w:t>
      </w:r>
      <w:r w:rsidR="00640268">
        <w:rPr>
          <w:rFonts w:ascii="Times New Roman" w:hAnsi="Times New Roman" w:cs="Times New Roman"/>
          <w:sz w:val="24"/>
          <w:szCs w:val="24"/>
        </w:rPr>
        <w:t>i</w:t>
      </w:r>
      <w:r w:rsidR="00C03FC3">
        <w:rPr>
          <w:rFonts w:ascii="Times New Roman" w:hAnsi="Times New Roman" w:cs="Times New Roman"/>
          <w:sz w:val="24"/>
          <w:szCs w:val="24"/>
        </w:rPr>
        <w:t>nado a calle al cementerio, con esto el Concejo  solicitara a la UDU aclare dicho perfil del proyecto</w:t>
      </w:r>
      <w:r>
        <w:rPr>
          <w:rFonts w:ascii="Times New Roman" w:hAnsi="Times New Roman" w:cs="Times New Roman"/>
          <w:sz w:val="24"/>
          <w:szCs w:val="24"/>
        </w:rPr>
        <w:t xml:space="preserve">. </w:t>
      </w:r>
      <w:r w:rsidRPr="00985921">
        <w:rPr>
          <w:rFonts w:ascii="Times New Roman" w:hAnsi="Times New Roman" w:cs="Times New Roman"/>
          <w:sz w:val="24"/>
          <w:szCs w:val="24"/>
        </w:rPr>
        <w:t>Luego se  siguió deliberando sobre los diferentes puntos de agenda, plasmándose los siguientes acuerdos:</w:t>
      </w:r>
      <w:r w:rsidR="0000567B" w:rsidRPr="0000567B">
        <w:rPr>
          <w:rFonts w:ascii="Times New Roman" w:hAnsi="Times New Roman" w:cs="Times New Roman"/>
          <w:b/>
          <w:sz w:val="24"/>
          <w:szCs w:val="24"/>
          <w:u w:val="single"/>
        </w:rPr>
        <w:t xml:space="preserve"> </w:t>
      </w:r>
      <w:r w:rsidR="00BD0A67" w:rsidRPr="00EA2749">
        <w:rPr>
          <w:rFonts w:ascii="Times New Roman" w:hAnsi="Times New Roman" w:cs="Times New Roman"/>
          <w:b/>
          <w:sz w:val="24"/>
          <w:szCs w:val="24"/>
          <w:u w:val="single"/>
        </w:rPr>
        <w:t>ACUERDO NUMERO UNO:</w:t>
      </w:r>
      <w:r w:rsidR="00BD0A67" w:rsidRPr="00C24713">
        <w:rPr>
          <w:rFonts w:ascii="Times New Roman" w:hAnsi="Times New Roman" w:cs="Times New Roman"/>
        </w:rPr>
        <w:t xml:space="preserve"> </w:t>
      </w:r>
      <w:r w:rsidR="00BD0A67" w:rsidRPr="00C24249">
        <w:rPr>
          <w:rFonts w:ascii="Times New Roman" w:hAnsi="Times New Roman" w:cs="Times New Roman"/>
        </w:rPr>
        <w:t xml:space="preserve">El Concejo Municipal Considera I.- Que en los artículos 133 numeral 4, 203 inciso 1º y 204 numeral 6 de la Constitución </w:t>
      </w:r>
      <w:r w:rsidR="00BD0A67" w:rsidRPr="00C24249">
        <w:rPr>
          <w:rFonts w:ascii="Times New Roman" w:hAnsi="Times New Roman" w:cs="Times New Roman"/>
        </w:rPr>
        <w:lastRenderedPageBreak/>
        <w:t xml:space="preserve">de la República y Art. 2 de la Ley General Tributaria Municipal, se establecen los principios generales para que los municipios ejerciten su iniciativa de Ley, elaborando así su tarifa de impuestos y proponiéndola a consideración  de  la Asamblea Legislativa. II.- Que de conformidad a la Ley General Tributaria Municipal, los impuestos municipales deberán fundamentarse en la capacidad económica de los contribuyentes y en los principios de generalidad, igualdad, equitativa distribución de la carga tributaria y de no confiscación. III.- Que la Tarifa de Arbitrios a favor de la municipalidad de Tonacatepeque, Departamento de San Salvador, emitida por Decreto Legislativo Nº 3004, de fecha 08 de febrero de 1960, publicado en Diario Oficial, Tomo numero186, </w:t>
      </w:r>
      <w:r w:rsidR="00BD0A67" w:rsidRPr="00C24249">
        <w:rPr>
          <w:rFonts w:ascii="Times New Roman" w:hAnsi="Times New Roman" w:cs="Times New Roman"/>
          <w:color w:val="000000" w:themeColor="text1"/>
        </w:rPr>
        <w:t xml:space="preserve">de </w:t>
      </w:r>
      <w:r w:rsidR="00BD0A67" w:rsidRPr="00C24249">
        <w:rPr>
          <w:rFonts w:ascii="Times New Roman" w:hAnsi="Times New Roman" w:cs="Times New Roman"/>
        </w:rPr>
        <w:t>fecha 18 de febrero del mismo año y sus reformas, contienen tributos que ya no responden a las necesidades actuales del municipio, por lo que es conveniente modificar dicha tarifa. IV.- Que es conveniente a los intereses del Municipio de Tonacatepeque, Departamento de San Salvador, decretar una nueva Ley que actualice la tarifa de impuestos vigente, a fin de obtener una mejor recaudación proveniente de la aplicación de dicha Ley, para beneficio de sus ciudadanos contribuy</w:t>
      </w:r>
      <w:r w:rsidR="00BD0A67">
        <w:rPr>
          <w:rFonts w:ascii="Times New Roman" w:hAnsi="Times New Roman" w:cs="Times New Roman"/>
        </w:rPr>
        <w:t xml:space="preserve">endo así al desarrollo local; </w:t>
      </w:r>
      <w:r w:rsidR="00BD0A67" w:rsidRPr="00C24249">
        <w:rPr>
          <w:rFonts w:ascii="Times New Roman" w:hAnsi="Times New Roman" w:cs="Times New Roman"/>
        </w:rPr>
        <w:t>y</w:t>
      </w:r>
      <w:r w:rsidR="00BD0A67">
        <w:rPr>
          <w:rFonts w:ascii="Times New Roman" w:hAnsi="Times New Roman" w:cs="Times New Roman"/>
        </w:rPr>
        <w:t xml:space="preserve"> habiéndose comparado y </w:t>
      </w:r>
      <w:r w:rsidR="00BD0A67" w:rsidRPr="00C24249">
        <w:rPr>
          <w:rFonts w:ascii="Times New Roman" w:hAnsi="Times New Roman" w:cs="Times New Roman"/>
        </w:rPr>
        <w:t xml:space="preserve"> analizado la </w:t>
      </w:r>
      <w:r w:rsidR="00BD0A67">
        <w:rPr>
          <w:rFonts w:ascii="Times New Roman" w:hAnsi="Times New Roman" w:cs="Times New Roman"/>
        </w:rPr>
        <w:t xml:space="preserve">propuesta de </w:t>
      </w:r>
      <w:r w:rsidR="00BD0A67" w:rsidRPr="00C24249">
        <w:rPr>
          <w:rFonts w:ascii="Times New Roman" w:hAnsi="Times New Roman" w:cs="Times New Roman"/>
        </w:rPr>
        <w:t>iniciativa de LEY DE IMPUESTO</w:t>
      </w:r>
      <w:r w:rsidR="00BD0A67">
        <w:rPr>
          <w:rFonts w:ascii="Times New Roman" w:hAnsi="Times New Roman" w:cs="Times New Roman"/>
        </w:rPr>
        <w:t xml:space="preserve"> que se había aprobado en acuerdo 7 de acta 19 de fecha de agosto de 2018</w:t>
      </w:r>
      <w:r w:rsidR="00BD0A67" w:rsidRPr="00C24249">
        <w:rPr>
          <w:rFonts w:ascii="Times New Roman" w:hAnsi="Times New Roman" w:cs="Times New Roman"/>
        </w:rPr>
        <w:t xml:space="preserve">, </w:t>
      </w:r>
      <w:r w:rsidR="00BD0A67">
        <w:rPr>
          <w:rFonts w:ascii="Times New Roman" w:hAnsi="Times New Roman" w:cs="Times New Roman"/>
        </w:rPr>
        <w:t xml:space="preserve"> y  en acta 7 acuerdo 2 de fecha 8 de febrero 2019,  </w:t>
      </w:r>
      <w:r w:rsidR="00BD0A67" w:rsidRPr="00C24249">
        <w:rPr>
          <w:rFonts w:ascii="Times New Roman" w:hAnsi="Times New Roman" w:cs="Times New Roman"/>
        </w:rPr>
        <w:t xml:space="preserve">con </w:t>
      </w:r>
      <w:r w:rsidR="00BD0A67">
        <w:rPr>
          <w:rFonts w:ascii="Times New Roman" w:hAnsi="Times New Roman" w:cs="Times New Roman"/>
        </w:rPr>
        <w:t xml:space="preserve"> las recomendaciones por parte de la Asamblea Legislativa </w:t>
      </w:r>
      <w:r w:rsidR="00BD0A67" w:rsidRPr="00C24249">
        <w:rPr>
          <w:rFonts w:ascii="Times New Roman" w:hAnsi="Times New Roman" w:cs="Times New Roman"/>
        </w:rPr>
        <w:t xml:space="preserve"> </w:t>
      </w:r>
      <w:r w:rsidR="00BD0A67">
        <w:rPr>
          <w:rFonts w:ascii="Times New Roman" w:hAnsi="Times New Roman" w:cs="Times New Roman"/>
        </w:rPr>
        <w:t xml:space="preserve">y con el </w:t>
      </w:r>
      <w:r w:rsidR="00BD0A67" w:rsidRPr="00C24249">
        <w:rPr>
          <w:rFonts w:ascii="Times New Roman" w:hAnsi="Times New Roman" w:cs="Times New Roman"/>
        </w:rPr>
        <w:t>apoyo del Jefe de Catastro de Inmueb</w:t>
      </w:r>
      <w:r w:rsidR="00BD0A67">
        <w:rPr>
          <w:rFonts w:ascii="Times New Roman" w:hAnsi="Times New Roman" w:cs="Times New Roman"/>
        </w:rPr>
        <w:t>les y Empresas, Gerente Jurídico</w:t>
      </w:r>
      <w:r w:rsidR="00BD0A67" w:rsidRPr="00C24249">
        <w:rPr>
          <w:rFonts w:ascii="Times New Roman" w:hAnsi="Times New Roman" w:cs="Times New Roman"/>
        </w:rPr>
        <w:t xml:space="preserve">; por tanto en el uso de sus facultades legales </w:t>
      </w:r>
      <w:r w:rsidR="00BD0A67" w:rsidRPr="00C24249">
        <w:rPr>
          <w:rFonts w:ascii="Times New Roman" w:hAnsi="Times New Roman" w:cs="Times New Roman"/>
          <w:b/>
        </w:rPr>
        <w:t>SE ACUERDA:</w:t>
      </w:r>
      <w:r w:rsidR="00BD0A67" w:rsidRPr="0030565D">
        <w:rPr>
          <w:rFonts w:ascii="Times New Roman" w:hAnsi="Times New Roman" w:cs="Times New Roman"/>
          <w:b/>
        </w:rPr>
        <w:t xml:space="preserve"> </w:t>
      </w:r>
      <w:r w:rsidR="00BD0A67">
        <w:rPr>
          <w:rFonts w:ascii="Times New Roman" w:hAnsi="Times New Roman" w:cs="Times New Roman"/>
          <w:b/>
        </w:rPr>
        <w:t xml:space="preserve">modificar y Aprobar la iniciativa  </w:t>
      </w:r>
      <w:r w:rsidR="00BD0A67" w:rsidRPr="00F36B86">
        <w:rPr>
          <w:rFonts w:ascii="Arial" w:hAnsi="Arial" w:cs="Arial"/>
          <w:b/>
        </w:rPr>
        <w:t xml:space="preserve">LEY DE IMPUESTOS MUNICIPALES DEL MUNICIPIO DE </w:t>
      </w:r>
      <w:r w:rsidR="00BD0A67">
        <w:rPr>
          <w:rFonts w:ascii="Arial" w:hAnsi="Arial" w:cs="Arial"/>
          <w:b/>
        </w:rPr>
        <w:t>TONACATEPEQUE</w:t>
      </w:r>
      <w:r w:rsidR="00BD0A67" w:rsidRPr="00F36B86">
        <w:rPr>
          <w:rFonts w:ascii="Arial" w:hAnsi="Arial" w:cs="Arial"/>
          <w:b/>
        </w:rPr>
        <w:t xml:space="preserve">, DEPARTAMENTO DE </w:t>
      </w:r>
      <w:r w:rsidR="00BD0A67">
        <w:rPr>
          <w:rFonts w:ascii="Arial" w:hAnsi="Arial" w:cs="Arial"/>
          <w:b/>
        </w:rPr>
        <w:t>SAN SALVADOR,</w:t>
      </w:r>
      <w:r w:rsidR="00BD0A67" w:rsidRPr="0030565D">
        <w:rPr>
          <w:rFonts w:ascii="Times New Roman" w:hAnsi="Times New Roman" w:cs="Times New Roman"/>
          <w:bCs/>
        </w:rPr>
        <w:t xml:space="preserve"> </w:t>
      </w:r>
      <w:r w:rsidR="00BD0A67" w:rsidRPr="00C24249">
        <w:rPr>
          <w:rFonts w:ascii="Times New Roman" w:hAnsi="Times New Roman" w:cs="Times New Roman"/>
          <w:bCs/>
        </w:rPr>
        <w:t xml:space="preserve">para proponerla a </w:t>
      </w:r>
      <w:r w:rsidR="00BD0A67">
        <w:rPr>
          <w:rFonts w:ascii="Times New Roman" w:hAnsi="Times New Roman" w:cs="Times New Roman"/>
          <w:bCs/>
        </w:rPr>
        <w:t>la Asamblea Legislativa de la R</w:t>
      </w:r>
      <w:r w:rsidR="00BD0A67" w:rsidRPr="00C24249">
        <w:rPr>
          <w:rFonts w:ascii="Times New Roman" w:hAnsi="Times New Roman" w:cs="Times New Roman"/>
          <w:bCs/>
        </w:rPr>
        <w:t>epública de El Salvador, para que dicho órgano la apruebe y decrete com</w:t>
      </w:r>
      <w:r w:rsidR="00BD0A67">
        <w:rPr>
          <w:rFonts w:ascii="Times New Roman" w:hAnsi="Times New Roman" w:cs="Times New Roman"/>
          <w:bCs/>
        </w:rPr>
        <w:t>o LEY, constando así de cincuenta  y tres</w:t>
      </w:r>
      <w:r w:rsidR="00BD0A67" w:rsidRPr="00C24249">
        <w:rPr>
          <w:rFonts w:ascii="Times New Roman" w:hAnsi="Times New Roman" w:cs="Times New Roman"/>
          <w:bCs/>
        </w:rPr>
        <w:t xml:space="preserve"> artículos que se detalla: </w:t>
      </w:r>
    </w:p>
    <w:p w:rsidR="00BD0A67" w:rsidRPr="0030565D" w:rsidRDefault="00BD0A67" w:rsidP="00BD0A67">
      <w:pPr>
        <w:spacing w:line="240" w:lineRule="auto"/>
        <w:jc w:val="both"/>
        <w:rPr>
          <w:rFonts w:ascii="Times New Roman" w:hAnsi="Times New Roman" w:cs="Times New Roman"/>
          <w:b/>
        </w:rPr>
      </w:pP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TÍTULO 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DISPOSICIONES GENERALES</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ÚNICO</w:t>
      </w:r>
    </w:p>
    <w:p w:rsidR="00BD0A67" w:rsidRPr="007B5862" w:rsidRDefault="00BD0A67" w:rsidP="00BD0A67">
      <w:pPr>
        <w:spacing w:line="240" w:lineRule="auto"/>
        <w:jc w:val="center"/>
        <w:rPr>
          <w:rFonts w:ascii="Times New Roman" w:hAnsi="Times New Roman" w:cs="Times New Roman"/>
          <w:sz w:val="24"/>
          <w:szCs w:val="24"/>
        </w:rPr>
      </w:pPr>
      <w:r w:rsidRPr="007B5862">
        <w:rPr>
          <w:rFonts w:ascii="Times New Roman" w:hAnsi="Times New Roman" w:cs="Times New Roman"/>
          <w:b/>
          <w:sz w:val="24"/>
          <w:szCs w:val="24"/>
        </w:rPr>
        <w:t>ASPECTOS FUNDAMENTALES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Objeto de la Ley</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 La presente ley tiene como objeto establecer el marco normativo, así como los procedimientos legales que requiere el Municipio para ejercitar y desarrollar su potestad tributaria en materia de impuestos municipales, de conformidad con el artículo 204 Ordinales 1 y 6 de la Constitución de la República y artículos 1 y 2 de la Ley General Tributaria Municipal.</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Ámbito de aplicación</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lastRenderedPageBreak/>
        <w:t>Art. 2. Esta ley se aplicará a las relaciones jurídicas tributarias que se originen de los tributos establecidos por el Municipio de Tonacatepeque, en el territorio de su jurisdicción.</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Facultades del Concejo Municipal</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3. Para el mejor cumplimiento de la presente ley, deberán observarse en lo pertinente, todas aquellas disposiciones legales que fueren aplicables, quedando facultado el Concejo Municipal; además, para dictar las regulaciones complementarias que fueren necesarias para facilitar la aplicación de esta ley.</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Impuestos municipales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4. Son impuestos municipales, los tributos exigidos por el municipio sin contraprestación alguna individualizada.</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Período tributario municipal</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5. Para los efectos del pago de los impuestos establecidos, se entenderá que el período tributario o ejercicio fiscal inicia el uno de enero y termina el treinta y uno de diciembre de cada año.</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TITULO 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 OBLIGACION TRIBUTARIA</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CAPITULO 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OBLIGACION TRIBUTARIA MUNICIPAL</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Definición</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6. La obligación tributaria Municipal es el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Son también de naturaleza tributaria las obligaciones de los contribuyentes, responsables y terceros, referentes al pago de intereses o sanciones o al cumplimiento de deberes formales.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Obligaciones tributarias sustantivas y formales</w:t>
      </w:r>
    </w:p>
    <w:p w:rsidR="00BD0A67" w:rsidRPr="007B5862" w:rsidRDefault="00BD0A67" w:rsidP="00BD0A67">
      <w:pPr>
        <w:spacing w:line="240" w:lineRule="auto"/>
        <w:jc w:val="both"/>
        <w:rPr>
          <w:rFonts w:ascii="Times New Roman" w:hAnsi="Times New Roman" w:cs="Times New Roman"/>
          <w:sz w:val="24"/>
          <w:szCs w:val="24"/>
        </w:rPr>
      </w:pPr>
      <w:r w:rsidRPr="007B5862">
        <w:rPr>
          <w:rFonts w:ascii="Times New Roman" w:hAnsi="Times New Roman" w:cs="Times New Roman"/>
          <w:sz w:val="24"/>
          <w:szCs w:val="24"/>
        </w:rPr>
        <w:lastRenderedPageBreak/>
        <w:tab/>
        <w:t>Art. 7. Las obligaciones tributarias sustantivas son aquellas de carácter pecuniario, relacionadas con el pago de los tributos municipales y sus accesorios, cuando corresponda.</w:t>
      </w:r>
    </w:p>
    <w:p w:rsidR="00BD0A67" w:rsidRPr="007B5862" w:rsidRDefault="00BD0A67" w:rsidP="00BD0A67">
      <w:pPr>
        <w:spacing w:line="240" w:lineRule="auto"/>
        <w:jc w:val="both"/>
        <w:rPr>
          <w:rFonts w:ascii="Times New Roman" w:hAnsi="Times New Roman" w:cs="Times New Roman"/>
          <w:sz w:val="24"/>
          <w:szCs w:val="24"/>
        </w:rPr>
      </w:pPr>
    </w:p>
    <w:p w:rsidR="00BD0A67" w:rsidRPr="007B5862" w:rsidRDefault="00BD0A67" w:rsidP="00BD0A67">
      <w:pPr>
        <w:spacing w:line="240" w:lineRule="auto"/>
        <w:jc w:val="both"/>
        <w:rPr>
          <w:rFonts w:ascii="Times New Roman" w:hAnsi="Times New Roman" w:cs="Times New Roman"/>
          <w:sz w:val="24"/>
          <w:szCs w:val="24"/>
        </w:rPr>
      </w:pPr>
      <w:r w:rsidRPr="007B5862">
        <w:rPr>
          <w:rFonts w:ascii="Times New Roman" w:hAnsi="Times New Roman" w:cs="Times New Roman"/>
          <w:sz w:val="24"/>
          <w:szCs w:val="24"/>
        </w:rPr>
        <w:tab/>
        <w:t>Las obligaciones tributarias formales son todas aquellas que sin tener carácter pecuniario, son impuestas a los sujetos pasivos, y cuyo cumplimiento está relacionado con actuaciones, deberes, responsabilidades y procedimientos señaladas en la presente ley o en la Ley Tributaria Municipal, para garantizar el cumplimiento de la obligación tributaria sustantiva.</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El sujeto pasivo es el responsable del cumplimiento de las obligaciones sustantivas y formales.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Sujeto activo de la obligación tributaria</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8. Será sujeto activo de la obligación tributaria municipal, el Municipio de  Tonacatepeque en su carácter de acreedor de los respectivos tributos.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Administración tributaria municipal</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9. Cuando en las normas de la presente ley se haga alusión a la expresión "Administración Tributaria Municipal", deberá entenderse que se hace referencia al Municipio de Tonacatepeque, a través del funcionario competente.</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Sujeto pasivo de la obligación tributaria</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10. Será sujeto pasivo de la obligación tributaria municipal, la persona natural o jurídica que según la presente ley, está obligada al cumplimiento de las prestaciones pecuniarias, sea como contribuyente o responsable.</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Para los efectos de la aplicación de esta ley, se consideran también sujetos pasivos las comunidades de bienes, sucesiones, fideicomisos, sociedades de hecho y otros entes colectivos o patrimonios, que aun cuando conforme al derecho común carezcan de personalidad jurídica se les atribuye la calidad de sujetos de derechos y obligaciones. También se consideran sujetos pasivos de conformidad a esta ley, las Instituciones Autónomas, inclusive la Comisión Ejecutiva Hidroeléctrica del Río Lempa (CEL) y Comisión Ejecutiva Portuaria Autónoma (CEPA).</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Contribuyente</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11. Se entiende por contribuyente, el sujeto pasivo respecto al cual se verifica el hecho generador de la obligación tributaria.</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Las personas naturales y jurídicas que realizan temporalmente o parcialmente algún acto de comercio, se entienden comprendidas en este artículo.</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lastRenderedPageBreak/>
        <w:t>Responsable</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12. Se entiende por responsable de la obligación tributaria municipal, aquel que sin ser contribuyente, debe por mandato expreso de la ley, cumplir con las obligaciones de éste.</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CAPITULO 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DEL HECHO GENERADOR</w:t>
      </w:r>
    </w:p>
    <w:p w:rsidR="00BD0A67" w:rsidRPr="007B5862" w:rsidRDefault="00BD0A67" w:rsidP="00BD0A67">
      <w:pPr>
        <w:spacing w:line="240" w:lineRule="auto"/>
        <w:jc w:val="both"/>
        <w:rPr>
          <w:rFonts w:ascii="Times New Roman" w:hAnsi="Times New Roman" w:cs="Times New Roman"/>
          <w:sz w:val="24"/>
          <w:szCs w:val="24"/>
        </w:rPr>
      </w:pPr>
      <w:r w:rsidRPr="007B5862">
        <w:rPr>
          <w:rFonts w:ascii="Times New Roman" w:hAnsi="Times New Roman" w:cs="Times New Roman"/>
          <w:b/>
          <w:sz w:val="24"/>
          <w:szCs w:val="24"/>
        </w:rPr>
        <w:t>Hecho generador</w:t>
      </w:r>
      <w:r w:rsidRPr="007B5862">
        <w:rPr>
          <w:rFonts w:ascii="Times New Roman" w:hAnsi="Times New Roman" w:cs="Times New Roman"/>
          <w:sz w:val="24"/>
          <w:szCs w:val="24"/>
        </w:rPr>
        <w:t xml:space="preserve">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13. Se establece como hecho generador, el capital contable que posee una persona natural o jurídica para el desarrollo de cualquier actividad económica en el municipio, de la cual se obtenga beneficios económicos, sin importar que los respectivos actos, convenciones o contratos que la genere se hayan perfeccionado fuera de él.</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Para fines de la presente ley, se entenderá por capital contable, el valor total de los activos que se posee en el municipio para realizar cualquier actividad económica, menos los pasivos relacionados con los mismos.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 xml:space="preserve">No serán deducibles del activo, aquellos pasivos generados por deudas entre el contribuyente y sus parientes hasta el cuarto grado de consanguinidad y segundo de afinidad; ni las generadas entre empresas o sociedades afiliadas o relacionadas.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 xml:space="preserve">Así mismo, se establece como hecho generador la venta de aguardiente y las actividades relacionadas con juegos permitidos, conforme a lo dispuesto en los artículos 18 y 19 de la presente ley, en el caso de aquellos contribuyentes que se dediquen a dichas actividades económicas.  </w:t>
      </w:r>
    </w:p>
    <w:p w:rsidR="00BD0A67" w:rsidRPr="007B5862" w:rsidRDefault="00BD0A67" w:rsidP="00BD0A67">
      <w:pPr>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Actividad económica</w:t>
      </w:r>
    </w:p>
    <w:p w:rsidR="00BD0A67" w:rsidRPr="007B5862" w:rsidRDefault="00BD0A67" w:rsidP="00BD0A67">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B5862">
        <w:rPr>
          <w:rFonts w:ascii="Times New Roman" w:hAnsi="Times New Roman" w:cs="Times New Roman"/>
          <w:sz w:val="24"/>
          <w:szCs w:val="24"/>
        </w:rPr>
        <w:t xml:space="preserve">Art. 14. Se entenderá como actividad económica, aquella realizada por personas naturales o jurídicas, ya sea en forma individual o colectiva, por medio de empresas comerciales, industriales, financieras, servicios o de cualquier naturaleza, con el objeto de obtener lucro, ya sean estas públicas o privadas.  </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BASE IMPONIBLE Y CUANTIA DEL IMPUESTO</w:t>
      </w:r>
    </w:p>
    <w:p w:rsidR="00BD0A67" w:rsidRPr="007B5862" w:rsidRDefault="00BD0A67" w:rsidP="00BD0A67">
      <w:pPr>
        <w:spacing w:line="240" w:lineRule="auto"/>
        <w:rPr>
          <w:rFonts w:ascii="Times New Roman" w:hAnsi="Times New Roman" w:cs="Times New Roman"/>
          <w:sz w:val="24"/>
          <w:szCs w:val="24"/>
        </w:rPr>
      </w:pPr>
      <w:r w:rsidRPr="007B5862">
        <w:rPr>
          <w:rFonts w:ascii="Times New Roman" w:hAnsi="Times New Roman" w:cs="Times New Roman"/>
          <w:b/>
          <w:sz w:val="24"/>
          <w:szCs w:val="24"/>
        </w:rPr>
        <w:t>De la base imponible</w:t>
      </w:r>
      <w:r w:rsidRPr="007B5862">
        <w:rPr>
          <w:rFonts w:ascii="Times New Roman" w:hAnsi="Times New Roman" w:cs="Times New Roman"/>
          <w:sz w:val="24"/>
          <w:szCs w:val="24"/>
        </w:rPr>
        <w:t xml:space="preserve">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 xml:space="preserve">Art. 15. Para efectos de esta ley se entenderá como base imponible, el valor del capital contable neto, el cual se determinará deduciendo del capital contable las reservas </w:t>
      </w:r>
      <w:r w:rsidRPr="007B5862">
        <w:rPr>
          <w:rFonts w:ascii="Times New Roman" w:hAnsi="Times New Roman" w:cs="Times New Roman"/>
          <w:sz w:val="24"/>
          <w:szCs w:val="24"/>
        </w:rPr>
        <w:lastRenderedPageBreak/>
        <w:t>establecidas por ley, tales como: Reserva Legal y Reserva Laboral; entre otras, en los límites fijados por las leyes.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Las empresas que se dediquen a dos o más actividades económicas, determinaran el impuesto correspondiente por la totalidad del capital contable que utilicen en dichas actividades.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Los contribuyentes que se dediquen a las actividades previstas en los artículos 18 y 19 de la presente ley, la base imponible de los impuestos específicos será el ejercicio de dichas actividades económicas, por la que pagaran una cuota mensual en concepto de impuesto.</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 la forma de establecer la cuantía del impuesto</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Art. 16. Las tarifas anuales del impuesto se establecerán mediante una cuota fija y una variable que se aplicarán de acuerdo al capital contable, conforme a la siguiente tabla:</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TABLA DE APLICACIÓN</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SI EL CAPITAL CONTABLE NETO 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567"/>
      </w:tblGrid>
      <w:tr w:rsidR="00BD0A67" w:rsidRPr="007B5862" w:rsidTr="002A506E">
        <w:trPr>
          <w:trHeight w:val="308"/>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center"/>
              <w:rPr>
                <w:rFonts w:ascii="Times New Roman" w:hAnsi="Times New Roman" w:cs="Times New Roman"/>
                <w:sz w:val="24"/>
                <w:szCs w:val="24"/>
              </w:rPr>
            </w:pPr>
            <w:r w:rsidRPr="007B5862">
              <w:rPr>
                <w:rFonts w:ascii="Times New Roman" w:hAnsi="Times New Roman" w:cs="Times New Roman"/>
                <w:b/>
                <w:sz w:val="24"/>
                <w:szCs w:val="24"/>
              </w:rPr>
              <w:t>SI EL CAPITAL CONTABLE ES:</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center"/>
              <w:rPr>
                <w:rFonts w:ascii="Times New Roman" w:hAnsi="Times New Roman" w:cs="Times New Roman"/>
                <w:sz w:val="24"/>
                <w:szCs w:val="24"/>
              </w:rPr>
            </w:pPr>
            <w:r w:rsidRPr="007B5862">
              <w:rPr>
                <w:rFonts w:ascii="Times New Roman" w:hAnsi="Times New Roman" w:cs="Times New Roman"/>
                <w:b/>
                <w:sz w:val="24"/>
                <w:szCs w:val="24"/>
              </w:rPr>
              <w:t>TARIFA ANUAL</w:t>
            </w:r>
          </w:p>
        </w:tc>
      </w:tr>
      <w:tr w:rsidR="00BD0A67" w:rsidRPr="007B5862" w:rsidTr="002A506E">
        <w:trPr>
          <w:trHeight w:val="308"/>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Hasta</w:t>
            </w:r>
            <w:r w:rsidRPr="007B5862">
              <w:rPr>
                <w:rFonts w:ascii="Times New Roman" w:hAnsi="Times New Roman" w:cs="Times New Roman"/>
                <w:b/>
                <w:color w:val="000000"/>
                <w:sz w:val="24"/>
                <w:szCs w:val="24"/>
              </w:rPr>
              <w:t xml:space="preserve"> </w:t>
            </w:r>
            <w:r w:rsidRPr="007B5862">
              <w:rPr>
                <w:rFonts w:ascii="Times New Roman" w:hAnsi="Times New Roman" w:cs="Times New Roman"/>
                <w:color w:val="000000"/>
                <w:sz w:val="24"/>
                <w:szCs w:val="24"/>
              </w:rPr>
              <w:t>$500.00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Pagarán una cuota fija de $36.00</w:t>
            </w:r>
          </w:p>
        </w:tc>
      </w:tr>
      <w:tr w:rsidR="00BD0A67" w:rsidRPr="007B5862" w:rsidTr="002A506E">
        <w:trPr>
          <w:trHeight w:val="308"/>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$500.01 a  $ 3,000.00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$96.00 más $0.002 por millar o fracción, excedente a $500.00</w:t>
            </w:r>
          </w:p>
        </w:tc>
      </w:tr>
      <w:tr w:rsidR="00BD0A67" w:rsidRPr="007B5862" w:rsidTr="002A506E">
        <w:trPr>
          <w:trHeight w:val="308"/>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$3.000.01 a $ 15.000.00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$144.00 más $0.002 por millar o fracción, excedente a $3,000.00</w:t>
            </w:r>
          </w:p>
        </w:tc>
      </w:tr>
      <w:tr w:rsidR="00BD0A67" w:rsidRPr="007B5862" w:rsidTr="002A506E">
        <w:trPr>
          <w:trHeight w:val="70"/>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$15.000.01 a $ 30.000.00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$192.00 más $0.002 por millar o fracción, excedente a $15,000.00</w:t>
            </w:r>
          </w:p>
        </w:tc>
      </w:tr>
      <w:tr w:rsidR="00BD0A67" w:rsidRPr="007B5862" w:rsidTr="002A506E">
        <w:trPr>
          <w:trHeight w:val="308"/>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xml:space="preserve">De $30.000.01 a $100,000.00 </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$600.00 más $0.003 por millar o fracción, excedente de $30,000.00</w:t>
            </w:r>
          </w:p>
        </w:tc>
      </w:tr>
      <w:tr w:rsidR="00BD0A67" w:rsidRPr="007B5862" w:rsidTr="002A506E">
        <w:trPr>
          <w:trHeight w:val="440"/>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$100.000.01 a $ 200.000.00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$3,700.00 más $0.40 por millar o fracción, excedente a $100.000.00</w:t>
            </w:r>
          </w:p>
        </w:tc>
      </w:tr>
      <w:tr w:rsidR="00BD0A67" w:rsidRPr="007B5862" w:rsidTr="002A506E">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De $200.000.01 a $ 300.000.00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$3,900.00 más $0.50 por millar o fracción, excedente a $200.000.00</w:t>
            </w:r>
          </w:p>
        </w:tc>
      </w:tr>
      <w:tr w:rsidR="00BD0A67" w:rsidRPr="007B5862" w:rsidTr="002A506E">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lang w:eastAsia="es-SV"/>
              </w:rPr>
              <w:t xml:space="preserve">De $300.000.01 a </w:t>
            </w:r>
            <w:r w:rsidRPr="007B5862">
              <w:rPr>
                <w:rFonts w:ascii="Times New Roman" w:hAnsi="Times New Roman" w:cs="Times New Roman"/>
                <w:color w:val="000000"/>
                <w:sz w:val="24"/>
                <w:szCs w:val="24"/>
              </w:rPr>
              <w:t>$ 400.000.00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highlight w:val="yellow"/>
              </w:rPr>
            </w:pPr>
            <w:r w:rsidRPr="007B5862">
              <w:rPr>
                <w:rFonts w:ascii="Times New Roman" w:hAnsi="Times New Roman" w:cs="Times New Roman"/>
                <w:color w:val="000000"/>
                <w:sz w:val="24"/>
                <w:szCs w:val="24"/>
              </w:rPr>
              <w:t>$4,225.00 más $0.60 por millar o fracción, excedente a $300.000.00</w:t>
            </w:r>
          </w:p>
        </w:tc>
      </w:tr>
      <w:tr w:rsidR="00BD0A67" w:rsidRPr="007B5862" w:rsidTr="002A506E">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lastRenderedPageBreak/>
              <w:t>De $400.000.01 a $ 500.000.00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$4,300.00 más $0.70 por millar o fracción, excedente a $400.000.00</w:t>
            </w:r>
          </w:p>
        </w:tc>
      </w:tr>
      <w:tr w:rsidR="00BD0A67" w:rsidRPr="007B5862" w:rsidTr="002A506E">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De $500.000.01 a $ 1.000.000.00</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$4,400.00 más $0.80 por millar o fracción, excedente a $500.000.00</w:t>
            </w:r>
          </w:p>
        </w:tc>
      </w:tr>
      <w:tr w:rsidR="00BD0A67" w:rsidRPr="007B5862" w:rsidTr="002A506E">
        <w:trPr>
          <w:trHeight w:val="319"/>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 xml:space="preserve">De $1.000.000.01 a $2.000.000.00 </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 xml:space="preserve">$8,000.00 más $0.90 por millar o fracción, excedente a $1.000.000.00 </w:t>
            </w:r>
          </w:p>
        </w:tc>
      </w:tr>
      <w:tr w:rsidR="00BD0A67" w:rsidRPr="007B5862" w:rsidTr="002A506E">
        <w:trPr>
          <w:trHeight w:val="319"/>
        </w:trPr>
        <w:tc>
          <w:tcPr>
            <w:tcW w:w="407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De $2.000.000.01 en adelante</w:t>
            </w:r>
          </w:p>
        </w:tc>
        <w:tc>
          <w:tcPr>
            <w:tcW w:w="4567" w:type="dxa"/>
            <w:tcBorders>
              <w:top w:val="single" w:sz="4" w:space="0" w:color="auto"/>
              <w:left w:val="single" w:sz="4" w:space="0" w:color="auto"/>
              <w:bottom w:val="single" w:sz="4" w:space="0" w:color="auto"/>
              <w:right w:val="single" w:sz="4" w:space="0" w:color="auto"/>
            </w:tcBorders>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$9,300.00 más $1.00 por millar o fracción, excedente a $2.000.000.00</w:t>
            </w:r>
          </w:p>
        </w:tc>
      </w:tr>
    </w:tbl>
    <w:p w:rsidR="00BD0A67" w:rsidRPr="007B5862" w:rsidRDefault="00BD0A67" w:rsidP="00BD0A67">
      <w:pPr>
        <w:autoSpaceDE w:val="0"/>
        <w:autoSpaceDN w:val="0"/>
        <w:adjustRightInd w:val="0"/>
        <w:spacing w:line="240" w:lineRule="auto"/>
        <w:jc w:val="both"/>
        <w:rPr>
          <w:rFonts w:ascii="Times New Roman" w:hAnsi="Times New Roman" w:cs="Times New Roman"/>
          <w:color w:val="000000"/>
          <w:sz w:val="24"/>
          <w:szCs w:val="24"/>
        </w:rPr>
      </w:pPr>
    </w:p>
    <w:p w:rsidR="00BD0A67" w:rsidRPr="007B5862" w:rsidRDefault="00BD0A67" w:rsidP="00BD0A67">
      <w:pPr>
        <w:autoSpaceDE w:val="0"/>
        <w:autoSpaceDN w:val="0"/>
        <w:adjustRightInd w:val="0"/>
        <w:spacing w:line="240" w:lineRule="auto"/>
        <w:ind w:firstLine="708"/>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xml:space="preserve">Todas las cantidades expresadas en éste artículo, han sido establecidas en dólares de los Estados Unidos de </w:t>
      </w:r>
      <w:r>
        <w:rPr>
          <w:rFonts w:ascii="Times New Roman" w:hAnsi="Times New Roman" w:cs="Times New Roman"/>
          <w:color w:val="000000"/>
          <w:sz w:val="24"/>
          <w:szCs w:val="24"/>
        </w:rPr>
        <w:t>América</w:t>
      </w:r>
    </w:p>
    <w:p w:rsidR="00BD0A67" w:rsidRPr="007B5862" w:rsidRDefault="00BD0A67" w:rsidP="00BD0A67">
      <w:pPr>
        <w:autoSpaceDE w:val="0"/>
        <w:autoSpaceDN w:val="0"/>
        <w:adjustRightInd w:val="0"/>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Impuesto específico por venta de aguardiente</w:t>
      </w:r>
    </w:p>
    <w:p w:rsidR="00BD0A67" w:rsidRPr="007B5862" w:rsidRDefault="00BD0A67" w:rsidP="00BD0A67">
      <w:pPr>
        <w:autoSpaceDE w:val="0"/>
        <w:autoSpaceDN w:val="0"/>
        <w:adjustRightInd w:val="0"/>
        <w:spacing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Art. 17</w:t>
      </w:r>
      <w:r w:rsidRPr="007B5862">
        <w:rPr>
          <w:rFonts w:ascii="Times New Roman" w:hAnsi="Times New Roman" w:cs="Times New Roman"/>
          <w:color w:val="000000"/>
          <w:sz w:val="24"/>
          <w:szCs w:val="24"/>
        </w:rPr>
        <w:t>. Las Salas de venta de expendio de aguardiente mayores de seis grados, tales como cantinas y abarroterías, establecidas en ésta jurisdicción, cancelarán la cantidad de veinte dólares mensuales ($20.00), por el ejercicio de la actividad económica.</w:t>
      </w:r>
    </w:p>
    <w:p w:rsidR="00BD0A67" w:rsidRPr="007B5862" w:rsidRDefault="00BD0A67" w:rsidP="00BD0A67">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b/>
          <w:color w:val="000000"/>
          <w:sz w:val="24"/>
          <w:szCs w:val="24"/>
        </w:rPr>
        <w:t>Impuesto específico a juegos permitidos</w:t>
      </w:r>
    </w:p>
    <w:tbl>
      <w:tblPr>
        <w:tblW w:w="0" w:type="auto"/>
        <w:tblLook w:val="04A0"/>
      </w:tblPr>
      <w:tblGrid>
        <w:gridCol w:w="7905"/>
        <w:gridCol w:w="1073"/>
      </w:tblGrid>
      <w:tr w:rsidR="00BD0A67" w:rsidRPr="007B5862" w:rsidTr="002A506E">
        <w:tc>
          <w:tcPr>
            <w:tcW w:w="8978" w:type="dxa"/>
            <w:gridSpan w:val="2"/>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Art. 18</w:t>
            </w:r>
            <w:r w:rsidRPr="007B5862">
              <w:rPr>
                <w:rFonts w:ascii="Times New Roman" w:hAnsi="Times New Roman" w:cs="Times New Roman"/>
                <w:color w:val="000000"/>
                <w:sz w:val="24"/>
                <w:szCs w:val="24"/>
              </w:rPr>
              <w:t>. Todos aquellos juegos permitidos, cancelaran al mes, en concepto de impuesto específico, lo siguiente:</w:t>
            </w:r>
          </w:p>
        </w:tc>
      </w:tr>
      <w:tr w:rsidR="00BD0A67" w:rsidRPr="007B5862" w:rsidTr="002A506E">
        <w:tc>
          <w:tcPr>
            <w:tcW w:w="7905" w:type="dxa"/>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Billares por cada mesa</w:t>
            </w:r>
          </w:p>
        </w:tc>
        <w:tc>
          <w:tcPr>
            <w:tcW w:w="1073" w:type="dxa"/>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5.00</w:t>
            </w:r>
          </w:p>
        </w:tc>
      </w:tr>
      <w:tr w:rsidR="00BD0A67" w:rsidRPr="007B5862" w:rsidTr="002A506E">
        <w:tc>
          <w:tcPr>
            <w:tcW w:w="7905" w:type="dxa"/>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Juegos de domino cada uno</w:t>
            </w:r>
          </w:p>
        </w:tc>
        <w:tc>
          <w:tcPr>
            <w:tcW w:w="1073" w:type="dxa"/>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5.00</w:t>
            </w:r>
          </w:p>
        </w:tc>
      </w:tr>
      <w:tr w:rsidR="00BD0A67" w:rsidRPr="007B5862" w:rsidTr="002A506E">
        <w:tc>
          <w:tcPr>
            <w:tcW w:w="7905" w:type="dxa"/>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Loterías de cartones, de números o figuras instaladas en periodos no comprendidos durante las Fiestas Patronales</w:t>
            </w:r>
          </w:p>
        </w:tc>
        <w:tc>
          <w:tcPr>
            <w:tcW w:w="1073" w:type="dxa"/>
            <w:shd w:val="clear" w:color="auto" w:fill="auto"/>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$ 20.00</w:t>
            </w:r>
          </w:p>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p>
        </w:tc>
      </w:tr>
      <w:tr w:rsidR="00BD0A67" w:rsidRPr="007B5862" w:rsidTr="002A506E">
        <w:tc>
          <w:tcPr>
            <w:tcW w:w="7905" w:type="dxa"/>
            <w:shd w:val="clear" w:color="auto" w:fill="auto"/>
            <w:hideMark/>
          </w:tcPr>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r w:rsidRPr="007B5862">
              <w:rPr>
                <w:rFonts w:ascii="Times New Roman" w:hAnsi="Times New Roman" w:cs="Times New Roman"/>
                <w:color w:val="000000"/>
                <w:sz w:val="24"/>
                <w:szCs w:val="24"/>
              </w:rPr>
              <w:t>Aparatos electrónicos que funcionen a través de monedas</w:t>
            </w:r>
            <w:r w:rsidRPr="007B5862">
              <w:rPr>
                <w:rFonts w:ascii="Times New Roman" w:hAnsi="Times New Roman" w:cs="Times New Roman"/>
                <w:b/>
                <w:color w:val="000000"/>
                <w:sz w:val="24"/>
                <w:szCs w:val="24"/>
              </w:rPr>
              <w:t xml:space="preserve"> </w:t>
            </w:r>
            <w:r w:rsidRPr="007B5862">
              <w:rPr>
                <w:rFonts w:ascii="Times New Roman" w:hAnsi="Times New Roman" w:cs="Times New Roman"/>
                <w:color w:val="000000"/>
                <w:sz w:val="24"/>
                <w:szCs w:val="24"/>
              </w:rPr>
              <w:t>cada uno</w:t>
            </w:r>
          </w:p>
        </w:tc>
        <w:tc>
          <w:tcPr>
            <w:tcW w:w="1073" w:type="dxa"/>
            <w:shd w:val="clear" w:color="auto" w:fill="auto"/>
          </w:tcPr>
          <w:p w:rsidR="00BD0A67" w:rsidRPr="007B5862" w:rsidRDefault="00BD0A67" w:rsidP="002A506E">
            <w:pPr>
              <w:autoSpaceDE w:val="0"/>
              <w:autoSpaceDN w:val="0"/>
              <w:adjustRightInd w:val="0"/>
              <w:spacing w:line="240" w:lineRule="auto"/>
              <w:jc w:val="both"/>
              <w:rPr>
                <w:rFonts w:ascii="Times New Roman" w:hAnsi="Times New Roman" w:cs="Times New Roman"/>
                <w:b/>
                <w:color w:val="000000"/>
                <w:sz w:val="24"/>
                <w:szCs w:val="24"/>
              </w:rPr>
            </w:pPr>
            <w:r w:rsidRPr="007B5862">
              <w:rPr>
                <w:rFonts w:ascii="Times New Roman" w:hAnsi="Times New Roman" w:cs="Times New Roman"/>
                <w:color w:val="000000"/>
                <w:sz w:val="24"/>
                <w:szCs w:val="24"/>
              </w:rPr>
              <w:t>$ 30.00</w:t>
            </w:r>
          </w:p>
          <w:p w:rsidR="00BD0A67" w:rsidRPr="007B5862" w:rsidRDefault="00BD0A67" w:rsidP="002A506E">
            <w:pPr>
              <w:autoSpaceDE w:val="0"/>
              <w:autoSpaceDN w:val="0"/>
              <w:adjustRightInd w:val="0"/>
              <w:spacing w:line="240" w:lineRule="auto"/>
              <w:jc w:val="both"/>
              <w:rPr>
                <w:rFonts w:ascii="Times New Roman" w:hAnsi="Times New Roman" w:cs="Times New Roman"/>
                <w:color w:val="000000"/>
                <w:sz w:val="24"/>
                <w:szCs w:val="24"/>
              </w:rPr>
            </w:pPr>
          </w:p>
        </w:tc>
      </w:tr>
    </w:tbl>
    <w:p w:rsidR="00BD0A67" w:rsidRPr="007B5862" w:rsidRDefault="00BD0A67" w:rsidP="00BD0A67">
      <w:pPr>
        <w:spacing w:line="240" w:lineRule="auto"/>
        <w:jc w:val="center"/>
        <w:rPr>
          <w:rFonts w:ascii="Times New Roman" w:eastAsia="Calibri" w:hAnsi="Times New Roman" w:cs="Times New Roman"/>
          <w:b/>
          <w:sz w:val="24"/>
          <w:szCs w:val="24"/>
          <w:lang w:val="es-SV"/>
        </w:rPr>
      </w:pPr>
      <w:r w:rsidRPr="007B5862">
        <w:rPr>
          <w:rFonts w:ascii="Times New Roman" w:hAnsi="Times New Roman" w:cs="Times New Roman"/>
          <w:b/>
          <w:sz w:val="24"/>
          <w:szCs w:val="24"/>
        </w:rPr>
        <w:t>TÍTULO III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 ADMINISTRACIÓN TRIBUTARIA MUNICIPAL, RESPONSABILIDADES DE FUNCIONARIOS Y OBLIGACIONES DE LOS CONTRIBUYENTES</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lastRenderedPageBreak/>
        <w:t>FACULTADES Y DEBERES DE LA</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ADMINISTRACIÓN TRIBUTARIA MUNICIPAL</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Facultades de control</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19</w:t>
      </w:r>
      <w:r w:rsidRPr="007B5862">
        <w:rPr>
          <w:rFonts w:ascii="Times New Roman" w:hAnsi="Times New Roman" w:cs="Times New Roman"/>
          <w:sz w:val="24"/>
          <w:szCs w:val="24"/>
        </w:rPr>
        <w:t>. La Administración Tributaria Municipal mediante sus funcionarios y empleados nombrados o delegados para tal efecto, tendrá las facultades de fiscalización, control, inspección, verificación e investigación de contribuyentes o responsables a fin de que unos y otros cumplan con las obligaciones establecidas en la presente ley, y en los artículos 82 y 90 de la Ley General Tributaria Municipal. Toda información suministrada será estrictamente confidencial.</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Cuerpo de auditores e informes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20</w:t>
      </w:r>
      <w:r w:rsidRPr="007B5862">
        <w:rPr>
          <w:rFonts w:ascii="Times New Roman" w:hAnsi="Times New Roman" w:cs="Times New Roman"/>
          <w:sz w:val="24"/>
          <w:szCs w:val="24"/>
        </w:rPr>
        <w:t>. Para ejercer las facultades de fiscalización la Administración Municipal contará con un cuerpo de Fiscalizadores.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 fiscalización es el conjunto de actuaciones que la Administración Tributaria Municipal realiza con el propósito de establecer la auténtica situación tributaria de los sujetos pasivos, tanto de aquellos que han presentado su correspondiente declaración jurada como de aquellos que no lo han hecho.</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OBLIGACIONES FORMALES DE CONTRIBUYENTES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Deber de información</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21</w:t>
      </w:r>
      <w:r w:rsidRPr="007B5862">
        <w:rPr>
          <w:rFonts w:ascii="Times New Roman" w:hAnsi="Times New Roman" w:cs="Times New Roman"/>
          <w:sz w:val="24"/>
          <w:szCs w:val="24"/>
        </w:rPr>
        <w:t>. Todo propietario o representante legal de establecimientos comerciales, industriales, de servicios o de cualquier otra actividad, está obligado a dar aviso por escrito a la Municipalidad, sobre la fecha de la apertura del establecimiento o actividad de que se trate, a más tardar treinta días después de la fecha de apertura para los efectos de su calificación.</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 falta de cumplimiento del requisito establecido en el inciso anterior, dará lugar a que el propietario o representante tenga por aceptada la fecha en que el funcionario a cargo realizó la calificación correspondiente.</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Determinada la fecha de conformidad al inciso anterior, el contribuyente tiene la obligación de efectuar el pago del impuesto establecido.</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Deber de aviso</w:t>
      </w:r>
    </w:p>
    <w:p w:rsidR="00BD0A67" w:rsidRPr="007B5862" w:rsidRDefault="00BD0A67" w:rsidP="00BD0A6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Art. 22</w:t>
      </w:r>
      <w:r w:rsidRPr="007B5862">
        <w:rPr>
          <w:rFonts w:ascii="Times New Roman" w:hAnsi="Times New Roman" w:cs="Times New Roman"/>
          <w:sz w:val="24"/>
          <w:szCs w:val="24"/>
        </w:rPr>
        <w:t>. Toda persona natural o jurídica sujeta al pago de tributos municipales, deberá dar aviso a la municipalidad,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casos de traspaso.</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Queda facultado el Concejo Municipal para cerrar cuentas de oficio cuando se conste fehacientemente que una persona natural o jurídica ha dejado de ser sujeto de pago conforme a la presente ley, dicho cierre se hará a partir de la fecha que determine el Concejo Municipal.</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Declaración jurada</w:t>
      </w:r>
    </w:p>
    <w:p w:rsidR="00BD0A67" w:rsidRPr="007B5862" w:rsidRDefault="00BD0A67" w:rsidP="00BD0A67">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23</w:t>
      </w:r>
      <w:r w:rsidRPr="007B5862">
        <w:rPr>
          <w:rFonts w:ascii="Times New Roman" w:hAnsi="Times New Roman" w:cs="Times New Roman"/>
          <w:sz w:val="24"/>
          <w:szCs w:val="24"/>
        </w:rPr>
        <w:t>. Los contribuyentes sujetos a imposición con base al capital contable, presentarán a la Administración Tributaria Municipal debida y totalmente completa la información requerida en el respectivo formulario de declaración jurada, el último balance correspondiente al ejercicio fiscal respectivo, según lo establece el Código de Comercio, a más tardar tres meses después de terminado dicho ejercicio, de acuerdo al artículo 5 de la presente ley, y toda la documentación idónea que sustente las deducciones permitidas de conformidad a la presente ley.</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color w:val="000000"/>
          <w:sz w:val="24"/>
          <w:szCs w:val="24"/>
        </w:rPr>
        <w:t xml:space="preserve">Los contribuyentes deberán elaborar un Balance General Municipal </w:t>
      </w:r>
      <w:r w:rsidRPr="007B5862">
        <w:rPr>
          <w:rFonts w:ascii="Times New Roman" w:hAnsi="Times New Roman" w:cs="Times New Roman"/>
          <w:sz w:val="24"/>
          <w:szCs w:val="24"/>
        </w:rPr>
        <w:t>en el que se detallen los activos, pasivos y patrimonio en el Municipio, el cual deberá ser firmado por el contribuyente, contador y auditor externo autorizado por el Consejo de Vigilancia de la Contaduría Pública y Auditoria. Dicho documento deberá presentarse con los documentos mencionados en el siguiente inciso.</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Toda la documentación que respalde las deducciones, deberá cumplir con las formalidades exigidas por la normativa nacional aplicable, caso contrario no tendrán validez para ser deducible.</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Deber de permitir la fiscalización</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24</w:t>
      </w:r>
      <w:r w:rsidRPr="007B5862">
        <w:rPr>
          <w:rFonts w:ascii="Times New Roman" w:hAnsi="Times New Roman" w:cs="Times New Roman"/>
          <w:sz w:val="24"/>
          <w:szCs w:val="24"/>
        </w:rPr>
        <w:t>. Los contribuyentes o responsables están obligados a permitir y facilitar las inspecciones, exámenes, comprobaciones e investigaciones y a proporcionar las explicaciones, datos e informes que les sean requeridos.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Asimismo, están obligados a facilitar a los fiscalizadores municipales los medios y condiciones necesarias para realizar las fiscalizaciones, inspecciones y verificaciones en cualquier lugar, tales como: establecimientos agropecuarios, comerciales o industriales, oficinas, depósitos, entre otros.</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autoSpaceDE w:val="0"/>
        <w:autoSpaceDN w:val="0"/>
        <w:adjustRightInd w:val="0"/>
        <w:spacing w:line="240" w:lineRule="auto"/>
        <w:ind w:firstLine="708"/>
        <w:jc w:val="center"/>
        <w:rPr>
          <w:rFonts w:ascii="Times New Roman" w:hAnsi="Times New Roman" w:cs="Times New Roman"/>
          <w:b/>
          <w:sz w:val="24"/>
          <w:szCs w:val="24"/>
        </w:rPr>
      </w:pPr>
      <w:r w:rsidRPr="007B5862">
        <w:rPr>
          <w:rFonts w:ascii="Times New Roman" w:hAnsi="Times New Roman" w:cs="Times New Roman"/>
          <w:b/>
          <w:sz w:val="24"/>
          <w:szCs w:val="24"/>
        </w:rPr>
        <w:t>CAPITULO III</w:t>
      </w:r>
    </w:p>
    <w:p w:rsidR="00BD0A67" w:rsidRPr="007B5862" w:rsidRDefault="00BD0A67" w:rsidP="00BD0A67">
      <w:pPr>
        <w:autoSpaceDE w:val="0"/>
        <w:autoSpaceDN w:val="0"/>
        <w:adjustRightInd w:val="0"/>
        <w:spacing w:line="240" w:lineRule="auto"/>
        <w:ind w:firstLine="708"/>
        <w:jc w:val="center"/>
        <w:rPr>
          <w:rFonts w:ascii="Times New Roman" w:hAnsi="Times New Roman" w:cs="Times New Roman"/>
          <w:b/>
          <w:sz w:val="24"/>
          <w:szCs w:val="24"/>
        </w:rPr>
      </w:pPr>
      <w:r w:rsidRPr="007B5862">
        <w:rPr>
          <w:rFonts w:ascii="Times New Roman" w:hAnsi="Times New Roman" w:cs="Times New Roman"/>
          <w:b/>
          <w:sz w:val="24"/>
          <w:szCs w:val="24"/>
        </w:rPr>
        <w:lastRenderedPageBreak/>
        <w:t>SOLVENCIA MUNICIPAL</w:t>
      </w:r>
    </w:p>
    <w:p w:rsidR="00BD0A67" w:rsidRPr="007B5862" w:rsidRDefault="00BD0A67" w:rsidP="00BD0A67">
      <w:pPr>
        <w:autoSpaceDE w:val="0"/>
        <w:autoSpaceDN w:val="0"/>
        <w:adjustRightInd w:val="0"/>
        <w:spacing w:line="240" w:lineRule="auto"/>
        <w:ind w:firstLine="708"/>
        <w:jc w:val="center"/>
        <w:rPr>
          <w:rFonts w:ascii="Times New Roman" w:hAnsi="Times New Roman" w:cs="Times New Roman"/>
          <w:b/>
          <w:sz w:val="24"/>
          <w:szCs w:val="24"/>
        </w:rPr>
      </w:pPr>
    </w:p>
    <w:p w:rsidR="00BD0A67" w:rsidRPr="007B5862" w:rsidRDefault="00BD0A67" w:rsidP="00BD0A67">
      <w:pPr>
        <w:autoSpaceDE w:val="0"/>
        <w:autoSpaceDN w:val="0"/>
        <w:adjustRightInd w:val="0"/>
        <w:spacing w:line="240" w:lineRule="auto"/>
        <w:rPr>
          <w:rFonts w:ascii="Times New Roman" w:hAnsi="Times New Roman" w:cs="Times New Roman"/>
          <w:b/>
          <w:sz w:val="24"/>
          <w:szCs w:val="24"/>
        </w:rPr>
      </w:pPr>
      <w:r w:rsidRPr="007B5862">
        <w:rPr>
          <w:rFonts w:ascii="Times New Roman" w:hAnsi="Times New Roman" w:cs="Times New Roman"/>
          <w:b/>
          <w:sz w:val="24"/>
          <w:szCs w:val="24"/>
        </w:rPr>
        <w:t>Solvencia municipa</w:t>
      </w:r>
      <w:r>
        <w:rPr>
          <w:rFonts w:ascii="Times New Roman" w:hAnsi="Times New Roman" w:cs="Times New Roman"/>
          <w:b/>
          <w:sz w:val="24"/>
          <w:szCs w:val="24"/>
        </w:rPr>
        <w:t>l</w:t>
      </w:r>
    </w:p>
    <w:p w:rsidR="00BD0A67" w:rsidRPr="007B5862" w:rsidRDefault="00BD0A67" w:rsidP="00BD0A67">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25</w:t>
      </w:r>
      <w:r w:rsidRPr="007B5862">
        <w:rPr>
          <w:rFonts w:ascii="Times New Roman" w:hAnsi="Times New Roman" w:cs="Times New Roman"/>
          <w:sz w:val="24"/>
          <w:szCs w:val="24"/>
        </w:rPr>
        <w:t>. Toda persona natural o jurídica tiene el derecho de solicitar para cualquier trámite su correspondiente solvencia municipal, la cual se expedirá en papel simple, extendida por las formalidades expresadas en el artículo 101 del Código Municipal.</w:t>
      </w:r>
    </w:p>
    <w:p w:rsidR="00BD0A67" w:rsidRPr="007B5862" w:rsidRDefault="00BD0A67" w:rsidP="00BD0A67">
      <w:pPr>
        <w:autoSpaceDE w:val="0"/>
        <w:autoSpaceDN w:val="0"/>
        <w:adjustRightInd w:val="0"/>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Podrá extenderse solvencia, no obstante estuviere pendiente de resolución cualquier recurso o impugnación, mediante caución otorgada por el interesado igual al monto adeudado más una tercera parte del mismo.</w:t>
      </w:r>
    </w:p>
    <w:p w:rsidR="00BD0A67" w:rsidRPr="007B5862" w:rsidRDefault="00BD0A67" w:rsidP="00BD0A67">
      <w:pPr>
        <w:spacing w:line="240" w:lineRule="auto"/>
        <w:jc w:val="center"/>
        <w:rPr>
          <w:rFonts w:ascii="Times New Roman" w:eastAsia="Calibri" w:hAnsi="Times New Roman" w:cs="Times New Roman"/>
          <w:b/>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TÍTULO IV</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LAS FORMAS DE EXTINCIÓN DE LA OBLIGACIÓN</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TRIBUTARIA MUNICIPAL Y LA MORA</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FORMAS DE EXTINCIÓN DE LA OBLIGACION TRIBUTARIA</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Formas de extinción</w:t>
      </w:r>
    </w:p>
    <w:p w:rsidR="00BD0A67" w:rsidRPr="007B5862" w:rsidRDefault="00BD0A67" w:rsidP="00BD0A67">
      <w:pPr>
        <w:spacing w:line="240" w:lineRule="auto"/>
        <w:ind w:firstLine="708"/>
        <w:rPr>
          <w:rFonts w:ascii="Times New Roman" w:hAnsi="Times New Roman" w:cs="Times New Roman"/>
          <w:sz w:val="24"/>
          <w:szCs w:val="24"/>
        </w:rPr>
      </w:pPr>
      <w:r>
        <w:rPr>
          <w:rFonts w:ascii="Times New Roman" w:hAnsi="Times New Roman" w:cs="Times New Roman"/>
          <w:sz w:val="24"/>
          <w:szCs w:val="24"/>
        </w:rPr>
        <w:t>Art. 26</w:t>
      </w:r>
      <w:r w:rsidRPr="007B5862">
        <w:rPr>
          <w:rFonts w:ascii="Times New Roman" w:hAnsi="Times New Roman" w:cs="Times New Roman"/>
          <w:sz w:val="24"/>
          <w:szCs w:val="24"/>
        </w:rPr>
        <w:t>. Las formas de extinción de la obligación tributaria municipal, son:</w:t>
      </w:r>
    </w:p>
    <w:p w:rsidR="00BD0A67" w:rsidRPr="007B5862" w:rsidRDefault="00BD0A67" w:rsidP="00BD0A67">
      <w:pPr>
        <w:numPr>
          <w:ilvl w:val="0"/>
          <w:numId w:val="1"/>
        </w:numPr>
        <w:spacing w:after="0" w:line="240" w:lineRule="auto"/>
        <w:rPr>
          <w:rFonts w:ascii="Times New Roman" w:hAnsi="Times New Roman" w:cs="Times New Roman"/>
          <w:sz w:val="24"/>
          <w:szCs w:val="24"/>
        </w:rPr>
      </w:pPr>
      <w:r w:rsidRPr="007B5862">
        <w:rPr>
          <w:rFonts w:ascii="Times New Roman" w:hAnsi="Times New Roman" w:cs="Times New Roman"/>
          <w:sz w:val="24"/>
          <w:szCs w:val="24"/>
        </w:rPr>
        <w:t>El pago;</w:t>
      </w:r>
    </w:p>
    <w:p w:rsidR="00BD0A67" w:rsidRPr="007B5862" w:rsidRDefault="00BD0A67" w:rsidP="00BD0A67">
      <w:pPr>
        <w:numPr>
          <w:ilvl w:val="0"/>
          <w:numId w:val="1"/>
        </w:numPr>
        <w:spacing w:after="0" w:line="240" w:lineRule="auto"/>
        <w:rPr>
          <w:rFonts w:ascii="Times New Roman" w:hAnsi="Times New Roman" w:cs="Times New Roman"/>
          <w:sz w:val="24"/>
          <w:szCs w:val="24"/>
        </w:rPr>
      </w:pPr>
      <w:r w:rsidRPr="007B5862">
        <w:rPr>
          <w:rFonts w:ascii="Times New Roman" w:hAnsi="Times New Roman" w:cs="Times New Roman"/>
          <w:sz w:val="24"/>
          <w:szCs w:val="24"/>
        </w:rPr>
        <w:t>La compensación; y,</w:t>
      </w:r>
    </w:p>
    <w:p w:rsidR="00BD0A67" w:rsidRPr="007B5862" w:rsidRDefault="00BD0A67" w:rsidP="00BD0A67">
      <w:pPr>
        <w:numPr>
          <w:ilvl w:val="0"/>
          <w:numId w:val="1"/>
        </w:numPr>
        <w:spacing w:after="0" w:line="240" w:lineRule="auto"/>
        <w:rPr>
          <w:rFonts w:ascii="Times New Roman" w:hAnsi="Times New Roman" w:cs="Times New Roman"/>
          <w:sz w:val="24"/>
          <w:szCs w:val="24"/>
        </w:rPr>
      </w:pPr>
      <w:r w:rsidRPr="007B5862">
        <w:rPr>
          <w:rFonts w:ascii="Times New Roman" w:hAnsi="Times New Roman" w:cs="Times New Roman"/>
          <w:sz w:val="24"/>
          <w:szCs w:val="24"/>
        </w:rPr>
        <w:t>La prescripción extintiva.</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DEL PAGO</w:t>
      </w:r>
    </w:p>
    <w:p w:rsidR="00BD0A67" w:rsidRPr="007B5862" w:rsidRDefault="00BD0A67" w:rsidP="00BD0A67">
      <w:pPr>
        <w:spacing w:line="240" w:lineRule="auto"/>
        <w:jc w:val="center"/>
        <w:rPr>
          <w:rFonts w:ascii="Times New Roman" w:hAnsi="Times New Roman" w:cs="Times New Roman"/>
          <w:b/>
          <w:sz w:val="24"/>
          <w:szCs w:val="24"/>
        </w:rPr>
      </w:pP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Definición de pago</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27</w:t>
      </w:r>
      <w:r w:rsidRPr="007B5862">
        <w:rPr>
          <w:rFonts w:ascii="Times New Roman" w:hAnsi="Times New Roman" w:cs="Times New Roman"/>
          <w:sz w:val="24"/>
          <w:szCs w:val="24"/>
        </w:rPr>
        <w:t>. Pago es el cumplimiento del tributo adeudado y tiene que ser efectuado por los contribuyentes o los responsables.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lastRenderedPageBreak/>
        <w:t>Este puede ser en moneda de curso legal, mediante emisión de título valor a satisfacción de la municipalidad, en especie o dación en pago, con el objeto de cumplir con el tributo adeudado. Cuando se efectúe el pago en especie o por dación en pago, se requerirá la autorización del Concejo Municipal.</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 los que pueden efectuar el pago de los impuestos</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28</w:t>
      </w:r>
      <w:r w:rsidRPr="007B5862">
        <w:rPr>
          <w:rFonts w:ascii="Times New Roman" w:hAnsi="Times New Roman" w:cs="Times New Roman"/>
          <w:sz w:val="24"/>
          <w:szCs w:val="24"/>
        </w:rPr>
        <w:t>. El pago puede ser efectuado por el contribuyente, por el representante legal o por un tercero; en este último caso, hay subrogación legal del tercero en los derechos del acreedor.</w:t>
      </w:r>
    </w:p>
    <w:p w:rsidR="00BD0A67" w:rsidRPr="007B5862" w:rsidRDefault="00BD0A67" w:rsidP="00BD0A67">
      <w:pPr>
        <w:spacing w:line="240" w:lineRule="auto"/>
        <w:rPr>
          <w:rFonts w:ascii="Times New Roman" w:hAnsi="Times New Roman" w:cs="Times New Roman"/>
          <w:sz w:val="24"/>
          <w:szCs w:val="24"/>
        </w:rPr>
      </w:pPr>
      <w:r w:rsidRPr="007B5862">
        <w:rPr>
          <w:rFonts w:ascii="Times New Roman" w:hAnsi="Times New Roman" w:cs="Times New Roman"/>
          <w:b/>
          <w:sz w:val="24"/>
          <w:szCs w:val="24"/>
        </w:rPr>
        <w:t>Plazo para hacer el pago</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29</w:t>
      </w:r>
      <w:r w:rsidRPr="007B5862">
        <w:rPr>
          <w:rFonts w:ascii="Times New Roman" w:hAnsi="Times New Roman" w:cs="Times New Roman"/>
          <w:sz w:val="24"/>
          <w:szCs w:val="24"/>
        </w:rPr>
        <w:t xml:space="preserve">. El pago deberá hacerse efectivo a más tardar tres meses después de finalizado el ejercicio fiscal, mediante la presentación de la declaración de impuestos ante la Tesorería Municipal, en el formulario de declaración definido por el Concejo Municipal. La presentación de la declaración incluirá el pago.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 xml:space="preserve">El pago podrá efectuarse a través de otro mecanismo establecido por el Concejo Municipal y de conformidad a lo establecido en los artículos 33 y 83 de la Ley General Tributaria Municipal y artículo 89 del Código Municipal. </w:t>
      </w:r>
    </w:p>
    <w:p w:rsidR="00BD0A67" w:rsidRPr="00B73CA6"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Anticipos o pagos a cuenta</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30</w:t>
      </w:r>
      <w:r w:rsidRPr="007B5862">
        <w:rPr>
          <w:rFonts w:ascii="Times New Roman" w:hAnsi="Times New Roman" w:cs="Times New Roman"/>
          <w:sz w:val="24"/>
          <w:szCs w:val="24"/>
        </w:rPr>
        <w:t>. La Municipalidad establecerá el ingreso de anticipos o pagos a cuenta del tributo que se deba abonar por el periodo fiscal correspondiente. Los enteros se determinarán por períodos mensuales, tomando como base para el cálculo del anticipo el capital contable declarado en el ejercicio anterior, aplicando la tabla establecida en el artículo 16 y dividiendo el tributo anual determinado entre el numero cuotas mensuales establecidas.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En aquellos casos en que el sujeto pasivo, en razón de sus condiciones especiales, requiera efectuar pagos trimestrales o semestrales en concepto de pago o anticipo a cuenta del tributo, deberá solicitarlo mediante escrito al Concejo Municipal, señalando el número de cuotas en que lo pretende realizar.</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El Concejo Municipal autorizara el pago o anticipo del tributo, si la solicitud cumple con los requisitos mencionados, proporcionándole el formulario de declaración definido por el mismo.</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 xml:space="preserve">La declaración y pago del anticipo a cuenta del tributo deberá realizarse dentro del plazo de los diez días hábiles siguientes a la finalización del mes calendario correspondiente o a la finalización del periodo autorizado por el Concejo.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lastRenderedPageBreak/>
        <w:t xml:space="preserve">Las cantidades enteradas se acreditarán al determinarse el impuesto al final del ejercicio de que se trate. Si en esta liquidación resulta una diferencia a favor del contribuyente, este podrá solicitar la devolución del excedente o podrá acreditarlo contra el pago de impuestos de ejercicios pasados o futuros a opción de aquel, inclusive contra el anticipo o pago a cuenta respectivo, hasta agotar el remanente.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Si como resultado de la liquidación, resultare una diferencia a favor del Municipio, el contribuyente deberá efectuar el pago respectivo.</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Formas del pago y otras actividades relacionadas</w:t>
      </w:r>
    </w:p>
    <w:p w:rsidR="00BD0A67" w:rsidRPr="007B5862" w:rsidRDefault="00BD0A67" w:rsidP="00BD0A6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Art. 31</w:t>
      </w:r>
      <w:r w:rsidRPr="007B5862">
        <w:rPr>
          <w:rFonts w:ascii="Times New Roman" w:hAnsi="Times New Roman" w:cs="Times New Roman"/>
          <w:sz w:val="24"/>
          <w:szCs w:val="24"/>
        </w:rPr>
        <w:t xml:space="preserve">. Con respecto a las formas en que se llevará a cabo el pago, las facilidades de éste, la caducidad del plazo extraordinario, la imputación y el pago en exceso se </w:t>
      </w:r>
      <w:proofErr w:type="gramStart"/>
      <w:r w:rsidRPr="007B5862">
        <w:rPr>
          <w:rFonts w:ascii="Times New Roman" w:hAnsi="Times New Roman" w:cs="Times New Roman"/>
          <w:sz w:val="24"/>
          <w:szCs w:val="24"/>
        </w:rPr>
        <w:t>sujetará</w:t>
      </w:r>
      <w:proofErr w:type="gramEnd"/>
      <w:r w:rsidRPr="007B5862">
        <w:rPr>
          <w:rFonts w:ascii="Times New Roman" w:hAnsi="Times New Roman" w:cs="Times New Roman"/>
          <w:sz w:val="24"/>
          <w:szCs w:val="24"/>
        </w:rPr>
        <w:t xml:space="preserve"> a lo establecido en los artículos 35, 36, 37 y 38 de la Ley General Tributaria Municipal.</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 COMPENSACIÓN</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Operación de la compensación</w:t>
      </w:r>
    </w:p>
    <w:p w:rsidR="00BD0A67" w:rsidRPr="00B73CA6"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32</w:t>
      </w:r>
      <w:r w:rsidRPr="007B5862">
        <w:rPr>
          <w:rFonts w:ascii="Times New Roman" w:hAnsi="Times New Roman" w:cs="Times New Roman"/>
          <w:sz w:val="24"/>
          <w:szCs w:val="24"/>
        </w:rPr>
        <w:t>.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IV</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 PRESCRIPCIÓN EXTINTIVA O LIBERATORIA</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Prescripción que extingue acciones o derechos</w:t>
      </w:r>
    </w:p>
    <w:p w:rsidR="00BD0A67" w:rsidRPr="00B73CA6"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33</w:t>
      </w:r>
      <w:r w:rsidRPr="007B5862">
        <w:rPr>
          <w:rFonts w:ascii="Times New Roman" w:hAnsi="Times New Roman" w:cs="Times New Roman"/>
          <w:sz w:val="24"/>
          <w:szCs w:val="24"/>
        </w:rPr>
        <w:t>. La prescripción que extingue las acciones o derechos, exige solamente cierto lapso de tiempo durante el cual no se haya ejercido dichas acciones.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Prescripción del derecho del municipio para exigir el pago de impuestos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34</w:t>
      </w:r>
      <w:r w:rsidRPr="007B5862">
        <w:rPr>
          <w:rFonts w:ascii="Times New Roman" w:hAnsi="Times New Roman" w:cs="Times New Roman"/>
          <w:sz w:val="24"/>
          <w:szCs w:val="24"/>
        </w:rPr>
        <w:t>. El derecho del Municipio para exigir el pago de los impuestos municipales y accesorios, prescribirá por falta de iniciativa en el cobro judicial ejecutivo durante el término de 15 años consecutivos.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Cómputo del plazo para interrumpir prescripción y sus efectos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35</w:t>
      </w:r>
      <w:r w:rsidRPr="007B5862">
        <w:rPr>
          <w:rFonts w:ascii="Times New Roman" w:hAnsi="Times New Roman" w:cs="Times New Roman"/>
          <w:sz w:val="24"/>
          <w:szCs w:val="24"/>
        </w:rPr>
        <w:t>. Con respecto al cómputo del plazo, la interrupción de la prescripción y los efectos de la prescripción se estará a lo dispuesto en los artículos 43 y 44 de la Ley General Tributaria Municipal y artículo 2257 del Código Civil.</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lastRenderedPageBreak/>
        <w:t>CAPÍTULO V</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 LA MORA Y OTRAS REGULACIONES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Efecto de la mora</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36</w:t>
      </w:r>
      <w:r w:rsidRPr="007B5862">
        <w:rPr>
          <w:rFonts w:ascii="Times New Roman" w:hAnsi="Times New Roman" w:cs="Times New Roman"/>
          <w:sz w:val="24"/>
          <w:szCs w:val="24"/>
        </w:rPr>
        <w:t xml:space="preserve">. Se entenderá que el sujeto pasivo cae en mora en el pago de impuestos, cuando no realizare el mismo en el plazo establecido y dejare transcurrir más de sesenta </w:t>
      </w:r>
      <w:r w:rsidRPr="007B5862">
        <w:rPr>
          <w:rFonts w:ascii="Times New Roman" w:hAnsi="Times New Roman" w:cs="Times New Roman"/>
          <w:color w:val="000000"/>
          <w:sz w:val="24"/>
          <w:szCs w:val="24"/>
        </w:rPr>
        <w:t>días s</w:t>
      </w:r>
      <w:r w:rsidRPr="007B5862">
        <w:rPr>
          <w:rFonts w:ascii="Times New Roman" w:hAnsi="Times New Roman" w:cs="Times New Roman"/>
          <w:sz w:val="24"/>
          <w:szCs w:val="24"/>
        </w:rPr>
        <w:t>in verificar dicho pago, incluyendo el anticipo o pago a cuenta;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período ordinario de pago.</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Los intereses se pagarán juntamente con el tributo sin necesidad de resolución o requerimiento. En consecuencia, la obligación de pagarlo subsistirá aun cuando no hubiere sido exigido por el colector, banco, financieras o cualquier otra institución autorizada para recibir dicho pago.</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Del pago indebido o en exceso</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37</w:t>
      </w:r>
      <w:r w:rsidRPr="007B5862">
        <w:rPr>
          <w:rFonts w:ascii="Times New Roman" w:hAnsi="Times New Roman" w:cs="Times New Roman"/>
          <w:sz w:val="24"/>
          <w:szCs w:val="24"/>
        </w:rPr>
        <w:t>. Si un contribuyente pagare una cantidad indebidamente o en exceso, tendrá derecho a que la municipalidad le haga la devolución del saldo a su favor o a que se abone ésta a deudas tributarias pasadas o futuras.</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TÍTULO V</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CONTRAVENCIONES Y SUS SANCIONES,</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PROCEDIMIENTOS Y RECURSOS</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GENERALIDADES</w:t>
      </w:r>
    </w:p>
    <w:p w:rsidR="00BD0A67" w:rsidRPr="007B5862" w:rsidRDefault="00BD0A67" w:rsidP="00BD0A67">
      <w:pPr>
        <w:spacing w:line="240" w:lineRule="auto"/>
        <w:rPr>
          <w:rFonts w:ascii="Times New Roman" w:hAnsi="Times New Roman" w:cs="Times New Roman"/>
          <w:b/>
          <w:sz w:val="24"/>
          <w:szCs w:val="24"/>
        </w:rPr>
      </w:pP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Contravenciones municipales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38</w:t>
      </w:r>
      <w:r w:rsidRPr="007B5862">
        <w:rPr>
          <w:rFonts w:ascii="Times New Roman" w:hAnsi="Times New Roman" w:cs="Times New Roman"/>
          <w:sz w:val="24"/>
          <w:szCs w:val="24"/>
        </w:rPr>
        <w:t xml:space="preserve">. La Contravención Tributaria Municipal es toda infracción, sea por acción u omisión, a las obligaciones tributarias sustantivas o formales establecidas en la presente ley o en la Ley General Tributaria Municipal. </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Las contravenciones tributarias tienen carácter administrativo y serán sancionadas con multas.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lastRenderedPageBreak/>
        <w:t>Funcionario competente</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39</w:t>
      </w:r>
      <w:r w:rsidRPr="007B5862">
        <w:rPr>
          <w:rFonts w:ascii="Times New Roman" w:hAnsi="Times New Roman" w:cs="Times New Roman"/>
          <w:sz w:val="24"/>
          <w:szCs w:val="24"/>
        </w:rPr>
        <w:t>. El Alcalde municipal o el funcionario autorizado para tal efecto tienen competencia para conocer de contravenciones y de las sanciones correspondientes reguladas en la presente ley.</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CONTRAVENCIONES Y SUS SANCIONES</w:t>
      </w:r>
    </w:p>
    <w:p w:rsidR="00BD0A67" w:rsidRPr="007B5862" w:rsidRDefault="00BD0A67" w:rsidP="00BD0A67">
      <w:pPr>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Contravenciones a la obligación de declarar y pagar, y sus sanciones correspondientes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40</w:t>
      </w:r>
      <w:r w:rsidRPr="007B5862">
        <w:rPr>
          <w:rFonts w:ascii="Times New Roman" w:hAnsi="Times New Roman" w:cs="Times New Roman"/>
          <w:sz w:val="24"/>
          <w:szCs w:val="24"/>
        </w:rPr>
        <w:t>. Configuran contravenciones a la obligación de declarar y pagar los impuestos ante la administración tributaria municipal:</w:t>
      </w:r>
    </w:p>
    <w:p w:rsidR="00BD0A67" w:rsidRPr="007B5862" w:rsidRDefault="00BD0A67" w:rsidP="00BD0A67">
      <w:pPr>
        <w:numPr>
          <w:ilvl w:val="0"/>
          <w:numId w:val="2"/>
        </w:numPr>
        <w:tabs>
          <w:tab w:val="left" w:pos="1134"/>
        </w:tabs>
        <w:spacing w:after="0" w:line="240" w:lineRule="auto"/>
        <w:ind w:left="1134" w:hanging="426"/>
        <w:jc w:val="both"/>
        <w:rPr>
          <w:rFonts w:ascii="Times New Roman" w:hAnsi="Times New Roman" w:cs="Times New Roman"/>
          <w:sz w:val="24"/>
          <w:szCs w:val="24"/>
        </w:rPr>
      </w:pPr>
      <w:r w:rsidRPr="007B5862">
        <w:rPr>
          <w:rFonts w:ascii="Times New Roman" w:hAnsi="Times New Roman" w:cs="Times New Roman"/>
          <w:sz w:val="24"/>
          <w:szCs w:val="24"/>
        </w:rPr>
        <w:t>Omitir la declaración y pago del impuesto. La sanción correspondiente es una multa equivalente al 5% del impuesto no declarado y pagado, si se declarare o pagare en los tres primeros meses de mora; y si se declarare o pagare en los meses posteriores, la multa será del 10% del impuesto. En ambos casos la multa no podrá ser inferior a un salario mínimo del sector comercio y servicios. Si el contribuyente resultare sin capacidad contributiva la multa aplicable será de medio salario mínimo del sector comercio y servicios. Esta sanción será aplicable cuando medie requerimiento de la Administración Tributaria Municipal al sujeto pasivo.</w:t>
      </w:r>
    </w:p>
    <w:p w:rsidR="00BD0A67" w:rsidRPr="007B5862" w:rsidRDefault="00BD0A67" w:rsidP="00BD0A67">
      <w:pPr>
        <w:tabs>
          <w:tab w:val="left" w:pos="1134"/>
        </w:tabs>
        <w:spacing w:line="240" w:lineRule="auto"/>
        <w:ind w:left="1134"/>
        <w:rPr>
          <w:rFonts w:ascii="Times New Roman" w:hAnsi="Times New Roman" w:cs="Times New Roman"/>
          <w:sz w:val="24"/>
          <w:szCs w:val="24"/>
        </w:rPr>
      </w:pPr>
    </w:p>
    <w:p w:rsidR="00BD0A67" w:rsidRPr="007B5862" w:rsidRDefault="00BD0A67" w:rsidP="00BD0A67">
      <w:pPr>
        <w:numPr>
          <w:ilvl w:val="0"/>
          <w:numId w:val="2"/>
        </w:numPr>
        <w:tabs>
          <w:tab w:val="left" w:pos="1134"/>
        </w:tabs>
        <w:spacing w:after="0" w:line="240" w:lineRule="auto"/>
        <w:ind w:left="1134" w:hanging="426"/>
        <w:jc w:val="both"/>
        <w:rPr>
          <w:rFonts w:ascii="Times New Roman" w:hAnsi="Times New Roman" w:cs="Times New Roman"/>
          <w:sz w:val="24"/>
          <w:szCs w:val="24"/>
        </w:rPr>
      </w:pPr>
      <w:r w:rsidRPr="007B5862">
        <w:rPr>
          <w:rFonts w:ascii="Times New Roman" w:hAnsi="Times New Roman" w:cs="Times New Roman"/>
          <w:sz w:val="24"/>
          <w:szCs w:val="24"/>
        </w:rPr>
        <w:t>Presentar declaraciones incompletas o con datos incorrectos. La sanción correspondiente consiste en multa del 10% del impuesto omitido y nunca podrá ser menor a un salario mínimo del sector comercio y servicios. Si el contribuyente resultare sin capacidad contributiva, la multa que se le aplicará será de medio salario mínimo del sector comercio y servicios.</w:t>
      </w:r>
    </w:p>
    <w:p w:rsidR="00BD0A67" w:rsidRPr="007B5862" w:rsidRDefault="00BD0A67" w:rsidP="00BD0A67">
      <w:pPr>
        <w:pStyle w:val="Prrafodelista"/>
      </w:pPr>
    </w:p>
    <w:p w:rsidR="00BD0A67" w:rsidRPr="007B5862" w:rsidRDefault="00BD0A67" w:rsidP="00BD0A67">
      <w:pPr>
        <w:numPr>
          <w:ilvl w:val="0"/>
          <w:numId w:val="2"/>
        </w:numPr>
        <w:tabs>
          <w:tab w:val="left" w:pos="1134"/>
        </w:tabs>
        <w:spacing w:after="0" w:line="240" w:lineRule="auto"/>
        <w:ind w:left="1134" w:hanging="426"/>
        <w:jc w:val="both"/>
        <w:rPr>
          <w:rFonts w:ascii="Times New Roman" w:hAnsi="Times New Roman" w:cs="Times New Roman"/>
          <w:sz w:val="24"/>
          <w:szCs w:val="24"/>
        </w:rPr>
      </w:pPr>
      <w:r w:rsidRPr="007B5862">
        <w:rPr>
          <w:rFonts w:ascii="Times New Roman" w:hAnsi="Times New Roman" w:cs="Times New Roman"/>
          <w:sz w:val="24"/>
          <w:szCs w:val="24"/>
        </w:rPr>
        <w:t>Presentar extemporáneamente la declaración y pago del impuesto. La sanción correspondiente será del 3% del impuesto declarado fuera del plazo por cada mes o fracción de mes, que haya transcurrido desde la fecha en que concluyó el plazo para presentar la declaración, hasta el día en que la presentó, no pudiendo ser menor a un salario mínimo del sector comercio y servicios. Si el contribuyente resultare sin capacidad contributiva, la multa que se le aplicará será de medio salario mínimo del sector comercio y servicios. Esta sanción será aplicable cuando el sujeto pasivo presente la declaración sin mediar requerimiento de la Administración Tributaria Municipal.</w:t>
      </w:r>
    </w:p>
    <w:p w:rsidR="00BD0A67" w:rsidRPr="007B5862" w:rsidRDefault="00BD0A67" w:rsidP="00BD0A67">
      <w:pPr>
        <w:spacing w:line="240" w:lineRule="auto"/>
        <w:jc w:val="both"/>
        <w:rPr>
          <w:rFonts w:ascii="Times New Roman" w:hAnsi="Times New Roman" w:cs="Times New Roman"/>
          <w:b/>
          <w:sz w:val="24"/>
          <w:szCs w:val="24"/>
        </w:rPr>
      </w:pPr>
    </w:p>
    <w:p w:rsidR="00BD0A67" w:rsidRPr="00B73CA6" w:rsidRDefault="00BD0A67" w:rsidP="00BD0A67">
      <w:pPr>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Contravenciones a la obligación de permitir el control por la administración tributaria municipal y sanciones correspondientes</w:t>
      </w:r>
    </w:p>
    <w:p w:rsidR="00BD0A67" w:rsidRPr="007B5862" w:rsidRDefault="00BD0A67" w:rsidP="00BD0A67">
      <w:pPr>
        <w:tabs>
          <w:tab w:val="left" w:pos="1620"/>
        </w:tabs>
        <w:spacing w:line="240" w:lineRule="auto"/>
        <w:rPr>
          <w:rFonts w:ascii="Times New Roman" w:hAnsi="Times New Roman" w:cs="Times New Roman"/>
          <w:sz w:val="24"/>
          <w:szCs w:val="24"/>
        </w:rPr>
      </w:pPr>
      <w:r w:rsidRPr="007B5862">
        <w:rPr>
          <w:rFonts w:ascii="Times New Roman" w:hAnsi="Times New Roman" w:cs="Times New Roman"/>
          <w:sz w:val="24"/>
          <w:szCs w:val="24"/>
        </w:rPr>
        <w:lastRenderedPageBreak/>
        <w:t xml:space="preserve">            Art. 4</w:t>
      </w:r>
      <w:r>
        <w:rPr>
          <w:rFonts w:ascii="Times New Roman" w:hAnsi="Times New Roman" w:cs="Times New Roman"/>
          <w:sz w:val="24"/>
          <w:szCs w:val="24"/>
        </w:rPr>
        <w:t>1</w:t>
      </w:r>
      <w:r w:rsidRPr="007B5862">
        <w:rPr>
          <w:rFonts w:ascii="Times New Roman" w:hAnsi="Times New Roman" w:cs="Times New Roman"/>
          <w:sz w:val="24"/>
          <w:szCs w:val="24"/>
        </w:rPr>
        <w:t>. Configuran contravenciones respecto a la obligación de permitir el control por la administración tributaria municipal:</w:t>
      </w:r>
    </w:p>
    <w:p w:rsidR="00BD0A67" w:rsidRPr="00B73CA6" w:rsidRDefault="00BD0A67" w:rsidP="00BD0A67">
      <w:pPr>
        <w:numPr>
          <w:ilvl w:val="0"/>
          <w:numId w:val="3"/>
        </w:numPr>
        <w:tabs>
          <w:tab w:val="left" w:pos="851"/>
        </w:tabs>
        <w:spacing w:after="0" w:line="240" w:lineRule="auto"/>
        <w:jc w:val="both"/>
        <w:rPr>
          <w:rFonts w:ascii="Times New Roman" w:hAnsi="Times New Roman" w:cs="Times New Roman"/>
          <w:sz w:val="24"/>
          <w:szCs w:val="24"/>
        </w:rPr>
      </w:pPr>
      <w:r w:rsidRPr="007B5862">
        <w:rPr>
          <w:rFonts w:ascii="Times New Roman" w:hAnsi="Times New Roman" w:cs="Times New Roman"/>
          <w:sz w:val="24"/>
          <w:szCs w:val="24"/>
        </w:rPr>
        <w:t xml:space="preserve">Negarse, oponerse o no permitir el control por parte de la administración tributaria municipal. La sanción que le corresponde será de uno a cinco salarios mínimos del sector comercio y servicios, de acuerdo a la gravedad del hecho y la capacidad económica del infractor. </w:t>
      </w:r>
    </w:p>
    <w:p w:rsidR="00BD0A67" w:rsidRPr="007B5862" w:rsidRDefault="00BD0A67" w:rsidP="00BD0A67">
      <w:pPr>
        <w:tabs>
          <w:tab w:val="left" w:pos="851"/>
        </w:tabs>
        <w:spacing w:line="240" w:lineRule="auto"/>
        <w:ind w:left="1215"/>
        <w:jc w:val="both"/>
        <w:rPr>
          <w:rFonts w:ascii="Times New Roman" w:hAnsi="Times New Roman" w:cs="Times New Roman"/>
          <w:sz w:val="24"/>
          <w:szCs w:val="24"/>
        </w:rPr>
      </w:pPr>
      <w:r w:rsidRPr="007B5862">
        <w:rPr>
          <w:rFonts w:ascii="Times New Roman" w:hAnsi="Times New Roman" w:cs="Times New Roman"/>
          <w:sz w:val="24"/>
          <w:szCs w:val="24"/>
        </w:rPr>
        <w:t>No obstante, la aplicación de esa multa y si el contribuyente persiste en la negativa u oposición, la sanción será la clausura del establecimiento, la que será levantada inmediatamente que acceda a permitir el control.</w:t>
      </w:r>
    </w:p>
    <w:p w:rsidR="00BD0A67" w:rsidRPr="00B73CA6" w:rsidRDefault="00BD0A67" w:rsidP="00BD0A67">
      <w:pPr>
        <w:numPr>
          <w:ilvl w:val="0"/>
          <w:numId w:val="3"/>
        </w:numPr>
        <w:tabs>
          <w:tab w:val="left" w:pos="851"/>
        </w:tabs>
        <w:spacing w:after="0" w:line="240" w:lineRule="auto"/>
        <w:jc w:val="both"/>
        <w:rPr>
          <w:rFonts w:ascii="Times New Roman" w:hAnsi="Times New Roman" w:cs="Times New Roman"/>
          <w:sz w:val="24"/>
          <w:szCs w:val="24"/>
        </w:rPr>
      </w:pPr>
      <w:r w:rsidRPr="007B5862">
        <w:rPr>
          <w:rFonts w:ascii="Times New Roman" w:hAnsi="Times New Roman" w:cs="Times New Roman"/>
          <w:sz w:val="24"/>
          <w:szCs w:val="24"/>
        </w:rPr>
        <w:t>Ocultar o destruir antecedentes, sean bienes, documentos u otros medios de prueba. La sanción aplicable será igual a la del numeral anterior, sin perjuicio de la acción penal a que diere lugar.</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Contravenciones a la obligación de informar y sanciones correspondientes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42</w:t>
      </w:r>
      <w:r w:rsidRPr="007B5862">
        <w:rPr>
          <w:rFonts w:ascii="Times New Roman" w:hAnsi="Times New Roman" w:cs="Times New Roman"/>
          <w:sz w:val="24"/>
          <w:szCs w:val="24"/>
        </w:rPr>
        <w:t>. Configuran contravenciones a la obligación de informar:</w:t>
      </w:r>
    </w:p>
    <w:p w:rsidR="00BD0A67" w:rsidRPr="007B5862" w:rsidRDefault="00BD0A67" w:rsidP="00BD0A67">
      <w:pPr>
        <w:numPr>
          <w:ilvl w:val="0"/>
          <w:numId w:val="4"/>
        </w:numPr>
        <w:tabs>
          <w:tab w:val="left" w:pos="709"/>
        </w:tabs>
        <w:spacing w:after="0" w:line="240" w:lineRule="auto"/>
        <w:ind w:left="1276" w:hanging="568"/>
        <w:jc w:val="both"/>
        <w:rPr>
          <w:rFonts w:ascii="Times New Roman" w:hAnsi="Times New Roman" w:cs="Times New Roman"/>
          <w:sz w:val="24"/>
          <w:szCs w:val="24"/>
        </w:rPr>
      </w:pPr>
      <w:r w:rsidRPr="007B5862">
        <w:rPr>
          <w:rFonts w:ascii="Times New Roman" w:hAnsi="Times New Roman" w:cs="Times New Roman"/>
          <w:sz w:val="24"/>
          <w:szCs w:val="24"/>
        </w:rPr>
        <w:t>Negarse a suministrar la información que le solicite la administración tributaria municipal, sobre hechos que el sujeto pasivo esté obligado a conocer, respecto a sus propias actividades o de terceros.</w:t>
      </w:r>
    </w:p>
    <w:p w:rsidR="00BD0A67" w:rsidRPr="007B5862" w:rsidRDefault="00BD0A67" w:rsidP="00BD0A67">
      <w:pPr>
        <w:tabs>
          <w:tab w:val="left" w:pos="709"/>
        </w:tabs>
        <w:spacing w:line="240" w:lineRule="auto"/>
        <w:ind w:left="1276"/>
        <w:jc w:val="both"/>
        <w:rPr>
          <w:rFonts w:ascii="Times New Roman" w:hAnsi="Times New Roman" w:cs="Times New Roman"/>
          <w:sz w:val="24"/>
          <w:szCs w:val="24"/>
        </w:rPr>
      </w:pPr>
    </w:p>
    <w:p w:rsidR="00BD0A67" w:rsidRPr="00B73CA6" w:rsidRDefault="00BD0A67" w:rsidP="00BD0A67">
      <w:pPr>
        <w:numPr>
          <w:ilvl w:val="0"/>
          <w:numId w:val="4"/>
        </w:numPr>
        <w:tabs>
          <w:tab w:val="left" w:pos="709"/>
        </w:tabs>
        <w:spacing w:after="0" w:line="240" w:lineRule="auto"/>
        <w:ind w:left="1276" w:hanging="568"/>
        <w:jc w:val="both"/>
        <w:rPr>
          <w:rFonts w:ascii="Times New Roman" w:hAnsi="Times New Roman" w:cs="Times New Roman"/>
          <w:sz w:val="24"/>
          <w:szCs w:val="24"/>
        </w:rPr>
      </w:pPr>
      <w:r w:rsidRPr="007B5862">
        <w:rPr>
          <w:rFonts w:ascii="Times New Roman" w:hAnsi="Times New Roman" w:cs="Times New Roman"/>
          <w:sz w:val="24"/>
          <w:szCs w:val="24"/>
        </w:rPr>
        <w:t>Omitir la información o avisos a la administración tributaria municipal que las disposiciones legales o administrativas correspondientes ordenan.</w:t>
      </w:r>
    </w:p>
    <w:p w:rsidR="00BD0A67" w:rsidRPr="00B73CA6" w:rsidRDefault="00BD0A67" w:rsidP="00BD0A67">
      <w:pPr>
        <w:numPr>
          <w:ilvl w:val="0"/>
          <w:numId w:val="4"/>
        </w:numPr>
        <w:tabs>
          <w:tab w:val="left" w:pos="709"/>
        </w:tabs>
        <w:spacing w:after="0" w:line="240" w:lineRule="auto"/>
        <w:ind w:left="1276" w:hanging="568"/>
        <w:jc w:val="both"/>
        <w:rPr>
          <w:rFonts w:ascii="Times New Roman" w:hAnsi="Times New Roman" w:cs="Times New Roman"/>
          <w:sz w:val="24"/>
          <w:szCs w:val="24"/>
        </w:rPr>
      </w:pPr>
      <w:r w:rsidRPr="007B5862">
        <w:rPr>
          <w:rFonts w:ascii="Times New Roman" w:hAnsi="Times New Roman" w:cs="Times New Roman"/>
          <w:sz w:val="24"/>
          <w:szCs w:val="24"/>
        </w:rPr>
        <w:t>Proporcionar a la administración tributaria municipal informes falsos o incompletos.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En los casos mencionados la multa aplicable será igual a la señalada en el numeral primero del artículo anterior.</w:t>
      </w:r>
    </w:p>
    <w:p w:rsidR="00BD0A67" w:rsidRPr="00B73CA6" w:rsidRDefault="00BD0A67" w:rsidP="00BD0A67">
      <w:pPr>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Contravenciones a otras obligaciones tributarias y sanciones aplicables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43</w:t>
      </w:r>
      <w:r w:rsidRPr="007B5862">
        <w:rPr>
          <w:rFonts w:ascii="Times New Roman" w:hAnsi="Times New Roman" w:cs="Times New Roman"/>
          <w:sz w:val="24"/>
          <w:szCs w:val="24"/>
        </w:rPr>
        <w:t>. Las contravenciones en que incurran los contribuyentes, responsables o terceros por violaciones a las obligaciones tributarias previstas en esta ley, leyes u ordenanzas que establezcan tributos municipales y sus reglamentos, que no estuvieren tipificadas en los artículos precedentes, serán sancionadas con multa de uno a cinco salarios mínimos del sector comercio y servicios, según la gravedad del caso y la capacidad económica del infractor.</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CAPITULO III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PROCEDIMIENTO PARA LA APLICACIÓN DE SANCIONES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Competencia</w:t>
      </w:r>
    </w:p>
    <w:p w:rsidR="00BD0A67" w:rsidRPr="00B73CA6"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Art. 44</w:t>
      </w:r>
      <w:r w:rsidRPr="007B5862">
        <w:rPr>
          <w:rFonts w:ascii="Times New Roman" w:hAnsi="Times New Roman" w:cs="Times New Roman"/>
          <w:sz w:val="24"/>
          <w:szCs w:val="24"/>
        </w:rPr>
        <w:t>. Las violaciones a esta ley serán sancionadas por el funcionario competente de la Administración Tributaria Municipal, establecido en esta ley, por medio de resolución razonada.</w:t>
      </w:r>
    </w:p>
    <w:p w:rsidR="00BD0A67" w:rsidRPr="00B73CA6"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Procedimiento</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45</w:t>
      </w:r>
      <w:r w:rsidRPr="007B5862">
        <w:rPr>
          <w:rFonts w:ascii="Times New Roman" w:hAnsi="Times New Roman" w:cs="Times New Roman"/>
          <w:sz w:val="24"/>
          <w:szCs w:val="24"/>
        </w:rPr>
        <w:t>. Constatada una infracción, se ordenará la iniciación del procedimiento, concediendo audiencia y apertura a pruebas al supuesto infractor dentro del plazo de quince días hábiles, contados a partir de la notificación respectiva, entregándole una copia del informe de auditoría o de infracción o del acta respectiva, según corresponda, en el que se le atribuyen los incumplimientos constatados.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En dicho plazo se deberán presentar mediante escrito los alegatos y aquellas pruebas que fueren idóneas y conducentes.</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 xml:space="preserve">Concluido el término de audiencia y apertura a pruebas, se dictará la resolución que corresponda, con fundamento en las pruebas y disposiciones legales aplicables, dentro del plazo de diez días hábiles siguientes al vencimiento del plazo de audiencia. Dicha resolución será notificada al sujeto pasivo dentro del plazo de cinco días hábiles siguientes a la finalización del plazo para dictarla. </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CAPITULO IV</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RECURSO DE APELACION</w:t>
      </w:r>
    </w:p>
    <w:p w:rsidR="00BD0A67" w:rsidRPr="007B5862" w:rsidRDefault="00BD0A67" w:rsidP="00BD0A67">
      <w:pPr>
        <w:spacing w:line="240" w:lineRule="auto"/>
        <w:jc w:val="center"/>
        <w:rPr>
          <w:rFonts w:ascii="Times New Roman" w:hAnsi="Times New Roman" w:cs="Times New Roman"/>
          <w:b/>
          <w:sz w:val="24"/>
          <w:szCs w:val="24"/>
        </w:rPr>
      </w:pPr>
    </w:p>
    <w:p w:rsidR="00BD0A67" w:rsidRPr="00B73CA6"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Procedencia y procedimiento</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46</w:t>
      </w:r>
      <w:r w:rsidRPr="007B5862">
        <w:rPr>
          <w:rFonts w:ascii="Times New Roman" w:hAnsi="Times New Roman" w:cs="Times New Roman"/>
          <w:sz w:val="24"/>
          <w:szCs w:val="24"/>
        </w:rPr>
        <w:t>. De la determinación de los impuestos y de la aplicación de sanciones hecha por la Administración Tributaria Municipal, se podrá interponer el recurso de apelación ante el Concejo Municipal, el cual deberá interponerse ante el funcionario que haya hecho la calificación o pronunciado la resolución correspondiente, en el plazo de tres días hábiles después de su notificación.</w:t>
      </w:r>
    </w:p>
    <w:p w:rsidR="00BD0A67" w:rsidRPr="007B5862"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 tramitación del recurso especificado en el inciso anterior seguirá las reglas que para el mismo se han establecido en los artículos 123 y 124 de la Ley General Tributaria Municipal.</w:t>
      </w:r>
    </w:p>
    <w:p w:rsidR="00BD0A67" w:rsidRPr="007B5862" w:rsidRDefault="00BD0A67" w:rsidP="00BD0A67">
      <w:pPr>
        <w:spacing w:line="240" w:lineRule="auto"/>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V</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DELITO TRIBUTARIO MUNICIPAL</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47</w:t>
      </w:r>
      <w:r w:rsidRPr="007B5862">
        <w:rPr>
          <w:rFonts w:ascii="Times New Roman" w:hAnsi="Times New Roman" w:cs="Times New Roman"/>
          <w:sz w:val="24"/>
          <w:szCs w:val="24"/>
        </w:rPr>
        <w:t>. Constituyen delitos tributarios municipales las conductas que se tipifican y sancionan como tales en el Código Penal o en leyes especiales.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lastRenderedPageBreak/>
        <w:t>Actuaciones de la administración tributaria municipal respecto a los delitos tributarios</w:t>
      </w:r>
    </w:p>
    <w:p w:rsidR="00BD0A67" w:rsidRPr="00B73CA6"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48</w:t>
      </w:r>
      <w:r w:rsidRPr="007B5862">
        <w:rPr>
          <w:rFonts w:ascii="Times New Roman" w:hAnsi="Times New Roman" w:cs="Times New Roman"/>
          <w:sz w:val="24"/>
          <w:szCs w:val="24"/>
        </w:rPr>
        <w:t>. Sin perjuicio de sancionar los hechos que constituyen contravenciones tributarias municipales, si esos mismos hechos y otros a juicio de la administración tributaria municipal, hacen presumir 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w:t>
      </w:r>
    </w:p>
    <w:p w:rsidR="00BD0A67" w:rsidRPr="00B73CA6"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Ejercicio de la acción penal</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49</w:t>
      </w:r>
      <w:r w:rsidRPr="007B5862">
        <w:rPr>
          <w:rFonts w:ascii="Times New Roman" w:hAnsi="Times New Roman" w:cs="Times New Roman"/>
          <w:sz w:val="24"/>
          <w:szCs w:val="24"/>
        </w:rPr>
        <w:t>.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w:t>
      </w:r>
    </w:p>
    <w:p w:rsidR="00BD0A67" w:rsidRPr="007B5862" w:rsidRDefault="00BD0A67" w:rsidP="00BD0A67">
      <w:pPr>
        <w:spacing w:line="240" w:lineRule="auto"/>
        <w:ind w:firstLine="708"/>
        <w:jc w:val="both"/>
        <w:rPr>
          <w:rFonts w:ascii="Times New Roman" w:hAnsi="Times New Roman" w:cs="Times New Roman"/>
          <w:sz w:val="24"/>
          <w:szCs w:val="24"/>
        </w:rPr>
      </w:pP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TÍTULO VI</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CAPÍTULO UNICO</w:t>
      </w:r>
    </w:p>
    <w:p w:rsidR="00BD0A67" w:rsidRPr="007B5862" w:rsidRDefault="00BD0A67" w:rsidP="00BD0A67">
      <w:pPr>
        <w:spacing w:line="240" w:lineRule="auto"/>
        <w:jc w:val="center"/>
        <w:rPr>
          <w:rFonts w:ascii="Times New Roman" w:hAnsi="Times New Roman" w:cs="Times New Roman"/>
          <w:b/>
          <w:sz w:val="24"/>
          <w:szCs w:val="24"/>
        </w:rPr>
      </w:pPr>
      <w:r w:rsidRPr="007B5862">
        <w:rPr>
          <w:rFonts w:ascii="Times New Roman" w:hAnsi="Times New Roman" w:cs="Times New Roman"/>
          <w:b/>
          <w:sz w:val="24"/>
          <w:szCs w:val="24"/>
        </w:rPr>
        <w:t>DISPOSICIONES FINALES</w:t>
      </w:r>
    </w:p>
    <w:p w:rsidR="00BD0A67" w:rsidRPr="00B73CA6"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Aplicación de normas tributarias municipales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50</w:t>
      </w:r>
      <w:r w:rsidRPr="007B5862">
        <w:rPr>
          <w:rFonts w:ascii="Times New Roman" w:hAnsi="Times New Roman" w:cs="Times New Roman"/>
          <w:sz w:val="24"/>
          <w:szCs w:val="24"/>
        </w:rPr>
        <w:t>. Lo que no estuviere previsto en esta ley estará sujeto a lo que se dispone en la Ley General Tributaria Municipal y en el Código Municipal, en lo que fuere pertinente.</w:t>
      </w:r>
    </w:p>
    <w:p w:rsidR="00BD0A67" w:rsidRPr="007B5862" w:rsidRDefault="00BD0A67" w:rsidP="00BD0A67">
      <w:pPr>
        <w:spacing w:line="240" w:lineRule="auto"/>
        <w:rPr>
          <w:rFonts w:ascii="Times New Roman" w:hAnsi="Times New Roman" w:cs="Times New Roman"/>
          <w:b/>
          <w:sz w:val="24"/>
          <w:szCs w:val="24"/>
        </w:rPr>
      </w:pPr>
    </w:p>
    <w:p w:rsidR="00BD0A67" w:rsidRPr="00B73CA6"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Moneda aplicable</w:t>
      </w:r>
    </w:p>
    <w:p w:rsidR="00BD0A67" w:rsidRPr="00B73CA6"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51</w:t>
      </w:r>
      <w:r w:rsidRPr="007B5862">
        <w:rPr>
          <w:rFonts w:ascii="Times New Roman" w:hAnsi="Times New Roman" w:cs="Times New Roman"/>
          <w:sz w:val="24"/>
          <w:szCs w:val="24"/>
        </w:rPr>
        <w:t>. Todas las cantidades expresadas en esta ley han sido establecidas en dólares de los Estados Unidos de América o su equivalente en colones.</w:t>
      </w:r>
    </w:p>
    <w:p w:rsidR="00BD0A67" w:rsidRPr="007B5862" w:rsidRDefault="00BD0A67" w:rsidP="00BD0A67">
      <w:pPr>
        <w:spacing w:line="240" w:lineRule="auto"/>
        <w:rPr>
          <w:rFonts w:ascii="Times New Roman" w:hAnsi="Times New Roman" w:cs="Times New Roman"/>
          <w:b/>
          <w:sz w:val="24"/>
          <w:szCs w:val="24"/>
        </w:rPr>
      </w:pPr>
      <w:r w:rsidRPr="007B5862">
        <w:rPr>
          <w:rFonts w:ascii="Times New Roman" w:hAnsi="Times New Roman" w:cs="Times New Roman"/>
          <w:b/>
          <w:sz w:val="24"/>
          <w:szCs w:val="24"/>
        </w:rPr>
        <w:t>Procedimientos pendientes</w:t>
      </w:r>
    </w:p>
    <w:p w:rsidR="00BD0A67" w:rsidRPr="007B5862" w:rsidRDefault="00BD0A67" w:rsidP="00BD0A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52</w:t>
      </w:r>
      <w:r w:rsidRPr="007B5862">
        <w:rPr>
          <w:rFonts w:ascii="Times New Roman" w:hAnsi="Times New Roman" w:cs="Times New Roman"/>
          <w:sz w:val="24"/>
          <w:szCs w:val="24"/>
        </w:rPr>
        <w:t>. Las normas tributarias contenidas en la presente ley, regirán a partir de su entrada en vigencia.</w:t>
      </w:r>
    </w:p>
    <w:p w:rsidR="00BD0A67" w:rsidRPr="00B73CA6" w:rsidRDefault="00BD0A67" w:rsidP="00BD0A67">
      <w:pPr>
        <w:spacing w:line="240" w:lineRule="auto"/>
        <w:ind w:firstLine="708"/>
        <w:jc w:val="both"/>
        <w:rPr>
          <w:rFonts w:ascii="Times New Roman" w:hAnsi="Times New Roman" w:cs="Times New Roman"/>
          <w:sz w:val="24"/>
          <w:szCs w:val="24"/>
        </w:rPr>
      </w:pPr>
      <w:r w:rsidRPr="007B5862">
        <w:rPr>
          <w:rFonts w:ascii="Times New Roman" w:hAnsi="Times New Roman" w:cs="Times New Roman"/>
          <w:sz w:val="24"/>
          <w:szCs w:val="24"/>
        </w:rPr>
        <w:t>Las normas relativas a procedimientos serán aplicables de manera inmediata una vez vigentes, pero las actuaciones y etapas en trámite y los plazos que hubieren iniciado bajo la vigencia de la ley precedente, culminarán o concluirán de acuerdo con ésta última.</w:t>
      </w:r>
    </w:p>
    <w:p w:rsidR="00BD0A67" w:rsidRPr="007B5862" w:rsidRDefault="00BD0A67" w:rsidP="00BD0A67">
      <w:pPr>
        <w:spacing w:line="240" w:lineRule="auto"/>
        <w:jc w:val="both"/>
        <w:rPr>
          <w:rFonts w:ascii="Times New Roman" w:hAnsi="Times New Roman" w:cs="Times New Roman"/>
          <w:b/>
          <w:sz w:val="24"/>
          <w:szCs w:val="24"/>
        </w:rPr>
      </w:pPr>
      <w:r w:rsidRPr="007B5862">
        <w:rPr>
          <w:rFonts w:ascii="Times New Roman" w:hAnsi="Times New Roman" w:cs="Times New Roman"/>
          <w:b/>
          <w:sz w:val="24"/>
          <w:szCs w:val="24"/>
        </w:rPr>
        <w:t>Vigencia</w:t>
      </w:r>
    </w:p>
    <w:p w:rsidR="00BD0A67" w:rsidRDefault="00BD0A67" w:rsidP="00BD0A67">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Art. 53</w:t>
      </w:r>
      <w:r w:rsidRPr="007B5862">
        <w:rPr>
          <w:rFonts w:ascii="Times New Roman" w:hAnsi="Times New Roman" w:cs="Times New Roman"/>
          <w:sz w:val="24"/>
          <w:szCs w:val="24"/>
        </w:rPr>
        <w:t>. El presente decreto entrará en vigencia ocho días después de su publicación en el Diario Oficial.</w:t>
      </w:r>
      <w:r w:rsidRPr="005D4E8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BD0A67" w:rsidRPr="00473709" w:rsidRDefault="00BD0A67" w:rsidP="009B4BC3">
      <w:pPr>
        <w:jc w:val="both"/>
        <w:rPr>
          <w:rFonts w:ascii="Times New Roman" w:eastAsia="Times New Roman" w:hAnsi="Times New Roman" w:cs="Times New Roman"/>
          <w:sz w:val="24"/>
          <w:szCs w:val="24"/>
        </w:rPr>
      </w:pPr>
      <w:r w:rsidRPr="00582930">
        <w:rPr>
          <w:rFonts w:ascii="Times New Roman" w:hAnsi="Times New Roman" w:cs="Times New Roman"/>
          <w:sz w:val="24"/>
          <w:szCs w:val="24"/>
        </w:rPr>
        <w:t>Se hace constar que el pr</w:t>
      </w:r>
      <w:r>
        <w:rPr>
          <w:rFonts w:ascii="Times New Roman" w:hAnsi="Times New Roman" w:cs="Times New Roman"/>
          <w:sz w:val="24"/>
          <w:szCs w:val="24"/>
        </w:rPr>
        <w:t>esente acuerdo se abstiene de vo</w:t>
      </w:r>
      <w:r w:rsidRPr="00582930">
        <w:rPr>
          <w:rFonts w:ascii="Times New Roman" w:hAnsi="Times New Roman" w:cs="Times New Roman"/>
          <w:sz w:val="24"/>
          <w:szCs w:val="24"/>
        </w:rPr>
        <w:t>tar la Concej</w:t>
      </w:r>
      <w:r>
        <w:rPr>
          <w:rFonts w:ascii="Times New Roman" w:hAnsi="Times New Roman" w:cs="Times New Roman"/>
          <w:sz w:val="24"/>
          <w:szCs w:val="24"/>
        </w:rPr>
        <w:t>a</w:t>
      </w:r>
      <w:r w:rsidRPr="00582930">
        <w:rPr>
          <w:rFonts w:ascii="Times New Roman" w:hAnsi="Times New Roman" w:cs="Times New Roman"/>
          <w:sz w:val="24"/>
          <w:szCs w:val="24"/>
        </w:rPr>
        <w:t xml:space="preserve">la </w:t>
      </w:r>
      <w:r w:rsidRPr="00EA2749">
        <w:rPr>
          <w:rFonts w:ascii="Times New Roman" w:hAnsi="Times New Roman" w:cs="Times New Roman"/>
          <w:sz w:val="24"/>
          <w:szCs w:val="24"/>
        </w:rPr>
        <w:t>María Lina Castellanos Campos Reales</w:t>
      </w:r>
      <w:r>
        <w:rPr>
          <w:rFonts w:ascii="Times New Roman" w:hAnsi="Times New Roman" w:cs="Times New Roman"/>
          <w:b/>
          <w:sz w:val="24"/>
          <w:szCs w:val="24"/>
        </w:rPr>
        <w:t xml:space="preserve">. </w:t>
      </w:r>
      <w:r w:rsidRPr="000940A3">
        <w:rPr>
          <w:rFonts w:ascii="Times New Roman" w:hAnsi="Times New Roman" w:cs="Times New Roman"/>
          <w:b/>
          <w:sz w:val="24"/>
          <w:szCs w:val="24"/>
        </w:rPr>
        <w:t xml:space="preserve">COMUNÍQUESE Y CERTIFÍQUESE: </w:t>
      </w:r>
      <w:r w:rsidRPr="000940A3">
        <w:rPr>
          <w:rFonts w:ascii="Times New Roman" w:hAnsi="Times New Roman" w:cs="Times New Roman"/>
          <w:sz w:val="24"/>
          <w:szCs w:val="24"/>
        </w:rPr>
        <w:t>Gerenci</w:t>
      </w:r>
      <w:r>
        <w:rPr>
          <w:rFonts w:ascii="Times New Roman" w:hAnsi="Times New Roman" w:cs="Times New Roman"/>
          <w:sz w:val="24"/>
          <w:szCs w:val="24"/>
        </w:rPr>
        <w:t xml:space="preserve">a General, Sindicatura,  Gerente Jurídico, </w:t>
      </w:r>
      <w:r w:rsidRPr="000940A3">
        <w:rPr>
          <w:rFonts w:ascii="Times New Roman" w:hAnsi="Times New Roman" w:cs="Times New Roman"/>
          <w:sz w:val="24"/>
          <w:szCs w:val="24"/>
        </w:rPr>
        <w:t>Catastro Central</w:t>
      </w:r>
      <w:r>
        <w:rPr>
          <w:rFonts w:ascii="Times New Roman" w:hAnsi="Times New Roman" w:cs="Times New Roman"/>
          <w:sz w:val="24"/>
          <w:szCs w:val="24"/>
        </w:rPr>
        <w:t xml:space="preserve">, Asamblea Legislativa. </w:t>
      </w:r>
      <w:r w:rsidRPr="00CB01F9">
        <w:rPr>
          <w:rFonts w:ascii="Times New Roman" w:hAnsi="Times New Roman" w:cs="Times New Roman"/>
          <w:b/>
          <w:sz w:val="24"/>
          <w:szCs w:val="24"/>
          <w:u w:val="single"/>
        </w:rPr>
        <w:t>ACUERDO NUMERO DOS:</w:t>
      </w:r>
      <w:r w:rsidRPr="00CB01F9">
        <w:rPr>
          <w:rFonts w:ascii="Times New Roman" w:hAnsi="Times New Roman" w:cs="Times New Roman"/>
          <w:sz w:val="24"/>
          <w:szCs w:val="24"/>
        </w:rPr>
        <w:t xml:space="preserve"> El Concejo Municipal en vista de la solicitud del Consejo Pastoral del Caserío Zacamil, de este municipio,  solicitan se les colabore con pólvora para la celebración de</w:t>
      </w:r>
      <w:r>
        <w:rPr>
          <w:rFonts w:ascii="Times New Roman" w:hAnsi="Times New Roman" w:cs="Times New Roman"/>
          <w:sz w:val="24"/>
          <w:szCs w:val="24"/>
        </w:rPr>
        <w:t xml:space="preserve"> su fiesta patronal, en honor a</w:t>
      </w:r>
      <w:r w:rsidRPr="00CB01F9">
        <w:rPr>
          <w:rFonts w:ascii="Times New Roman" w:hAnsi="Times New Roman" w:cs="Times New Roman"/>
          <w:sz w:val="24"/>
          <w:szCs w:val="24"/>
        </w:rPr>
        <w:t xml:space="preserve"> </w:t>
      </w:r>
      <w:r w:rsidRPr="00CB01F9">
        <w:rPr>
          <w:rFonts w:ascii="Times New Roman" w:hAnsi="Times New Roman" w:cs="Times New Roman"/>
          <w:b/>
          <w:sz w:val="24"/>
          <w:szCs w:val="24"/>
        </w:rPr>
        <w:t>“Jesús el Buen Pastor”,</w:t>
      </w:r>
      <w:r w:rsidRPr="00CB01F9">
        <w:rPr>
          <w:rFonts w:ascii="Times New Roman" w:hAnsi="Times New Roman" w:cs="Times New Roman"/>
          <w:sz w:val="24"/>
          <w:szCs w:val="24"/>
        </w:rPr>
        <w:t xml:space="preserve">  que celebraran  desde el 2 al 12 de mayo  del presente año; teniéndose así por parte de la UACI una cotización del ofertante: COHETERIA SAN MIGUEL por un monto de </w:t>
      </w:r>
      <w:r w:rsidRPr="00CB01F9">
        <w:rPr>
          <w:rFonts w:ascii="Times New Roman" w:hAnsi="Times New Roman" w:cs="Times New Roman"/>
          <w:b/>
          <w:sz w:val="24"/>
          <w:szCs w:val="24"/>
        </w:rPr>
        <w:t>$150.00</w:t>
      </w:r>
      <w:r w:rsidRPr="00CB01F9">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Pr="00CB01F9">
        <w:rPr>
          <w:rFonts w:ascii="Times New Roman" w:hAnsi="Times New Roman" w:cs="Times New Roman"/>
          <w:b/>
          <w:sz w:val="24"/>
          <w:szCs w:val="24"/>
        </w:rPr>
        <w:t xml:space="preserve"> ACUERDA:</w:t>
      </w:r>
      <w:r w:rsidRPr="00CB01F9">
        <w:rPr>
          <w:rFonts w:ascii="Times New Roman" w:hAnsi="Times New Roman" w:cs="Times New Roman"/>
          <w:sz w:val="24"/>
          <w:szCs w:val="24"/>
        </w:rPr>
        <w:t xml:space="preserve"> Adjudicar a COHETERIA SAN MIGUEL la compra de 94  Cohetes de trueno y 2 toritos de fuego artificiales, por un monto de </w:t>
      </w:r>
      <w:r w:rsidRPr="00CB01F9">
        <w:rPr>
          <w:rFonts w:ascii="Times New Roman" w:hAnsi="Times New Roman" w:cs="Times New Roman"/>
          <w:b/>
          <w:sz w:val="24"/>
          <w:szCs w:val="24"/>
        </w:rPr>
        <w:t>$150.00</w:t>
      </w:r>
      <w:r w:rsidRPr="00CB01F9">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CB01F9">
        <w:rPr>
          <w:rFonts w:ascii="Times New Roman" w:hAnsi="Times New Roman" w:cs="Times New Roman"/>
          <w:b/>
          <w:sz w:val="24"/>
          <w:szCs w:val="24"/>
        </w:rPr>
        <w:t>Carlos Alexander García Hernández</w:t>
      </w:r>
      <w:r w:rsidRPr="00CB01F9">
        <w:rPr>
          <w:rFonts w:ascii="Times New Roman" w:hAnsi="Times New Roman" w:cs="Times New Roman"/>
          <w:sz w:val="24"/>
          <w:szCs w:val="24"/>
        </w:rPr>
        <w:t xml:space="preserve">; la  pólvora se entregará al Consejo Pastoral del Caserío Zacamil de este Municipio en colaboración para su tradicional fiesta a celebrar desde el 2 al 12 de mayo del presente año. </w:t>
      </w:r>
      <w:r w:rsidRPr="00CB01F9">
        <w:rPr>
          <w:rFonts w:ascii="Times New Roman" w:hAnsi="Times New Roman" w:cs="Times New Roman"/>
          <w:b/>
          <w:sz w:val="24"/>
          <w:szCs w:val="24"/>
        </w:rPr>
        <w:t>CERTIFÍQUESE Y COMUNÍQUESE</w:t>
      </w:r>
      <w:r w:rsidRPr="00CB01F9">
        <w:rPr>
          <w:rFonts w:ascii="Times New Roman" w:hAnsi="Times New Roman" w:cs="Times New Roman"/>
          <w:sz w:val="24"/>
          <w:szCs w:val="24"/>
        </w:rPr>
        <w:t xml:space="preserve"> a: Sindicatura, UACI, Tesorería, Presupuesto, Contabilidad, Gerencia General</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TRES</w:t>
      </w:r>
      <w:r w:rsidRPr="00CB01F9">
        <w:rPr>
          <w:rFonts w:ascii="Times New Roman" w:hAnsi="Times New Roman" w:cs="Times New Roman"/>
          <w:b/>
          <w:sz w:val="24"/>
          <w:szCs w:val="24"/>
          <w:u w:val="single"/>
        </w:rPr>
        <w:t>:</w:t>
      </w:r>
      <w:r w:rsidRPr="00CB01F9">
        <w:rPr>
          <w:rFonts w:ascii="Times New Roman" w:hAnsi="Times New Roman" w:cs="Times New Roman"/>
          <w:sz w:val="24"/>
          <w:szCs w:val="24"/>
        </w:rPr>
        <w:t xml:space="preserve"> El Concejo Municipal en vista de la solicitud del Consejo Pastoral </w:t>
      </w:r>
      <w:r>
        <w:rPr>
          <w:rFonts w:ascii="Times New Roman" w:hAnsi="Times New Roman" w:cs="Times New Roman"/>
          <w:sz w:val="24"/>
          <w:szCs w:val="24"/>
        </w:rPr>
        <w:t xml:space="preserve"> y  Párroco de la Parroquia Nuestra Señora de Candelaria del Cantón Veracruz</w:t>
      </w:r>
      <w:r w:rsidRPr="00CB01F9">
        <w:rPr>
          <w:rFonts w:ascii="Times New Roman" w:hAnsi="Times New Roman" w:cs="Times New Roman"/>
          <w:sz w:val="24"/>
          <w:szCs w:val="24"/>
        </w:rPr>
        <w:t xml:space="preserve">, </w:t>
      </w:r>
      <w:r>
        <w:rPr>
          <w:rFonts w:ascii="Times New Roman" w:hAnsi="Times New Roman" w:cs="Times New Roman"/>
          <w:sz w:val="24"/>
          <w:szCs w:val="24"/>
        </w:rPr>
        <w:t xml:space="preserve">de este municipio, </w:t>
      </w:r>
      <w:r w:rsidRPr="00CB01F9">
        <w:rPr>
          <w:rFonts w:ascii="Times New Roman" w:hAnsi="Times New Roman" w:cs="Times New Roman"/>
          <w:sz w:val="24"/>
          <w:szCs w:val="24"/>
        </w:rPr>
        <w:t>solicitan se les colabore con pólvora para la celebración de</w:t>
      </w:r>
      <w:r>
        <w:rPr>
          <w:rFonts w:ascii="Times New Roman" w:hAnsi="Times New Roman" w:cs="Times New Roman"/>
          <w:sz w:val="24"/>
          <w:szCs w:val="24"/>
        </w:rPr>
        <w:t xml:space="preserve"> su fiesta patronal, en honor a</w:t>
      </w:r>
      <w:r w:rsidRPr="00CB01F9">
        <w:rPr>
          <w:rFonts w:ascii="Times New Roman" w:hAnsi="Times New Roman" w:cs="Times New Roman"/>
          <w:sz w:val="24"/>
          <w:szCs w:val="24"/>
        </w:rPr>
        <w:t xml:space="preserve"> </w:t>
      </w:r>
      <w:r w:rsidRPr="00CB01F9">
        <w:rPr>
          <w:rFonts w:ascii="Times New Roman" w:hAnsi="Times New Roman" w:cs="Times New Roman"/>
          <w:b/>
          <w:sz w:val="24"/>
          <w:szCs w:val="24"/>
        </w:rPr>
        <w:t>“</w:t>
      </w:r>
      <w:r>
        <w:rPr>
          <w:rFonts w:ascii="Times New Roman" w:hAnsi="Times New Roman" w:cs="Times New Roman"/>
          <w:b/>
          <w:sz w:val="24"/>
          <w:szCs w:val="24"/>
        </w:rPr>
        <w:t xml:space="preserve"> Santa Cruz”</w:t>
      </w:r>
      <w:r w:rsidRPr="00CB01F9">
        <w:rPr>
          <w:rFonts w:ascii="Times New Roman" w:hAnsi="Times New Roman" w:cs="Times New Roman"/>
          <w:b/>
          <w:sz w:val="24"/>
          <w:szCs w:val="24"/>
        </w:rPr>
        <w:t>,</w:t>
      </w:r>
      <w:r w:rsidRPr="00CB01F9">
        <w:rPr>
          <w:rFonts w:ascii="Times New Roman" w:hAnsi="Times New Roman" w:cs="Times New Roman"/>
          <w:sz w:val="24"/>
          <w:szCs w:val="24"/>
        </w:rPr>
        <w:t xml:space="preserve">  que celebraran  desde el 2</w:t>
      </w:r>
      <w:r>
        <w:rPr>
          <w:rFonts w:ascii="Times New Roman" w:hAnsi="Times New Roman" w:cs="Times New Roman"/>
          <w:sz w:val="24"/>
          <w:szCs w:val="24"/>
        </w:rPr>
        <w:t>3 de abril  al 03</w:t>
      </w:r>
      <w:r w:rsidRPr="00CB01F9">
        <w:rPr>
          <w:rFonts w:ascii="Times New Roman" w:hAnsi="Times New Roman" w:cs="Times New Roman"/>
          <w:sz w:val="24"/>
          <w:szCs w:val="24"/>
        </w:rPr>
        <w:t xml:space="preserve"> de mayo  del presente año; teniéndose así por parte de la UACI una cotización del ofertante: COHETERIA SAN MIGUEL por un monto de </w:t>
      </w:r>
      <w:r w:rsidRPr="00CB01F9">
        <w:rPr>
          <w:rFonts w:ascii="Times New Roman" w:hAnsi="Times New Roman" w:cs="Times New Roman"/>
          <w:b/>
          <w:sz w:val="24"/>
          <w:szCs w:val="24"/>
        </w:rPr>
        <w:t>$150.00</w:t>
      </w:r>
      <w:r w:rsidRPr="00CB01F9">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Pr="00CB01F9">
        <w:rPr>
          <w:rFonts w:ascii="Times New Roman" w:hAnsi="Times New Roman" w:cs="Times New Roman"/>
          <w:b/>
          <w:sz w:val="24"/>
          <w:szCs w:val="24"/>
        </w:rPr>
        <w:t xml:space="preserve"> ACUERDA:</w:t>
      </w:r>
      <w:r w:rsidRPr="00CB01F9">
        <w:rPr>
          <w:rFonts w:ascii="Times New Roman" w:hAnsi="Times New Roman" w:cs="Times New Roman"/>
          <w:sz w:val="24"/>
          <w:szCs w:val="24"/>
        </w:rPr>
        <w:t xml:space="preserve"> Adjudicar a COHETERIA SAN MIGUEL la compra de 94  Cohetes de trueno y 2 toritos de fuego artificiales, por un monto de </w:t>
      </w:r>
      <w:r w:rsidRPr="00CB01F9">
        <w:rPr>
          <w:rFonts w:ascii="Times New Roman" w:hAnsi="Times New Roman" w:cs="Times New Roman"/>
          <w:b/>
          <w:sz w:val="24"/>
          <w:szCs w:val="24"/>
        </w:rPr>
        <w:t>$150.00</w:t>
      </w:r>
      <w:r w:rsidRPr="00CB01F9">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CB01F9">
        <w:rPr>
          <w:rFonts w:ascii="Times New Roman" w:hAnsi="Times New Roman" w:cs="Times New Roman"/>
          <w:b/>
          <w:sz w:val="24"/>
          <w:szCs w:val="24"/>
        </w:rPr>
        <w:t>Carlos Alexander García Hernández</w:t>
      </w:r>
      <w:r w:rsidRPr="00CB01F9">
        <w:rPr>
          <w:rFonts w:ascii="Times New Roman" w:hAnsi="Times New Roman" w:cs="Times New Roman"/>
          <w:sz w:val="24"/>
          <w:szCs w:val="24"/>
        </w:rPr>
        <w:t xml:space="preserve">; la  pólvora se entregará al Consejo Pastoral </w:t>
      </w:r>
      <w:r>
        <w:rPr>
          <w:rFonts w:ascii="Times New Roman" w:hAnsi="Times New Roman" w:cs="Times New Roman"/>
          <w:sz w:val="24"/>
          <w:szCs w:val="24"/>
        </w:rPr>
        <w:t xml:space="preserve"> de la Parroquia Nuestra Señora de Candelaria del Cantón Veracruz</w:t>
      </w:r>
      <w:r w:rsidRPr="00CB01F9">
        <w:rPr>
          <w:rFonts w:ascii="Times New Roman" w:hAnsi="Times New Roman" w:cs="Times New Roman"/>
          <w:sz w:val="24"/>
          <w:szCs w:val="24"/>
        </w:rPr>
        <w:t xml:space="preserve"> de este Municipio en colaboración para su tradicional fiesta a celebrar desde el 2</w:t>
      </w:r>
      <w:r>
        <w:rPr>
          <w:rFonts w:ascii="Times New Roman" w:hAnsi="Times New Roman" w:cs="Times New Roman"/>
          <w:sz w:val="24"/>
          <w:szCs w:val="24"/>
        </w:rPr>
        <w:t>3 de abril  al 03</w:t>
      </w:r>
      <w:r w:rsidRPr="00CB01F9">
        <w:rPr>
          <w:rFonts w:ascii="Times New Roman" w:hAnsi="Times New Roman" w:cs="Times New Roman"/>
          <w:sz w:val="24"/>
          <w:szCs w:val="24"/>
        </w:rPr>
        <w:t xml:space="preserve"> de mayo del presente año. </w:t>
      </w:r>
      <w:r w:rsidRPr="00CB01F9">
        <w:rPr>
          <w:rFonts w:ascii="Times New Roman" w:hAnsi="Times New Roman" w:cs="Times New Roman"/>
          <w:b/>
          <w:sz w:val="24"/>
          <w:szCs w:val="24"/>
        </w:rPr>
        <w:t>CERTIFÍQUESE Y COMUNÍQUESE</w:t>
      </w:r>
      <w:r w:rsidRPr="00CB01F9">
        <w:rPr>
          <w:rFonts w:ascii="Times New Roman" w:hAnsi="Times New Roman" w:cs="Times New Roman"/>
          <w:sz w:val="24"/>
          <w:szCs w:val="24"/>
        </w:rPr>
        <w:t xml:space="preserve"> a: Sindicatura, UACI, Tesorería, Presupuesto, Contabilidad, Gerencia General</w:t>
      </w:r>
      <w:r>
        <w:rPr>
          <w:rFonts w:ascii="Times New Roman" w:hAnsi="Times New Roman" w:cs="Times New Roman"/>
          <w:sz w:val="24"/>
          <w:szCs w:val="24"/>
        </w:rPr>
        <w:t xml:space="preserve">. </w:t>
      </w:r>
      <w:r w:rsidRPr="00677F38">
        <w:rPr>
          <w:rFonts w:ascii="Times New Roman" w:hAnsi="Times New Roman" w:cs="Times New Roman"/>
          <w:b/>
          <w:sz w:val="24"/>
          <w:szCs w:val="24"/>
          <w:u w:val="single"/>
        </w:rPr>
        <w:t>ACUERDO NUMERO CUATRO:</w:t>
      </w:r>
      <w:r w:rsidRPr="00677F38">
        <w:rPr>
          <w:rFonts w:ascii="Times New Roman" w:hAnsi="Times New Roman" w:cs="Times New Roman"/>
          <w:sz w:val="24"/>
          <w:szCs w:val="24"/>
        </w:rPr>
        <w:t xml:space="preserve"> El Concejo Municipal en vista de Factura de </w:t>
      </w:r>
      <w:r w:rsidRPr="00677F38">
        <w:rPr>
          <w:rFonts w:ascii="Times New Roman" w:hAnsi="Times New Roman" w:cs="Times New Roman"/>
          <w:sz w:val="24"/>
          <w:szCs w:val="24"/>
        </w:rPr>
        <w:lastRenderedPageBreak/>
        <w:t xml:space="preserve">EDESAL S.A DE C.V número 222050 correspondiente al alumbrado público de   Residencial Cumbres de San Bartolo, periodo facturado mes de marzo del dos mil diecinueve,  y de conformidad al artículo 91  del código Municipal en el uso de sus facultades legales  por tanto se </w:t>
      </w:r>
      <w:r w:rsidRPr="00677F38">
        <w:rPr>
          <w:rFonts w:ascii="Times New Roman" w:hAnsi="Times New Roman" w:cs="Times New Roman"/>
          <w:b/>
          <w:sz w:val="24"/>
          <w:szCs w:val="24"/>
        </w:rPr>
        <w:t>ACUERDA</w:t>
      </w:r>
      <w:r w:rsidRPr="00677F38">
        <w:rPr>
          <w:rFonts w:ascii="Times New Roman" w:hAnsi="Times New Roman" w:cs="Times New Roman"/>
          <w:sz w:val="24"/>
          <w:szCs w:val="24"/>
        </w:rPr>
        <w:t xml:space="preserve">: Autorizar  a la  Tesorera Municipal la erogación de </w:t>
      </w:r>
      <w:r w:rsidRPr="00677F38">
        <w:rPr>
          <w:rFonts w:ascii="Times New Roman" w:hAnsi="Times New Roman" w:cs="Times New Roman"/>
          <w:b/>
          <w:sz w:val="24"/>
          <w:szCs w:val="24"/>
        </w:rPr>
        <w:t xml:space="preserve">$315.46 </w:t>
      </w:r>
      <w:r w:rsidRPr="00677F38">
        <w:rPr>
          <w:rFonts w:ascii="Times New Roman" w:hAnsi="Times New Roman" w:cs="Times New Roman"/>
          <w:sz w:val="24"/>
          <w:szCs w:val="24"/>
        </w:rPr>
        <w:t xml:space="preserve">dólares, para el pago por servicios prestados de Alumbrado Público  de Cumbres de San Bartolo de esta jurisdicción, por la Empresa </w:t>
      </w:r>
      <w:r w:rsidRPr="00677F38">
        <w:rPr>
          <w:rFonts w:ascii="Times New Roman" w:hAnsi="Times New Roman" w:cs="Times New Roman"/>
          <w:b/>
          <w:sz w:val="24"/>
          <w:szCs w:val="24"/>
        </w:rPr>
        <w:t>EDESAL S.A DE C.V</w:t>
      </w:r>
      <w:r w:rsidRPr="00677F38">
        <w:rPr>
          <w:rFonts w:ascii="Times New Roman" w:hAnsi="Times New Roman" w:cs="Times New Roman"/>
          <w:sz w:val="24"/>
          <w:szCs w:val="24"/>
        </w:rPr>
        <w:t>, se  aplicará la erogación  de la cuenta  numero 005-40005302  fondo  Común, factura numero 222050  correspondiente al periodo fac</w:t>
      </w:r>
      <w:r>
        <w:rPr>
          <w:rFonts w:ascii="Times New Roman" w:hAnsi="Times New Roman" w:cs="Times New Roman"/>
          <w:sz w:val="24"/>
          <w:szCs w:val="24"/>
        </w:rPr>
        <w:t>turado mes de marzo de 2019;</w:t>
      </w:r>
      <w:r w:rsidRPr="00677F38">
        <w:rPr>
          <w:rFonts w:ascii="Times New Roman" w:hAnsi="Times New Roman" w:cs="Times New Roman"/>
          <w:sz w:val="24"/>
          <w:szCs w:val="24"/>
        </w:rPr>
        <w:t xml:space="preserve"> se comprobará como lo establece el Art. 86 del Código Municipal. </w:t>
      </w:r>
      <w:r w:rsidRPr="00677F38">
        <w:rPr>
          <w:rFonts w:ascii="Times New Roman" w:hAnsi="Times New Roman" w:cs="Times New Roman"/>
          <w:b/>
          <w:sz w:val="24"/>
          <w:szCs w:val="24"/>
          <w:lang w:val="es-SV"/>
        </w:rPr>
        <w:t xml:space="preserve">CERTIFÍQUESE Y COMUNÍQUESE: </w:t>
      </w:r>
      <w:r w:rsidRPr="00677F38">
        <w:rPr>
          <w:rFonts w:ascii="Times New Roman" w:hAnsi="Times New Roman" w:cs="Times New Roman"/>
          <w:sz w:val="24"/>
          <w:szCs w:val="24"/>
          <w:lang w:val="es-SV"/>
        </w:rPr>
        <w:t>a Gerencia General, Sindicatura, Presupuesto, UACI, Tesorería y Contabilidad</w:t>
      </w:r>
      <w:r>
        <w:rPr>
          <w:rFonts w:ascii="Times New Roman" w:hAnsi="Times New Roman" w:cs="Times New Roman"/>
          <w:sz w:val="24"/>
          <w:szCs w:val="24"/>
          <w:lang w:val="es-SV"/>
        </w:rPr>
        <w:t xml:space="preserve">. </w:t>
      </w:r>
      <w:r>
        <w:rPr>
          <w:rFonts w:ascii="Times New Roman" w:hAnsi="Times New Roman" w:cs="Times New Roman"/>
          <w:b/>
          <w:sz w:val="24"/>
          <w:szCs w:val="24"/>
          <w:u w:val="single"/>
        </w:rPr>
        <w:t>ACUERDO NUMERO CINCO</w:t>
      </w:r>
      <w:r w:rsidRPr="00CB01F9">
        <w:rPr>
          <w:rFonts w:ascii="Times New Roman" w:hAnsi="Times New Roman" w:cs="Times New Roman"/>
          <w:b/>
          <w:sz w:val="24"/>
          <w:szCs w:val="24"/>
          <w:u w:val="single"/>
        </w:rPr>
        <w:t>:</w:t>
      </w:r>
      <w:r w:rsidRPr="00CB01F9">
        <w:rPr>
          <w:rFonts w:ascii="Times New Roman" w:hAnsi="Times New Roman" w:cs="Times New Roman"/>
          <w:sz w:val="24"/>
          <w:szCs w:val="24"/>
        </w:rPr>
        <w:t xml:space="preserve"> </w:t>
      </w:r>
      <w:r w:rsidRPr="00F709EC">
        <w:rPr>
          <w:rFonts w:ascii="Times New Roman" w:hAnsi="Times New Roman" w:cs="Times New Roman"/>
          <w:sz w:val="24"/>
          <w:szCs w:val="24"/>
        </w:rPr>
        <w:t xml:space="preserve">El Concejo Municipal  en vista de la solicitud del Comité </w:t>
      </w:r>
      <w:r>
        <w:rPr>
          <w:rFonts w:ascii="Times New Roman" w:hAnsi="Times New Roman" w:cs="Times New Roman"/>
          <w:sz w:val="24"/>
          <w:szCs w:val="24"/>
        </w:rPr>
        <w:t xml:space="preserve"> de Deportes Cumbres de San Bartolo</w:t>
      </w:r>
      <w:r w:rsidRPr="00F709EC">
        <w:rPr>
          <w:rFonts w:ascii="Times New Roman" w:hAnsi="Times New Roman" w:cs="Times New Roman"/>
          <w:sz w:val="24"/>
          <w:szCs w:val="24"/>
        </w:rPr>
        <w:t>, de este Municipi</w:t>
      </w:r>
      <w:r>
        <w:rPr>
          <w:rFonts w:ascii="Times New Roman" w:hAnsi="Times New Roman" w:cs="Times New Roman"/>
          <w:sz w:val="24"/>
          <w:szCs w:val="24"/>
        </w:rPr>
        <w:t xml:space="preserve">o, pidiendo la colaboración de 4 </w:t>
      </w:r>
      <w:r w:rsidRPr="00F709EC">
        <w:rPr>
          <w:rFonts w:ascii="Times New Roman" w:hAnsi="Times New Roman" w:cs="Times New Roman"/>
          <w:sz w:val="24"/>
          <w:szCs w:val="24"/>
        </w:rPr>
        <w:t xml:space="preserve"> Tro</w:t>
      </w:r>
      <w:r>
        <w:rPr>
          <w:rFonts w:ascii="Times New Roman" w:hAnsi="Times New Roman" w:cs="Times New Roman"/>
          <w:sz w:val="24"/>
          <w:szCs w:val="24"/>
        </w:rPr>
        <w:t xml:space="preserve">feos de futbol para primer, </w:t>
      </w:r>
      <w:r w:rsidRPr="00F709EC">
        <w:rPr>
          <w:rFonts w:ascii="Times New Roman" w:hAnsi="Times New Roman" w:cs="Times New Roman"/>
          <w:sz w:val="24"/>
          <w:szCs w:val="24"/>
        </w:rPr>
        <w:t>segundo</w:t>
      </w:r>
      <w:r>
        <w:rPr>
          <w:rFonts w:ascii="Times New Roman" w:hAnsi="Times New Roman" w:cs="Times New Roman"/>
          <w:sz w:val="24"/>
          <w:szCs w:val="24"/>
        </w:rPr>
        <w:t>, tercero y cuarto</w:t>
      </w:r>
      <w:r w:rsidRPr="00F709EC">
        <w:rPr>
          <w:rFonts w:ascii="Times New Roman" w:hAnsi="Times New Roman" w:cs="Times New Roman"/>
          <w:sz w:val="24"/>
          <w:szCs w:val="24"/>
        </w:rPr>
        <w:t xml:space="preserve"> lugar</w:t>
      </w:r>
      <w:r>
        <w:rPr>
          <w:rFonts w:ascii="Times New Roman" w:hAnsi="Times New Roman" w:cs="Times New Roman"/>
          <w:sz w:val="24"/>
          <w:szCs w:val="24"/>
        </w:rPr>
        <w:t>, 3 balones número 5; para realizar el 10º Torneo Juvenil con 12 equipos</w:t>
      </w:r>
      <w:r w:rsidRPr="00F709EC">
        <w:rPr>
          <w:rFonts w:ascii="Times New Roman" w:hAnsi="Times New Roman" w:cs="Times New Roman"/>
          <w:sz w:val="24"/>
          <w:szCs w:val="24"/>
        </w:rPr>
        <w:t xml:space="preserve"> que </w:t>
      </w:r>
      <w:r>
        <w:rPr>
          <w:rFonts w:ascii="Times New Roman" w:hAnsi="Times New Roman" w:cs="Times New Roman"/>
          <w:sz w:val="24"/>
          <w:szCs w:val="24"/>
        </w:rPr>
        <w:t xml:space="preserve"> darán inicio el 25 de mayo del presente año; </w:t>
      </w:r>
      <w:r w:rsidRPr="00F709EC">
        <w:rPr>
          <w:rFonts w:ascii="Times New Roman" w:hAnsi="Times New Roman" w:cs="Times New Roman"/>
          <w:sz w:val="24"/>
          <w:szCs w:val="24"/>
        </w:rPr>
        <w:t xml:space="preserve"> El Concejo Municipal</w:t>
      </w:r>
      <w:r>
        <w:rPr>
          <w:rFonts w:ascii="Times New Roman" w:hAnsi="Times New Roman" w:cs="Times New Roman"/>
          <w:sz w:val="24"/>
          <w:szCs w:val="24"/>
        </w:rPr>
        <w:t xml:space="preserve">: I) </w:t>
      </w:r>
      <w:r w:rsidRPr="00F709EC">
        <w:rPr>
          <w:rFonts w:ascii="Times New Roman" w:hAnsi="Times New Roman" w:cs="Times New Roman"/>
          <w:sz w:val="24"/>
          <w:szCs w:val="24"/>
        </w:rPr>
        <w:t xml:space="preserve">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w:t>
      </w:r>
      <w:r>
        <w:rPr>
          <w:rFonts w:ascii="Times New Roman" w:hAnsi="Times New Roman" w:cs="Times New Roman"/>
          <w:sz w:val="24"/>
          <w:szCs w:val="24"/>
        </w:rPr>
        <w:t xml:space="preserve"> parte de</w:t>
      </w:r>
      <w:r w:rsidRPr="00F709EC">
        <w:rPr>
          <w:rFonts w:ascii="Times New Roman" w:hAnsi="Times New Roman" w:cs="Times New Roman"/>
          <w:sz w:val="24"/>
          <w:szCs w:val="24"/>
        </w:rPr>
        <w:t xml:space="preserve"> lo solicitado</w:t>
      </w:r>
      <w:r>
        <w:rPr>
          <w:rFonts w:ascii="Times New Roman" w:hAnsi="Times New Roman" w:cs="Times New Roman"/>
          <w:sz w:val="24"/>
          <w:szCs w:val="24"/>
        </w:rPr>
        <w:t>;</w:t>
      </w:r>
      <w:r w:rsidRPr="00F709EC">
        <w:rPr>
          <w:rFonts w:ascii="Times New Roman" w:hAnsi="Times New Roman" w:cs="Times New Roman"/>
          <w:sz w:val="24"/>
          <w:szCs w:val="24"/>
        </w:rPr>
        <w:t xml:space="preserve"> II) Teniéndose así  una cotización por parte de la UACI para compra de 2  trof</w:t>
      </w:r>
      <w:r>
        <w:rPr>
          <w:rFonts w:ascii="Times New Roman" w:hAnsi="Times New Roman" w:cs="Times New Roman"/>
          <w:sz w:val="24"/>
          <w:szCs w:val="24"/>
        </w:rPr>
        <w:t xml:space="preserve">eos  </w:t>
      </w:r>
      <w:proofErr w:type="spellStart"/>
      <w:r>
        <w:rPr>
          <w:rFonts w:ascii="Times New Roman" w:hAnsi="Times New Roman" w:cs="Times New Roman"/>
          <w:sz w:val="24"/>
          <w:szCs w:val="24"/>
        </w:rPr>
        <w:t>Champion</w:t>
      </w:r>
      <w:proofErr w:type="spellEnd"/>
      <w:r>
        <w:rPr>
          <w:rFonts w:ascii="Times New Roman" w:hAnsi="Times New Roman" w:cs="Times New Roman"/>
          <w:sz w:val="24"/>
          <w:szCs w:val="24"/>
        </w:rPr>
        <w:t xml:space="preserve">  de primer lugar, </w:t>
      </w:r>
      <w:r w:rsidRPr="00F709EC">
        <w:rPr>
          <w:rFonts w:ascii="Times New Roman" w:hAnsi="Times New Roman" w:cs="Times New Roman"/>
          <w:sz w:val="24"/>
          <w:szCs w:val="24"/>
        </w:rPr>
        <w:t xml:space="preserve"> segundo lugar, </w:t>
      </w:r>
      <w:r>
        <w:rPr>
          <w:rFonts w:ascii="Times New Roman" w:hAnsi="Times New Roman" w:cs="Times New Roman"/>
          <w:sz w:val="24"/>
          <w:szCs w:val="24"/>
        </w:rPr>
        <w:t xml:space="preserve"> con su placa de impresión Digital y un balón de futbol Maraca </w:t>
      </w:r>
      <w:proofErr w:type="spellStart"/>
      <w:r>
        <w:rPr>
          <w:rFonts w:ascii="Times New Roman" w:hAnsi="Times New Roman" w:cs="Times New Roman"/>
          <w:sz w:val="24"/>
          <w:szCs w:val="24"/>
        </w:rPr>
        <w:t>Voit</w:t>
      </w:r>
      <w:proofErr w:type="spellEnd"/>
      <w:r>
        <w:rPr>
          <w:rFonts w:ascii="Times New Roman" w:hAnsi="Times New Roman" w:cs="Times New Roman"/>
          <w:sz w:val="24"/>
          <w:szCs w:val="24"/>
        </w:rPr>
        <w:t xml:space="preserve"> México #5 </w:t>
      </w:r>
      <w:r w:rsidRPr="00F709EC">
        <w:rPr>
          <w:rFonts w:ascii="Times New Roman" w:hAnsi="Times New Roman" w:cs="Times New Roman"/>
          <w:sz w:val="24"/>
          <w:szCs w:val="24"/>
        </w:rPr>
        <w:t xml:space="preserve">por el ofertante </w:t>
      </w:r>
      <w:proofErr w:type="spellStart"/>
      <w:r w:rsidRPr="00F709EC">
        <w:rPr>
          <w:rFonts w:ascii="Times New Roman" w:hAnsi="Times New Roman" w:cs="Times New Roman"/>
          <w:sz w:val="24"/>
          <w:szCs w:val="24"/>
        </w:rPr>
        <w:t>Torogoz</w:t>
      </w:r>
      <w:proofErr w:type="spellEnd"/>
      <w:r w:rsidRPr="00F709EC">
        <w:rPr>
          <w:rFonts w:ascii="Times New Roman" w:hAnsi="Times New Roman" w:cs="Times New Roman"/>
          <w:sz w:val="24"/>
          <w:szCs w:val="24"/>
        </w:rPr>
        <w:t xml:space="preserve">  S.A de C.V  por un monto de </w:t>
      </w:r>
      <w:r w:rsidRPr="00F709EC">
        <w:rPr>
          <w:rFonts w:ascii="Times New Roman" w:hAnsi="Times New Roman" w:cs="Times New Roman"/>
          <w:b/>
          <w:sz w:val="24"/>
          <w:szCs w:val="24"/>
        </w:rPr>
        <w:t>$</w:t>
      </w:r>
      <w:r>
        <w:rPr>
          <w:rFonts w:ascii="Times New Roman" w:hAnsi="Times New Roman" w:cs="Times New Roman"/>
          <w:b/>
          <w:sz w:val="24"/>
          <w:szCs w:val="24"/>
        </w:rPr>
        <w:t>103.56</w:t>
      </w:r>
      <w:r w:rsidRPr="00F709EC">
        <w:rPr>
          <w:rFonts w:ascii="Times New Roman" w:hAnsi="Times New Roman" w:cs="Times New Roman"/>
          <w:sz w:val="24"/>
          <w:szCs w:val="24"/>
        </w:rPr>
        <w:t xml:space="preserve">;  por tanto en el uso de sus facultades legales  de conformidad al artículo 30 numeral 9 del Código Municipal se </w:t>
      </w:r>
      <w:r w:rsidRPr="00F709EC">
        <w:rPr>
          <w:rFonts w:ascii="Times New Roman" w:hAnsi="Times New Roman" w:cs="Times New Roman"/>
          <w:b/>
          <w:sz w:val="24"/>
          <w:szCs w:val="24"/>
        </w:rPr>
        <w:t>ACUERDA:</w:t>
      </w:r>
      <w:r>
        <w:rPr>
          <w:rFonts w:ascii="Times New Roman" w:hAnsi="Times New Roman" w:cs="Times New Roman"/>
          <w:sz w:val="24"/>
          <w:szCs w:val="24"/>
        </w:rPr>
        <w:t xml:space="preserve"> Adjudicar la compra </w:t>
      </w:r>
      <w:r w:rsidRPr="00F709EC">
        <w:rPr>
          <w:rFonts w:ascii="Times New Roman" w:hAnsi="Times New Roman" w:cs="Times New Roman"/>
          <w:sz w:val="24"/>
          <w:szCs w:val="24"/>
        </w:rPr>
        <w:t xml:space="preserve"> de 2  trof</w:t>
      </w:r>
      <w:r>
        <w:rPr>
          <w:rFonts w:ascii="Times New Roman" w:hAnsi="Times New Roman" w:cs="Times New Roman"/>
          <w:sz w:val="24"/>
          <w:szCs w:val="24"/>
        </w:rPr>
        <w:t xml:space="preserve">eos  </w:t>
      </w:r>
      <w:proofErr w:type="spellStart"/>
      <w:r>
        <w:rPr>
          <w:rFonts w:ascii="Times New Roman" w:hAnsi="Times New Roman" w:cs="Times New Roman"/>
          <w:sz w:val="24"/>
          <w:szCs w:val="24"/>
        </w:rPr>
        <w:t>Champion</w:t>
      </w:r>
      <w:proofErr w:type="spellEnd"/>
      <w:r>
        <w:rPr>
          <w:rFonts w:ascii="Times New Roman" w:hAnsi="Times New Roman" w:cs="Times New Roman"/>
          <w:sz w:val="24"/>
          <w:szCs w:val="24"/>
        </w:rPr>
        <w:t xml:space="preserve">  de primer lugar, </w:t>
      </w:r>
      <w:r w:rsidRPr="00F709EC">
        <w:rPr>
          <w:rFonts w:ascii="Times New Roman" w:hAnsi="Times New Roman" w:cs="Times New Roman"/>
          <w:sz w:val="24"/>
          <w:szCs w:val="24"/>
        </w:rPr>
        <w:t xml:space="preserve"> segundo lugar, </w:t>
      </w:r>
      <w:r>
        <w:rPr>
          <w:rFonts w:ascii="Times New Roman" w:hAnsi="Times New Roman" w:cs="Times New Roman"/>
          <w:sz w:val="24"/>
          <w:szCs w:val="24"/>
        </w:rPr>
        <w:t xml:space="preserve"> con su placa de impresión Digital y un balón de futbol Maraca </w:t>
      </w:r>
      <w:proofErr w:type="spellStart"/>
      <w:r>
        <w:rPr>
          <w:rFonts w:ascii="Times New Roman" w:hAnsi="Times New Roman" w:cs="Times New Roman"/>
          <w:sz w:val="24"/>
          <w:szCs w:val="24"/>
        </w:rPr>
        <w:t>Voit</w:t>
      </w:r>
      <w:proofErr w:type="spellEnd"/>
      <w:r>
        <w:rPr>
          <w:rFonts w:ascii="Times New Roman" w:hAnsi="Times New Roman" w:cs="Times New Roman"/>
          <w:sz w:val="24"/>
          <w:szCs w:val="24"/>
        </w:rPr>
        <w:t xml:space="preserve"> México #5 a </w:t>
      </w:r>
      <w:proofErr w:type="spellStart"/>
      <w:r w:rsidRPr="000504FF">
        <w:rPr>
          <w:rFonts w:ascii="Times New Roman" w:hAnsi="Times New Roman" w:cs="Times New Roman"/>
          <w:b/>
          <w:sz w:val="24"/>
          <w:szCs w:val="24"/>
        </w:rPr>
        <w:t>Torogoz</w:t>
      </w:r>
      <w:proofErr w:type="spellEnd"/>
      <w:r w:rsidRPr="000504FF">
        <w:rPr>
          <w:rFonts w:ascii="Times New Roman" w:hAnsi="Times New Roman" w:cs="Times New Roman"/>
          <w:b/>
          <w:sz w:val="24"/>
          <w:szCs w:val="24"/>
        </w:rPr>
        <w:t xml:space="preserve">  S.A de C.V</w:t>
      </w:r>
      <w:r w:rsidRPr="00F709EC">
        <w:rPr>
          <w:rFonts w:ascii="Times New Roman" w:hAnsi="Times New Roman" w:cs="Times New Roman"/>
          <w:sz w:val="24"/>
          <w:szCs w:val="24"/>
        </w:rPr>
        <w:t xml:space="preserve">  por un monto de </w:t>
      </w:r>
      <w:r>
        <w:rPr>
          <w:rFonts w:ascii="Times New Roman" w:hAnsi="Times New Roman" w:cs="Times New Roman"/>
          <w:b/>
          <w:sz w:val="24"/>
          <w:szCs w:val="24"/>
        </w:rPr>
        <w:t>$103.56</w:t>
      </w:r>
      <w:r w:rsidRPr="00F709EC">
        <w:rPr>
          <w:rFonts w:ascii="Times New Roman" w:hAnsi="Times New Roman" w:cs="Times New Roman"/>
          <w:b/>
          <w:sz w:val="24"/>
          <w:szCs w:val="24"/>
        </w:rPr>
        <w:t>;</w:t>
      </w:r>
      <w:r w:rsidRPr="00F709EC">
        <w:rPr>
          <w:rFonts w:ascii="Times New Roman" w:hAnsi="Times New Roman" w:cs="Times New Roman"/>
          <w:sz w:val="24"/>
          <w:szCs w:val="24"/>
        </w:rPr>
        <w:t xml:space="preserve"> autorícese a la Tesorera erogue esa c</w:t>
      </w:r>
      <w:r>
        <w:rPr>
          <w:rFonts w:ascii="Times New Roman" w:hAnsi="Times New Roman" w:cs="Times New Roman"/>
          <w:sz w:val="24"/>
          <w:szCs w:val="24"/>
        </w:rPr>
        <w:t>antidad de la cuenta 00540008590</w:t>
      </w:r>
      <w:r w:rsidRPr="00F709EC">
        <w:rPr>
          <w:rFonts w:ascii="Times New Roman" w:hAnsi="Times New Roman" w:cs="Times New Roman"/>
          <w:sz w:val="24"/>
          <w:szCs w:val="24"/>
        </w:rPr>
        <w:t xml:space="preserve">  apoyo al </w:t>
      </w:r>
      <w:r>
        <w:rPr>
          <w:rFonts w:ascii="Times New Roman" w:hAnsi="Times New Roman" w:cs="Times New Roman"/>
          <w:sz w:val="24"/>
          <w:szCs w:val="24"/>
        </w:rPr>
        <w:t>deporte en el Municipio año 2019</w:t>
      </w:r>
      <w:r w:rsidRPr="00F709EC">
        <w:rPr>
          <w:rFonts w:ascii="Times New Roman" w:hAnsi="Times New Roman" w:cs="Times New Roman"/>
          <w:sz w:val="24"/>
          <w:szCs w:val="24"/>
        </w:rPr>
        <w:t xml:space="preserve"> y emita cheque a nombre de la empresa; los  trofeos </w:t>
      </w:r>
      <w:r>
        <w:rPr>
          <w:rFonts w:ascii="Times New Roman" w:hAnsi="Times New Roman" w:cs="Times New Roman"/>
          <w:sz w:val="24"/>
          <w:szCs w:val="24"/>
        </w:rPr>
        <w:t xml:space="preserve"> y balón </w:t>
      </w:r>
      <w:r w:rsidRPr="00F709EC">
        <w:rPr>
          <w:rFonts w:ascii="Times New Roman" w:hAnsi="Times New Roman" w:cs="Times New Roman"/>
          <w:sz w:val="24"/>
          <w:szCs w:val="24"/>
        </w:rPr>
        <w:t xml:space="preserve"> se entregaran en colaboración al comité Deportivo </w:t>
      </w:r>
      <w:r>
        <w:rPr>
          <w:rFonts w:ascii="Times New Roman" w:hAnsi="Times New Roman" w:cs="Times New Roman"/>
          <w:sz w:val="24"/>
          <w:szCs w:val="24"/>
        </w:rPr>
        <w:t>Cumbres de San Bartolo</w:t>
      </w:r>
      <w:r w:rsidRPr="00F709E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F709EC">
        <w:rPr>
          <w:rFonts w:ascii="Times New Roman" w:hAnsi="Times New Roman" w:cs="Times New Roman"/>
          <w:sz w:val="24"/>
          <w:szCs w:val="24"/>
        </w:rPr>
        <w:t>este Municipio.</w:t>
      </w:r>
      <w:r>
        <w:rPr>
          <w:rFonts w:ascii="Times New Roman" w:hAnsi="Times New Roman" w:cs="Times New Roman"/>
          <w:sz w:val="24"/>
          <w:szCs w:val="24"/>
        </w:rPr>
        <w:t xml:space="preserve"> Se hace constar que el presente acuerdo salva su voto el Concejal Propietario:</w:t>
      </w:r>
      <w:r w:rsidRPr="00BE0C59">
        <w:rPr>
          <w:rFonts w:ascii="Times New Roman" w:hAnsi="Times New Roman" w:cs="Times New Roman"/>
          <w:sz w:val="24"/>
          <w:szCs w:val="24"/>
        </w:rPr>
        <w:t xml:space="preserve"> </w:t>
      </w:r>
      <w:r w:rsidRPr="00CB01F9">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F709EC">
        <w:rPr>
          <w:rFonts w:ascii="Times New Roman" w:hAnsi="Times New Roman" w:cs="Times New Roman"/>
          <w:b/>
          <w:sz w:val="24"/>
          <w:szCs w:val="24"/>
        </w:rPr>
        <w:t>CERTIFÍQUESE Y COMUNÍQUESE A</w:t>
      </w:r>
      <w:r w:rsidRPr="00F709EC">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sidRPr="00403BE9">
        <w:rPr>
          <w:rFonts w:ascii="Times New Roman" w:hAnsi="Times New Roman" w:cs="Times New Roman"/>
          <w:b/>
          <w:sz w:val="24"/>
          <w:szCs w:val="24"/>
          <w:u w:val="single"/>
        </w:rPr>
        <w:t>ACUERDO NUMERO SEIS:</w:t>
      </w:r>
      <w:r w:rsidRPr="00403BE9">
        <w:rPr>
          <w:rFonts w:ascii="Times New Roman" w:hAnsi="Times New Roman" w:cs="Times New Roman"/>
          <w:sz w:val="24"/>
          <w:szCs w:val="24"/>
        </w:rPr>
        <w:t xml:space="preserve"> El Concejo Municipal en vista de la cotización presentada por la UACI  relativa  a la compra de 15  espuma Limpiadores,  15 </w:t>
      </w:r>
      <w:proofErr w:type="spellStart"/>
      <w:r w:rsidRPr="00403BE9">
        <w:rPr>
          <w:rFonts w:ascii="Times New Roman" w:hAnsi="Times New Roman" w:cs="Times New Roman"/>
          <w:sz w:val="24"/>
          <w:szCs w:val="24"/>
        </w:rPr>
        <w:t>Contact</w:t>
      </w:r>
      <w:proofErr w:type="spellEnd"/>
      <w:r w:rsidRPr="00403BE9">
        <w:rPr>
          <w:rFonts w:ascii="Times New Roman" w:hAnsi="Times New Roman" w:cs="Times New Roman"/>
          <w:sz w:val="24"/>
          <w:szCs w:val="24"/>
        </w:rPr>
        <w:t xml:space="preserve"> </w:t>
      </w:r>
      <w:proofErr w:type="spellStart"/>
      <w:r w:rsidRPr="00403BE9">
        <w:rPr>
          <w:rFonts w:ascii="Times New Roman" w:hAnsi="Times New Roman" w:cs="Times New Roman"/>
          <w:sz w:val="24"/>
          <w:szCs w:val="24"/>
        </w:rPr>
        <w:t>cleaner</w:t>
      </w:r>
      <w:proofErr w:type="spellEnd"/>
      <w:r w:rsidRPr="00403BE9">
        <w:rPr>
          <w:rFonts w:ascii="Times New Roman" w:hAnsi="Times New Roman" w:cs="Times New Roman"/>
          <w:sz w:val="24"/>
          <w:szCs w:val="24"/>
        </w:rPr>
        <w:t xml:space="preserve">,  15 Mouse Conexión USB, </w:t>
      </w:r>
      <w:r>
        <w:rPr>
          <w:rFonts w:ascii="Times New Roman" w:hAnsi="Times New Roman" w:cs="Times New Roman"/>
          <w:sz w:val="24"/>
          <w:szCs w:val="24"/>
        </w:rPr>
        <w:t xml:space="preserve">y </w:t>
      </w:r>
      <w:r w:rsidRPr="00403BE9">
        <w:rPr>
          <w:rFonts w:ascii="Times New Roman" w:hAnsi="Times New Roman" w:cs="Times New Roman"/>
          <w:sz w:val="24"/>
          <w:szCs w:val="24"/>
        </w:rPr>
        <w:t xml:space="preserve">15 teclado Conexión USB presentando al único que oferto por Comprasal BUSINESS CENTER S.A DE C.V por un monto de $318.00; implementos que utilizara la unidad de Informática para dar mantenimiento </w:t>
      </w:r>
      <w:r>
        <w:rPr>
          <w:rFonts w:ascii="Times New Roman" w:hAnsi="Times New Roman" w:cs="Times New Roman"/>
          <w:sz w:val="24"/>
          <w:szCs w:val="24"/>
        </w:rPr>
        <w:t xml:space="preserve">y brindar accesorios </w:t>
      </w:r>
      <w:r w:rsidRPr="00403BE9">
        <w:rPr>
          <w:rFonts w:ascii="Times New Roman" w:hAnsi="Times New Roman" w:cs="Times New Roman"/>
          <w:sz w:val="24"/>
          <w:szCs w:val="24"/>
        </w:rPr>
        <w:t xml:space="preserve">a los equipos informáticos </w:t>
      </w:r>
      <w:r>
        <w:rPr>
          <w:rFonts w:ascii="Times New Roman" w:hAnsi="Times New Roman" w:cs="Times New Roman"/>
          <w:sz w:val="24"/>
          <w:szCs w:val="24"/>
        </w:rPr>
        <w:t xml:space="preserve"> a</w:t>
      </w:r>
      <w:r w:rsidRPr="00403BE9">
        <w:rPr>
          <w:rFonts w:ascii="Times New Roman" w:hAnsi="Times New Roman" w:cs="Times New Roman"/>
          <w:sz w:val="24"/>
          <w:szCs w:val="24"/>
        </w:rPr>
        <w:t xml:space="preserve"> la</w:t>
      </w:r>
      <w:r>
        <w:rPr>
          <w:rFonts w:ascii="Times New Roman" w:hAnsi="Times New Roman" w:cs="Times New Roman"/>
          <w:sz w:val="24"/>
          <w:szCs w:val="24"/>
        </w:rPr>
        <w:t>s unidades que la requieran</w:t>
      </w:r>
      <w:r w:rsidRPr="00403BE9">
        <w:rPr>
          <w:rFonts w:ascii="Times New Roman" w:hAnsi="Times New Roman" w:cs="Times New Roman"/>
          <w:sz w:val="24"/>
          <w:szCs w:val="24"/>
        </w:rPr>
        <w:t xml:space="preserve">, por tanto de conformidad al artículo 30 numeral 9 del Código Municipal en el </w:t>
      </w:r>
      <w:r w:rsidRPr="00403BE9">
        <w:rPr>
          <w:rFonts w:ascii="Times New Roman" w:hAnsi="Times New Roman" w:cs="Times New Roman"/>
          <w:sz w:val="24"/>
          <w:szCs w:val="24"/>
        </w:rPr>
        <w:lastRenderedPageBreak/>
        <w:t xml:space="preserve">uso de sus facultades legales se </w:t>
      </w:r>
      <w:r w:rsidRPr="00403BE9">
        <w:rPr>
          <w:rFonts w:ascii="Times New Roman" w:hAnsi="Times New Roman" w:cs="Times New Roman"/>
          <w:b/>
          <w:sz w:val="24"/>
          <w:szCs w:val="24"/>
        </w:rPr>
        <w:t xml:space="preserve">ACUERDA: </w:t>
      </w:r>
      <w:r w:rsidRPr="00403BE9">
        <w:rPr>
          <w:rFonts w:ascii="Times New Roman" w:hAnsi="Times New Roman" w:cs="Times New Roman"/>
          <w:sz w:val="24"/>
          <w:szCs w:val="24"/>
        </w:rPr>
        <w:t>adjudicar la compra de</w:t>
      </w:r>
      <w:r w:rsidRPr="00403BE9">
        <w:rPr>
          <w:rFonts w:ascii="Times New Roman" w:hAnsi="Times New Roman" w:cs="Times New Roman"/>
          <w:b/>
          <w:sz w:val="24"/>
          <w:szCs w:val="24"/>
        </w:rPr>
        <w:t xml:space="preserve"> </w:t>
      </w:r>
      <w:r w:rsidRPr="00403BE9">
        <w:rPr>
          <w:rFonts w:ascii="Times New Roman" w:hAnsi="Times New Roman" w:cs="Times New Roman"/>
          <w:sz w:val="24"/>
          <w:szCs w:val="24"/>
        </w:rPr>
        <w:t xml:space="preserve">15  espuma Limpiadores,  15 </w:t>
      </w:r>
      <w:proofErr w:type="spellStart"/>
      <w:r w:rsidRPr="00403BE9">
        <w:rPr>
          <w:rFonts w:ascii="Times New Roman" w:hAnsi="Times New Roman" w:cs="Times New Roman"/>
          <w:sz w:val="24"/>
          <w:szCs w:val="24"/>
        </w:rPr>
        <w:t>Contact</w:t>
      </w:r>
      <w:proofErr w:type="spellEnd"/>
      <w:r w:rsidRPr="00403BE9">
        <w:rPr>
          <w:rFonts w:ascii="Times New Roman" w:hAnsi="Times New Roman" w:cs="Times New Roman"/>
          <w:sz w:val="24"/>
          <w:szCs w:val="24"/>
        </w:rPr>
        <w:t xml:space="preserve"> </w:t>
      </w:r>
      <w:proofErr w:type="spellStart"/>
      <w:r w:rsidRPr="00403BE9">
        <w:rPr>
          <w:rFonts w:ascii="Times New Roman" w:hAnsi="Times New Roman" w:cs="Times New Roman"/>
          <w:sz w:val="24"/>
          <w:szCs w:val="24"/>
        </w:rPr>
        <w:t>cleaner</w:t>
      </w:r>
      <w:proofErr w:type="spellEnd"/>
      <w:r w:rsidRPr="00403BE9">
        <w:rPr>
          <w:rFonts w:ascii="Times New Roman" w:hAnsi="Times New Roman" w:cs="Times New Roman"/>
          <w:sz w:val="24"/>
          <w:szCs w:val="24"/>
        </w:rPr>
        <w:t xml:space="preserve">,  15 Mouse Conexión USB, </w:t>
      </w:r>
      <w:r>
        <w:rPr>
          <w:rFonts w:ascii="Times New Roman" w:hAnsi="Times New Roman" w:cs="Times New Roman"/>
          <w:sz w:val="24"/>
          <w:szCs w:val="24"/>
        </w:rPr>
        <w:t xml:space="preserve"> y </w:t>
      </w:r>
      <w:r w:rsidRPr="00403BE9">
        <w:rPr>
          <w:rFonts w:ascii="Times New Roman" w:hAnsi="Times New Roman" w:cs="Times New Roman"/>
          <w:sz w:val="24"/>
          <w:szCs w:val="24"/>
        </w:rPr>
        <w:t xml:space="preserve">15 teclado Conexión USB  a </w:t>
      </w:r>
      <w:r w:rsidRPr="00403BE9">
        <w:rPr>
          <w:rFonts w:ascii="Times New Roman" w:hAnsi="Times New Roman" w:cs="Times New Roman"/>
          <w:b/>
          <w:sz w:val="24"/>
          <w:szCs w:val="24"/>
        </w:rPr>
        <w:t>BUSINESS CENTER S.A DE C.V</w:t>
      </w:r>
      <w:r w:rsidRPr="00403BE9">
        <w:rPr>
          <w:rFonts w:ascii="Times New Roman" w:hAnsi="Times New Roman" w:cs="Times New Roman"/>
          <w:sz w:val="24"/>
          <w:szCs w:val="24"/>
        </w:rPr>
        <w:t xml:space="preserve"> por un monto de </w:t>
      </w:r>
      <w:r w:rsidRPr="00403BE9">
        <w:rPr>
          <w:rFonts w:ascii="Times New Roman" w:hAnsi="Times New Roman" w:cs="Times New Roman"/>
          <w:b/>
          <w:sz w:val="24"/>
          <w:szCs w:val="24"/>
        </w:rPr>
        <w:t xml:space="preserve">$318.00; </w:t>
      </w:r>
      <w:r w:rsidRPr="00403BE9">
        <w:rPr>
          <w:rFonts w:ascii="Times New Roman" w:hAnsi="Times New Roman" w:cs="Times New Roman"/>
          <w:sz w:val="24"/>
          <w:szCs w:val="24"/>
        </w:rPr>
        <w:t xml:space="preserve">autorícese a la Tesorera erogue esa cantidad de la cuenta 00540005302 fondo común y emita cheque a nombre de la empresa. </w:t>
      </w:r>
      <w:r w:rsidRPr="00403BE9">
        <w:rPr>
          <w:rFonts w:ascii="Times New Roman" w:hAnsi="Times New Roman" w:cs="Times New Roman"/>
          <w:b/>
          <w:sz w:val="24"/>
          <w:szCs w:val="24"/>
        </w:rPr>
        <w:t xml:space="preserve">CERTIFIQUESE Y COMUNIQUESE A: </w:t>
      </w:r>
      <w:r w:rsidRPr="00403BE9">
        <w:rPr>
          <w:rFonts w:ascii="Times New Roman" w:hAnsi="Times New Roman" w:cs="Times New Roman"/>
          <w:sz w:val="24"/>
          <w:szCs w:val="24"/>
        </w:rPr>
        <w:t>Gerencia General, Sindicatura, UACI, Tesorería, Contabilidad y Presupuesto</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ACUERDO </w:t>
      </w:r>
      <w:proofErr w:type="gramStart"/>
      <w:r>
        <w:rPr>
          <w:rFonts w:ascii="Times New Roman" w:hAnsi="Times New Roman" w:cs="Times New Roman"/>
          <w:b/>
          <w:sz w:val="24"/>
          <w:szCs w:val="24"/>
          <w:u w:val="single"/>
        </w:rPr>
        <w:t>NUMERO</w:t>
      </w:r>
      <w:proofErr w:type="gramEnd"/>
      <w:r>
        <w:rPr>
          <w:rFonts w:ascii="Times New Roman" w:hAnsi="Times New Roman" w:cs="Times New Roman"/>
          <w:b/>
          <w:sz w:val="24"/>
          <w:szCs w:val="24"/>
          <w:u w:val="single"/>
        </w:rPr>
        <w:t xml:space="preserve"> SIETE</w:t>
      </w:r>
      <w:r w:rsidRPr="00403BE9">
        <w:rPr>
          <w:rFonts w:ascii="Times New Roman" w:hAnsi="Times New Roman" w:cs="Times New Roman"/>
          <w:b/>
          <w:sz w:val="24"/>
          <w:szCs w:val="24"/>
          <w:u w:val="single"/>
        </w:rPr>
        <w:t>:</w:t>
      </w:r>
      <w:r w:rsidRPr="00F00DB4">
        <w:rPr>
          <w:rFonts w:ascii="Times New Roman" w:eastAsia="Times New Roman" w:hAnsi="Times New Roman" w:cs="Times New Roman"/>
          <w:sz w:val="24"/>
          <w:szCs w:val="24"/>
        </w:rPr>
        <w:t xml:space="preserve"> </w:t>
      </w:r>
      <w:r w:rsidRPr="00473709">
        <w:rPr>
          <w:rFonts w:ascii="Times New Roman" w:eastAsia="Times New Roman" w:hAnsi="Times New Roman" w:cs="Times New Roman"/>
          <w:sz w:val="24"/>
          <w:szCs w:val="24"/>
        </w:rPr>
        <w:t>El Concejo Municipal de conformidad al art.91 del Código Municipal y en vista de la solicitud de compra de Papelería  para la Municipalidad  central, por parte de la UACI, la que se detalla a continuación:</w:t>
      </w:r>
    </w:p>
    <w:tbl>
      <w:tblPr>
        <w:tblStyle w:val="Tablaconcuadrcula"/>
        <w:tblW w:w="8060" w:type="dxa"/>
        <w:tblLook w:val="04A0"/>
      </w:tblPr>
      <w:tblGrid>
        <w:gridCol w:w="4840"/>
        <w:gridCol w:w="1710"/>
        <w:gridCol w:w="1510"/>
      </w:tblGrid>
      <w:tr w:rsidR="00BD0A67" w:rsidRPr="00D87D16" w:rsidTr="002A506E">
        <w:trPr>
          <w:trHeight w:val="288"/>
        </w:trPr>
        <w:tc>
          <w:tcPr>
            <w:tcW w:w="484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DESCRIPCION</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EXISTENCIA</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CANTIDAD</w:t>
            </w:r>
          </w:p>
        </w:tc>
      </w:tr>
      <w:tr w:rsidR="00BD0A67" w:rsidRPr="00D87D16" w:rsidTr="002A506E">
        <w:trPr>
          <w:trHeight w:val="288"/>
        </w:trPr>
        <w:tc>
          <w:tcPr>
            <w:tcW w:w="4840" w:type="dxa"/>
            <w:noWrap/>
            <w:hideMark/>
          </w:tcPr>
          <w:p w:rsidR="00BD0A67" w:rsidRPr="002A506E" w:rsidRDefault="00BD0A67" w:rsidP="002A506E">
            <w:pPr>
              <w:spacing w:line="240" w:lineRule="auto"/>
              <w:rPr>
                <w:rFonts w:ascii="Times New Roman" w:eastAsia="Times New Roman" w:hAnsi="Times New Roman" w:cs="Times New Roman"/>
                <w:bCs/>
                <w:color w:val="000000"/>
                <w:sz w:val="24"/>
                <w:szCs w:val="24"/>
                <w:lang w:val="es-SV" w:eastAsia="es-SV"/>
              </w:rPr>
            </w:pPr>
            <w:r w:rsidRPr="002A506E">
              <w:rPr>
                <w:rFonts w:ascii="Times New Roman" w:eastAsia="Times New Roman" w:hAnsi="Times New Roman" w:cs="Times New Roman"/>
                <w:color w:val="000000"/>
                <w:sz w:val="24"/>
                <w:szCs w:val="24"/>
                <w:lang w:val="es-SV" w:eastAsia="es-SV"/>
              </w:rPr>
              <w:t>Folder T/C</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 xml:space="preserve">400 </w:t>
            </w:r>
            <w:proofErr w:type="spellStart"/>
            <w:r w:rsidRPr="002A506E">
              <w:rPr>
                <w:rFonts w:ascii="Times New Roman" w:eastAsia="Times New Roman" w:hAnsi="Times New Roman" w:cs="Times New Roman"/>
                <w:b/>
                <w:bCs/>
                <w:color w:val="000000"/>
                <w:sz w:val="24"/>
                <w:szCs w:val="24"/>
                <w:lang w:val="es-SV" w:eastAsia="es-SV"/>
              </w:rPr>
              <w:t>Uds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rPr>
                <w:rFonts w:ascii="Times New Roman" w:eastAsia="Times New Roman" w:hAnsi="Times New Roman" w:cs="Times New Roman"/>
                <w:color w:val="000000"/>
                <w:sz w:val="24"/>
                <w:szCs w:val="24"/>
                <w:lang w:val="es-SV" w:eastAsia="es-SV"/>
              </w:rPr>
            </w:pPr>
            <w:r w:rsidRPr="002A506E">
              <w:rPr>
                <w:rFonts w:ascii="Times New Roman" w:eastAsia="Times New Roman" w:hAnsi="Times New Roman" w:cs="Times New Roman"/>
                <w:color w:val="000000"/>
                <w:sz w:val="24"/>
                <w:szCs w:val="24"/>
                <w:lang w:val="es-SV" w:eastAsia="es-SV"/>
              </w:rPr>
              <w:t>Folder T/O</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 xml:space="preserve">100 </w:t>
            </w:r>
            <w:proofErr w:type="spellStart"/>
            <w:r w:rsidRPr="002A506E">
              <w:rPr>
                <w:rFonts w:ascii="Times New Roman" w:eastAsia="Times New Roman" w:hAnsi="Times New Roman" w:cs="Times New Roman"/>
                <w:b/>
                <w:bCs/>
                <w:color w:val="000000"/>
                <w:sz w:val="24"/>
                <w:szCs w:val="24"/>
                <w:lang w:val="es-SV" w:eastAsia="es-SV"/>
              </w:rPr>
              <w:t>Und</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rPr>
                <w:rFonts w:ascii="Times New Roman" w:eastAsia="Times New Roman" w:hAnsi="Times New Roman" w:cs="Times New Roman"/>
                <w:color w:val="000000"/>
                <w:sz w:val="24"/>
                <w:szCs w:val="24"/>
                <w:lang w:val="es-SV" w:eastAsia="es-SV"/>
              </w:rPr>
            </w:pPr>
            <w:proofErr w:type="spellStart"/>
            <w:r w:rsidRPr="002A506E">
              <w:rPr>
                <w:rFonts w:ascii="Times New Roman" w:eastAsia="Times New Roman" w:hAnsi="Times New Roman" w:cs="Times New Roman"/>
                <w:color w:val="000000"/>
                <w:sz w:val="24"/>
                <w:szCs w:val="24"/>
                <w:lang w:val="es-SV" w:eastAsia="es-SV"/>
              </w:rPr>
              <w:t>Tirros</w:t>
            </w:r>
            <w:proofErr w:type="spellEnd"/>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50  rollos</w:t>
            </w:r>
          </w:p>
        </w:tc>
      </w:tr>
      <w:tr w:rsidR="00BD0A67" w:rsidRPr="00D87D16" w:rsidTr="002A506E">
        <w:trPr>
          <w:trHeight w:val="288"/>
        </w:trPr>
        <w:tc>
          <w:tcPr>
            <w:tcW w:w="4840" w:type="dxa"/>
            <w:noWrap/>
            <w:hideMark/>
          </w:tcPr>
          <w:p w:rsidR="00BD0A67" w:rsidRPr="002A506E" w:rsidRDefault="00BD0A67" w:rsidP="002A506E">
            <w:pPr>
              <w:spacing w:line="240" w:lineRule="auto"/>
              <w:rPr>
                <w:rFonts w:ascii="Times New Roman" w:eastAsia="Times New Roman" w:hAnsi="Times New Roman" w:cs="Times New Roman"/>
                <w:color w:val="000000"/>
                <w:sz w:val="24"/>
                <w:szCs w:val="24"/>
                <w:lang w:val="es-SV" w:eastAsia="es-SV"/>
              </w:rPr>
            </w:pPr>
            <w:r w:rsidRPr="002A506E">
              <w:rPr>
                <w:rFonts w:ascii="Times New Roman" w:eastAsia="Times New Roman" w:hAnsi="Times New Roman" w:cs="Times New Roman"/>
                <w:color w:val="000000"/>
                <w:sz w:val="24"/>
                <w:szCs w:val="24"/>
                <w:lang w:val="es-SV" w:eastAsia="es-SV"/>
              </w:rPr>
              <w:t>Cinta tape 2”</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b/>
                <w:bCs/>
                <w:color w:val="000000"/>
                <w:sz w:val="24"/>
                <w:szCs w:val="24"/>
                <w:lang w:val="es-SV" w:eastAsia="es-SV"/>
              </w:rPr>
            </w:pPr>
            <w:r w:rsidRPr="002A506E">
              <w:rPr>
                <w:rFonts w:ascii="Times New Roman" w:eastAsia="Times New Roman" w:hAnsi="Times New Roman" w:cs="Times New Roman"/>
                <w:b/>
                <w:bCs/>
                <w:color w:val="000000"/>
                <w:sz w:val="24"/>
                <w:szCs w:val="24"/>
                <w:lang w:val="es-SV" w:eastAsia="es-SV"/>
              </w:rPr>
              <w:t>50rollos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Caja de lapicero azul 12 </w:t>
            </w:r>
            <w:proofErr w:type="spellStart"/>
            <w:r w:rsidRPr="002A506E">
              <w:rPr>
                <w:rFonts w:ascii="Times New Roman" w:hAnsi="Times New Roman" w:cs="Times New Roman"/>
                <w:sz w:val="24"/>
                <w:szCs w:val="24"/>
              </w:rPr>
              <w:t>Uds</w:t>
            </w:r>
            <w:proofErr w:type="spellEnd"/>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36cajas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Caja de lapicero negro 12 </w:t>
            </w:r>
            <w:proofErr w:type="spellStart"/>
            <w:r w:rsidRPr="002A506E">
              <w:rPr>
                <w:rFonts w:ascii="Times New Roman" w:hAnsi="Times New Roman" w:cs="Times New Roman"/>
                <w:sz w:val="24"/>
                <w:szCs w:val="24"/>
              </w:rPr>
              <w:t>Uds</w:t>
            </w:r>
            <w:proofErr w:type="spellEnd"/>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24 cajas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Caja de lapicero color rojo de 12 unidades</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 cajas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Lapiceros de colore 6 por color, morado, café. Celeste, verde oscuro</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24 </w:t>
            </w:r>
            <w:proofErr w:type="spellStart"/>
            <w:r w:rsidRPr="002A506E">
              <w:rPr>
                <w:rFonts w:ascii="Times New Roman" w:eastAsia="Times New Roman" w:hAnsi="Times New Roman" w:cs="Times New Roman"/>
                <w:color w:val="000000"/>
                <w:sz w:val="24"/>
                <w:szCs w:val="24"/>
                <w:lang w:eastAsia="es-SV"/>
              </w:rPr>
              <w:t>unids</w:t>
            </w:r>
            <w:proofErr w:type="spellEnd"/>
          </w:p>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Cajita de lápiz 12 Unid</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12cajas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Borrador para Lápiz</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24Unid</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Borrador para Lápiz tipo escobilla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12Unids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Cajita de tachuelas de colores</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4 cajas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Cinta mágica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12Unids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Regla Plástica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24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Cinta </w:t>
            </w:r>
            <w:proofErr w:type="spellStart"/>
            <w:r w:rsidRPr="002A506E">
              <w:rPr>
                <w:rFonts w:ascii="Times New Roman" w:hAnsi="Times New Roman" w:cs="Times New Roman"/>
                <w:sz w:val="24"/>
                <w:szCs w:val="24"/>
              </w:rPr>
              <w:t>Scoth</w:t>
            </w:r>
            <w:proofErr w:type="spellEnd"/>
            <w:r w:rsidRPr="002A506E">
              <w:rPr>
                <w:rFonts w:ascii="Times New Roman" w:hAnsi="Times New Roman" w:cs="Times New Roman"/>
                <w:sz w:val="24"/>
                <w:szCs w:val="24"/>
              </w:rPr>
              <w:t xml:space="preserve"> doble cara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6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Cinta </w:t>
            </w:r>
            <w:proofErr w:type="spellStart"/>
            <w:r w:rsidRPr="002A506E">
              <w:rPr>
                <w:rFonts w:ascii="Times New Roman" w:hAnsi="Times New Roman" w:cs="Times New Roman"/>
                <w:sz w:val="24"/>
                <w:szCs w:val="24"/>
              </w:rPr>
              <w:t>Scoth</w:t>
            </w:r>
            <w:proofErr w:type="spellEnd"/>
            <w:r w:rsidRPr="002A506E">
              <w:rPr>
                <w:rFonts w:ascii="Times New Roman" w:hAnsi="Times New Roman" w:cs="Times New Roman"/>
                <w:sz w:val="24"/>
                <w:szCs w:val="24"/>
              </w:rPr>
              <w:t xml:space="preserve"> transparente pequeña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24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lastRenderedPageBreak/>
              <w:t xml:space="preserve">Corrector de Banda Para Lapicero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4</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Corrector tipo Lápiz</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36</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Marcadores Fluorescentes colores Verde, amarillo, anaranjado, azul y rosado 12 por color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60Unids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proofErr w:type="spellStart"/>
            <w:r w:rsidRPr="002A506E">
              <w:rPr>
                <w:rFonts w:ascii="Times New Roman" w:hAnsi="Times New Roman" w:cs="Times New Roman"/>
                <w:sz w:val="24"/>
                <w:szCs w:val="24"/>
              </w:rPr>
              <w:t>Posti-it</w:t>
            </w:r>
            <w:proofErr w:type="spellEnd"/>
            <w:r w:rsidRPr="002A506E">
              <w:rPr>
                <w:rFonts w:ascii="Times New Roman" w:hAnsi="Times New Roman" w:cs="Times New Roman"/>
                <w:sz w:val="24"/>
                <w:szCs w:val="24"/>
              </w:rPr>
              <w:t xml:space="preserve"> de colores</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60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Libros </w:t>
            </w:r>
            <w:proofErr w:type="spellStart"/>
            <w:r w:rsidRPr="002A506E">
              <w:rPr>
                <w:rFonts w:ascii="Times New Roman" w:hAnsi="Times New Roman" w:cs="Times New Roman"/>
                <w:sz w:val="24"/>
                <w:szCs w:val="24"/>
              </w:rPr>
              <w:t>order</w:t>
            </w:r>
            <w:proofErr w:type="spellEnd"/>
            <w:r w:rsidRPr="002A506E">
              <w:rPr>
                <w:rFonts w:ascii="Times New Roman" w:hAnsi="Times New Roman" w:cs="Times New Roman"/>
                <w:sz w:val="24"/>
                <w:szCs w:val="24"/>
              </w:rPr>
              <w:t xml:space="preserve"> </w:t>
            </w:r>
            <w:proofErr w:type="spellStart"/>
            <w:r w:rsidRPr="002A506E">
              <w:rPr>
                <w:rFonts w:ascii="Times New Roman" w:hAnsi="Times New Roman" w:cs="Times New Roman"/>
                <w:sz w:val="24"/>
                <w:szCs w:val="24"/>
              </w:rPr>
              <w:t>book</w:t>
            </w:r>
            <w:proofErr w:type="spellEnd"/>
            <w:r w:rsidRPr="002A506E">
              <w:rPr>
                <w:rFonts w:ascii="Times New Roman" w:hAnsi="Times New Roman" w:cs="Times New Roman"/>
                <w:sz w:val="24"/>
                <w:szCs w:val="24"/>
              </w:rPr>
              <w:t xml:space="preserve">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24Unids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Pegamento en Barra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16 </w:t>
            </w:r>
            <w:proofErr w:type="spellStart"/>
            <w:r w:rsidRPr="002A506E">
              <w:rPr>
                <w:rFonts w:ascii="Times New Roman" w:eastAsia="Times New Roman" w:hAnsi="Times New Roman" w:cs="Times New Roman"/>
                <w:color w:val="000000"/>
                <w:sz w:val="24"/>
                <w:szCs w:val="24"/>
                <w:lang w:eastAsia="es-SV"/>
              </w:rPr>
              <w:t>unds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Cuaderno Rayado #1 Espiral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24unds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proofErr w:type="spellStart"/>
            <w:r w:rsidRPr="002A506E">
              <w:rPr>
                <w:rFonts w:ascii="Times New Roman" w:hAnsi="Times New Roman" w:cs="Times New Roman"/>
                <w:sz w:val="24"/>
                <w:szCs w:val="24"/>
              </w:rPr>
              <w:t>Pilot</w:t>
            </w:r>
            <w:proofErr w:type="spellEnd"/>
            <w:r w:rsidRPr="002A506E">
              <w:rPr>
                <w:rFonts w:ascii="Times New Roman" w:hAnsi="Times New Roman" w:cs="Times New Roman"/>
                <w:sz w:val="24"/>
                <w:szCs w:val="24"/>
              </w:rPr>
              <w:t xml:space="preserve"> 90 color morado, verde, amarillo, anaranjado, rosado, celeste y adul 6 por color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42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Libreta rayada T/C</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24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Libreta Taquigráfica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36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Folder T/C Colores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100unids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Paginas de Colores T/C</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200 </w:t>
            </w:r>
            <w:proofErr w:type="spellStart"/>
            <w:r w:rsidRPr="002A506E">
              <w:rPr>
                <w:rFonts w:ascii="Times New Roman" w:eastAsia="Times New Roman" w:hAnsi="Times New Roman" w:cs="Times New Roman"/>
                <w:color w:val="000000"/>
                <w:sz w:val="24"/>
                <w:szCs w:val="24"/>
                <w:lang w:eastAsia="es-SV"/>
              </w:rPr>
              <w:t>unids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Bolsa Manila Tamaño Jumbo</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       100U </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Bolsa Manila T/C</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100Uds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Bolsa Manila pequeña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100uds</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Bolsa Manila T/O</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100 </w:t>
            </w:r>
            <w:proofErr w:type="spellStart"/>
            <w:r w:rsidRPr="002A506E">
              <w:rPr>
                <w:rFonts w:ascii="Times New Roman" w:eastAsia="Times New Roman" w:hAnsi="Times New Roman" w:cs="Times New Roman"/>
                <w:color w:val="000000"/>
                <w:sz w:val="24"/>
                <w:szCs w:val="24"/>
                <w:lang w:eastAsia="es-SV"/>
              </w:rPr>
              <w:t>Uds</w:t>
            </w:r>
            <w:proofErr w:type="spellEnd"/>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Sobres blancos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400U</w:t>
            </w:r>
          </w:p>
        </w:tc>
      </w:tr>
      <w:tr w:rsidR="00BD0A67" w:rsidRPr="00D87D16"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Memoria </w:t>
            </w:r>
            <w:proofErr w:type="spellStart"/>
            <w:r w:rsidRPr="002A506E">
              <w:rPr>
                <w:rFonts w:ascii="Times New Roman" w:hAnsi="Times New Roman" w:cs="Times New Roman"/>
                <w:sz w:val="24"/>
                <w:szCs w:val="24"/>
              </w:rPr>
              <w:t>Usb</w:t>
            </w:r>
            <w:proofErr w:type="spellEnd"/>
            <w:r w:rsidRPr="002A506E">
              <w:rPr>
                <w:rFonts w:ascii="Times New Roman" w:hAnsi="Times New Roman" w:cs="Times New Roman"/>
                <w:sz w:val="24"/>
                <w:szCs w:val="24"/>
              </w:rPr>
              <w:t xml:space="preserve"> de 16 </w:t>
            </w:r>
            <w:proofErr w:type="spellStart"/>
            <w:r w:rsidRPr="002A506E">
              <w:rPr>
                <w:rFonts w:ascii="Times New Roman" w:hAnsi="Times New Roman" w:cs="Times New Roman"/>
                <w:sz w:val="24"/>
                <w:szCs w:val="24"/>
              </w:rPr>
              <w:t>gb</w:t>
            </w:r>
            <w:proofErr w:type="spellEnd"/>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3Uds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Plumones para inventario blancos</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6Uds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Caja de colores de 12 unidades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 cajas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Caja de Plumones de colores gruesos de 12 Unidades</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 cajas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Cinta para máquina de escribir  manual color negro Nº188 </w:t>
            </w:r>
            <w:proofErr w:type="spellStart"/>
            <w:r w:rsidRPr="002A506E">
              <w:rPr>
                <w:rFonts w:ascii="Times New Roman" w:hAnsi="Times New Roman" w:cs="Times New Roman"/>
                <w:sz w:val="24"/>
                <w:szCs w:val="24"/>
              </w:rPr>
              <w:t>generico</w:t>
            </w:r>
            <w:proofErr w:type="spellEnd"/>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24Unids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lastRenderedPageBreak/>
              <w:t>Saca punta de Lápiz pequeña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24Uds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Sacapuntas de escritorio Manual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8 </w:t>
            </w:r>
            <w:proofErr w:type="spellStart"/>
            <w:r w:rsidRPr="002A506E">
              <w:rPr>
                <w:rFonts w:ascii="Times New Roman" w:eastAsia="Times New Roman" w:hAnsi="Times New Roman" w:cs="Times New Roman"/>
                <w:color w:val="000000"/>
                <w:sz w:val="24"/>
                <w:szCs w:val="24"/>
                <w:lang w:eastAsia="es-SV"/>
              </w:rPr>
              <w:t>unidads</w:t>
            </w:r>
            <w:proofErr w:type="spellEnd"/>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Resma de papel bond T/C</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200 resma</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Calculadora de 12 dígitos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12unids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Calculadora de 8 dígitos de bolsillo</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 unidades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Cinta métrica de 8 metros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3unidades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 xml:space="preserve">Engrapadoras  estándar </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8unidades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Tijeras</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16 Unidades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Tabla de madera prensa papel tamaño carta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3unidades</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Guillotina Tamaño Carta</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1 unidad</w:t>
            </w:r>
          </w:p>
        </w:tc>
      </w:tr>
      <w:tr w:rsidR="00BD0A67" w:rsidRPr="00D843F8" w:rsidTr="002A506E">
        <w:trPr>
          <w:trHeight w:val="288"/>
        </w:trPr>
        <w:tc>
          <w:tcPr>
            <w:tcW w:w="4840" w:type="dxa"/>
            <w:noWrap/>
            <w:hideMark/>
          </w:tcPr>
          <w:p w:rsidR="00BD0A67" w:rsidRPr="002A506E" w:rsidRDefault="00BD0A67" w:rsidP="002A506E">
            <w:pPr>
              <w:spacing w:line="240" w:lineRule="auto"/>
              <w:jc w:val="both"/>
              <w:rPr>
                <w:rFonts w:ascii="Times New Roman" w:hAnsi="Times New Roman" w:cs="Times New Roman"/>
                <w:sz w:val="24"/>
                <w:szCs w:val="24"/>
              </w:rPr>
            </w:pPr>
            <w:r w:rsidRPr="002A506E">
              <w:rPr>
                <w:rFonts w:ascii="Times New Roman" w:hAnsi="Times New Roman" w:cs="Times New Roman"/>
                <w:sz w:val="24"/>
                <w:szCs w:val="24"/>
              </w:rPr>
              <w:t>Archivador de Palanca T/C</w:t>
            </w:r>
          </w:p>
        </w:tc>
        <w:tc>
          <w:tcPr>
            <w:tcW w:w="17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0</w:t>
            </w:r>
          </w:p>
        </w:tc>
        <w:tc>
          <w:tcPr>
            <w:tcW w:w="1510" w:type="dxa"/>
            <w:noWrap/>
            <w:hideMark/>
          </w:tcPr>
          <w:p w:rsidR="00BD0A67" w:rsidRPr="002A506E" w:rsidRDefault="00BD0A67" w:rsidP="002A506E">
            <w:pPr>
              <w:spacing w:line="240" w:lineRule="auto"/>
              <w:jc w:val="center"/>
              <w:rPr>
                <w:rFonts w:ascii="Times New Roman" w:eastAsia="Times New Roman" w:hAnsi="Times New Roman" w:cs="Times New Roman"/>
                <w:color w:val="000000"/>
                <w:sz w:val="24"/>
                <w:szCs w:val="24"/>
                <w:lang w:eastAsia="es-SV"/>
              </w:rPr>
            </w:pPr>
            <w:r w:rsidRPr="002A506E">
              <w:rPr>
                <w:rFonts w:ascii="Times New Roman" w:eastAsia="Times New Roman" w:hAnsi="Times New Roman" w:cs="Times New Roman"/>
                <w:color w:val="000000"/>
                <w:sz w:val="24"/>
                <w:szCs w:val="24"/>
                <w:lang w:eastAsia="es-SV"/>
              </w:rPr>
              <w:t xml:space="preserve">50 </w:t>
            </w:r>
            <w:proofErr w:type="spellStart"/>
            <w:r w:rsidRPr="002A506E">
              <w:rPr>
                <w:rFonts w:ascii="Times New Roman" w:eastAsia="Times New Roman" w:hAnsi="Times New Roman" w:cs="Times New Roman"/>
                <w:color w:val="000000"/>
                <w:sz w:val="24"/>
                <w:szCs w:val="24"/>
                <w:lang w:eastAsia="es-SV"/>
              </w:rPr>
              <w:t>Unids</w:t>
            </w:r>
            <w:proofErr w:type="spellEnd"/>
          </w:p>
        </w:tc>
      </w:tr>
    </w:tbl>
    <w:p w:rsidR="00BD0A67" w:rsidRPr="0005675C" w:rsidRDefault="00BD0A67" w:rsidP="002A506E">
      <w:pPr>
        <w:jc w:val="both"/>
        <w:rPr>
          <w:rFonts w:ascii="Times New Roman" w:hAnsi="Times New Roman" w:cs="Times New Roman"/>
          <w:sz w:val="24"/>
          <w:szCs w:val="24"/>
        </w:rPr>
      </w:pPr>
      <w:r>
        <w:rPr>
          <w:rFonts w:ascii="Times New Roman" w:hAnsi="Times New Roman" w:cs="Times New Roman"/>
          <w:sz w:val="24"/>
          <w:szCs w:val="24"/>
        </w:rPr>
        <w:t>por el cual presentan 2 cotizaciones, quienes  ofertaron por Comprasal</w:t>
      </w:r>
      <w:r w:rsidRPr="00473709">
        <w:rPr>
          <w:rFonts w:ascii="Times New Roman" w:hAnsi="Times New Roman" w:cs="Times New Roman"/>
          <w:sz w:val="24"/>
          <w:szCs w:val="24"/>
        </w:rPr>
        <w:t>: AMERICAN OFFICE SUP</w:t>
      </w:r>
      <w:r>
        <w:rPr>
          <w:rFonts w:ascii="Times New Roman" w:hAnsi="Times New Roman" w:cs="Times New Roman"/>
          <w:sz w:val="24"/>
          <w:szCs w:val="24"/>
        </w:rPr>
        <w:t>PLIES  por un monto de $2,547.89</w:t>
      </w:r>
      <w:r w:rsidRPr="00473709">
        <w:rPr>
          <w:rFonts w:ascii="Times New Roman" w:hAnsi="Times New Roman" w:cs="Times New Roman"/>
          <w:sz w:val="24"/>
          <w:szCs w:val="24"/>
        </w:rPr>
        <w:t xml:space="preserve">; </w:t>
      </w:r>
      <w:r>
        <w:rPr>
          <w:rFonts w:ascii="Times New Roman" w:hAnsi="Times New Roman" w:cs="Times New Roman"/>
          <w:sz w:val="24"/>
          <w:szCs w:val="24"/>
        </w:rPr>
        <w:t xml:space="preserve"> y </w:t>
      </w:r>
      <w:r w:rsidRPr="00473709">
        <w:rPr>
          <w:rFonts w:ascii="Times New Roman" w:hAnsi="Times New Roman" w:cs="Times New Roman"/>
          <w:sz w:val="24"/>
          <w:szCs w:val="24"/>
        </w:rPr>
        <w:t>PAPELERA SALVADOREÑA  RZ S.A</w:t>
      </w:r>
      <w:r>
        <w:rPr>
          <w:rFonts w:ascii="Times New Roman" w:hAnsi="Times New Roman" w:cs="Times New Roman"/>
          <w:sz w:val="24"/>
          <w:szCs w:val="24"/>
        </w:rPr>
        <w:t xml:space="preserve"> DE C.V  por  un monto $2,158.60</w:t>
      </w:r>
      <w:r w:rsidRPr="00473709">
        <w:rPr>
          <w:rFonts w:ascii="Times New Roman" w:hAnsi="Times New Roman" w:cs="Times New Roman"/>
          <w:sz w:val="24"/>
          <w:szCs w:val="24"/>
        </w:rPr>
        <w:t xml:space="preserve">;  y en el uso de sus facultades legales de conformidad al artículo 30 numeral 9 del Código Municipal, por tanto se </w:t>
      </w:r>
      <w:r w:rsidRPr="00473709">
        <w:rPr>
          <w:rFonts w:ascii="Times New Roman" w:hAnsi="Times New Roman" w:cs="Times New Roman"/>
          <w:b/>
          <w:sz w:val="24"/>
          <w:szCs w:val="24"/>
        </w:rPr>
        <w:t xml:space="preserve">ACUERDA : </w:t>
      </w:r>
      <w:r w:rsidRPr="00473709">
        <w:rPr>
          <w:rFonts w:ascii="Times New Roman" w:hAnsi="Times New Roman" w:cs="Times New Roman"/>
          <w:sz w:val="24"/>
          <w:szCs w:val="24"/>
        </w:rPr>
        <w:t>Adjudicar  la compra de toda la Papelería detallada</w:t>
      </w:r>
      <w:r>
        <w:rPr>
          <w:rFonts w:ascii="Times New Roman" w:hAnsi="Times New Roman" w:cs="Times New Roman"/>
          <w:sz w:val="24"/>
          <w:szCs w:val="24"/>
        </w:rPr>
        <w:t xml:space="preserve"> anteriormente a </w:t>
      </w:r>
      <w:r w:rsidRPr="00473709">
        <w:rPr>
          <w:rFonts w:ascii="Times New Roman" w:hAnsi="Times New Roman" w:cs="Times New Roman"/>
          <w:sz w:val="24"/>
          <w:szCs w:val="24"/>
        </w:rPr>
        <w:t xml:space="preserve"> la empresa </w:t>
      </w:r>
      <w:r w:rsidRPr="00473709">
        <w:rPr>
          <w:rFonts w:ascii="Times New Roman" w:hAnsi="Times New Roman" w:cs="Times New Roman"/>
          <w:b/>
          <w:sz w:val="24"/>
          <w:szCs w:val="24"/>
        </w:rPr>
        <w:t>PAPELERA SALVADOREÑA  RZ S.A DE C.V</w:t>
      </w:r>
      <w:r w:rsidRPr="00473709">
        <w:rPr>
          <w:rFonts w:ascii="Times New Roman" w:hAnsi="Times New Roman" w:cs="Times New Roman"/>
          <w:sz w:val="24"/>
          <w:szCs w:val="24"/>
        </w:rPr>
        <w:t xml:space="preserve">  por  un monto</w:t>
      </w:r>
      <w:r>
        <w:rPr>
          <w:rFonts w:ascii="Times New Roman" w:hAnsi="Times New Roman" w:cs="Times New Roman"/>
          <w:sz w:val="24"/>
          <w:szCs w:val="24"/>
        </w:rPr>
        <w:t xml:space="preserve"> </w:t>
      </w:r>
      <w:r w:rsidRPr="007D44EF">
        <w:rPr>
          <w:rFonts w:ascii="Times New Roman" w:hAnsi="Times New Roman" w:cs="Times New Roman"/>
          <w:b/>
          <w:sz w:val="24"/>
          <w:szCs w:val="24"/>
        </w:rPr>
        <w:t>$2,158.6</w:t>
      </w:r>
      <w:r>
        <w:rPr>
          <w:rFonts w:ascii="Times New Roman" w:hAnsi="Times New Roman" w:cs="Times New Roman"/>
          <w:b/>
          <w:sz w:val="24"/>
          <w:szCs w:val="24"/>
        </w:rPr>
        <w:t>0;</w:t>
      </w:r>
      <w:r w:rsidRPr="00473709">
        <w:rPr>
          <w:rFonts w:ascii="Times New Roman" w:hAnsi="Times New Roman" w:cs="Times New Roman"/>
          <w:sz w:val="24"/>
          <w:szCs w:val="24"/>
        </w:rPr>
        <w:t xml:space="preserve"> se autoriza</w:t>
      </w:r>
      <w:r w:rsidRPr="00473709">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la Tesorer</w:t>
      </w:r>
      <w:r w:rsidRPr="00473709">
        <w:rPr>
          <w:rFonts w:ascii="Times New Roman" w:eastAsia="Times New Roman" w:hAnsi="Times New Roman" w:cs="Times New Roman"/>
          <w:sz w:val="24"/>
          <w:szCs w:val="24"/>
        </w:rPr>
        <w:t>a la erogación de ese monto</w:t>
      </w:r>
      <w:r w:rsidRPr="00473709">
        <w:rPr>
          <w:rFonts w:ascii="Times New Roman" w:hAnsi="Times New Roman" w:cs="Times New Roman"/>
          <w:sz w:val="24"/>
          <w:szCs w:val="24"/>
        </w:rPr>
        <w:t xml:space="preserve"> de la cuenta numero  005-40005329  Fondo </w:t>
      </w:r>
      <w:r>
        <w:rPr>
          <w:rFonts w:ascii="Times New Roman" w:hAnsi="Times New Roman" w:cs="Times New Roman"/>
          <w:sz w:val="24"/>
          <w:szCs w:val="24"/>
        </w:rPr>
        <w:t xml:space="preserve">FODES </w:t>
      </w:r>
      <w:r w:rsidRPr="00473709">
        <w:rPr>
          <w:rFonts w:ascii="Times New Roman" w:hAnsi="Times New Roman" w:cs="Times New Roman"/>
          <w:sz w:val="24"/>
          <w:szCs w:val="24"/>
        </w:rPr>
        <w:t>25% y emitir cheque a favor de  la empresa.</w:t>
      </w:r>
      <w:r w:rsidRPr="00473709">
        <w:rPr>
          <w:rFonts w:ascii="Times New Roman" w:eastAsia="Times New Roman" w:hAnsi="Times New Roman" w:cs="Times New Roman"/>
          <w:sz w:val="24"/>
          <w:szCs w:val="24"/>
        </w:rPr>
        <w:t xml:space="preserve"> </w:t>
      </w:r>
      <w:r w:rsidRPr="00473709">
        <w:rPr>
          <w:rFonts w:ascii="Times New Roman" w:eastAsia="Times New Roman" w:hAnsi="Times New Roman" w:cs="Times New Roman"/>
          <w:b/>
          <w:sz w:val="24"/>
          <w:szCs w:val="24"/>
        </w:rPr>
        <w:t>CERTIFÍQUESE Y COMUNÍQUESE:</w:t>
      </w:r>
      <w:r w:rsidRPr="00473709">
        <w:rPr>
          <w:rFonts w:ascii="Times New Roman" w:eastAsia="Times New Roman" w:hAnsi="Times New Roman" w:cs="Times New Roman"/>
          <w:sz w:val="24"/>
          <w:szCs w:val="24"/>
        </w:rPr>
        <w:t xml:space="preserve"> A Gerencia, Sindicatura, Presupuesto, Contabilidad, UACI, Tesorería</w:t>
      </w:r>
      <w:r>
        <w:rPr>
          <w:rFonts w:ascii="Times New Roman" w:eastAsia="Times New Roman" w:hAnsi="Times New Roman" w:cs="Times New Roman"/>
          <w:sz w:val="24"/>
          <w:szCs w:val="24"/>
        </w:rPr>
        <w:t xml:space="preserve">. </w:t>
      </w:r>
      <w:r w:rsidRPr="0005675C">
        <w:rPr>
          <w:rFonts w:ascii="Times New Roman" w:hAnsi="Times New Roman" w:cs="Times New Roman"/>
          <w:b/>
          <w:sz w:val="24"/>
          <w:szCs w:val="24"/>
          <w:u w:val="single"/>
        </w:rPr>
        <w:t>ACUERDO NUMERO OCHO:</w:t>
      </w:r>
      <w:r w:rsidRPr="0005675C">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se </w:t>
      </w:r>
      <w:r w:rsidRPr="0005675C">
        <w:rPr>
          <w:rFonts w:ascii="Times New Roman" w:hAnsi="Times New Roman" w:cs="Times New Roman"/>
          <w:b/>
          <w:sz w:val="24"/>
          <w:szCs w:val="24"/>
        </w:rPr>
        <w:t>ACUERDA:</w:t>
      </w:r>
      <w:r w:rsidRPr="0005675C">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90"/>
        <w:gridCol w:w="2082"/>
        <w:gridCol w:w="2181"/>
        <w:gridCol w:w="1380"/>
        <w:gridCol w:w="1160"/>
        <w:gridCol w:w="1761"/>
      </w:tblGrid>
      <w:tr w:rsidR="00BD0A67" w:rsidRPr="0005675C" w:rsidTr="002A506E">
        <w:trPr>
          <w:trHeight w:val="569"/>
        </w:trPr>
        <w:tc>
          <w:tcPr>
            <w:tcW w:w="512" w:type="dxa"/>
            <w:shd w:val="clear" w:color="auto" w:fill="538135" w:themeFill="accent6" w:themeFillShade="BF"/>
          </w:tcPr>
          <w:p w:rsidR="00BD0A67" w:rsidRPr="002A506E" w:rsidRDefault="00BD0A67" w:rsidP="002A506E">
            <w:pPr>
              <w:spacing w:line="240" w:lineRule="auto"/>
              <w:rPr>
                <w:rFonts w:asciiTheme="majorHAnsi" w:hAnsiTheme="majorHAnsi"/>
                <w:b/>
              </w:rPr>
            </w:pPr>
            <w:r w:rsidRPr="002A506E">
              <w:rPr>
                <w:rFonts w:asciiTheme="majorHAnsi" w:hAnsiTheme="majorHAnsi"/>
                <w:b/>
              </w:rPr>
              <w:t>Nº</w:t>
            </w:r>
          </w:p>
        </w:tc>
        <w:tc>
          <w:tcPr>
            <w:tcW w:w="2328" w:type="dxa"/>
            <w:shd w:val="clear" w:color="auto" w:fill="538135" w:themeFill="accent6" w:themeFillShade="BF"/>
          </w:tcPr>
          <w:p w:rsidR="00BD0A67" w:rsidRPr="002A506E" w:rsidRDefault="00BD0A67" w:rsidP="002A506E">
            <w:pPr>
              <w:spacing w:before="240" w:line="240" w:lineRule="auto"/>
              <w:jc w:val="center"/>
              <w:rPr>
                <w:rFonts w:asciiTheme="majorHAnsi" w:hAnsiTheme="majorHAnsi" w:cs="Aparajita"/>
                <w:b/>
              </w:rPr>
            </w:pPr>
            <w:r w:rsidRPr="002A506E">
              <w:rPr>
                <w:rFonts w:asciiTheme="majorHAnsi" w:hAnsiTheme="majorHAnsi" w:cs="Aparajita"/>
                <w:b/>
              </w:rPr>
              <w:t>TRANSFERIR FONDOS DE LA CUENTA</w:t>
            </w:r>
          </w:p>
        </w:tc>
        <w:tc>
          <w:tcPr>
            <w:tcW w:w="2475" w:type="dxa"/>
            <w:shd w:val="clear" w:color="auto" w:fill="538135" w:themeFill="accent6" w:themeFillShade="BF"/>
          </w:tcPr>
          <w:p w:rsidR="00BD0A67" w:rsidRPr="002A506E" w:rsidRDefault="00BD0A67" w:rsidP="002A506E">
            <w:pPr>
              <w:spacing w:before="240" w:line="240" w:lineRule="auto"/>
              <w:jc w:val="center"/>
              <w:rPr>
                <w:rFonts w:asciiTheme="majorHAnsi" w:hAnsiTheme="majorHAnsi" w:cs="Aparajita"/>
                <w:b/>
              </w:rPr>
            </w:pPr>
            <w:r w:rsidRPr="002A506E">
              <w:rPr>
                <w:rFonts w:asciiTheme="majorHAnsi" w:hAnsiTheme="majorHAnsi" w:cs="Aparajita"/>
                <w:b/>
              </w:rPr>
              <w:t>A  LA CUENTA</w:t>
            </w:r>
          </w:p>
        </w:tc>
        <w:tc>
          <w:tcPr>
            <w:tcW w:w="1597" w:type="dxa"/>
            <w:shd w:val="clear" w:color="auto" w:fill="538135" w:themeFill="accent6" w:themeFillShade="BF"/>
          </w:tcPr>
          <w:p w:rsidR="00BD0A67" w:rsidRPr="002A506E" w:rsidRDefault="00BD0A67" w:rsidP="002A506E">
            <w:pPr>
              <w:spacing w:before="240" w:line="240" w:lineRule="auto"/>
              <w:rPr>
                <w:rFonts w:asciiTheme="majorHAnsi" w:hAnsiTheme="majorHAnsi" w:cs="Aparajita"/>
                <w:b/>
              </w:rPr>
            </w:pPr>
            <w:r w:rsidRPr="002A506E">
              <w:rPr>
                <w:rFonts w:asciiTheme="majorHAnsi" w:hAnsiTheme="majorHAnsi" w:cs="Aparajita"/>
                <w:b/>
              </w:rPr>
              <w:t xml:space="preserve">        LA SUMA</w:t>
            </w:r>
          </w:p>
        </w:tc>
        <w:tc>
          <w:tcPr>
            <w:tcW w:w="1354" w:type="dxa"/>
            <w:shd w:val="clear" w:color="auto" w:fill="538135" w:themeFill="accent6" w:themeFillShade="BF"/>
          </w:tcPr>
          <w:p w:rsidR="00BD0A67" w:rsidRPr="002A506E" w:rsidRDefault="00BD0A67" w:rsidP="002A506E">
            <w:pPr>
              <w:spacing w:before="240" w:line="240" w:lineRule="auto"/>
              <w:jc w:val="center"/>
              <w:rPr>
                <w:rFonts w:asciiTheme="majorHAnsi" w:hAnsiTheme="majorHAnsi" w:cs="Aparajita"/>
                <w:b/>
              </w:rPr>
            </w:pPr>
            <w:r w:rsidRPr="002A506E">
              <w:rPr>
                <w:rFonts w:asciiTheme="majorHAnsi" w:hAnsiTheme="majorHAnsi" w:cs="Aparajita"/>
                <w:b/>
              </w:rPr>
              <w:t xml:space="preserve">LA SUMA </w:t>
            </w:r>
          </w:p>
        </w:tc>
        <w:tc>
          <w:tcPr>
            <w:tcW w:w="2036" w:type="dxa"/>
            <w:shd w:val="clear" w:color="auto" w:fill="538135" w:themeFill="accent6" w:themeFillShade="BF"/>
          </w:tcPr>
          <w:p w:rsidR="00BD0A67" w:rsidRPr="002A506E" w:rsidRDefault="00BD0A67" w:rsidP="002A506E">
            <w:pPr>
              <w:spacing w:before="240" w:line="240" w:lineRule="auto"/>
              <w:jc w:val="center"/>
              <w:rPr>
                <w:rFonts w:asciiTheme="majorHAnsi" w:hAnsiTheme="majorHAnsi" w:cs="Aparajita"/>
                <w:b/>
              </w:rPr>
            </w:pPr>
            <w:r w:rsidRPr="002A506E">
              <w:rPr>
                <w:rFonts w:asciiTheme="majorHAnsi" w:hAnsiTheme="majorHAnsi" w:cs="Aparajita"/>
                <w:b/>
              </w:rPr>
              <w:t>EN CONCEPTO</w:t>
            </w:r>
          </w:p>
        </w:tc>
      </w:tr>
      <w:tr w:rsidR="00BD0A67" w:rsidRPr="0005675C" w:rsidTr="002A506E">
        <w:trPr>
          <w:trHeight w:val="569"/>
        </w:trPr>
        <w:tc>
          <w:tcPr>
            <w:tcW w:w="512" w:type="dxa"/>
            <w:shd w:val="clear" w:color="auto" w:fill="auto"/>
          </w:tcPr>
          <w:p w:rsidR="00BD0A67" w:rsidRPr="002A506E" w:rsidRDefault="00BD0A67" w:rsidP="002A506E">
            <w:pPr>
              <w:spacing w:line="240" w:lineRule="auto"/>
              <w:rPr>
                <w:rFonts w:asciiTheme="majorHAnsi" w:hAnsiTheme="majorHAnsi"/>
                <w:b/>
              </w:rPr>
            </w:pPr>
          </w:p>
        </w:tc>
        <w:tc>
          <w:tcPr>
            <w:tcW w:w="2328" w:type="dxa"/>
            <w:shd w:val="clear" w:color="auto" w:fill="auto"/>
          </w:tcPr>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lastRenderedPageBreak/>
              <w:t>005-4000530-2</w:t>
            </w: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t>Fondo común municipalidad de Tonacatepeque</w:t>
            </w:r>
          </w:p>
          <w:p w:rsidR="00BD0A67" w:rsidRPr="002A506E" w:rsidRDefault="00BD0A67" w:rsidP="002A506E">
            <w:pPr>
              <w:spacing w:line="240" w:lineRule="auto"/>
              <w:jc w:val="center"/>
              <w:rPr>
                <w:rFonts w:asciiTheme="majorHAnsi" w:hAnsiTheme="majorHAnsi" w:cs="Aparajita"/>
                <w:b/>
              </w:rPr>
            </w:pPr>
          </w:p>
        </w:tc>
        <w:tc>
          <w:tcPr>
            <w:tcW w:w="2475" w:type="dxa"/>
            <w:shd w:val="clear" w:color="auto" w:fill="auto"/>
          </w:tcPr>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lastRenderedPageBreak/>
              <w:t>00540008590</w:t>
            </w: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t xml:space="preserve">Apoyo al deporte en el municipio de Tonacatepeque año 2019 </w:t>
            </w: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p>
        </w:tc>
        <w:tc>
          <w:tcPr>
            <w:tcW w:w="1597" w:type="dxa"/>
            <w:shd w:val="clear" w:color="auto" w:fill="auto"/>
          </w:tcPr>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rPr>
                <w:rFonts w:asciiTheme="majorHAnsi" w:hAnsiTheme="majorHAnsi" w:cs="Aparajita"/>
                <w:b/>
              </w:rPr>
            </w:pPr>
            <w:r w:rsidRPr="002A506E">
              <w:rPr>
                <w:rFonts w:asciiTheme="majorHAnsi" w:hAnsiTheme="majorHAnsi" w:cs="Aparajita"/>
                <w:b/>
              </w:rPr>
              <w:t>$ 118.40</w:t>
            </w:r>
          </w:p>
        </w:tc>
        <w:tc>
          <w:tcPr>
            <w:tcW w:w="1354" w:type="dxa"/>
            <w:shd w:val="clear" w:color="auto" w:fill="auto"/>
          </w:tcPr>
          <w:p w:rsidR="00BD0A67" w:rsidRPr="002A506E" w:rsidRDefault="00BD0A67" w:rsidP="002A506E">
            <w:pPr>
              <w:spacing w:line="240" w:lineRule="auto"/>
              <w:rPr>
                <w:rFonts w:asciiTheme="majorHAnsi" w:hAnsiTheme="majorHAnsi"/>
              </w:rPr>
            </w:pPr>
          </w:p>
        </w:tc>
        <w:tc>
          <w:tcPr>
            <w:tcW w:w="2036" w:type="dxa"/>
            <w:shd w:val="clear" w:color="auto" w:fill="auto"/>
          </w:tcPr>
          <w:p w:rsidR="00BD0A67" w:rsidRPr="002A506E" w:rsidRDefault="00BD0A67" w:rsidP="002A506E">
            <w:pPr>
              <w:spacing w:line="240" w:lineRule="auto"/>
              <w:rPr>
                <w:rFonts w:asciiTheme="majorHAnsi" w:hAnsiTheme="majorHAnsi"/>
              </w:rPr>
            </w:pPr>
          </w:p>
          <w:p w:rsidR="00BD0A67" w:rsidRPr="002A506E" w:rsidRDefault="00BD0A67" w:rsidP="002A506E">
            <w:pPr>
              <w:spacing w:line="240" w:lineRule="auto"/>
              <w:rPr>
                <w:rFonts w:asciiTheme="majorHAnsi" w:hAnsiTheme="majorHAnsi"/>
              </w:rPr>
            </w:pPr>
          </w:p>
          <w:p w:rsidR="00BD0A67" w:rsidRPr="002A506E" w:rsidRDefault="00BD0A67" w:rsidP="002A506E">
            <w:pPr>
              <w:spacing w:line="240" w:lineRule="auto"/>
              <w:rPr>
                <w:rFonts w:asciiTheme="majorHAnsi" w:hAnsiTheme="majorHAnsi"/>
              </w:rPr>
            </w:pPr>
            <w:r w:rsidRPr="002A506E">
              <w:rPr>
                <w:rFonts w:asciiTheme="majorHAnsi" w:hAnsiTheme="majorHAnsi"/>
              </w:rPr>
              <w:t xml:space="preserve">En concepto de pago de factura de </w:t>
            </w:r>
            <w:proofErr w:type="spellStart"/>
            <w:r w:rsidRPr="002A506E">
              <w:rPr>
                <w:rFonts w:asciiTheme="majorHAnsi" w:hAnsiTheme="majorHAnsi"/>
              </w:rPr>
              <w:t>Torogoz</w:t>
            </w:r>
            <w:proofErr w:type="spellEnd"/>
            <w:r w:rsidRPr="002A506E">
              <w:rPr>
                <w:rFonts w:asciiTheme="majorHAnsi" w:hAnsiTheme="majorHAnsi"/>
              </w:rPr>
              <w:t xml:space="preserve">, </w:t>
            </w:r>
            <w:proofErr w:type="spellStart"/>
            <w:r w:rsidRPr="002A506E">
              <w:rPr>
                <w:rFonts w:asciiTheme="majorHAnsi" w:hAnsiTheme="majorHAnsi"/>
              </w:rPr>
              <w:t>s.a</w:t>
            </w:r>
            <w:proofErr w:type="spellEnd"/>
            <w:r w:rsidRPr="002A506E">
              <w:rPr>
                <w:rFonts w:asciiTheme="majorHAnsi" w:hAnsiTheme="majorHAnsi"/>
              </w:rPr>
              <w:t xml:space="preserve"> de </w:t>
            </w:r>
            <w:proofErr w:type="spellStart"/>
            <w:r w:rsidRPr="002A506E">
              <w:rPr>
                <w:rFonts w:asciiTheme="majorHAnsi" w:hAnsiTheme="majorHAnsi"/>
              </w:rPr>
              <w:t>c.v</w:t>
            </w:r>
            <w:proofErr w:type="spellEnd"/>
          </w:p>
          <w:p w:rsidR="00BD0A67" w:rsidRPr="002A506E" w:rsidRDefault="00BD0A67" w:rsidP="002A506E">
            <w:pPr>
              <w:spacing w:line="240" w:lineRule="auto"/>
              <w:rPr>
                <w:rFonts w:asciiTheme="majorHAnsi" w:hAnsiTheme="majorHAnsi"/>
              </w:rPr>
            </w:pPr>
          </w:p>
          <w:p w:rsidR="00BD0A67" w:rsidRPr="002A506E" w:rsidRDefault="00BD0A67" w:rsidP="002A506E">
            <w:pPr>
              <w:spacing w:line="240" w:lineRule="auto"/>
              <w:rPr>
                <w:rFonts w:asciiTheme="majorHAnsi" w:hAnsiTheme="majorHAnsi"/>
              </w:rPr>
            </w:pPr>
          </w:p>
        </w:tc>
      </w:tr>
      <w:tr w:rsidR="00BD0A67" w:rsidRPr="0005675C" w:rsidTr="002A506E">
        <w:trPr>
          <w:trHeight w:val="569"/>
        </w:trPr>
        <w:tc>
          <w:tcPr>
            <w:tcW w:w="512" w:type="dxa"/>
            <w:shd w:val="clear" w:color="auto" w:fill="auto"/>
          </w:tcPr>
          <w:p w:rsidR="00BD0A67" w:rsidRPr="002A506E" w:rsidRDefault="00BD0A67" w:rsidP="002A506E">
            <w:pPr>
              <w:spacing w:line="240" w:lineRule="auto"/>
              <w:rPr>
                <w:rFonts w:asciiTheme="majorHAnsi" w:hAnsiTheme="majorHAnsi"/>
                <w:b/>
              </w:rPr>
            </w:pPr>
          </w:p>
        </w:tc>
        <w:tc>
          <w:tcPr>
            <w:tcW w:w="2328" w:type="dxa"/>
            <w:shd w:val="clear" w:color="auto" w:fill="auto"/>
          </w:tcPr>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t>005-4000530-2</w:t>
            </w: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t>Fondo común municipalidad de Tonacatepeque</w:t>
            </w:r>
          </w:p>
          <w:p w:rsidR="00BD0A67" w:rsidRPr="002A506E" w:rsidRDefault="00BD0A67" w:rsidP="002A506E">
            <w:pPr>
              <w:spacing w:line="240" w:lineRule="auto"/>
              <w:jc w:val="center"/>
              <w:rPr>
                <w:rFonts w:asciiTheme="majorHAnsi" w:hAnsiTheme="majorHAnsi" w:cs="Aparajita"/>
                <w:b/>
              </w:rPr>
            </w:pPr>
          </w:p>
        </w:tc>
        <w:tc>
          <w:tcPr>
            <w:tcW w:w="2475" w:type="dxa"/>
            <w:shd w:val="clear" w:color="auto" w:fill="auto"/>
          </w:tcPr>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t>00540008590</w:t>
            </w: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r w:rsidRPr="002A506E">
              <w:rPr>
                <w:rFonts w:asciiTheme="majorHAnsi" w:hAnsiTheme="majorHAnsi" w:cs="Aparajita"/>
                <w:b/>
              </w:rPr>
              <w:t xml:space="preserve">Apoyo al deporte en el municipio de Tonacatepeque año 2019 </w:t>
            </w: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p>
        </w:tc>
        <w:tc>
          <w:tcPr>
            <w:tcW w:w="1597" w:type="dxa"/>
            <w:shd w:val="clear" w:color="auto" w:fill="auto"/>
          </w:tcPr>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jc w:val="center"/>
              <w:rPr>
                <w:rFonts w:asciiTheme="majorHAnsi" w:hAnsiTheme="majorHAnsi" w:cs="Aparajita"/>
                <w:b/>
              </w:rPr>
            </w:pPr>
          </w:p>
          <w:p w:rsidR="00BD0A67" w:rsidRPr="002A506E" w:rsidRDefault="00BD0A67" w:rsidP="002A506E">
            <w:pPr>
              <w:spacing w:line="240" w:lineRule="auto"/>
              <w:rPr>
                <w:rFonts w:asciiTheme="majorHAnsi" w:hAnsiTheme="majorHAnsi" w:cs="Aparajita"/>
                <w:b/>
              </w:rPr>
            </w:pPr>
            <w:r w:rsidRPr="002A506E">
              <w:rPr>
                <w:rFonts w:asciiTheme="majorHAnsi" w:hAnsiTheme="majorHAnsi" w:cs="Aparajita"/>
                <w:b/>
              </w:rPr>
              <w:t>$102.50</w:t>
            </w:r>
          </w:p>
        </w:tc>
        <w:tc>
          <w:tcPr>
            <w:tcW w:w="1354" w:type="dxa"/>
            <w:shd w:val="clear" w:color="auto" w:fill="auto"/>
          </w:tcPr>
          <w:p w:rsidR="00BD0A67" w:rsidRPr="002A506E" w:rsidRDefault="00BD0A67" w:rsidP="002A506E">
            <w:pPr>
              <w:spacing w:line="240" w:lineRule="auto"/>
              <w:rPr>
                <w:rFonts w:asciiTheme="majorHAnsi" w:hAnsiTheme="majorHAnsi"/>
              </w:rPr>
            </w:pPr>
          </w:p>
        </w:tc>
        <w:tc>
          <w:tcPr>
            <w:tcW w:w="2036" w:type="dxa"/>
            <w:shd w:val="clear" w:color="auto" w:fill="auto"/>
          </w:tcPr>
          <w:p w:rsidR="00BD0A67" w:rsidRPr="002A506E" w:rsidRDefault="00BD0A67" w:rsidP="002A506E">
            <w:pPr>
              <w:spacing w:line="240" w:lineRule="auto"/>
              <w:rPr>
                <w:rFonts w:asciiTheme="majorHAnsi" w:hAnsiTheme="majorHAnsi"/>
              </w:rPr>
            </w:pPr>
          </w:p>
          <w:p w:rsidR="00BD0A67" w:rsidRPr="002A506E" w:rsidRDefault="00BD0A67" w:rsidP="002A506E">
            <w:pPr>
              <w:spacing w:line="240" w:lineRule="auto"/>
              <w:rPr>
                <w:rFonts w:asciiTheme="majorHAnsi" w:hAnsiTheme="majorHAnsi"/>
              </w:rPr>
            </w:pPr>
          </w:p>
          <w:p w:rsidR="00BD0A67" w:rsidRPr="002A506E" w:rsidRDefault="00BD0A67" w:rsidP="002A506E">
            <w:pPr>
              <w:spacing w:line="240" w:lineRule="auto"/>
              <w:rPr>
                <w:rFonts w:asciiTheme="majorHAnsi" w:hAnsiTheme="majorHAnsi"/>
              </w:rPr>
            </w:pPr>
            <w:r w:rsidRPr="002A506E">
              <w:rPr>
                <w:rFonts w:asciiTheme="majorHAnsi" w:hAnsiTheme="majorHAnsi"/>
              </w:rPr>
              <w:t xml:space="preserve">En concepto de pago de Factura de Rosa Delmy Lemus </w:t>
            </w:r>
          </w:p>
          <w:p w:rsidR="00BD0A67" w:rsidRPr="002A506E" w:rsidRDefault="00BD0A67" w:rsidP="002A506E">
            <w:pPr>
              <w:spacing w:line="240" w:lineRule="auto"/>
              <w:rPr>
                <w:rFonts w:asciiTheme="majorHAnsi" w:hAnsiTheme="majorHAnsi"/>
              </w:rPr>
            </w:pPr>
          </w:p>
          <w:p w:rsidR="00BD0A67" w:rsidRPr="002A506E" w:rsidRDefault="00BD0A67" w:rsidP="002A506E">
            <w:pPr>
              <w:spacing w:line="240" w:lineRule="auto"/>
              <w:rPr>
                <w:rFonts w:asciiTheme="majorHAnsi" w:hAnsiTheme="majorHAnsi"/>
              </w:rPr>
            </w:pPr>
          </w:p>
        </w:tc>
      </w:tr>
    </w:tbl>
    <w:p w:rsidR="002A506E" w:rsidRPr="002C4122" w:rsidRDefault="00BD0A67" w:rsidP="002A506E">
      <w:pPr>
        <w:spacing w:after="0"/>
        <w:jc w:val="both"/>
        <w:rPr>
          <w:rFonts w:ascii="Times New Roman" w:hAnsi="Times New Roman" w:cs="Times New Roman"/>
          <w:sz w:val="24"/>
          <w:szCs w:val="24"/>
        </w:rPr>
      </w:pPr>
      <w:r w:rsidRPr="0005675C">
        <w:rPr>
          <w:rFonts w:ascii="Times New Roman" w:hAnsi="Times New Roman" w:cs="Times New Roman"/>
          <w:b/>
          <w:sz w:val="24"/>
          <w:szCs w:val="24"/>
        </w:rPr>
        <w:t>Se hace constar</w:t>
      </w:r>
      <w:r w:rsidRPr="0005675C">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y  Carlos Ernesto Ulloa Salinas. </w:t>
      </w:r>
      <w:r w:rsidRPr="0005675C">
        <w:rPr>
          <w:rFonts w:ascii="Times New Roman" w:hAnsi="Times New Roman" w:cs="Times New Roman"/>
          <w:b/>
          <w:sz w:val="24"/>
          <w:szCs w:val="24"/>
        </w:rPr>
        <w:t>CERTIFÍQUESE Y COMUNÍQUESE A</w:t>
      </w:r>
      <w:r w:rsidRPr="0005675C">
        <w:rPr>
          <w:rFonts w:ascii="Times New Roman" w:hAnsi="Times New Roman" w:cs="Times New Roman"/>
          <w:sz w:val="24"/>
          <w:szCs w:val="24"/>
        </w:rPr>
        <w:t>: Gerencia General, Sindicatura,  Tesorería, Presupuesto, Recursos Humanos y contabilidad</w:t>
      </w:r>
      <w:r>
        <w:rPr>
          <w:rFonts w:ascii="Times New Roman" w:hAnsi="Times New Roman" w:cs="Times New Roman"/>
          <w:sz w:val="24"/>
          <w:szCs w:val="24"/>
        </w:rPr>
        <w:t xml:space="preserve">. </w:t>
      </w:r>
      <w:r w:rsidRPr="00CB28C2">
        <w:rPr>
          <w:rFonts w:ascii="Times New Roman" w:hAnsi="Times New Roman" w:cs="Times New Roman"/>
          <w:b/>
          <w:sz w:val="24"/>
          <w:szCs w:val="24"/>
          <w:u w:val="single"/>
        </w:rPr>
        <w:t>ACUERDO NUMERO NUEVE:</w:t>
      </w:r>
      <w:r w:rsidRPr="00CB28C2">
        <w:rPr>
          <w:rFonts w:ascii="Times New Roman" w:eastAsia="Times New Roman" w:hAnsi="Times New Roman" w:cs="Times New Roman"/>
          <w:sz w:val="24"/>
          <w:szCs w:val="24"/>
        </w:rPr>
        <w:t xml:space="preserve"> El Concejo Municipal en vista que Catastro Ce</w:t>
      </w:r>
      <w:r>
        <w:rPr>
          <w:rFonts w:ascii="Times New Roman" w:eastAsia="Times New Roman" w:hAnsi="Times New Roman" w:cs="Times New Roman"/>
          <w:sz w:val="24"/>
          <w:szCs w:val="24"/>
        </w:rPr>
        <w:t>ntral ha remitido expediente de</w:t>
      </w:r>
      <w:r w:rsidRPr="00CB28C2">
        <w:rPr>
          <w:rFonts w:ascii="Times New Roman" w:eastAsia="Times New Roman" w:hAnsi="Times New Roman" w:cs="Times New Roman"/>
          <w:sz w:val="24"/>
          <w:szCs w:val="24"/>
        </w:rPr>
        <w:t xml:space="preserve"> Recurso de apelación que admitió de la empresa ACOTEMQ S.A </w:t>
      </w:r>
      <w:r w:rsidR="00CC2C30">
        <w:rPr>
          <w:rFonts w:ascii="Times New Roman" w:eastAsia="Times New Roman" w:hAnsi="Times New Roman" w:cs="Times New Roman"/>
          <w:sz w:val="24"/>
          <w:szCs w:val="24"/>
        </w:rPr>
        <w:t>de C.V con NIT _</w:t>
      </w:r>
      <w:r w:rsidR="00CC2C30" w:rsidRPr="00CC2C30">
        <w:rPr>
          <w:rFonts w:ascii="Times New Roman" w:eastAsia="Times New Roman" w:hAnsi="Times New Roman" w:cs="Times New Roman"/>
          <w:sz w:val="24"/>
          <w:szCs w:val="24"/>
          <w:highlight w:val="yellow"/>
        </w:rPr>
        <w:t>_______</w:t>
      </w:r>
      <w:r w:rsidR="00CC2C30">
        <w:rPr>
          <w:rFonts w:ascii="Times New Roman" w:eastAsia="Times New Roman" w:hAnsi="Times New Roman" w:cs="Times New Roman"/>
          <w:sz w:val="24"/>
          <w:szCs w:val="24"/>
        </w:rPr>
        <w:t>_</w:t>
      </w:r>
      <w:r w:rsidRPr="00CB28C2">
        <w:rPr>
          <w:rFonts w:ascii="Times New Roman" w:eastAsia="Times New Roman" w:hAnsi="Times New Roman" w:cs="Times New Roman"/>
          <w:sz w:val="24"/>
          <w:szCs w:val="24"/>
        </w:rPr>
        <w:t xml:space="preserve">  representada legamente por </w:t>
      </w:r>
      <w:r>
        <w:rPr>
          <w:rFonts w:ascii="Times New Roman" w:eastAsia="Times New Roman" w:hAnsi="Times New Roman" w:cs="Times New Roman"/>
          <w:sz w:val="24"/>
          <w:szCs w:val="24"/>
        </w:rPr>
        <w:t xml:space="preserve"> el Licenciado</w:t>
      </w:r>
      <w:r w:rsidRPr="00CB28C2">
        <w:rPr>
          <w:rFonts w:ascii="Times New Roman" w:eastAsia="Times New Roman" w:hAnsi="Times New Roman" w:cs="Times New Roman"/>
          <w:sz w:val="24"/>
          <w:szCs w:val="24"/>
        </w:rPr>
        <w:t xml:space="preserve"> Salvador Enrique Rodríguez Tobar,  quienes alegan no estar de acuerdo con las obligaciones tributarias  en estado de cuentas emitido por </w:t>
      </w:r>
      <w:r>
        <w:rPr>
          <w:rFonts w:ascii="Times New Roman" w:eastAsia="Times New Roman" w:hAnsi="Times New Roman" w:cs="Times New Roman"/>
          <w:sz w:val="24"/>
          <w:szCs w:val="24"/>
        </w:rPr>
        <w:t xml:space="preserve"> Catastro </w:t>
      </w:r>
      <w:r w:rsidRPr="00CB28C2">
        <w:rPr>
          <w:rFonts w:ascii="Times New Roman" w:eastAsia="Times New Roman" w:hAnsi="Times New Roman" w:cs="Times New Roman"/>
          <w:sz w:val="24"/>
          <w:szCs w:val="24"/>
        </w:rPr>
        <w:t xml:space="preserve">por la cantidad de $44.94  conforme al artículo 9 de la Ordenanzas de tasas municipales; El Concejo Municipal con el fin de seguir la secuencia cronológico conforme al artículo 123 de la Ley General Tributaria, Catastro admitió dicho recurso en ambos efectos,  pero en dicho escrito no manifestó que se les emplaza a la Sociedad en término de tres días   para que comparezcan ante el Concejo hacer uso de sus </w:t>
      </w:r>
      <w:r w:rsidRPr="00CB28C2">
        <w:rPr>
          <w:rFonts w:ascii="Times New Roman" w:eastAsia="Times New Roman" w:hAnsi="Times New Roman" w:cs="Times New Roman"/>
          <w:sz w:val="24"/>
          <w:szCs w:val="24"/>
        </w:rPr>
        <w:lastRenderedPageBreak/>
        <w:t>derechos a mostrarse part</w:t>
      </w:r>
      <w:r>
        <w:rPr>
          <w:rFonts w:ascii="Times New Roman" w:eastAsia="Times New Roman" w:hAnsi="Times New Roman" w:cs="Times New Roman"/>
          <w:sz w:val="24"/>
          <w:szCs w:val="24"/>
        </w:rPr>
        <w:t xml:space="preserve">e, por lo que   no lo </w:t>
      </w:r>
      <w:r w:rsidRPr="00CB28C2">
        <w:rPr>
          <w:rFonts w:ascii="Times New Roman" w:eastAsia="Times New Roman" w:hAnsi="Times New Roman" w:cs="Times New Roman"/>
          <w:sz w:val="24"/>
          <w:szCs w:val="24"/>
        </w:rPr>
        <w:t xml:space="preserve"> ha presentado dicha Sociedad; por tanto en el uso de sus facultades legales se </w:t>
      </w:r>
      <w:r w:rsidRPr="00CB28C2">
        <w:rPr>
          <w:rFonts w:ascii="Times New Roman" w:eastAsia="Times New Roman" w:hAnsi="Times New Roman" w:cs="Times New Roman"/>
          <w:b/>
          <w:sz w:val="24"/>
          <w:szCs w:val="24"/>
        </w:rPr>
        <w:t>ACUERDA:</w:t>
      </w:r>
      <w:r w:rsidRPr="00CB28C2">
        <w:rPr>
          <w:rFonts w:ascii="Times New Roman" w:eastAsia="Times New Roman" w:hAnsi="Times New Roman" w:cs="Times New Roman"/>
          <w:sz w:val="24"/>
          <w:szCs w:val="24"/>
        </w:rPr>
        <w:t xml:space="preserve"> a) se recibe el expediente remitido por Catastro central del Recurso de apelación que admitió de la empresa ACOTEMQ S.A de C.V con NIT</w:t>
      </w:r>
      <w:r w:rsidR="00CC2C30" w:rsidRPr="00CC2C30">
        <w:rPr>
          <w:rFonts w:ascii="Times New Roman" w:eastAsia="Times New Roman" w:hAnsi="Times New Roman" w:cs="Times New Roman"/>
          <w:sz w:val="24"/>
          <w:szCs w:val="24"/>
          <w:highlight w:val="yellow"/>
        </w:rPr>
        <w:t>_______</w:t>
      </w:r>
      <w:r w:rsidRPr="00CC2C30">
        <w:rPr>
          <w:rFonts w:ascii="Times New Roman" w:eastAsia="Times New Roman" w:hAnsi="Times New Roman" w:cs="Times New Roman"/>
          <w:sz w:val="24"/>
          <w:szCs w:val="24"/>
          <w:highlight w:val="yellow"/>
        </w:rPr>
        <w:t>;</w:t>
      </w:r>
      <w:r w:rsidRPr="00CB28C2">
        <w:rPr>
          <w:rFonts w:ascii="Times New Roman" w:eastAsia="Times New Roman" w:hAnsi="Times New Roman" w:cs="Times New Roman"/>
          <w:sz w:val="24"/>
          <w:szCs w:val="24"/>
        </w:rPr>
        <w:t xml:space="preserve"> se le mandata a Ing. Reynaldo Choto Jefe de Catastro Central a que emplace a dicha sociedad en el término de tres días para que hagan uso de su derecho y se muestren parte ante El Concejo Municipal, conforme al artículo 123 inciso 3º de la Ley General Tributaria Municipal. </w:t>
      </w:r>
      <w:r w:rsidRPr="00CB28C2">
        <w:rPr>
          <w:rFonts w:ascii="Times New Roman" w:eastAsia="Times New Roman" w:hAnsi="Times New Roman" w:cs="Times New Roman"/>
          <w:b/>
          <w:sz w:val="24"/>
          <w:szCs w:val="24"/>
        </w:rPr>
        <w:t>CERTIFÍQUESE Y COMUNÍQUESE:</w:t>
      </w:r>
      <w:r w:rsidRPr="00CB28C2">
        <w:rPr>
          <w:rFonts w:ascii="Times New Roman" w:eastAsia="Times New Roman" w:hAnsi="Times New Roman" w:cs="Times New Roman"/>
          <w:sz w:val="24"/>
          <w:szCs w:val="24"/>
        </w:rPr>
        <w:t xml:space="preserve"> A Gerencia, Sindicatura, Catastro Central</w:t>
      </w:r>
      <w:r w:rsidR="002A506E">
        <w:rPr>
          <w:rFonts w:ascii="Times New Roman" w:eastAsia="Times New Roman" w:hAnsi="Times New Roman" w:cs="Times New Roman"/>
          <w:sz w:val="24"/>
          <w:szCs w:val="24"/>
        </w:rPr>
        <w:t xml:space="preserve">. </w:t>
      </w:r>
      <w:r w:rsidR="002A506E">
        <w:rPr>
          <w:rFonts w:ascii="Times New Roman" w:hAnsi="Times New Roman" w:cs="Times New Roman"/>
          <w:b/>
          <w:sz w:val="24"/>
          <w:szCs w:val="24"/>
          <w:u w:val="single"/>
        </w:rPr>
        <w:t>ACUERDO NUMERO DIEZ</w:t>
      </w:r>
      <w:r w:rsidR="002A506E" w:rsidRPr="00CB28C2">
        <w:rPr>
          <w:rFonts w:ascii="Times New Roman" w:hAnsi="Times New Roman" w:cs="Times New Roman"/>
          <w:b/>
          <w:sz w:val="24"/>
          <w:szCs w:val="24"/>
          <w:u w:val="single"/>
        </w:rPr>
        <w:t>:</w:t>
      </w:r>
      <w:r w:rsidR="002A506E" w:rsidRPr="00CB28C2">
        <w:rPr>
          <w:rFonts w:ascii="Times New Roman" w:eastAsia="Times New Roman" w:hAnsi="Times New Roman" w:cs="Times New Roman"/>
          <w:sz w:val="24"/>
          <w:szCs w:val="24"/>
        </w:rPr>
        <w:t xml:space="preserve"> El Concejo Municipal en vista</w:t>
      </w:r>
      <w:r w:rsidR="002A506E">
        <w:rPr>
          <w:rFonts w:ascii="Times New Roman" w:eastAsia="Times New Roman" w:hAnsi="Times New Roman" w:cs="Times New Roman"/>
          <w:sz w:val="24"/>
          <w:szCs w:val="24"/>
        </w:rPr>
        <w:t xml:space="preserve"> de haber recibió escrito de apelación de la Sociedad TESCO S.A de C.V  interpuesto por el Licenciado </w:t>
      </w:r>
      <w:r w:rsidR="00CC2C30" w:rsidRPr="00CC2C30">
        <w:rPr>
          <w:rFonts w:ascii="Times New Roman" w:eastAsia="Times New Roman" w:hAnsi="Times New Roman" w:cs="Times New Roman"/>
          <w:sz w:val="24"/>
          <w:szCs w:val="24"/>
          <w:highlight w:val="yellow"/>
        </w:rPr>
        <w:t>_______</w:t>
      </w:r>
      <w:r w:rsidR="002A506E">
        <w:rPr>
          <w:rFonts w:ascii="Times New Roman" w:eastAsia="Times New Roman" w:hAnsi="Times New Roman" w:cs="Times New Roman"/>
          <w:sz w:val="24"/>
          <w:szCs w:val="24"/>
        </w:rPr>
        <w:t xml:space="preserve">quien apela en contra de resolución de fecha 26 de febrero del presente año y notificada el día 29 de marzo del presente año, por parte de  la Unidad Jurídica Municipal en el proceso Sancionatorio en contra de dicha sociedad por la Instalación de infraestructura de Telecomunicación en un inmueble Propiedad Privada. El concejo Municipal para dar trámite a dicho Recurso interpuesto conforme al artículo 137 del código Municipal, a dar lectura  dicho recurso la sociedad no establece el lugar donde esta ubica dicha infraestructura de Telecomunicación, por tanto en el uso de sus facultades legales se </w:t>
      </w:r>
      <w:r w:rsidR="002A506E" w:rsidRPr="004B6C1C">
        <w:rPr>
          <w:rFonts w:ascii="Times New Roman" w:eastAsia="Times New Roman" w:hAnsi="Times New Roman" w:cs="Times New Roman"/>
          <w:b/>
          <w:sz w:val="24"/>
          <w:szCs w:val="24"/>
        </w:rPr>
        <w:t xml:space="preserve">ACUERDA: </w:t>
      </w:r>
      <w:r w:rsidR="002A506E">
        <w:rPr>
          <w:rFonts w:ascii="Times New Roman" w:eastAsia="Times New Roman" w:hAnsi="Times New Roman" w:cs="Times New Roman"/>
          <w:b/>
          <w:sz w:val="24"/>
          <w:szCs w:val="24"/>
        </w:rPr>
        <w:t xml:space="preserve">a) previo admitir dicho recurso de apelación interpuesto </w:t>
      </w:r>
      <w:r w:rsidR="002A506E">
        <w:rPr>
          <w:rFonts w:ascii="Times New Roman" w:eastAsia="Times New Roman" w:hAnsi="Times New Roman" w:cs="Times New Roman"/>
          <w:sz w:val="24"/>
          <w:szCs w:val="24"/>
        </w:rPr>
        <w:t>Sociedad TESCO S.A de C.V  prevéngasele al Licenciado</w:t>
      </w:r>
      <w:r w:rsidR="00CC2C30">
        <w:rPr>
          <w:rFonts w:ascii="Times New Roman" w:eastAsia="Times New Roman" w:hAnsi="Times New Roman" w:cs="Times New Roman"/>
          <w:sz w:val="24"/>
          <w:szCs w:val="24"/>
        </w:rPr>
        <w:t>_</w:t>
      </w:r>
      <w:r w:rsidR="00CC2C30" w:rsidRPr="00CC2C30">
        <w:rPr>
          <w:rFonts w:ascii="Times New Roman" w:eastAsia="Times New Roman" w:hAnsi="Times New Roman" w:cs="Times New Roman"/>
          <w:sz w:val="24"/>
          <w:szCs w:val="24"/>
          <w:highlight w:val="yellow"/>
        </w:rPr>
        <w:t>______</w:t>
      </w:r>
      <w:r w:rsidR="002A506E" w:rsidRPr="00CC2C30">
        <w:rPr>
          <w:rFonts w:ascii="Times New Roman" w:eastAsia="Times New Roman" w:hAnsi="Times New Roman" w:cs="Times New Roman"/>
          <w:sz w:val="24"/>
          <w:szCs w:val="24"/>
          <w:highlight w:val="yellow"/>
        </w:rPr>
        <w:t>,</w:t>
      </w:r>
      <w:r w:rsidR="002A506E">
        <w:rPr>
          <w:rFonts w:ascii="Times New Roman" w:eastAsia="Times New Roman" w:hAnsi="Times New Roman" w:cs="Times New Roman"/>
          <w:sz w:val="24"/>
          <w:szCs w:val="24"/>
        </w:rPr>
        <w:t xml:space="preserve"> establezca el lugar donde está ubicada la Infraestructura de Telecomunicación en el término de tres días hábiles. Notifíquesele al correo electrónico </w:t>
      </w:r>
      <w:r w:rsidR="00CC2C30" w:rsidRPr="00CC2C30">
        <w:rPr>
          <w:highlight w:val="yellow"/>
        </w:rPr>
        <w:t>_______</w:t>
      </w:r>
      <w:r w:rsidR="00CC2C30">
        <w:t>_</w:t>
      </w:r>
      <w:r w:rsidR="002A506E" w:rsidRPr="00CB28C2">
        <w:rPr>
          <w:rFonts w:ascii="Times New Roman" w:eastAsia="Times New Roman" w:hAnsi="Times New Roman" w:cs="Times New Roman"/>
          <w:b/>
          <w:sz w:val="24"/>
          <w:szCs w:val="24"/>
        </w:rPr>
        <w:t>CERTIFÍQUESE Y COMUNÍQUESE:</w:t>
      </w:r>
      <w:r w:rsidR="002A506E" w:rsidRPr="00CB28C2">
        <w:rPr>
          <w:rFonts w:ascii="Times New Roman" w:eastAsia="Times New Roman" w:hAnsi="Times New Roman" w:cs="Times New Roman"/>
          <w:sz w:val="24"/>
          <w:szCs w:val="24"/>
        </w:rPr>
        <w:t xml:space="preserve"> A Gerencia</w:t>
      </w:r>
      <w:r w:rsidR="002A506E">
        <w:rPr>
          <w:rFonts w:ascii="Times New Roman" w:eastAsia="Times New Roman" w:hAnsi="Times New Roman" w:cs="Times New Roman"/>
          <w:sz w:val="24"/>
          <w:szCs w:val="24"/>
        </w:rPr>
        <w:t xml:space="preserve"> General</w:t>
      </w:r>
      <w:r w:rsidR="002A506E" w:rsidRPr="00CB28C2">
        <w:rPr>
          <w:rFonts w:ascii="Times New Roman" w:eastAsia="Times New Roman" w:hAnsi="Times New Roman" w:cs="Times New Roman"/>
          <w:sz w:val="24"/>
          <w:szCs w:val="24"/>
        </w:rPr>
        <w:t>, Sindicatura, Catastro Central.</w:t>
      </w:r>
      <w:r w:rsidR="002A506E">
        <w:rPr>
          <w:rFonts w:ascii="Times New Roman" w:eastAsia="Times New Roman" w:hAnsi="Times New Roman" w:cs="Times New Roman"/>
          <w:sz w:val="24"/>
          <w:szCs w:val="24"/>
        </w:rPr>
        <w:t xml:space="preserve"> </w:t>
      </w:r>
      <w:r w:rsidR="002A506E">
        <w:rPr>
          <w:rFonts w:ascii="Times New Roman" w:hAnsi="Times New Roman" w:cs="Times New Roman"/>
          <w:b/>
          <w:sz w:val="24"/>
          <w:szCs w:val="24"/>
          <w:u w:val="single"/>
        </w:rPr>
        <w:t>ACUERDO NUMERO ONCE</w:t>
      </w:r>
      <w:r w:rsidR="002A506E" w:rsidRPr="00CB28C2">
        <w:rPr>
          <w:rFonts w:ascii="Times New Roman" w:hAnsi="Times New Roman" w:cs="Times New Roman"/>
          <w:b/>
          <w:sz w:val="24"/>
          <w:szCs w:val="24"/>
          <w:u w:val="single"/>
        </w:rPr>
        <w:t>:</w:t>
      </w:r>
      <w:r w:rsidR="002A506E" w:rsidRPr="00CB28C2">
        <w:rPr>
          <w:rFonts w:ascii="Times New Roman" w:eastAsia="Times New Roman" w:hAnsi="Times New Roman" w:cs="Times New Roman"/>
          <w:sz w:val="24"/>
          <w:szCs w:val="24"/>
        </w:rPr>
        <w:t xml:space="preserve"> </w:t>
      </w:r>
      <w:r w:rsidR="002A506E">
        <w:rPr>
          <w:rFonts w:ascii="Times New Roman" w:eastAsia="Times New Roman" w:hAnsi="Times New Roman" w:cs="Times New Roman"/>
          <w:sz w:val="24"/>
          <w:szCs w:val="24"/>
        </w:rPr>
        <w:t xml:space="preserve">El Concejo Municipal en vista del Informe de la Jefe de Recursos Humanos, donde hace saber sobre empleado de Desechos Sólidos que no firma en el libro la entrada y de Salida siendo ya en reiteradas ocasiones; El Concejo Municipal considera que los encargados de los asuntos administrativo y control de  personal le es de competencia al Señor Alcalde y Gerente General, por tanto en el uso de sus facultades legales se </w:t>
      </w:r>
      <w:r w:rsidR="002A506E" w:rsidRPr="00751793">
        <w:rPr>
          <w:rFonts w:ascii="Times New Roman" w:eastAsia="Times New Roman" w:hAnsi="Times New Roman" w:cs="Times New Roman"/>
          <w:b/>
          <w:sz w:val="24"/>
          <w:szCs w:val="24"/>
        </w:rPr>
        <w:t xml:space="preserve">ACUERDA: </w:t>
      </w:r>
      <w:r w:rsidR="002A506E">
        <w:rPr>
          <w:rFonts w:ascii="Times New Roman" w:eastAsia="Times New Roman" w:hAnsi="Times New Roman" w:cs="Times New Roman"/>
          <w:sz w:val="24"/>
          <w:szCs w:val="24"/>
        </w:rPr>
        <w:t xml:space="preserve">se le recomienda al Señor Alcalde Municipal y Gerente General hagan la evaluación si es procedente continuar con marcación por libro, en vista que las condiciones actuales son diferentes en cuanto a los empleados de la Unidad de Desechos Sólidos, para mejorar el control del personal. </w:t>
      </w:r>
      <w:r w:rsidR="002A506E" w:rsidRPr="00CB28C2">
        <w:rPr>
          <w:rFonts w:ascii="Times New Roman" w:eastAsia="Times New Roman" w:hAnsi="Times New Roman" w:cs="Times New Roman"/>
          <w:b/>
          <w:sz w:val="24"/>
          <w:szCs w:val="24"/>
        </w:rPr>
        <w:t>CERTIFÍQUESE Y COMUNÍQUESE:</w:t>
      </w:r>
      <w:r w:rsidR="002A506E" w:rsidRPr="00CB28C2">
        <w:rPr>
          <w:rFonts w:ascii="Times New Roman" w:eastAsia="Times New Roman" w:hAnsi="Times New Roman" w:cs="Times New Roman"/>
          <w:sz w:val="24"/>
          <w:szCs w:val="24"/>
        </w:rPr>
        <w:t xml:space="preserve"> A Gerencia</w:t>
      </w:r>
      <w:r w:rsidR="002A506E">
        <w:rPr>
          <w:rFonts w:ascii="Times New Roman" w:eastAsia="Times New Roman" w:hAnsi="Times New Roman" w:cs="Times New Roman"/>
          <w:sz w:val="24"/>
          <w:szCs w:val="24"/>
        </w:rPr>
        <w:t xml:space="preserve"> General</w:t>
      </w:r>
      <w:r w:rsidR="002A506E" w:rsidRPr="00CB28C2">
        <w:rPr>
          <w:rFonts w:ascii="Times New Roman" w:eastAsia="Times New Roman" w:hAnsi="Times New Roman" w:cs="Times New Roman"/>
          <w:sz w:val="24"/>
          <w:szCs w:val="24"/>
        </w:rPr>
        <w:t>,</w:t>
      </w:r>
      <w:r w:rsidR="002A506E">
        <w:rPr>
          <w:rFonts w:ascii="Times New Roman" w:eastAsia="Times New Roman" w:hAnsi="Times New Roman" w:cs="Times New Roman"/>
          <w:sz w:val="24"/>
          <w:szCs w:val="24"/>
        </w:rPr>
        <w:t xml:space="preserve"> Despacho. </w:t>
      </w:r>
      <w:r w:rsidR="002A506E">
        <w:rPr>
          <w:rFonts w:ascii="Times New Roman" w:hAnsi="Times New Roman" w:cs="Times New Roman"/>
          <w:b/>
          <w:sz w:val="24"/>
          <w:szCs w:val="24"/>
          <w:u w:val="single"/>
        </w:rPr>
        <w:t>ACUERDO NUMERO DOCE</w:t>
      </w:r>
      <w:r w:rsidR="002A506E" w:rsidRPr="00CB28C2">
        <w:rPr>
          <w:rFonts w:ascii="Times New Roman" w:hAnsi="Times New Roman" w:cs="Times New Roman"/>
          <w:b/>
          <w:sz w:val="24"/>
          <w:szCs w:val="24"/>
          <w:u w:val="single"/>
        </w:rPr>
        <w:t>:</w:t>
      </w:r>
      <w:r w:rsidR="002A506E" w:rsidRPr="00CB28C2">
        <w:rPr>
          <w:rFonts w:ascii="Times New Roman" w:eastAsia="Times New Roman" w:hAnsi="Times New Roman" w:cs="Times New Roman"/>
          <w:sz w:val="24"/>
          <w:szCs w:val="24"/>
        </w:rPr>
        <w:t xml:space="preserve"> </w:t>
      </w:r>
      <w:r w:rsidR="002A506E">
        <w:rPr>
          <w:rFonts w:ascii="Times New Roman" w:eastAsia="Times New Roman" w:hAnsi="Times New Roman" w:cs="Times New Roman"/>
          <w:sz w:val="24"/>
          <w:szCs w:val="24"/>
        </w:rPr>
        <w:t xml:space="preserve">El Concejo Municipal en vista del  permiso verbal de la Concejala propietaria  </w:t>
      </w:r>
      <w:r w:rsidR="002A506E" w:rsidRPr="00CB28C2">
        <w:rPr>
          <w:rFonts w:ascii="Times New Roman" w:hAnsi="Times New Roman" w:cs="Times New Roman"/>
          <w:sz w:val="24"/>
          <w:szCs w:val="24"/>
        </w:rPr>
        <w:t>María Lina Castellanos Campos Reales</w:t>
      </w:r>
      <w:r w:rsidR="002A506E">
        <w:rPr>
          <w:rFonts w:ascii="Times New Roman" w:hAnsi="Times New Roman" w:cs="Times New Roman"/>
          <w:sz w:val="24"/>
          <w:szCs w:val="24"/>
        </w:rPr>
        <w:t>, para ausentarse</w:t>
      </w:r>
      <w:r w:rsidR="002A506E" w:rsidRPr="00F948F4">
        <w:rPr>
          <w:rFonts w:ascii="Times New Roman" w:hAnsi="Times New Roman" w:cs="Times New Roman"/>
          <w:sz w:val="24"/>
          <w:szCs w:val="24"/>
        </w:rPr>
        <w:t xml:space="preserve"> </w:t>
      </w:r>
      <w:r w:rsidR="002A506E">
        <w:rPr>
          <w:rFonts w:ascii="Times New Roman" w:hAnsi="Times New Roman" w:cs="Times New Roman"/>
          <w:sz w:val="24"/>
          <w:szCs w:val="24"/>
        </w:rPr>
        <w:t xml:space="preserve">por motivo personal, a las reuniones de concejo  Municipal que podrían celebrarse desde el 9 de abril del presente año hasta  apersonarse nuevamente en reunión,  dejando a su suplente le sustituya y vote en dichas reuniones de concejo; </w:t>
      </w:r>
      <w:r w:rsidR="002A506E" w:rsidRPr="009F383C">
        <w:rPr>
          <w:rFonts w:ascii="Times New Roman" w:hAnsi="Times New Roman" w:cs="Times New Roman"/>
          <w:sz w:val="24"/>
          <w:szCs w:val="24"/>
        </w:rPr>
        <w:t xml:space="preserve">y  de Conformidad al artículo  41 inciso segundo del código Municipal  que literalmente dice: que la ausencia de uno o más propietarios o propietarias, se suplirá por las o los suplentes electos que correspondan al mismo partido o coalición al que pertenecieren las o los </w:t>
      </w:r>
      <w:r w:rsidR="002A506E" w:rsidRPr="009F383C">
        <w:rPr>
          <w:rFonts w:ascii="Times New Roman" w:hAnsi="Times New Roman" w:cs="Times New Roman"/>
          <w:sz w:val="24"/>
          <w:szCs w:val="24"/>
        </w:rPr>
        <w:lastRenderedPageBreak/>
        <w:t>propietarios, por tanto en el uso de sus facultades legales se</w:t>
      </w:r>
      <w:r w:rsidR="002A506E" w:rsidRPr="009F383C">
        <w:rPr>
          <w:rFonts w:ascii="Times New Roman" w:hAnsi="Times New Roman" w:cs="Times New Roman"/>
          <w:b/>
          <w:sz w:val="24"/>
          <w:szCs w:val="24"/>
        </w:rPr>
        <w:t xml:space="preserve"> ACUERDA:</w:t>
      </w:r>
      <w:r w:rsidR="002A506E">
        <w:rPr>
          <w:rFonts w:ascii="Times New Roman" w:hAnsi="Times New Roman" w:cs="Times New Roman"/>
          <w:b/>
          <w:sz w:val="24"/>
          <w:szCs w:val="24"/>
        </w:rPr>
        <w:t xml:space="preserve"> a) </w:t>
      </w:r>
      <w:r w:rsidR="002A506E" w:rsidRPr="009F383C">
        <w:rPr>
          <w:rFonts w:ascii="Times New Roman" w:hAnsi="Times New Roman" w:cs="Times New Roman"/>
          <w:b/>
          <w:sz w:val="24"/>
          <w:szCs w:val="24"/>
        </w:rPr>
        <w:t xml:space="preserve"> </w:t>
      </w:r>
      <w:r w:rsidR="002A506E" w:rsidRPr="009F383C">
        <w:rPr>
          <w:rFonts w:ascii="Times New Roman" w:hAnsi="Times New Roman" w:cs="Times New Roman"/>
          <w:sz w:val="24"/>
          <w:szCs w:val="24"/>
        </w:rPr>
        <w:t xml:space="preserve">se </w:t>
      </w:r>
      <w:r w:rsidR="002A506E">
        <w:rPr>
          <w:rFonts w:ascii="Times New Roman" w:hAnsi="Times New Roman" w:cs="Times New Roman"/>
          <w:sz w:val="24"/>
          <w:szCs w:val="24"/>
        </w:rPr>
        <w:t xml:space="preserve">aprueba dicho permiso a la Concejala </w:t>
      </w:r>
      <w:r w:rsidR="002A506E" w:rsidRPr="00CB28C2">
        <w:rPr>
          <w:rFonts w:ascii="Times New Roman" w:hAnsi="Times New Roman" w:cs="Times New Roman"/>
          <w:sz w:val="24"/>
          <w:szCs w:val="24"/>
        </w:rPr>
        <w:t>María Lina Castellanos Campos Reales</w:t>
      </w:r>
      <w:r w:rsidR="002A506E">
        <w:rPr>
          <w:rFonts w:ascii="Times New Roman" w:hAnsi="Times New Roman" w:cs="Times New Roman"/>
          <w:sz w:val="24"/>
          <w:szCs w:val="24"/>
        </w:rPr>
        <w:t xml:space="preserve">; </w:t>
      </w:r>
      <w:r w:rsidR="002A506E" w:rsidRPr="00A50C8C">
        <w:rPr>
          <w:rFonts w:ascii="Times New Roman" w:hAnsi="Times New Roman" w:cs="Times New Roman"/>
          <w:b/>
          <w:sz w:val="24"/>
          <w:szCs w:val="24"/>
        </w:rPr>
        <w:t>b)</w:t>
      </w:r>
      <w:r w:rsidR="002A506E">
        <w:rPr>
          <w:rFonts w:ascii="Times New Roman" w:hAnsi="Times New Roman" w:cs="Times New Roman"/>
          <w:sz w:val="24"/>
          <w:szCs w:val="24"/>
        </w:rPr>
        <w:t xml:space="preserve"> se </w:t>
      </w:r>
      <w:r w:rsidR="002A506E" w:rsidRPr="009F383C">
        <w:rPr>
          <w:rFonts w:ascii="Times New Roman" w:hAnsi="Times New Roman" w:cs="Times New Roman"/>
          <w:sz w:val="24"/>
          <w:szCs w:val="24"/>
        </w:rPr>
        <w:t>apr</w:t>
      </w:r>
      <w:r w:rsidR="002A506E">
        <w:rPr>
          <w:rFonts w:ascii="Times New Roman" w:hAnsi="Times New Roman" w:cs="Times New Roman"/>
          <w:sz w:val="24"/>
          <w:szCs w:val="24"/>
        </w:rPr>
        <w:t>ueba para que el Concejal  suplente</w:t>
      </w:r>
      <w:r w:rsidR="002A506E" w:rsidRPr="009F383C">
        <w:rPr>
          <w:rFonts w:ascii="Times New Roman" w:hAnsi="Times New Roman" w:cs="Times New Roman"/>
          <w:sz w:val="24"/>
          <w:szCs w:val="24"/>
        </w:rPr>
        <w:t xml:space="preserve">: </w:t>
      </w:r>
      <w:r w:rsidR="002A506E" w:rsidRPr="00CB28C2">
        <w:rPr>
          <w:rFonts w:ascii="Times New Roman" w:hAnsi="Times New Roman" w:cs="Times New Roman"/>
          <w:sz w:val="24"/>
          <w:szCs w:val="24"/>
        </w:rPr>
        <w:t>Ángel Cuellar Guzmán</w:t>
      </w:r>
      <w:r w:rsidR="002A506E">
        <w:rPr>
          <w:rFonts w:ascii="Times New Roman" w:hAnsi="Times New Roman" w:cs="Times New Roman"/>
          <w:sz w:val="24"/>
          <w:szCs w:val="24"/>
        </w:rPr>
        <w:t>, pueda votar  en las  reuniones</w:t>
      </w:r>
      <w:r w:rsidR="002A506E" w:rsidRPr="009F383C">
        <w:rPr>
          <w:rFonts w:ascii="Times New Roman" w:hAnsi="Times New Roman" w:cs="Times New Roman"/>
          <w:sz w:val="24"/>
          <w:szCs w:val="24"/>
        </w:rPr>
        <w:t xml:space="preserve"> de Concejo Municipal</w:t>
      </w:r>
      <w:r w:rsidR="002A506E">
        <w:rPr>
          <w:rFonts w:ascii="Times New Roman" w:hAnsi="Times New Roman" w:cs="Times New Roman"/>
          <w:sz w:val="24"/>
          <w:szCs w:val="24"/>
        </w:rPr>
        <w:t xml:space="preserve"> que podrían celebrarse a partir del 9 de abril 2019 en adelante, hasta que se presente a reuniones la Concejala propietaria</w:t>
      </w:r>
      <w:r w:rsidR="002A506E" w:rsidRPr="00F948F4">
        <w:rPr>
          <w:rFonts w:ascii="Times New Roman" w:hAnsi="Times New Roman" w:cs="Times New Roman"/>
          <w:sz w:val="24"/>
          <w:szCs w:val="24"/>
        </w:rPr>
        <w:t xml:space="preserve"> </w:t>
      </w:r>
      <w:r w:rsidR="002A506E" w:rsidRPr="00CB28C2">
        <w:rPr>
          <w:rFonts w:ascii="Times New Roman" w:hAnsi="Times New Roman" w:cs="Times New Roman"/>
          <w:sz w:val="24"/>
          <w:szCs w:val="24"/>
        </w:rPr>
        <w:t>María Lina Castellanos Campos Reales</w:t>
      </w:r>
      <w:r w:rsidR="002A506E">
        <w:rPr>
          <w:rFonts w:ascii="Times New Roman" w:hAnsi="Times New Roman" w:cs="Times New Roman"/>
          <w:sz w:val="24"/>
          <w:szCs w:val="24"/>
        </w:rPr>
        <w:t xml:space="preserve">. </w:t>
      </w:r>
      <w:r w:rsidR="002A506E" w:rsidRPr="00CB28C2">
        <w:rPr>
          <w:rFonts w:ascii="Times New Roman" w:eastAsia="Times New Roman" w:hAnsi="Times New Roman" w:cs="Times New Roman"/>
          <w:b/>
          <w:sz w:val="24"/>
          <w:szCs w:val="24"/>
        </w:rPr>
        <w:t>CERTIFÍQUESE Y COMUNÍQUESE:</w:t>
      </w:r>
      <w:r w:rsidR="002A506E" w:rsidRPr="00CB28C2">
        <w:rPr>
          <w:rFonts w:ascii="Times New Roman" w:eastAsia="Times New Roman" w:hAnsi="Times New Roman" w:cs="Times New Roman"/>
          <w:sz w:val="24"/>
          <w:szCs w:val="24"/>
        </w:rPr>
        <w:t xml:space="preserve"> A Gerencia</w:t>
      </w:r>
      <w:r w:rsidR="002A506E">
        <w:rPr>
          <w:rFonts w:ascii="Times New Roman" w:eastAsia="Times New Roman" w:hAnsi="Times New Roman" w:cs="Times New Roman"/>
          <w:sz w:val="24"/>
          <w:szCs w:val="24"/>
        </w:rPr>
        <w:t xml:space="preserve"> General</w:t>
      </w:r>
      <w:r w:rsidR="002A506E" w:rsidRPr="00CB28C2">
        <w:rPr>
          <w:rFonts w:ascii="Times New Roman" w:eastAsia="Times New Roman" w:hAnsi="Times New Roman" w:cs="Times New Roman"/>
          <w:sz w:val="24"/>
          <w:szCs w:val="24"/>
        </w:rPr>
        <w:t>,</w:t>
      </w:r>
      <w:r w:rsidR="002A506E">
        <w:rPr>
          <w:rFonts w:ascii="Times New Roman" w:eastAsia="Times New Roman" w:hAnsi="Times New Roman" w:cs="Times New Roman"/>
          <w:sz w:val="24"/>
          <w:szCs w:val="24"/>
        </w:rPr>
        <w:t xml:space="preserve"> Sindicatura. </w:t>
      </w:r>
      <w:r w:rsidR="002A506E" w:rsidRPr="009B1333">
        <w:rPr>
          <w:rFonts w:ascii="Times New Roman" w:eastAsia="Times New Roman" w:hAnsi="Times New Roman" w:cs="Times New Roman"/>
          <w:sz w:val="24"/>
          <w:szCs w:val="24"/>
        </w:rPr>
        <w:t>Y no Habiendo más de que hacer constar se da por terminada la presente acta que firmamos</w:t>
      </w:r>
      <w:r w:rsidR="002A506E" w:rsidRPr="002C4122">
        <w:rPr>
          <w:rFonts w:ascii="Times New Roman" w:eastAsia="Times New Roman" w:hAnsi="Times New Roman" w:cs="Times New Roman"/>
          <w:sz w:val="24"/>
          <w:szCs w:val="24"/>
        </w:rPr>
        <w:t>.</w:t>
      </w:r>
    </w:p>
    <w:p w:rsidR="002A506E" w:rsidRDefault="002A506E" w:rsidP="002A506E">
      <w:pPr>
        <w:spacing w:after="0"/>
        <w:jc w:val="both"/>
        <w:rPr>
          <w:rFonts w:ascii="Times New Roman" w:hAnsi="Times New Roman" w:cs="Times New Roman"/>
          <w:sz w:val="24"/>
          <w:szCs w:val="24"/>
        </w:rPr>
      </w:pPr>
    </w:p>
    <w:p w:rsidR="002A506E" w:rsidRDefault="002A506E" w:rsidP="002A506E">
      <w:pPr>
        <w:spacing w:after="0"/>
        <w:jc w:val="both"/>
        <w:rPr>
          <w:rFonts w:ascii="Times New Roman" w:hAnsi="Times New Roman" w:cs="Times New Roman"/>
          <w:sz w:val="24"/>
          <w:szCs w:val="24"/>
        </w:rPr>
      </w:pPr>
    </w:p>
    <w:p w:rsidR="002A506E" w:rsidRDefault="002A506E" w:rsidP="002A506E">
      <w:pPr>
        <w:spacing w:after="0"/>
        <w:jc w:val="both"/>
        <w:rPr>
          <w:rFonts w:ascii="Times New Roman" w:hAnsi="Times New Roman" w:cs="Times New Roman"/>
          <w:sz w:val="24"/>
          <w:szCs w:val="24"/>
        </w:rPr>
      </w:pPr>
    </w:p>
    <w:p w:rsidR="002A506E" w:rsidRDefault="002A506E" w:rsidP="002A506E">
      <w:pPr>
        <w:spacing w:after="0"/>
        <w:jc w:val="both"/>
        <w:rPr>
          <w:rFonts w:ascii="Times New Roman" w:hAnsi="Times New Roman" w:cs="Times New Roman"/>
          <w:sz w:val="24"/>
          <w:szCs w:val="24"/>
        </w:rPr>
      </w:pPr>
    </w:p>
    <w:p w:rsidR="009B4BC3" w:rsidRDefault="009B4BC3" w:rsidP="002A506E">
      <w:pPr>
        <w:spacing w:after="0"/>
        <w:jc w:val="both"/>
        <w:rPr>
          <w:rFonts w:ascii="Times New Roman" w:hAnsi="Times New Roman" w:cs="Times New Roman"/>
          <w:sz w:val="24"/>
          <w:szCs w:val="24"/>
        </w:rPr>
      </w:pPr>
    </w:p>
    <w:p w:rsidR="009B4BC3" w:rsidRDefault="009B4BC3" w:rsidP="002A506E">
      <w:pPr>
        <w:spacing w:after="0"/>
        <w:jc w:val="both"/>
        <w:rPr>
          <w:rFonts w:ascii="Times New Roman" w:hAnsi="Times New Roman" w:cs="Times New Roman"/>
          <w:sz w:val="24"/>
          <w:szCs w:val="24"/>
        </w:rPr>
      </w:pPr>
    </w:p>
    <w:p w:rsidR="009B4BC3" w:rsidRDefault="009B4BC3" w:rsidP="002A506E">
      <w:pPr>
        <w:spacing w:after="0"/>
        <w:jc w:val="both"/>
        <w:rPr>
          <w:rFonts w:ascii="Times New Roman" w:hAnsi="Times New Roman" w:cs="Times New Roman"/>
          <w:sz w:val="24"/>
          <w:szCs w:val="24"/>
        </w:rPr>
      </w:pPr>
    </w:p>
    <w:p w:rsidR="002D7452" w:rsidRDefault="002D7452" w:rsidP="002A506E">
      <w:pPr>
        <w:spacing w:after="0"/>
        <w:jc w:val="both"/>
        <w:rPr>
          <w:rFonts w:ascii="Times New Roman" w:hAnsi="Times New Roman" w:cs="Times New Roman"/>
          <w:sz w:val="24"/>
          <w:szCs w:val="24"/>
        </w:rPr>
      </w:pPr>
    </w:p>
    <w:p w:rsidR="002D7452" w:rsidRDefault="002D7452" w:rsidP="002A506E">
      <w:pPr>
        <w:spacing w:after="0"/>
        <w:jc w:val="both"/>
        <w:rPr>
          <w:rFonts w:ascii="Times New Roman" w:hAnsi="Times New Roman" w:cs="Times New Roman"/>
          <w:sz w:val="24"/>
          <w:szCs w:val="24"/>
        </w:rPr>
      </w:pPr>
    </w:p>
    <w:p w:rsidR="002D7452" w:rsidRDefault="002D7452" w:rsidP="002A506E">
      <w:pPr>
        <w:spacing w:after="0"/>
        <w:jc w:val="both"/>
        <w:rPr>
          <w:rFonts w:ascii="Times New Roman" w:hAnsi="Times New Roman" w:cs="Times New Roman"/>
          <w:sz w:val="24"/>
          <w:szCs w:val="24"/>
        </w:rPr>
      </w:pPr>
    </w:p>
    <w:p w:rsidR="00E20141" w:rsidRPr="00640268" w:rsidRDefault="00E20141" w:rsidP="002A506E">
      <w:pPr>
        <w:autoSpaceDE w:val="0"/>
        <w:autoSpaceDN w:val="0"/>
        <w:adjustRightInd w:val="0"/>
        <w:spacing w:after="0" w:line="240" w:lineRule="auto"/>
        <w:jc w:val="both"/>
        <w:rPr>
          <w:rFonts w:ascii="Times New Roman" w:hAnsi="Times New Roman" w:cs="Times New Roman"/>
          <w:sz w:val="24"/>
          <w:szCs w:val="24"/>
        </w:rPr>
      </w:pPr>
    </w:p>
    <w:sectPr w:rsidR="00E20141" w:rsidRPr="00640268" w:rsidSect="00E20141">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C30" w:rsidRDefault="00CC2C30" w:rsidP="00CC2C30">
      <w:pPr>
        <w:spacing w:after="0" w:line="240" w:lineRule="auto"/>
      </w:pPr>
      <w:r>
        <w:separator/>
      </w:r>
    </w:p>
  </w:endnote>
  <w:endnote w:type="continuationSeparator" w:id="1">
    <w:p w:rsidR="00CC2C30" w:rsidRDefault="00CC2C30" w:rsidP="00CC2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30" w:rsidRDefault="00CC2C30" w:rsidP="00CC2C30">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C2C30" w:rsidRDefault="00CC2C30" w:rsidP="00CC2C30">
    <w:pPr>
      <w:pStyle w:val="Piedepgina"/>
    </w:pPr>
  </w:p>
  <w:p w:rsidR="00CC2C30" w:rsidRDefault="00CC2C3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C30" w:rsidRDefault="00CC2C30" w:rsidP="00CC2C30">
      <w:pPr>
        <w:spacing w:after="0" w:line="240" w:lineRule="auto"/>
      </w:pPr>
      <w:r>
        <w:separator/>
      </w:r>
    </w:p>
  </w:footnote>
  <w:footnote w:type="continuationSeparator" w:id="1">
    <w:p w:rsidR="00CC2C30" w:rsidRDefault="00CC2C30" w:rsidP="00CC2C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C9D"/>
    <w:multiLevelType w:val="hybridMultilevel"/>
    <w:tmpl w:val="B46E519E"/>
    <w:lvl w:ilvl="0" w:tplc="E25ECD82">
      <w:start w:val="1"/>
      <w:numFmt w:val="decimal"/>
      <w:lvlText w:val="%1."/>
      <w:lvlJc w:val="left"/>
      <w:pPr>
        <w:ind w:left="2118" w:hanging="141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F237361"/>
    <w:multiLevelType w:val="hybridMultilevel"/>
    <w:tmpl w:val="D59668A2"/>
    <w:lvl w:ilvl="0" w:tplc="FA42518C">
      <w:start w:val="1"/>
      <w:numFmt w:val="decimal"/>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2">
    <w:nsid w:val="26BB1829"/>
    <w:multiLevelType w:val="hybridMultilevel"/>
    <w:tmpl w:val="45A68266"/>
    <w:lvl w:ilvl="0" w:tplc="F0244390">
      <w:start w:val="1"/>
      <w:numFmt w:val="decimal"/>
      <w:lvlText w:val="%1."/>
      <w:lvlJc w:val="left"/>
      <w:pPr>
        <w:ind w:left="2118" w:hanging="141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4F77576D"/>
    <w:multiLevelType w:val="hybridMultilevel"/>
    <w:tmpl w:val="F6802086"/>
    <w:lvl w:ilvl="0" w:tplc="DD92E8BC">
      <w:start w:val="1"/>
      <w:numFmt w:val="lowerLetter"/>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E79E3"/>
    <w:rsid w:val="0000567B"/>
    <w:rsid w:val="0021470A"/>
    <w:rsid w:val="002A506E"/>
    <w:rsid w:val="002D7452"/>
    <w:rsid w:val="003013C1"/>
    <w:rsid w:val="00401607"/>
    <w:rsid w:val="004D7738"/>
    <w:rsid w:val="00640268"/>
    <w:rsid w:val="00650291"/>
    <w:rsid w:val="00746FC5"/>
    <w:rsid w:val="009901EF"/>
    <w:rsid w:val="009B4BC3"/>
    <w:rsid w:val="00AD15E1"/>
    <w:rsid w:val="00B7079E"/>
    <w:rsid w:val="00BD0A67"/>
    <w:rsid w:val="00BD197E"/>
    <w:rsid w:val="00C03FC3"/>
    <w:rsid w:val="00CC2C30"/>
    <w:rsid w:val="00E20141"/>
    <w:rsid w:val="00EE79E3"/>
    <w:rsid w:val="00FF5CD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6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567B"/>
    <w:pPr>
      <w:spacing w:after="0" w:line="240" w:lineRule="auto"/>
      <w:ind w:left="708"/>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D197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BD197E"/>
    <w:rPr>
      <w:color w:val="0563C1" w:themeColor="hyperlink"/>
      <w:u w:val="single"/>
    </w:rPr>
  </w:style>
  <w:style w:type="paragraph" w:styleId="Encabezado">
    <w:name w:val="header"/>
    <w:basedOn w:val="Normal"/>
    <w:link w:val="EncabezadoCar"/>
    <w:uiPriority w:val="99"/>
    <w:semiHidden/>
    <w:unhideWhenUsed/>
    <w:rsid w:val="00CC2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C2C30"/>
    <w:rPr>
      <w:lang w:val="es-ES"/>
    </w:rPr>
  </w:style>
  <w:style w:type="paragraph" w:styleId="Piedepgina">
    <w:name w:val="footer"/>
    <w:basedOn w:val="Normal"/>
    <w:link w:val="PiedepginaCar"/>
    <w:uiPriority w:val="99"/>
    <w:semiHidden/>
    <w:unhideWhenUsed/>
    <w:rsid w:val="00CC2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C2C30"/>
    <w:rPr>
      <w:lang w:val="es-ES"/>
    </w:rPr>
  </w:style>
</w:styles>
</file>

<file path=word/webSettings.xml><?xml version="1.0" encoding="utf-8"?>
<w:webSettings xmlns:r="http://schemas.openxmlformats.org/officeDocument/2006/relationships" xmlns:w="http://schemas.openxmlformats.org/wordprocessingml/2006/main">
  <w:divs>
    <w:div w:id="2115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7598</Words>
  <Characters>41789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S.MUNICIPAL</cp:lastModifiedBy>
  <cp:revision>2</cp:revision>
  <cp:lastPrinted>2019-05-02T21:41:00Z</cp:lastPrinted>
  <dcterms:created xsi:type="dcterms:W3CDTF">2019-05-24T21:33:00Z</dcterms:created>
  <dcterms:modified xsi:type="dcterms:W3CDTF">2019-05-24T21:33:00Z</dcterms:modified>
</cp:coreProperties>
</file>