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8C" w:rsidRDefault="00D7648C" w:rsidP="00D7648C">
      <w:pPr>
        <w:spacing w:after="0"/>
        <w:jc w:val="both"/>
        <w:rPr>
          <w:rFonts w:asciiTheme="majorHAnsi" w:hAnsiTheme="majorHAnsi"/>
        </w:rPr>
      </w:pPr>
    </w:p>
    <w:p w:rsidR="00292019" w:rsidRPr="003651FC" w:rsidRDefault="00292019" w:rsidP="00292019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1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17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019" w:rsidRPr="004F75DF" w:rsidRDefault="00292019" w:rsidP="00292019">
      <w:pPr>
        <w:spacing w:after="0"/>
        <w:jc w:val="both"/>
        <w:rPr>
          <w:rFonts w:cstheme="minorHAnsi"/>
          <w:b/>
        </w:rPr>
      </w:pPr>
      <w:r w:rsidRPr="004F75DF">
        <w:rPr>
          <w:rFonts w:cstheme="minorHAnsi"/>
          <w:b/>
        </w:rPr>
        <w:t>REF. 0</w:t>
      </w:r>
      <w:r w:rsidR="00BE3510">
        <w:rPr>
          <w:rFonts w:cstheme="minorHAnsi"/>
          <w:b/>
        </w:rPr>
        <w:t>6</w:t>
      </w:r>
      <w:r w:rsidRPr="004F75DF">
        <w:rPr>
          <w:rFonts w:cstheme="minorHAnsi"/>
          <w:b/>
        </w:rPr>
        <w:t>UAIP201</w:t>
      </w:r>
      <w:r w:rsidR="00FC28AF"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>, ALCALDIA MUNICIPAL DE TONACAT</w:t>
      </w:r>
      <w:r w:rsidRPr="004F75DF">
        <w:rPr>
          <w:rFonts w:cstheme="minorHAnsi"/>
        </w:rPr>
        <w:t xml:space="preserve">EPEQUE, a las </w:t>
      </w:r>
      <w:r w:rsidR="00FC28AF">
        <w:rPr>
          <w:rFonts w:cstheme="minorHAnsi"/>
        </w:rPr>
        <w:t xml:space="preserve"> </w:t>
      </w:r>
      <w:r w:rsidR="00BE3510">
        <w:rPr>
          <w:rFonts w:cstheme="minorHAnsi"/>
        </w:rPr>
        <w:t>dieciseis</w:t>
      </w:r>
      <w:r>
        <w:rPr>
          <w:rFonts w:cstheme="minorHAnsi"/>
        </w:rPr>
        <w:t xml:space="preserve">  </w:t>
      </w:r>
      <w:r w:rsidRPr="004F75DF">
        <w:rPr>
          <w:rFonts w:cstheme="minorHAnsi"/>
        </w:rPr>
        <w:t xml:space="preserve">horas y </w:t>
      </w:r>
      <w:r w:rsidR="00FC28AF">
        <w:rPr>
          <w:rFonts w:cstheme="minorHAnsi"/>
        </w:rPr>
        <w:t>cincuenta</w:t>
      </w:r>
      <w:r>
        <w:rPr>
          <w:rFonts w:cstheme="minorHAnsi"/>
        </w:rPr>
        <w:t xml:space="preserve">  y cinco  </w:t>
      </w:r>
      <w:r w:rsidRPr="004F75DF">
        <w:rPr>
          <w:rFonts w:cstheme="minorHAnsi"/>
        </w:rPr>
        <w:t xml:space="preserve"> minutos del día </w:t>
      </w:r>
      <w:r w:rsidR="00BE3510">
        <w:rPr>
          <w:rFonts w:cstheme="minorHAnsi"/>
        </w:rPr>
        <w:t>2 de marzo</w:t>
      </w:r>
      <w:r w:rsidR="00FC28AF">
        <w:rPr>
          <w:rFonts w:cstheme="minorHAnsi"/>
        </w:rPr>
        <w:t xml:space="preserve"> del 2018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292019" w:rsidRPr="00F97AA6" w:rsidRDefault="00292019" w:rsidP="00292019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</w:t>
      </w:r>
      <w:r w:rsidR="00BE3510">
        <w:t xml:space="preserve">veintiuno </w:t>
      </w:r>
      <w:r>
        <w:t xml:space="preserve"> de </w:t>
      </w:r>
      <w:r w:rsidR="00BE3510">
        <w:t xml:space="preserve">febrero </w:t>
      </w:r>
      <w:r w:rsidR="00FC28AF">
        <w:t xml:space="preserve">del dos mil </w:t>
      </w:r>
      <w:r w:rsidR="006569AD">
        <w:t>dieciocho,</w:t>
      </w:r>
      <w:r w:rsidR="00FC28AF">
        <w:t xml:space="preserve"> se recibió por medio de correo electrónico una solicitud de</w:t>
      </w:r>
      <w:r>
        <w:t xml:space="preserve"> </w:t>
      </w:r>
      <w:r w:rsidRPr="00FC6E8D">
        <w:rPr>
          <w:lang w:val="es-ES"/>
        </w:rPr>
        <w:t xml:space="preserve"> información relativa a:</w:t>
      </w:r>
      <w:r w:rsidRPr="00FC6E8D">
        <w:rPr>
          <w:b/>
        </w:rPr>
        <w:t xml:space="preserve"> </w:t>
      </w:r>
    </w:p>
    <w:p w:rsidR="00BE3510" w:rsidRPr="00BE3510" w:rsidRDefault="00BE3510" w:rsidP="00BE3510">
      <w:pPr>
        <w:pStyle w:val="Prrafodelista"/>
        <w:numPr>
          <w:ilvl w:val="0"/>
          <w:numId w:val="9"/>
        </w:numPr>
        <w:rPr>
          <w:rFonts w:asciiTheme="majorHAnsi" w:hAnsiTheme="majorHAnsi"/>
          <w:b/>
          <w:lang w:val="es-ES"/>
        </w:rPr>
      </w:pPr>
      <w:r w:rsidRPr="00BE3510">
        <w:rPr>
          <w:rFonts w:asciiTheme="majorHAnsi" w:hAnsiTheme="majorHAnsi"/>
          <w:b/>
          <w:lang w:val="es-ES"/>
        </w:rPr>
        <w:t>DIRECTORIOS MUNICIPALES DE FUNCIONARIOS Y JEFES DE DEPARTAMENTO CORRESPONDIENTES A LOS AÑOS 2016, 2017 Y 2018</w:t>
      </w:r>
    </w:p>
    <w:p w:rsidR="00FC28AF" w:rsidRPr="00FC28AF" w:rsidRDefault="00FC28AF" w:rsidP="00BE3510">
      <w:pPr>
        <w:pStyle w:val="Prrafodelista"/>
        <w:ind w:left="360"/>
      </w:pPr>
      <w:r w:rsidRPr="00197586">
        <w:rPr>
          <w:rFonts w:asciiTheme="majorHAnsi" w:hAnsiTheme="majorHAnsi"/>
          <w:b/>
          <w:lang w:val="es-ES"/>
        </w:rPr>
        <w:t xml:space="preserve">  </w:t>
      </w:r>
    </w:p>
    <w:p w:rsidR="00292019" w:rsidRPr="00B64C99" w:rsidRDefault="00292019" w:rsidP="00292019">
      <w:pPr>
        <w:pStyle w:val="Prrafodelista"/>
        <w:numPr>
          <w:ilvl w:val="0"/>
          <w:numId w:val="9"/>
        </w:numPr>
      </w:pPr>
      <w:r w:rsidRPr="00FC6E8D">
        <w:t xml:space="preserve">Que dicha información fue requerida a </w:t>
      </w:r>
      <w:r w:rsidR="00BE3510">
        <w:t>Recursos Humanos</w:t>
      </w:r>
      <w:r w:rsidRPr="00FC6E8D">
        <w:t xml:space="preserve"> para su respectiva Autorización  por medio de memorándum de fecha </w:t>
      </w:r>
      <w:r w:rsidR="00BE3510">
        <w:t>veintiuno</w:t>
      </w:r>
      <w:r w:rsidR="00FC28AF">
        <w:t xml:space="preserve"> </w:t>
      </w:r>
      <w:r>
        <w:t xml:space="preserve"> de </w:t>
      </w:r>
      <w:r w:rsidR="006569AD">
        <w:t>febrero</w:t>
      </w:r>
      <w:r w:rsidR="00FC28AF">
        <w:t xml:space="preserve"> del dos mil dieciocho.</w:t>
      </w:r>
    </w:p>
    <w:p w:rsidR="00292019" w:rsidRPr="00B10B9C" w:rsidRDefault="00FC28AF" w:rsidP="00292019">
      <w:pPr>
        <w:pStyle w:val="Prrafodelista"/>
        <w:numPr>
          <w:ilvl w:val="0"/>
          <w:numId w:val="9"/>
        </w:numPr>
        <w:rPr>
          <w:rFonts w:asciiTheme="majorHAnsi" w:hAnsiTheme="majorHAnsi"/>
          <w:sz w:val="24"/>
          <w:szCs w:val="24"/>
        </w:rPr>
      </w:pPr>
      <w:r w:rsidRPr="00F67D99">
        <w:rPr>
          <w:lang w:val="es-ES"/>
        </w:rPr>
        <w:t>Tienes</w:t>
      </w:r>
      <w:r>
        <w:rPr>
          <w:lang w:val="es-ES"/>
        </w:rPr>
        <w:t>e</w:t>
      </w:r>
      <w:r w:rsidR="00292019" w:rsidRPr="00F67D99">
        <w:rPr>
          <w:lang w:val="es-ES"/>
        </w:rPr>
        <w:t xml:space="preserve"> por recibido memorándum de fecha </w:t>
      </w:r>
      <w:r w:rsidR="006569AD">
        <w:rPr>
          <w:lang w:val="es-ES"/>
        </w:rPr>
        <w:t>dos de marzo</w:t>
      </w:r>
      <w:r>
        <w:rPr>
          <w:lang w:val="es-ES"/>
        </w:rPr>
        <w:t xml:space="preserve"> </w:t>
      </w:r>
      <w:r w:rsidR="00292019" w:rsidRPr="00F67D99">
        <w:rPr>
          <w:lang w:val="es-ES"/>
        </w:rPr>
        <w:t xml:space="preserve"> del año en curso procedente </w:t>
      </w:r>
      <w:r w:rsidR="00292019">
        <w:rPr>
          <w:lang w:val="es-ES"/>
        </w:rPr>
        <w:t xml:space="preserve">de </w:t>
      </w:r>
      <w:r w:rsidR="006569AD">
        <w:rPr>
          <w:lang w:val="es-ES"/>
        </w:rPr>
        <w:t xml:space="preserve">Recursos Humanos </w:t>
      </w:r>
      <w:r w:rsidR="00292019" w:rsidRPr="00F67D99">
        <w:rPr>
          <w:lang w:val="es-ES"/>
        </w:rPr>
        <w:t xml:space="preserve">en la cual se adjunta </w:t>
      </w:r>
      <w:r>
        <w:rPr>
          <w:lang w:val="es-ES"/>
        </w:rPr>
        <w:t xml:space="preserve">la </w:t>
      </w:r>
      <w:r w:rsidR="006569AD">
        <w:rPr>
          <w:lang w:val="es-ES"/>
        </w:rPr>
        <w:t>Información</w:t>
      </w:r>
      <w:r>
        <w:rPr>
          <w:lang w:val="es-ES"/>
        </w:rPr>
        <w:t xml:space="preserve"> con la que se cuenta en la municipalidad  Y </w:t>
      </w:r>
      <w:r w:rsidR="00292019" w:rsidRPr="00F67D99">
        <w:rPr>
          <w:lang w:val="es-ES"/>
        </w:rPr>
        <w:t xml:space="preserve"> . En tal sentido de acuerdo a lo establecido en el art. 50 lit. “i” LAIP se RESUELVE: con base en los art. 71 y 72 entregar la información requerida, , lo cual se le explico al Ciudadano y  Oportunamente se provee la presente resolución</w:t>
      </w:r>
      <w:r w:rsidR="00292019" w:rsidRPr="00B10B9C">
        <w:rPr>
          <w:rFonts w:asciiTheme="majorHAnsi" w:hAnsiTheme="majorHAnsi"/>
          <w:sz w:val="24"/>
          <w:szCs w:val="24"/>
          <w:lang w:val="es-ES"/>
        </w:rPr>
        <w:t xml:space="preserve">. </w:t>
      </w:r>
    </w:p>
    <w:p w:rsidR="00292019" w:rsidRPr="00014A06" w:rsidRDefault="00292019" w:rsidP="00292019">
      <w:pPr>
        <w:spacing w:after="0"/>
        <w:ind w:left="360"/>
        <w:jc w:val="both"/>
        <w:rPr>
          <w:rFonts w:cstheme="minorHAnsi"/>
        </w:rPr>
      </w:pPr>
      <w:r w:rsidRPr="00014A06">
        <w:rPr>
          <w:rFonts w:cstheme="minorHAnsi"/>
        </w:rPr>
        <w:t xml:space="preserve"> </w:t>
      </w:r>
    </w:p>
    <w:p w:rsidR="00292019" w:rsidRPr="004F75DF" w:rsidRDefault="00292019" w:rsidP="00292019">
      <w:pPr>
        <w:jc w:val="both"/>
        <w:rPr>
          <w:rFonts w:cstheme="minorHAnsi"/>
        </w:rPr>
      </w:pPr>
      <w:r w:rsidRPr="004F75DF">
        <w:rPr>
          <w:rFonts w:cstheme="minorHAnsi"/>
        </w:rPr>
        <w:t xml:space="preserve">NOTIFIQUESE.  </w:t>
      </w:r>
    </w:p>
    <w:p w:rsidR="00292019" w:rsidRDefault="00292019" w:rsidP="00292019">
      <w:pPr>
        <w:jc w:val="both"/>
        <w:rPr>
          <w:rFonts w:cstheme="minorHAnsi"/>
        </w:rPr>
      </w:pPr>
    </w:p>
    <w:p w:rsidR="00FC28AF" w:rsidRDefault="00FC28AF" w:rsidP="00292019">
      <w:pPr>
        <w:jc w:val="both"/>
        <w:rPr>
          <w:rFonts w:cstheme="minorHAnsi"/>
        </w:rPr>
      </w:pPr>
    </w:p>
    <w:p w:rsidR="00FC28AF" w:rsidRDefault="009B0955" w:rsidP="009B0955">
      <w:pPr>
        <w:tabs>
          <w:tab w:val="left" w:pos="3422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292019" w:rsidRDefault="006569AD" w:rsidP="006569AD">
      <w:pPr>
        <w:tabs>
          <w:tab w:val="left" w:pos="538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</w:p>
    <w:p w:rsidR="00292019" w:rsidRPr="004F75DF" w:rsidRDefault="00292019" w:rsidP="00292019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p w:rsidR="00D7648C" w:rsidRDefault="00D7648C" w:rsidP="007421E7">
      <w:pPr>
        <w:spacing w:after="0"/>
      </w:pPr>
    </w:p>
    <w:p w:rsidR="00F05CE6" w:rsidRDefault="00F05CE6" w:rsidP="00F05CE6">
      <w:pPr>
        <w:spacing w:after="0"/>
        <w:jc w:val="both"/>
        <w:rPr>
          <w:b/>
        </w:rPr>
      </w:pPr>
    </w:p>
    <w:p w:rsidR="006569AD" w:rsidRDefault="006569AD" w:rsidP="00F05CE6">
      <w:pPr>
        <w:spacing w:after="0"/>
        <w:jc w:val="both"/>
        <w:rPr>
          <w:b/>
        </w:rPr>
      </w:pPr>
    </w:p>
    <w:p w:rsidR="006569AD" w:rsidRDefault="006569AD" w:rsidP="00F05CE6">
      <w:pPr>
        <w:spacing w:after="0"/>
        <w:jc w:val="both"/>
        <w:rPr>
          <w:b/>
        </w:rPr>
      </w:pPr>
    </w:p>
    <w:p w:rsidR="006569AD" w:rsidRDefault="006569AD" w:rsidP="00F05CE6">
      <w:pPr>
        <w:spacing w:after="0"/>
        <w:jc w:val="both"/>
        <w:rPr>
          <w:b/>
        </w:rPr>
      </w:pPr>
    </w:p>
    <w:p w:rsidR="006569AD" w:rsidRDefault="006569AD" w:rsidP="00A249EA">
      <w:pPr>
        <w:spacing w:after="0"/>
        <w:ind w:firstLine="708"/>
        <w:jc w:val="both"/>
        <w:rPr>
          <w:b/>
        </w:rPr>
      </w:pPr>
      <w:bookmarkStart w:id="0" w:name="_GoBack"/>
      <w:bookmarkEnd w:id="0"/>
    </w:p>
    <w:p w:rsidR="00F05CE6" w:rsidRPr="00796033" w:rsidRDefault="00AA31D0" w:rsidP="00AA31D0">
      <w:pPr>
        <w:tabs>
          <w:tab w:val="left" w:pos="543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ab/>
      </w:r>
    </w:p>
    <w:p w:rsidR="00F05CE6" w:rsidRDefault="00F05CE6" w:rsidP="00F05CE6"/>
    <w:p w:rsidR="00F05CE6" w:rsidRDefault="00F05CE6" w:rsidP="00F05CE6"/>
    <w:p w:rsidR="00AF2D1F" w:rsidRDefault="00A249EA" w:rsidP="00727C9D"/>
    <w:sectPr w:rsidR="00AF2D1F" w:rsidSect="0017261D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D6" w:rsidRDefault="00FA66D6" w:rsidP="009369A6">
      <w:pPr>
        <w:spacing w:after="0" w:line="240" w:lineRule="auto"/>
      </w:pPr>
      <w:r>
        <w:separator/>
      </w:r>
    </w:p>
  </w:endnote>
  <w:endnote w:type="continuationSeparator" w:id="0">
    <w:p w:rsidR="00FA66D6" w:rsidRDefault="00FA66D6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D6" w:rsidRDefault="00FA66D6" w:rsidP="009369A6">
      <w:pPr>
        <w:spacing w:after="0" w:line="240" w:lineRule="auto"/>
      </w:pPr>
      <w:r>
        <w:separator/>
      </w:r>
    </w:p>
  </w:footnote>
  <w:footnote w:type="continuationSeparator" w:id="0">
    <w:p w:rsidR="00FA66D6" w:rsidRDefault="00FA66D6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A2DA295A"/>
    <w:lvl w:ilvl="0" w:tplc="D68C3A28">
      <w:start w:val="1"/>
      <w:numFmt w:val="upperRoman"/>
      <w:lvlText w:val="%1)"/>
      <w:lvlJc w:val="left"/>
      <w:pPr>
        <w:ind w:left="360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A0847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921DF"/>
    <w:rsid w:val="00197586"/>
    <w:rsid w:val="001B2FB2"/>
    <w:rsid w:val="001D1901"/>
    <w:rsid w:val="001E1557"/>
    <w:rsid w:val="00210549"/>
    <w:rsid w:val="00226A0E"/>
    <w:rsid w:val="00240C9F"/>
    <w:rsid w:val="00243A51"/>
    <w:rsid w:val="00247F95"/>
    <w:rsid w:val="002811C7"/>
    <w:rsid w:val="002831C2"/>
    <w:rsid w:val="00292019"/>
    <w:rsid w:val="002A3AF8"/>
    <w:rsid w:val="002D2FAF"/>
    <w:rsid w:val="00300D5B"/>
    <w:rsid w:val="003258BB"/>
    <w:rsid w:val="003268A7"/>
    <w:rsid w:val="003556A4"/>
    <w:rsid w:val="00362BD3"/>
    <w:rsid w:val="003677C3"/>
    <w:rsid w:val="00373A30"/>
    <w:rsid w:val="00373D0E"/>
    <w:rsid w:val="0038152C"/>
    <w:rsid w:val="00383AFC"/>
    <w:rsid w:val="00387BF2"/>
    <w:rsid w:val="00396547"/>
    <w:rsid w:val="003C3E94"/>
    <w:rsid w:val="003E7257"/>
    <w:rsid w:val="004257B9"/>
    <w:rsid w:val="00427517"/>
    <w:rsid w:val="00430659"/>
    <w:rsid w:val="00436628"/>
    <w:rsid w:val="00454589"/>
    <w:rsid w:val="00460A10"/>
    <w:rsid w:val="004948F9"/>
    <w:rsid w:val="00494CBF"/>
    <w:rsid w:val="004F5619"/>
    <w:rsid w:val="00545C62"/>
    <w:rsid w:val="00556008"/>
    <w:rsid w:val="00565C1F"/>
    <w:rsid w:val="00567BD8"/>
    <w:rsid w:val="00572956"/>
    <w:rsid w:val="005D53F9"/>
    <w:rsid w:val="005E0723"/>
    <w:rsid w:val="00600549"/>
    <w:rsid w:val="006030A5"/>
    <w:rsid w:val="00631F38"/>
    <w:rsid w:val="00637FE9"/>
    <w:rsid w:val="00643B76"/>
    <w:rsid w:val="006527A8"/>
    <w:rsid w:val="00653ED0"/>
    <w:rsid w:val="006569AD"/>
    <w:rsid w:val="006C0CC3"/>
    <w:rsid w:val="006D2618"/>
    <w:rsid w:val="006F21C7"/>
    <w:rsid w:val="00711BD9"/>
    <w:rsid w:val="0071632F"/>
    <w:rsid w:val="00727C9D"/>
    <w:rsid w:val="007421E7"/>
    <w:rsid w:val="00755E27"/>
    <w:rsid w:val="007B676F"/>
    <w:rsid w:val="007E2F92"/>
    <w:rsid w:val="007F70BA"/>
    <w:rsid w:val="008347CA"/>
    <w:rsid w:val="00842438"/>
    <w:rsid w:val="00856AE2"/>
    <w:rsid w:val="00873FC4"/>
    <w:rsid w:val="00897119"/>
    <w:rsid w:val="008A12EF"/>
    <w:rsid w:val="008B0850"/>
    <w:rsid w:val="008C5ABF"/>
    <w:rsid w:val="008E5D47"/>
    <w:rsid w:val="008F0E99"/>
    <w:rsid w:val="008F3164"/>
    <w:rsid w:val="009369A6"/>
    <w:rsid w:val="00937291"/>
    <w:rsid w:val="00942655"/>
    <w:rsid w:val="00955700"/>
    <w:rsid w:val="0096330B"/>
    <w:rsid w:val="0097255E"/>
    <w:rsid w:val="009756BD"/>
    <w:rsid w:val="00981A6D"/>
    <w:rsid w:val="00986B3B"/>
    <w:rsid w:val="009915BA"/>
    <w:rsid w:val="009B0955"/>
    <w:rsid w:val="00A12CDA"/>
    <w:rsid w:val="00A249EA"/>
    <w:rsid w:val="00A276D6"/>
    <w:rsid w:val="00A50E9C"/>
    <w:rsid w:val="00A52BDC"/>
    <w:rsid w:val="00A56D48"/>
    <w:rsid w:val="00A73CC8"/>
    <w:rsid w:val="00A74195"/>
    <w:rsid w:val="00AA31D0"/>
    <w:rsid w:val="00AD174F"/>
    <w:rsid w:val="00B10B9C"/>
    <w:rsid w:val="00B275EC"/>
    <w:rsid w:val="00B30852"/>
    <w:rsid w:val="00B70F22"/>
    <w:rsid w:val="00B72642"/>
    <w:rsid w:val="00B9320D"/>
    <w:rsid w:val="00BA19CB"/>
    <w:rsid w:val="00BE3510"/>
    <w:rsid w:val="00BF1DF7"/>
    <w:rsid w:val="00BF4B9C"/>
    <w:rsid w:val="00BF6A45"/>
    <w:rsid w:val="00CE6DAB"/>
    <w:rsid w:val="00CF0A2F"/>
    <w:rsid w:val="00D006CA"/>
    <w:rsid w:val="00D07662"/>
    <w:rsid w:val="00D163FD"/>
    <w:rsid w:val="00D3145C"/>
    <w:rsid w:val="00D33647"/>
    <w:rsid w:val="00D7648C"/>
    <w:rsid w:val="00D90554"/>
    <w:rsid w:val="00E00791"/>
    <w:rsid w:val="00E014C0"/>
    <w:rsid w:val="00E06989"/>
    <w:rsid w:val="00E10D22"/>
    <w:rsid w:val="00E13ED1"/>
    <w:rsid w:val="00E17BC4"/>
    <w:rsid w:val="00E429C0"/>
    <w:rsid w:val="00E472B5"/>
    <w:rsid w:val="00E52387"/>
    <w:rsid w:val="00E52773"/>
    <w:rsid w:val="00E52F7F"/>
    <w:rsid w:val="00E55B0F"/>
    <w:rsid w:val="00E647E1"/>
    <w:rsid w:val="00E8458B"/>
    <w:rsid w:val="00EC180F"/>
    <w:rsid w:val="00EC59E0"/>
    <w:rsid w:val="00ED40C5"/>
    <w:rsid w:val="00EE32DB"/>
    <w:rsid w:val="00EF6A1D"/>
    <w:rsid w:val="00EF75BC"/>
    <w:rsid w:val="00F01592"/>
    <w:rsid w:val="00F05CE6"/>
    <w:rsid w:val="00F35C40"/>
    <w:rsid w:val="00F51B3C"/>
    <w:rsid w:val="00F8384E"/>
    <w:rsid w:val="00F86B50"/>
    <w:rsid w:val="00FA29D7"/>
    <w:rsid w:val="00FA66D6"/>
    <w:rsid w:val="00FA7969"/>
    <w:rsid w:val="00FC25A3"/>
    <w:rsid w:val="00FC28AF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0ACCC-8EC4-4C72-B458-CE9EFE9E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6C2DB-F6BA-46B2-B87B-7853F7B9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2018-03-06T15:08:00Z</cp:lastPrinted>
  <dcterms:created xsi:type="dcterms:W3CDTF">2019-03-29T01:51:00Z</dcterms:created>
  <dcterms:modified xsi:type="dcterms:W3CDTF">2019-03-29T10:01:00Z</dcterms:modified>
</cp:coreProperties>
</file>