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FF91" w14:textId="46B4A590" w:rsidR="00AE655A" w:rsidRPr="009256B7" w:rsidRDefault="00AE655A" w:rsidP="00AE655A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bookmarkStart w:id="0" w:name="_Hlk81914011"/>
      <w:bookmarkStart w:id="1" w:name="_Hlk97106352"/>
      <w:r w:rsidRPr="009256B7">
        <w:rPr>
          <w:rFonts w:ascii="Gulim" w:eastAsia="Gulim" w:hAnsi="Gulim"/>
          <w:b/>
          <w:sz w:val="24"/>
          <w:szCs w:val="24"/>
        </w:rPr>
        <w:t>Ref. UAIP-</w:t>
      </w:r>
      <w:r>
        <w:rPr>
          <w:rFonts w:ascii="Gulim" w:eastAsia="Gulim" w:hAnsi="Gulim"/>
          <w:b/>
          <w:sz w:val="24"/>
          <w:szCs w:val="24"/>
        </w:rPr>
        <w:t>AMT-GIU-2021-</w:t>
      </w:r>
      <w:r>
        <w:rPr>
          <w:rFonts w:ascii="Gulim" w:eastAsia="Gulim" w:hAnsi="Gulim"/>
          <w:b/>
          <w:sz w:val="24"/>
          <w:szCs w:val="24"/>
        </w:rPr>
        <w:t>3</w:t>
      </w:r>
    </w:p>
    <w:p w14:paraId="51823CE9" w14:textId="77777777" w:rsidR="00AE655A" w:rsidRPr="009256B7" w:rsidRDefault="00AE655A" w:rsidP="00AE655A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Unidad de Acceso a la Información Pública </w:t>
      </w:r>
    </w:p>
    <w:p w14:paraId="0C678B51" w14:textId="77777777" w:rsidR="00AE655A" w:rsidRPr="009256B7" w:rsidRDefault="00AE655A" w:rsidP="00AE655A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 xml:space="preserve">Alcaldía de </w:t>
      </w:r>
      <w:r>
        <w:rPr>
          <w:rFonts w:ascii="Gulim" w:eastAsia="Gulim" w:hAnsi="Gulim"/>
          <w:b/>
          <w:sz w:val="24"/>
          <w:szCs w:val="24"/>
        </w:rPr>
        <w:t>Tenancingo</w:t>
      </w:r>
      <w:r w:rsidRPr="009256B7">
        <w:rPr>
          <w:rFonts w:ascii="Gulim" w:eastAsia="Gulim" w:hAnsi="Gulim"/>
          <w:b/>
          <w:sz w:val="24"/>
          <w:szCs w:val="24"/>
        </w:rPr>
        <w:t xml:space="preserve">  </w:t>
      </w:r>
    </w:p>
    <w:p w14:paraId="7B585FA4" w14:textId="41968825" w:rsidR="00AE655A" w:rsidRPr="009256B7" w:rsidRDefault="00AE655A" w:rsidP="00AE655A">
      <w:pPr>
        <w:spacing w:after="0" w:line="276" w:lineRule="auto"/>
        <w:jc w:val="right"/>
        <w:rPr>
          <w:rFonts w:ascii="Gulim" w:eastAsia="Gulim" w:hAnsi="Gulim"/>
          <w:b/>
          <w:sz w:val="24"/>
          <w:szCs w:val="24"/>
        </w:rPr>
      </w:pPr>
      <w:r>
        <w:rPr>
          <w:rFonts w:ascii="Gulim" w:eastAsia="Gulim" w:hAnsi="Gulim"/>
          <w:b/>
          <w:sz w:val="24"/>
          <w:szCs w:val="24"/>
        </w:rPr>
        <w:t>18</w:t>
      </w:r>
      <w:r w:rsidRPr="009256B7">
        <w:rPr>
          <w:rFonts w:ascii="Gulim" w:eastAsia="Gulim" w:hAnsi="Gulim"/>
          <w:b/>
          <w:sz w:val="24"/>
          <w:szCs w:val="24"/>
        </w:rPr>
        <w:t xml:space="preserve"> </w:t>
      </w:r>
      <w:r w:rsidR="007B6872" w:rsidRPr="009256B7">
        <w:rPr>
          <w:rFonts w:ascii="Gulim" w:eastAsia="Gulim" w:hAnsi="Gulim"/>
          <w:b/>
          <w:sz w:val="24"/>
          <w:szCs w:val="24"/>
        </w:rPr>
        <w:t xml:space="preserve">de </w:t>
      </w:r>
      <w:r w:rsidR="007B6872">
        <w:rPr>
          <w:rFonts w:ascii="Gulim" w:eastAsia="Gulim" w:hAnsi="Gulim"/>
          <w:b/>
          <w:sz w:val="24"/>
          <w:szCs w:val="24"/>
        </w:rPr>
        <w:t xml:space="preserve">diciembre </w:t>
      </w:r>
      <w:r w:rsidR="007B6872" w:rsidRPr="009256B7">
        <w:rPr>
          <w:rFonts w:ascii="Gulim" w:eastAsia="Gulim" w:hAnsi="Gulim"/>
          <w:b/>
          <w:sz w:val="24"/>
          <w:szCs w:val="24"/>
        </w:rPr>
        <w:t>de</w:t>
      </w:r>
      <w:r w:rsidRPr="009256B7">
        <w:rPr>
          <w:rFonts w:ascii="Gulim" w:eastAsia="Gulim" w:hAnsi="Gulim"/>
          <w:b/>
          <w:sz w:val="24"/>
          <w:szCs w:val="24"/>
        </w:rPr>
        <w:t xml:space="preserve"> 2021</w:t>
      </w:r>
    </w:p>
    <w:p w14:paraId="0859FFC8" w14:textId="77777777" w:rsidR="00AE655A" w:rsidRPr="009256B7" w:rsidRDefault="00AE655A" w:rsidP="00AE655A">
      <w:pPr>
        <w:spacing w:after="0" w:line="276" w:lineRule="auto"/>
        <w:jc w:val="right"/>
        <w:rPr>
          <w:rFonts w:ascii="Consolas" w:hAnsi="Consolas"/>
          <w:b/>
          <w:sz w:val="24"/>
          <w:szCs w:val="24"/>
        </w:rPr>
      </w:pPr>
      <w:r w:rsidRPr="009256B7">
        <w:rPr>
          <w:rFonts w:ascii="Gulim" w:eastAsia="Gulim" w:hAnsi="Gulim"/>
          <w:b/>
          <w:sz w:val="24"/>
          <w:szCs w:val="24"/>
        </w:rPr>
        <w:t>Tramite: RESOLUCIÓN</w:t>
      </w:r>
    </w:p>
    <w:p w14:paraId="7FB65007" w14:textId="77777777" w:rsidR="00AE655A" w:rsidRDefault="00AE655A" w:rsidP="00AE655A">
      <w:pPr>
        <w:spacing w:line="276" w:lineRule="auto"/>
        <w:rPr>
          <w:rFonts w:ascii="Century Gothic" w:hAnsi="Century Gothic"/>
          <w:sz w:val="24"/>
        </w:rPr>
      </w:pPr>
    </w:p>
    <w:p w14:paraId="10291B7A" w14:textId="4F19CA37" w:rsidR="00AE655A" w:rsidRPr="009256B7" w:rsidRDefault="00AE655A" w:rsidP="00AE655A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Respondiendo a su solicitud de información recibida en la oficina de la UAIP a los </w:t>
      </w:r>
      <w:r w:rsidR="000957E0">
        <w:rPr>
          <w:rFonts w:ascii="Gulim" w:eastAsia="Gulim" w:hAnsi="Gulim"/>
          <w:sz w:val="24"/>
        </w:rPr>
        <w:t>treinta</w:t>
      </w:r>
      <w:r w:rsidRPr="009256B7">
        <w:rPr>
          <w:rFonts w:ascii="Gulim" w:eastAsia="Gulim" w:hAnsi="Gulim"/>
          <w:sz w:val="24"/>
        </w:rPr>
        <w:t xml:space="preserve"> días del mes de </w:t>
      </w:r>
      <w:r w:rsidR="000957E0">
        <w:rPr>
          <w:rFonts w:ascii="Gulim" w:eastAsia="Gulim" w:hAnsi="Gulim"/>
          <w:sz w:val="24"/>
        </w:rPr>
        <w:t>noviembre</w:t>
      </w:r>
      <w:r w:rsidRPr="009256B7">
        <w:rPr>
          <w:rFonts w:ascii="Gulim" w:eastAsia="Gulim" w:hAnsi="Gulim"/>
          <w:sz w:val="24"/>
        </w:rPr>
        <w:t xml:space="preserve"> del presente año.  </w:t>
      </w:r>
    </w:p>
    <w:p w14:paraId="140FBF69" w14:textId="0EE3F626" w:rsidR="00AE655A" w:rsidRPr="009256B7" w:rsidRDefault="00AE655A" w:rsidP="00AE655A">
      <w:pPr>
        <w:spacing w:line="276" w:lineRule="auto"/>
        <w:jc w:val="both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De</w:t>
      </w:r>
      <w:r w:rsidRPr="009256B7">
        <w:rPr>
          <w:rFonts w:ascii="Gulim" w:eastAsia="Gulim" w:hAnsi="Gulim"/>
          <w:sz w:val="24"/>
          <w:szCs w:val="24"/>
        </w:rPr>
        <w:t xml:space="preserve"> conformidad al Art. 66 </w:t>
      </w:r>
      <w:r w:rsidRPr="009256B7">
        <w:rPr>
          <w:rFonts w:ascii="Gulim" w:eastAsia="Gulim" w:hAnsi="Gulim"/>
          <w:sz w:val="24"/>
        </w:rPr>
        <w:t>de la Ley de Acceso a la Información, se admitió la solicitud y se llevó a cabo el trámite correspondiente, ante</w:t>
      </w:r>
      <w:r>
        <w:rPr>
          <w:rFonts w:ascii="Gulim" w:eastAsia="Gulim" w:hAnsi="Gulim"/>
          <w:sz w:val="24"/>
        </w:rPr>
        <w:t xml:space="preserve"> </w:t>
      </w:r>
      <w:r w:rsidRPr="009256B7">
        <w:rPr>
          <w:rFonts w:ascii="Gulim" w:eastAsia="Gulim" w:hAnsi="Gulim"/>
          <w:sz w:val="24"/>
        </w:rPr>
        <w:t>la unidad</w:t>
      </w:r>
      <w:r>
        <w:rPr>
          <w:rFonts w:ascii="Gulim" w:eastAsia="Gulim" w:hAnsi="Gulim"/>
          <w:sz w:val="24"/>
        </w:rPr>
        <w:t xml:space="preserve"> secretaria, contabilidad, tesorería</w:t>
      </w:r>
      <w:r w:rsidRPr="009256B7">
        <w:rPr>
          <w:rFonts w:ascii="Gulim" w:eastAsia="Gulim" w:hAnsi="Gulim"/>
          <w:sz w:val="24"/>
        </w:rPr>
        <w:t xml:space="preserve">, </w:t>
      </w:r>
      <w:r>
        <w:rPr>
          <w:rFonts w:ascii="Gulim" w:eastAsia="Gulim" w:hAnsi="Gulim"/>
          <w:sz w:val="24"/>
        </w:rPr>
        <w:t>quienes respondieron oportunamente haciendo</w:t>
      </w:r>
      <w:r w:rsidRPr="009256B7">
        <w:rPr>
          <w:rFonts w:ascii="Gulim" w:eastAsia="Gulim" w:hAnsi="Gulim"/>
          <w:sz w:val="24"/>
        </w:rPr>
        <w:t xml:space="preserve"> entrega este día</w:t>
      </w:r>
      <w:r>
        <w:rPr>
          <w:rFonts w:ascii="Gulim" w:eastAsia="Gulim" w:hAnsi="Gulim"/>
          <w:sz w:val="24"/>
        </w:rPr>
        <w:t xml:space="preserve">. </w:t>
      </w:r>
      <w:r w:rsidRPr="009256B7">
        <w:rPr>
          <w:rFonts w:ascii="Gulim" w:eastAsia="Gulim" w:hAnsi="Gulim"/>
          <w:sz w:val="24"/>
        </w:rPr>
        <w:t xml:space="preserve"> </w:t>
      </w:r>
    </w:p>
    <w:p w14:paraId="3B2ED970" w14:textId="77777777" w:rsidR="00AE655A" w:rsidRPr="009256B7" w:rsidRDefault="00AE655A" w:rsidP="00AE655A">
      <w:pPr>
        <w:spacing w:line="276" w:lineRule="auto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 xml:space="preserve">Por lo anterior, expuesto, la suscrita oficial resuelve, </w:t>
      </w:r>
    </w:p>
    <w:p w14:paraId="0F5883AB" w14:textId="77777777" w:rsidR="00AE655A" w:rsidRPr="006F0851" w:rsidRDefault="00AE655A" w:rsidP="00AE655A">
      <w:pPr>
        <w:spacing w:line="276" w:lineRule="auto"/>
        <w:ind w:left="-90"/>
        <w:rPr>
          <w:rFonts w:ascii="Gulim" w:eastAsia="Gulim" w:hAnsi="Gulim" w:cs="Arial"/>
          <w:color w:val="000000" w:themeColor="text1"/>
          <w:sz w:val="24"/>
          <w:szCs w:val="24"/>
        </w:rPr>
      </w:pPr>
      <w:r w:rsidRPr="006F0851">
        <w:rPr>
          <w:rFonts w:ascii="Gulim" w:eastAsia="Gulim" w:hAnsi="Gulim"/>
          <w:i/>
          <w:iCs/>
          <w:sz w:val="24"/>
        </w:rPr>
        <w:t xml:space="preserve"> </w:t>
      </w:r>
    </w:p>
    <w:p w14:paraId="51BFF2C3" w14:textId="77777777" w:rsidR="00AE655A" w:rsidRPr="006F0851" w:rsidRDefault="00AE655A" w:rsidP="00AE655A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14:paraId="4BD11328" w14:textId="0C17FB6E" w:rsidR="00AE655A" w:rsidRPr="006F0851" w:rsidRDefault="00AE655A" w:rsidP="00AE655A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 xml:space="preserve"> </w:t>
      </w:r>
      <w:r w:rsidR="007B6872">
        <w:rPr>
          <w:rFonts w:ascii="Gulim" w:eastAsia="Gulim" w:hAnsi="Gulim"/>
        </w:rPr>
        <w:t xml:space="preserve">Declarar inexistencia de la información solicitada </w:t>
      </w:r>
    </w:p>
    <w:p w14:paraId="2ED8CA16" w14:textId="77777777" w:rsidR="00AE655A" w:rsidRPr="006F0851" w:rsidRDefault="00AE655A" w:rsidP="00AE655A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Notifíquese al solicitante por el medio señalado para tal efecto.</w:t>
      </w:r>
    </w:p>
    <w:p w14:paraId="4DCD7EB0" w14:textId="77777777" w:rsidR="00AE655A" w:rsidRPr="006F0851" w:rsidRDefault="00AE655A" w:rsidP="00AE655A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Gulim" w:eastAsia="Gulim" w:hAnsi="Gulim"/>
        </w:rPr>
      </w:pPr>
      <w:r w:rsidRPr="006F0851">
        <w:rPr>
          <w:rFonts w:ascii="Gulim" w:eastAsia="Gulim" w:hAnsi="Gulim"/>
        </w:rPr>
        <w:t>Archívese el expediente administrativo.</w:t>
      </w:r>
    </w:p>
    <w:p w14:paraId="5F8217D4" w14:textId="77777777" w:rsidR="00AE655A" w:rsidRPr="009256B7" w:rsidRDefault="00AE655A" w:rsidP="00AE655A">
      <w:pPr>
        <w:pStyle w:val="Prrafodelista"/>
        <w:spacing w:after="0" w:line="240" w:lineRule="auto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1CD8FD74" w14:textId="77777777" w:rsidR="00AE655A" w:rsidRPr="009256B7" w:rsidRDefault="00AE655A" w:rsidP="00AE655A">
      <w:pPr>
        <w:pStyle w:val="Prrafodelista"/>
        <w:spacing w:after="0" w:line="240" w:lineRule="auto"/>
        <w:ind w:left="360"/>
        <w:rPr>
          <w:rFonts w:ascii="Gulim" w:eastAsia="Gulim" w:hAnsi="Gulim" w:cs="Arial"/>
          <w:color w:val="000000" w:themeColor="text1"/>
          <w:sz w:val="24"/>
          <w:szCs w:val="24"/>
        </w:rPr>
      </w:pPr>
    </w:p>
    <w:p w14:paraId="4B801206" w14:textId="77777777" w:rsidR="00AE655A" w:rsidRPr="009256B7" w:rsidRDefault="00AE655A" w:rsidP="00AE655A">
      <w:pPr>
        <w:spacing w:line="276" w:lineRule="auto"/>
        <w:jc w:val="both"/>
        <w:rPr>
          <w:rFonts w:ascii="Gulim" w:eastAsia="Gulim" w:hAnsi="Gulim"/>
          <w:sz w:val="24"/>
        </w:rPr>
      </w:pPr>
    </w:p>
    <w:p w14:paraId="0B404394" w14:textId="77777777" w:rsidR="00AE655A" w:rsidRDefault="00AE655A" w:rsidP="00AE655A">
      <w:pPr>
        <w:spacing w:line="276" w:lineRule="auto"/>
        <w:jc w:val="center"/>
        <w:rPr>
          <w:rFonts w:ascii="Gulim" w:eastAsia="Gulim" w:hAnsi="Gulim"/>
          <w:sz w:val="24"/>
        </w:rPr>
      </w:pPr>
      <w:r w:rsidRPr="009256B7">
        <w:rPr>
          <w:rFonts w:ascii="Gulim" w:eastAsia="Gulim" w:hAnsi="Gulim"/>
          <w:sz w:val="24"/>
        </w:rPr>
        <w:t>Atte.</w:t>
      </w:r>
    </w:p>
    <w:p w14:paraId="3B6D3E9C" w14:textId="77777777" w:rsidR="00AE655A" w:rsidRPr="00DC1100" w:rsidRDefault="00AE655A" w:rsidP="00AE655A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Armida Santiago de Artiga </w:t>
      </w:r>
    </w:p>
    <w:p w14:paraId="6907C933" w14:textId="77777777" w:rsidR="00AE655A" w:rsidRPr="00DC1100" w:rsidRDefault="00AE655A" w:rsidP="00AE655A">
      <w:pPr>
        <w:spacing w:line="276" w:lineRule="auto"/>
        <w:jc w:val="center"/>
        <w:rPr>
          <w:rFonts w:ascii="Gulim" w:eastAsia="Gulim" w:hAnsi="Gulim"/>
          <w:b/>
          <w:bCs/>
          <w:sz w:val="24"/>
        </w:rPr>
      </w:pPr>
      <w:r w:rsidRPr="00DC1100">
        <w:rPr>
          <w:rFonts w:ascii="Gulim" w:eastAsia="Gulim" w:hAnsi="Gulim"/>
          <w:b/>
          <w:bCs/>
          <w:sz w:val="24"/>
        </w:rPr>
        <w:t xml:space="preserve">Oficial de Información  </w:t>
      </w:r>
    </w:p>
    <w:bookmarkEnd w:id="0"/>
    <w:p w14:paraId="6ABEA442" w14:textId="77777777" w:rsidR="00AE655A" w:rsidRPr="009256B7" w:rsidRDefault="00AE655A" w:rsidP="00AE655A">
      <w:pPr>
        <w:spacing w:line="259" w:lineRule="auto"/>
        <w:rPr>
          <w:rFonts w:ascii="Gulim" w:eastAsia="Gulim" w:hAnsi="Gulim"/>
        </w:rPr>
      </w:pPr>
    </w:p>
    <w:p w14:paraId="2EB0660C" w14:textId="77777777" w:rsidR="00AE655A" w:rsidRPr="00A55A92" w:rsidRDefault="00AE655A" w:rsidP="00AE655A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bookmarkEnd w:id="1"/>
    <w:p w14:paraId="4047ADAE" w14:textId="77777777" w:rsidR="00AE655A" w:rsidRDefault="00AE655A" w:rsidP="00AE655A"/>
    <w:p w14:paraId="62CE879E" w14:textId="77777777" w:rsidR="00AE655A" w:rsidRDefault="00AE655A"/>
    <w:sectPr w:rsidR="00AE655A" w:rsidSect="00954330">
      <w:headerReference w:type="default" r:id="rId5"/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C3CA" w14:textId="77777777" w:rsidR="0028497A" w:rsidRDefault="007B6872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5A324" wp14:editId="33C08C3F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A27E2" id="Conector recto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Gvk5STcAAAABgEAAA8AAABkcnMvZG93bnJldi54bWxMj8FKw0AQ&#10;hu9C32EZwZvdqEWamE2pERGxIG314G2THZPQ7GzY3bbp2zvFgx7n+4d/vskXo+3FAX3oHCm4mSYg&#10;kGpnOmoUfGyfr+cgQtRkdO8IFZwwwKKYXOQ6M+5IazxsYiO4hEKmFbQxDpmUoW7R6jB1AxJn385b&#10;HXn0jTReH7nc9vI2Se6l1R3xhVYPWLZY7zZ7q+Dp6+29Kl9Xyzu/TR/X5Uv3OfpSqavLcfkAIuIY&#10;/5bhrM/qULBT5fZkgugV8CORaToDwel8ljKofoEscvlfv/gB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a+TlJNwAAAAG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</w:p>
  <w:p w14:paraId="0299EE49" w14:textId="77777777" w:rsidR="0028497A" w:rsidRPr="0037439E" w:rsidRDefault="007B6872" w:rsidP="00DC1100">
    <w:pPr>
      <w:pStyle w:val="Piedepgina"/>
      <w:jc w:val="center"/>
      <w:rPr>
        <w:b/>
        <w:bCs/>
        <w:color w:val="2F5496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D12380" wp14:editId="7E4BE4CD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61504" id="Conector recto 1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FUW7HXcAAAABAEAAA8AAABkcnMvZG93bnJldi54bWxMj0FPwkAQ&#10;he8m/ofNmHiTrUgMlG4J1hhjNCGAHrhtu2Pb2J1tdhco/97Bixy/vMl732SLwXbigD60jhTcjxIQ&#10;SJUzLdUKPrcvd1MQIWoyunOECk4YYJFfX2U6Ne5IazxsYi24hEKqFTQx9qmUoWrQ6jByPRJn385b&#10;HRl9LY3XRy63nRwnyaO0uiVeaHSPRYPVz2ZvFTzv3ldl8faxfPDb2dO6eG2/Bl8odXszLOcgIg7x&#10;/xjO+qwOOTuVbk8miE4BPxIVjCcgOJxOZszlH8s8k5fy+S8AAAD//wMAUEsBAi0AFAAGAAgAAAAh&#10;ALaDOJL+AAAA4QEAABMAAAAAAAAAAAAAAAAAAAAAAFtDb250ZW50X1R5cGVzXS54bWxQSwECLQAU&#10;AAYACAAAACEAOP0h/9YAAACUAQAACwAAAAAAAAAAAAAAAAAvAQAAX3JlbHMvLnJlbHNQSwECLQAU&#10;AAYACAAAACEAgkupZK0BAACvAwAADgAAAAAAAAAAAAAAAAAuAgAAZHJzL2Uyb0RvYy54bWxQSwEC&#10;LQAUAAYACAAAACEAVRbsddwAAAAEAQAADwAAAAAAAAAAAAAAAAAHBAAAZHJzL2Rvd25yZXYueG1s&#10;UEsFBgAAAAAEAAQA8wAAABAFAAAAAA==&#10;" strokecolor="#4472c4 [3204]" strokeweight="1pt">
              <v:stroke joinstyle="miter"/>
              <w10:wrap anchorx="margin"/>
            </v:line>
          </w:pict>
        </mc:Fallback>
      </mc:AlternateContent>
    </w:r>
    <w:r w:rsidRPr="0037439E">
      <w:rPr>
        <w:b/>
        <w:bCs/>
        <w:color w:val="2F5496" w:themeColor="accent1" w:themeShade="BF"/>
      </w:rPr>
      <w:t xml:space="preserve">   </w:t>
    </w:r>
  </w:p>
  <w:p w14:paraId="66570816" w14:textId="77777777" w:rsidR="009B6A66" w:rsidRDefault="007B6872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hyperlink r:id="rId1" w:history="1">
      <w:r w:rsidRPr="004E0C56">
        <w:rPr>
          <w:rStyle w:val="Hipervnculo"/>
          <w:b/>
          <w:bCs/>
          <w:lang w:val="en-US"/>
        </w:rPr>
        <w:t>uaiptenancingo@gmail.com</w:t>
      </w:r>
    </w:hyperlink>
  </w:p>
  <w:p w14:paraId="33DE1C39" w14:textId="77777777" w:rsidR="00DC1100" w:rsidRPr="00AF4BD9" w:rsidRDefault="007B6872" w:rsidP="00AF4BD9">
    <w:pPr>
      <w:pStyle w:val="Piedepgina"/>
      <w:jc w:val="right"/>
      <w:rPr>
        <w:b/>
        <w:bCs/>
        <w:color w:val="2F5496" w:themeColor="accent1" w:themeShade="BF"/>
        <w:lang w:val="en-US"/>
      </w:rPr>
    </w:pPr>
    <w:r>
      <w:rPr>
        <w:b/>
        <w:bCs/>
        <w:color w:val="2F5496" w:themeColor="accent1" w:themeShade="BF"/>
        <w:lang w:val="en-US"/>
      </w:rPr>
      <w:t>23222000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EC574" w14:textId="77777777" w:rsidR="009B6A66" w:rsidRPr="00A55A92" w:rsidRDefault="007B6872" w:rsidP="00012065">
    <w:pPr>
      <w:pStyle w:val="Encabezado"/>
      <w:jc w:val="center"/>
      <w:rPr>
        <w:rFonts w:ascii="Century Gothic" w:hAnsi="Century Gothic"/>
        <w:b/>
        <w:bCs/>
        <w:color w:val="4472C4" w:themeColor="accent1"/>
        <w:sz w:val="24"/>
        <w:szCs w:val="24"/>
      </w:rPr>
    </w:pP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4384" behindDoc="0" locked="0" layoutInCell="1" allowOverlap="1" wp14:anchorId="32908D6B" wp14:editId="6E8E0C1F">
          <wp:simplePos x="0" y="0"/>
          <wp:positionH relativeFrom="column">
            <wp:posOffset>5482590</wp:posOffset>
          </wp:positionH>
          <wp:positionV relativeFrom="paragraph">
            <wp:posOffset>-325120</wp:posOffset>
          </wp:positionV>
          <wp:extent cx="810491" cy="810491"/>
          <wp:effectExtent l="0" t="0" r="8890" b="8890"/>
          <wp:wrapThrough wrapText="bothSides">
            <wp:wrapPolygon edited="0">
              <wp:start x="0" y="0"/>
              <wp:lineTo x="0" y="21329"/>
              <wp:lineTo x="21329" y="21329"/>
              <wp:lineTo x="2132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491" cy="810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4472C4" w:themeColor="accent1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5A7401B0" wp14:editId="2F71A3AA">
          <wp:simplePos x="0" y="0"/>
          <wp:positionH relativeFrom="leftMargin">
            <wp:align>right</wp:align>
          </wp:positionH>
          <wp:positionV relativeFrom="paragraph">
            <wp:posOffset>-275590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>UNIDAD DE ACCESO A LA INF</w:t>
    </w: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>ORMACION PUBLICA</w:t>
    </w:r>
  </w:p>
  <w:p w14:paraId="3549B36E" w14:textId="77777777" w:rsidR="00A55A92" w:rsidRPr="00A55A92" w:rsidRDefault="007B687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4472C4" w:themeColor="accent1"/>
        <w:sz w:val="24"/>
        <w:szCs w:val="24"/>
      </w:rPr>
      <w:t xml:space="preserve">ALCALDIA DE </w:t>
    </w:r>
    <w:r>
      <w:rPr>
        <w:rFonts w:ascii="Century Gothic" w:hAnsi="Century Gothic"/>
        <w:b/>
        <w:bCs/>
        <w:color w:val="4472C4" w:themeColor="accent1"/>
        <w:sz w:val="24"/>
        <w:szCs w:val="24"/>
      </w:rPr>
      <w:t xml:space="preserve">TENANCINGO </w:t>
    </w:r>
  </w:p>
  <w:p w14:paraId="677556F4" w14:textId="77777777" w:rsidR="00A55A92" w:rsidRDefault="007B6872" w:rsidP="00012065">
    <w:pPr>
      <w:pStyle w:val="Encabezado"/>
      <w:jc w:val="center"/>
      <w:rPr>
        <w:rFonts w:ascii="Century Gothic" w:hAnsi="Century Gothic"/>
      </w:rPr>
    </w:pPr>
  </w:p>
  <w:p w14:paraId="1B95C03C" w14:textId="77777777" w:rsidR="00A55A92" w:rsidRPr="00012065" w:rsidRDefault="007B687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08BB9" wp14:editId="6B1CFF50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0530E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lkrQEAAK8DAAAOAAAAZHJzL2Uyb0RvYy54bWysU02P0zAQvSPxHyzfqZOi5SNquoddwQXB&#10;ChbuXmfcWPKXxqZJ/z1jp82uACGBuFiOZ96b92Ymu+vZWXYETCb4nrebhjPwKgzGH3r+9f7dizec&#10;pSz9IG3w0PMTJH69f/5sN8UOtmEMdgBkROJTN8WejznHToikRnAybUIET0Ed0MlMn3gQA8qJ2J0V&#10;26Z5JaaAQ8SgICV6vV2CfF/5tQaVP2mdIDPbc9KW64n1fCin2O9kd0AZR6POMuQ/qHDSeCq6Ut3K&#10;LNl3NL9QOaMwpKDzRgUngtZGQfVAbtrmJzdfRhmheqHmpLi2Kf0/WvXxeOPvkNowxdSleIfFxazR&#10;MW1N/EYzrb5IKZtr205r22DOTNHj1cu3bXtF3VWXmFgoClXElN9DcKxcem6NL45kJ48fUqaylHpJ&#10;Kc/Ws4lqbl83dTbiUVW95ZOFJe0zaGYGqr7oqwsDNxbZUdKopVLgc1vGSwWsp+wC08baFdhUHX8E&#10;nvMLFOoy/Q14RdTKwecV7IwP+Lvqeb5I1ks+yX/iu1wfwnCq86oB2orq8LzBZe2eflf443+2/wEA&#10;AP//AwBQSwMEFAAGAAgAAAAhAB9AAwTdAAAABQEAAA8AAABkcnMvZG93bnJldi54bWxMjk1PwzAQ&#10;RO9I/Adrkbi1DrQqacimKkEIIZBQPzhwc+IliYjXke224d9juMBxNKM3L1+NphdHcr6zjHA1TUAQ&#10;11Z33CDsdw+TFIQPirXqLRPCF3lYFednucq0PfGGjtvQiAhhnymENoQhk9LXLRnlp3Ygjt2HdUaF&#10;GF0jtVOnCDe9vE6ShTSq4/jQqoHKlurP7cEg3L8/v1bl08t65nbLu0352L2NrkS8vBjXtyACjeFv&#10;DD/6UR2K6FTZA2sveoTJTRwizBcgYpvO0xmI6jfLIpf/7YtvAAAA//8DAFBLAQItABQABgAIAAAA&#10;IQC2gziS/gAAAOEBAAATAAAAAAAAAAAAAAAAAAAAAABbQ29udGVudF9UeXBlc10ueG1sUEsBAi0A&#10;FAAGAAgAAAAhADj9If/WAAAAlAEAAAsAAAAAAAAAAAAAAAAALwEAAF9yZWxzLy5yZWxzUEsBAi0A&#10;FAAGAAgAAAAhAIJLqWStAQAArwMAAA4AAAAAAAAAAAAAAAAALgIAAGRycy9lMm9Eb2MueG1sUEsB&#10;Ai0AFAAGAAgAAAAhAB9AAwTdAAAABQEAAA8AAAAAAAAAAAAAAAAABwQAAGRycy9kb3ducmV2Lnht&#10;bFBLBQYAAAAABAAEAPMAAAARBQAAAAA=&#10;" strokecolor="#4472c4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B885D" wp14:editId="682B2BA1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45162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C17PoD3QAAAAYBAAAPAAAAZHJzL2Rvd25yZXYueG1sTI/BTsJA&#10;EIbvJr7DZky8yRY0Bkq3BGuMMZoQQA/ctt2xbezONrsL1LdnDAc5zvdP/vkmWwy2Ewf0oXWkYDxK&#10;QCBVzrRUK/jcvtxNQYSoyejOESr4xQCL/Poq06lxR1rjYRNrwSUUUq2gibFPpQxVg1aHkeuROPt2&#10;3urIo6+l8frI5baTkyR5lFa3xBca3WPRYPWz2VsFz7v3VVm8fSzv/Xb2tC5e26/BF0rd3gzLOYiI&#10;Q/xfhj99VoecnUq3JxNEp4AfiUwnYxCcTh9mDMozkHkmL/XzEwA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C17PoD3QAAAAYBAAAPAAAAAAAAAAAAAAAAAAgEAABkcnMvZG93bnJldi54&#10;bWxQSwUGAAAAAAQABADzAAAAEgUAAAAA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90C26"/>
    <w:multiLevelType w:val="hybridMultilevel"/>
    <w:tmpl w:val="E34A30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5A"/>
    <w:rsid w:val="000957E0"/>
    <w:rsid w:val="007B6872"/>
    <w:rsid w:val="00A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B549"/>
  <w15:chartTrackingRefBased/>
  <w15:docId w15:val="{0C83E6B2-CE0A-44F0-8AC2-D85EC500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5A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65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5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E6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5A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AE6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tenancing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armida santiago</dc:creator>
  <cp:keywords/>
  <dc:description/>
  <cp:lastModifiedBy>armida santiago</cp:lastModifiedBy>
  <cp:revision>1</cp:revision>
  <dcterms:created xsi:type="dcterms:W3CDTF">2022-03-02T15:47:00Z</dcterms:created>
  <dcterms:modified xsi:type="dcterms:W3CDTF">2022-03-02T16:09:00Z</dcterms:modified>
</cp:coreProperties>
</file>