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49" w:rsidRPr="00A27749" w:rsidRDefault="00A27749" w:rsidP="00A27749">
      <w:pPr>
        <w:shd w:val="clear" w:color="auto" w:fill="FFFFFF"/>
        <w:spacing w:after="0" w:line="253" w:lineRule="atLeast"/>
        <w:ind w:right="49" w:firstLine="708"/>
        <w:jc w:val="both"/>
        <w:rPr>
          <w:rFonts w:ascii="Calibri" w:eastAsia="Times New Roman" w:hAnsi="Calibri" w:cs="Times New Roman"/>
          <w:color w:val="000000"/>
          <w:lang w:eastAsia="es-SV"/>
        </w:rPr>
      </w:pPr>
      <w:r w:rsidRPr="00A27749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es-SV"/>
        </w:rPr>
        <w:t> </w:t>
      </w:r>
    </w:p>
    <w:tbl>
      <w:tblPr>
        <w:tblpPr w:leftFromText="141" w:rightFromText="141" w:vertAnchor="page" w:horzAnchor="margin" w:tblpY="234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533"/>
        <w:gridCol w:w="2603"/>
        <w:gridCol w:w="2513"/>
        <w:gridCol w:w="2513"/>
      </w:tblGrid>
      <w:tr w:rsidR="00A27749" w:rsidRPr="00A27749" w:rsidTr="00A27749"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SV"/>
              </w:rPr>
              <w:t>Año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SV"/>
              </w:rPr>
              <w:t>N°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SV"/>
              </w:rPr>
              <w:t>Estado del procedimiento</w:t>
            </w:r>
          </w:p>
        </w:tc>
        <w:tc>
          <w:tcPr>
            <w:tcW w:w="1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SV"/>
              </w:rPr>
              <w:t>Duración del trámite</w:t>
            </w:r>
          </w:p>
        </w:tc>
        <w:tc>
          <w:tcPr>
            <w:tcW w:w="1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es-SV"/>
              </w:rPr>
              <w:t>Duración promedio</w:t>
            </w:r>
          </w:p>
        </w:tc>
      </w:tr>
      <w:tr w:rsidR="00A27749" w:rsidRPr="00A27749" w:rsidTr="00A27749"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2016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En trámite al día 13/11/19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 años, 11 meses y 2 días</w:t>
            </w:r>
          </w:p>
        </w:tc>
        <w:tc>
          <w:tcPr>
            <w:tcW w:w="142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 años, 2 meses y 27 días</w:t>
            </w:r>
          </w:p>
        </w:tc>
      </w:tr>
      <w:tr w:rsidR="00A27749" w:rsidRPr="00A27749" w:rsidTr="00A277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49" w:rsidRPr="00A27749" w:rsidRDefault="00A27749" w:rsidP="00A27749">
            <w:pPr>
              <w:spacing w:after="0" w:line="240" w:lineRule="auto"/>
              <w:rPr>
                <w:rFonts w:ascii="Calibri" w:eastAsia="Times New Roman" w:hAnsi="Calibri" w:cs="Times New Roman"/>
                <w:lang w:eastAsia="es-SV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En trámite al día 13/11/19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 años, 11 meses y 2 días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49" w:rsidRPr="00A27749" w:rsidRDefault="00A27749" w:rsidP="00A27749">
            <w:pPr>
              <w:spacing w:after="0" w:line="240" w:lineRule="auto"/>
              <w:rPr>
                <w:rFonts w:ascii="Calibri" w:eastAsia="Times New Roman" w:hAnsi="Calibri" w:cs="Times New Roman"/>
                <w:lang w:eastAsia="es-SV"/>
              </w:rPr>
            </w:pPr>
          </w:p>
        </w:tc>
      </w:tr>
      <w:tr w:rsidR="00A27749" w:rsidRPr="00A27749" w:rsidTr="00A2774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49" w:rsidRPr="00A27749" w:rsidRDefault="00A27749" w:rsidP="00A27749">
            <w:pPr>
              <w:spacing w:after="0" w:line="240" w:lineRule="auto"/>
              <w:rPr>
                <w:rFonts w:ascii="Calibri" w:eastAsia="Times New Roman" w:hAnsi="Calibri" w:cs="Times New Roman"/>
                <w:lang w:eastAsia="es-SV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3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En trámite al día 13/11/19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 años, 11 meses y 2 días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49" w:rsidRPr="00A27749" w:rsidRDefault="00A27749" w:rsidP="00A27749">
            <w:pPr>
              <w:spacing w:after="0" w:line="240" w:lineRule="auto"/>
              <w:rPr>
                <w:rFonts w:ascii="Calibri" w:eastAsia="Times New Roman" w:hAnsi="Calibri" w:cs="Times New Roman"/>
                <w:lang w:eastAsia="es-SV"/>
              </w:rPr>
            </w:pPr>
          </w:p>
        </w:tc>
      </w:tr>
      <w:tr w:rsidR="00A27749" w:rsidRPr="00A27749" w:rsidTr="00A27749"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2017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En trámite al día 13/11/19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 años, 1 mes y 22 días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49" w:rsidRPr="00A27749" w:rsidRDefault="00A27749" w:rsidP="00A27749">
            <w:pPr>
              <w:spacing w:after="0" w:line="240" w:lineRule="auto"/>
              <w:rPr>
                <w:rFonts w:ascii="Calibri" w:eastAsia="Times New Roman" w:hAnsi="Calibri" w:cs="Times New Roman"/>
                <w:lang w:eastAsia="es-SV"/>
              </w:rPr>
            </w:pPr>
          </w:p>
        </w:tc>
      </w:tr>
      <w:tr w:rsidR="00A27749" w:rsidRPr="00A27749" w:rsidTr="00A27749"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2018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Fenecido en fecha</w:t>
            </w:r>
          </w:p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02/07/2018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49" w:rsidRPr="00A27749" w:rsidRDefault="00A27749" w:rsidP="00A27749">
            <w:pPr>
              <w:spacing w:after="0" w:line="330" w:lineRule="atLeast"/>
              <w:jc w:val="center"/>
              <w:rPr>
                <w:rFonts w:ascii="Calibri" w:eastAsia="Times New Roman" w:hAnsi="Calibri" w:cs="Times New Roman"/>
                <w:lang w:eastAsia="es-SV"/>
              </w:rPr>
            </w:pPr>
            <w:r w:rsidRPr="00A27749">
              <w:rPr>
                <w:rFonts w:ascii="Times New Roman" w:eastAsia="Times New Roman" w:hAnsi="Times New Roman" w:cs="Times New Roman"/>
                <w:bdr w:val="none" w:sz="0" w:space="0" w:color="auto" w:frame="1"/>
                <w:lang w:eastAsia="es-SV"/>
              </w:rPr>
              <w:t>2 meses y 21 días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7749" w:rsidRPr="00A27749" w:rsidRDefault="00A27749" w:rsidP="00A27749">
            <w:pPr>
              <w:spacing w:after="0" w:line="240" w:lineRule="auto"/>
              <w:rPr>
                <w:rFonts w:ascii="Calibri" w:eastAsia="Times New Roman" w:hAnsi="Calibri" w:cs="Times New Roman"/>
                <w:lang w:eastAsia="es-SV"/>
              </w:rPr>
            </w:pPr>
          </w:p>
        </w:tc>
      </w:tr>
    </w:tbl>
    <w:p w:rsidR="00C817EF" w:rsidRPr="00A27749" w:rsidRDefault="00A27749">
      <w:pPr>
        <w:rPr>
          <w:rFonts w:ascii="Times New Roman" w:hAnsi="Times New Roman" w:cs="Times New Roman"/>
          <w:b/>
          <w:sz w:val="24"/>
          <w:szCs w:val="24"/>
        </w:rPr>
      </w:pPr>
      <w:r w:rsidRPr="00A27749">
        <w:rPr>
          <w:rFonts w:ascii="Times New Roman" w:hAnsi="Times New Roman" w:cs="Times New Roman"/>
          <w:b/>
          <w:sz w:val="24"/>
          <w:szCs w:val="24"/>
        </w:rPr>
        <w:t>Procedimientos disciplinarios tramitados e</w:t>
      </w:r>
      <w:bookmarkStart w:id="0" w:name="_GoBack"/>
      <w:bookmarkEnd w:id="0"/>
      <w:r w:rsidRPr="00A27749">
        <w:rPr>
          <w:rFonts w:ascii="Times New Roman" w:hAnsi="Times New Roman" w:cs="Times New Roman"/>
          <w:b/>
          <w:sz w:val="24"/>
          <w:szCs w:val="24"/>
        </w:rPr>
        <w:t>n el Tribunal de Ética Gubernamental:</w:t>
      </w:r>
    </w:p>
    <w:sectPr w:rsidR="00C817EF" w:rsidRPr="00A277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C2"/>
    <w:rsid w:val="001D26C2"/>
    <w:rsid w:val="00A27749"/>
    <w:rsid w:val="00C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6E6AC-2F16-4CF8-9C5C-CAA66C7C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2019-11-20T20:19:00Z</dcterms:created>
  <dcterms:modified xsi:type="dcterms:W3CDTF">2019-11-20T20:21:00Z</dcterms:modified>
</cp:coreProperties>
</file>