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CD" w:rsidRPr="006A3CF8" w:rsidRDefault="00BF5CCD" w:rsidP="00BF5CCD">
      <w:pPr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bookmarkStart w:id="0" w:name="_GoBack"/>
      <w:bookmarkEnd w:id="0"/>
      <w:r w:rsidRPr="006A3CF8">
        <w:rPr>
          <w:rFonts w:ascii="Bookman Old Style" w:hAnsi="Bookman Old Style" w:cs="Arial"/>
          <w:b/>
          <w:szCs w:val="24"/>
        </w:rPr>
        <w:t>CASOS INICIADOS EN EL AÑO 2016</w:t>
      </w:r>
    </w:p>
    <w:tbl>
      <w:tblPr>
        <w:tblpPr w:leftFromText="141" w:rightFromText="141" w:vertAnchor="text" w:horzAnchor="margin" w:tblpXSpec="center" w:tblpY="97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2266"/>
        <w:gridCol w:w="1432"/>
        <w:gridCol w:w="1339"/>
      </w:tblGrid>
      <w:tr w:rsidR="00BF5CCD" w:rsidRPr="006A3CF8" w:rsidTr="00BF5CCD">
        <w:trPr>
          <w:trHeight w:val="330"/>
        </w:trPr>
        <w:tc>
          <w:tcPr>
            <w:tcW w:w="7380" w:type="dxa"/>
            <w:gridSpan w:val="4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CASOS INICIADOS AÑO 2016</w:t>
            </w:r>
          </w:p>
        </w:tc>
      </w:tr>
      <w:tr w:rsidR="00BF5CCD" w:rsidRPr="006A3CF8" w:rsidTr="00BF5CCD">
        <w:trPr>
          <w:trHeight w:val="33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MES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DENUNCIAS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AVISOS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OFICIO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Enero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Febrero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Marzo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Abril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Mayo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Junio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26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</w:tr>
      <w:tr w:rsidR="00BF5CCD" w:rsidRPr="006A3CF8" w:rsidTr="00BF5CCD">
        <w:trPr>
          <w:trHeight w:val="30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Julio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30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</w:tr>
      <w:tr w:rsidR="00BF5CCD" w:rsidRPr="006A3CF8" w:rsidTr="00BF5CCD">
        <w:trPr>
          <w:trHeight w:val="30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Agosto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29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</w:tr>
      <w:tr w:rsidR="00BF5CCD" w:rsidRPr="006A3CF8" w:rsidTr="00BF5CCD">
        <w:trPr>
          <w:trHeight w:val="30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Septiembre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32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0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Octubre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26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0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Noviembre 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19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00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Diciembre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19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0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2266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153</w:t>
            </w:r>
          </w:p>
        </w:tc>
        <w:tc>
          <w:tcPr>
            <w:tcW w:w="1432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253</w:t>
            </w:r>
          </w:p>
        </w:tc>
        <w:tc>
          <w:tcPr>
            <w:tcW w:w="1339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23</w:t>
            </w:r>
          </w:p>
        </w:tc>
      </w:tr>
      <w:tr w:rsidR="00BF5CCD" w:rsidRPr="006A3CF8" w:rsidTr="00BF5CCD">
        <w:trPr>
          <w:trHeight w:val="315"/>
        </w:trPr>
        <w:tc>
          <w:tcPr>
            <w:tcW w:w="2343" w:type="dxa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Consolidado</w:t>
            </w:r>
          </w:p>
        </w:tc>
        <w:tc>
          <w:tcPr>
            <w:tcW w:w="5037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:rsidR="00BF5CCD" w:rsidRPr="006A3CF8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429</w:t>
            </w:r>
          </w:p>
        </w:tc>
      </w:tr>
    </w:tbl>
    <w:p w:rsidR="002838ED" w:rsidRDefault="002838ED"/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</w:p>
    <w:p w:rsidR="00BF5CCD" w:rsidRDefault="00BF5CCD" w:rsidP="00BF5CC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13ABD240" wp14:editId="3B4C33F3">
            <wp:extent cx="4819650" cy="401002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5CCD" w:rsidRDefault="00BF5CCD" w:rsidP="00BF5CCD"/>
    <w:p w:rsidR="00BF5CCD" w:rsidRDefault="00BF5CCD" w:rsidP="00BF5CCD">
      <w:pPr>
        <w:tabs>
          <w:tab w:val="left" w:pos="6315"/>
        </w:tabs>
      </w:pPr>
      <w:r>
        <w:tab/>
      </w:r>
    </w:p>
    <w:p w:rsidR="00BF5CCD" w:rsidRPr="006A3CF8" w:rsidRDefault="00BF5CCD" w:rsidP="00BF5CCD">
      <w:pPr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r w:rsidRPr="006A3CF8">
        <w:rPr>
          <w:rFonts w:ascii="Bookman Old Style" w:hAnsi="Bookman Old Style" w:cs="Arial"/>
          <w:b/>
          <w:szCs w:val="24"/>
        </w:rPr>
        <w:lastRenderedPageBreak/>
        <w:t>CASOS INICIADOS VRS CASOS FINALIZADOS</w:t>
      </w:r>
    </w:p>
    <w:p w:rsidR="00BF5CCD" w:rsidRPr="006A3CF8" w:rsidRDefault="00BF5CCD" w:rsidP="00BF5CCD">
      <w:pPr>
        <w:tabs>
          <w:tab w:val="left" w:pos="6315"/>
        </w:tabs>
        <w:jc w:val="center"/>
        <w:rPr>
          <w:rFonts w:ascii="Bookman Old Style" w:hAnsi="Bookman Old Style"/>
        </w:rPr>
      </w:pPr>
    </w:p>
    <w:p w:rsidR="00EC2CA0" w:rsidRPr="006A3CF8" w:rsidRDefault="00EC2CA0" w:rsidP="00BF5CCD">
      <w:pPr>
        <w:tabs>
          <w:tab w:val="left" w:pos="6315"/>
        </w:tabs>
        <w:jc w:val="center"/>
        <w:rPr>
          <w:rFonts w:ascii="Bookman Old Style" w:hAnsi="Bookman Old Style"/>
        </w:rPr>
      </w:pPr>
    </w:p>
    <w:tbl>
      <w:tblPr>
        <w:tblW w:w="7088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2335"/>
      </w:tblGrid>
      <w:tr w:rsidR="00BF5CCD" w:rsidRPr="00BF5CCD" w:rsidTr="00E914EA">
        <w:trPr>
          <w:trHeight w:val="600"/>
        </w:trPr>
        <w:tc>
          <w:tcPr>
            <w:tcW w:w="7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7A76F"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CASOS INICIADOS VRS. CASOS FINALIZADOS</w:t>
            </w:r>
          </w:p>
        </w:tc>
      </w:tr>
      <w:tr w:rsidR="00BF5CCD" w:rsidRPr="00BF5CCD" w:rsidTr="00E914EA">
        <w:trPr>
          <w:trHeight w:val="315"/>
        </w:trPr>
        <w:tc>
          <w:tcPr>
            <w:tcW w:w="47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7A76F"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Casos iniciados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8E2C5"/>
            <w:noWrap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429</w:t>
            </w:r>
          </w:p>
        </w:tc>
      </w:tr>
      <w:tr w:rsidR="00BF5CCD" w:rsidRPr="00BF5CCD" w:rsidTr="00E914EA">
        <w:trPr>
          <w:trHeight w:val="315"/>
        </w:trPr>
        <w:tc>
          <w:tcPr>
            <w:tcW w:w="47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7A76F"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Casos (Terminación Anormal)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F0E2"/>
            <w:noWrap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271</w:t>
            </w:r>
          </w:p>
        </w:tc>
      </w:tr>
      <w:tr w:rsidR="00BF5CCD" w:rsidRPr="00BF5CCD" w:rsidTr="00E914EA">
        <w:trPr>
          <w:trHeight w:val="315"/>
        </w:trPr>
        <w:tc>
          <w:tcPr>
            <w:tcW w:w="47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7A76F"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Casos (Terminación Normal)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8E2C5"/>
            <w:noWrap/>
            <w:vAlign w:val="center"/>
            <w:hideMark/>
          </w:tcPr>
          <w:p w:rsidR="00BF5CCD" w:rsidRPr="00BF5CCD" w:rsidRDefault="00BF5CCD" w:rsidP="00BF5CCD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BF5C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73</w:t>
            </w:r>
          </w:p>
        </w:tc>
      </w:tr>
    </w:tbl>
    <w:p w:rsidR="00BF5CCD" w:rsidRDefault="00BF5CCD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BF5CCD" w:rsidRDefault="00EC2CA0" w:rsidP="00BF5CCD">
      <w:pPr>
        <w:tabs>
          <w:tab w:val="left" w:pos="6315"/>
        </w:tabs>
        <w:jc w:val="center"/>
      </w:pPr>
      <w:r>
        <w:rPr>
          <w:noProof/>
          <w:lang w:val="es-ES" w:eastAsia="es-ES"/>
        </w:rPr>
        <w:drawing>
          <wp:inline distT="0" distB="0" distL="0" distR="0" wp14:anchorId="6664973D" wp14:editId="09500E5D">
            <wp:extent cx="4572000" cy="25908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5CCD" w:rsidRDefault="00BF5CCD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</w:p>
    <w:p w:rsidR="00EC2CA0" w:rsidRPr="006A3CF8" w:rsidRDefault="00EC2CA0" w:rsidP="00EC2CA0">
      <w:pPr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r w:rsidRPr="006A3CF8">
        <w:rPr>
          <w:rFonts w:ascii="Bookman Old Style" w:hAnsi="Bookman Old Style" w:cs="Arial"/>
          <w:b/>
          <w:szCs w:val="24"/>
        </w:rPr>
        <w:lastRenderedPageBreak/>
        <w:t>PERSONAS DENUNCIADAS POR DEPARTAMENTO</w:t>
      </w:r>
    </w:p>
    <w:p w:rsidR="00EC2CA0" w:rsidRPr="006A3CF8" w:rsidRDefault="00EC2CA0" w:rsidP="00BF5CCD">
      <w:pPr>
        <w:tabs>
          <w:tab w:val="left" w:pos="6315"/>
        </w:tabs>
        <w:jc w:val="center"/>
        <w:rPr>
          <w:rFonts w:ascii="Bookman Old Style" w:hAnsi="Bookman Old Style"/>
        </w:rPr>
      </w:pPr>
    </w:p>
    <w:tbl>
      <w:tblPr>
        <w:tblW w:w="6662" w:type="dxa"/>
        <w:tblInd w:w="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2"/>
        <w:gridCol w:w="1850"/>
      </w:tblGrid>
      <w:tr w:rsidR="00EC2CA0" w:rsidRPr="00EC2CA0" w:rsidTr="00E914EA">
        <w:trPr>
          <w:trHeight w:val="315"/>
        </w:trPr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2"/>
                <w:szCs w:val="22"/>
                <w:lang w:val="es-ES" w:eastAsia="es-ES"/>
              </w:rPr>
              <w:t>DEPARTAMENTO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AHUACHAPÁN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25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CABAÑAS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CHALATENANGO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27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CUSCATLÁN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LA LIBERTAD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25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LA PAZ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LA UNIÓN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29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MORAZÁN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31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SAN MIGUEL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85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SAN SALVADOR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302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SANTA ANA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24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SAN VICENTE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SONSONATE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USULUTÁN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</w:tr>
      <w:tr w:rsidR="00EC2CA0" w:rsidRPr="00EC2CA0" w:rsidTr="00E914EA">
        <w:trPr>
          <w:trHeight w:val="315"/>
        </w:trPr>
        <w:tc>
          <w:tcPr>
            <w:tcW w:w="4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FFFFFF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color w:val="FFFFFF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EC2CA0" w:rsidRPr="00EC2CA0" w:rsidRDefault="00EC2CA0" w:rsidP="00EC2CA0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FFFFFF"/>
                <w:sz w:val="22"/>
                <w:szCs w:val="22"/>
                <w:lang w:val="es-ES" w:eastAsia="es-ES"/>
              </w:rPr>
            </w:pPr>
            <w:r w:rsidRPr="00EC2CA0">
              <w:rPr>
                <w:rFonts w:ascii="Bookman Old Style" w:eastAsia="Times New Roman" w:hAnsi="Bookman Old Style" w:cs="Times New Roman"/>
                <w:color w:val="FFFFFF"/>
                <w:sz w:val="22"/>
                <w:szCs w:val="22"/>
                <w:lang w:val="es-ES" w:eastAsia="es-ES"/>
              </w:rPr>
              <w:t>610</w:t>
            </w:r>
          </w:p>
        </w:tc>
      </w:tr>
    </w:tbl>
    <w:p w:rsidR="00EC2CA0" w:rsidRDefault="00EC2CA0" w:rsidP="00BF5CCD">
      <w:pPr>
        <w:tabs>
          <w:tab w:val="left" w:pos="6315"/>
        </w:tabs>
        <w:jc w:val="center"/>
      </w:pPr>
    </w:p>
    <w:p w:rsidR="00EC2CA0" w:rsidRDefault="00EC2CA0" w:rsidP="00BF5CCD">
      <w:pPr>
        <w:tabs>
          <w:tab w:val="left" w:pos="6315"/>
        </w:tabs>
        <w:jc w:val="center"/>
      </w:pPr>
      <w:r>
        <w:rPr>
          <w:noProof/>
          <w:lang w:val="es-ES" w:eastAsia="es-ES"/>
        </w:rPr>
        <w:drawing>
          <wp:inline distT="0" distB="0" distL="0" distR="0" wp14:anchorId="462E2E9B" wp14:editId="581B716E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2CA0" w:rsidRDefault="00EC2CA0" w:rsidP="00EC2CA0"/>
    <w:p w:rsidR="00EC2CA0" w:rsidRDefault="00EC2CA0" w:rsidP="00EC2CA0">
      <w:pPr>
        <w:jc w:val="center"/>
      </w:pPr>
    </w:p>
    <w:p w:rsidR="00EC2CA0" w:rsidRDefault="00EC2CA0" w:rsidP="00EC2CA0">
      <w:pPr>
        <w:jc w:val="center"/>
      </w:pPr>
    </w:p>
    <w:p w:rsidR="00EC2CA0" w:rsidRDefault="00EC2CA0" w:rsidP="00EC2CA0">
      <w:pPr>
        <w:jc w:val="center"/>
      </w:pPr>
    </w:p>
    <w:p w:rsidR="00EC2CA0" w:rsidRDefault="00EC2CA0" w:rsidP="00EC2CA0">
      <w:pPr>
        <w:jc w:val="center"/>
      </w:pPr>
    </w:p>
    <w:p w:rsidR="00EC2CA0" w:rsidRPr="006A3CF8" w:rsidRDefault="00EC2CA0" w:rsidP="00EC2CA0">
      <w:pPr>
        <w:jc w:val="center"/>
        <w:rPr>
          <w:rFonts w:ascii="Bookman Old Style" w:hAnsi="Bookman Old Style" w:cs="Arial"/>
          <w:b/>
          <w:szCs w:val="24"/>
        </w:rPr>
      </w:pPr>
      <w:r w:rsidRPr="006A3CF8">
        <w:rPr>
          <w:rFonts w:ascii="Bookman Old Style" w:hAnsi="Bookman Old Style" w:cs="Arial"/>
          <w:b/>
          <w:szCs w:val="24"/>
        </w:rPr>
        <w:lastRenderedPageBreak/>
        <w:t>CASOS FINALIZADOS EN EL AÑO 2016</w:t>
      </w:r>
    </w:p>
    <w:p w:rsidR="00EC2CA0" w:rsidRDefault="00EC2CA0" w:rsidP="00EC2CA0">
      <w:pPr>
        <w:jc w:val="center"/>
      </w:pPr>
    </w:p>
    <w:tbl>
      <w:tblPr>
        <w:tblpPr w:leftFromText="141" w:rightFromText="141" w:vertAnchor="page" w:horzAnchor="page" w:tblpX="2198" w:tblpY="2491"/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2"/>
        <w:gridCol w:w="1059"/>
      </w:tblGrid>
      <w:tr w:rsidR="00EC2CA0" w:rsidRPr="008147FE" w:rsidTr="00E914EA">
        <w:trPr>
          <w:trHeight w:val="330"/>
        </w:trPr>
        <w:tc>
          <w:tcPr>
            <w:tcW w:w="7361" w:type="dxa"/>
            <w:gridSpan w:val="2"/>
            <w:tcBorders>
              <w:top w:val="single" w:sz="8" w:space="0" w:color="44C1A3"/>
              <w:left w:val="single" w:sz="8" w:space="0" w:color="44C1A3"/>
              <w:bottom w:val="single" w:sz="8" w:space="0" w:color="44C1A3"/>
              <w:right w:val="single" w:sz="8" w:space="0" w:color="44C1A3"/>
            </w:tcBorders>
            <w:shd w:val="clear" w:color="000000" w:fill="44C1A3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CASOS FINALIZADOS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DESISTIMIENTO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auto" w:fill="auto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IMPROCEDENCIA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auto" w:fill="auto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139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INADMISIBILIDAD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auto" w:fill="auto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SIN LUGAR LA APERTURA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auto" w:fill="auto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114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SOBRESEIMIENTO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RESOLUCIÓN FINAL SANCIONATORIA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32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auto" w:fill="auto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RESOLUCIÓN FINAL ABSOLUTORIA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auto" w:fill="auto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41</w:t>
            </w:r>
          </w:p>
        </w:tc>
      </w:tr>
      <w:tr w:rsidR="00EC2CA0" w:rsidRPr="008147FE" w:rsidTr="00E914EA">
        <w:trPr>
          <w:trHeight w:val="315"/>
        </w:trPr>
        <w:tc>
          <w:tcPr>
            <w:tcW w:w="6302" w:type="dxa"/>
            <w:tcBorders>
              <w:top w:val="nil"/>
              <w:left w:val="single" w:sz="8" w:space="0" w:color="8ED9C7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8ED9C7"/>
              <w:right w:val="single" w:sz="8" w:space="0" w:color="8ED9C7"/>
            </w:tcBorders>
            <w:shd w:val="clear" w:color="000000" w:fill="D9F2EC"/>
            <w:noWrap/>
            <w:vAlign w:val="center"/>
            <w:hideMark/>
          </w:tcPr>
          <w:p w:rsidR="00EC2CA0" w:rsidRPr="006A3CF8" w:rsidRDefault="00EC2CA0" w:rsidP="00E914EA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A3CF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344</w:t>
            </w:r>
          </w:p>
        </w:tc>
      </w:tr>
    </w:tbl>
    <w:p w:rsidR="006A3CF8" w:rsidRDefault="006A3CF8" w:rsidP="00EC2CA0">
      <w:pPr>
        <w:jc w:val="center"/>
      </w:pPr>
    </w:p>
    <w:p w:rsidR="006A3CF8" w:rsidRPr="006A3CF8" w:rsidRDefault="006A3CF8" w:rsidP="006A3CF8"/>
    <w:p w:rsidR="006A3CF8" w:rsidRPr="006A3CF8" w:rsidRDefault="006A3CF8" w:rsidP="006A3CF8"/>
    <w:p w:rsidR="006A3CF8" w:rsidRPr="006A3CF8" w:rsidRDefault="006A3CF8" w:rsidP="006A3CF8"/>
    <w:p w:rsidR="006A3CF8" w:rsidRPr="006A3CF8" w:rsidRDefault="006A3CF8" w:rsidP="006A3CF8"/>
    <w:p w:rsidR="006A3CF8" w:rsidRPr="006A3CF8" w:rsidRDefault="006A3CF8" w:rsidP="006A3CF8"/>
    <w:p w:rsidR="006A3CF8" w:rsidRPr="006A3CF8" w:rsidRDefault="006A3CF8" w:rsidP="006A3CF8"/>
    <w:p w:rsidR="004242BD" w:rsidRDefault="006A3CF8" w:rsidP="006A3CF8">
      <w:pPr>
        <w:tabs>
          <w:tab w:val="left" w:pos="4860"/>
        </w:tabs>
        <w:jc w:val="center"/>
      </w:pPr>
      <w:r>
        <w:rPr>
          <w:noProof/>
          <w:lang w:val="es-ES" w:eastAsia="es-ES"/>
        </w:rPr>
        <w:drawing>
          <wp:inline distT="0" distB="0" distL="0" distR="0" wp14:anchorId="201F89F5" wp14:editId="5009CC3B">
            <wp:extent cx="4867275" cy="341947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42BD" w:rsidRPr="004242BD" w:rsidRDefault="004242BD" w:rsidP="004242BD"/>
    <w:p w:rsidR="004242BD" w:rsidRDefault="004242BD" w:rsidP="004242BD"/>
    <w:p w:rsidR="00EC2CA0" w:rsidRDefault="004242BD" w:rsidP="004242BD">
      <w:pPr>
        <w:tabs>
          <w:tab w:val="left" w:pos="5160"/>
        </w:tabs>
      </w:pPr>
      <w:r>
        <w:tab/>
      </w:r>
    </w:p>
    <w:p w:rsidR="004242BD" w:rsidRDefault="004242BD" w:rsidP="004242BD">
      <w:pPr>
        <w:tabs>
          <w:tab w:val="left" w:pos="5160"/>
        </w:tabs>
      </w:pPr>
    </w:p>
    <w:p w:rsidR="004242BD" w:rsidRDefault="004242BD" w:rsidP="004242BD">
      <w:pPr>
        <w:tabs>
          <w:tab w:val="left" w:pos="5160"/>
        </w:tabs>
      </w:pPr>
    </w:p>
    <w:p w:rsidR="004242BD" w:rsidRDefault="004242BD" w:rsidP="004242BD">
      <w:pPr>
        <w:tabs>
          <w:tab w:val="left" w:pos="5160"/>
        </w:tabs>
      </w:pPr>
    </w:p>
    <w:p w:rsidR="004242BD" w:rsidRDefault="004242BD" w:rsidP="004242BD">
      <w:pPr>
        <w:tabs>
          <w:tab w:val="left" w:pos="5160"/>
        </w:tabs>
      </w:pPr>
    </w:p>
    <w:p w:rsidR="004242BD" w:rsidRDefault="004242BD" w:rsidP="004242BD">
      <w:pPr>
        <w:tabs>
          <w:tab w:val="left" w:pos="5160"/>
        </w:tabs>
      </w:pPr>
    </w:p>
    <w:tbl>
      <w:tblPr>
        <w:tblpPr w:leftFromText="141" w:rightFromText="141" w:vertAnchor="text" w:horzAnchor="margin" w:tblpXSpec="center" w:tblpY="-1644"/>
        <w:tblW w:w="11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75"/>
        <w:gridCol w:w="500"/>
        <w:gridCol w:w="475"/>
        <w:gridCol w:w="475"/>
        <w:gridCol w:w="490"/>
        <w:gridCol w:w="623"/>
        <w:gridCol w:w="475"/>
        <w:gridCol w:w="475"/>
        <w:gridCol w:w="475"/>
        <w:gridCol w:w="475"/>
        <w:gridCol w:w="934"/>
        <w:gridCol w:w="3005"/>
        <w:gridCol w:w="1016"/>
      </w:tblGrid>
      <w:tr w:rsidR="004242BD" w:rsidRPr="004242BD" w:rsidTr="004242BD">
        <w:trPr>
          <w:trHeight w:val="11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UNIDAD DE ÉTICA LEGAL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</w:p>
        </w:tc>
      </w:tr>
      <w:tr w:rsidR="004242BD" w:rsidRPr="004242BD" w:rsidTr="004242BD">
        <w:trPr>
          <w:trHeight w:val="615"/>
        </w:trPr>
        <w:tc>
          <w:tcPr>
            <w:tcW w:w="111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SERVIDORES PÚBLICOS INVESTIGADOS E INSTITUCIONES DONDE TRABAJAN</w:t>
            </w:r>
          </w:p>
        </w:tc>
      </w:tr>
      <w:tr w:rsidR="004242BD" w:rsidRPr="004242BD" w:rsidTr="004242BD">
        <w:trPr>
          <w:trHeight w:val="57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87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SERVIDORES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4242BD" w:rsidRPr="004242BD" w:rsidTr="004242BD">
        <w:trPr>
          <w:trHeight w:val="66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Numeración correlativa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2008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2009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2016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TOTAL 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INSTITUCIONES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Ranking</w:t>
            </w:r>
          </w:p>
        </w:tc>
      </w:tr>
      <w:tr w:rsidR="004242BD" w:rsidRPr="004242BD" w:rsidTr="004242BD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1005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MUNICIPALIDADES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</w:t>
            </w:r>
          </w:p>
        </w:tc>
      </w:tr>
      <w:tr w:rsidR="004242BD" w:rsidRPr="004242BD" w:rsidTr="004242BD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ASAMBLEA LEGISLATIVA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</w:t>
            </w:r>
          </w:p>
        </w:tc>
      </w:tr>
      <w:tr w:rsidR="004242BD" w:rsidRPr="004242BD" w:rsidTr="004242BD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405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EDUCACIÓN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</w:t>
            </w:r>
          </w:p>
        </w:tc>
      </w:tr>
      <w:tr w:rsidR="004242BD" w:rsidRPr="004242BD" w:rsidTr="004242BD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335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CORTE SUPREMA DE JUSTICIA- ORGANO JUDICIAL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</w:t>
            </w:r>
          </w:p>
        </w:tc>
      </w:tr>
      <w:tr w:rsidR="004242BD" w:rsidRPr="004242BD" w:rsidTr="004242BD">
        <w:trPr>
          <w:trHeight w:val="10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274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306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CORTE DE CUENTAS DE LA REPÚBLICA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5</w:t>
            </w:r>
          </w:p>
        </w:tc>
      </w:tr>
      <w:tr w:rsidR="004242BD" w:rsidRPr="004242BD" w:rsidTr="004242BD">
        <w:trPr>
          <w:trHeight w:val="10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288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SALUD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6</w:t>
            </w:r>
          </w:p>
        </w:tc>
      </w:tr>
      <w:tr w:rsidR="004242BD" w:rsidRPr="004242BD" w:rsidTr="004242BD">
        <w:trPr>
          <w:trHeight w:val="7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POLICÍA NACIONAL CIVIL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7</w:t>
            </w:r>
          </w:p>
        </w:tc>
      </w:tr>
      <w:tr w:rsidR="004242BD" w:rsidRPr="004242BD" w:rsidTr="004242BD">
        <w:trPr>
          <w:trHeight w:val="7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CENTRO NACIONAL DE REGISTROS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8</w:t>
            </w:r>
          </w:p>
        </w:tc>
      </w:tr>
      <w:tr w:rsidR="004242BD" w:rsidRPr="004242BD" w:rsidTr="004242BD">
        <w:trPr>
          <w:trHeight w:val="7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PROCURADURÍA GENERAL DE LA REPÚBLICA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9</w:t>
            </w:r>
          </w:p>
        </w:tc>
      </w:tr>
      <w:tr w:rsidR="004242BD" w:rsidRPr="004242BD" w:rsidTr="004242BD">
        <w:trPr>
          <w:trHeight w:val="9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UNIVERSIDAD DE EL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FISCALÍA GENERAL DE LA REPÚBLICA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11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DEL SEGURO SOCIAL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12</w:t>
            </w:r>
          </w:p>
        </w:tc>
      </w:tr>
      <w:tr w:rsidR="004242BD" w:rsidRPr="004242BD" w:rsidTr="004242BD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OBRAS PÚBLICAS, TRANSPORTE, VIVIENDA Y DESARROLLO URBANO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13</w:t>
            </w:r>
          </w:p>
        </w:tc>
      </w:tr>
      <w:tr w:rsidR="004242BD" w:rsidRPr="004242BD" w:rsidTr="004242BD">
        <w:trPr>
          <w:trHeight w:val="13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lastRenderedPageBreak/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HACIENDA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14</w:t>
            </w:r>
          </w:p>
        </w:tc>
      </w:tr>
      <w:tr w:rsidR="004242BD" w:rsidRPr="004242BD" w:rsidTr="004242BD">
        <w:trPr>
          <w:trHeight w:val="7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GOBERNACIÓN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15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JUSTICIA Y SEGURIDAD PÚBLICA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16</w:t>
            </w:r>
          </w:p>
        </w:tc>
      </w:tr>
      <w:tr w:rsidR="004242BD" w:rsidRPr="004242BD" w:rsidTr="004242BD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ECONOMIA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16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NACIONAL DE LA JUDICATURA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17</w:t>
            </w:r>
          </w:p>
        </w:tc>
      </w:tr>
      <w:tr w:rsidR="004242BD" w:rsidRPr="004242BD" w:rsidTr="004242BD">
        <w:trPr>
          <w:trHeight w:val="7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TRIBUNAL SUPREMO ELECTORAL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18</w:t>
            </w:r>
          </w:p>
        </w:tc>
      </w:tr>
      <w:tr w:rsidR="004242BD" w:rsidRPr="004242BD" w:rsidTr="004242BD">
        <w:trPr>
          <w:trHeight w:val="7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REGISTRO NACIONAL DE LAS PERSONAS NATURALES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19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TRANSFORMACIÓN AGRARIA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TRABAJO Y PREVISIÓN SOCIAL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21</w:t>
            </w:r>
          </w:p>
        </w:tc>
      </w:tr>
      <w:tr w:rsidR="004242BD" w:rsidRPr="004242BD" w:rsidTr="004242BD">
        <w:trPr>
          <w:trHeight w:val="10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ADMINISTRACIÓN NACIONAL DE ACUEDUCTOS Y ALCANTARILLADOS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22</w:t>
            </w:r>
          </w:p>
        </w:tc>
      </w:tr>
      <w:tr w:rsidR="004242BD" w:rsidRPr="004242BD" w:rsidTr="004242BD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AGRICULTURA Y GANADERIA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23</w:t>
            </w:r>
          </w:p>
        </w:tc>
      </w:tr>
      <w:tr w:rsidR="004242BD" w:rsidRPr="004242BD" w:rsidTr="004242BD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LA DEFENSA NACIONAL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24</w:t>
            </w:r>
          </w:p>
        </w:tc>
      </w:tr>
      <w:tr w:rsidR="004242BD" w:rsidRPr="004242BD" w:rsidTr="004242BD">
        <w:trPr>
          <w:trHeight w:val="7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BIENESTAR MAGISTERIAL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24</w:t>
            </w:r>
          </w:p>
        </w:tc>
      </w:tr>
      <w:tr w:rsidR="004242BD" w:rsidRPr="004242BD" w:rsidTr="004242BD">
        <w:trPr>
          <w:trHeight w:val="7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RELACIONES EXTERIORES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25</w:t>
            </w:r>
          </w:p>
        </w:tc>
      </w:tr>
      <w:tr w:rsidR="004242BD" w:rsidRPr="004242BD" w:rsidTr="004242BD">
        <w:trPr>
          <w:trHeight w:val="7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CORPORACION DE MUNICIPALIDADES DE LA REPUBLICA DE EL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25</w:t>
            </w:r>
          </w:p>
        </w:tc>
      </w:tr>
      <w:tr w:rsidR="004242BD" w:rsidRPr="004242BD" w:rsidTr="004242BD">
        <w:trPr>
          <w:trHeight w:val="7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DESARROLLO MUNICIPAL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26</w:t>
            </w:r>
          </w:p>
        </w:tc>
      </w:tr>
      <w:tr w:rsidR="004242BD" w:rsidRPr="004242BD" w:rsidTr="004242BD">
        <w:trPr>
          <w:trHeight w:val="9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MEDIO AMBIENTE Y RECURSOS NATURALES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26</w:t>
            </w:r>
          </w:p>
        </w:tc>
      </w:tr>
      <w:tr w:rsidR="004242BD" w:rsidRPr="004242BD" w:rsidTr="004242BD">
        <w:trPr>
          <w:trHeight w:val="9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lastRenderedPageBreak/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ESCUELA NACIONAL DE AGRICULTURA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26</w:t>
            </w:r>
          </w:p>
        </w:tc>
      </w:tr>
      <w:tr w:rsidR="004242BD" w:rsidRPr="004242BD" w:rsidTr="004242BD">
        <w:trPr>
          <w:trHeight w:val="9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PRESIDENCIA DE LA REPÚBLICA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27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DE CONSERVACIÒN VIAL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27</w:t>
            </w:r>
          </w:p>
        </w:tc>
      </w:tr>
      <w:tr w:rsidR="004242BD" w:rsidRPr="004242BD" w:rsidTr="004242BD">
        <w:trPr>
          <w:trHeight w:val="9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TRIBUNAL DE SERVICIO CIVIL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28</w:t>
            </w:r>
          </w:p>
        </w:tc>
      </w:tr>
      <w:tr w:rsidR="004242BD" w:rsidRPr="004242BD" w:rsidTr="004242BD">
        <w:trPr>
          <w:trHeight w:val="10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DEFENSORÍA DEL CONSUMIDOR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28</w:t>
            </w:r>
          </w:p>
        </w:tc>
      </w:tr>
      <w:tr w:rsidR="004242BD" w:rsidRPr="004242BD" w:rsidTr="004242BD">
        <w:trPr>
          <w:trHeight w:val="9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PROCURADURIA PARA LA DEFENSA DE LOS DERECHOS HUMANOS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29</w:t>
            </w:r>
          </w:p>
        </w:tc>
      </w:tr>
      <w:tr w:rsidR="004242BD" w:rsidRPr="004242BD" w:rsidTr="004242BD">
        <w:trPr>
          <w:trHeight w:val="7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DE INVERSIÓN SOCIAL PARA EL DESARROLLO LOCAL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30</w:t>
            </w:r>
          </w:p>
        </w:tc>
      </w:tr>
      <w:tr w:rsidR="004242BD" w:rsidRPr="004242BD" w:rsidTr="004242BD">
        <w:trPr>
          <w:trHeight w:val="10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SECRETARIA DE CULTURA DE LA PRESIDENCIA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30</w:t>
            </w:r>
          </w:p>
        </w:tc>
      </w:tr>
      <w:tr w:rsidR="004242BD" w:rsidRPr="004242BD" w:rsidTr="004242BD">
        <w:trPr>
          <w:trHeight w:val="11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NACIONAL DE PENSIONES DE LOS EMPLEADOS PUBLICOS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31</w:t>
            </w:r>
          </w:p>
        </w:tc>
      </w:tr>
      <w:tr w:rsidR="004242BD" w:rsidRPr="004242BD" w:rsidTr="004242BD">
        <w:trPr>
          <w:trHeight w:val="10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PARA EL DESARROLLO DE LA MUJER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32</w:t>
            </w:r>
          </w:p>
        </w:tc>
      </w:tr>
      <w:tr w:rsidR="004242BD" w:rsidRPr="004242BD" w:rsidTr="004242BD">
        <w:trPr>
          <w:trHeight w:val="10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NACIONAL DE LOS DEPORTES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33</w:t>
            </w:r>
          </w:p>
        </w:tc>
      </w:tr>
      <w:tr w:rsidR="004242BD" w:rsidRPr="004242BD" w:rsidTr="004242BD">
        <w:trPr>
          <w:trHeight w:val="12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 xml:space="preserve">CONSEJO NACIONAL DE LA NIÑEZ Y DE LA ADOLESCENCIA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33</w:t>
            </w:r>
          </w:p>
        </w:tc>
      </w:tr>
      <w:tr w:rsidR="004242BD" w:rsidRPr="004242BD" w:rsidTr="004242BD">
        <w:trPr>
          <w:trHeight w:val="12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DE VIGILANCIA DE LA PROFESION DE CONTADURIA PUBLICA Y AUDITORIA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33</w:t>
            </w:r>
          </w:p>
        </w:tc>
      </w:tr>
      <w:tr w:rsidR="004242BD" w:rsidRPr="004242BD" w:rsidTr="004242BD">
        <w:trPr>
          <w:trHeight w:val="12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lastRenderedPageBreak/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PARA EL DESARROLLO INTEGRAL DE LA NIÑEZ Y LA ADOLESCENCIA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34</w:t>
            </w:r>
          </w:p>
        </w:tc>
      </w:tr>
      <w:tr w:rsidR="004242BD" w:rsidRPr="004242BD" w:rsidTr="004242BD">
        <w:trPr>
          <w:trHeight w:val="9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242BD">
              <w:rPr>
                <w:rFonts w:ascii="Arial" w:eastAsia="Times New Roman" w:hAnsi="Arial" w:cs="Arial"/>
                <w:color w:val="000000"/>
                <w:lang w:val="es-ES" w:eastAsia="es-ES"/>
              </w:rPr>
              <w:t>INSTITUTO DE MEDICINA LEGAL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34</w:t>
            </w:r>
          </w:p>
        </w:tc>
      </w:tr>
      <w:tr w:rsidR="004242BD" w:rsidRPr="004242BD" w:rsidTr="004242BD">
        <w:trPr>
          <w:trHeight w:val="11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SOCIAL PARA LA VIVIENDA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34</w:t>
            </w:r>
          </w:p>
        </w:tc>
      </w:tr>
      <w:tr w:rsidR="004242BD" w:rsidRPr="004242BD" w:rsidTr="004242BD">
        <w:trPr>
          <w:trHeight w:val="6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REHABILITACIÓN DE INVALIDOS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34</w:t>
            </w:r>
          </w:p>
        </w:tc>
      </w:tr>
      <w:tr w:rsidR="004242BD" w:rsidRPr="004242BD" w:rsidTr="004242BD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COMISION EJECUTIVA PORTUARIA AUTONOMA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34</w:t>
            </w:r>
          </w:p>
        </w:tc>
      </w:tr>
      <w:tr w:rsidR="004242BD" w:rsidRPr="004242BD" w:rsidTr="004242BD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COMISIÓN EJECUTIVA HIDROELÉCTRICA DEL RÍO LEMPA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34</w:t>
            </w:r>
          </w:p>
        </w:tc>
      </w:tr>
      <w:tr w:rsidR="004242BD" w:rsidRPr="004242BD" w:rsidTr="004242BD">
        <w:trPr>
          <w:trHeight w:val="10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SUPERINTENDENCIA GENERAL DE ELECTRICIDAD Y TELECOMUNICACIONES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35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AUTORIDAD DE AVIACIÒN CIVIL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35</w:t>
            </w:r>
          </w:p>
        </w:tc>
      </w:tr>
      <w:tr w:rsidR="004242BD" w:rsidRPr="004242BD" w:rsidTr="004242BD">
        <w:trPr>
          <w:trHeight w:val="7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ACADEMIA NACIONAL DE SEGURIDAD PUBLICA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35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SUPERIOR DE SALUD PÚBLICA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36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FOMENTO COOPERATIVO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36</w:t>
            </w:r>
          </w:p>
        </w:tc>
      </w:tr>
      <w:tr w:rsidR="004242BD" w:rsidRPr="004242BD" w:rsidTr="004242BD">
        <w:trPr>
          <w:trHeight w:val="9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CENTRO NACIONAL DE TECNOLOGIA AGROPECUARIA Y FORESTAL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36</w:t>
            </w:r>
          </w:p>
        </w:tc>
      </w:tr>
      <w:tr w:rsidR="004242BD" w:rsidRPr="004242BD" w:rsidTr="004242BD">
        <w:trPr>
          <w:trHeight w:val="9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OFICINA DE PLANIFICACIÓN DEL AREA METROPOLITANA DE SAN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36</w:t>
            </w:r>
          </w:p>
        </w:tc>
      </w:tr>
      <w:tr w:rsidR="004242BD" w:rsidRPr="004242BD" w:rsidTr="004242BD">
        <w:trPr>
          <w:trHeight w:val="9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DE PROTECCIÒN DE LISIADOS Y DISCAPACITADOS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36</w:t>
            </w:r>
          </w:p>
        </w:tc>
      </w:tr>
      <w:tr w:rsidR="004242BD" w:rsidRPr="004242BD" w:rsidTr="004242BD">
        <w:trPr>
          <w:trHeight w:val="9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FORMACIÒN PROFESIONAL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36</w:t>
            </w:r>
          </w:p>
        </w:tc>
      </w:tr>
      <w:tr w:rsidR="004242BD" w:rsidRPr="004242BD" w:rsidTr="004242BD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lastRenderedPageBreak/>
              <w:t>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SUPERINTENDENCIA DEL SISTEMA FINANCIERO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37</w:t>
            </w:r>
          </w:p>
        </w:tc>
      </w:tr>
      <w:tr w:rsidR="004242BD" w:rsidRPr="004242BD" w:rsidTr="004242BD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LOTERIA NACIONAL DE BENEFICENCIA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37</w:t>
            </w:r>
          </w:p>
        </w:tc>
      </w:tr>
      <w:tr w:rsidR="004242BD" w:rsidRPr="004242BD" w:rsidTr="004242BD">
        <w:trPr>
          <w:trHeight w:val="12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SALVADOREÑO DE TURISMO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37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NACIONAL DEL CAFÉ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12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NACIONAL DE VIVIENDA POPULAR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7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242BD">
              <w:rPr>
                <w:rFonts w:ascii="Arial" w:eastAsia="Times New Roman" w:hAnsi="Arial" w:cs="Arial"/>
                <w:color w:val="000000"/>
                <w:lang w:val="es-ES" w:eastAsia="es-ES"/>
              </w:rPr>
              <w:t>FONDO SOLIDARIO PARA LA FAMILIA MICROEMPRESARIA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11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CORPORACION SALVADOREÑA DE INVERSIONES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CORPORACIÓN SALVADOREÑA DE TURISMO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10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AGENCIA DE PROMOCION DE EXPORTACIONES E INVERSIONES DE EL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9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BANCO DE FOMENTO AGROPECUARIO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38</w:t>
            </w:r>
          </w:p>
        </w:tc>
      </w:tr>
      <w:tr w:rsidR="004242BD" w:rsidRPr="004242BD" w:rsidTr="004242BD">
        <w:trPr>
          <w:trHeight w:val="11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DE SANEAMIENTO Y FORTALECIMIENTO FINANCIERO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7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DE PREVISION SOCIAL DE LA FUERZA ARMADA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8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MINISTERIO DE TURISMO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8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lastRenderedPageBreak/>
              <w:t>72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SECRETARIA NACIONAL DE LA FAMILIA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9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EMPRESA PRIVADA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10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UNIDAD TECNICA EJECUTIVA DEL SECTOR JUSTICIA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8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DRECCIÓN NACIONAL DE MEDICAMENTOS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9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242BD">
              <w:rPr>
                <w:rFonts w:ascii="Arial" w:eastAsia="Times New Roman" w:hAnsi="Arial" w:cs="Arial"/>
                <w:color w:val="000000"/>
                <w:lang w:val="es-ES" w:eastAsia="es-ES"/>
              </w:rPr>
              <w:t>FONDO SOLIDARIO PARA LA SALUD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6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NACIONAL DE LA MICRO Y PEQUEÑA EMPRESA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5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AUTORIDAD MARITIMA PORTUARIA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39</w:t>
            </w:r>
          </w:p>
        </w:tc>
      </w:tr>
      <w:tr w:rsidR="004242BD" w:rsidRPr="004242BD" w:rsidTr="004242BD">
        <w:trPr>
          <w:trHeight w:val="7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BANCO CENTRAL DE RESERVA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7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BANCO DE DESARROLLO DE EL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9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CAJA MUTUAL DE LOS EMPLEADOS DE MINISTERIO DE EDUCACIÓN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8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CENTRO DE DESARROLLO DE LA PESCA Y LA ACUICULTURA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CENTRO FARMACÉUTICO DE LA FUERZA ARMADA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5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CENTRO INTERNACIONAL DE FERIAS Y CONVENCIONES DE EL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7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NACIONAL DE ENERGIA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7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CRUZ ROJA SALVADOREÑA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7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DIRECCION GENERAL DE ESTADISTICAS Y CENSOS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88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242BD">
              <w:rPr>
                <w:rFonts w:ascii="Arial" w:eastAsia="Times New Roman" w:hAnsi="Arial" w:cs="Arial"/>
                <w:color w:val="000000"/>
                <w:lang w:val="es-ES" w:eastAsia="es-ES"/>
              </w:rPr>
              <w:t>INSTITUTO DE ACCESO A LA INFORMACIÒN PÙBLICA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lastRenderedPageBreak/>
              <w:t>89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INSTITUTO NACIONAL DE LA JUVENTUD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JUNTA DE VIGILANCIA DE LABORATORIO  CLINICO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SUPERINTENDENCIA DE PENSIONES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TRIBUNAL DE ETICA GUBERNAMENTAL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93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FONDO AMBIENTAL DE EL SALVADOR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94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FOMILENIO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9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ASOCIACIÓN SIN FINES DE LUCRO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9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96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47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CONSEJO NACIONAL DE ATENCIÓN INTEGRAL A LA PERSONA CON DISCAPACIDAD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  <w:t>40</w:t>
            </w:r>
          </w:p>
        </w:tc>
      </w:tr>
      <w:tr w:rsidR="004242BD" w:rsidRPr="004242BD" w:rsidTr="004242B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159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286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292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275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388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350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798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538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519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614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242BD" w:rsidRPr="004242BD" w:rsidTr="004242BD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1869B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    O     T    A    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1869B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1869B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1869B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4242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  <w:t>4223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BD" w:rsidRPr="004242BD" w:rsidRDefault="004242BD" w:rsidP="004242B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:rsidR="004242BD" w:rsidRDefault="004242BD" w:rsidP="004242BD">
      <w:pPr>
        <w:tabs>
          <w:tab w:val="left" w:pos="5160"/>
        </w:tabs>
      </w:pPr>
    </w:p>
    <w:p w:rsidR="004242BD" w:rsidRPr="004242BD" w:rsidRDefault="004242BD" w:rsidP="004242BD">
      <w:pPr>
        <w:tabs>
          <w:tab w:val="left" w:pos="5160"/>
        </w:tabs>
      </w:pPr>
    </w:p>
    <w:sectPr w:rsidR="004242BD" w:rsidRPr="004242B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C57" w:rsidRDefault="00693C57" w:rsidP="00BF5CCD">
      <w:pPr>
        <w:spacing w:before="0" w:after="0" w:line="240" w:lineRule="auto"/>
      </w:pPr>
      <w:r>
        <w:separator/>
      </w:r>
    </w:p>
  </w:endnote>
  <w:endnote w:type="continuationSeparator" w:id="0">
    <w:p w:rsidR="00693C57" w:rsidRDefault="00693C57" w:rsidP="00BF5C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C57" w:rsidRDefault="00693C57" w:rsidP="00BF5CCD">
      <w:pPr>
        <w:spacing w:before="0" w:after="0" w:line="240" w:lineRule="auto"/>
      </w:pPr>
      <w:r>
        <w:separator/>
      </w:r>
    </w:p>
  </w:footnote>
  <w:footnote w:type="continuationSeparator" w:id="0">
    <w:p w:rsidR="00693C57" w:rsidRDefault="00693C57" w:rsidP="00BF5C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CCD" w:rsidRPr="00BF5CCD" w:rsidRDefault="00BF5CCD" w:rsidP="00BF5CCD">
    <w:pPr>
      <w:jc w:val="center"/>
      <w:rPr>
        <w:b/>
        <w:sz w:val="28"/>
        <w:szCs w:val="28"/>
      </w:rPr>
    </w:pPr>
    <w:r w:rsidRPr="00BF5CCD">
      <w:rPr>
        <w:b/>
        <w:sz w:val="28"/>
        <w:szCs w:val="28"/>
      </w:rPr>
      <w:t xml:space="preserve">INFORMACIÓN ESTADÍSTICA UEL </w:t>
    </w:r>
    <w:r w:rsidR="00017ABF">
      <w:rPr>
        <w:b/>
        <w:sz w:val="28"/>
        <w:szCs w:val="28"/>
      </w:rPr>
      <w:t>CUARTO</w:t>
    </w:r>
    <w:r w:rsidRPr="00BF5CCD">
      <w:rPr>
        <w:b/>
        <w:sz w:val="28"/>
        <w:szCs w:val="28"/>
      </w:rPr>
      <w:t xml:space="preserve"> TRIMESTRE 2016</w:t>
    </w:r>
  </w:p>
  <w:p w:rsidR="00BF5CCD" w:rsidRPr="00BF5CCD" w:rsidRDefault="00BF5C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CD"/>
    <w:rsid w:val="00017ABF"/>
    <w:rsid w:val="000736F9"/>
    <w:rsid w:val="002838ED"/>
    <w:rsid w:val="004242BD"/>
    <w:rsid w:val="004C476B"/>
    <w:rsid w:val="00693C57"/>
    <w:rsid w:val="006A3CF8"/>
    <w:rsid w:val="006B7772"/>
    <w:rsid w:val="00735ED4"/>
    <w:rsid w:val="00A72B76"/>
    <w:rsid w:val="00BF5CCD"/>
    <w:rsid w:val="00C34B69"/>
    <w:rsid w:val="00E914EA"/>
    <w:rsid w:val="00E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024C-E0A8-4801-9AC2-F36578C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CCD"/>
    <w:pPr>
      <w:spacing w:before="100" w:after="200" w:line="276" w:lineRule="auto"/>
    </w:pPr>
    <w:rPr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CCD"/>
  </w:style>
  <w:style w:type="paragraph" w:styleId="Piedepgina">
    <w:name w:val="footer"/>
    <w:basedOn w:val="Normal"/>
    <w:link w:val="PiedepginaCar"/>
    <w:uiPriority w:val="99"/>
    <w:unhideWhenUsed/>
    <w:rsid w:val="00BF5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CCD"/>
  </w:style>
  <w:style w:type="character" w:styleId="Hipervnculo">
    <w:name w:val="Hyperlink"/>
    <w:basedOn w:val="Fuentedeprrafopredeter"/>
    <w:uiPriority w:val="99"/>
    <w:semiHidden/>
    <w:unhideWhenUsed/>
    <w:rsid w:val="004242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42BD"/>
    <w:rPr>
      <w:color w:val="800080"/>
      <w:u w:val="single"/>
    </w:rPr>
  </w:style>
  <w:style w:type="paragraph" w:customStyle="1" w:styleId="xl64">
    <w:name w:val="xl64"/>
    <w:basedOn w:val="Normal"/>
    <w:rsid w:val="004242BD"/>
    <w:pP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s-ES" w:eastAsia="es-ES"/>
    </w:rPr>
  </w:style>
  <w:style w:type="paragraph" w:customStyle="1" w:styleId="xl65">
    <w:name w:val="xl65"/>
    <w:basedOn w:val="Normal"/>
    <w:rsid w:val="00424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4242B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7">
    <w:name w:val="xl67"/>
    <w:basedOn w:val="Normal"/>
    <w:rsid w:val="004242BD"/>
    <w:pPr>
      <w:pBdr>
        <w:bottom w:val="single" w:sz="4" w:space="0" w:color="auto"/>
      </w:pBdr>
      <w:shd w:val="clear" w:color="000000" w:fill="31869B"/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8">
    <w:name w:val="xl68"/>
    <w:basedOn w:val="Normal"/>
    <w:rsid w:val="004242BD"/>
    <w:pPr>
      <w:pBdr>
        <w:bottom w:val="single" w:sz="4" w:space="0" w:color="auto"/>
        <w:right w:val="single" w:sz="4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4242B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0">
    <w:name w:val="xl70"/>
    <w:basedOn w:val="Normal"/>
    <w:rsid w:val="004242BD"/>
    <w:pPr>
      <w:pBdr>
        <w:right w:val="single" w:sz="4" w:space="0" w:color="auto"/>
      </w:pBdr>
      <w:shd w:val="clear" w:color="000000" w:fill="92CDDC"/>
      <w:spacing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1">
    <w:name w:val="xl71"/>
    <w:basedOn w:val="Normal"/>
    <w:rsid w:val="004242BD"/>
    <w:pP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2">
    <w:name w:val="xl72"/>
    <w:basedOn w:val="Normal"/>
    <w:rsid w:val="004242BD"/>
    <w:pP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4">
    <w:name w:val="xl74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4242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4242B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CDDC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79">
    <w:name w:val="xl79"/>
    <w:basedOn w:val="Normal"/>
    <w:rsid w:val="004242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CDDC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4242B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2CDDC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81">
    <w:name w:val="xl81"/>
    <w:basedOn w:val="Normal"/>
    <w:rsid w:val="00424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424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3">
    <w:name w:val="xl83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4">
    <w:name w:val="xl84"/>
    <w:basedOn w:val="Normal"/>
    <w:rsid w:val="004242BD"/>
    <w:pPr>
      <w:pBdr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5">
    <w:name w:val="xl85"/>
    <w:basedOn w:val="Normal"/>
    <w:rsid w:val="00424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424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4242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xl91">
    <w:name w:val="xl91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9694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3">
    <w:name w:val="xl93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4">
    <w:name w:val="xl94"/>
    <w:basedOn w:val="Normal"/>
    <w:rsid w:val="00424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Autospacing="1" w:after="100" w:afterAutospacing="1" w:line="240" w:lineRule="auto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95">
    <w:name w:val="xl95"/>
    <w:basedOn w:val="Normal"/>
    <w:rsid w:val="00424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424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4242BD"/>
    <w:pPr>
      <w:shd w:val="clear" w:color="000000" w:fill="00B050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424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424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47C"/>
      <w:spacing w:beforeAutospacing="1" w:after="100" w:afterAutospacing="1" w:line="240" w:lineRule="auto"/>
      <w:textAlignment w:val="center"/>
    </w:pPr>
    <w:rPr>
      <w:rFonts w:ascii="Arial" w:eastAsia="Times New Roman" w:hAnsi="Arial" w:cs="Arial"/>
      <w:lang w:val="es-ES" w:eastAsia="es-ES"/>
    </w:rPr>
  </w:style>
  <w:style w:type="paragraph" w:customStyle="1" w:styleId="xl100">
    <w:name w:val="xl100"/>
    <w:basedOn w:val="Normal"/>
    <w:rsid w:val="004242BD"/>
    <w:pPr>
      <w:pBdr>
        <w:left w:val="single" w:sz="4" w:space="0" w:color="auto"/>
        <w:bottom w:val="single" w:sz="4" w:space="0" w:color="auto"/>
      </w:pBdr>
      <w:shd w:val="clear" w:color="000000" w:fill="31869B"/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4242BD"/>
    <w:pPr>
      <w:pBdr>
        <w:bottom w:val="single" w:sz="4" w:space="0" w:color="auto"/>
      </w:pBdr>
      <w:shd w:val="clear" w:color="000000" w:fill="31869B"/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4242B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4242BD"/>
    <w:pPr>
      <w:pBdr>
        <w:top w:val="single" w:sz="8" w:space="0" w:color="auto"/>
        <w:bottom w:val="single" w:sz="8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4">
    <w:name w:val="xl104"/>
    <w:basedOn w:val="Normal"/>
    <w:rsid w:val="004242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5">
    <w:name w:val="xl105"/>
    <w:basedOn w:val="Normal"/>
    <w:rsid w:val="004242BD"/>
    <w:pPr>
      <w:pBdr>
        <w:left w:val="single" w:sz="4" w:space="0" w:color="auto"/>
        <w:bottom w:val="single" w:sz="4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6">
    <w:name w:val="xl106"/>
    <w:basedOn w:val="Normal"/>
    <w:rsid w:val="004242BD"/>
    <w:pPr>
      <w:pBdr>
        <w:bottom w:val="single" w:sz="4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7">
    <w:name w:val="xl107"/>
    <w:basedOn w:val="Normal"/>
    <w:rsid w:val="004242BD"/>
    <w:pPr>
      <w:pBdr>
        <w:bottom w:val="single" w:sz="4" w:space="0" w:color="auto"/>
        <w:right w:val="single" w:sz="4" w:space="0" w:color="auto"/>
      </w:pBdr>
      <w:shd w:val="clear" w:color="000000" w:fill="92CDDC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/>
              <a:t>Casos iniciados año 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Hoja1!$C$3:$C$4</c:f>
              <c:strCache>
                <c:ptCount val="2"/>
                <c:pt idx="0">
                  <c:v>CASOS INICIADOS</c:v>
                </c:pt>
                <c:pt idx="1">
                  <c:v>DENUNCIAS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Hoja1!$B$5:$B$18</c:f>
              <c:strCache>
                <c:ptCount val="1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Total</c:v>
                </c:pt>
                <c:pt idx="13">
                  <c:v>Consolidado</c:v>
                </c:pt>
              </c:strCache>
            </c:strRef>
          </c:cat>
          <c:val>
            <c:numRef>
              <c:f>Hoja1!$C$5:$C$18</c:f>
              <c:numCache>
                <c:formatCode>General</c:formatCode>
                <c:ptCount val="14"/>
                <c:pt idx="0">
                  <c:v>11</c:v>
                </c:pt>
                <c:pt idx="1">
                  <c:v>12</c:v>
                </c:pt>
                <c:pt idx="2">
                  <c:v>5</c:v>
                </c:pt>
                <c:pt idx="3">
                  <c:v>10</c:v>
                </c:pt>
                <c:pt idx="4">
                  <c:v>13</c:v>
                </c:pt>
                <c:pt idx="5">
                  <c:v>15</c:v>
                </c:pt>
                <c:pt idx="6">
                  <c:v>7</c:v>
                </c:pt>
                <c:pt idx="7">
                  <c:v>14</c:v>
                </c:pt>
                <c:pt idx="8">
                  <c:v>14</c:v>
                </c:pt>
                <c:pt idx="9">
                  <c:v>17</c:v>
                </c:pt>
                <c:pt idx="10">
                  <c:v>16</c:v>
                </c:pt>
                <c:pt idx="11">
                  <c:v>19</c:v>
                </c:pt>
                <c:pt idx="12">
                  <c:v>153</c:v>
                </c:pt>
                <c:pt idx="13">
                  <c:v>429</c:v>
                </c:pt>
              </c:numCache>
            </c:numRef>
          </c:val>
        </c:ser>
        <c:ser>
          <c:idx val="1"/>
          <c:order val="1"/>
          <c:tx>
            <c:strRef>
              <c:f>Hoja1!$D$3:$D$4</c:f>
              <c:strCache>
                <c:ptCount val="2"/>
                <c:pt idx="0">
                  <c:v>CASOS INICIADOS</c:v>
                </c:pt>
                <c:pt idx="1">
                  <c:v>AVISOS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Hoja1!$B$5:$B$18</c:f>
              <c:strCache>
                <c:ptCount val="1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Total</c:v>
                </c:pt>
                <c:pt idx="13">
                  <c:v>Consolidado</c:v>
                </c:pt>
              </c:strCache>
            </c:strRef>
          </c:cat>
          <c:val>
            <c:numRef>
              <c:f>Hoja1!$D$5:$D$18</c:f>
              <c:numCache>
                <c:formatCode>General</c:formatCode>
                <c:ptCount val="14"/>
                <c:pt idx="0">
                  <c:v>6</c:v>
                </c:pt>
                <c:pt idx="1">
                  <c:v>20</c:v>
                </c:pt>
                <c:pt idx="2">
                  <c:v>13</c:v>
                </c:pt>
                <c:pt idx="3">
                  <c:v>13</c:v>
                </c:pt>
                <c:pt idx="4">
                  <c:v>21</c:v>
                </c:pt>
                <c:pt idx="5">
                  <c:v>26</c:v>
                </c:pt>
                <c:pt idx="6">
                  <c:v>30</c:v>
                </c:pt>
                <c:pt idx="7">
                  <c:v>29</c:v>
                </c:pt>
                <c:pt idx="8">
                  <c:v>32</c:v>
                </c:pt>
                <c:pt idx="9">
                  <c:v>26</c:v>
                </c:pt>
                <c:pt idx="10">
                  <c:v>19</c:v>
                </c:pt>
                <c:pt idx="11">
                  <c:v>18</c:v>
                </c:pt>
                <c:pt idx="12">
                  <c:v>253</c:v>
                </c:pt>
              </c:numCache>
            </c:numRef>
          </c:val>
        </c:ser>
        <c:ser>
          <c:idx val="2"/>
          <c:order val="2"/>
          <c:tx>
            <c:strRef>
              <c:f>Hoja1!$E$3:$E$4</c:f>
              <c:strCache>
                <c:ptCount val="2"/>
                <c:pt idx="0">
                  <c:v>CASOS INICIADOS</c:v>
                </c:pt>
                <c:pt idx="1">
                  <c:v>OFICIO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Hoja1!$B$5:$B$18</c:f>
              <c:strCache>
                <c:ptCount val="1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Total</c:v>
                </c:pt>
                <c:pt idx="13">
                  <c:v>Consolidado</c:v>
                </c:pt>
              </c:strCache>
            </c:strRef>
          </c:cat>
          <c:val>
            <c:numRef>
              <c:f>Hoja1!$E$5:$E$18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12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15125688"/>
        <c:axId val="315126472"/>
      </c:barChart>
      <c:catAx>
        <c:axId val="315125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5126472"/>
        <c:crosses val="autoZero"/>
        <c:auto val="1"/>
        <c:lblAlgn val="ctr"/>
        <c:lblOffset val="100"/>
        <c:noMultiLvlLbl val="0"/>
      </c:catAx>
      <c:valAx>
        <c:axId val="315126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5125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/>
              <a:t>Casos</a:t>
            </a:r>
            <a:r>
              <a:rPr lang="es-ES" baseline="0"/>
              <a:t> iniciados Vrs. Casos finalizados</a:t>
            </a:r>
            <a:endParaRPr lang="es-ES"/>
          </a:p>
        </c:rich>
      </c:tx>
      <c:layout>
        <c:manualLayout>
          <c:xMode val="edge"/>
          <c:yMode val="edge"/>
          <c:x val="0.3121388888888889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Hoja1!$B$28:$B$31</c:f>
              <c:strCache>
                <c:ptCount val="4"/>
                <c:pt idx="0">
                  <c:v>CASOS INICIADOS VRS. CASOS FINALIZADOS</c:v>
                </c:pt>
                <c:pt idx="1">
                  <c:v>Casos iniciados </c:v>
                </c:pt>
                <c:pt idx="2">
                  <c:v>Casos (Terminación Anormal)</c:v>
                </c:pt>
                <c:pt idx="3">
                  <c:v>Casos (Terminación Normal)</c:v>
                </c:pt>
              </c:strCache>
            </c:strRef>
          </c:cat>
          <c:val>
            <c:numRef>
              <c:f>Hoja1!$C$28:$C$31</c:f>
              <c:numCache>
                <c:formatCode>General</c:formatCode>
                <c:ptCount val="4"/>
                <c:pt idx="1">
                  <c:v>429</c:v>
                </c:pt>
                <c:pt idx="2">
                  <c:v>271</c:v>
                </c:pt>
                <c:pt idx="3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5129216"/>
        <c:axId val="315125296"/>
      </c:barChart>
      <c:catAx>
        <c:axId val="315129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5125296"/>
        <c:crosses val="autoZero"/>
        <c:auto val="1"/>
        <c:lblAlgn val="ctr"/>
        <c:lblOffset val="100"/>
        <c:noMultiLvlLbl val="0"/>
      </c:catAx>
      <c:valAx>
        <c:axId val="315125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5129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Hoja1!$B$35:$B$50</c:f>
              <c:strCache>
                <c:ptCount val="16"/>
                <c:pt idx="0">
                  <c:v>DEPARTAMENTO</c:v>
                </c:pt>
                <c:pt idx="1">
                  <c:v>AHUACHAPÁN</c:v>
                </c:pt>
                <c:pt idx="2">
                  <c:v>CABAÑAS</c:v>
                </c:pt>
                <c:pt idx="3">
                  <c:v>CHALATENANGO</c:v>
                </c:pt>
                <c:pt idx="4">
                  <c:v>CUSCATLÁN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MORAZÁN</c:v>
                </c:pt>
                <c:pt idx="9">
                  <c:v>SAN MIGUEL</c:v>
                </c:pt>
                <c:pt idx="10">
                  <c:v>SAN SALVADOR</c:v>
                </c:pt>
                <c:pt idx="11">
                  <c:v>SANTA ANA</c:v>
                </c:pt>
                <c:pt idx="12">
                  <c:v>SAN VICENTE</c:v>
                </c:pt>
                <c:pt idx="13">
                  <c:v>SONSONATE</c:v>
                </c:pt>
                <c:pt idx="14">
                  <c:v>USULUTÁN</c:v>
                </c:pt>
                <c:pt idx="15">
                  <c:v>TOTAL</c:v>
                </c:pt>
              </c:strCache>
            </c:strRef>
          </c:cat>
          <c:val>
            <c:numRef>
              <c:f>Hoja1!$C$35:$C$50</c:f>
              <c:numCache>
                <c:formatCode>General</c:formatCode>
                <c:ptCount val="16"/>
                <c:pt idx="1">
                  <c:v>25</c:v>
                </c:pt>
                <c:pt idx="2">
                  <c:v>2</c:v>
                </c:pt>
                <c:pt idx="3">
                  <c:v>27</c:v>
                </c:pt>
                <c:pt idx="4">
                  <c:v>14</c:v>
                </c:pt>
                <c:pt idx="5">
                  <c:v>25</c:v>
                </c:pt>
                <c:pt idx="6">
                  <c:v>13</c:v>
                </c:pt>
                <c:pt idx="7">
                  <c:v>29</c:v>
                </c:pt>
                <c:pt idx="8">
                  <c:v>31</c:v>
                </c:pt>
                <c:pt idx="9">
                  <c:v>85</c:v>
                </c:pt>
                <c:pt idx="10">
                  <c:v>302</c:v>
                </c:pt>
                <c:pt idx="11">
                  <c:v>24</c:v>
                </c:pt>
                <c:pt idx="12">
                  <c:v>5</c:v>
                </c:pt>
                <c:pt idx="13">
                  <c:v>12</c:v>
                </c:pt>
                <c:pt idx="14">
                  <c:v>16</c:v>
                </c:pt>
                <c:pt idx="15">
                  <c:v>610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5126864"/>
        <c:axId val="315124512"/>
      </c:barChart>
      <c:catAx>
        <c:axId val="31512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5124512"/>
        <c:crosses val="autoZero"/>
        <c:auto val="1"/>
        <c:lblAlgn val="ctr"/>
        <c:lblOffset val="100"/>
        <c:noMultiLvlLbl val="0"/>
      </c:catAx>
      <c:valAx>
        <c:axId val="31512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1512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Hoja1!$B$70:$B$78</c:f>
              <c:strCache>
                <c:ptCount val="9"/>
                <c:pt idx="0">
                  <c:v>CASOS FINALIZADOS</c:v>
                </c:pt>
                <c:pt idx="1">
                  <c:v>DESISTIMIENTO</c:v>
                </c:pt>
                <c:pt idx="2">
                  <c:v>IMPROCEDENCIA</c:v>
                </c:pt>
                <c:pt idx="3">
                  <c:v>INADMISIBILIDAD</c:v>
                </c:pt>
                <c:pt idx="4">
                  <c:v>NO APERTURA</c:v>
                </c:pt>
                <c:pt idx="5">
                  <c:v>SOBRESEIMIENTO</c:v>
                </c:pt>
                <c:pt idx="6">
                  <c:v>RESOLUCIÓN FINAL SANCIÓN</c:v>
                </c:pt>
                <c:pt idx="7">
                  <c:v>RESOLUCIÓN FINAL SIN SANCIÓN</c:v>
                </c:pt>
                <c:pt idx="8">
                  <c:v>Total</c:v>
                </c:pt>
              </c:strCache>
            </c:strRef>
          </c:cat>
          <c:val>
            <c:numRef>
              <c:f>Hoja1!$C$70:$C$78</c:f>
              <c:numCache>
                <c:formatCode>General</c:formatCode>
                <c:ptCount val="9"/>
                <c:pt idx="1">
                  <c:v>1</c:v>
                </c:pt>
                <c:pt idx="2">
                  <c:v>139</c:v>
                </c:pt>
                <c:pt idx="3">
                  <c:v>9</c:v>
                </c:pt>
                <c:pt idx="4">
                  <c:v>114</c:v>
                </c:pt>
                <c:pt idx="5">
                  <c:v>8</c:v>
                </c:pt>
                <c:pt idx="6">
                  <c:v>32</c:v>
                </c:pt>
                <c:pt idx="7">
                  <c:v>41</c:v>
                </c:pt>
                <c:pt idx="8">
                  <c:v>344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1236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Miguel Angel Rivera Rivas</dc:creator>
  <cp:keywords/>
  <dc:description/>
  <cp:lastModifiedBy>Wilber Alberto Colorado Servellón</cp:lastModifiedBy>
  <cp:revision>2</cp:revision>
  <dcterms:created xsi:type="dcterms:W3CDTF">2017-01-24T16:09:00Z</dcterms:created>
  <dcterms:modified xsi:type="dcterms:W3CDTF">2017-01-24T16:09:00Z</dcterms:modified>
</cp:coreProperties>
</file>