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56941" w14:textId="2B38457A" w:rsidR="00E43B40" w:rsidRPr="001146CF" w:rsidRDefault="000B56C1" w:rsidP="00E43B40">
      <w:pPr>
        <w:pStyle w:val="Textoindependiente"/>
        <w:rPr>
          <w:rFonts w:ascii="Museo Sans 300" w:hAnsi="Museo Sans 300"/>
          <w:szCs w:val="24"/>
        </w:rPr>
      </w:pPr>
      <w:bookmarkStart w:id="0" w:name="_Hlk126920028"/>
      <w:r>
        <w:rPr>
          <w:rFonts w:ascii="Museo Sans 300" w:hAnsi="Museo Sans 300"/>
          <w:noProof/>
          <w:color w:val="0D0D0D" w:themeColor="text1" w:themeTint="F2"/>
          <w:sz w:val="22"/>
          <w:szCs w:val="22"/>
          <w:lang w:val="es-SV"/>
        </w:rPr>
        <w:drawing>
          <wp:anchor distT="0" distB="0" distL="114300" distR="114300" simplePos="0" relativeHeight="251659264" behindDoc="1" locked="0" layoutInCell="1" allowOverlap="1" wp14:anchorId="28CE2E54" wp14:editId="5B5D40A2">
            <wp:simplePos x="0" y="0"/>
            <wp:positionH relativeFrom="page">
              <wp:posOffset>127635</wp:posOffset>
            </wp:positionH>
            <wp:positionV relativeFrom="page">
              <wp:posOffset>1696720</wp:posOffset>
            </wp:positionV>
            <wp:extent cx="710565" cy="719455"/>
            <wp:effectExtent l="0" t="0" r="0" b="4445"/>
            <wp:wrapTight wrapText="bothSides">
              <wp:wrapPolygon edited="0">
                <wp:start x="0" y="0"/>
                <wp:lineTo x="0" y="21162"/>
                <wp:lineTo x="20847" y="21162"/>
                <wp:lineTo x="20847" y="0"/>
                <wp:lineTo x="0" y="0"/>
              </wp:wrapPolygon>
            </wp:wrapTight>
            <wp:docPr id="1"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Diagram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3B40" w:rsidRPr="001146CF">
        <w:rPr>
          <w:rFonts w:ascii="Museo Sans 300" w:hAnsi="Museo Sans 300"/>
          <w:szCs w:val="24"/>
        </w:rPr>
        <w:t>El Consejo Directivo de la Superintendencia del Sistema Financiero, con base a la potestad reglamentaria contenida en el literal c) del Artículo 10 de la Ley Orgánica de la Superintendencia del Sistema Financiero y en el artículo 94 de la Ley de Bancos, emite las:</w:t>
      </w:r>
    </w:p>
    <w:p w14:paraId="2B83CF09" w14:textId="77777777" w:rsidR="00E43B40" w:rsidRPr="001146CF" w:rsidRDefault="00E43B40" w:rsidP="00E43B40">
      <w:pPr>
        <w:pStyle w:val="Textoindependiente"/>
        <w:rPr>
          <w:rFonts w:ascii="Museo Sans 300" w:hAnsi="Museo Sans 300"/>
          <w:szCs w:val="24"/>
        </w:rPr>
      </w:pPr>
    </w:p>
    <w:p w14:paraId="7AAA5FD0" w14:textId="77777777" w:rsidR="00E43B40" w:rsidRPr="001146CF" w:rsidRDefault="00E43B40" w:rsidP="00E43B40">
      <w:pPr>
        <w:pStyle w:val="Textoindependiente2"/>
        <w:spacing w:before="120" w:after="0" w:line="240" w:lineRule="auto"/>
        <w:jc w:val="center"/>
        <w:rPr>
          <w:rFonts w:ascii="Museo Sans 300" w:hAnsi="Museo Sans 300"/>
          <w:b/>
          <w:szCs w:val="24"/>
        </w:rPr>
      </w:pPr>
      <w:r w:rsidRPr="001146CF">
        <w:rPr>
          <w:rFonts w:ascii="Museo Sans 300" w:hAnsi="Museo Sans 300"/>
          <w:b/>
          <w:szCs w:val="24"/>
        </w:rPr>
        <w:t>NORMAS PARA LA VALORACIÓN DE LOS ACTIVOS Y PASIVOS EXCLUIDOS DE BANCOS EN REESTRUCTURACIÓN</w:t>
      </w:r>
    </w:p>
    <w:p w14:paraId="752A9CB4" w14:textId="77777777" w:rsidR="00E43B40" w:rsidRPr="001146CF" w:rsidRDefault="00E43B40" w:rsidP="00E43B40">
      <w:pPr>
        <w:pStyle w:val="Ttulo1"/>
        <w:jc w:val="center"/>
        <w:rPr>
          <w:rFonts w:ascii="Museo Sans 300" w:hAnsi="Museo Sans 300"/>
          <w:szCs w:val="24"/>
        </w:rPr>
      </w:pPr>
    </w:p>
    <w:p w14:paraId="7ECAA630" w14:textId="77777777" w:rsidR="00E43B40" w:rsidRPr="001146CF" w:rsidRDefault="00E43B40" w:rsidP="00E43B40">
      <w:pPr>
        <w:pStyle w:val="Ttulo1"/>
        <w:jc w:val="center"/>
        <w:rPr>
          <w:rFonts w:ascii="Museo Sans 300" w:hAnsi="Museo Sans 300"/>
          <w:szCs w:val="24"/>
        </w:rPr>
      </w:pPr>
      <w:r w:rsidRPr="001146CF">
        <w:rPr>
          <w:rFonts w:ascii="Museo Sans 300" w:hAnsi="Museo Sans 300"/>
          <w:szCs w:val="24"/>
        </w:rPr>
        <w:t>CAPÍTULO I</w:t>
      </w:r>
    </w:p>
    <w:p w14:paraId="3F5688EE" w14:textId="77777777" w:rsidR="00E43B40" w:rsidRPr="001146CF" w:rsidRDefault="00E43B40" w:rsidP="00E43B40">
      <w:pPr>
        <w:jc w:val="center"/>
        <w:rPr>
          <w:rFonts w:ascii="Museo Sans 300" w:hAnsi="Museo Sans 300"/>
          <w:b/>
          <w:szCs w:val="24"/>
          <w:lang w:val="es-GT"/>
        </w:rPr>
      </w:pPr>
      <w:r w:rsidRPr="001146CF">
        <w:rPr>
          <w:rFonts w:ascii="Museo Sans 300" w:hAnsi="Museo Sans 300"/>
          <w:b/>
          <w:szCs w:val="24"/>
          <w:lang w:val="es-GT"/>
        </w:rPr>
        <w:t>OBJETO DE LAS NORMAS</w:t>
      </w:r>
    </w:p>
    <w:p w14:paraId="75CFF849" w14:textId="77777777" w:rsidR="00E43B40" w:rsidRPr="001146CF" w:rsidRDefault="00E43B40" w:rsidP="00E43B40">
      <w:pPr>
        <w:jc w:val="both"/>
        <w:rPr>
          <w:rFonts w:ascii="Museo Sans 300" w:hAnsi="Museo Sans 300"/>
          <w:b/>
          <w:szCs w:val="24"/>
          <w:lang w:val="es-GT"/>
        </w:rPr>
      </w:pPr>
    </w:p>
    <w:p w14:paraId="467502F4" w14:textId="77777777" w:rsidR="00E43B40" w:rsidRPr="001146CF" w:rsidRDefault="00E43B40" w:rsidP="00E43B40">
      <w:pPr>
        <w:jc w:val="both"/>
        <w:rPr>
          <w:rFonts w:ascii="Museo Sans 300" w:hAnsi="Museo Sans 300"/>
          <w:b/>
          <w:szCs w:val="24"/>
          <w:lang w:val="es-GT"/>
        </w:rPr>
      </w:pPr>
      <w:r w:rsidRPr="001146CF">
        <w:rPr>
          <w:rFonts w:ascii="Museo Sans 300" w:hAnsi="Museo Sans 300"/>
          <w:b/>
          <w:szCs w:val="24"/>
          <w:lang w:val="es-GT"/>
        </w:rPr>
        <w:t>Objeto</w:t>
      </w:r>
    </w:p>
    <w:p w14:paraId="11FF1CFD" w14:textId="49352551" w:rsidR="00E43B40" w:rsidRPr="006C7770" w:rsidRDefault="006C7770" w:rsidP="006C7770">
      <w:pPr>
        <w:pStyle w:val="Prrafodelista"/>
        <w:keepNext/>
        <w:numPr>
          <w:ilvl w:val="0"/>
          <w:numId w:val="41"/>
        </w:numPr>
        <w:tabs>
          <w:tab w:val="left" w:pos="851"/>
        </w:tabs>
        <w:ind w:left="0" w:firstLine="0"/>
        <w:jc w:val="both"/>
        <w:rPr>
          <w:rFonts w:ascii="Museo Sans 300" w:eastAsia="Calibri" w:hAnsi="Museo Sans 300" w:cs="Calibri"/>
          <w:sz w:val="22"/>
          <w:szCs w:val="22"/>
          <w:lang w:val="es-ES" w:eastAsia="es-SV"/>
        </w:rPr>
      </w:pPr>
      <w:r w:rsidRPr="006C7770">
        <w:rPr>
          <w:rFonts w:ascii="Museo Sans 300" w:eastAsia="Calibri" w:hAnsi="Museo Sans 300" w:cs="Calibri"/>
          <w:sz w:val="22"/>
          <w:szCs w:val="22"/>
          <w:lang w:val="es-ES" w:eastAsia="es-SV"/>
        </w:rPr>
        <w:t>E</w:t>
      </w:r>
      <w:r w:rsidR="00E43B40" w:rsidRPr="006C7770">
        <w:rPr>
          <w:rFonts w:ascii="Museo Sans 300" w:eastAsia="Calibri" w:hAnsi="Museo Sans 300" w:cs="Calibri"/>
          <w:sz w:val="22"/>
          <w:szCs w:val="22"/>
          <w:lang w:val="es-ES" w:eastAsia="es-SV"/>
        </w:rPr>
        <w:t>l objeto de estas Normas es establecer el procedimiento que deberá seguir la Superintendencia del Sistema Financiero, para la valoración de los activos y pasivos que se excluyen de un banco en reestructuración.</w:t>
      </w:r>
    </w:p>
    <w:p w14:paraId="0307E14B" w14:textId="77777777" w:rsidR="00E43B40" w:rsidRPr="001146CF" w:rsidRDefault="00E43B40" w:rsidP="00E43B40">
      <w:pPr>
        <w:jc w:val="both"/>
        <w:rPr>
          <w:rFonts w:ascii="Museo Sans 300" w:hAnsi="Museo Sans 300"/>
          <w:szCs w:val="24"/>
          <w:lang w:val="es-GT"/>
        </w:rPr>
      </w:pPr>
    </w:p>
    <w:p w14:paraId="605AA361" w14:textId="77777777" w:rsidR="00E43B40" w:rsidRPr="001146CF" w:rsidRDefault="00E43B40" w:rsidP="00E43B40">
      <w:pPr>
        <w:jc w:val="both"/>
        <w:rPr>
          <w:rFonts w:ascii="Museo Sans 300" w:hAnsi="Museo Sans 300"/>
          <w:szCs w:val="24"/>
          <w:lang w:val="es-GT"/>
        </w:rPr>
      </w:pPr>
      <w:r w:rsidRPr="001146CF">
        <w:rPr>
          <w:rFonts w:ascii="Museo Sans 300" w:hAnsi="Museo Sans 300"/>
          <w:szCs w:val="24"/>
          <w:lang w:val="es-GT"/>
        </w:rPr>
        <w:t xml:space="preserve">Cuando en estas Normas se mencione: “Superintendencia”, “Consejo Directivo”, “Banco” y “Ley”, se entenderá que se trata de la Superintendencia del Sistema Financiero, Consejo Directivo de la Superintendencia, banco en reestructuración y Ley de Bancos, respectivamente. </w:t>
      </w:r>
    </w:p>
    <w:p w14:paraId="103AB5BB" w14:textId="77777777" w:rsidR="00E43B40" w:rsidRPr="001146CF" w:rsidRDefault="00E43B40" w:rsidP="00E43B40">
      <w:pPr>
        <w:jc w:val="both"/>
        <w:rPr>
          <w:rFonts w:ascii="Museo Sans 300" w:hAnsi="Museo Sans 300"/>
          <w:szCs w:val="24"/>
          <w:lang w:val="es-GT"/>
        </w:rPr>
      </w:pPr>
    </w:p>
    <w:p w14:paraId="375A8A38" w14:textId="77777777" w:rsidR="00E43B40" w:rsidRPr="001146CF" w:rsidRDefault="00E43B40" w:rsidP="00E43B40">
      <w:pPr>
        <w:pStyle w:val="Ttulo1"/>
        <w:jc w:val="center"/>
        <w:rPr>
          <w:rFonts w:ascii="Museo Sans 300" w:hAnsi="Museo Sans 300"/>
          <w:szCs w:val="24"/>
        </w:rPr>
      </w:pPr>
      <w:r w:rsidRPr="001146CF">
        <w:rPr>
          <w:rFonts w:ascii="Museo Sans 300" w:hAnsi="Museo Sans 300"/>
          <w:szCs w:val="24"/>
        </w:rPr>
        <w:t>CAPÍTULO II</w:t>
      </w:r>
    </w:p>
    <w:p w14:paraId="27756488" w14:textId="77777777" w:rsidR="00E43B40" w:rsidRPr="001146CF" w:rsidRDefault="00E43B40" w:rsidP="00E43B40">
      <w:pPr>
        <w:jc w:val="center"/>
        <w:rPr>
          <w:rFonts w:ascii="Museo Sans 300" w:hAnsi="Museo Sans 300"/>
          <w:b/>
          <w:szCs w:val="24"/>
          <w:lang w:val="es-GT"/>
        </w:rPr>
      </w:pPr>
      <w:r w:rsidRPr="001146CF">
        <w:rPr>
          <w:rFonts w:ascii="Museo Sans 300" w:hAnsi="Museo Sans 300"/>
          <w:b/>
          <w:szCs w:val="24"/>
          <w:lang w:val="es-GT"/>
        </w:rPr>
        <w:t>EXCLUSIÓN DE LOS ACTIVOS Y PASIVOS DEL BANCO</w:t>
      </w:r>
    </w:p>
    <w:p w14:paraId="5D9E753E" w14:textId="77777777" w:rsidR="00E43B40" w:rsidRPr="001146CF" w:rsidRDefault="00E43B40" w:rsidP="00E43B40">
      <w:pPr>
        <w:jc w:val="both"/>
        <w:rPr>
          <w:rFonts w:ascii="Museo Sans 300" w:hAnsi="Museo Sans 300"/>
          <w:szCs w:val="24"/>
          <w:lang w:val="es-GT"/>
        </w:rPr>
      </w:pPr>
    </w:p>
    <w:p w14:paraId="2304C270" w14:textId="77777777" w:rsidR="00E43B40" w:rsidRPr="001146CF" w:rsidRDefault="00E43B40" w:rsidP="00E43B40">
      <w:pPr>
        <w:pStyle w:val="Ttulo2"/>
        <w:spacing w:line="240" w:lineRule="auto"/>
        <w:rPr>
          <w:rFonts w:ascii="Museo Sans 300" w:hAnsi="Museo Sans 300"/>
          <w:bCs/>
          <w:szCs w:val="24"/>
        </w:rPr>
      </w:pPr>
      <w:r w:rsidRPr="001146CF">
        <w:rPr>
          <w:rFonts w:ascii="Museo Sans 300" w:hAnsi="Museo Sans 300"/>
          <w:bCs/>
          <w:szCs w:val="24"/>
        </w:rPr>
        <w:t>Estados financieros depurados</w:t>
      </w:r>
    </w:p>
    <w:p w14:paraId="08A40048" w14:textId="194A238E" w:rsidR="00E43B40" w:rsidRPr="001146CF" w:rsidRDefault="00E43B40" w:rsidP="006C7770">
      <w:pPr>
        <w:pStyle w:val="Prrafodelista"/>
        <w:keepNext/>
        <w:numPr>
          <w:ilvl w:val="0"/>
          <w:numId w:val="41"/>
        </w:numPr>
        <w:tabs>
          <w:tab w:val="left" w:pos="851"/>
        </w:tabs>
        <w:ind w:left="0" w:firstLine="0"/>
        <w:jc w:val="both"/>
        <w:rPr>
          <w:rFonts w:ascii="Museo Sans 300" w:hAnsi="Museo Sans 300"/>
          <w:b/>
          <w:bCs/>
          <w:szCs w:val="24"/>
        </w:rPr>
      </w:pPr>
      <w:r w:rsidRPr="001146CF">
        <w:rPr>
          <w:rFonts w:ascii="Museo Sans 300" w:hAnsi="Museo Sans 300"/>
          <w:bCs/>
          <w:szCs w:val="24"/>
        </w:rPr>
        <w:t>La exclusión de los activos y pasivos como medida de reestructuración del banco se hará sobre la base de sus estados financieros debidamente depurados por la Superintendencia. Para tal efecto</w:t>
      </w:r>
      <w:r w:rsidR="007E59B6">
        <w:rPr>
          <w:rFonts w:ascii="Museo Sans 300" w:hAnsi="Museo Sans 300"/>
          <w:bCs/>
          <w:szCs w:val="24"/>
        </w:rPr>
        <w:t>,</w:t>
      </w:r>
      <w:r w:rsidRPr="001146CF">
        <w:rPr>
          <w:rFonts w:ascii="Museo Sans 300" w:hAnsi="Museo Sans 300"/>
          <w:bCs/>
          <w:szCs w:val="24"/>
        </w:rPr>
        <w:t xml:space="preserve"> deberá haber hecho las valoraciones de los distintos activos según el caso y también el interventor judicial o el Representante Legal, deberá haber registrado las partidas contables correspondientes a las pérdidas por efectos cambiarios, estimaciones de </w:t>
      </w:r>
      <w:proofErr w:type="spellStart"/>
      <w:r w:rsidRPr="001146CF">
        <w:rPr>
          <w:rFonts w:ascii="Museo Sans 300" w:hAnsi="Museo Sans 300"/>
          <w:bCs/>
          <w:szCs w:val="24"/>
        </w:rPr>
        <w:t>irrecuperabilidad</w:t>
      </w:r>
      <w:proofErr w:type="spellEnd"/>
      <w:r w:rsidRPr="001146CF">
        <w:rPr>
          <w:rFonts w:ascii="Museo Sans 300" w:hAnsi="Museo Sans 300"/>
          <w:bCs/>
          <w:szCs w:val="24"/>
        </w:rPr>
        <w:t>, depreciaciones, deterioros y amortizaciones; de manera que el valor en libros establecido sea el valor razonable de los activos.</w:t>
      </w:r>
    </w:p>
    <w:p w14:paraId="16AB8979" w14:textId="77777777" w:rsidR="00E43B40" w:rsidRPr="001146CF" w:rsidRDefault="00E43B40" w:rsidP="00E43B40">
      <w:pPr>
        <w:pStyle w:val="Textoindependiente"/>
        <w:rPr>
          <w:rFonts w:ascii="Museo Sans 300" w:hAnsi="Museo Sans 300"/>
          <w:szCs w:val="24"/>
        </w:rPr>
      </w:pPr>
      <w:r w:rsidRPr="001146CF">
        <w:rPr>
          <w:rFonts w:ascii="Museo Sans 300" w:hAnsi="Museo Sans 300"/>
          <w:szCs w:val="24"/>
        </w:rPr>
        <w:tab/>
      </w:r>
    </w:p>
    <w:p w14:paraId="4DC5AD17" w14:textId="4C42B309" w:rsidR="00E43B40" w:rsidRPr="001146CF" w:rsidRDefault="00E43B40" w:rsidP="00E43B40">
      <w:pPr>
        <w:pStyle w:val="Textoindependiente"/>
        <w:rPr>
          <w:rFonts w:ascii="Museo Sans 300" w:hAnsi="Museo Sans 300"/>
          <w:szCs w:val="24"/>
        </w:rPr>
      </w:pPr>
      <w:r w:rsidRPr="001146CF">
        <w:rPr>
          <w:rFonts w:ascii="Museo Sans 300" w:hAnsi="Museo Sans 300"/>
          <w:szCs w:val="24"/>
        </w:rPr>
        <w:t>La fecha de los estados financieros depurados será la que fije el Consejo Directivo; en consecuencia, los ajustes contables por las pérdidas determinadas, se aplicarán valor fecha a la fecha antes referida.</w:t>
      </w:r>
    </w:p>
    <w:p w14:paraId="338E25CC" w14:textId="77777777" w:rsidR="00E43B40" w:rsidRPr="009354A9" w:rsidRDefault="00E43B40" w:rsidP="00E43B40">
      <w:pPr>
        <w:pStyle w:val="Ttulo2"/>
        <w:spacing w:line="240" w:lineRule="auto"/>
        <w:rPr>
          <w:rFonts w:ascii="Museo Sans 300" w:hAnsi="Museo Sans 300"/>
          <w:b w:val="0"/>
          <w:snapToGrid/>
          <w:szCs w:val="24"/>
        </w:rPr>
      </w:pPr>
      <w:r w:rsidRPr="001146CF">
        <w:rPr>
          <w:rFonts w:ascii="Museo Sans 300" w:hAnsi="Museo Sans 300"/>
          <w:szCs w:val="24"/>
        </w:rPr>
        <w:lastRenderedPageBreak/>
        <w:t xml:space="preserve">Determinación de los </w:t>
      </w:r>
      <w:r w:rsidRPr="009354A9">
        <w:rPr>
          <w:rFonts w:ascii="Museo Sans 300" w:hAnsi="Museo Sans 300"/>
          <w:b w:val="0"/>
          <w:snapToGrid/>
          <w:szCs w:val="24"/>
        </w:rPr>
        <w:t>pasivos</w:t>
      </w:r>
    </w:p>
    <w:p w14:paraId="6F4CBFCC" w14:textId="3993D0BF" w:rsidR="00E43B40" w:rsidRPr="001146CF" w:rsidRDefault="00E43B40" w:rsidP="006C7770">
      <w:pPr>
        <w:pStyle w:val="Prrafodelista"/>
        <w:keepNext/>
        <w:numPr>
          <w:ilvl w:val="0"/>
          <w:numId w:val="41"/>
        </w:numPr>
        <w:tabs>
          <w:tab w:val="left" w:pos="851"/>
        </w:tabs>
        <w:ind w:left="0" w:firstLine="0"/>
        <w:jc w:val="both"/>
        <w:rPr>
          <w:rFonts w:ascii="Museo Sans 300" w:hAnsi="Museo Sans 300"/>
          <w:szCs w:val="24"/>
        </w:rPr>
      </w:pPr>
      <w:r w:rsidRPr="001146CF">
        <w:rPr>
          <w:rFonts w:ascii="Museo Sans 300" w:hAnsi="Museo Sans 300"/>
          <w:szCs w:val="24"/>
        </w:rPr>
        <w:t xml:space="preserve">La exclusión de los pasivos será efectuada por la </w:t>
      </w:r>
      <w:r w:rsidR="007E59B6">
        <w:rPr>
          <w:rFonts w:ascii="Museo Sans 300" w:hAnsi="Museo Sans 300"/>
          <w:szCs w:val="24"/>
        </w:rPr>
        <w:t>Superintendencia</w:t>
      </w:r>
      <w:r w:rsidRPr="009354A9">
        <w:rPr>
          <w:rFonts w:ascii="Museo Sans 300" w:hAnsi="Museo Sans 300"/>
          <w:szCs w:val="24"/>
        </w:rPr>
        <w:t xml:space="preserve">, </w:t>
      </w:r>
      <w:r w:rsidRPr="001146CF">
        <w:rPr>
          <w:rFonts w:ascii="Museo Sans 300" w:hAnsi="Museo Sans 300"/>
          <w:szCs w:val="24"/>
        </w:rPr>
        <w:t xml:space="preserve">de lo cual se presentará informe al Consejo Directivo, para que este adopte el acuerdo de la exclusión de las obligaciones a cargo del banco, integradas en un primer momento por los depósitos según las disposiciones del artículo </w:t>
      </w:r>
      <w:r w:rsidR="007E59B6">
        <w:rPr>
          <w:rFonts w:ascii="Museo Sans 300" w:hAnsi="Museo Sans 300"/>
          <w:szCs w:val="24"/>
        </w:rPr>
        <w:t>167</w:t>
      </w:r>
      <w:r w:rsidRPr="001146CF">
        <w:rPr>
          <w:rFonts w:ascii="Museo Sans 300" w:hAnsi="Museo Sans 300"/>
          <w:szCs w:val="24"/>
        </w:rPr>
        <w:t xml:space="preserve"> de la Ley, así como por las obligaciones laborales. El monto que se determine servirá de base para la elección de los activos.</w:t>
      </w:r>
    </w:p>
    <w:p w14:paraId="6E66FA41" w14:textId="77777777" w:rsidR="00E43B40" w:rsidRPr="001146CF" w:rsidRDefault="00E43B40" w:rsidP="00E43B40">
      <w:pPr>
        <w:jc w:val="both"/>
        <w:rPr>
          <w:rFonts w:ascii="Museo Sans 300" w:hAnsi="Museo Sans 300"/>
          <w:b/>
          <w:szCs w:val="24"/>
        </w:rPr>
      </w:pPr>
    </w:p>
    <w:p w14:paraId="7F9B8745" w14:textId="77777777" w:rsidR="00E43B40" w:rsidRPr="001146CF" w:rsidRDefault="00E43B40" w:rsidP="00E43B40">
      <w:pPr>
        <w:pStyle w:val="Ttulo2"/>
        <w:spacing w:line="240" w:lineRule="auto"/>
        <w:rPr>
          <w:rFonts w:ascii="Museo Sans 300" w:hAnsi="Museo Sans 300"/>
          <w:szCs w:val="24"/>
        </w:rPr>
      </w:pPr>
      <w:r w:rsidRPr="001146CF">
        <w:rPr>
          <w:rFonts w:ascii="Museo Sans 300" w:hAnsi="Museo Sans 300"/>
          <w:szCs w:val="24"/>
        </w:rPr>
        <w:t>Determinación de los activos</w:t>
      </w:r>
    </w:p>
    <w:p w14:paraId="0CA1656B" w14:textId="2A45BADF" w:rsidR="00E43B40" w:rsidRPr="001146CF" w:rsidRDefault="00E43B40" w:rsidP="006C7770">
      <w:pPr>
        <w:pStyle w:val="Prrafodelista"/>
        <w:keepNext/>
        <w:numPr>
          <w:ilvl w:val="0"/>
          <w:numId w:val="41"/>
        </w:numPr>
        <w:tabs>
          <w:tab w:val="left" w:pos="851"/>
        </w:tabs>
        <w:ind w:left="0" w:firstLine="0"/>
        <w:jc w:val="both"/>
        <w:rPr>
          <w:rFonts w:ascii="Museo Sans 300" w:hAnsi="Museo Sans 300"/>
          <w:szCs w:val="24"/>
          <w:lang w:val="es-GT"/>
        </w:rPr>
      </w:pPr>
      <w:r w:rsidRPr="001146CF">
        <w:rPr>
          <w:rFonts w:ascii="Museo Sans 300" w:hAnsi="Museo Sans 300"/>
          <w:szCs w:val="24"/>
          <w:lang w:val="es-GT"/>
        </w:rPr>
        <w:t xml:space="preserve">En el mismo informe mencionado en el </w:t>
      </w:r>
      <w:r w:rsidRPr="001146CF">
        <w:rPr>
          <w:rFonts w:ascii="Museo Sans 300" w:hAnsi="Museo Sans 300"/>
          <w:szCs w:val="24"/>
        </w:rPr>
        <w:t>artículo</w:t>
      </w:r>
      <w:r w:rsidRPr="001146CF">
        <w:rPr>
          <w:rFonts w:ascii="Museo Sans 300" w:hAnsi="Museo Sans 300"/>
          <w:szCs w:val="24"/>
          <w:lang w:val="es-GT"/>
        </w:rPr>
        <w:t xml:space="preserve"> anterior y bajo el mismo procedimiento, se presentarán los activos excluidos del banco, para que el Consejo Directivo adopte el acuerdo mediante el cual aprueba los activos excluidos, los que deberán haber sido seleccionados con base a atributos de liquidez, negociabilidad, mantenimiento del valor en el tiempo y seguridad en su titularidad y disposición.</w:t>
      </w:r>
    </w:p>
    <w:p w14:paraId="26BC7D62" w14:textId="77777777" w:rsidR="00E43B40" w:rsidRPr="001146CF" w:rsidRDefault="00E43B40" w:rsidP="00E43B40">
      <w:pPr>
        <w:jc w:val="both"/>
        <w:rPr>
          <w:rFonts w:ascii="Museo Sans 300" w:hAnsi="Museo Sans 300"/>
          <w:szCs w:val="24"/>
          <w:lang w:val="es-GT"/>
        </w:rPr>
      </w:pPr>
    </w:p>
    <w:p w14:paraId="2822E554" w14:textId="77777777" w:rsidR="00E43B40" w:rsidRPr="001146CF" w:rsidRDefault="00E43B40" w:rsidP="00E43B40">
      <w:pPr>
        <w:jc w:val="both"/>
        <w:rPr>
          <w:rFonts w:ascii="Museo Sans 300" w:hAnsi="Museo Sans 300"/>
          <w:szCs w:val="24"/>
          <w:lang w:val="es-GT"/>
        </w:rPr>
      </w:pPr>
      <w:r w:rsidRPr="001146CF">
        <w:rPr>
          <w:rFonts w:ascii="Museo Sans 300" w:hAnsi="Museo Sans 300"/>
          <w:szCs w:val="24"/>
          <w:lang w:val="es-GT"/>
        </w:rPr>
        <w:t>El importe de los activos que se seleccionen será hasta por un monto equivalente al valor de los pasivos excluidos.</w:t>
      </w:r>
    </w:p>
    <w:p w14:paraId="5DC4A15A" w14:textId="77777777" w:rsidR="00E43B40" w:rsidRPr="001146CF" w:rsidRDefault="00E43B40" w:rsidP="00E43B40">
      <w:pPr>
        <w:jc w:val="both"/>
        <w:rPr>
          <w:rFonts w:ascii="Museo Sans 300" w:hAnsi="Museo Sans 300"/>
          <w:szCs w:val="24"/>
          <w:lang w:val="es-GT"/>
        </w:rPr>
      </w:pPr>
      <w:r w:rsidRPr="001146CF">
        <w:rPr>
          <w:rFonts w:ascii="Museo Sans 300" w:hAnsi="Museo Sans 300"/>
          <w:szCs w:val="24"/>
          <w:lang w:val="es-GT"/>
        </w:rPr>
        <w:t xml:space="preserve"> </w:t>
      </w:r>
    </w:p>
    <w:p w14:paraId="5B6EF1BB" w14:textId="77777777" w:rsidR="00E43B40" w:rsidRPr="001146CF" w:rsidRDefault="00E43B40" w:rsidP="00E43B40">
      <w:pPr>
        <w:pStyle w:val="Ttulo2"/>
        <w:spacing w:line="240" w:lineRule="auto"/>
        <w:rPr>
          <w:rFonts w:ascii="Museo Sans 300" w:hAnsi="Museo Sans 300"/>
          <w:szCs w:val="24"/>
        </w:rPr>
      </w:pPr>
      <w:r w:rsidRPr="001146CF">
        <w:rPr>
          <w:rFonts w:ascii="Museo Sans 300" w:hAnsi="Museo Sans 300"/>
          <w:szCs w:val="24"/>
        </w:rPr>
        <w:t>Otros pasivos excluidos</w:t>
      </w:r>
    </w:p>
    <w:p w14:paraId="4A3C6C53" w14:textId="037A9C26" w:rsidR="00E43B40" w:rsidRPr="001146CF" w:rsidRDefault="00E43B40" w:rsidP="006C7770">
      <w:pPr>
        <w:pStyle w:val="Prrafodelista"/>
        <w:keepNext/>
        <w:numPr>
          <w:ilvl w:val="0"/>
          <w:numId w:val="41"/>
        </w:numPr>
        <w:tabs>
          <w:tab w:val="left" w:pos="851"/>
        </w:tabs>
        <w:ind w:left="0" w:firstLine="0"/>
        <w:jc w:val="both"/>
        <w:rPr>
          <w:rFonts w:ascii="Museo Sans 300" w:hAnsi="Museo Sans 300"/>
          <w:szCs w:val="24"/>
        </w:rPr>
      </w:pPr>
      <w:r w:rsidRPr="001146CF">
        <w:rPr>
          <w:rFonts w:ascii="Museo Sans 300" w:hAnsi="Museo Sans 300"/>
          <w:szCs w:val="24"/>
        </w:rPr>
        <w:t>El Consejo Directivo podrá acordar agregar otros pasivos distintos a los mencionados en el artículo 3, siempre que éstos correspondan a acreedores que cuenten con garantías originadas por créditos prendarios e hipotecarios, cuyos derechos crediticios sean menores que el valor de los bienes o derechos que los garantizan, de manera que tal diferencia sea necesaria para el pago de los pasivos excluidos a los que se refiere el artículo 3 de estas Normas.</w:t>
      </w:r>
    </w:p>
    <w:p w14:paraId="0B147A62" w14:textId="77777777" w:rsidR="00E43B40" w:rsidRPr="001146CF" w:rsidRDefault="00E43B40" w:rsidP="00E43B40">
      <w:pPr>
        <w:jc w:val="both"/>
        <w:rPr>
          <w:rFonts w:ascii="Museo Sans 300" w:hAnsi="Museo Sans 300"/>
          <w:szCs w:val="24"/>
        </w:rPr>
      </w:pPr>
    </w:p>
    <w:p w14:paraId="2BA7A6FE" w14:textId="77777777" w:rsidR="00E43B40" w:rsidRPr="001146CF" w:rsidRDefault="00E43B40" w:rsidP="00E43B40">
      <w:pPr>
        <w:jc w:val="both"/>
        <w:rPr>
          <w:rFonts w:ascii="Museo Sans 300" w:hAnsi="Museo Sans 300"/>
          <w:szCs w:val="24"/>
        </w:rPr>
      </w:pPr>
      <w:r w:rsidRPr="001146CF">
        <w:rPr>
          <w:rFonts w:ascii="Museo Sans 300" w:hAnsi="Museo Sans 300"/>
          <w:szCs w:val="24"/>
        </w:rPr>
        <w:t>Una vez sean incorporados otros pasivos y sus respectivos activos, no se les reconocerá a sus acreedores más derechos que los generados por los activos específicamente gravados; además, se les aplicará el orden de prelación de pagos establecido en el artículo 112-A de la Ley.</w:t>
      </w:r>
    </w:p>
    <w:p w14:paraId="59BE2A40" w14:textId="77777777" w:rsidR="00E43B40" w:rsidRPr="001146CF" w:rsidRDefault="00E43B40" w:rsidP="00E43B40">
      <w:pPr>
        <w:jc w:val="both"/>
        <w:rPr>
          <w:rFonts w:ascii="Museo Sans 300" w:hAnsi="Museo Sans 300"/>
          <w:szCs w:val="24"/>
          <w:lang w:val="es-GT"/>
        </w:rPr>
      </w:pPr>
      <w:r w:rsidRPr="001146CF">
        <w:rPr>
          <w:rFonts w:ascii="Museo Sans 300" w:hAnsi="Museo Sans 300"/>
          <w:szCs w:val="24"/>
          <w:lang w:val="es-GT"/>
        </w:rPr>
        <w:t xml:space="preserve"> </w:t>
      </w:r>
    </w:p>
    <w:p w14:paraId="6F67BA21" w14:textId="77777777" w:rsidR="00E43B40" w:rsidRPr="001146CF" w:rsidRDefault="00E43B40" w:rsidP="00E43B40">
      <w:pPr>
        <w:pStyle w:val="Ttulo2"/>
        <w:spacing w:line="240" w:lineRule="auto"/>
        <w:rPr>
          <w:rFonts w:ascii="Museo Sans 300" w:hAnsi="Museo Sans 300"/>
          <w:szCs w:val="24"/>
        </w:rPr>
      </w:pPr>
      <w:r w:rsidRPr="001146CF">
        <w:rPr>
          <w:rFonts w:ascii="Museo Sans 300" w:hAnsi="Museo Sans 300"/>
          <w:szCs w:val="24"/>
        </w:rPr>
        <w:t>Dictamen sobre los activos y pasivos excluidos</w:t>
      </w:r>
    </w:p>
    <w:p w14:paraId="795C7EDE" w14:textId="411E1752" w:rsidR="00E43B40" w:rsidRPr="001146CF" w:rsidRDefault="00E43B40" w:rsidP="00313FEC">
      <w:pPr>
        <w:pStyle w:val="Prrafodelista"/>
        <w:keepNext/>
        <w:numPr>
          <w:ilvl w:val="0"/>
          <w:numId w:val="41"/>
        </w:numPr>
        <w:tabs>
          <w:tab w:val="left" w:pos="851"/>
        </w:tabs>
        <w:spacing w:after="120"/>
        <w:ind w:left="0" w:firstLine="0"/>
        <w:jc w:val="both"/>
        <w:rPr>
          <w:rFonts w:ascii="Museo Sans 300" w:hAnsi="Museo Sans 300"/>
          <w:szCs w:val="24"/>
        </w:rPr>
      </w:pPr>
      <w:r w:rsidRPr="001146CF">
        <w:rPr>
          <w:rFonts w:ascii="Museo Sans 300" w:hAnsi="Museo Sans 300"/>
          <w:szCs w:val="24"/>
        </w:rPr>
        <w:t>El Consejo Directivo autorizará al Superintendente para emitir dictamen en el que se indique que:</w:t>
      </w:r>
    </w:p>
    <w:p w14:paraId="6C7C06A7" w14:textId="77777777" w:rsidR="00E43B40" w:rsidRPr="001146CF" w:rsidRDefault="00E43B40" w:rsidP="00C96E18">
      <w:pPr>
        <w:ind w:left="425" w:hanging="425"/>
        <w:jc w:val="both"/>
        <w:rPr>
          <w:rFonts w:ascii="Museo Sans 300" w:hAnsi="Museo Sans 300"/>
          <w:szCs w:val="24"/>
        </w:rPr>
      </w:pPr>
      <w:r w:rsidRPr="001146CF">
        <w:rPr>
          <w:rFonts w:ascii="Museo Sans 300" w:hAnsi="Museo Sans 300"/>
          <w:szCs w:val="24"/>
        </w:rPr>
        <w:t>a)</w:t>
      </w:r>
      <w:r w:rsidRPr="001146CF">
        <w:rPr>
          <w:rFonts w:ascii="Museo Sans 300" w:hAnsi="Museo Sans 300"/>
          <w:szCs w:val="24"/>
        </w:rPr>
        <w:tab/>
        <w:t xml:space="preserve">los procedimientos utilizados para determinar los valores de los activos y pasivos excluidos del </w:t>
      </w:r>
      <w:proofErr w:type="gramStart"/>
      <w:r w:rsidRPr="001146CF">
        <w:rPr>
          <w:rFonts w:ascii="Museo Sans 300" w:hAnsi="Museo Sans 300"/>
          <w:szCs w:val="24"/>
        </w:rPr>
        <w:t>banco,</w:t>
      </w:r>
      <w:proofErr w:type="gramEnd"/>
      <w:r w:rsidRPr="001146CF">
        <w:rPr>
          <w:rFonts w:ascii="Museo Sans 300" w:hAnsi="Museo Sans 300"/>
          <w:szCs w:val="24"/>
        </w:rPr>
        <w:t xml:space="preserve"> no proporcionan toda la evidencia que se requiere en una auditoria de estados financieros, sin embargo los valores de </w:t>
      </w:r>
      <w:r w:rsidRPr="001146CF">
        <w:rPr>
          <w:rFonts w:ascii="Museo Sans 300" w:hAnsi="Museo Sans 300"/>
          <w:szCs w:val="24"/>
        </w:rPr>
        <w:lastRenderedPageBreak/>
        <w:t xml:space="preserve">los activos y pasivos excluidos, están presentados razonablemente de acuerdo con las presentes Normas; </w:t>
      </w:r>
    </w:p>
    <w:p w14:paraId="6D18262F" w14:textId="0BD1CE5D" w:rsidR="00E43B40" w:rsidRPr="001146CF" w:rsidRDefault="00E43B40" w:rsidP="00C96E18">
      <w:pPr>
        <w:pStyle w:val="Sangradetextonormal"/>
        <w:spacing w:after="0"/>
        <w:ind w:left="425" w:hanging="425"/>
        <w:jc w:val="both"/>
        <w:rPr>
          <w:rFonts w:ascii="Museo Sans 300" w:hAnsi="Museo Sans 300"/>
          <w:szCs w:val="24"/>
          <w:lang w:val="es-GT"/>
        </w:rPr>
      </w:pPr>
      <w:r w:rsidRPr="001146CF">
        <w:rPr>
          <w:rFonts w:ascii="Museo Sans 300" w:hAnsi="Museo Sans 300"/>
          <w:szCs w:val="24"/>
        </w:rPr>
        <w:t>b)</w:t>
      </w:r>
      <w:r w:rsidRPr="001146CF">
        <w:rPr>
          <w:rFonts w:ascii="Museo Sans 300" w:hAnsi="Museo Sans 300"/>
          <w:szCs w:val="24"/>
        </w:rPr>
        <w:tab/>
        <w:t xml:space="preserve">La revisión realizada por la </w:t>
      </w:r>
      <w:r w:rsidR="0035156F">
        <w:rPr>
          <w:rFonts w:ascii="Museo Sans 300" w:hAnsi="Museo Sans 300"/>
          <w:szCs w:val="24"/>
        </w:rPr>
        <w:t>Superintendencia,</w:t>
      </w:r>
      <w:r w:rsidRPr="001146CF">
        <w:rPr>
          <w:rFonts w:ascii="Museo Sans 300" w:hAnsi="Museo Sans 300"/>
          <w:szCs w:val="24"/>
        </w:rPr>
        <w:t xml:space="preserve"> se hizo de conformidad a las presentes Normas y lineamientos del Consejo Directivo, de manera que las conclusiones respecto a la información objeto de revisión está libre de representación errónea de importancia relativa. </w:t>
      </w:r>
    </w:p>
    <w:p w14:paraId="527DBA1B" w14:textId="77777777" w:rsidR="00E43B40" w:rsidRPr="001146CF" w:rsidRDefault="00E43B40" w:rsidP="00E43B40">
      <w:pPr>
        <w:jc w:val="both"/>
        <w:rPr>
          <w:rFonts w:ascii="Museo Sans 300" w:hAnsi="Museo Sans 300"/>
          <w:szCs w:val="24"/>
          <w:lang w:val="es-GT"/>
        </w:rPr>
      </w:pPr>
    </w:p>
    <w:p w14:paraId="3C598057" w14:textId="77777777" w:rsidR="00E43B40" w:rsidRPr="001146CF" w:rsidRDefault="00E43B40" w:rsidP="00E43B40">
      <w:pPr>
        <w:jc w:val="both"/>
        <w:rPr>
          <w:rFonts w:ascii="Museo Sans 300" w:hAnsi="Museo Sans 300"/>
          <w:szCs w:val="24"/>
          <w:lang w:val="es-GT"/>
        </w:rPr>
      </w:pPr>
      <w:r w:rsidRPr="001146CF">
        <w:rPr>
          <w:rFonts w:ascii="Museo Sans 300" w:hAnsi="Museo Sans 300"/>
          <w:szCs w:val="24"/>
          <w:lang w:val="es-GT"/>
        </w:rPr>
        <w:t xml:space="preserve">El referido dictamen emitido por el Superintendente y los anexos en los que se detalle la integración de los activos y pasivos excluidos, constituirán la base para el otorgamiento de los instrumentos necesarios para transferir los bienes o para la constitución del fideicomiso respectivo. </w:t>
      </w:r>
    </w:p>
    <w:p w14:paraId="509D5DF9" w14:textId="77777777" w:rsidR="00E43B40" w:rsidRPr="001146CF" w:rsidRDefault="00E43B40" w:rsidP="00E43B40">
      <w:pPr>
        <w:jc w:val="both"/>
        <w:rPr>
          <w:rFonts w:ascii="Museo Sans 300" w:hAnsi="Museo Sans 300"/>
          <w:szCs w:val="24"/>
          <w:lang w:val="es-GT"/>
        </w:rPr>
      </w:pPr>
    </w:p>
    <w:p w14:paraId="402B0787" w14:textId="77777777" w:rsidR="00E43B40" w:rsidRPr="001146CF" w:rsidRDefault="00E43B40" w:rsidP="00E43B40">
      <w:pPr>
        <w:jc w:val="center"/>
        <w:rPr>
          <w:rFonts w:ascii="Museo Sans 300" w:hAnsi="Museo Sans 300"/>
          <w:b/>
          <w:bCs/>
          <w:szCs w:val="24"/>
          <w:lang w:val="es-GT"/>
        </w:rPr>
      </w:pPr>
      <w:r w:rsidRPr="001146CF">
        <w:rPr>
          <w:rFonts w:ascii="Museo Sans 300" w:hAnsi="Museo Sans 300"/>
          <w:b/>
          <w:bCs/>
          <w:szCs w:val="24"/>
          <w:lang w:val="es-GT"/>
        </w:rPr>
        <w:t>CAPÍTULO III</w:t>
      </w:r>
    </w:p>
    <w:p w14:paraId="4DCC995D" w14:textId="77777777" w:rsidR="00E43B40" w:rsidRPr="001146CF" w:rsidRDefault="00E43B40" w:rsidP="00E43B40">
      <w:pPr>
        <w:jc w:val="center"/>
        <w:rPr>
          <w:rFonts w:ascii="Museo Sans 300" w:hAnsi="Museo Sans 300"/>
          <w:b/>
          <w:bCs/>
          <w:szCs w:val="24"/>
          <w:lang w:val="es-GT"/>
        </w:rPr>
      </w:pPr>
      <w:r w:rsidRPr="001146CF">
        <w:rPr>
          <w:rFonts w:ascii="Museo Sans 300" w:hAnsi="Museo Sans 300"/>
          <w:b/>
          <w:bCs/>
          <w:szCs w:val="24"/>
          <w:lang w:val="es-GT"/>
        </w:rPr>
        <w:t>METODOLOGÍA DE VALORACIÓN</w:t>
      </w:r>
    </w:p>
    <w:p w14:paraId="3D245E06" w14:textId="77777777" w:rsidR="00E43B40" w:rsidRPr="001146CF" w:rsidRDefault="00E43B40" w:rsidP="00E43B40">
      <w:pPr>
        <w:pStyle w:val="Ttulo2"/>
        <w:spacing w:line="240" w:lineRule="auto"/>
        <w:rPr>
          <w:rFonts w:ascii="Museo Sans 300" w:hAnsi="Museo Sans 300"/>
          <w:bCs/>
          <w:szCs w:val="24"/>
        </w:rPr>
      </w:pPr>
    </w:p>
    <w:p w14:paraId="3737F2D5" w14:textId="77777777" w:rsidR="00E43B40" w:rsidRPr="001146CF" w:rsidRDefault="00E43B40" w:rsidP="00E43B40">
      <w:pPr>
        <w:pStyle w:val="Ttulo2"/>
        <w:spacing w:line="240" w:lineRule="auto"/>
        <w:rPr>
          <w:rFonts w:ascii="Museo Sans 300" w:hAnsi="Museo Sans 300"/>
          <w:bCs/>
          <w:szCs w:val="24"/>
        </w:rPr>
      </w:pPr>
      <w:r w:rsidRPr="001146CF">
        <w:rPr>
          <w:rFonts w:ascii="Museo Sans 300" w:hAnsi="Museo Sans 300"/>
          <w:bCs/>
          <w:szCs w:val="24"/>
        </w:rPr>
        <w:t>Métodos de valoración</w:t>
      </w:r>
    </w:p>
    <w:p w14:paraId="786BA95F" w14:textId="6A074440" w:rsidR="00E43B40" w:rsidRPr="001146CF" w:rsidRDefault="00E43B40" w:rsidP="00C457D7">
      <w:pPr>
        <w:pStyle w:val="Prrafodelista"/>
        <w:keepNext/>
        <w:numPr>
          <w:ilvl w:val="0"/>
          <w:numId w:val="41"/>
        </w:numPr>
        <w:tabs>
          <w:tab w:val="left" w:pos="851"/>
        </w:tabs>
        <w:spacing w:after="120"/>
        <w:ind w:left="0" w:firstLine="0"/>
        <w:jc w:val="both"/>
        <w:rPr>
          <w:rFonts w:ascii="Museo Sans 300" w:hAnsi="Museo Sans 300"/>
          <w:szCs w:val="24"/>
          <w:lang w:val="es-GT"/>
        </w:rPr>
      </w:pPr>
      <w:r w:rsidRPr="001146CF">
        <w:rPr>
          <w:rFonts w:ascii="Museo Sans 300" w:hAnsi="Museo Sans 300"/>
          <w:szCs w:val="24"/>
          <w:lang w:val="es-GT"/>
        </w:rPr>
        <w:t xml:space="preserve">La medición de los importes monetarios por los que se reconocerán los elementos que integren los activos y pasivos excluidos, podrá efectuarse por </w:t>
      </w:r>
      <w:r w:rsidRPr="00C457D7">
        <w:rPr>
          <w:rFonts w:ascii="Museo Sans 300" w:hAnsi="Museo Sans 300"/>
          <w:szCs w:val="24"/>
        </w:rPr>
        <w:t>alguno o una combinación de los siguientes métodos:</w:t>
      </w:r>
    </w:p>
    <w:p w14:paraId="554D931A" w14:textId="51DE69B9" w:rsidR="00E43B40" w:rsidRPr="001146CF" w:rsidRDefault="00E43B40" w:rsidP="00C96E18">
      <w:pPr>
        <w:numPr>
          <w:ilvl w:val="0"/>
          <w:numId w:val="44"/>
        </w:numPr>
        <w:ind w:left="425" w:hanging="425"/>
        <w:jc w:val="both"/>
        <w:rPr>
          <w:rFonts w:ascii="Museo Sans 300" w:hAnsi="Museo Sans 300"/>
          <w:szCs w:val="24"/>
          <w:lang w:val="es-GT"/>
        </w:rPr>
      </w:pPr>
      <w:r w:rsidRPr="001146CF">
        <w:rPr>
          <w:rFonts w:ascii="Museo Sans 300" w:hAnsi="Museo Sans 300"/>
          <w:szCs w:val="24"/>
          <w:lang w:val="es-GT"/>
        </w:rPr>
        <w:t>Valor realizable (o de liquidación): los activos se registrarán por el importe de efectivo y otras partidas equivalentes a éste que podrían ser obtenidos, en el momento presente, por la venta no forzada de los mismos. Los pasivos se llevan por sus valores de liquidación, esto es, los importes sin descontar de efectivo u otros equivalentes a éste, que se espera puedan cancelar las deudas, en el curso normal de la operación;</w:t>
      </w:r>
    </w:p>
    <w:p w14:paraId="1C113460" w14:textId="4F1ACAAF" w:rsidR="00E43B40" w:rsidRPr="001146CF" w:rsidRDefault="00E43B40" w:rsidP="00C96E18">
      <w:pPr>
        <w:numPr>
          <w:ilvl w:val="0"/>
          <w:numId w:val="44"/>
        </w:numPr>
        <w:ind w:left="425" w:hanging="425"/>
        <w:jc w:val="both"/>
        <w:rPr>
          <w:rFonts w:ascii="Museo Sans 300" w:hAnsi="Museo Sans 300"/>
          <w:szCs w:val="24"/>
          <w:lang w:val="es-GT"/>
        </w:rPr>
      </w:pPr>
      <w:r w:rsidRPr="001146CF">
        <w:rPr>
          <w:rFonts w:ascii="Museo Sans 300" w:hAnsi="Museo Sans 300"/>
          <w:szCs w:val="24"/>
          <w:lang w:val="es-GT"/>
        </w:rPr>
        <w:t>Valor presente: los activos se llevan al valor presente descontando las entradas netas de efectivo que se espera genere la partida en el curso normal de operación. Los pasivos se llevan por el valor presente, descontando las salidas netas de efectivo que se espera necesitar para pagar las deudas, en el curso normal de operación;</w:t>
      </w:r>
    </w:p>
    <w:p w14:paraId="5B12F7E0" w14:textId="77777777" w:rsidR="00E43B40" w:rsidRPr="001146CF" w:rsidRDefault="00E43B40" w:rsidP="00C96E18">
      <w:pPr>
        <w:numPr>
          <w:ilvl w:val="0"/>
          <w:numId w:val="44"/>
        </w:numPr>
        <w:ind w:left="425" w:hanging="425"/>
        <w:jc w:val="both"/>
        <w:rPr>
          <w:rFonts w:ascii="Museo Sans 300" w:hAnsi="Museo Sans 300"/>
          <w:szCs w:val="24"/>
          <w:lang w:val="es-GT"/>
        </w:rPr>
      </w:pPr>
      <w:r w:rsidRPr="001146CF">
        <w:rPr>
          <w:rFonts w:ascii="Museo Sans 300" w:hAnsi="Museo Sans 300"/>
          <w:szCs w:val="24"/>
          <w:lang w:val="es-GT"/>
        </w:rPr>
        <w:t xml:space="preserve">Importe recuperable: el mayor entre el valor razonable menos los costos de venta de un activo y su valor de uso. </w:t>
      </w:r>
    </w:p>
    <w:p w14:paraId="01BC44A4" w14:textId="77777777" w:rsidR="00E43B40" w:rsidRPr="001146CF" w:rsidRDefault="00E43B40" w:rsidP="00E43B40">
      <w:pPr>
        <w:jc w:val="both"/>
        <w:rPr>
          <w:rFonts w:ascii="Museo Sans 300" w:hAnsi="Museo Sans 300"/>
          <w:szCs w:val="24"/>
          <w:lang w:val="es-GT"/>
        </w:rPr>
      </w:pPr>
    </w:p>
    <w:p w14:paraId="2EA1E926" w14:textId="77777777" w:rsidR="00E43B40" w:rsidRPr="001146CF" w:rsidRDefault="00E43B40" w:rsidP="00E43B40">
      <w:pPr>
        <w:jc w:val="both"/>
        <w:rPr>
          <w:rFonts w:ascii="Museo Sans 300" w:hAnsi="Museo Sans 300"/>
          <w:szCs w:val="24"/>
          <w:lang w:val="es-GT"/>
        </w:rPr>
      </w:pPr>
      <w:r w:rsidRPr="001146CF">
        <w:rPr>
          <w:rFonts w:ascii="Museo Sans 300" w:hAnsi="Museo Sans 300"/>
          <w:szCs w:val="24"/>
          <w:lang w:val="es-GT"/>
        </w:rPr>
        <w:t xml:space="preserve">Se entiende por valor razonable </w:t>
      </w:r>
      <w:r w:rsidRPr="001146CF">
        <w:rPr>
          <w:rFonts w:ascii="Museo Sans 300" w:hAnsi="Museo Sans 300"/>
          <w:szCs w:val="24"/>
        </w:rPr>
        <w:t>el valúo pericial de los bienes, cuando este fuere pertinente, y realizado por perito debidamente registrado en la Superintendencia.</w:t>
      </w:r>
    </w:p>
    <w:p w14:paraId="147A18AC" w14:textId="77777777" w:rsidR="00E43B40" w:rsidRPr="001146CF" w:rsidRDefault="00E43B40" w:rsidP="00E43B40">
      <w:pPr>
        <w:jc w:val="both"/>
        <w:rPr>
          <w:rFonts w:ascii="Museo Sans 300" w:hAnsi="Museo Sans 300"/>
          <w:szCs w:val="24"/>
          <w:lang w:val="es-GT"/>
        </w:rPr>
      </w:pPr>
    </w:p>
    <w:p w14:paraId="2B113C01" w14:textId="77777777" w:rsidR="00E43B40" w:rsidRPr="001146CF" w:rsidRDefault="00E43B40" w:rsidP="00E43B40">
      <w:pPr>
        <w:jc w:val="both"/>
        <w:rPr>
          <w:rFonts w:ascii="Museo Sans 300" w:hAnsi="Museo Sans 300"/>
          <w:szCs w:val="24"/>
          <w:lang w:val="es-GT"/>
        </w:rPr>
      </w:pPr>
      <w:r w:rsidRPr="001146CF">
        <w:rPr>
          <w:rFonts w:ascii="Museo Sans 300" w:hAnsi="Museo Sans 300"/>
          <w:szCs w:val="24"/>
          <w:lang w:val="es-GT"/>
        </w:rPr>
        <w:t>Se entiende por valor de uso el valor actual de los flujos futuros estimados de efectivo que se espera se deriven del uso continuado de un activo y de su venta o disposición por otra vía al final de su vida útil.</w:t>
      </w:r>
    </w:p>
    <w:p w14:paraId="259CD260" w14:textId="77777777" w:rsidR="00E43B40" w:rsidRPr="001146CF" w:rsidRDefault="00E43B40" w:rsidP="00E43B40">
      <w:pPr>
        <w:jc w:val="both"/>
        <w:rPr>
          <w:rFonts w:ascii="Museo Sans 300" w:hAnsi="Museo Sans 300"/>
          <w:szCs w:val="24"/>
          <w:lang w:val="es-GT"/>
        </w:rPr>
      </w:pPr>
      <w:proofErr w:type="gramStart"/>
      <w:r w:rsidRPr="001146CF">
        <w:rPr>
          <w:rFonts w:ascii="Museo Sans 300" w:hAnsi="Museo Sans 300"/>
          <w:szCs w:val="24"/>
          <w:lang w:val="es-GT"/>
        </w:rPr>
        <w:lastRenderedPageBreak/>
        <w:t>En  caso</w:t>
      </w:r>
      <w:proofErr w:type="gramEnd"/>
      <w:r w:rsidRPr="001146CF">
        <w:rPr>
          <w:rFonts w:ascii="Museo Sans 300" w:hAnsi="Museo Sans 300"/>
          <w:szCs w:val="24"/>
          <w:lang w:val="es-GT"/>
        </w:rPr>
        <w:t xml:space="preserve"> que sea posible utilizar más de un método de valoración, privará aquel que sea más conservador, esto es el que proporcione el importe más bajo.</w:t>
      </w:r>
    </w:p>
    <w:p w14:paraId="0C3F6094" w14:textId="77777777" w:rsidR="00E43B40" w:rsidRPr="001146CF" w:rsidRDefault="00E43B40" w:rsidP="00E43B40">
      <w:pPr>
        <w:jc w:val="both"/>
        <w:rPr>
          <w:rFonts w:ascii="Museo Sans 300" w:hAnsi="Museo Sans 300"/>
          <w:szCs w:val="24"/>
          <w:lang w:val="es-GT"/>
        </w:rPr>
      </w:pPr>
    </w:p>
    <w:p w14:paraId="7668CDFA" w14:textId="77777777" w:rsidR="00E43B40" w:rsidRPr="001146CF" w:rsidRDefault="00E43B40" w:rsidP="00E43B40">
      <w:pPr>
        <w:pStyle w:val="Ttulo2"/>
        <w:spacing w:line="240" w:lineRule="auto"/>
        <w:rPr>
          <w:rFonts w:ascii="Museo Sans 300" w:hAnsi="Museo Sans 300"/>
          <w:bCs/>
          <w:szCs w:val="24"/>
        </w:rPr>
      </w:pPr>
      <w:r w:rsidRPr="001146CF">
        <w:rPr>
          <w:rFonts w:ascii="Museo Sans 300" w:hAnsi="Museo Sans 300"/>
          <w:bCs/>
          <w:szCs w:val="24"/>
        </w:rPr>
        <w:t>Valoración de los activos</w:t>
      </w:r>
    </w:p>
    <w:p w14:paraId="2DB2E336" w14:textId="381D3380" w:rsidR="00E43B40" w:rsidRPr="001146CF" w:rsidRDefault="00E43B40" w:rsidP="00C457D7">
      <w:pPr>
        <w:pStyle w:val="Prrafodelista"/>
        <w:keepNext/>
        <w:numPr>
          <w:ilvl w:val="0"/>
          <w:numId w:val="41"/>
        </w:numPr>
        <w:tabs>
          <w:tab w:val="left" w:pos="851"/>
        </w:tabs>
        <w:spacing w:after="120"/>
        <w:ind w:left="0" w:firstLine="0"/>
        <w:jc w:val="both"/>
        <w:rPr>
          <w:rFonts w:ascii="Museo Sans 300" w:hAnsi="Museo Sans 300"/>
          <w:szCs w:val="24"/>
          <w:lang w:val="es-GT"/>
        </w:rPr>
      </w:pPr>
      <w:r w:rsidRPr="001146CF">
        <w:rPr>
          <w:rFonts w:ascii="Museo Sans 300" w:hAnsi="Museo Sans 300"/>
          <w:szCs w:val="24"/>
          <w:lang w:val="es-GT"/>
        </w:rPr>
        <w:t>Los siguientes tipos de activos serán valorados de la siguiente forma:</w:t>
      </w:r>
    </w:p>
    <w:p w14:paraId="42C35DF7" w14:textId="013ED52B" w:rsidR="00E43B40" w:rsidRPr="001146CF" w:rsidRDefault="00E43B40" w:rsidP="00C96E18">
      <w:pPr>
        <w:numPr>
          <w:ilvl w:val="0"/>
          <w:numId w:val="30"/>
        </w:numPr>
        <w:tabs>
          <w:tab w:val="num" w:pos="175"/>
        </w:tabs>
        <w:ind w:left="425" w:hanging="425"/>
        <w:jc w:val="both"/>
        <w:rPr>
          <w:rFonts w:ascii="Museo Sans 300" w:hAnsi="Museo Sans 300"/>
          <w:szCs w:val="24"/>
          <w:lang w:val="es-GT"/>
        </w:rPr>
      </w:pPr>
      <w:r w:rsidRPr="001146CF">
        <w:rPr>
          <w:rFonts w:ascii="Museo Sans 300" w:hAnsi="Museo Sans 300"/>
          <w:szCs w:val="24"/>
          <w:lang w:val="es-GT"/>
        </w:rPr>
        <w:t xml:space="preserve">Disponibilidades: la cantidad que aparece en el estado de situación financiera depurado es representativa de los valores monetarios, por lo que, excepto por los ajustes cambiarios y las respectivas confirmaciones y conciliaciones de los bancos locales y entidades financieras locales y extranjeras, los importes reflejados no necesitan más valoración; </w:t>
      </w:r>
      <w:r w:rsidR="006C7770" w:rsidRPr="007E6E58">
        <w:rPr>
          <w:rFonts w:ascii="Museo Sans 300" w:hAnsi="Museo Sans 300"/>
          <w:b/>
          <w:bCs/>
          <w:szCs w:val="24"/>
          <w:lang w:val="es-GT"/>
        </w:rPr>
        <w:t>(1)</w:t>
      </w:r>
    </w:p>
    <w:p w14:paraId="5BF8B448" w14:textId="00453CD5" w:rsidR="00E43B40" w:rsidRPr="001146CF" w:rsidRDefault="00E43B40" w:rsidP="00C96E18">
      <w:pPr>
        <w:numPr>
          <w:ilvl w:val="0"/>
          <w:numId w:val="31"/>
        </w:numPr>
        <w:tabs>
          <w:tab w:val="num" w:pos="175"/>
        </w:tabs>
        <w:ind w:left="425" w:hanging="425"/>
        <w:jc w:val="both"/>
        <w:rPr>
          <w:rFonts w:ascii="Museo Sans 300" w:hAnsi="Museo Sans 300"/>
          <w:szCs w:val="24"/>
          <w:lang w:val="es-GT"/>
        </w:rPr>
      </w:pPr>
      <w:r w:rsidRPr="001146CF">
        <w:rPr>
          <w:rFonts w:ascii="Museo Sans 300" w:hAnsi="Museo Sans 300"/>
          <w:szCs w:val="24"/>
          <w:lang w:val="es-GT"/>
        </w:rPr>
        <w:t xml:space="preserve">Instrumentos Financieros de Inversión: la valoración se efectuará de conformidad con las Normas Contables vigentes aplicables </w:t>
      </w:r>
      <w:r w:rsidR="007579B6" w:rsidRPr="001146CF">
        <w:rPr>
          <w:rFonts w:ascii="Museo Sans 300" w:hAnsi="Museo Sans 300"/>
          <w:szCs w:val="24"/>
          <w:lang w:val="es-GT"/>
        </w:rPr>
        <w:t>a tales</w:t>
      </w:r>
      <w:r w:rsidRPr="001146CF">
        <w:rPr>
          <w:rFonts w:ascii="Museo Sans 300" w:hAnsi="Museo Sans 300"/>
          <w:szCs w:val="24"/>
          <w:lang w:val="es-GT"/>
        </w:rPr>
        <w:t xml:space="preserve"> activos, se evaluará cada </w:t>
      </w:r>
      <w:r w:rsidR="002270DB" w:rsidRPr="00134F8A">
        <w:rPr>
          <w:rFonts w:ascii="Museo Sans 300" w:hAnsi="Museo Sans 300"/>
          <w:szCs w:val="24"/>
          <w:lang w:val="es-GT"/>
        </w:rPr>
        <w:t xml:space="preserve">instrumento financiero </w:t>
      </w:r>
      <w:r w:rsidRPr="001146CF">
        <w:rPr>
          <w:rFonts w:ascii="Museo Sans 300" w:hAnsi="Museo Sans 300"/>
          <w:szCs w:val="24"/>
          <w:lang w:val="es-GT"/>
        </w:rPr>
        <w:t>según sus características inherentes y las perspectivas del mercado bursátil, agotando el siguiente orden de valoración: valor de mercado,</w:t>
      </w:r>
      <w:r w:rsidR="001724D2">
        <w:rPr>
          <w:rFonts w:ascii="Museo Sans 300" w:hAnsi="Museo Sans 300"/>
          <w:szCs w:val="24"/>
          <w:lang w:val="es-GT"/>
        </w:rPr>
        <w:t xml:space="preserve"> </w:t>
      </w:r>
      <w:r w:rsidR="001724D2" w:rsidRPr="001146CF">
        <w:rPr>
          <w:rFonts w:ascii="Museo Sans 300" w:hAnsi="Museo Sans 300"/>
          <w:szCs w:val="24"/>
          <w:lang w:val="es-GT"/>
        </w:rPr>
        <w:t>valor estimado bajo una metodología de determinación de precios</w:t>
      </w:r>
      <w:r w:rsidR="001724D2">
        <w:rPr>
          <w:rFonts w:ascii="Museo Sans 300" w:hAnsi="Museo Sans 300"/>
          <w:szCs w:val="24"/>
          <w:lang w:val="es-GT"/>
        </w:rPr>
        <w:t xml:space="preserve"> y</w:t>
      </w:r>
      <w:r w:rsidRPr="001146CF">
        <w:rPr>
          <w:rFonts w:ascii="Museo Sans 300" w:hAnsi="Museo Sans 300"/>
          <w:szCs w:val="24"/>
          <w:lang w:val="es-GT"/>
        </w:rPr>
        <w:t xml:space="preserve"> valor presente</w:t>
      </w:r>
      <w:r w:rsidR="001724D2">
        <w:rPr>
          <w:rFonts w:ascii="Museo Sans 300" w:hAnsi="Museo Sans 300"/>
          <w:szCs w:val="24"/>
          <w:lang w:val="es-GT"/>
        </w:rPr>
        <w:t>;</w:t>
      </w:r>
      <w:r w:rsidRPr="001146CF">
        <w:rPr>
          <w:rFonts w:ascii="Museo Sans 300" w:hAnsi="Museo Sans 300"/>
          <w:szCs w:val="24"/>
          <w:lang w:val="es-GT"/>
        </w:rPr>
        <w:t xml:space="preserve"> </w:t>
      </w:r>
      <w:r w:rsidR="006C7770" w:rsidRPr="007E6E58">
        <w:rPr>
          <w:rFonts w:ascii="Museo Sans 300" w:hAnsi="Museo Sans 300"/>
          <w:b/>
          <w:bCs/>
          <w:szCs w:val="24"/>
          <w:lang w:val="es-GT"/>
        </w:rPr>
        <w:t>(1)</w:t>
      </w:r>
    </w:p>
    <w:p w14:paraId="6F29090B" w14:textId="3A8D5598" w:rsidR="00E43B40" w:rsidRPr="001146CF" w:rsidRDefault="00E43B40" w:rsidP="00C96E18">
      <w:pPr>
        <w:numPr>
          <w:ilvl w:val="0"/>
          <w:numId w:val="32"/>
        </w:numPr>
        <w:tabs>
          <w:tab w:val="num" w:pos="175"/>
        </w:tabs>
        <w:ind w:left="425" w:hanging="425"/>
        <w:jc w:val="both"/>
        <w:rPr>
          <w:rFonts w:ascii="Museo Sans 300" w:hAnsi="Museo Sans 300"/>
          <w:szCs w:val="24"/>
          <w:lang w:val="es-GT"/>
        </w:rPr>
      </w:pPr>
      <w:r w:rsidRPr="001146CF">
        <w:rPr>
          <w:rFonts w:ascii="Museo Sans 300" w:hAnsi="Museo Sans 300"/>
          <w:szCs w:val="24"/>
          <w:lang w:val="es-GT"/>
        </w:rPr>
        <w:t>Préstamos: la valoración se efectuará de conformidad con las Normas Contables vigentes</w:t>
      </w:r>
      <w:r w:rsidR="007579B6" w:rsidRPr="007579B6">
        <w:t xml:space="preserve"> </w:t>
      </w:r>
      <w:r w:rsidR="007579B6" w:rsidRPr="007579B6">
        <w:rPr>
          <w:rFonts w:ascii="Museo Sans 300" w:hAnsi="Museo Sans 300"/>
          <w:szCs w:val="24"/>
          <w:lang w:val="es-GT"/>
        </w:rPr>
        <w:t>para estos activos;</w:t>
      </w:r>
      <w:r w:rsidRPr="001146CF">
        <w:rPr>
          <w:rFonts w:ascii="Museo Sans 300" w:hAnsi="Museo Sans 300"/>
          <w:szCs w:val="24"/>
          <w:lang w:val="es-GT"/>
        </w:rPr>
        <w:t xml:space="preserve"> el importe a trasladar a la masa excluida será el importe en libros, considerado este valor el que refleja el estado de situación financiera, una vez deducidas las respectivas reservas de saneamiento;</w:t>
      </w:r>
      <w:r w:rsidR="006C7770" w:rsidRPr="006C7770">
        <w:rPr>
          <w:rFonts w:ascii="Museo Sans 300" w:hAnsi="Museo Sans 300"/>
          <w:b/>
          <w:bCs/>
          <w:szCs w:val="24"/>
          <w:lang w:val="es-GT"/>
        </w:rPr>
        <w:t xml:space="preserve"> </w:t>
      </w:r>
      <w:r w:rsidR="006C7770" w:rsidRPr="007E6E58">
        <w:rPr>
          <w:rFonts w:ascii="Museo Sans 300" w:hAnsi="Museo Sans 300"/>
          <w:b/>
          <w:bCs/>
          <w:szCs w:val="24"/>
          <w:lang w:val="es-GT"/>
        </w:rPr>
        <w:t>(1)</w:t>
      </w:r>
    </w:p>
    <w:p w14:paraId="144CD180" w14:textId="5BF86AFE" w:rsidR="00E43B40" w:rsidRPr="001146CF" w:rsidRDefault="00E43B40" w:rsidP="00C96E18">
      <w:pPr>
        <w:numPr>
          <w:ilvl w:val="0"/>
          <w:numId w:val="33"/>
        </w:numPr>
        <w:tabs>
          <w:tab w:val="num" w:pos="175"/>
        </w:tabs>
        <w:ind w:left="425" w:hanging="425"/>
        <w:jc w:val="both"/>
        <w:rPr>
          <w:rFonts w:ascii="Museo Sans 300" w:hAnsi="Museo Sans 300"/>
          <w:szCs w:val="24"/>
          <w:lang w:val="es-GT"/>
        </w:rPr>
      </w:pPr>
      <w:r w:rsidRPr="001146CF">
        <w:rPr>
          <w:rFonts w:ascii="Museo Sans 300" w:hAnsi="Museo Sans 300"/>
          <w:szCs w:val="24"/>
          <w:lang w:val="es-GT"/>
        </w:rPr>
        <w:t xml:space="preserve">Bienes recibidos en pago o adjudicados: los bienes recibidos en pago o adjudicados independientemente de la forma legal en que hayan sido transferidos al banco (adjudicación, dación en pago o compraventa o cancelación de contratos de arrendamientos financieros) se valorarán por su valor neto de realización, determinado éste por su valor razonable (valor pericial) menos los costes de venta (los costos directamente atribuibles a la enajenación o realización del activo); </w:t>
      </w:r>
      <w:r w:rsidR="006C7770" w:rsidRPr="007E6E58">
        <w:rPr>
          <w:rFonts w:ascii="Museo Sans 300" w:hAnsi="Museo Sans 300"/>
          <w:b/>
          <w:bCs/>
          <w:szCs w:val="24"/>
          <w:lang w:val="es-GT"/>
        </w:rPr>
        <w:t>(1)</w:t>
      </w:r>
    </w:p>
    <w:p w14:paraId="620DE18E" w14:textId="444596F9" w:rsidR="00E43B40" w:rsidRPr="001146CF" w:rsidRDefault="00E43B40" w:rsidP="00C96E18">
      <w:pPr>
        <w:numPr>
          <w:ilvl w:val="0"/>
          <w:numId w:val="34"/>
        </w:numPr>
        <w:tabs>
          <w:tab w:val="num" w:pos="175"/>
        </w:tabs>
        <w:ind w:left="425" w:hanging="425"/>
        <w:jc w:val="both"/>
        <w:rPr>
          <w:rFonts w:ascii="Museo Sans 300" w:hAnsi="Museo Sans 300"/>
          <w:szCs w:val="24"/>
          <w:lang w:val="es-GT"/>
        </w:rPr>
      </w:pPr>
      <w:r w:rsidRPr="001146CF">
        <w:rPr>
          <w:rFonts w:ascii="Museo Sans 300" w:hAnsi="Museo Sans 300"/>
          <w:szCs w:val="24"/>
          <w:lang w:val="es-GT"/>
        </w:rPr>
        <w:t>Inversiones en acciones, derechos y participaciones: estas inversiones se valorarán por su</w:t>
      </w:r>
      <w:r w:rsidR="001724D2">
        <w:rPr>
          <w:rFonts w:ascii="Museo Sans 300" w:hAnsi="Museo Sans 300"/>
          <w:szCs w:val="24"/>
          <w:lang w:val="es-GT"/>
        </w:rPr>
        <w:t xml:space="preserve"> </w:t>
      </w:r>
      <w:r w:rsidR="001724D2" w:rsidRPr="001146CF">
        <w:rPr>
          <w:rFonts w:ascii="Museo Sans 300" w:hAnsi="Museo Sans 300"/>
          <w:szCs w:val="24"/>
          <w:lang w:val="es-GT"/>
        </w:rPr>
        <w:t>valor de mercado,</w:t>
      </w:r>
      <w:r w:rsidR="001724D2">
        <w:rPr>
          <w:rFonts w:ascii="Museo Sans 300" w:hAnsi="Museo Sans 300"/>
          <w:szCs w:val="24"/>
          <w:lang w:val="es-GT"/>
        </w:rPr>
        <w:t xml:space="preserve"> </w:t>
      </w:r>
      <w:r w:rsidR="001724D2" w:rsidRPr="001146CF">
        <w:rPr>
          <w:rFonts w:ascii="Museo Sans 300" w:hAnsi="Museo Sans 300"/>
          <w:szCs w:val="24"/>
          <w:lang w:val="es-GT"/>
        </w:rPr>
        <w:t>valor estimado bajo una metodología de determinación de precios</w:t>
      </w:r>
      <w:r w:rsidR="001724D2">
        <w:rPr>
          <w:rFonts w:ascii="Museo Sans 300" w:hAnsi="Museo Sans 300"/>
          <w:szCs w:val="24"/>
          <w:lang w:val="es-GT"/>
        </w:rPr>
        <w:t xml:space="preserve"> y</w:t>
      </w:r>
      <w:r w:rsidR="001724D2" w:rsidRPr="001146CF">
        <w:rPr>
          <w:rFonts w:ascii="Museo Sans 300" w:hAnsi="Museo Sans 300"/>
          <w:szCs w:val="24"/>
          <w:lang w:val="es-GT"/>
        </w:rPr>
        <w:t xml:space="preserve"> </w:t>
      </w:r>
      <w:r w:rsidRPr="001146CF">
        <w:rPr>
          <w:rFonts w:ascii="Museo Sans 300" w:hAnsi="Museo Sans 300"/>
          <w:szCs w:val="24"/>
          <w:lang w:val="es-GT"/>
        </w:rPr>
        <w:t>si no hubiere precio de mercado se utilizará el costo de adquisición ajustado por las pérdidas acumuladas del emisor;</w:t>
      </w:r>
      <w:r w:rsidR="006C7770" w:rsidRPr="006C7770">
        <w:rPr>
          <w:rFonts w:ascii="Museo Sans 300" w:hAnsi="Museo Sans 300"/>
          <w:b/>
          <w:bCs/>
          <w:szCs w:val="24"/>
          <w:lang w:val="es-GT"/>
        </w:rPr>
        <w:t xml:space="preserve"> </w:t>
      </w:r>
      <w:r w:rsidR="006C7770" w:rsidRPr="007E6E58">
        <w:rPr>
          <w:rFonts w:ascii="Museo Sans 300" w:hAnsi="Museo Sans 300"/>
          <w:b/>
          <w:bCs/>
          <w:szCs w:val="24"/>
          <w:lang w:val="es-GT"/>
        </w:rPr>
        <w:t>(1)</w:t>
      </w:r>
    </w:p>
    <w:p w14:paraId="4992FE6B" w14:textId="1E4E0FF0" w:rsidR="00E43B40" w:rsidRPr="001146CF" w:rsidRDefault="006C7770" w:rsidP="00C96E18">
      <w:pPr>
        <w:pStyle w:val="Prrafodelista"/>
        <w:numPr>
          <w:ilvl w:val="0"/>
          <w:numId w:val="35"/>
        </w:numPr>
        <w:tabs>
          <w:tab w:val="num" w:pos="175"/>
        </w:tabs>
        <w:ind w:left="425" w:hanging="425"/>
        <w:jc w:val="both"/>
        <w:rPr>
          <w:rFonts w:ascii="Museo Sans 300" w:hAnsi="Museo Sans 300"/>
          <w:szCs w:val="24"/>
          <w:lang w:val="es-GT"/>
        </w:rPr>
      </w:pPr>
      <w:r>
        <w:rPr>
          <w:rFonts w:ascii="Museo Sans 300" w:hAnsi="Museo Sans 300"/>
          <w:szCs w:val="24"/>
          <w:lang w:val="es-GT"/>
        </w:rPr>
        <w:t xml:space="preserve"> </w:t>
      </w:r>
      <w:r w:rsidR="00C96E18">
        <w:rPr>
          <w:rFonts w:ascii="Museo Sans 300" w:hAnsi="Museo Sans 300"/>
          <w:szCs w:val="24"/>
          <w:lang w:val="es-GT"/>
        </w:rPr>
        <w:t xml:space="preserve">   </w:t>
      </w:r>
      <w:bookmarkStart w:id="1" w:name="_Hlk138682491"/>
      <w:r w:rsidR="0035156F" w:rsidRPr="001146CF">
        <w:rPr>
          <w:rFonts w:ascii="Museo Sans 300" w:hAnsi="Museo Sans 300"/>
          <w:szCs w:val="24"/>
          <w:lang w:val="es-GT"/>
        </w:rPr>
        <w:t xml:space="preserve">Activos </w:t>
      </w:r>
      <w:r w:rsidR="0035156F">
        <w:rPr>
          <w:rFonts w:ascii="Museo Sans 300" w:hAnsi="Museo Sans 300"/>
          <w:szCs w:val="24"/>
          <w:lang w:val="es-GT"/>
        </w:rPr>
        <w:t>diversos</w:t>
      </w:r>
      <w:bookmarkEnd w:id="1"/>
      <w:r w:rsidR="00E43B40" w:rsidRPr="001146CF">
        <w:rPr>
          <w:rFonts w:ascii="Museo Sans 300" w:hAnsi="Museo Sans 300"/>
          <w:szCs w:val="24"/>
          <w:lang w:val="es-GT"/>
        </w:rPr>
        <w:t xml:space="preserve">: según sea el tipo de activo, se valorará con cualquiera de los métodos empleados para los activos anteriores, bajo la regla del activo con el que tenga más similitudes; </w:t>
      </w:r>
      <w:r w:rsidRPr="007E6E58">
        <w:rPr>
          <w:rFonts w:ascii="Museo Sans 300" w:hAnsi="Museo Sans 300"/>
          <w:b/>
          <w:bCs/>
          <w:szCs w:val="24"/>
          <w:lang w:val="es-GT"/>
        </w:rPr>
        <w:t>(1)</w:t>
      </w:r>
    </w:p>
    <w:p w14:paraId="2737360D" w14:textId="0F5673C2" w:rsidR="00E43B40" w:rsidRPr="001146CF" w:rsidRDefault="00E43B40" w:rsidP="00C96E18">
      <w:pPr>
        <w:numPr>
          <w:ilvl w:val="0"/>
          <w:numId w:val="36"/>
        </w:numPr>
        <w:tabs>
          <w:tab w:val="num" w:pos="175"/>
        </w:tabs>
        <w:ind w:left="425" w:hanging="425"/>
        <w:jc w:val="both"/>
        <w:rPr>
          <w:rFonts w:ascii="Museo Sans 300" w:hAnsi="Museo Sans 300"/>
          <w:szCs w:val="24"/>
          <w:lang w:val="es-GT"/>
        </w:rPr>
      </w:pPr>
      <w:r w:rsidRPr="001146CF">
        <w:rPr>
          <w:rFonts w:ascii="Museo Sans 300" w:hAnsi="Museo Sans 300"/>
          <w:szCs w:val="24"/>
          <w:lang w:val="es-GT"/>
        </w:rPr>
        <w:t>Activos</w:t>
      </w:r>
      <w:r w:rsidR="000A2BC5">
        <w:rPr>
          <w:rFonts w:ascii="Museo Sans 300" w:hAnsi="Museo Sans 300"/>
          <w:szCs w:val="24"/>
          <w:lang w:val="es-GT"/>
        </w:rPr>
        <w:t xml:space="preserve"> </w:t>
      </w:r>
      <w:r w:rsidRPr="001146CF">
        <w:rPr>
          <w:rFonts w:ascii="Museo Sans 300" w:hAnsi="Museo Sans 300"/>
          <w:szCs w:val="24"/>
          <w:lang w:val="es-GT"/>
        </w:rPr>
        <w:t xml:space="preserve">físicos e intangibles: para los bienes muebles se utilizará el valor en libros del </w:t>
      </w:r>
      <w:r w:rsidR="00CF4C15">
        <w:rPr>
          <w:rFonts w:ascii="Museo Sans 300" w:hAnsi="Museo Sans 300"/>
          <w:szCs w:val="24"/>
          <w:lang w:val="es-GT"/>
        </w:rPr>
        <w:t>estado de situación financiera depurado</w:t>
      </w:r>
      <w:r w:rsidRPr="001146CF">
        <w:rPr>
          <w:rFonts w:ascii="Museo Sans 300" w:hAnsi="Museo Sans 300"/>
          <w:szCs w:val="24"/>
          <w:lang w:val="es-GT"/>
        </w:rPr>
        <w:t xml:space="preserve">, entendido éste como el resultante de restar al costo de los activos las respectivas depreciaciones, </w:t>
      </w:r>
      <w:r w:rsidRPr="001146CF">
        <w:rPr>
          <w:rFonts w:ascii="Museo Sans 300" w:hAnsi="Museo Sans 300"/>
          <w:szCs w:val="24"/>
          <w:lang w:val="es-GT"/>
        </w:rPr>
        <w:lastRenderedPageBreak/>
        <w:t xml:space="preserve">amortizaciones y deterioros. Para los inmuebles se utilizará el valor neto de realización (valor razonable menos los costos de venta). </w:t>
      </w:r>
      <w:r w:rsidR="007E6E58" w:rsidRPr="007E6E58">
        <w:rPr>
          <w:rFonts w:ascii="Museo Sans 300" w:hAnsi="Museo Sans 300"/>
          <w:b/>
          <w:bCs/>
          <w:szCs w:val="24"/>
          <w:lang w:val="es-GT"/>
        </w:rPr>
        <w:t>(1)</w:t>
      </w:r>
    </w:p>
    <w:p w14:paraId="5E5DBE33" w14:textId="77777777" w:rsidR="00064A52" w:rsidRDefault="00064A52" w:rsidP="00E43B40">
      <w:pPr>
        <w:jc w:val="both"/>
        <w:rPr>
          <w:rFonts w:ascii="Museo Sans 300" w:hAnsi="Museo Sans 300"/>
          <w:b/>
          <w:szCs w:val="24"/>
        </w:rPr>
      </w:pPr>
    </w:p>
    <w:p w14:paraId="73F1824F" w14:textId="58556057" w:rsidR="00E43B40" w:rsidRPr="001146CF" w:rsidRDefault="00E43B40" w:rsidP="00E43B40">
      <w:pPr>
        <w:jc w:val="both"/>
        <w:rPr>
          <w:rFonts w:ascii="Museo Sans 300" w:hAnsi="Museo Sans 300"/>
          <w:b/>
          <w:szCs w:val="24"/>
        </w:rPr>
      </w:pPr>
      <w:r w:rsidRPr="001146CF">
        <w:rPr>
          <w:rFonts w:ascii="Museo Sans 300" w:hAnsi="Museo Sans 300"/>
          <w:b/>
          <w:szCs w:val="24"/>
        </w:rPr>
        <w:t>Valoración de los pasivos</w:t>
      </w:r>
    </w:p>
    <w:p w14:paraId="1320FB40" w14:textId="0DC1B9DA" w:rsidR="00E43B40" w:rsidRPr="001146CF" w:rsidRDefault="00E43B40" w:rsidP="00C457D7">
      <w:pPr>
        <w:pStyle w:val="Prrafodelista"/>
        <w:keepNext/>
        <w:numPr>
          <w:ilvl w:val="0"/>
          <w:numId w:val="41"/>
        </w:numPr>
        <w:tabs>
          <w:tab w:val="left" w:pos="851"/>
        </w:tabs>
        <w:spacing w:after="120"/>
        <w:ind w:left="0" w:firstLine="0"/>
        <w:jc w:val="both"/>
        <w:rPr>
          <w:rFonts w:ascii="Museo Sans 300" w:hAnsi="Museo Sans 300"/>
          <w:szCs w:val="24"/>
        </w:rPr>
      </w:pPr>
      <w:r w:rsidRPr="001146CF">
        <w:rPr>
          <w:rFonts w:ascii="Museo Sans 300" w:hAnsi="Museo Sans 300"/>
          <w:szCs w:val="24"/>
        </w:rPr>
        <w:t>Los siguientes tipos de pasivos serán valorados de la siguiente forma:</w:t>
      </w:r>
    </w:p>
    <w:p w14:paraId="7353851D" w14:textId="4A863B7B" w:rsidR="00E43B40" w:rsidRPr="001146CF" w:rsidRDefault="00E43B40" w:rsidP="004A5906">
      <w:pPr>
        <w:numPr>
          <w:ilvl w:val="0"/>
          <w:numId w:val="37"/>
        </w:numPr>
        <w:tabs>
          <w:tab w:val="clear" w:pos="1065"/>
        </w:tabs>
        <w:ind w:left="425" w:hanging="425"/>
        <w:jc w:val="both"/>
        <w:rPr>
          <w:rFonts w:ascii="Museo Sans 300" w:hAnsi="Museo Sans 300"/>
          <w:szCs w:val="24"/>
        </w:rPr>
      </w:pPr>
      <w:r w:rsidRPr="001146CF">
        <w:rPr>
          <w:rFonts w:ascii="Museo Sans 300" w:hAnsi="Museo Sans 300"/>
          <w:szCs w:val="24"/>
        </w:rPr>
        <w:t>Pasivos financieros a costo amortizados - Depósitos: se valorarán por su importe monetario debidamente comprobado en los registros respectivos del banco a la fecha de suspensión de operaciones y a la documentación que sustente su exigibilidad;</w:t>
      </w:r>
      <w:r w:rsidR="00CF4C15">
        <w:rPr>
          <w:rFonts w:ascii="Museo Sans 300" w:hAnsi="Museo Sans 300"/>
          <w:szCs w:val="24"/>
        </w:rPr>
        <w:t xml:space="preserve"> </w:t>
      </w:r>
      <w:r w:rsidR="00CF4C15" w:rsidRPr="00CF4C15">
        <w:rPr>
          <w:rFonts w:ascii="Museo Sans 300" w:hAnsi="Museo Sans 300"/>
          <w:b/>
          <w:bCs/>
          <w:szCs w:val="24"/>
        </w:rPr>
        <w:t>(1)</w:t>
      </w:r>
      <w:r w:rsidRPr="001146CF">
        <w:rPr>
          <w:rFonts w:ascii="Museo Sans 300" w:hAnsi="Museo Sans 300"/>
          <w:szCs w:val="24"/>
        </w:rPr>
        <w:t xml:space="preserve"> </w:t>
      </w:r>
    </w:p>
    <w:p w14:paraId="66269295" w14:textId="2AD84081" w:rsidR="00E43B40" w:rsidRPr="001146CF" w:rsidRDefault="00E43B40" w:rsidP="004A5906">
      <w:pPr>
        <w:numPr>
          <w:ilvl w:val="0"/>
          <w:numId w:val="38"/>
        </w:numPr>
        <w:tabs>
          <w:tab w:val="clear" w:pos="1065"/>
        </w:tabs>
        <w:ind w:left="425" w:hanging="425"/>
        <w:jc w:val="both"/>
        <w:rPr>
          <w:rFonts w:ascii="Museo Sans 300" w:hAnsi="Museo Sans 300"/>
          <w:szCs w:val="24"/>
        </w:rPr>
      </w:pPr>
      <w:r w:rsidRPr="001146CF">
        <w:rPr>
          <w:rFonts w:ascii="Museo Sans 300" w:hAnsi="Museo Sans 300"/>
          <w:szCs w:val="24"/>
        </w:rPr>
        <w:t xml:space="preserve">Provisiones laborales: tomando como base a los expedientes personales y a las disposiciones laborales pertinentes, se procederá al cálculo de los salarios y prestaciones laborales pendientes de pago hasta la fecha de suspensión de operaciones del banco; </w:t>
      </w:r>
      <w:r w:rsidR="00CF4C15" w:rsidRPr="00CF4C15">
        <w:rPr>
          <w:rFonts w:ascii="Museo Sans 300" w:hAnsi="Museo Sans 300"/>
          <w:b/>
          <w:bCs/>
          <w:szCs w:val="24"/>
        </w:rPr>
        <w:t>(1)</w:t>
      </w:r>
    </w:p>
    <w:p w14:paraId="70D25171" w14:textId="4AA08D07" w:rsidR="00E43B40" w:rsidRPr="001146CF" w:rsidRDefault="00E43B40" w:rsidP="004A5906">
      <w:pPr>
        <w:numPr>
          <w:ilvl w:val="0"/>
          <w:numId w:val="39"/>
        </w:numPr>
        <w:tabs>
          <w:tab w:val="clear" w:pos="1065"/>
        </w:tabs>
        <w:ind w:left="425" w:hanging="425"/>
        <w:jc w:val="both"/>
        <w:rPr>
          <w:rFonts w:ascii="Museo Sans 300" w:hAnsi="Museo Sans 300"/>
          <w:szCs w:val="24"/>
        </w:rPr>
      </w:pPr>
      <w:r w:rsidRPr="001146CF">
        <w:rPr>
          <w:rFonts w:ascii="Museo Sans 300" w:hAnsi="Museo Sans 300"/>
          <w:szCs w:val="24"/>
        </w:rPr>
        <w:t xml:space="preserve">Otros Pasivos: se valorará por su importe monetario comprobado en los registros contables del banco a la fecha de suspensión de operaciones y a la documentación que sustenta su exigibilidad. </w:t>
      </w:r>
      <w:r w:rsidR="007E6E58" w:rsidRPr="007E6E58">
        <w:rPr>
          <w:rFonts w:ascii="Museo Sans 300" w:hAnsi="Museo Sans 300"/>
          <w:b/>
          <w:bCs/>
          <w:szCs w:val="24"/>
        </w:rPr>
        <w:t>(1)</w:t>
      </w:r>
    </w:p>
    <w:p w14:paraId="4F8B4ACB" w14:textId="77777777" w:rsidR="00E43B40" w:rsidRPr="001146CF" w:rsidRDefault="00E43B40" w:rsidP="00E43B40">
      <w:pPr>
        <w:jc w:val="both"/>
        <w:rPr>
          <w:rFonts w:ascii="Museo Sans 300" w:hAnsi="Museo Sans 300"/>
          <w:szCs w:val="24"/>
        </w:rPr>
      </w:pPr>
    </w:p>
    <w:p w14:paraId="2DC13992" w14:textId="77777777" w:rsidR="00E43B40" w:rsidRPr="001146CF" w:rsidRDefault="00E43B40" w:rsidP="00E43B40">
      <w:pPr>
        <w:pStyle w:val="Ttulo2"/>
        <w:spacing w:line="240" w:lineRule="auto"/>
        <w:rPr>
          <w:rFonts w:ascii="Museo Sans 300" w:hAnsi="Museo Sans 300"/>
          <w:bCs/>
          <w:szCs w:val="24"/>
        </w:rPr>
      </w:pPr>
      <w:r w:rsidRPr="001146CF">
        <w:rPr>
          <w:rFonts w:ascii="Museo Sans 300" w:hAnsi="Museo Sans 300"/>
          <w:bCs/>
          <w:szCs w:val="24"/>
        </w:rPr>
        <w:t>Valoración pericial</w:t>
      </w:r>
    </w:p>
    <w:p w14:paraId="68CA5820" w14:textId="2B173073" w:rsidR="00E43B40" w:rsidRPr="001146CF" w:rsidRDefault="00E43B40" w:rsidP="006C7770">
      <w:pPr>
        <w:pStyle w:val="Prrafodelista"/>
        <w:keepNext/>
        <w:numPr>
          <w:ilvl w:val="0"/>
          <w:numId w:val="41"/>
        </w:numPr>
        <w:tabs>
          <w:tab w:val="left" w:pos="993"/>
        </w:tabs>
        <w:ind w:left="0" w:firstLine="0"/>
        <w:jc w:val="both"/>
        <w:rPr>
          <w:rFonts w:ascii="Museo Sans 300" w:hAnsi="Museo Sans 300"/>
          <w:szCs w:val="24"/>
          <w:lang w:val="es-GT"/>
        </w:rPr>
      </w:pPr>
      <w:r w:rsidRPr="001146CF">
        <w:rPr>
          <w:rFonts w:ascii="Museo Sans 300" w:hAnsi="Museo Sans 300"/>
          <w:szCs w:val="24"/>
          <w:lang w:val="es-GT"/>
        </w:rPr>
        <w:t xml:space="preserve">En los casos que para las valoraciones de los activos excluidos se necesite de un informe pericial, la fecha de emisión de </w:t>
      </w:r>
      <w:proofErr w:type="gramStart"/>
      <w:r w:rsidRPr="001146CF">
        <w:rPr>
          <w:rFonts w:ascii="Museo Sans 300" w:hAnsi="Museo Sans 300"/>
          <w:szCs w:val="24"/>
          <w:lang w:val="es-GT"/>
        </w:rPr>
        <w:t>éste,</w:t>
      </w:r>
      <w:proofErr w:type="gramEnd"/>
      <w:r w:rsidRPr="001146CF">
        <w:rPr>
          <w:rFonts w:ascii="Museo Sans 300" w:hAnsi="Museo Sans 300"/>
          <w:szCs w:val="24"/>
          <w:lang w:val="es-GT"/>
        </w:rPr>
        <w:t xml:space="preserve"> no debe exceder a un año calendario con respecto a la fecha de suspensión de operaciones del banco en reestructuración y su emisor deberá ser de los inscritos en la Superintendencia. De necesitarse un nuevo informe pericial e incurrirse en pagos por estos servicios, éstos serán por cuenta y costo del banco reestructurado. </w:t>
      </w:r>
    </w:p>
    <w:p w14:paraId="35A3A568" w14:textId="77777777" w:rsidR="00E43B40" w:rsidRPr="001146CF" w:rsidRDefault="00E43B40" w:rsidP="00E43B40">
      <w:pPr>
        <w:jc w:val="both"/>
        <w:rPr>
          <w:rFonts w:ascii="Museo Sans 300" w:hAnsi="Museo Sans 300"/>
          <w:szCs w:val="24"/>
          <w:lang w:val="es-GT"/>
        </w:rPr>
      </w:pPr>
      <w:r w:rsidRPr="001146CF">
        <w:rPr>
          <w:rFonts w:ascii="Museo Sans 300" w:hAnsi="Museo Sans 300"/>
          <w:szCs w:val="24"/>
          <w:lang w:val="es-GT"/>
        </w:rPr>
        <w:t xml:space="preserve"> </w:t>
      </w:r>
    </w:p>
    <w:p w14:paraId="70127C6A" w14:textId="77777777" w:rsidR="00E43B40" w:rsidRPr="001146CF" w:rsidRDefault="00E43B40" w:rsidP="00E43B40">
      <w:pPr>
        <w:pStyle w:val="Ttulo1"/>
        <w:jc w:val="center"/>
        <w:rPr>
          <w:rFonts w:ascii="Museo Sans 300" w:hAnsi="Museo Sans 300"/>
          <w:szCs w:val="24"/>
        </w:rPr>
      </w:pPr>
      <w:r w:rsidRPr="001146CF">
        <w:rPr>
          <w:rFonts w:ascii="Museo Sans 300" w:hAnsi="Museo Sans 300"/>
          <w:szCs w:val="24"/>
        </w:rPr>
        <w:t>CAPÍTULO IV</w:t>
      </w:r>
    </w:p>
    <w:p w14:paraId="103BEAF8" w14:textId="77777777" w:rsidR="00E43B40" w:rsidRPr="001146CF" w:rsidRDefault="00E43B40" w:rsidP="00E43B40">
      <w:pPr>
        <w:jc w:val="center"/>
        <w:rPr>
          <w:rFonts w:ascii="Museo Sans 300" w:hAnsi="Museo Sans 300"/>
          <w:b/>
          <w:szCs w:val="24"/>
          <w:lang w:val="es-GT"/>
        </w:rPr>
      </w:pPr>
      <w:r w:rsidRPr="001146CF">
        <w:rPr>
          <w:rFonts w:ascii="Museo Sans 300" w:hAnsi="Museo Sans 300"/>
          <w:b/>
          <w:szCs w:val="24"/>
          <w:lang w:val="es-GT"/>
        </w:rPr>
        <w:t>OTRAS DISPOSICIONES Y VIGENCIA</w:t>
      </w:r>
    </w:p>
    <w:p w14:paraId="6007358D" w14:textId="77777777" w:rsidR="00DD6B08" w:rsidRPr="00DD6B08" w:rsidRDefault="00DD6B08" w:rsidP="00DD6B08"/>
    <w:p w14:paraId="722B891B" w14:textId="1375B1A5" w:rsidR="00E43B40" w:rsidRPr="001146CF" w:rsidRDefault="00E43B40" w:rsidP="00E43B40">
      <w:pPr>
        <w:pStyle w:val="Ttulo2"/>
        <w:spacing w:line="240" w:lineRule="auto"/>
        <w:rPr>
          <w:rFonts w:ascii="Museo Sans 300" w:hAnsi="Museo Sans 300"/>
          <w:szCs w:val="24"/>
        </w:rPr>
      </w:pPr>
      <w:r w:rsidRPr="001146CF">
        <w:rPr>
          <w:rFonts w:ascii="Museo Sans 300" w:hAnsi="Museo Sans 300"/>
          <w:szCs w:val="24"/>
        </w:rPr>
        <w:t>Documentación de respaldo de la masa excluida</w:t>
      </w:r>
    </w:p>
    <w:p w14:paraId="0B37D4E9" w14:textId="54A7E774" w:rsidR="00E43B40" w:rsidRPr="001146CF" w:rsidRDefault="00E43B40" w:rsidP="006C7770">
      <w:pPr>
        <w:pStyle w:val="Prrafodelista"/>
        <w:keepNext/>
        <w:numPr>
          <w:ilvl w:val="0"/>
          <w:numId w:val="41"/>
        </w:numPr>
        <w:tabs>
          <w:tab w:val="left" w:pos="993"/>
        </w:tabs>
        <w:ind w:left="0" w:firstLine="0"/>
        <w:jc w:val="both"/>
        <w:rPr>
          <w:rFonts w:ascii="Museo Sans 300" w:hAnsi="Museo Sans 300"/>
          <w:szCs w:val="24"/>
        </w:rPr>
      </w:pPr>
      <w:r w:rsidRPr="001146CF">
        <w:rPr>
          <w:rFonts w:ascii="Museo Sans 300" w:hAnsi="Museo Sans 300"/>
          <w:szCs w:val="24"/>
        </w:rPr>
        <w:t xml:space="preserve">El Superintendente o a quién delegue, una vez determinados los activos y pasivos, procederá a la recolección de la documentación de respaldo que garantice la propiedad y los derechos sobre los mismos, manteniendo la guarda y custodia hasta que se transfieran a quien asuma el pago de los pasivos. </w:t>
      </w:r>
    </w:p>
    <w:p w14:paraId="77EFAB1C" w14:textId="77777777" w:rsidR="00E43B40" w:rsidRPr="001146CF" w:rsidRDefault="00E43B40" w:rsidP="00E43B40">
      <w:pPr>
        <w:jc w:val="both"/>
        <w:rPr>
          <w:rFonts w:ascii="Museo Sans 300" w:hAnsi="Museo Sans 300"/>
          <w:szCs w:val="24"/>
          <w:lang w:val="es-GT"/>
        </w:rPr>
      </w:pPr>
    </w:p>
    <w:p w14:paraId="4084416A" w14:textId="0C4F2B00" w:rsidR="00E43B40" w:rsidRDefault="00E43B40" w:rsidP="00E43B40">
      <w:pPr>
        <w:jc w:val="both"/>
        <w:rPr>
          <w:rFonts w:ascii="Museo Sans 300" w:hAnsi="Museo Sans 300"/>
          <w:szCs w:val="24"/>
          <w:lang w:val="es-GT"/>
        </w:rPr>
      </w:pPr>
      <w:r w:rsidRPr="001146CF">
        <w:rPr>
          <w:rFonts w:ascii="Museo Sans 300" w:hAnsi="Museo Sans 300"/>
          <w:szCs w:val="24"/>
          <w:lang w:val="es-GT"/>
        </w:rPr>
        <w:t>De igual forma se procederá con la documentación de los pasivos integrantes de la masa excluida.</w:t>
      </w:r>
    </w:p>
    <w:p w14:paraId="5431503A" w14:textId="77777777" w:rsidR="006C7770" w:rsidRPr="001146CF" w:rsidRDefault="006C7770" w:rsidP="00E43B40">
      <w:pPr>
        <w:jc w:val="both"/>
        <w:rPr>
          <w:rFonts w:ascii="Museo Sans 300" w:hAnsi="Museo Sans 300"/>
          <w:szCs w:val="24"/>
          <w:lang w:val="es-GT"/>
        </w:rPr>
      </w:pPr>
    </w:p>
    <w:p w14:paraId="03DBF648" w14:textId="77777777" w:rsidR="00E43B40" w:rsidRPr="001146CF" w:rsidRDefault="00E43B40" w:rsidP="00E43B40">
      <w:pPr>
        <w:pStyle w:val="Ttulo2"/>
        <w:spacing w:line="240" w:lineRule="auto"/>
        <w:rPr>
          <w:rFonts w:ascii="Museo Sans 300" w:hAnsi="Museo Sans 300"/>
          <w:bCs/>
          <w:szCs w:val="24"/>
        </w:rPr>
      </w:pPr>
      <w:r w:rsidRPr="001146CF">
        <w:rPr>
          <w:rFonts w:ascii="Museo Sans 300" w:hAnsi="Museo Sans 300"/>
          <w:bCs/>
          <w:szCs w:val="24"/>
        </w:rPr>
        <w:lastRenderedPageBreak/>
        <w:t>Otorgamiento de escritura de transferencia de la masa excluida</w:t>
      </w:r>
    </w:p>
    <w:p w14:paraId="2883EB12" w14:textId="059D1416" w:rsidR="00E43B40" w:rsidRPr="001146CF" w:rsidRDefault="00E43B40" w:rsidP="006C7770">
      <w:pPr>
        <w:pStyle w:val="Prrafodelista"/>
        <w:keepNext/>
        <w:numPr>
          <w:ilvl w:val="0"/>
          <w:numId w:val="41"/>
        </w:numPr>
        <w:tabs>
          <w:tab w:val="left" w:pos="993"/>
        </w:tabs>
        <w:ind w:left="0" w:firstLine="0"/>
        <w:jc w:val="both"/>
        <w:rPr>
          <w:rFonts w:ascii="Museo Sans 300" w:hAnsi="Museo Sans 300"/>
          <w:szCs w:val="24"/>
          <w:lang w:val="es-GT"/>
        </w:rPr>
      </w:pPr>
      <w:r w:rsidRPr="001146CF">
        <w:rPr>
          <w:rFonts w:ascii="Museo Sans 300" w:hAnsi="Museo Sans 300"/>
          <w:bCs/>
          <w:szCs w:val="24"/>
          <w:lang w:val="es-GT"/>
        </w:rPr>
        <w:t>A requerimiento de la Superintendencia, el Juez de lo Mercantil asignará al</w:t>
      </w:r>
      <w:r w:rsidRPr="001146CF">
        <w:rPr>
          <w:rFonts w:ascii="Museo Sans 300" w:hAnsi="Museo Sans 300"/>
          <w:b/>
          <w:bCs/>
          <w:szCs w:val="24"/>
          <w:lang w:val="es-GT"/>
        </w:rPr>
        <w:t xml:space="preserve"> </w:t>
      </w:r>
      <w:r w:rsidRPr="001146CF">
        <w:rPr>
          <w:rFonts w:ascii="Museo Sans 300" w:hAnsi="Museo Sans 300"/>
          <w:szCs w:val="24"/>
          <w:lang w:val="es-GT"/>
        </w:rPr>
        <w:t xml:space="preserve">interventor o interventores judiciales con las facultades siguientes: el registro de las partidas contables por los ajustes relacionados con la depuración de los estados financieros del banco; representar al banco en el otorgamiento de los instrumentos necesarios para transferir los activos y pasivos excluidos o para la constitución del fideicomiso; inscribir los testimonios de las escrituras correspondientes en el Registro competente cuando proceda; notificar a los deudores respectivos, la transferencia relacionada de conformidad a las disposiciones aplicables; y las demás funciones y facultades que se estimen convenientes. </w:t>
      </w:r>
    </w:p>
    <w:p w14:paraId="67DDCCE1" w14:textId="77777777" w:rsidR="00E43B40" w:rsidRPr="001146CF" w:rsidRDefault="00E43B40" w:rsidP="00E43B40">
      <w:pPr>
        <w:jc w:val="both"/>
        <w:rPr>
          <w:rFonts w:ascii="Museo Sans 300" w:hAnsi="Museo Sans 300"/>
          <w:szCs w:val="24"/>
          <w:lang w:val="es-GT"/>
        </w:rPr>
      </w:pPr>
    </w:p>
    <w:p w14:paraId="4309CE8C" w14:textId="77777777" w:rsidR="00E43B40" w:rsidRPr="001146CF" w:rsidRDefault="00E43B40" w:rsidP="00E43B40">
      <w:pPr>
        <w:pStyle w:val="Ttulo2"/>
        <w:spacing w:line="240" w:lineRule="auto"/>
        <w:rPr>
          <w:rFonts w:ascii="Museo Sans 300" w:hAnsi="Museo Sans 300"/>
          <w:bCs/>
          <w:szCs w:val="24"/>
        </w:rPr>
      </w:pPr>
      <w:r w:rsidRPr="001146CF">
        <w:rPr>
          <w:rFonts w:ascii="Museo Sans 300" w:hAnsi="Museo Sans 300"/>
          <w:bCs/>
          <w:szCs w:val="24"/>
        </w:rPr>
        <w:t>Derechos sobre los bienes excluidos</w:t>
      </w:r>
    </w:p>
    <w:p w14:paraId="6A459F88" w14:textId="781F9B6C" w:rsidR="00E43B40" w:rsidRPr="001146CF" w:rsidRDefault="00E43B40" w:rsidP="006C7770">
      <w:pPr>
        <w:pStyle w:val="Prrafodelista"/>
        <w:keepNext/>
        <w:numPr>
          <w:ilvl w:val="0"/>
          <w:numId w:val="41"/>
        </w:numPr>
        <w:tabs>
          <w:tab w:val="left" w:pos="993"/>
        </w:tabs>
        <w:ind w:left="0" w:firstLine="0"/>
        <w:jc w:val="both"/>
        <w:rPr>
          <w:rFonts w:ascii="Museo Sans 300" w:hAnsi="Museo Sans 300"/>
          <w:szCs w:val="24"/>
          <w:lang w:val="es-GT"/>
        </w:rPr>
      </w:pPr>
      <w:r w:rsidRPr="001146CF">
        <w:rPr>
          <w:rFonts w:ascii="Museo Sans 300" w:hAnsi="Museo Sans 300"/>
          <w:szCs w:val="24"/>
          <w:lang w:val="es-GT"/>
        </w:rPr>
        <w:t xml:space="preserve">La tradición de los bienes y sus correspondientes garantías y derechos accesorios operará de pleno derecho, sin necesidad de endosos, notificaciones ni inscripciones, salvo en el caso de los bienes raíces y las garantías reales, que deberá inscribirse en el competente Registro la respectiva escritura de tradición y observarse la solemnidad que resulte necesaria. </w:t>
      </w:r>
      <w:r w:rsidR="00B33661" w:rsidRPr="001146CF">
        <w:rPr>
          <w:rFonts w:ascii="Museo Sans 300" w:hAnsi="Museo Sans 300"/>
          <w:szCs w:val="24"/>
          <w:lang w:val="es-GT"/>
        </w:rPr>
        <w:t>Además,</w:t>
      </w:r>
      <w:r w:rsidRPr="001146CF">
        <w:rPr>
          <w:rFonts w:ascii="Museo Sans 300" w:hAnsi="Museo Sans 300"/>
          <w:szCs w:val="24"/>
          <w:lang w:val="es-GT"/>
        </w:rPr>
        <w:t xml:space="preserve"> se requerirá notificación sobre la transferencia de depósitos y la cesión de créditos las cuales podrán hacerse mediante publicación en extracto de la transferencia, en su caso, por una vez en dos diarios de circulación nacional, por quien asuma la titularidad de los activos y pasivos transferidos.</w:t>
      </w:r>
    </w:p>
    <w:p w14:paraId="0C0619F9" w14:textId="77777777" w:rsidR="00E43B40" w:rsidRPr="001146CF" w:rsidRDefault="00E43B40" w:rsidP="00E43B40">
      <w:pPr>
        <w:jc w:val="both"/>
        <w:rPr>
          <w:rFonts w:ascii="Museo Sans 300" w:hAnsi="Museo Sans 300"/>
          <w:szCs w:val="24"/>
          <w:lang w:val="es-GT"/>
        </w:rPr>
      </w:pPr>
    </w:p>
    <w:p w14:paraId="25AA3818" w14:textId="77777777" w:rsidR="00DD6B08" w:rsidRPr="00DD6B08" w:rsidRDefault="00DD6B08" w:rsidP="00DD6B08">
      <w:pPr>
        <w:jc w:val="both"/>
        <w:rPr>
          <w:rFonts w:ascii="Museo Sans 300" w:hAnsi="Museo Sans 300"/>
          <w:b/>
          <w:bCs/>
        </w:rPr>
      </w:pPr>
      <w:r w:rsidRPr="00DD6B08">
        <w:rPr>
          <w:rFonts w:ascii="Museo Sans 300" w:hAnsi="Museo Sans 300"/>
          <w:b/>
          <w:bCs/>
        </w:rPr>
        <w:t>Aspectos no previstos</w:t>
      </w:r>
    </w:p>
    <w:p w14:paraId="2B155C63" w14:textId="1EB87339" w:rsidR="00DD6B08" w:rsidRPr="00B71000" w:rsidRDefault="00DD6B08" w:rsidP="00DD6B08">
      <w:pPr>
        <w:pStyle w:val="Prrafodelista"/>
        <w:keepNext/>
        <w:numPr>
          <w:ilvl w:val="0"/>
          <w:numId w:val="41"/>
        </w:numPr>
        <w:tabs>
          <w:tab w:val="left" w:pos="993"/>
        </w:tabs>
        <w:ind w:left="0" w:firstLine="0"/>
        <w:jc w:val="both"/>
        <w:rPr>
          <w:rFonts w:ascii="Museo Sans 300" w:hAnsi="Museo Sans 300"/>
          <w:sz w:val="22"/>
          <w:szCs w:val="22"/>
        </w:rPr>
      </w:pPr>
      <w:r w:rsidRPr="00B71000">
        <w:rPr>
          <w:rFonts w:ascii="Museo Sans 300" w:hAnsi="Museo Sans 300"/>
          <w:sz w:val="22"/>
          <w:szCs w:val="22"/>
        </w:rPr>
        <w:t xml:space="preserve">Los aspectos no previstos en </w:t>
      </w:r>
      <w:r>
        <w:rPr>
          <w:rFonts w:ascii="Museo Sans 300" w:hAnsi="Museo Sans 300"/>
          <w:sz w:val="22"/>
          <w:szCs w:val="22"/>
          <w:lang w:val="es-SV"/>
        </w:rPr>
        <w:t>materia</w:t>
      </w:r>
      <w:r w:rsidRPr="00B71000">
        <w:rPr>
          <w:rFonts w:ascii="Museo Sans 300" w:hAnsi="Museo Sans 300"/>
          <w:sz w:val="22"/>
          <w:szCs w:val="22"/>
        </w:rPr>
        <w:t xml:space="preserve"> de regulación en las presentes Normas serán </w:t>
      </w:r>
      <w:r w:rsidRPr="00DD6B08">
        <w:rPr>
          <w:rFonts w:ascii="Museo Sans 300" w:hAnsi="Museo Sans 300"/>
          <w:szCs w:val="24"/>
          <w:lang w:val="es-GT"/>
        </w:rPr>
        <w:t>resueltos</w:t>
      </w:r>
      <w:r w:rsidRPr="00B71000">
        <w:rPr>
          <w:rFonts w:ascii="Museo Sans 300" w:hAnsi="Museo Sans 300"/>
          <w:sz w:val="22"/>
          <w:szCs w:val="22"/>
        </w:rPr>
        <w:t xml:space="preserve"> por el Banco Central </w:t>
      </w:r>
      <w:r w:rsidR="002270DB">
        <w:rPr>
          <w:rFonts w:ascii="Museo Sans 300" w:hAnsi="Museo Sans 300"/>
          <w:sz w:val="22"/>
          <w:szCs w:val="22"/>
        </w:rPr>
        <w:t xml:space="preserve">de Reserva de El Salvador </w:t>
      </w:r>
      <w:r w:rsidRPr="00B71000">
        <w:rPr>
          <w:rFonts w:ascii="Museo Sans 300" w:hAnsi="Museo Sans 300"/>
          <w:sz w:val="22"/>
          <w:szCs w:val="22"/>
        </w:rPr>
        <w:t>por medio de su Comité de Normas.</w:t>
      </w:r>
      <w:r>
        <w:rPr>
          <w:rFonts w:ascii="Museo Sans 300" w:hAnsi="Museo Sans 300"/>
          <w:sz w:val="22"/>
          <w:szCs w:val="22"/>
        </w:rPr>
        <w:t xml:space="preserve"> </w:t>
      </w:r>
      <w:r w:rsidRPr="00DD6B08">
        <w:rPr>
          <w:rFonts w:ascii="Museo Sans 300" w:hAnsi="Museo Sans 300"/>
          <w:b/>
          <w:bCs/>
          <w:sz w:val="22"/>
          <w:szCs w:val="22"/>
        </w:rPr>
        <w:t>(1)</w:t>
      </w:r>
      <w:r w:rsidRPr="00B71000">
        <w:rPr>
          <w:rFonts w:ascii="Museo Sans 300" w:hAnsi="Museo Sans 300"/>
          <w:sz w:val="22"/>
          <w:szCs w:val="22"/>
        </w:rPr>
        <w:t xml:space="preserve"> </w:t>
      </w:r>
    </w:p>
    <w:p w14:paraId="072555DC" w14:textId="77777777" w:rsidR="00E43B40" w:rsidRPr="001146CF" w:rsidRDefault="00E43B40" w:rsidP="00E43B40">
      <w:pPr>
        <w:pStyle w:val="Ttulo2"/>
        <w:spacing w:line="240" w:lineRule="auto"/>
        <w:rPr>
          <w:rFonts w:ascii="Museo Sans 300" w:hAnsi="Museo Sans 300"/>
          <w:szCs w:val="24"/>
        </w:rPr>
      </w:pPr>
    </w:p>
    <w:p w14:paraId="3E5B7FA9" w14:textId="77777777" w:rsidR="00E43B40" w:rsidRPr="001146CF" w:rsidRDefault="00E43B40" w:rsidP="00E43B40">
      <w:pPr>
        <w:pStyle w:val="Ttulo2"/>
        <w:spacing w:line="240" w:lineRule="auto"/>
        <w:rPr>
          <w:rFonts w:ascii="Museo Sans 300" w:hAnsi="Museo Sans 300"/>
          <w:szCs w:val="24"/>
        </w:rPr>
      </w:pPr>
      <w:r w:rsidRPr="001146CF">
        <w:rPr>
          <w:rFonts w:ascii="Museo Sans 300" w:hAnsi="Museo Sans 300"/>
          <w:szCs w:val="24"/>
        </w:rPr>
        <w:t>Vigencia</w:t>
      </w:r>
    </w:p>
    <w:p w14:paraId="573D5836" w14:textId="77777777" w:rsidR="00E43B40" w:rsidRPr="001146CF" w:rsidRDefault="00E43B40" w:rsidP="00E43B40">
      <w:pPr>
        <w:jc w:val="both"/>
        <w:rPr>
          <w:rFonts w:ascii="Museo Sans 300" w:hAnsi="Museo Sans 300"/>
          <w:szCs w:val="24"/>
          <w:lang w:val="es-GT"/>
        </w:rPr>
      </w:pPr>
      <w:r w:rsidRPr="001146CF">
        <w:rPr>
          <w:rFonts w:ascii="Museo Sans 300" w:hAnsi="Museo Sans 300"/>
          <w:b/>
          <w:bCs/>
          <w:szCs w:val="24"/>
          <w:lang w:val="es-GT"/>
        </w:rPr>
        <w:t>Art. 15.-</w:t>
      </w:r>
      <w:r w:rsidRPr="001146CF">
        <w:rPr>
          <w:rFonts w:ascii="Museo Sans 300" w:hAnsi="Museo Sans 300"/>
          <w:szCs w:val="24"/>
          <w:lang w:val="es-GT"/>
        </w:rPr>
        <w:t xml:space="preserve"> Las presentes Normas </w:t>
      </w:r>
      <w:proofErr w:type="gramStart"/>
      <w:r w:rsidRPr="001146CF">
        <w:rPr>
          <w:rFonts w:ascii="Museo Sans 300" w:hAnsi="Museo Sans 300"/>
          <w:szCs w:val="24"/>
          <w:lang w:val="es-GT"/>
        </w:rPr>
        <w:t>entrarán en vigencia</w:t>
      </w:r>
      <w:proofErr w:type="gramEnd"/>
      <w:r w:rsidRPr="001146CF">
        <w:rPr>
          <w:rFonts w:ascii="Museo Sans 300" w:hAnsi="Museo Sans 300"/>
          <w:szCs w:val="24"/>
          <w:lang w:val="es-GT"/>
        </w:rPr>
        <w:t xml:space="preserve"> a partir del día uno de marzo de dos mil seis.</w:t>
      </w:r>
    </w:p>
    <w:bookmarkEnd w:id="0"/>
    <w:p w14:paraId="676E01A8" w14:textId="489E81FE" w:rsidR="00E43B40" w:rsidRDefault="00E43B40" w:rsidP="00E43B40"/>
    <w:p w14:paraId="03EDBE6D" w14:textId="52AF0435" w:rsidR="004A5906" w:rsidRDefault="004A5906" w:rsidP="00E43B40"/>
    <w:p w14:paraId="1F415054" w14:textId="77777777" w:rsidR="004A5906" w:rsidRDefault="004A5906" w:rsidP="00E43B40"/>
    <w:p w14:paraId="02427568" w14:textId="77777777" w:rsidR="00E43B40" w:rsidRPr="007E3182" w:rsidRDefault="00E43B40" w:rsidP="00E43B40">
      <w:pPr>
        <w:spacing w:after="120"/>
        <w:ind w:left="425" w:hanging="425"/>
        <w:jc w:val="both"/>
        <w:rPr>
          <w:rFonts w:ascii="Museo Sans 300" w:hAnsi="Museo Sans 300"/>
          <w:b/>
        </w:rPr>
      </w:pPr>
      <w:r w:rsidRPr="007E3182">
        <w:rPr>
          <w:rFonts w:ascii="Museo Sans 300" w:hAnsi="Museo Sans 300"/>
          <w:b/>
        </w:rPr>
        <w:t>MODIFICACIONES:</w:t>
      </w:r>
    </w:p>
    <w:p w14:paraId="6C61334D" w14:textId="54776282" w:rsidR="00043893" w:rsidRPr="00043893" w:rsidRDefault="00E43B40" w:rsidP="007E6E58">
      <w:pPr>
        <w:ind w:left="425" w:hanging="425"/>
        <w:jc w:val="both"/>
        <w:rPr>
          <w:rFonts w:ascii="Arial Narrow" w:hAnsi="Arial Narrow"/>
          <w:szCs w:val="24"/>
          <w:lang w:val="es-GT"/>
        </w:rPr>
      </w:pPr>
      <w:r w:rsidRPr="007E3182">
        <w:rPr>
          <w:rFonts w:ascii="Museo Sans 300" w:hAnsi="Museo Sans 300"/>
          <w:b/>
          <w:bCs/>
        </w:rPr>
        <w:t>(1)</w:t>
      </w:r>
      <w:r w:rsidRPr="007E3182">
        <w:rPr>
          <w:rFonts w:ascii="Museo Sans 300" w:hAnsi="Museo Sans 300"/>
          <w:b/>
          <w:bCs/>
        </w:rPr>
        <w:tab/>
      </w:r>
      <w:r w:rsidR="007E6E58" w:rsidRPr="0077154E">
        <w:rPr>
          <w:rFonts w:ascii="Museo Sans 300" w:hAnsi="Museo Sans 300"/>
          <w:b/>
          <w:sz w:val="20"/>
        </w:rPr>
        <w:t>Modificaciones a</w:t>
      </w:r>
      <w:r w:rsidR="007E6E58">
        <w:rPr>
          <w:rFonts w:ascii="Museo Sans 300" w:hAnsi="Museo Sans 300"/>
          <w:b/>
          <w:sz w:val="20"/>
        </w:rPr>
        <w:t xml:space="preserve"> los artículos 8 y 9 por consistencia </w:t>
      </w:r>
      <w:r w:rsidR="00BB1BC7">
        <w:rPr>
          <w:rFonts w:ascii="Museo Sans 300" w:hAnsi="Museo Sans 300"/>
          <w:b/>
          <w:sz w:val="20"/>
        </w:rPr>
        <w:t>con</w:t>
      </w:r>
      <w:r w:rsidR="007E6E58">
        <w:rPr>
          <w:rFonts w:ascii="Museo Sans 300" w:hAnsi="Museo Sans 300"/>
          <w:b/>
          <w:sz w:val="20"/>
        </w:rPr>
        <w:t xml:space="preserve"> </w:t>
      </w:r>
      <w:r w:rsidR="007E6E58" w:rsidRPr="00B61184">
        <w:rPr>
          <w:rFonts w:ascii="Museo Sans 300" w:hAnsi="Museo Sans 300"/>
          <w:b/>
          <w:sz w:val="20"/>
        </w:rPr>
        <w:t xml:space="preserve">Manual </w:t>
      </w:r>
      <w:r w:rsidR="007E6E58">
        <w:rPr>
          <w:rFonts w:ascii="Museo Sans 300" w:hAnsi="Museo Sans 300"/>
          <w:b/>
          <w:sz w:val="20"/>
        </w:rPr>
        <w:t>d</w:t>
      </w:r>
      <w:r w:rsidR="007E6E58" w:rsidRPr="00B61184">
        <w:rPr>
          <w:rFonts w:ascii="Museo Sans 300" w:hAnsi="Museo Sans 300"/>
          <w:b/>
          <w:sz w:val="20"/>
        </w:rPr>
        <w:t xml:space="preserve">e Contabilidad </w:t>
      </w:r>
      <w:r w:rsidR="007E6E58">
        <w:rPr>
          <w:rFonts w:ascii="Museo Sans 300" w:hAnsi="Museo Sans 300"/>
          <w:b/>
          <w:sz w:val="20"/>
        </w:rPr>
        <w:t>p</w:t>
      </w:r>
      <w:r w:rsidR="007E6E58" w:rsidRPr="00B61184">
        <w:rPr>
          <w:rFonts w:ascii="Museo Sans 300" w:hAnsi="Museo Sans 300"/>
          <w:b/>
          <w:sz w:val="20"/>
        </w:rPr>
        <w:t xml:space="preserve">ara Instituciones Captadoras </w:t>
      </w:r>
      <w:r w:rsidR="007E6E58">
        <w:rPr>
          <w:rFonts w:ascii="Museo Sans 300" w:hAnsi="Museo Sans 300"/>
          <w:b/>
          <w:sz w:val="20"/>
        </w:rPr>
        <w:t>d</w:t>
      </w:r>
      <w:r w:rsidR="007E6E58" w:rsidRPr="00B61184">
        <w:rPr>
          <w:rFonts w:ascii="Museo Sans 300" w:hAnsi="Museo Sans 300"/>
          <w:b/>
          <w:sz w:val="20"/>
        </w:rPr>
        <w:t xml:space="preserve">e Depósitos </w:t>
      </w:r>
      <w:r w:rsidR="007E6E58">
        <w:rPr>
          <w:rFonts w:ascii="Museo Sans 300" w:hAnsi="Museo Sans 300"/>
          <w:b/>
          <w:sz w:val="20"/>
        </w:rPr>
        <w:t xml:space="preserve">y </w:t>
      </w:r>
      <w:r w:rsidR="007E6E58" w:rsidRPr="00B61184">
        <w:rPr>
          <w:rFonts w:ascii="Museo Sans 300" w:hAnsi="Museo Sans 300"/>
          <w:b/>
          <w:sz w:val="20"/>
        </w:rPr>
        <w:t>Sociedad Controladora</w:t>
      </w:r>
      <w:r w:rsidR="00BB1BC7">
        <w:rPr>
          <w:rFonts w:ascii="Museo Sans 300" w:hAnsi="Museo Sans 300"/>
          <w:b/>
          <w:sz w:val="20"/>
        </w:rPr>
        <w:t xml:space="preserve"> (NCF-01)</w:t>
      </w:r>
      <w:r w:rsidR="007E6E58" w:rsidRPr="0077154E">
        <w:rPr>
          <w:rFonts w:ascii="Museo Sans 300" w:hAnsi="Museo Sans 300"/>
          <w:b/>
          <w:sz w:val="20"/>
        </w:rPr>
        <w:t>,</w:t>
      </w:r>
      <w:r w:rsidR="00DD6B08">
        <w:rPr>
          <w:rFonts w:ascii="Museo Sans 300" w:hAnsi="Museo Sans 300"/>
          <w:b/>
          <w:sz w:val="20"/>
        </w:rPr>
        <w:t xml:space="preserve"> y </w:t>
      </w:r>
      <w:r w:rsidR="00023429">
        <w:rPr>
          <w:rFonts w:ascii="Museo Sans 300" w:hAnsi="Museo Sans 300"/>
          <w:b/>
          <w:sz w:val="20"/>
        </w:rPr>
        <w:t xml:space="preserve">al </w:t>
      </w:r>
      <w:r w:rsidR="00DD6B08">
        <w:rPr>
          <w:rFonts w:ascii="Museo Sans 300" w:hAnsi="Museo Sans 300"/>
          <w:b/>
          <w:sz w:val="20"/>
        </w:rPr>
        <w:t>artículo 1</w:t>
      </w:r>
      <w:r w:rsidR="002E40AD">
        <w:rPr>
          <w:rFonts w:ascii="Museo Sans 300" w:hAnsi="Museo Sans 300"/>
          <w:b/>
          <w:sz w:val="20"/>
        </w:rPr>
        <w:t>4</w:t>
      </w:r>
      <w:r w:rsidR="00DD6B08">
        <w:rPr>
          <w:rFonts w:ascii="Museo Sans 300" w:hAnsi="Museo Sans 300"/>
          <w:b/>
          <w:sz w:val="20"/>
        </w:rPr>
        <w:t xml:space="preserve">; </w:t>
      </w:r>
      <w:r w:rsidR="007E6E58">
        <w:rPr>
          <w:rFonts w:ascii="Museo Sans 300" w:hAnsi="Museo Sans 300"/>
          <w:b/>
          <w:sz w:val="20"/>
        </w:rPr>
        <w:t>a</w:t>
      </w:r>
      <w:r w:rsidR="007E6E58" w:rsidRPr="0077154E">
        <w:rPr>
          <w:rFonts w:ascii="Museo Sans 300" w:hAnsi="Museo Sans 300"/>
          <w:b/>
          <w:sz w:val="20"/>
        </w:rPr>
        <w:t xml:space="preserve">probadas </w:t>
      </w:r>
      <w:r w:rsidR="007E6E58">
        <w:rPr>
          <w:rFonts w:ascii="Museo Sans 300" w:hAnsi="Museo Sans 300"/>
          <w:b/>
          <w:sz w:val="20"/>
        </w:rPr>
        <w:t>p</w:t>
      </w:r>
      <w:r w:rsidR="007E6E58" w:rsidRPr="0077154E">
        <w:rPr>
          <w:rFonts w:ascii="Museo Sans 300" w:hAnsi="Museo Sans 300"/>
          <w:b/>
          <w:sz w:val="20"/>
        </w:rPr>
        <w:t xml:space="preserve">or </w:t>
      </w:r>
      <w:r w:rsidR="007E6E58" w:rsidRPr="0037463B">
        <w:rPr>
          <w:rFonts w:ascii="Museo Sans 300" w:hAnsi="Museo Sans 300"/>
          <w:b/>
          <w:sz w:val="20"/>
        </w:rPr>
        <w:t>el Comité de Normas del Banco Central de Reserva de El Salvador, en Sesión No. CN-</w:t>
      </w:r>
      <w:r w:rsidR="001724D2" w:rsidRPr="0037463B">
        <w:rPr>
          <w:rFonts w:ascii="Museo Sans 300" w:hAnsi="Museo Sans 300"/>
          <w:b/>
          <w:sz w:val="20"/>
        </w:rPr>
        <w:t>04</w:t>
      </w:r>
      <w:r w:rsidR="007E6E58" w:rsidRPr="0037463B">
        <w:rPr>
          <w:rFonts w:ascii="Museo Sans 300" w:hAnsi="Museo Sans 300"/>
          <w:b/>
          <w:sz w:val="20"/>
        </w:rPr>
        <w:t xml:space="preserve">/2023 de fecha </w:t>
      </w:r>
      <w:r w:rsidR="001724D2" w:rsidRPr="0037463B">
        <w:rPr>
          <w:rFonts w:ascii="Museo Sans 300" w:hAnsi="Museo Sans 300"/>
          <w:b/>
          <w:sz w:val="20"/>
        </w:rPr>
        <w:t>28</w:t>
      </w:r>
      <w:r w:rsidR="007E6E58" w:rsidRPr="0037463B">
        <w:rPr>
          <w:rFonts w:ascii="Museo Sans 300" w:hAnsi="Museo Sans 300"/>
          <w:b/>
          <w:sz w:val="20"/>
        </w:rPr>
        <w:t xml:space="preserve"> de </w:t>
      </w:r>
      <w:r w:rsidR="001724D2" w:rsidRPr="0037463B">
        <w:rPr>
          <w:rFonts w:ascii="Museo Sans 300" w:hAnsi="Museo Sans 300"/>
          <w:b/>
          <w:sz w:val="20"/>
        </w:rPr>
        <w:t xml:space="preserve">junio </w:t>
      </w:r>
      <w:r w:rsidR="007E6E58" w:rsidRPr="0037463B">
        <w:rPr>
          <w:rFonts w:ascii="Museo Sans 300" w:hAnsi="Museo Sans 300"/>
          <w:b/>
          <w:sz w:val="20"/>
        </w:rPr>
        <w:t>de dos mil veintitr</w:t>
      </w:r>
      <w:r w:rsidR="00BB1BC7" w:rsidRPr="0037463B">
        <w:rPr>
          <w:rFonts w:ascii="Museo Sans 300" w:hAnsi="Museo Sans 300"/>
          <w:b/>
          <w:sz w:val="20"/>
        </w:rPr>
        <w:t>é</w:t>
      </w:r>
      <w:r w:rsidR="007E6E58" w:rsidRPr="0037463B">
        <w:rPr>
          <w:rFonts w:ascii="Museo Sans 300" w:hAnsi="Museo Sans 300"/>
          <w:b/>
          <w:sz w:val="20"/>
        </w:rPr>
        <w:t xml:space="preserve">s, con vigencia a partir del día </w:t>
      </w:r>
      <w:r w:rsidR="001724D2" w:rsidRPr="0037463B">
        <w:rPr>
          <w:rFonts w:ascii="Museo Sans 300" w:hAnsi="Museo Sans 300"/>
          <w:b/>
          <w:sz w:val="20"/>
        </w:rPr>
        <w:t>1</w:t>
      </w:r>
      <w:r w:rsidR="007E6E58" w:rsidRPr="0037463B">
        <w:rPr>
          <w:rFonts w:ascii="Museo Sans 300" w:hAnsi="Museo Sans 300"/>
          <w:b/>
          <w:sz w:val="20"/>
        </w:rPr>
        <w:t xml:space="preserve"> de</w:t>
      </w:r>
      <w:r w:rsidR="001724D2" w:rsidRPr="0037463B">
        <w:rPr>
          <w:rFonts w:ascii="Museo Sans 300" w:hAnsi="Museo Sans 300"/>
          <w:b/>
          <w:sz w:val="20"/>
        </w:rPr>
        <w:t xml:space="preserve"> enero</w:t>
      </w:r>
      <w:r w:rsidR="007E6E58" w:rsidRPr="0037463B">
        <w:rPr>
          <w:rFonts w:ascii="Museo Sans 300" w:hAnsi="Museo Sans 300"/>
          <w:b/>
          <w:sz w:val="20"/>
        </w:rPr>
        <w:t xml:space="preserve"> de dos mil veinti</w:t>
      </w:r>
      <w:r w:rsidR="00A44CA6" w:rsidRPr="0037463B">
        <w:rPr>
          <w:rFonts w:ascii="Museo Sans 300" w:hAnsi="Museo Sans 300"/>
          <w:b/>
          <w:sz w:val="20"/>
        </w:rPr>
        <w:t>cuatro</w:t>
      </w:r>
      <w:r w:rsidR="007E6E58" w:rsidRPr="0037463B">
        <w:rPr>
          <w:rFonts w:ascii="Museo Sans 300" w:hAnsi="Museo Sans 300"/>
          <w:b/>
          <w:sz w:val="20"/>
        </w:rPr>
        <w:t>.</w:t>
      </w:r>
    </w:p>
    <w:p w14:paraId="62B3CE30" w14:textId="0ED78FD1" w:rsidR="00730A0A" w:rsidRPr="00043893" w:rsidRDefault="00730A0A" w:rsidP="00043893">
      <w:pPr>
        <w:rPr>
          <w:rFonts w:ascii="Arial Narrow" w:eastAsiaTheme="minorHAnsi" w:hAnsi="Arial Narrow"/>
          <w:szCs w:val="24"/>
        </w:rPr>
      </w:pPr>
    </w:p>
    <w:sectPr w:rsidR="00730A0A" w:rsidRPr="00043893">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59423" w14:textId="77777777" w:rsidR="00F44319" w:rsidRDefault="00F44319" w:rsidP="009C24F4">
      <w:r>
        <w:separator/>
      </w:r>
    </w:p>
    <w:p w14:paraId="149104B8" w14:textId="77777777" w:rsidR="00F44319" w:rsidRDefault="00F44319"/>
  </w:endnote>
  <w:endnote w:type="continuationSeparator" w:id="0">
    <w:p w14:paraId="25C923A2" w14:textId="77777777" w:rsidR="00F44319" w:rsidRDefault="00F44319" w:rsidP="009C24F4">
      <w:r>
        <w:continuationSeparator/>
      </w:r>
    </w:p>
    <w:p w14:paraId="3068D0F3" w14:textId="77777777" w:rsidR="00F44319" w:rsidRDefault="00F44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47" w:type="dxa"/>
      <w:jc w:val="center"/>
      <w:tblBorders>
        <w:top w:val="triple" w:sz="4" w:space="0" w:color="A6A6A6" w:themeColor="background1" w:themeShade="A6"/>
      </w:tblBorders>
      <w:tblLook w:val="04A0" w:firstRow="1" w:lastRow="0" w:firstColumn="1" w:lastColumn="0" w:noHBand="0" w:noVBand="1"/>
    </w:tblPr>
    <w:tblGrid>
      <w:gridCol w:w="6521"/>
      <w:gridCol w:w="2126"/>
    </w:tblGrid>
    <w:tr w:rsidR="00ED25E0" w14:paraId="7C68D3E5" w14:textId="77777777" w:rsidTr="00963A11">
      <w:trPr>
        <w:trHeight w:val="822"/>
        <w:jc w:val="center"/>
      </w:trPr>
      <w:tc>
        <w:tcPr>
          <w:tcW w:w="6521" w:type="dxa"/>
          <w:tcBorders>
            <w:top w:val="triple" w:sz="4" w:space="0" w:color="A6A6A6" w:themeColor="background1" w:themeShade="A6"/>
            <w:left w:val="nil"/>
            <w:bottom w:val="nil"/>
            <w:right w:val="nil"/>
          </w:tcBorders>
          <w:vAlign w:val="center"/>
          <w:hideMark/>
        </w:tcPr>
        <w:p w14:paraId="1E9D3D90" w14:textId="77777777" w:rsidR="00ED25E0" w:rsidRPr="00DC2206" w:rsidRDefault="00ED25E0" w:rsidP="008361A8">
          <w:pPr>
            <w:pStyle w:val="Piedepgina"/>
            <w:jc w:val="center"/>
            <w:rPr>
              <w:rFonts w:ascii="Arial Narrow" w:hAnsi="Arial Narrow" w:cs="Arial"/>
              <w:color w:val="808080" w:themeColor="background1" w:themeShade="80"/>
              <w:sz w:val="20"/>
              <w:lang w:val="es-MX"/>
            </w:rPr>
          </w:pPr>
          <w:r w:rsidRPr="00DC2206">
            <w:rPr>
              <w:rFonts w:ascii="Arial Narrow" w:hAnsi="Arial Narrow" w:cs="Arial"/>
              <w:color w:val="808080" w:themeColor="background1" w:themeShade="80"/>
              <w:sz w:val="20"/>
              <w:lang w:val="es-MX"/>
            </w:rPr>
            <w:t>Alameda Juan Pablo II, entre 15 y 17 Av. Norte, San Salvador, El Salvador.</w:t>
          </w:r>
        </w:p>
        <w:p w14:paraId="114F7A29" w14:textId="77777777" w:rsidR="00ED25E0" w:rsidRPr="00DC2206" w:rsidRDefault="00ED25E0" w:rsidP="008361A8">
          <w:pPr>
            <w:pStyle w:val="Piedepgina"/>
            <w:jc w:val="center"/>
            <w:rPr>
              <w:rFonts w:ascii="Arial Narrow" w:hAnsi="Arial Narrow" w:cs="Arial"/>
              <w:color w:val="808080" w:themeColor="background1" w:themeShade="80"/>
              <w:sz w:val="20"/>
              <w:lang w:val="es-ES"/>
            </w:rPr>
          </w:pPr>
          <w:r w:rsidRPr="00DC2206">
            <w:rPr>
              <w:rFonts w:ascii="Arial Narrow" w:hAnsi="Arial Narrow" w:cs="Arial"/>
              <w:color w:val="808080" w:themeColor="background1" w:themeShade="80"/>
              <w:sz w:val="20"/>
            </w:rPr>
            <w:t>Tel. (503) 2281-8000</w:t>
          </w:r>
        </w:p>
        <w:p w14:paraId="310E2547" w14:textId="77777777" w:rsidR="00ED25E0" w:rsidRPr="00DC2206" w:rsidRDefault="00ED25E0" w:rsidP="008361A8">
          <w:pPr>
            <w:pStyle w:val="Piedepgina"/>
            <w:jc w:val="center"/>
            <w:rPr>
              <w:rFonts w:ascii="Arial Narrow" w:hAnsi="Arial Narrow" w:cs="Arial"/>
              <w:color w:val="808080" w:themeColor="background1" w:themeShade="80"/>
              <w:sz w:val="20"/>
              <w:lang w:val="es-ES"/>
            </w:rPr>
          </w:pPr>
          <w:r w:rsidRPr="00DC2206">
            <w:rPr>
              <w:rFonts w:ascii="Arial Narrow" w:hAnsi="Arial Narrow" w:cs="Arial"/>
              <w:color w:val="808080" w:themeColor="background1" w:themeShade="80"/>
              <w:sz w:val="20"/>
            </w:rPr>
            <w:t>www.bcr.gob.sv</w:t>
          </w:r>
        </w:p>
      </w:tc>
      <w:tc>
        <w:tcPr>
          <w:tcW w:w="2126" w:type="dxa"/>
          <w:tcBorders>
            <w:top w:val="triple" w:sz="4" w:space="0" w:color="A6A6A6" w:themeColor="background1" w:themeShade="A6"/>
            <w:left w:val="nil"/>
            <w:bottom w:val="nil"/>
            <w:right w:val="nil"/>
          </w:tcBorders>
          <w:vAlign w:val="center"/>
          <w:hideMark/>
        </w:tcPr>
        <w:p w14:paraId="06B8D8FB" w14:textId="77777777" w:rsidR="00ED25E0" w:rsidRPr="00DC2206" w:rsidRDefault="000B56C1" w:rsidP="008361A8">
          <w:pPr>
            <w:pStyle w:val="Piedepgina"/>
            <w:jc w:val="center"/>
            <w:rPr>
              <w:rFonts w:ascii="Arial Narrow" w:hAnsi="Arial Narrow" w:cs="Arial"/>
              <w:color w:val="808080" w:themeColor="background1" w:themeShade="80"/>
              <w:sz w:val="20"/>
              <w:lang w:val="es-ES"/>
            </w:rPr>
          </w:pPr>
          <w:sdt>
            <w:sdtPr>
              <w:rPr>
                <w:rFonts w:ascii="Arial Narrow" w:hAnsi="Arial Narrow" w:cs="Arial"/>
                <w:color w:val="808080" w:themeColor="background1" w:themeShade="80"/>
                <w:sz w:val="20"/>
              </w:rPr>
              <w:id w:val="-2051442318"/>
              <w:docPartObj>
                <w:docPartGallery w:val="Page Numbers (Bottom of Page)"/>
                <w:docPartUnique/>
              </w:docPartObj>
            </w:sdtPr>
            <w:sdtEndPr/>
            <w:sdtContent>
              <w:sdt>
                <w:sdtPr>
                  <w:rPr>
                    <w:rFonts w:ascii="Arial Narrow" w:hAnsi="Arial Narrow" w:cs="Arial"/>
                    <w:color w:val="808080" w:themeColor="background1" w:themeShade="80"/>
                    <w:sz w:val="20"/>
                  </w:rPr>
                  <w:id w:val="1542401350"/>
                  <w:docPartObj>
                    <w:docPartGallery w:val="Page Numbers (Top of Page)"/>
                    <w:docPartUnique/>
                  </w:docPartObj>
                </w:sdtPr>
                <w:sdtEndPr/>
                <w:sdtContent>
                  <w:r w:rsidR="00ED25E0" w:rsidRPr="00DC2206">
                    <w:rPr>
                      <w:rFonts w:ascii="Arial Narrow" w:hAnsi="Arial Narrow" w:cs="Arial"/>
                      <w:color w:val="808080" w:themeColor="background1" w:themeShade="80"/>
                      <w:sz w:val="20"/>
                    </w:rPr>
                    <w:t xml:space="preserve">Página </w:t>
                  </w:r>
                  <w:r w:rsidR="00ED25E0" w:rsidRPr="00DC2206">
                    <w:rPr>
                      <w:rFonts w:ascii="Arial Narrow" w:hAnsi="Arial Narrow" w:cs="Arial"/>
                      <w:color w:val="808080" w:themeColor="background1" w:themeShade="80"/>
                      <w:sz w:val="20"/>
                    </w:rPr>
                    <w:fldChar w:fldCharType="begin"/>
                  </w:r>
                  <w:r w:rsidR="00ED25E0" w:rsidRPr="00DC2206">
                    <w:rPr>
                      <w:rFonts w:ascii="Arial Narrow" w:hAnsi="Arial Narrow" w:cs="Arial"/>
                      <w:color w:val="808080" w:themeColor="background1" w:themeShade="80"/>
                      <w:sz w:val="20"/>
                    </w:rPr>
                    <w:instrText>PAGE</w:instrText>
                  </w:r>
                  <w:r w:rsidR="00ED25E0" w:rsidRPr="00DC2206">
                    <w:rPr>
                      <w:rFonts w:ascii="Arial Narrow" w:hAnsi="Arial Narrow" w:cs="Arial"/>
                      <w:color w:val="808080" w:themeColor="background1" w:themeShade="80"/>
                      <w:sz w:val="20"/>
                    </w:rPr>
                    <w:fldChar w:fldCharType="separate"/>
                  </w:r>
                  <w:r w:rsidR="00E70302">
                    <w:rPr>
                      <w:rFonts w:ascii="Arial Narrow" w:hAnsi="Arial Narrow" w:cs="Arial"/>
                      <w:noProof/>
                      <w:color w:val="808080" w:themeColor="background1" w:themeShade="80"/>
                      <w:sz w:val="20"/>
                    </w:rPr>
                    <w:t>5</w:t>
                  </w:r>
                  <w:r w:rsidR="00ED25E0" w:rsidRPr="00DC2206">
                    <w:rPr>
                      <w:rFonts w:ascii="Arial Narrow" w:hAnsi="Arial Narrow" w:cs="Arial"/>
                      <w:color w:val="808080" w:themeColor="background1" w:themeShade="80"/>
                      <w:sz w:val="20"/>
                    </w:rPr>
                    <w:fldChar w:fldCharType="end"/>
                  </w:r>
                  <w:r w:rsidR="00ED25E0" w:rsidRPr="00DC2206">
                    <w:rPr>
                      <w:rFonts w:ascii="Arial Narrow" w:hAnsi="Arial Narrow" w:cs="Arial"/>
                      <w:color w:val="808080" w:themeColor="background1" w:themeShade="80"/>
                      <w:sz w:val="20"/>
                    </w:rPr>
                    <w:t xml:space="preserve"> de </w:t>
                  </w:r>
                  <w:r w:rsidR="00ED25E0" w:rsidRPr="00DC2206">
                    <w:rPr>
                      <w:rFonts w:ascii="Arial Narrow" w:hAnsi="Arial Narrow" w:cs="Arial"/>
                      <w:color w:val="808080" w:themeColor="background1" w:themeShade="80"/>
                      <w:sz w:val="20"/>
                    </w:rPr>
                    <w:fldChar w:fldCharType="begin"/>
                  </w:r>
                  <w:r w:rsidR="00ED25E0" w:rsidRPr="00DC2206">
                    <w:rPr>
                      <w:rFonts w:ascii="Arial Narrow" w:hAnsi="Arial Narrow" w:cs="Arial"/>
                      <w:color w:val="808080" w:themeColor="background1" w:themeShade="80"/>
                      <w:sz w:val="20"/>
                    </w:rPr>
                    <w:instrText>NUMPAGES</w:instrText>
                  </w:r>
                  <w:r w:rsidR="00ED25E0" w:rsidRPr="00DC2206">
                    <w:rPr>
                      <w:rFonts w:ascii="Arial Narrow" w:hAnsi="Arial Narrow" w:cs="Arial"/>
                      <w:color w:val="808080" w:themeColor="background1" w:themeShade="80"/>
                      <w:sz w:val="20"/>
                    </w:rPr>
                    <w:fldChar w:fldCharType="separate"/>
                  </w:r>
                  <w:r w:rsidR="00E70302">
                    <w:rPr>
                      <w:rFonts w:ascii="Arial Narrow" w:hAnsi="Arial Narrow" w:cs="Arial"/>
                      <w:noProof/>
                      <w:color w:val="808080" w:themeColor="background1" w:themeShade="80"/>
                      <w:sz w:val="20"/>
                    </w:rPr>
                    <w:t>5</w:t>
                  </w:r>
                  <w:r w:rsidR="00ED25E0" w:rsidRPr="00DC2206">
                    <w:rPr>
                      <w:rFonts w:ascii="Arial Narrow" w:hAnsi="Arial Narrow" w:cs="Arial"/>
                      <w:color w:val="808080" w:themeColor="background1" w:themeShade="80"/>
                      <w:sz w:val="20"/>
                    </w:rPr>
                    <w:fldChar w:fldCharType="end"/>
                  </w:r>
                </w:sdtContent>
              </w:sdt>
            </w:sdtContent>
          </w:sdt>
        </w:p>
      </w:tc>
    </w:tr>
  </w:tbl>
  <w:p w14:paraId="5C95F9AB" w14:textId="77777777" w:rsidR="008361A8" w:rsidRDefault="008361A8" w:rsidP="00E703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5EB96" w14:textId="77777777" w:rsidR="00F44319" w:rsidRDefault="00F44319" w:rsidP="009C24F4">
      <w:r>
        <w:separator/>
      </w:r>
    </w:p>
    <w:p w14:paraId="0D2BCD43" w14:textId="77777777" w:rsidR="00F44319" w:rsidRDefault="00F44319"/>
  </w:footnote>
  <w:footnote w:type="continuationSeparator" w:id="0">
    <w:p w14:paraId="712039C7" w14:textId="77777777" w:rsidR="00F44319" w:rsidRDefault="00F44319" w:rsidP="009C24F4">
      <w:r>
        <w:continuationSeparator/>
      </w:r>
    </w:p>
    <w:p w14:paraId="7C558A6A" w14:textId="77777777" w:rsidR="00F44319" w:rsidRDefault="00F443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C26E" w14:textId="77777777" w:rsidR="008361A8" w:rsidRPr="007E6E58" w:rsidRDefault="008361A8">
    <w:pPr>
      <w:rPr>
        <w:sz w:val="18"/>
        <w:szCs w:val="14"/>
      </w:rPr>
    </w:pPr>
  </w:p>
  <w:tbl>
    <w:tblPr>
      <w:tblStyle w:val="Tablaconcuadrcula1"/>
      <w:tblpPr w:leftFromText="141" w:rightFromText="141" w:horzAnchor="margin" w:tblpXSpec="center" w:tblpY="-645"/>
      <w:tblW w:w="1059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93"/>
      <w:gridCol w:w="6946"/>
      <w:gridCol w:w="1559"/>
    </w:tblGrid>
    <w:tr w:rsidR="00DC2206" w:rsidRPr="003B45CE" w14:paraId="1412CE93" w14:textId="77777777" w:rsidTr="004903CC">
      <w:trPr>
        <w:trHeight w:val="371"/>
      </w:trPr>
      <w:tc>
        <w:tcPr>
          <w:tcW w:w="2093"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50EDF7CE" w14:textId="01C36A61" w:rsidR="00DC2206" w:rsidRPr="003B45CE" w:rsidRDefault="00DC2206" w:rsidP="00DC2206">
          <w:pPr>
            <w:widowControl w:val="0"/>
            <w:tabs>
              <w:tab w:val="center" w:pos="4419"/>
              <w:tab w:val="right" w:pos="8838"/>
            </w:tabs>
            <w:jc w:val="center"/>
            <w:rPr>
              <w:rFonts w:ascii="Museo Sans 300" w:hAnsi="Museo Sans 300" w:cs="Arial"/>
              <w:color w:val="808080" w:themeColor="background1" w:themeShade="80"/>
              <w:sz w:val="18"/>
              <w:szCs w:val="18"/>
            </w:rPr>
          </w:pPr>
          <w:r w:rsidRPr="003B45CE">
            <w:rPr>
              <w:rFonts w:ascii="Museo Sans 300" w:hAnsi="Museo Sans 300" w:cs="Arial"/>
              <w:color w:val="808080" w:themeColor="background1" w:themeShade="80"/>
              <w:sz w:val="18"/>
              <w:szCs w:val="18"/>
            </w:rPr>
            <w:t>CDSSF-08/2006</w:t>
          </w:r>
        </w:p>
      </w:tc>
      <w:tc>
        <w:tcPr>
          <w:tcW w:w="6946"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14:paraId="544876D2" w14:textId="4E2E3810" w:rsidR="00DC2206" w:rsidRPr="003B45CE" w:rsidRDefault="00DC2206" w:rsidP="004903CC">
          <w:pPr>
            <w:pStyle w:val="Piedepgina"/>
            <w:jc w:val="center"/>
            <w:rPr>
              <w:rFonts w:ascii="Museo Sans 300" w:hAnsi="Museo Sans 300" w:cs="Arial"/>
              <w:color w:val="808080" w:themeColor="background1" w:themeShade="80"/>
              <w:sz w:val="18"/>
              <w:szCs w:val="18"/>
            </w:rPr>
          </w:pPr>
          <w:r w:rsidRPr="003B45CE">
            <w:rPr>
              <w:rFonts w:ascii="Museo Sans 300" w:hAnsi="Museo Sans 300" w:cs="Arial"/>
              <w:color w:val="808080" w:themeColor="background1" w:themeShade="80"/>
              <w:sz w:val="18"/>
              <w:szCs w:val="18"/>
            </w:rPr>
            <w:t>NCB-023</w:t>
          </w:r>
        </w:p>
        <w:p w14:paraId="7B034016" w14:textId="7881737A" w:rsidR="00DC2206" w:rsidRPr="003B45CE" w:rsidRDefault="00DC2206" w:rsidP="00DC2206">
          <w:pPr>
            <w:widowControl w:val="0"/>
            <w:tabs>
              <w:tab w:val="center" w:pos="4419"/>
              <w:tab w:val="right" w:pos="8838"/>
            </w:tabs>
            <w:jc w:val="center"/>
            <w:rPr>
              <w:rFonts w:ascii="Museo Sans 300" w:hAnsi="Museo Sans 300" w:cs="Arial"/>
              <w:sz w:val="18"/>
              <w:szCs w:val="18"/>
            </w:rPr>
          </w:pPr>
          <w:r w:rsidRPr="003B45CE">
            <w:rPr>
              <w:rFonts w:ascii="Museo Sans 300" w:hAnsi="Museo Sans 300" w:cs="Arial"/>
              <w:color w:val="808080" w:themeColor="background1" w:themeShade="80"/>
              <w:sz w:val="18"/>
              <w:szCs w:val="18"/>
            </w:rPr>
            <w:t>NORMAS</w:t>
          </w:r>
          <w:r w:rsidR="00032EEA" w:rsidRPr="003B45CE">
            <w:rPr>
              <w:rFonts w:ascii="Museo Sans 300" w:hAnsi="Museo Sans 300" w:cs="Arial"/>
              <w:color w:val="808080" w:themeColor="background1" w:themeShade="80"/>
              <w:sz w:val="18"/>
              <w:szCs w:val="18"/>
            </w:rPr>
            <w:t xml:space="preserve"> </w:t>
          </w:r>
          <w:r w:rsidRPr="003B45CE">
            <w:rPr>
              <w:rFonts w:ascii="Museo Sans 300" w:hAnsi="Museo Sans 300" w:cs="Arial"/>
              <w:color w:val="808080" w:themeColor="background1" w:themeShade="80"/>
              <w:sz w:val="18"/>
              <w:szCs w:val="18"/>
            </w:rPr>
            <w:t>PARA LA VALORACIÓN DE LOS ACTIVOS Y PASIVOS EXCLUIDOS DE BANCOS EN REESTRUCTURACIÓN</w:t>
          </w:r>
          <w:r w:rsidR="00032EEA" w:rsidRPr="003B45CE">
            <w:rPr>
              <w:rFonts w:ascii="Museo Sans 300" w:hAnsi="Museo Sans 300" w:cs="Arial"/>
              <w:color w:val="808080" w:themeColor="background1" w:themeShade="80"/>
              <w:sz w:val="18"/>
              <w:szCs w:val="18"/>
            </w:rPr>
            <w:t xml:space="preserve"> </w:t>
          </w:r>
        </w:p>
      </w:tc>
      <w:tc>
        <w:tcPr>
          <w:tcW w:w="1559"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14:paraId="46BE781D" w14:textId="584924F0" w:rsidR="00DC2206" w:rsidRPr="003B45CE" w:rsidRDefault="00DC2206" w:rsidP="004903CC">
          <w:pPr>
            <w:widowControl w:val="0"/>
            <w:tabs>
              <w:tab w:val="center" w:pos="4419"/>
              <w:tab w:val="right" w:pos="8838"/>
            </w:tabs>
            <w:jc w:val="center"/>
            <w:rPr>
              <w:rFonts w:ascii="Museo Sans 300" w:hAnsi="Museo Sans 300" w:cs="Arial"/>
              <w:color w:val="818284"/>
              <w:sz w:val="18"/>
              <w:szCs w:val="18"/>
            </w:rPr>
          </w:pPr>
        </w:p>
      </w:tc>
    </w:tr>
    <w:tr w:rsidR="00DC2206" w:rsidRPr="003B45CE" w14:paraId="024743BE" w14:textId="77777777" w:rsidTr="004903CC">
      <w:trPr>
        <w:trHeight w:val="379"/>
      </w:trPr>
      <w:tc>
        <w:tcPr>
          <w:tcW w:w="2093"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308B8F4E" w14:textId="2931204E" w:rsidR="00DC2206" w:rsidRPr="003B45CE" w:rsidRDefault="00DC2206" w:rsidP="00DC2206">
          <w:pPr>
            <w:widowControl w:val="0"/>
            <w:tabs>
              <w:tab w:val="center" w:pos="4419"/>
              <w:tab w:val="right" w:pos="8838"/>
            </w:tabs>
            <w:jc w:val="center"/>
            <w:rPr>
              <w:rFonts w:ascii="Museo Sans 300" w:hAnsi="Museo Sans 300" w:cs="Arial"/>
              <w:color w:val="808080" w:themeColor="background1" w:themeShade="80"/>
              <w:sz w:val="18"/>
              <w:szCs w:val="18"/>
            </w:rPr>
          </w:pPr>
          <w:r w:rsidRPr="003B45CE">
            <w:rPr>
              <w:rFonts w:ascii="Museo Sans 300" w:hAnsi="Museo Sans 300" w:cs="Arial"/>
              <w:color w:val="808080" w:themeColor="background1" w:themeShade="80"/>
              <w:sz w:val="18"/>
              <w:szCs w:val="18"/>
            </w:rPr>
            <w:t>Aprobación: 22/02/2006</w:t>
          </w:r>
        </w:p>
      </w:tc>
      <w:tc>
        <w:tcPr>
          <w:tcW w:w="6946" w:type="dxa"/>
          <w:vMerge/>
          <w:tcBorders>
            <w:left w:val="triple" w:sz="4" w:space="0" w:color="A6A6A6" w:themeColor="background1" w:themeShade="A6"/>
            <w:right w:val="triple" w:sz="4" w:space="0" w:color="A6A6A6" w:themeColor="background1" w:themeShade="A6"/>
          </w:tcBorders>
          <w:vAlign w:val="center"/>
          <w:hideMark/>
        </w:tcPr>
        <w:p w14:paraId="75057C20" w14:textId="77777777" w:rsidR="00DC2206" w:rsidRPr="003B45CE" w:rsidRDefault="00DC2206" w:rsidP="004903CC">
          <w:pPr>
            <w:rPr>
              <w:rFonts w:ascii="Museo Sans 300" w:hAnsi="Museo Sans 300" w:cs="Arial"/>
              <w:sz w:val="18"/>
              <w:szCs w:val="18"/>
            </w:rPr>
          </w:pPr>
        </w:p>
      </w:tc>
      <w:tc>
        <w:tcPr>
          <w:tcW w:w="1559" w:type="dxa"/>
          <w:vMerge/>
          <w:tcBorders>
            <w:left w:val="triple" w:sz="4" w:space="0" w:color="A6A6A6" w:themeColor="background1" w:themeShade="A6"/>
            <w:right w:val="triple" w:sz="4" w:space="0" w:color="A6A6A6" w:themeColor="background1" w:themeShade="A6"/>
          </w:tcBorders>
        </w:tcPr>
        <w:p w14:paraId="6E77BAD4" w14:textId="77777777" w:rsidR="00DC2206" w:rsidRPr="003B45CE" w:rsidRDefault="00DC2206" w:rsidP="004903CC">
          <w:pPr>
            <w:rPr>
              <w:rFonts w:ascii="Museo Sans 300" w:hAnsi="Museo Sans 300" w:cs="Arial"/>
              <w:sz w:val="18"/>
              <w:szCs w:val="18"/>
            </w:rPr>
          </w:pPr>
        </w:p>
      </w:tc>
    </w:tr>
    <w:tr w:rsidR="00DC2206" w:rsidRPr="003B45CE" w14:paraId="3F0DEA1F" w14:textId="77777777" w:rsidTr="004903CC">
      <w:trPr>
        <w:trHeight w:val="372"/>
      </w:trPr>
      <w:tc>
        <w:tcPr>
          <w:tcW w:w="2093"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02FE72B8" w14:textId="52FE3363" w:rsidR="00DC2206" w:rsidRPr="003B45CE" w:rsidRDefault="00DC2206" w:rsidP="00DC2206">
          <w:pPr>
            <w:widowControl w:val="0"/>
            <w:tabs>
              <w:tab w:val="center" w:pos="4419"/>
              <w:tab w:val="right" w:pos="8838"/>
            </w:tabs>
            <w:jc w:val="center"/>
            <w:rPr>
              <w:rFonts w:ascii="Museo Sans 300" w:hAnsi="Museo Sans 300" w:cs="Arial"/>
              <w:color w:val="808080" w:themeColor="background1" w:themeShade="80"/>
              <w:sz w:val="18"/>
              <w:szCs w:val="18"/>
            </w:rPr>
          </w:pPr>
          <w:r w:rsidRPr="003B45CE">
            <w:rPr>
              <w:rFonts w:ascii="Museo Sans 300" w:hAnsi="Museo Sans 300" w:cs="Arial"/>
              <w:color w:val="808080" w:themeColor="background1" w:themeShade="80"/>
              <w:sz w:val="18"/>
              <w:szCs w:val="18"/>
            </w:rPr>
            <w:t>Vigencia: 01/03/2006</w:t>
          </w:r>
        </w:p>
      </w:tc>
      <w:tc>
        <w:tcPr>
          <w:tcW w:w="6946"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683B424" w14:textId="77777777" w:rsidR="00DC2206" w:rsidRPr="003B45CE" w:rsidRDefault="00DC2206" w:rsidP="004903CC">
          <w:pPr>
            <w:rPr>
              <w:rFonts w:ascii="Museo Sans 300" w:hAnsi="Museo Sans 300" w:cs="Arial"/>
              <w:sz w:val="18"/>
              <w:szCs w:val="18"/>
            </w:rPr>
          </w:pPr>
        </w:p>
      </w:tc>
      <w:tc>
        <w:tcPr>
          <w:tcW w:w="1559"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14:paraId="35A2BBDD" w14:textId="77777777" w:rsidR="00DC2206" w:rsidRPr="003B45CE" w:rsidRDefault="00DC2206" w:rsidP="004903CC">
          <w:pPr>
            <w:rPr>
              <w:rFonts w:ascii="Museo Sans 300" w:hAnsi="Museo Sans 300" w:cs="Arial"/>
              <w:sz w:val="18"/>
              <w:szCs w:val="18"/>
            </w:rPr>
          </w:pPr>
        </w:p>
      </w:tc>
    </w:tr>
  </w:tbl>
  <w:p w14:paraId="4BC96D1E" w14:textId="77777777" w:rsidR="008361A8" w:rsidRPr="00E43B40" w:rsidRDefault="008361A8" w:rsidP="00E43B40">
    <w:pPr>
      <w:pStyle w:val="Encabezado"/>
      <w:rPr>
        <w:sz w:val="8"/>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AE0"/>
    <w:multiLevelType w:val="hybridMultilevel"/>
    <w:tmpl w:val="D1263632"/>
    <w:lvl w:ilvl="0" w:tplc="E8D6DA22">
      <w:start w:val="1"/>
      <w:numFmt w:val="lowerLetter"/>
      <w:lvlText w:val="%1)"/>
      <w:lvlJc w:val="left"/>
      <w:pPr>
        <w:ind w:left="1428" w:hanging="360"/>
      </w:pPr>
      <w:rPr>
        <w:b w:val="0"/>
      </w:rPr>
    </w:lvl>
    <w:lvl w:ilvl="1" w:tplc="9DAEA670">
      <w:numFmt w:val="bullet"/>
      <w:lvlText w:val=""/>
      <w:lvlJc w:val="left"/>
      <w:pPr>
        <w:ind w:left="2148" w:hanging="360"/>
      </w:pPr>
      <w:rPr>
        <w:rFonts w:ascii="Symbol" w:eastAsia="Times New Roman" w:hAnsi="Symbol" w:cstheme="minorHAnsi" w:hint="default"/>
      </w:r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09582D27"/>
    <w:multiLevelType w:val="hybridMultilevel"/>
    <w:tmpl w:val="CE169FA8"/>
    <w:lvl w:ilvl="0" w:tplc="78746430">
      <w:start w:val="5"/>
      <w:numFmt w:val="lowerLetter"/>
      <w:lvlText w:val="%1)"/>
      <w:lvlJc w:val="left"/>
      <w:pPr>
        <w:tabs>
          <w:tab w:val="num" w:pos="1068"/>
        </w:tabs>
        <w:ind w:left="106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6737D01"/>
    <w:multiLevelType w:val="hybridMultilevel"/>
    <w:tmpl w:val="4EA6A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485B21"/>
    <w:multiLevelType w:val="hybridMultilevel"/>
    <w:tmpl w:val="B5EC95D2"/>
    <w:lvl w:ilvl="0" w:tplc="9998C718">
      <w:start w:val="1"/>
      <w:numFmt w:val="decimal"/>
      <w:lvlText w:val="Art. %1.- "/>
      <w:lvlJc w:val="left"/>
      <w:pPr>
        <w:ind w:left="720" w:hanging="360"/>
      </w:pPr>
      <w:rPr>
        <w:rFonts w:ascii="Museo Sans 300" w:hAnsi="Museo Sans 300" w:hint="default"/>
        <w:b/>
        <w:i w:val="0"/>
        <w:strike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33F508F"/>
    <w:multiLevelType w:val="hybridMultilevel"/>
    <w:tmpl w:val="6E18EF00"/>
    <w:lvl w:ilvl="0" w:tplc="CCD49922">
      <w:start w:val="1"/>
      <w:numFmt w:val="decimal"/>
      <w:lvlText w:val="Art. %1.-"/>
      <w:lvlJc w:val="left"/>
      <w:pPr>
        <w:ind w:left="720" w:hanging="360"/>
      </w:pPr>
      <w:rPr>
        <w:b/>
        <w:strike w:val="0"/>
        <w:dstrike w:val="0"/>
        <w:color w:val="auto"/>
        <w:sz w:val="24"/>
        <w:szCs w:val="24"/>
        <w:u w:val="none"/>
        <w:effect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336437"/>
    <w:multiLevelType w:val="hybridMultilevel"/>
    <w:tmpl w:val="C4C2D7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0F404A"/>
    <w:multiLevelType w:val="hybridMultilevel"/>
    <w:tmpl w:val="41A008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03D44E1"/>
    <w:multiLevelType w:val="hybridMultilevel"/>
    <w:tmpl w:val="420AD52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306D144D"/>
    <w:multiLevelType w:val="hybridMultilevel"/>
    <w:tmpl w:val="1F86C9EA"/>
    <w:lvl w:ilvl="0" w:tplc="E3ACF952">
      <w:start w:val="2"/>
      <w:numFmt w:val="lowerLetter"/>
      <w:lvlText w:val="%1)"/>
      <w:lvlJc w:val="left"/>
      <w:pPr>
        <w:tabs>
          <w:tab w:val="num" w:pos="1068"/>
        </w:tabs>
        <w:ind w:left="106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0B01946"/>
    <w:multiLevelType w:val="hybridMultilevel"/>
    <w:tmpl w:val="8294E1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134178"/>
    <w:multiLevelType w:val="multilevel"/>
    <w:tmpl w:val="A8E84120"/>
    <w:lvl w:ilvl="0">
      <w:start w:val="1"/>
      <w:numFmt w:val="decimal"/>
      <w:pStyle w:val="Achieveme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4A72252"/>
    <w:multiLevelType w:val="hybridMultilevel"/>
    <w:tmpl w:val="56264390"/>
    <w:lvl w:ilvl="0" w:tplc="FE861A1E">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2" w15:restartNumberingAfterBreak="0">
    <w:nsid w:val="35BE68B6"/>
    <w:multiLevelType w:val="hybridMultilevel"/>
    <w:tmpl w:val="D41E41E8"/>
    <w:lvl w:ilvl="0" w:tplc="9998C718">
      <w:start w:val="1"/>
      <w:numFmt w:val="decimal"/>
      <w:lvlText w:val="Art. %1.- "/>
      <w:lvlJc w:val="left"/>
      <w:pPr>
        <w:ind w:left="720" w:hanging="360"/>
      </w:pPr>
      <w:rPr>
        <w:rFonts w:ascii="Museo Sans 300" w:hAnsi="Museo Sans 300" w:hint="default"/>
        <w:b/>
        <w:i w:val="0"/>
        <w:strike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B392B85"/>
    <w:multiLevelType w:val="hybridMultilevel"/>
    <w:tmpl w:val="7EEEF8F0"/>
    <w:lvl w:ilvl="0" w:tplc="63040DE6">
      <w:start w:val="3"/>
      <w:numFmt w:val="lowerLetter"/>
      <w:lvlText w:val="%1)"/>
      <w:lvlJc w:val="left"/>
      <w:pPr>
        <w:tabs>
          <w:tab w:val="num" w:pos="1065"/>
        </w:tabs>
        <w:ind w:left="1065"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10C280F"/>
    <w:multiLevelType w:val="hybridMultilevel"/>
    <w:tmpl w:val="D200DD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F109B4"/>
    <w:multiLevelType w:val="hybridMultilevel"/>
    <w:tmpl w:val="E2902C5E"/>
    <w:lvl w:ilvl="0" w:tplc="432C4614">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6" w15:restartNumberingAfterBreak="0">
    <w:nsid w:val="44B05746"/>
    <w:multiLevelType w:val="hybridMultilevel"/>
    <w:tmpl w:val="FBD4C1D2"/>
    <w:lvl w:ilvl="0" w:tplc="AE14A7C0">
      <w:start w:val="1"/>
      <w:numFmt w:val="decimal"/>
      <w:suff w:val="nothing"/>
      <w:lvlText w:val="Art. %1.-"/>
      <w:lvlJc w:val="left"/>
      <w:pPr>
        <w:ind w:left="360" w:hanging="360"/>
      </w:pPr>
      <w:rPr>
        <w:rFonts w:hint="default"/>
        <w:b/>
        <w:color w:val="auto"/>
        <w:lang w:val="es-MX"/>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8095839"/>
    <w:multiLevelType w:val="hybridMultilevel"/>
    <w:tmpl w:val="0EE236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983611"/>
    <w:multiLevelType w:val="hybridMultilevel"/>
    <w:tmpl w:val="DB3C1DE4"/>
    <w:lvl w:ilvl="0" w:tplc="5616ED42">
      <w:start w:val="1"/>
      <w:numFmt w:val="lowerLetter"/>
      <w:lvlText w:val="%1)"/>
      <w:lvlJc w:val="left"/>
      <w:pPr>
        <w:tabs>
          <w:tab w:val="num" w:pos="1068"/>
        </w:tabs>
        <w:ind w:left="106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A2E130D"/>
    <w:multiLevelType w:val="hybridMultilevel"/>
    <w:tmpl w:val="132838D4"/>
    <w:lvl w:ilvl="0" w:tplc="34A0248C">
      <w:start w:val="1"/>
      <w:numFmt w:val="lowerLetter"/>
      <w:lvlText w:val="%1)"/>
      <w:lvlJc w:val="left"/>
      <w:pPr>
        <w:tabs>
          <w:tab w:val="num" w:pos="1068"/>
        </w:tabs>
        <w:ind w:left="106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ADB03A5"/>
    <w:multiLevelType w:val="hybridMultilevel"/>
    <w:tmpl w:val="4EA6A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622B3D"/>
    <w:multiLevelType w:val="hybridMultilevel"/>
    <w:tmpl w:val="19D68566"/>
    <w:lvl w:ilvl="0" w:tplc="EFEE24B4">
      <w:start w:val="1"/>
      <w:numFmt w:val="lowerLetter"/>
      <w:lvlText w:val="%1)"/>
      <w:lvlJc w:val="left"/>
      <w:pPr>
        <w:tabs>
          <w:tab w:val="num" w:pos="1065"/>
        </w:tabs>
        <w:ind w:left="1065"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E5C67B5"/>
    <w:multiLevelType w:val="hybridMultilevel"/>
    <w:tmpl w:val="C418760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0ED6ACE"/>
    <w:multiLevelType w:val="hybridMultilevel"/>
    <w:tmpl w:val="FE9E769C"/>
    <w:lvl w:ilvl="0" w:tplc="5CE8C772">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4" w15:restartNumberingAfterBreak="0">
    <w:nsid w:val="50FC2BC4"/>
    <w:multiLevelType w:val="hybridMultilevel"/>
    <w:tmpl w:val="4B28CB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194742E"/>
    <w:multiLevelType w:val="hybridMultilevel"/>
    <w:tmpl w:val="74A67ED0"/>
    <w:lvl w:ilvl="0" w:tplc="8CD8E54E">
      <w:start w:val="1"/>
      <w:numFmt w:val="lowerLetter"/>
      <w:lvlText w:val="%1)"/>
      <w:lvlJc w:val="left"/>
      <w:pPr>
        <w:ind w:left="720" w:hanging="360"/>
      </w:pPr>
      <w:rPr>
        <w:rFonts w:hint="default"/>
        <w:sz w:val="24"/>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3040755"/>
    <w:multiLevelType w:val="hybridMultilevel"/>
    <w:tmpl w:val="EC6CA8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4FE54C7"/>
    <w:multiLevelType w:val="hybridMultilevel"/>
    <w:tmpl w:val="5254C732"/>
    <w:lvl w:ilvl="0" w:tplc="32C8914C">
      <w:start w:val="7"/>
      <w:numFmt w:val="lowerLetter"/>
      <w:lvlText w:val="%1)"/>
      <w:lvlJc w:val="left"/>
      <w:pPr>
        <w:tabs>
          <w:tab w:val="num" w:pos="1068"/>
        </w:tabs>
        <w:ind w:left="106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82135CC"/>
    <w:multiLevelType w:val="hybridMultilevel"/>
    <w:tmpl w:val="0382E3C4"/>
    <w:lvl w:ilvl="0" w:tplc="62D6352E">
      <w:start w:val="4"/>
      <w:numFmt w:val="lowerLetter"/>
      <w:lvlText w:val="%1)"/>
      <w:lvlJc w:val="left"/>
      <w:pPr>
        <w:tabs>
          <w:tab w:val="num" w:pos="1068"/>
        </w:tabs>
        <w:ind w:left="106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625E7E"/>
    <w:multiLevelType w:val="hybridMultilevel"/>
    <w:tmpl w:val="A9245288"/>
    <w:lvl w:ilvl="0" w:tplc="F6A838A6">
      <w:start w:val="2"/>
      <w:numFmt w:val="lowerLetter"/>
      <w:lvlText w:val="%1)"/>
      <w:lvlJc w:val="left"/>
      <w:pPr>
        <w:tabs>
          <w:tab w:val="num" w:pos="1065"/>
        </w:tabs>
        <w:ind w:left="1065"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0834CEA"/>
    <w:multiLevelType w:val="hybridMultilevel"/>
    <w:tmpl w:val="CDA615EE"/>
    <w:lvl w:ilvl="0" w:tplc="97668ECC">
      <w:start w:val="3"/>
      <w:numFmt w:val="lowerLetter"/>
      <w:lvlText w:val="%1)"/>
      <w:lvlJc w:val="left"/>
      <w:pPr>
        <w:tabs>
          <w:tab w:val="num" w:pos="1068"/>
        </w:tabs>
        <w:ind w:left="106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26A3DA5"/>
    <w:multiLevelType w:val="hybridMultilevel"/>
    <w:tmpl w:val="6FD6CBDE"/>
    <w:lvl w:ilvl="0" w:tplc="0E624B56">
      <w:start w:val="1"/>
      <w:numFmt w:val="low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3" w15:restartNumberingAfterBreak="0">
    <w:nsid w:val="6D6E6987"/>
    <w:multiLevelType w:val="hybridMultilevel"/>
    <w:tmpl w:val="5B0C3D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06638FB"/>
    <w:multiLevelType w:val="hybridMultilevel"/>
    <w:tmpl w:val="6AD86E2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15:restartNumberingAfterBreak="0">
    <w:nsid w:val="70C63EBE"/>
    <w:multiLevelType w:val="hybridMultilevel"/>
    <w:tmpl w:val="85D4C064"/>
    <w:lvl w:ilvl="0" w:tplc="A454DCDE">
      <w:start w:val="10"/>
      <w:numFmt w:val="decimal"/>
      <w:suff w:val="nothing"/>
      <w:lvlText w:val="Art. %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1B16A8B"/>
    <w:multiLevelType w:val="hybridMultilevel"/>
    <w:tmpl w:val="4F7CE10A"/>
    <w:lvl w:ilvl="0" w:tplc="FE861A1E">
      <w:start w:val="1"/>
      <w:numFmt w:val="lowerLetter"/>
      <w:lvlText w:val="%1)"/>
      <w:lvlJc w:val="left"/>
      <w:pPr>
        <w:tabs>
          <w:tab w:val="num" w:pos="1353"/>
        </w:tabs>
        <w:ind w:left="1353"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37" w15:restartNumberingAfterBreak="0">
    <w:nsid w:val="7244654B"/>
    <w:multiLevelType w:val="hybridMultilevel"/>
    <w:tmpl w:val="D1263632"/>
    <w:lvl w:ilvl="0" w:tplc="E8D6DA22">
      <w:start w:val="1"/>
      <w:numFmt w:val="lowerLetter"/>
      <w:lvlText w:val="%1)"/>
      <w:lvlJc w:val="left"/>
      <w:pPr>
        <w:ind w:left="1428" w:hanging="360"/>
      </w:pPr>
      <w:rPr>
        <w:b w:val="0"/>
      </w:rPr>
    </w:lvl>
    <w:lvl w:ilvl="1" w:tplc="9DAEA670">
      <w:numFmt w:val="bullet"/>
      <w:lvlText w:val=""/>
      <w:lvlJc w:val="left"/>
      <w:pPr>
        <w:ind w:left="2148" w:hanging="360"/>
      </w:pPr>
      <w:rPr>
        <w:rFonts w:ascii="Symbol" w:eastAsia="Times New Roman" w:hAnsi="Symbol" w:cstheme="minorHAnsi" w:hint="default"/>
      </w:r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8" w15:restartNumberingAfterBreak="0">
    <w:nsid w:val="7451168F"/>
    <w:multiLevelType w:val="hybridMultilevel"/>
    <w:tmpl w:val="D200DD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3931E4"/>
    <w:multiLevelType w:val="hybridMultilevel"/>
    <w:tmpl w:val="73A01C36"/>
    <w:lvl w:ilvl="0" w:tplc="47526CCA">
      <w:start w:val="2"/>
      <w:numFmt w:val="lowerLetter"/>
      <w:lvlText w:val="%1)"/>
      <w:lvlJc w:val="left"/>
      <w:pPr>
        <w:tabs>
          <w:tab w:val="num" w:pos="1068"/>
        </w:tabs>
        <w:ind w:left="106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9B85EC2"/>
    <w:multiLevelType w:val="hybridMultilevel"/>
    <w:tmpl w:val="E662C50A"/>
    <w:lvl w:ilvl="0" w:tplc="3D0E9008">
      <w:start w:val="3"/>
      <w:numFmt w:val="lowerLetter"/>
      <w:lvlText w:val="%1)"/>
      <w:lvlJc w:val="left"/>
      <w:pPr>
        <w:tabs>
          <w:tab w:val="num" w:pos="1068"/>
        </w:tabs>
        <w:ind w:left="106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AB54789"/>
    <w:multiLevelType w:val="hybridMultilevel"/>
    <w:tmpl w:val="4EA6A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507154"/>
    <w:multiLevelType w:val="hybridMultilevel"/>
    <w:tmpl w:val="019897D6"/>
    <w:lvl w:ilvl="0" w:tplc="31863FDA">
      <w:start w:val="6"/>
      <w:numFmt w:val="lowerLetter"/>
      <w:lvlText w:val="%1)"/>
      <w:lvlJc w:val="left"/>
      <w:pPr>
        <w:tabs>
          <w:tab w:val="num" w:pos="1068"/>
        </w:tabs>
        <w:ind w:left="106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B595DB0"/>
    <w:multiLevelType w:val="hybridMultilevel"/>
    <w:tmpl w:val="E2902C5E"/>
    <w:lvl w:ilvl="0" w:tplc="432C4614">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16cid:durableId="1099370175">
    <w:abstractNumId w:val="29"/>
  </w:num>
  <w:num w:numId="2" w16cid:durableId="618993554">
    <w:abstractNumId w:val="11"/>
  </w:num>
  <w:num w:numId="3" w16cid:durableId="296185131">
    <w:abstractNumId w:val="25"/>
  </w:num>
  <w:num w:numId="4" w16cid:durableId="459569520">
    <w:abstractNumId w:val="34"/>
  </w:num>
  <w:num w:numId="5" w16cid:durableId="769590793">
    <w:abstractNumId w:val="36"/>
  </w:num>
  <w:num w:numId="6" w16cid:durableId="1456369775">
    <w:abstractNumId w:val="37"/>
  </w:num>
  <w:num w:numId="7" w16cid:durableId="434401850">
    <w:abstractNumId w:val="33"/>
  </w:num>
  <w:num w:numId="8" w16cid:durableId="1940680946">
    <w:abstractNumId w:val="0"/>
  </w:num>
  <w:num w:numId="9" w16cid:durableId="858395526">
    <w:abstractNumId w:val="9"/>
  </w:num>
  <w:num w:numId="10" w16cid:durableId="1741175132">
    <w:abstractNumId w:val="6"/>
  </w:num>
  <w:num w:numId="11" w16cid:durableId="2012176176">
    <w:abstractNumId w:val="7"/>
  </w:num>
  <w:num w:numId="12" w16cid:durableId="2077700116">
    <w:abstractNumId w:val="26"/>
  </w:num>
  <w:num w:numId="13" w16cid:durableId="544607818">
    <w:abstractNumId w:val="24"/>
  </w:num>
  <w:num w:numId="14" w16cid:durableId="868831499">
    <w:abstractNumId w:val="10"/>
  </w:num>
  <w:num w:numId="15" w16cid:durableId="2096587257">
    <w:abstractNumId w:val="5"/>
  </w:num>
  <w:num w:numId="16" w16cid:durableId="697852590">
    <w:abstractNumId w:val="2"/>
  </w:num>
  <w:num w:numId="17" w16cid:durableId="550655693">
    <w:abstractNumId w:val="14"/>
  </w:num>
  <w:num w:numId="18" w16cid:durableId="1679888122">
    <w:abstractNumId w:val="17"/>
  </w:num>
  <w:num w:numId="19" w16cid:durableId="49230364">
    <w:abstractNumId w:val="38"/>
  </w:num>
  <w:num w:numId="20" w16cid:durableId="849947082">
    <w:abstractNumId w:val="20"/>
  </w:num>
  <w:num w:numId="21" w16cid:durableId="8072804">
    <w:abstractNumId w:val="41"/>
  </w:num>
  <w:num w:numId="22" w16cid:durableId="178005747">
    <w:abstractNumId w:val="4"/>
  </w:num>
  <w:num w:numId="23" w16cid:durableId="510460915">
    <w:abstractNumId w:val="15"/>
  </w:num>
  <w:num w:numId="24" w16cid:durableId="1908033373">
    <w:abstractNumId w:val="23"/>
  </w:num>
  <w:num w:numId="25" w16cid:durableId="1381636332">
    <w:abstractNumId w:val="32"/>
  </w:num>
  <w:num w:numId="26" w16cid:durableId="1747533618">
    <w:abstractNumId w:val="43"/>
  </w:num>
  <w:num w:numId="27" w16cid:durableId="245313016">
    <w:abstractNumId w:val="18"/>
  </w:num>
  <w:num w:numId="28" w16cid:durableId="369454971">
    <w:abstractNumId w:val="39"/>
  </w:num>
  <w:num w:numId="29" w16cid:durableId="92871309">
    <w:abstractNumId w:val="31"/>
  </w:num>
  <w:num w:numId="30" w16cid:durableId="1505437002">
    <w:abstractNumId w:val="19"/>
  </w:num>
  <w:num w:numId="31" w16cid:durableId="902520821">
    <w:abstractNumId w:val="8"/>
  </w:num>
  <w:num w:numId="32" w16cid:durableId="1518885088">
    <w:abstractNumId w:val="40"/>
  </w:num>
  <w:num w:numId="33" w16cid:durableId="1504126664">
    <w:abstractNumId w:val="28"/>
  </w:num>
  <w:num w:numId="34" w16cid:durableId="1151293835">
    <w:abstractNumId w:val="1"/>
  </w:num>
  <w:num w:numId="35" w16cid:durableId="85616017">
    <w:abstractNumId w:val="42"/>
  </w:num>
  <w:num w:numId="36" w16cid:durableId="385958740">
    <w:abstractNumId w:val="27"/>
  </w:num>
  <w:num w:numId="37" w16cid:durableId="1883249475">
    <w:abstractNumId w:val="21"/>
  </w:num>
  <w:num w:numId="38" w16cid:durableId="783889230">
    <w:abstractNumId w:val="30"/>
  </w:num>
  <w:num w:numId="39" w16cid:durableId="1402629977">
    <w:abstractNumId w:val="13"/>
  </w:num>
  <w:num w:numId="40" w16cid:durableId="405881035">
    <w:abstractNumId w:val="12"/>
  </w:num>
  <w:num w:numId="41" w16cid:durableId="1755738059">
    <w:abstractNumId w:val="3"/>
  </w:num>
  <w:num w:numId="42" w16cid:durableId="315844586">
    <w:abstractNumId w:val="16"/>
  </w:num>
  <w:num w:numId="43" w16cid:durableId="2090881796">
    <w:abstractNumId w:val="35"/>
  </w:num>
  <w:num w:numId="44" w16cid:durableId="2002149205">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inkAnnotation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F4"/>
    <w:rsid w:val="00006D61"/>
    <w:rsid w:val="0001518A"/>
    <w:rsid w:val="00023429"/>
    <w:rsid w:val="00032EEA"/>
    <w:rsid w:val="00043893"/>
    <w:rsid w:val="00064A52"/>
    <w:rsid w:val="000A2BC5"/>
    <w:rsid w:val="000B56C1"/>
    <w:rsid w:val="000B73A8"/>
    <w:rsid w:val="000E2804"/>
    <w:rsid w:val="001049A9"/>
    <w:rsid w:val="00117510"/>
    <w:rsid w:val="001313E8"/>
    <w:rsid w:val="001532D3"/>
    <w:rsid w:val="0015516B"/>
    <w:rsid w:val="0016721E"/>
    <w:rsid w:val="001724D2"/>
    <w:rsid w:val="001B54EB"/>
    <w:rsid w:val="001B56DE"/>
    <w:rsid w:val="001E043A"/>
    <w:rsid w:val="001F3A0F"/>
    <w:rsid w:val="002011CC"/>
    <w:rsid w:val="002270DB"/>
    <w:rsid w:val="00260C2E"/>
    <w:rsid w:val="002A166A"/>
    <w:rsid w:val="002B4877"/>
    <w:rsid w:val="002D34B5"/>
    <w:rsid w:val="002D42E5"/>
    <w:rsid w:val="002E40AD"/>
    <w:rsid w:val="00300EA0"/>
    <w:rsid w:val="00301EE8"/>
    <w:rsid w:val="00304DCE"/>
    <w:rsid w:val="00313FEC"/>
    <w:rsid w:val="00335000"/>
    <w:rsid w:val="003360CB"/>
    <w:rsid w:val="00340BB6"/>
    <w:rsid w:val="0035156F"/>
    <w:rsid w:val="0036048D"/>
    <w:rsid w:val="00363B92"/>
    <w:rsid w:val="00372AE5"/>
    <w:rsid w:val="0037463B"/>
    <w:rsid w:val="003A02C2"/>
    <w:rsid w:val="003A3112"/>
    <w:rsid w:val="003B45CE"/>
    <w:rsid w:val="003C7795"/>
    <w:rsid w:val="00400282"/>
    <w:rsid w:val="00442488"/>
    <w:rsid w:val="00492D79"/>
    <w:rsid w:val="004A5906"/>
    <w:rsid w:val="004C5488"/>
    <w:rsid w:val="004D064C"/>
    <w:rsid w:val="004F46CC"/>
    <w:rsid w:val="00500680"/>
    <w:rsid w:val="0050462B"/>
    <w:rsid w:val="00505D5F"/>
    <w:rsid w:val="00515866"/>
    <w:rsid w:val="005169F3"/>
    <w:rsid w:val="0051706B"/>
    <w:rsid w:val="005219CF"/>
    <w:rsid w:val="00530E93"/>
    <w:rsid w:val="00535344"/>
    <w:rsid w:val="0053560C"/>
    <w:rsid w:val="00535FF7"/>
    <w:rsid w:val="00556039"/>
    <w:rsid w:val="00592311"/>
    <w:rsid w:val="0059676A"/>
    <w:rsid w:val="005A17DC"/>
    <w:rsid w:val="005B3E08"/>
    <w:rsid w:val="005E102B"/>
    <w:rsid w:val="005E5D4B"/>
    <w:rsid w:val="00612866"/>
    <w:rsid w:val="006505C9"/>
    <w:rsid w:val="00661236"/>
    <w:rsid w:val="00692E21"/>
    <w:rsid w:val="006B1D36"/>
    <w:rsid w:val="006B61FA"/>
    <w:rsid w:val="006C3206"/>
    <w:rsid w:val="006C4DB2"/>
    <w:rsid w:val="006C7770"/>
    <w:rsid w:val="006D2252"/>
    <w:rsid w:val="006D32E4"/>
    <w:rsid w:val="006D68A0"/>
    <w:rsid w:val="006F3F2B"/>
    <w:rsid w:val="00730A0A"/>
    <w:rsid w:val="00757132"/>
    <w:rsid w:val="007579B6"/>
    <w:rsid w:val="00761EBD"/>
    <w:rsid w:val="00775E1C"/>
    <w:rsid w:val="00780749"/>
    <w:rsid w:val="007852BA"/>
    <w:rsid w:val="00792D19"/>
    <w:rsid w:val="00796896"/>
    <w:rsid w:val="007A68A3"/>
    <w:rsid w:val="007B2F42"/>
    <w:rsid w:val="007D55E3"/>
    <w:rsid w:val="007E2C9E"/>
    <w:rsid w:val="007E59B6"/>
    <w:rsid w:val="007E6E58"/>
    <w:rsid w:val="00820781"/>
    <w:rsid w:val="00820FCE"/>
    <w:rsid w:val="00821C51"/>
    <w:rsid w:val="008263D9"/>
    <w:rsid w:val="008278B2"/>
    <w:rsid w:val="008361A8"/>
    <w:rsid w:val="00851B52"/>
    <w:rsid w:val="00856DD6"/>
    <w:rsid w:val="0086324E"/>
    <w:rsid w:val="008703CA"/>
    <w:rsid w:val="008716F9"/>
    <w:rsid w:val="008820F1"/>
    <w:rsid w:val="00886B85"/>
    <w:rsid w:val="00893ED1"/>
    <w:rsid w:val="008B5F19"/>
    <w:rsid w:val="008D0FCB"/>
    <w:rsid w:val="008E1704"/>
    <w:rsid w:val="009354A9"/>
    <w:rsid w:val="00941C7C"/>
    <w:rsid w:val="00961DFF"/>
    <w:rsid w:val="00963A11"/>
    <w:rsid w:val="00974EFD"/>
    <w:rsid w:val="00987562"/>
    <w:rsid w:val="00993790"/>
    <w:rsid w:val="009B5419"/>
    <w:rsid w:val="009C031D"/>
    <w:rsid w:val="009C24F4"/>
    <w:rsid w:val="009E1151"/>
    <w:rsid w:val="00A129AF"/>
    <w:rsid w:val="00A21C99"/>
    <w:rsid w:val="00A35670"/>
    <w:rsid w:val="00A37694"/>
    <w:rsid w:val="00A44CA6"/>
    <w:rsid w:val="00A570B9"/>
    <w:rsid w:val="00A9796D"/>
    <w:rsid w:val="00AB0720"/>
    <w:rsid w:val="00AC4A44"/>
    <w:rsid w:val="00AC604B"/>
    <w:rsid w:val="00AE6E9C"/>
    <w:rsid w:val="00B06EC4"/>
    <w:rsid w:val="00B33661"/>
    <w:rsid w:val="00B4275B"/>
    <w:rsid w:val="00B67B04"/>
    <w:rsid w:val="00B7019F"/>
    <w:rsid w:val="00B745D2"/>
    <w:rsid w:val="00B93156"/>
    <w:rsid w:val="00BA3DF3"/>
    <w:rsid w:val="00BB1BC7"/>
    <w:rsid w:val="00C00742"/>
    <w:rsid w:val="00C20713"/>
    <w:rsid w:val="00C27B33"/>
    <w:rsid w:val="00C31CFE"/>
    <w:rsid w:val="00C457D7"/>
    <w:rsid w:val="00C53658"/>
    <w:rsid w:val="00C61EFC"/>
    <w:rsid w:val="00C75427"/>
    <w:rsid w:val="00C96E18"/>
    <w:rsid w:val="00CA69DD"/>
    <w:rsid w:val="00CB2C35"/>
    <w:rsid w:val="00CD005E"/>
    <w:rsid w:val="00CE43AE"/>
    <w:rsid w:val="00CF4C15"/>
    <w:rsid w:val="00D109A1"/>
    <w:rsid w:val="00D15387"/>
    <w:rsid w:val="00D23C16"/>
    <w:rsid w:val="00D32BC6"/>
    <w:rsid w:val="00D36754"/>
    <w:rsid w:val="00D40C22"/>
    <w:rsid w:val="00D42542"/>
    <w:rsid w:val="00D71A44"/>
    <w:rsid w:val="00D86F1F"/>
    <w:rsid w:val="00DA0599"/>
    <w:rsid w:val="00DC2206"/>
    <w:rsid w:val="00DD6B08"/>
    <w:rsid w:val="00E020E6"/>
    <w:rsid w:val="00E1361D"/>
    <w:rsid w:val="00E43B40"/>
    <w:rsid w:val="00E444F9"/>
    <w:rsid w:val="00E44E3F"/>
    <w:rsid w:val="00E51BAB"/>
    <w:rsid w:val="00E53009"/>
    <w:rsid w:val="00E70302"/>
    <w:rsid w:val="00E71A10"/>
    <w:rsid w:val="00EB5F24"/>
    <w:rsid w:val="00EB7015"/>
    <w:rsid w:val="00EC2AC6"/>
    <w:rsid w:val="00ED25E0"/>
    <w:rsid w:val="00ED2785"/>
    <w:rsid w:val="00EE135E"/>
    <w:rsid w:val="00EE5756"/>
    <w:rsid w:val="00F076F9"/>
    <w:rsid w:val="00F30829"/>
    <w:rsid w:val="00F42398"/>
    <w:rsid w:val="00F44319"/>
    <w:rsid w:val="00F46820"/>
    <w:rsid w:val="00F832BB"/>
    <w:rsid w:val="00F83B92"/>
    <w:rsid w:val="00F961F1"/>
    <w:rsid w:val="00F97EBB"/>
    <w:rsid w:val="00FB052D"/>
    <w:rsid w:val="00FB2505"/>
    <w:rsid w:val="00FC1835"/>
    <w:rsid w:val="00FC7155"/>
    <w:rsid w:val="00FD4D1B"/>
    <w:rsid w:val="00FD5F0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D3C45E1"/>
  <w15:docId w15:val="{D9CAEE17-6499-40B5-A5B1-AB1451F4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C2E"/>
    <w:pPr>
      <w:spacing w:after="0" w:line="240" w:lineRule="auto"/>
    </w:pPr>
    <w:rPr>
      <w:rFonts w:ascii="Arial" w:eastAsia="Times New Roman" w:hAnsi="Arial" w:cs="Times New Roman"/>
      <w:sz w:val="24"/>
      <w:szCs w:val="20"/>
      <w:lang w:val="es-ES_tradnl" w:eastAsia="es-ES"/>
    </w:rPr>
  </w:style>
  <w:style w:type="paragraph" w:styleId="Ttulo1">
    <w:name w:val="heading 1"/>
    <w:basedOn w:val="Normal"/>
    <w:next w:val="Normal"/>
    <w:link w:val="Ttulo1Car"/>
    <w:qFormat/>
    <w:rsid w:val="00AE6E9C"/>
    <w:pPr>
      <w:keepNext/>
      <w:jc w:val="both"/>
      <w:outlineLvl w:val="0"/>
    </w:pPr>
    <w:rPr>
      <w:rFonts w:ascii="Times New Roman" w:hAnsi="Times New Roman"/>
      <w:b/>
      <w:lang w:val="es-GT"/>
    </w:rPr>
  </w:style>
  <w:style w:type="paragraph" w:styleId="Ttulo2">
    <w:name w:val="heading 2"/>
    <w:basedOn w:val="Normal"/>
    <w:next w:val="Normal"/>
    <w:link w:val="Ttulo2Car"/>
    <w:qFormat/>
    <w:rsid w:val="008703CA"/>
    <w:pPr>
      <w:keepNext/>
      <w:widowControl w:val="0"/>
      <w:spacing w:line="480" w:lineRule="auto"/>
      <w:jc w:val="both"/>
      <w:outlineLvl w:val="1"/>
    </w:pPr>
    <w:rPr>
      <w:rFonts w:ascii="Verdana" w:hAnsi="Verdana"/>
      <w:b/>
      <w:snapToGrid w:val="0"/>
    </w:rPr>
  </w:style>
  <w:style w:type="paragraph" w:styleId="Ttulo3">
    <w:name w:val="heading 3"/>
    <w:basedOn w:val="Normal"/>
    <w:next w:val="Normal"/>
    <w:link w:val="Ttulo3Car"/>
    <w:qFormat/>
    <w:rsid w:val="00AE6E9C"/>
    <w:pPr>
      <w:keepNext/>
      <w:ind w:firstLine="708"/>
      <w:jc w:val="both"/>
      <w:outlineLvl w:val="2"/>
    </w:pPr>
    <w:rPr>
      <w:b/>
      <w:lang w:val="es-GT"/>
    </w:rPr>
  </w:style>
  <w:style w:type="paragraph" w:styleId="Ttulo4">
    <w:name w:val="heading 4"/>
    <w:basedOn w:val="Normal"/>
    <w:next w:val="Normal"/>
    <w:link w:val="Ttulo4Car"/>
    <w:uiPriority w:val="9"/>
    <w:semiHidden/>
    <w:unhideWhenUsed/>
    <w:qFormat/>
    <w:rsid w:val="00260C2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260C2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6D68A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6D68A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aliases w:val="List Paragraph 1"/>
    <w:basedOn w:val="Normal"/>
    <w:link w:val="PrrafodelistaCar"/>
    <w:uiPriority w:val="34"/>
    <w:qFormat/>
    <w:rsid w:val="00AE6E9C"/>
    <w:pPr>
      <w:ind w:left="708"/>
    </w:pPr>
  </w:style>
  <w:style w:type="character" w:customStyle="1" w:styleId="PrrafodelistaCar">
    <w:name w:val="Párrafo de lista Car"/>
    <w:aliases w:val="List Paragraph 1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uiPriority w:val="99"/>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iPriority w:val="99"/>
    <w:unhideWhenUsed/>
    <w:rsid w:val="009C24F4"/>
    <w:pPr>
      <w:tabs>
        <w:tab w:val="center" w:pos="4419"/>
        <w:tab w:val="right" w:pos="8838"/>
      </w:tabs>
    </w:pPr>
  </w:style>
  <w:style w:type="character" w:customStyle="1" w:styleId="EncabezadoCar">
    <w:name w:val="Encabezado Car"/>
    <w:basedOn w:val="Fuentedeprrafopredeter"/>
    <w:link w:val="Encabezado"/>
    <w:uiPriority w:val="99"/>
    <w:rsid w:val="009C24F4"/>
    <w:rPr>
      <w:lang w:val="es-SV"/>
    </w:rPr>
  </w:style>
  <w:style w:type="paragraph" w:styleId="Piedepgina">
    <w:name w:val="footer"/>
    <w:basedOn w:val="Normal"/>
    <w:link w:val="PiedepginaCar"/>
    <w:uiPriority w:val="99"/>
    <w:unhideWhenUsed/>
    <w:rsid w:val="009C24F4"/>
    <w:pPr>
      <w:tabs>
        <w:tab w:val="center" w:pos="4419"/>
        <w:tab w:val="right" w:pos="8838"/>
      </w:tabs>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unhideWhenUsed/>
    <w:rsid w:val="009C24F4"/>
    <w:rPr>
      <w:rFonts w:ascii="Tahoma" w:hAnsi="Tahoma" w:cs="Tahoma"/>
      <w:sz w:val="16"/>
      <w:szCs w:val="16"/>
    </w:rPr>
  </w:style>
  <w:style w:type="character" w:customStyle="1" w:styleId="TextodegloboCar">
    <w:name w:val="Texto de globo Car"/>
    <w:basedOn w:val="Fuentedeprrafopredeter"/>
    <w:link w:val="Textodeglobo"/>
    <w:uiPriority w:val="99"/>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jc w:val="center"/>
    </w:pPr>
    <w:rPr>
      <w:rFonts w:ascii="Arial Narrow" w:eastAsiaTheme="majorEastAsia" w:hAnsi="Arial Narrow"/>
      <w:bCs w:val="0"/>
      <w:noProof/>
      <w:snapToGrid w:val="0"/>
      <w:color w:val="auto"/>
      <w:sz w:val="24"/>
      <w:szCs w:val="20"/>
      <w:lang w:val="es-ES"/>
    </w:rPr>
  </w:style>
  <w:style w:type="paragraph" w:customStyle="1" w:styleId="1luegodel">
    <w:name w:val="1. luego del :"/>
    <w:basedOn w:val="Normal"/>
    <w:link w:val="1luegodelCar"/>
    <w:qFormat/>
    <w:rsid w:val="000B73A8"/>
    <w:pPr>
      <w:spacing w:after="120"/>
      <w:jc w:val="both"/>
    </w:pPr>
    <w:rPr>
      <w:rFonts w:ascii="Arial Narrow" w:eastAsiaTheme="majorEastAsia" w:hAnsi="Arial Narrow" w:cstheme="majorBidi"/>
      <w:iCs/>
      <w:noProof/>
      <w:color w:val="000000" w:themeColor="text1"/>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ind w:left="425" w:hanging="425"/>
      <w:jc w:val="both"/>
    </w:pPr>
    <w:rPr>
      <w:rFonts w:ascii="Arial Narrow" w:eastAsiaTheme="majorEastAsia" w:hAnsi="Arial Narrow" w:cstheme="majorBidi"/>
      <w:iCs/>
      <w:noProof/>
      <w:color w:val="000000" w:themeColor="text1"/>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uiPriority w:val="35"/>
    <w:semiHidden/>
    <w:unhideWhenUsed/>
    <w:qFormat/>
    <w:rsid w:val="000B73A8"/>
    <w:rPr>
      <w:b/>
      <w:bCs/>
      <w:color w:val="4F81BD" w:themeColor="accent1"/>
      <w:sz w:val="18"/>
      <w:szCs w:val="18"/>
    </w:rPr>
  </w:style>
  <w:style w:type="paragraph" w:styleId="Textoindependiente">
    <w:name w:val="Body Text"/>
    <w:basedOn w:val="Normal"/>
    <w:link w:val="TextoindependienteCar"/>
    <w:uiPriority w:val="1"/>
    <w:qFormat/>
    <w:rsid w:val="009E1151"/>
    <w:pPr>
      <w:jc w:val="both"/>
    </w:pPr>
    <w:rPr>
      <w:rFonts w:ascii="Times New Roman" w:hAnsi="Times New Roman"/>
      <w:lang w:val="es-GT"/>
    </w:rPr>
  </w:style>
  <w:style w:type="character" w:customStyle="1" w:styleId="TextoindependienteCar">
    <w:name w:val="Texto independiente Car"/>
    <w:basedOn w:val="Fuentedeprrafopredeter"/>
    <w:link w:val="Textoindependiente"/>
    <w:uiPriority w:val="1"/>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semiHidden/>
    <w:unhideWhenUsed/>
    <w:rsid w:val="008703C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703CA"/>
    <w:rPr>
      <w:sz w:val="16"/>
      <w:szCs w:val="16"/>
      <w:lang w:val="es-SV"/>
    </w:rPr>
  </w:style>
  <w:style w:type="paragraph" w:styleId="Sangra2detindependiente">
    <w:name w:val="Body Text Indent 2"/>
    <w:basedOn w:val="Normal"/>
    <w:link w:val="Sangra2detindependienteCar"/>
    <w:uiPriority w:val="99"/>
    <w:semiHidden/>
    <w:unhideWhenUsed/>
    <w:rsid w:val="008703C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703CA"/>
    <w:rPr>
      <w:lang w:val="es-SV"/>
    </w:rPr>
  </w:style>
  <w:style w:type="paragraph" w:styleId="Textoindependiente2">
    <w:name w:val="Body Text 2"/>
    <w:basedOn w:val="Normal"/>
    <w:link w:val="Textoindependiente2Car"/>
    <w:uiPriority w:val="99"/>
    <w:unhideWhenUsed/>
    <w:rsid w:val="008703CA"/>
    <w:pPr>
      <w:spacing w:after="120" w:line="480" w:lineRule="auto"/>
    </w:pPr>
  </w:style>
  <w:style w:type="character" w:customStyle="1" w:styleId="Textoindependiente2Car">
    <w:name w:val="Texto independiente 2 Car"/>
    <w:basedOn w:val="Fuentedeprrafopredeter"/>
    <w:link w:val="Textoindependiente2"/>
    <w:uiPriority w:val="99"/>
    <w:rsid w:val="008703CA"/>
    <w:rPr>
      <w:lang w:val="es-SV"/>
    </w:rPr>
  </w:style>
  <w:style w:type="paragraph" w:styleId="Sangradetextonormal">
    <w:name w:val="Body Text Indent"/>
    <w:basedOn w:val="Normal"/>
    <w:link w:val="SangradetextonormalCar"/>
    <w:uiPriority w:val="99"/>
    <w:semiHidden/>
    <w:unhideWhenUsed/>
    <w:rsid w:val="008703CA"/>
    <w:pPr>
      <w:spacing w:after="120"/>
      <w:ind w:left="283"/>
    </w:pPr>
  </w:style>
  <w:style w:type="character" w:customStyle="1" w:styleId="SangradetextonormalCar">
    <w:name w:val="Sangría de texto normal Car"/>
    <w:basedOn w:val="Fuentedeprrafopredeter"/>
    <w:link w:val="Sangradetextonormal"/>
    <w:uiPriority w:val="99"/>
    <w:semiHidden/>
    <w:rsid w:val="008703CA"/>
    <w:rPr>
      <w:lang w:val="es-SV"/>
    </w:rPr>
  </w:style>
  <w:style w:type="character" w:customStyle="1" w:styleId="Ttulo2Car">
    <w:name w:val="Título 2 Car"/>
    <w:basedOn w:val="Fuentedeprrafopredeter"/>
    <w:link w:val="Ttulo2"/>
    <w:rsid w:val="008703CA"/>
    <w:rPr>
      <w:rFonts w:ascii="Verdana" w:eastAsia="Times New Roman" w:hAnsi="Verdana" w:cs="Times New Roman"/>
      <w:b/>
      <w:snapToGrid w:val="0"/>
      <w:sz w:val="24"/>
      <w:szCs w:val="20"/>
      <w:lang w:val="es-ES_tradnl" w:eastAsia="es-ES"/>
    </w:rPr>
  </w:style>
  <w:style w:type="character" w:customStyle="1" w:styleId="Ttulo4Car">
    <w:name w:val="Título 4 Car"/>
    <w:basedOn w:val="Fuentedeprrafopredeter"/>
    <w:link w:val="Ttulo4"/>
    <w:uiPriority w:val="9"/>
    <w:semiHidden/>
    <w:rsid w:val="00260C2E"/>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uiPriority w:val="9"/>
    <w:semiHidden/>
    <w:rsid w:val="00260C2E"/>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uiPriority w:val="9"/>
    <w:semiHidden/>
    <w:rsid w:val="006D68A0"/>
    <w:rPr>
      <w:rFonts w:asciiTheme="majorHAnsi" w:eastAsiaTheme="majorEastAsia" w:hAnsiTheme="majorHAnsi" w:cstheme="majorBidi"/>
      <w:i/>
      <w:iCs/>
      <w:color w:val="243F60" w:themeColor="accent1" w:themeShade="7F"/>
      <w:sz w:val="24"/>
      <w:szCs w:val="20"/>
      <w:lang w:val="es-ES_tradnl" w:eastAsia="es-ES"/>
    </w:rPr>
  </w:style>
  <w:style w:type="character" w:customStyle="1" w:styleId="Ttulo7Car">
    <w:name w:val="Título 7 Car"/>
    <w:basedOn w:val="Fuentedeprrafopredeter"/>
    <w:link w:val="Ttulo7"/>
    <w:uiPriority w:val="9"/>
    <w:rsid w:val="006D68A0"/>
    <w:rPr>
      <w:rFonts w:asciiTheme="majorHAnsi" w:eastAsiaTheme="majorEastAsia" w:hAnsiTheme="majorHAnsi" w:cstheme="majorBidi"/>
      <w:i/>
      <w:iCs/>
      <w:color w:val="404040" w:themeColor="text1" w:themeTint="BF"/>
      <w:sz w:val="24"/>
      <w:szCs w:val="20"/>
      <w:lang w:val="es-ES_tradnl" w:eastAsia="es-ES"/>
    </w:rPr>
  </w:style>
  <w:style w:type="paragraph" w:styleId="Textonotapie">
    <w:name w:val="footnote text"/>
    <w:basedOn w:val="Normal"/>
    <w:link w:val="TextonotapieCar"/>
    <w:uiPriority w:val="99"/>
    <w:semiHidden/>
    <w:rsid w:val="006D68A0"/>
    <w:rPr>
      <w:rFonts w:ascii="Times New Roman" w:hAnsi="Times New Roman"/>
      <w:sz w:val="20"/>
      <w:lang w:val="es-ES"/>
    </w:rPr>
  </w:style>
  <w:style w:type="character" w:customStyle="1" w:styleId="TextonotapieCar">
    <w:name w:val="Texto nota pie Car"/>
    <w:basedOn w:val="Fuentedeprrafopredeter"/>
    <w:link w:val="Textonotapie"/>
    <w:uiPriority w:val="99"/>
    <w:semiHidden/>
    <w:rsid w:val="006D68A0"/>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uiPriority w:val="99"/>
    <w:rsid w:val="00D40C22"/>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D40C22"/>
    <w:rPr>
      <w:rFonts w:ascii="Times New Roman" w:eastAsia="Times New Roman" w:hAnsi="Times New Roman" w:cs="Times New Roman"/>
      <w:sz w:val="16"/>
      <w:szCs w:val="16"/>
      <w:lang w:val="es-ES" w:eastAsia="es-ES"/>
    </w:rPr>
  </w:style>
  <w:style w:type="character" w:styleId="Hipervnculo">
    <w:name w:val="Hyperlink"/>
    <w:basedOn w:val="Fuentedeprrafopredeter"/>
    <w:rsid w:val="00AC604B"/>
    <w:rPr>
      <w:color w:val="0000FF"/>
      <w:u w:val="single"/>
    </w:rPr>
  </w:style>
  <w:style w:type="paragraph" w:styleId="NormalWeb">
    <w:name w:val="Normal (Web)"/>
    <w:basedOn w:val="Normal"/>
    <w:uiPriority w:val="99"/>
    <w:rsid w:val="00AB0720"/>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ensbustermenu">
    <w:name w:val="ensbustermenu"/>
    <w:basedOn w:val="Normal"/>
    <w:uiPriority w:val="99"/>
    <w:rsid w:val="00C61EFC"/>
    <w:pPr>
      <w:spacing w:before="100" w:beforeAutospacing="1" w:after="100" w:afterAutospacing="1"/>
    </w:pPr>
    <w:rPr>
      <w:rFonts w:eastAsia="Arial Unicode MS" w:cs="Arial"/>
      <w:color w:val="333333"/>
      <w:sz w:val="16"/>
      <w:szCs w:val="16"/>
      <w:lang w:val="es-ES"/>
    </w:rPr>
  </w:style>
  <w:style w:type="paragraph" w:customStyle="1" w:styleId="Estilo2SSF">
    <w:name w:val="Estilo2SSF"/>
    <w:basedOn w:val="Normal"/>
    <w:uiPriority w:val="99"/>
    <w:rsid w:val="00C61EFC"/>
    <w:pPr>
      <w:jc w:val="both"/>
    </w:pPr>
    <w:rPr>
      <w:rFonts w:ascii="Trebuchet MS" w:hAnsi="Trebuchet MS" w:cs="Trebuchet MS"/>
      <w:b/>
      <w:bCs/>
      <w:sz w:val="20"/>
      <w:lang w:val="es-ES"/>
    </w:rPr>
  </w:style>
  <w:style w:type="paragraph" w:customStyle="1" w:styleId="Estilo1MSSF">
    <w:name w:val="Estilo1MSSF"/>
    <w:basedOn w:val="Ttulo1"/>
    <w:uiPriority w:val="99"/>
    <w:rsid w:val="00C61EFC"/>
    <w:pPr>
      <w:keepNext w:val="0"/>
      <w:autoSpaceDE w:val="0"/>
      <w:autoSpaceDN w:val="0"/>
      <w:adjustRightInd w:val="0"/>
      <w:jc w:val="center"/>
    </w:pPr>
    <w:rPr>
      <w:rFonts w:ascii="Trebuchet MS" w:hAnsi="Trebuchet MS" w:cs="Trebuchet MS"/>
      <w:bCs/>
      <w:sz w:val="20"/>
      <w:lang w:val="es-ES"/>
    </w:rPr>
  </w:style>
  <w:style w:type="paragraph" w:customStyle="1" w:styleId="Default1">
    <w:name w:val="Default1"/>
    <w:basedOn w:val="Normal"/>
    <w:next w:val="Normal"/>
    <w:uiPriority w:val="99"/>
    <w:rsid w:val="00993790"/>
    <w:pPr>
      <w:autoSpaceDE w:val="0"/>
      <w:autoSpaceDN w:val="0"/>
      <w:adjustRightInd w:val="0"/>
    </w:pPr>
    <w:rPr>
      <w:rFonts w:cs="Arial"/>
      <w:szCs w:val="24"/>
      <w:lang w:val="es-SV" w:eastAsia="es-SV"/>
    </w:rPr>
  </w:style>
  <w:style w:type="paragraph" w:customStyle="1" w:styleId="Textoindependiente22">
    <w:name w:val="Texto independiente 22"/>
    <w:basedOn w:val="Normal"/>
    <w:rsid w:val="00C31CFE"/>
    <w:rPr>
      <w:rFonts w:ascii="Arial Narrow" w:hAnsi="Arial Narrow"/>
      <w:sz w:val="22"/>
    </w:rPr>
  </w:style>
  <w:style w:type="paragraph" w:customStyle="1" w:styleId="Textoindependiente21">
    <w:name w:val="Texto independiente 21"/>
    <w:basedOn w:val="Normal"/>
    <w:rsid w:val="00C31CFE"/>
    <w:rPr>
      <w:rFonts w:ascii="Arial Narrow" w:hAnsi="Arial Narrow"/>
      <w:sz w:val="22"/>
    </w:rPr>
  </w:style>
  <w:style w:type="numbering" w:customStyle="1" w:styleId="Sinlista1">
    <w:name w:val="Sin lista1"/>
    <w:next w:val="Sinlista"/>
    <w:uiPriority w:val="99"/>
    <w:semiHidden/>
    <w:unhideWhenUsed/>
    <w:rsid w:val="008361A8"/>
  </w:style>
  <w:style w:type="table" w:customStyle="1" w:styleId="TableNormal">
    <w:name w:val="Table Normal"/>
    <w:uiPriority w:val="2"/>
    <w:semiHidden/>
    <w:unhideWhenUsed/>
    <w:qFormat/>
    <w:rsid w:val="008361A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8361A8"/>
    <w:pPr>
      <w:widowControl w:val="0"/>
      <w:ind w:left="400"/>
      <w:outlineLvl w:val="1"/>
    </w:pPr>
    <w:rPr>
      <w:rFonts w:ascii="Arial Narrow" w:eastAsia="Arial Narrow" w:hAnsi="Arial Narrow" w:cstheme="minorBidi"/>
      <w:b/>
      <w:bCs/>
      <w:sz w:val="22"/>
      <w:szCs w:val="22"/>
      <w:lang w:val="en-US" w:eastAsia="en-US"/>
    </w:rPr>
  </w:style>
  <w:style w:type="paragraph" w:customStyle="1" w:styleId="TableParagraph">
    <w:name w:val="Table Paragraph"/>
    <w:basedOn w:val="Normal"/>
    <w:uiPriority w:val="1"/>
    <w:qFormat/>
    <w:rsid w:val="008361A8"/>
    <w:pPr>
      <w:widowControl w:val="0"/>
    </w:pPr>
    <w:rPr>
      <w:rFonts w:asciiTheme="minorHAnsi" w:eastAsiaTheme="minorHAnsi" w:hAnsiTheme="minorHAnsi" w:cstheme="minorBidi"/>
      <w:sz w:val="22"/>
      <w:szCs w:val="22"/>
      <w:lang w:val="en-US" w:eastAsia="en-US"/>
    </w:rPr>
  </w:style>
  <w:style w:type="table" w:customStyle="1" w:styleId="Tablaconcuadrcula2">
    <w:name w:val="Tabla con cuadrícula2"/>
    <w:basedOn w:val="Tablanormal"/>
    <w:next w:val="Tablaconcuadrcula"/>
    <w:uiPriority w:val="59"/>
    <w:rsid w:val="008361A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361A8"/>
    <w:rPr>
      <w:sz w:val="16"/>
      <w:szCs w:val="16"/>
    </w:rPr>
  </w:style>
  <w:style w:type="paragraph" w:styleId="Textocomentario">
    <w:name w:val="annotation text"/>
    <w:basedOn w:val="Normal"/>
    <w:link w:val="TextocomentarioCar"/>
    <w:uiPriority w:val="99"/>
    <w:unhideWhenUsed/>
    <w:rsid w:val="008361A8"/>
    <w:pPr>
      <w:widowControl w:val="0"/>
    </w:pPr>
    <w:rPr>
      <w:rFonts w:asciiTheme="minorHAnsi" w:eastAsiaTheme="minorHAnsi" w:hAnsiTheme="minorHAnsi" w:cstheme="minorBidi"/>
      <w:sz w:val="20"/>
      <w:lang w:val="en-US" w:eastAsia="en-US"/>
    </w:rPr>
  </w:style>
  <w:style w:type="character" w:customStyle="1" w:styleId="TextocomentarioCar">
    <w:name w:val="Texto comentario Car"/>
    <w:basedOn w:val="Fuentedeprrafopredeter"/>
    <w:link w:val="Textocomentario"/>
    <w:uiPriority w:val="99"/>
    <w:rsid w:val="008361A8"/>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8361A8"/>
    <w:rPr>
      <w:b/>
      <w:bCs/>
    </w:rPr>
  </w:style>
  <w:style w:type="character" w:customStyle="1" w:styleId="AsuntodelcomentarioCar">
    <w:name w:val="Asunto del comentario Car"/>
    <w:basedOn w:val="TextocomentarioCar"/>
    <w:link w:val="Asuntodelcomentario"/>
    <w:uiPriority w:val="99"/>
    <w:semiHidden/>
    <w:rsid w:val="008361A8"/>
    <w:rPr>
      <w:b/>
      <w:bCs/>
      <w:sz w:val="20"/>
      <w:szCs w:val="20"/>
      <w:lang w:val="en-US"/>
    </w:rPr>
  </w:style>
  <w:style w:type="paragraph" w:styleId="Revisin">
    <w:name w:val="Revision"/>
    <w:hidden/>
    <w:uiPriority w:val="99"/>
    <w:semiHidden/>
    <w:rsid w:val="008361A8"/>
    <w:pPr>
      <w:spacing w:after="0" w:line="240" w:lineRule="auto"/>
    </w:pPr>
    <w:rPr>
      <w:lang w:val="en-US"/>
    </w:rPr>
  </w:style>
  <w:style w:type="paragraph" w:styleId="Textosinformato">
    <w:name w:val="Plain Text"/>
    <w:basedOn w:val="Normal"/>
    <w:link w:val="TextosinformatoCar"/>
    <w:uiPriority w:val="99"/>
    <w:unhideWhenUsed/>
    <w:rsid w:val="008361A8"/>
    <w:rPr>
      <w:rFonts w:ascii="Consolas" w:eastAsiaTheme="minorHAnsi" w:hAnsi="Consolas" w:cs="Consolas"/>
      <w:sz w:val="21"/>
      <w:szCs w:val="21"/>
      <w:lang w:val="es-SV" w:eastAsia="en-US"/>
    </w:rPr>
  </w:style>
  <w:style w:type="character" w:customStyle="1" w:styleId="TextosinformatoCar">
    <w:name w:val="Texto sin formato Car"/>
    <w:basedOn w:val="Fuentedeprrafopredeter"/>
    <w:link w:val="Textosinformato"/>
    <w:uiPriority w:val="99"/>
    <w:rsid w:val="008361A8"/>
    <w:rPr>
      <w:rFonts w:ascii="Consolas" w:hAnsi="Consolas" w:cs="Consolas"/>
      <w:sz w:val="21"/>
      <w:szCs w:val="21"/>
      <w:lang w:val="es-SV"/>
    </w:rPr>
  </w:style>
  <w:style w:type="paragraph" w:customStyle="1" w:styleId="CM41">
    <w:name w:val="CM41"/>
    <w:basedOn w:val="Default"/>
    <w:next w:val="Default"/>
    <w:uiPriority w:val="99"/>
    <w:rsid w:val="008361A8"/>
    <w:rPr>
      <w:color w:val="auto"/>
      <w:lang w:val="es-ES"/>
    </w:rPr>
  </w:style>
  <w:style w:type="paragraph" w:customStyle="1" w:styleId="CM8">
    <w:name w:val="CM8"/>
    <w:basedOn w:val="Default"/>
    <w:next w:val="Default"/>
    <w:uiPriority w:val="99"/>
    <w:rsid w:val="008361A8"/>
    <w:pPr>
      <w:spacing w:line="278" w:lineRule="atLeast"/>
    </w:pPr>
    <w:rPr>
      <w:color w:val="auto"/>
      <w:lang w:val="es-ES"/>
    </w:rPr>
  </w:style>
  <w:style w:type="character" w:styleId="Refdenotaalpie">
    <w:name w:val="footnote reference"/>
    <w:basedOn w:val="Fuentedeprrafopredeter"/>
    <w:uiPriority w:val="99"/>
    <w:semiHidden/>
    <w:unhideWhenUsed/>
    <w:rsid w:val="008361A8"/>
    <w:rPr>
      <w:vertAlign w:val="superscript"/>
    </w:rPr>
  </w:style>
  <w:style w:type="paragraph" w:customStyle="1" w:styleId="D345FF3D873148C5AE3FBF3267827368">
    <w:name w:val="D345FF3D873148C5AE3FBF3267827368"/>
    <w:rsid w:val="008361A8"/>
    <w:rPr>
      <w:rFonts w:eastAsiaTheme="minorEastAsia"/>
      <w:lang w:eastAsia="es-MX"/>
    </w:rPr>
  </w:style>
  <w:style w:type="table" w:customStyle="1" w:styleId="Tablaconcuadrcula11">
    <w:name w:val="Tabla con cuadrícula11"/>
    <w:basedOn w:val="Tablanormal"/>
    <w:next w:val="Tablaconcuadrcula"/>
    <w:uiPriority w:val="59"/>
    <w:rsid w:val="008361A8"/>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stilo1">
    <w:name w:val="Estilo1"/>
    <w:basedOn w:val="Fuentedeprrafopredeter"/>
    <w:uiPriority w:val="1"/>
    <w:rsid w:val="008361A8"/>
    <w:rPr>
      <w:rFonts w:ascii="Arial Narrow" w:hAnsi="Arial Narrow"/>
      <w:b/>
      <w:sz w:val="20"/>
    </w:rPr>
  </w:style>
  <w:style w:type="paragraph" w:customStyle="1" w:styleId="Prrafodelista1">
    <w:name w:val="Párrafo de lista1"/>
    <w:basedOn w:val="Normal"/>
    <w:rsid w:val="008361A8"/>
    <w:pPr>
      <w:ind w:left="720"/>
    </w:pPr>
    <w:rPr>
      <w:rFonts w:ascii="Courier New" w:eastAsia="Calibri" w:hAnsi="Courier New"/>
      <w:sz w:val="20"/>
    </w:rPr>
  </w:style>
  <w:style w:type="paragraph" w:customStyle="1" w:styleId="Achievement">
    <w:name w:val="Achievement"/>
    <w:basedOn w:val="Normal"/>
    <w:rsid w:val="00EB7015"/>
    <w:pPr>
      <w:numPr>
        <w:numId w:val="14"/>
      </w:numPr>
    </w:pPr>
    <w:rPr>
      <w:rFonts w:ascii="Times New Roman" w:hAnsi="Times New Roman"/>
      <w:sz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TAK2XWSQXAVX-289417016-8486</_dlc_DocId>
    <_dlc_DocIdUrl xmlns="925361b9-3a0c-4c35-ae0e-5f5ef97db517">
      <Url>http://sis/cn/_layouts/15/DocIdRedir.aspx?ID=TAK2XWSQXAVX-289417016-8486</Url>
      <Description>TAK2XWSQXAVX-289417016-8486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28A335-CE8B-4D3B-9054-FA78C3940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2F9C3-BDAD-48DE-A983-5658FE7FF051}">
  <ds:schemaRefs>
    <ds:schemaRef ds:uri="http://schemas.microsoft.com/office/infopath/2007/PartnerControls"/>
    <ds:schemaRef ds:uri="925361b9-3a0c-4c35-ae0e-5f5ef97db517"/>
    <ds:schemaRef ds:uri="0287c0b5-b5c5-4019-839b-c1f429e15169"/>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A4600410-143F-4779-B189-7A7A7B1E1B4A}">
  <ds:schemaRefs>
    <ds:schemaRef ds:uri="http://schemas.openxmlformats.org/officeDocument/2006/bibliography"/>
  </ds:schemaRefs>
</ds:datastoreItem>
</file>

<file path=customXml/itemProps4.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5.xml><?xml version="1.0" encoding="utf-8"?>
<ds:datastoreItem xmlns:ds="http://schemas.openxmlformats.org/officeDocument/2006/customXml" ds:itemID="{73E4B785-7747-4337-B931-68964D7C69F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1958</Words>
  <Characters>10774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SSF</cp:lastModifiedBy>
  <cp:revision>3</cp:revision>
  <dcterms:created xsi:type="dcterms:W3CDTF">2023-06-28T15:54:00Z</dcterms:created>
  <dcterms:modified xsi:type="dcterms:W3CDTF">2023-06-29T20:10:00Z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1007b473-1c27-40ba-942a-b95d710a158d</vt:lpwstr>
  </property>
</Properties>
</file>