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1DE8C" w14:textId="3E6F7922" w:rsidR="00DA5F2F" w:rsidRPr="00402608" w:rsidRDefault="00DA5F2F" w:rsidP="00662D58">
      <w:pPr>
        <w:spacing w:line="276" w:lineRule="auto"/>
        <w:jc w:val="right"/>
        <w:rPr>
          <w:rFonts w:ascii="Museo Sans 300" w:hAnsi="Museo Sans 300"/>
          <w:sz w:val="22"/>
          <w:szCs w:val="22"/>
        </w:rPr>
      </w:pPr>
      <w:r w:rsidRPr="009C2701">
        <w:rPr>
          <w:rFonts w:ascii="Museo Sans 300" w:hAnsi="Museo Sans 300"/>
          <w:i/>
          <w:noProof/>
          <w:sz w:val="22"/>
          <w:szCs w:val="22"/>
          <w:highlight w:val="lightGray"/>
          <w:lang w:val="es-SV" w:eastAsia="es-SV"/>
        </w:rPr>
        <mc:AlternateContent>
          <mc:Choice Requires="wps">
            <w:drawing>
              <wp:anchor distT="0" distB="0" distL="114300" distR="114300" simplePos="0" relativeHeight="251659264" behindDoc="0" locked="0" layoutInCell="1" allowOverlap="1" wp14:anchorId="58C4F41F" wp14:editId="0FE6C81E">
                <wp:simplePos x="0" y="0"/>
                <wp:positionH relativeFrom="column">
                  <wp:posOffset>-19050</wp:posOffset>
                </wp:positionH>
                <wp:positionV relativeFrom="paragraph">
                  <wp:posOffset>-398145</wp:posOffset>
                </wp:positionV>
                <wp:extent cx="2638425" cy="299085"/>
                <wp:effectExtent l="9525" t="6350" r="9525" b="889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99085"/>
                        </a:xfrm>
                        <a:prstGeom prst="rect">
                          <a:avLst/>
                        </a:prstGeom>
                        <a:solidFill>
                          <a:srgbClr val="FFFFFF"/>
                        </a:solidFill>
                        <a:ln w="9525">
                          <a:solidFill>
                            <a:srgbClr val="000000"/>
                          </a:solidFill>
                          <a:miter lim="800000"/>
                          <a:headEnd/>
                          <a:tailEnd/>
                        </a:ln>
                      </wps:spPr>
                      <wps:txbx>
                        <w:txbxContent>
                          <w:p w14:paraId="16D62DE5" w14:textId="03C55561" w:rsidR="00DA5F2F" w:rsidRPr="00E832CB" w:rsidRDefault="00DA5F2F" w:rsidP="00DA5F2F">
                            <w:pPr>
                              <w:rPr>
                                <w:rFonts w:ascii="Museo Sans 300" w:hAnsi="Museo Sans 300"/>
                                <w:b/>
                              </w:rPr>
                            </w:pPr>
                            <w:r w:rsidRPr="00A7253F">
                              <w:rPr>
                                <w:rFonts w:ascii="Museo Sans 300" w:hAnsi="Museo Sans 300"/>
                                <w:b/>
                                <w:sz w:val="22"/>
                                <w:szCs w:val="22"/>
                              </w:rPr>
                              <w:t>Resolución UAIP-SSF-2022-</w:t>
                            </w:r>
                            <w:r>
                              <w:rPr>
                                <w:rFonts w:ascii="Museo Sans 300" w:hAnsi="Museo Sans 300"/>
                                <w:b/>
                              </w:rPr>
                              <w:t>0</w:t>
                            </w:r>
                            <w:r w:rsidR="00911D2E">
                              <w:rPr>
                                <w:rFonts w:ascii="Museo Sans 300" w:hAnsi="Museo Sans 300"/>
                                <w:b/>
                              </w:rPr>
                              <w:t>058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4F41F" id="_x0000_t202" coordsize="21600,21600" o:spt="202" path="m,l,21600r21600,l21600,xe">
                <v:stroke joinstyle="miter"/>
                <v:path gradientshapeok="t" o:connecttype="rect"/>
              </v:shapetype>
              <v:shape id="Cuadro de texto 4" o:spid="_x0000_s1026" type="#_x0000_t202" style="position:absolute;margin-left:-1.5pt;margin-top:-31.35pt;width:207.7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7P8LgIAAFcEAAAOAAAAZHJzL2Uyb0RvYy54bWysVNuO0zAQfUfiHyy/07SlXdqo6WrpUoS0&#10;XKSFD5jaTmPheIztNlm+fsdOt5SLeEDkwfLY4zNnzsxkdd23hh2VDxptxSejMWfKCpTa7iv+5fP2&#10;xYKzEMFKMGhVxR9U4Nfr589WnSvVFBs0UnlGIDaUnat4E6MriyKIRrUQRuiUpcsafQuRTL8vpIeO&#10;0FtTTMfjq6JDL51HoUKg09vhkq8zfl0rET/WdVCRmYoTt5hXn9ddWov1Csq9B9docaIB/8CiBW0p&#10;6BnqFiKwg9e/QbVaeAxYx5HAtsC61kLlHCibyfiXbO4bcCrnQuIEd5Yp/D9Y8eH4yTMtKz7jzEJL&#10;JdocQHpkUrGo+ohslkTqXCjJ996Rd+xfY0/FzgkHd4fia2AWNw3YvbrxHrtGgSSSk/SyuHg64IQE&#10;suveo6RocIiYgfrat0lB0oQROhXr4Vwg4sEEHU6vXi5m0zlngu6my+V4Mc8hoHx67XyIbxW2LG0q&#10;7qkBMjoc70JMbKB8cknBAhott9qYbPj9bmM8OwI1yzZ/J/Sf3IxlXcWXc+Lxd4hx/v4E0epIXW90&#10;W/HF2QnKJNsbK3NPRtBm2BNlY086JukGEWO/60912aF8IEU9Dt1N00ibBv13zjrq7IqHbwfwijPz&#10;zlJVlpPZLI1CNmbzV1My/OXN7vIGrCCoikfOhu0mDuNzcF7vG4o09IHFG6pkrbPIqeQDqxNv6t6s&#10;/WnS0nhc2tnrx/9g/QgAAP//AwBQSwMEFAAGAAgAAAAhABMChCPhAAAACgEAAA8AAABkcnMvZG93&#10;bnJldi54bWxMj0FPwzAMhe9I/IfISFzQlrbbulGaTggJBDcYCK5Z47UVjVOSrCv/HnOCk2W/p+fv&#10;ldvJ9mJEHzpHCtJ5AgKpdqajRsHb6/1sAyJETUb3jlDBNwbYVudnpS6MO9ELjrvYCA6hUGgFbYxD&#10;IWWoW7Q6zN2AxNrBeasjr76RxusTh9teZkmSS6s74g+tHvCuxfpzd7QKNsvH8SM8LZ7f6/zQX8er&#10;9fjw5ZW6vJhub0BEnOKfGX7xGR0qZtq7I5kgegWzBVeJPPNsDYINyzRbgdjzJV3lIKtS/q9Q/QAA&#10;AP//AwBQSwECLQAUAAYACAAAACEAtoM4kv4AAADhAQAAEwAAAAAAAAAAAAAAAAAAAAAAW0NvbnRl&#10;bnRfVHlwZXNdLnhtbFBLAQItABQABgAIAAAAIQA4/SH/1gAAAJQBAAALAAAAAAAAAAAAAAAAAC8B&#10;AABfcmVscy8ucmVsc1BLAQItABQABgAIAAAAIQBQX7P8LgIAAFcEAAAOAAAAAAAAAAAAAAAAAC4C&#10;AABkcnMvZTJvRG9jLnhtbFBLAQItABQABgAIAAAAIQATAoQj4QAAAAoBAAAPAAAAAAAAAAAAAAAA&#10;AIgEAABkcnMvZG93bnJldi54bWxQSwUGAAAAAAQABADzAAAAlgUAAAAA&#10;">
                <v:textbox>
                  <w:txbxContent>
                    <w:p w14:paraId="16D62DE5" w14:textId="03C55561" w:rsidR="00DA5F2F" w:rsidRPr="00E832CB" w:rsidRDefault="00DA5F2F" w:rsidP="00DA5F2F">
                      <w:pPr>
                        <w:rPr>
                          <w:rFonts w:ascii="Museo Sans 300" w:hAnsi="Museo Sans 300"/>
                          <w:b/>
                        </w:rPr>
                      </w:pPr>
                      <w:r w:rsidRPr="00A7253F">
                        <w:rPr>
                          <w:rFonts w:ascii="Museo Sans 300" w:hAnsi="Museo Sans 300"/>
                          <w:b/>
                          <w:sz w:val="22"/>
                          <w:szCs w:val="22"/>
                        </w:rPr>
                        <w:t>Resolución UAIP-SSF-2022-</w:t>
                      </w:r>
                      <w:r>
                        <w:rPr>
                          <w:rFonts w:ascii="Museo Sans 300" w:hAnsi="Museo Sans 300"/>
                          <w:b/>
                        </w:rPr>
                        <w:t>0</w:t>
                      </w:r>
                      <w:r w:rsidR="00911D2E">
                        <w:rPr>
                          <w:rFonts w:ascii="Museo Sans 300" w:hAnsi="Museo Sans 300"/>
                          <w:b/>
                        </w:rPr>
                        <w:t>058</w:t>
                      </w:r>
                    </w:p>
                  </w:txbxContent>
                </v:textbox>
              </v:shape>
            </w:pict>
          </mc:Fallback>
        </mc:AlternateContent>
      </w:r>
      <w:r w:rsidR="00662D58" w:rsidRPr="009C2701">
        <w:rPr>
          <w:rFonts w:ascii="Museo Sans 300" w:hAnsi="Museo Sans 300"/>
          <w:i/>
          <w:sz w:val="22"/>
          <w:szCs w:val="22"/>
          <w:highlight w:val="lightGray"/>
        </w:rPr>
        <w:t>Versión pública por supresión de datos personales. Art. 30 LAIP</w:t>
      </w:r>
      <w:r w:rsidR="00662D58">
        <w:rPr>
          <w:rFonts w:ascii="Museo Sans 300" w:hAnsi="Museo Sans 300"/>
          <w:sz w:val="22"/>
          <w:szCs w:val="22"/>
        </w:rPr>
        <w:t>.</w:t>
      </w:r>
    </w:p>
    <w:p w14:paraId="1523584F" w14:textId="77777777" w:rsidR="00DA5F2F" w:rsidRPr="00402608" w:rsidRDefault="00DA5F2F" w:rsidP="00DA5F2F">
      <w:pPr>
        <w:spacing w:line="276" w:lineRule="auto"/>
        <w:rPr>
          <w:rFonts w:ascii="Museo Sans 300" w:hAnsi="Museo Sans 300"/>
          <w:sz w:val="22"/>
          <w:szCs w:val="22"/>
        </w:rPr>
      </w:pPr>
    </w:p>
    <w:p w14:paraId="7295FE37" w14:textId="77777777" w:rsidR="00662D58" w:rsidRDefault="00662D58" w:rsidP="00DA5F2F">
      <w:pPr>
        <w:spacing w:line="276" w:lineRule="auto"/>
        <w:rPr>
          <w:rFonts w:ascii="Museo Sans 300" w:hAnsi="Museo Sans 300"/>
          <w:sz w:val="22"/>
          <w:szCs w:val="22"/>
        </w:rPr>
      </w:pPr>
    </w:p>
    <w:p w14:paraId="07FF9210" w14:textId="31D92610" w:rsidR="00DA5F2F" w:rsidRPr="00402608" w:rsidRDefault="00DA5F2F" w:rsidP="00DA5F2F">
      <w:pPr>
        <w:spacing w:line="276" w:lineRule="auto"/>
        <w:rPr>
          <w:rFonts w:ascii="Museo Sans 300" w:hAnsi="Museo Sans 300"/>
          <w:sz w:val="22"/>
          <w:szCs w:val="22"/>
        </w:rPr>
      </w:pPr>
      <w:r w:rsidRPr="00402608">
        <w:rPr>
          <w:rFonts w:ascii="Museo Sans 300" w:hAnsi="Museo Sans 300"/>
          <w:sz w:val="22"/>
          <w:szCs w:val="22"/>
        </w:rPr>
        <w:t>Licenciada</w:t>
      </w:r>
    </w:p>
    <w:p w14:paraId="72932E9A" w14:textId="0E206870" w:rsidR="00DA5F2F" w:rsidRPr="00402608" w:rsidRDefault="00662D58" w:rsidP="00DA5F2F">
      <w:pPr>
        <w:spacing w:line="276" w:lineRule="auto"/>
        <w:rPr>
          <w:rFonts w:ascii="Museo Sans 300" w:hAnsi="Museo Sans 300"/>
          <w:sz w:val="22"/>
          <w:szCs w:val="22"/>
        </w:rPr>
      </w:pPr>
      <w:proofErr w:type="spellStart"/>
      <w:r w:rsidRPr="00662D58">
        <w:rPr>
          <w:rFonts w:ascii="Museo Sans 300" w:hAnsi="Museo Sans 300"/>
          <w:b/>
          <w:sz w:val="22"/>
          <w:szCs w:val="22"/>
          <w:highlight w:val="lightGray"/>
        </w:rPr>
        <w:t>xxxxxxxxxxxxxxxxxxxxxxxxxxxx</w:t>
      </w:r>
      <w:proofErr w:type="spellEnd"/>
    </w:p>
    <w:p w14:paraId="136FAC08" w14:textId="77777777" w:rsidR="00DA5F2F" w:rsidRPr="00402608" w:rsidRDefault="00DA5F2F" w:rsidP="00DA5F2F">
      <w:pPr>
        <w:spacing w:line="276" w:lineRule="auto"/>
        <w:jc w:val="both"/>
        <w:rPr>
          <w:rFonts w:ascii="Museo Sans 300" w:hAnsi="Museo Sans 300"/>
          <w:sz w:val="22"/>
          <w:szCs w:val="22"/>
        </w:rPr>
      </w:pPr>
      <w:r w:rsidRPr="00402608">
        <w:rPr>
          <w:rFonts w:ascii="Museo Sans 300" w:hAnsi="Museo Sans 300"/>
          <w:sz w:val="22"/>
          <w:szCs w:val="22"/>
        </w:rPr>
        <w:t>Presente</w:t>
      </w:r>
      <w:bookmarkStart w:id="0" w:name="_GoBack"/>
      <w:bookmarkEnd w:id="0"/>
    </w:p>
    <w:p w14:paraId="3E27598A" w14:textId="77777777" w:rsidR="00DA5F2F" w:rsidRPr="00402608" w:rsidRDefault="00DA5F2F" w:rsidP="00DA5F2F">
      <w:pPr>
        <w:spacing w:line="276" w:lineRule="auto"/>
        <w:jc w:val="both"/>
        <w:rPr>
          <w:rFonts w:ascii="Museo Sans 300" w:hAnsi="Museo Sans 300"/>
          <w:b/>
          <w:sz w:val="22"/>
          <w:szCs w:val="22"/>
        </w:rPr>
      </w:pPr>
    </w:p>
    <w:p w14:paraId="06A2EA8A" w14:textId="77777777" w:rsidR="00DA5F2F" w:rsidRPr="00402608" w:rsidRDefault="00DA5F2F" w:rsidP="00DA5F2F">
      <w:pPr>
        <w:spacing w:line="276" w:lineRule="auto"/>
        <w:jc w:val="both"/>
        <w:rPr>
          <w:rFonts w:ascii="Museo Sans 300" w:hAnsi="Museo Sans 300"/>
          <w:sz w:val="22"/>
          <w:szCs w:val="22"/>
        </w:rPr>
      </w:pPr>
    </w:p>
    <w:p w14:paraId="330C56B9" w14:textId="19648A70" w:rsidR="00DA5F2F" w:rsidRPr="00402608" w:rsidRDefault="00024E74" w:rsidP="00DA5F2F">
      <w:pPr>
        <w:pStyle w:val="Ttulo1"/>
        <w:spacing w:before="0"/>
        <w:ind w:firstLine="284"/>
        <w:jc w:val="both"/>
        <w:rPr>
          <w:rFonts w:ascii="Museo Sans 300" w:eastAsia="Calibri" w:hAnsi="Museo Sans 300"/>
          <w:b w:val="0"/>
          <w:bCs w:val="0"/>
          <w:color w:val="auto"/>
          <w:sz w:val="22"/>
          <w:szCs w:val="22"/>
          <w:lang w:val="es-419" w:eastAsia="en-US"/>
        </w:rPr>
      </w:pPr>
      <w:r>
        <w:rPr>
          <w:rFonts w:ascii="Museo Sans 300" w:eastAsia="Calibri" w:hAnsi="Museo Sans 300"/>
          <w:b w:val="0"/>
          <w:bCs w:val="0"/>
          <w:color w:val="auto"/>
          <w:sz w:val="22"/>
          <w:szCs w:val="22"/>
          <w:lang w:val="es-419" w:eastAsia="en-US"/>
        </w:rPr>
        <w:t>En San Salvador, a las ocho</w:t>
      </w:r>
      <w:r w:rsidR="00DA5F2F" w:rsidRPr="00402608">
        <w:rPr>
          <w:rFonts w:ascii="Museo Sans 300" w:eastAsia="Calibri" w:hAnsi="Museo Sans 300"/>
          <w:b w:val="0"/>
          <w:bCs w:val="0"/>
          <w:color w:val="auto"/>
          <w:sz w:val="22"/>
          <w:szCs w:val="22"/>
          <w:lang w:val="es-419" w:eastAsia="en-US"/>
        </w:rPr>
        <w:t xml:space="preserve"> horas con </w:t>
      </w:r>
      <w:r>
        <w:rPr>
          <w:rFonts w:ascii="Museo Sans 300" w:eastAsia="Calibri" w:hAnsi="Museo Sans 300"/>
          <w:b w:val="0"/>
          <w:bCs w:val="0"/>
          <w:color w:val="auto"/>
          <w:sz w:val="22"/>
          <w:szCs w:val="22"/>
          <w:lang w:val="es-419" w:eastAsia="en-US"/>
        </w:rPr>
        <w:t xml:space="preserve">treinta </w:t>
      </w:r>
      <w:r w:rsidR="00DA5F2F" w:rsidRPr="00402608">
        <w:rPr>
          <w:rFonts w:ascii="Museo Sans 300" w:eastAsia="Calibri" w:hAnsi="Museo Sans 300"/>
          <w:b w:val="0"/>
          <w:bCs w:val="0"/>
          <w:color w:val="auto"/>
          <w:sz w:val="22"/>
          <w:szCs w:val="22"/>
          <w:lang w:val="es-419" w:eastAsia="en-US"/>
        </w:rPr>
        <w:t xml:space="preserve">minutos del </w:t>
      </w:r>
      <w:r>
        <w:rPr>
          <w:rFonts w:ascii="Museo Sans 300" w:eastAsia="Calibri" w:hAnsi="Museo Sans 300"/>
          <w:b w:val="0"/>
          <w:bCs w:val="0"/>
          <w:color w:val="auto"/>
          <w:sz w:val="22"/>
          <w:szCs w:val="22"/>
          <w:lang w:val="es-419" w:eastAsia="en-US"/>
        </w:rPr>
        <w:t>veinte</w:t>
      </w:r>
      <w:r w:rsidR="00DA5F2F" w:rsidRPr="00402608">
        <w:rPr>
          <w:rFonts w:ascii="Museo Sans 300" w:eastAsia="Calibri" w:hAnsi="Museo Sans 300"/>
          <w:b w:val="0"/>
          <w:bCs w:val="0"/>
          <w:color w:val="auto"/>
          <w:sz w:val="22"/>
          <w:szCs w:val="22"/>
          <w:lang w:val="es-419" w:eastAsia="en-US"/>
        </w:rPr>
        <w:t xml:space="preserve"> de </w:t>
      </w:r>
      <w:r w:rsidR="00911D2E" w:rsidRPr="00402608">
        <w:rPr>
          <w:rFonts w:ascii="Museo Sans 300" w:eastAsia="Calibri" w:hAnsi="Museo Sans 300"/>
          <w:b w:val="0"/>
          <w:bCs w:val="0"/>
          <w:color w:val="auto"/>
          <w:sz w:val="22"/>
          <w:szCs w:val="22"/>
          <w:lang w:val="es-419" w:eastAsia="en-US"/>
        </w:rPr>
        <w:t>octu</w:t>
      </w:r>
      <w:r w:rsidR="006542B1" w:rsidRPr="00402608">
        <w:rPr>
          <w:rFonts w:ascii="Museo Sans 300" w:eastAsia="Calibri" w:hAnsi="Museo Sans 300"/>
          <w:b w:val="0"/>
          <w:bCs w:val="0"/>
          <w:color w:val="auto"/>
          <w:sz w:val="22"/>
          <w:szCs w:val="22"/>
          <w:lang w:val="es-419" w:eastAsia="en-US"/>
        </w:rPr>
        <w:t>bre</w:t>
      </w:r>
      <w:r w:rsidR="00DA5F2F" w:rsidRPr="00402608">
        <w:rPr>
          <w:rFonts w:ascii="Museo Sans 300" w:eastAsia="Calibri" w:hAnsi="Museo Sans 300"/>
          <w:b w:val="0"/>
          <w:bCs w:val="0"/>
          <w:color w:val="auto"/>
          <w:sz w:val="22"/>
          <w:szCs w:val="22"/>
          <w:lang w:val="es-419" w:eastAsia="en-US"/>
        </w:rPr>
        <w:t xml:space="preserve"> de dos mil veintidós; por este medio, me refiero a solicitud efectuada a la Unidad de Acceso a la Información Pública de la Superintendencia del Sistema Financiero –en adelante SSF-, </w:t>
      </w:r>
      <w:r w:rsidR="00DA5F2F" w:rsidRPr="00402608">
        <w:rPr>
          <w:rFonts w:ascii="Museo Sans 300" w:hAnsi="Museo Sans 300" w:cs="Calibri"/>
          <w:b w:val="0"/>
          <w:color w:val="auto"/>
          <w:sz w:val="22"/>
          <w:szCs w:val="22"/>
          <w:lang w:val="es-419"/>
        </w:rPr>
        <w:t>con referencia UAIP-SSF-2022</w:t>
      </w:r>
      <w:r w:rsidR="00911D2E" w:rsidRPr="00402608">
        <w:rPr>
          <w:rFonts w:ascii="Museo Sans 300" w:hAnsi="Museo Sans 300" w:cs="Calibri"/>
          <w:b w:val="0"/>
          <w:color w:val="auto"/>
          <w:sz w:val="22"/>
          <w:szCs w:val="22"/>
          <w:lang w:val="es-419"/>
        </w:rPr>
        <w:t>-0058</w:t>
      </w:r>
      <w:r w:rsidR="00DA5F2F" w:rsidRPr="00402608">
        <w:rPr>
          <w:rFonts w:ascii="Museo Sans 300" w:hAnsi="Museo Sans 300" w:cs="Calibri"/>
          <w:b w:val="0"/>
          <w:color w:val="auto"/>
          <w:sz w:val="22"/>
          <w:szCs w:val="22"/>
          <w:lang w:val="es-419"/>
        </w:rPr>
        <w:t>, recibida en</w:t>
      </w:r>
      <w:r w:rsidR="006542B1" w:rsidRPr="00402608">
        <w:rPr>
          <w:rFonts w:ascii="Museo Sans 300" w:hAnsi="Museo Sans 300" w:cs="Calibri"/>
          <w:b w:val="0"/>
          <w:color w:val="auto"/>
          <w:sz w:val="22"/>
          <w:szCs w:val="22"/>
          <w:lang w:val="es-419"/>
        </w:rPr>
        <w:t xml:space="preserve"> esta Unidad de Acceso a la Información Pública</w:t>
      </w:r>
      <w:r w:rsidR="00DA5F2F" w:rsidRPr="00402608">
        <w:rPr>
          <w:rFonts w:ascii="Museo Sans 300" w:hAnsi="Museo Sans 300" w:cs="Calibri"/>
          <w:b w:val="0"/>
          <w:color w:val="auto"/>
          <w:sz w:val="22"/>
          <w:szCs w:val="22"/>
          <w:lang w:val="es-419"/>
        </w:rPr>
        <w:t xml:space="preserve"> en fecha </w:t>
      </w:r>
      <w:r w:rsidR="00911D2E" w:rsidRPr="00402608">
        <w:rPr>
          <w:rFonts w:ascii="Museo Sans 300" w:hAnsi="Museo Sans 300" w:cs="Calibri"/>
          <w:b w:val="0"/>
          <w:color w:val="auto"/>
          <w:sz w:val="22"/>
          <w:szCs w:val="22"/>
          <w:lang w:val="es-419"/>
        </w:rPr>
        <w:t>doce</w:t>
      </w:r>
      <w:r w:rsidR="00DA5F2F" w:rsidRPr="00402608">
        <w:rPr>
          <w:rFonts w:ascii="Museo Sans 300" w:hAnsi="Museo Sans 300" w:cs="Calibri"/>
          <w:b w:val="0"/>
          <w:color w:val="auto"/>
          <w:sz w:val="22"/>
          <w:szCs w:val="22"/>
          <w:lang w:val="es-419"/>
        </w:rPr>
        <w:t xml:space="preserve"> de los corrientes,</w:t>
      </w:r>
      <w:r w:rsidR="00DA5F2F" w:rsidRPr="00402608">
        <w:rPr>
          <w:rFonts w:ascii="Museo Sans 300" w:eastAsia="Calibri" w:hAnsi="Museo Sans 300"/>
          <w:b w:val="0"/>
          <w:bCs w:val="0"/>
          <w:color w:val="auto"/>
          <w:sz w:val="22"/>
          <w:szCs w:val="22"/>
          <w:lang w:val="es-419" w:eastAsia="en-US"/>
        </w:rPr>
        <w:t xml:space="preserve"> </w:t>
      </w:r>
      <w:r w:rsidR="006542B1" w:rsidRPr="00402608">
        <w:rPr>
          <w:rFonts w:ascii="Museo Sans 300" w:eastAsia="Calibri" w:hAnsi="Museo Sans 300"/>
          <w:b w:val="0"/>
          <w:bCs w:val="0"/>
          <w:color w:val="auto"/>
          <w:sz w:val="22"/>
          <w:szCs w:val="22"/>
          <w:lang w:val="es-419" w:eastAsia="en-US"/>
        </w:rPr>
        <w:t xml:space="preserve">por medio de </w:t>
      </w:r>
      <w:r w:rsidR="006542B1" w:rsidRPr="00402608">
        <w:rPr>
          <w:rFonts w:ascii="Museo Sans 300" w:hAnsi="Museo Sans 300" w:cs="Calibri"/>
          <w:b w:val="0"/>
          <w:color w:val="auto"/>
          <w:sz w:val="22"/>
          <w:szCs w:val="22"/>
          <w:lang w:val="es-419"/>
        </w:rPr>
        <w:t xml:space="preserve">la dirección de correo electrónico </w:t>
      </w:r>
      <w:hyperlink r:id="rId12" w:history="1">
        <w:r w:rsidR="006542B1" w:rsidRPr="00402608">
          <w:rPr>
            <w:rStyle w:val="Hipervnculo"/>
            <w:rFonts w:ascii="Museo Sans 300" w:hAnsi="Museo Sans 300" w:cs="Calibri"/>
            <w:b w:val="0"/>
            <w:sz w:val="22"/>
            <w:szCs w:val="22"/>
            <w:lang w:val="es-419"/>
          </w:rPr>
          <w:t>oir@ssf.gob.sv</w:t>
        </w:r>
      </w:hyperlink>
      <w:r w:rsidR="006542B1" w:rsidRPr="00402608">
        <w:rPr>
          <w:rFonts w:ascii="Museo Sans 300" w:hAnsi="Museo Sans 300" w:cs="Calibri"/>
          <w:b w:val="0"/>
          <w:color w:val="auto"/>
          <w:sz w:val="22"/>
          <w:szCs w:val="22"/>
          <w:lang w:val="es-419"/>
        </w:rPr>
        <w:t xml:space="preserve">, </w:t>
      </w:r>
      <w:r w:rsidR="00DA5F2F" w:rsidRPr="00402608">
        <w:rPr>
          <w:rFonts w:ascii="Museo Sans 300" w:eastAsia="Calibri" w:hAnsi="Museo Sans 300"/>
          <w:b w:val="0"/>
          <w:bCs w:val="0"/>
          <w:color w:val="auto"/>
          <w:sz w:val="22"/>
          <w:szCs w:val="22"/>
          <w:lang w:val="es-419" w:eastAsia="en-US"/>
        </w:rPr>
        <w:t xml:space="preserve">la cual </w:t>
      </w:r>
      <w:r w:rsidR="00DA5F2F" w:rsidRPr="00402608">
        <w:rPr>
          <w:rFonts w:ascii="Museo Sans 300" w:hAnsi="Museo Sans 300" w:cs="Calibri"/>
          <w:b w:val="0"/>
          <w:color w:val="auto"/>
          <w:sz w:val="22"/>
          <w:szCs w:val="22"/>
          <w:lang w:val="es-419"/>
        </w:rPr>
        <w:t>cumple con los requisitos establecidos en el artículo 71 de la Ley de Procedimientos Administrativos</w:t>
      </w:r>
      <w:r w:rsidR="00DA5F2F" w:rsidRPr="00402608">
        <w:rPr>
          <w:rFonts w:ascii="Museo Sans 300" w:hAnsi="Museo Sans 300" w:cs="Calibri"/>
          <w:sz w:val="22"/>
          <w:szCs w:val="22"/>
          <w:lang w:val="es-419"/>
        </w:rPr>
        <w:t xml:space="preserve"> </w:t>
      </w:r>
      <w:r w:rsidR="00DA5F2F" w:rsidRPr="00402608">
        <w:rPr>
          <w:rFonts w:ascii="Museo Sans 300" w:hAnsi="Museo Sans 300" w:cs="Calibri"/>
          <w:b w:val="0"/>
          <w:color w:val="auto"/>
          <w:sz w:val="22"/>
          <w:szCs w:val="22"/>
          <w:lang w:val="es-419"/>
        </w:rPr>
        <w:t xml:space="preserve">para tramitar </w:t>
      </w:r>
      <w:r w:rsidR="00DA5F2F" w:rsidRPr="00402608">
        <w:rPr>
          <w:rFonts w:ascii="Museo Sans 300" w:eastAsia="Calibri" w:hAnsi="Museo Sans 300"/>
          <w:b w:val="0"/>
          <w:bCs w:val="0"/>
          <w:color w:val="auto"/>
          <w:sz w:val="22"/>
          <w:szCs w:val="22"/>
          <w:lang w:val="es-419" w:eastAsia="en-US"/>
        </w:rPr>
        <w:t>lo siguiente</w:t>
      </w:r>
      <w:r>
        <w:rPr>
          <w:rFonts w:ascii="Museo Sans 300" w:eastAsia="Calibri" w:hAnsi="Museo Sans 300"/>
          <w:b w:val="0"/>
          <w:bCs w:val="0"/>
          <w:i/>
          <w:color w:val="auto"/>
          <w:sz w:val="22"/>
          <w:szCs w:val="22"/>
          <w:lang w:val="es-419" w:eastAsia="en-US"/>
        </w:rPr>
        <w:t>:</w:t>
      </w:r>
    </w:p>
    <w:p w14:paraId="7B67BF96" w14:textId="77777777" w:rsidR="00DA5F2F" w:rsidRPr="00402608" w:rsidRDefault="00DA5F2F" w:rsidP="00024E74">
      <w:pPr>
        <w:jc w:val="both"/>
        <w:rPr>
          <w:rFonts w:ascii="Museo Sans 300" w:hAnsi="Museo Sans 300"/>
          <w:sz w:val="22"/>
          <w:szCs w:val="22"/>
        </w:rPr>
      </w:pPr>
    </w:p>
    <w:p w14:paraId="329CB48A" w14:textId="77777777" w:rsidR="00911D2E" w:rsidRPr="00402608" w:rsidRDefault="00911D2E" w:rsidP="00024E74">
      <w:pPr>
        <w:jc w:val="both"/>
        <w:rPr>
          <w:rFonts w:ascii="Museo Sans 300" w:hAnsi="Museo Sans 300"/>
          <w:b/>
          <w:bCs/>
          <w:i/>
          <w:iCs/>
          <w:sz w:val="22"/>
          <w:szCs w:val="22"/>
        </w:rPr>
      </w:pPr>
      <w:r w:rsidRPr="00402608">
        <w:rPr>
          <w:rFonts w:ascii="Museo Sans 300" w:hAnsi="Museo Sans 300" w:cs="Helvetica"/>
          <w:b/>
          <w:i/>
          <w:sz w:val="22"/>
          <w:szCs w:val="22"/>
        </w:rPr>
        <w:t>“</w:t>
      </w:r>
      <w:r w:rsidRPr="00402608">
        <w:rPr>
          <w:rFonts w:ascii="Museo Sans 300" w:hAnsi="Museo Sans 300"/>
          <w:b/>
          <w:bCs/>
          <w:i/>
          <w:iCs/>
          <w:sz w:val="22"/>
          <w:szCs w:val="22"/>
        </w:rPr>
        <w:t>1. Indicar cantidad de embajadas de países extranjeros acreditadas en El Salvador que se encuentran registradas como patrono ante las AFPs.</w:t>
      </w:r>
    </w:p>
    <w:p w14:paraId="40C6D81E" w14:textId="77777777" w:rsidR="00911D2E" w:rsidRPr="00402608" w:rsidRDefault="00911D2E" w:rsidP="00024E74">
      <w:pPr>
        <w:jc w:val="both"/>
        <w:rPr>
          <w:rFonts w:ascii="Museo Sans 300" w:hAnsi="Museo Sans 300"/>
          <w:b/>
          <w:bCs/>
          <w:i/>
          <w:iCs/>
          <w:sz w:val="22"/>
          <w:szCs w:val="22"/>
        </w:rPr>
      </w:pPr>
      <w:r w:rsidRPr="00402608">
        <w:rPr>
          <w:rFonts w:ascii="Museo Sans 300" w:hAnsi="Museo Sans 300"/>
          <w:b/>
          <w:bCs/>
          <w:i/>
          <w:iCs/>
          <w:sz w:val="22"/>
          <w:szCs w:val="22"/>
        </w:rPr>
        <w:t>2. Compartir listado de dichas embajadas registradas.</w:t>
      </w:r>
    </w:p>
    <w:p w14:paraId="275DC367" w14:textId="11C8EB5E" w:rsidR="00911D2E" w:rsidRPr="00402608" w:rsidRDefault="00911D2E" w:rsidP="00024E74">
      <w:pPr>
        <w:jc w:val="both"/>
        <w:rPr>
          <w:rFonts w:ascii="Museo Sans 300" w:hAnsi="Museo Sans 300"/>
          <w:b/>
          <w:bCs/>
          <w:i/>
          <w:iCs/>
          <w:sz w:val="22"/>
          <w:szCs w:val="22"/>
        </w:rPr>
      </w:pPr>
      <w:r w:rsidRPr="00402608">
        <w:rPr>
          <w:rFonts w:ascii="Museo Sans 300" w:hAnsi="Museo Sans 300"/>
          <w:b/>
          <w:bCs/>
          <w:i/>
          <w:iCs/>
          <w:sz w:val="22"/>
          <w:szCs w:val="22"/>
        </w:rPr>
        <w:t>3. Conforme a la legislación que rige</w:t>
      </w:r>
      <w:r w:rsidR="00024E74">
        <w:rPr>
          <w:rFonts w:ascii="Museo Sans 300" w:hAnsi="Museo Sans 300"/>
          <w:b/>
          <w:bCs/>
          <w:i/>
          <w:iCs/>
          <w:sz w:val="22"/>
          <w:szCs w:val="22"/>
        </w:rPr>
        <w:t xml:space="preserve"> a</w:t>
      </w:r>
      <w:r w:rsidRPr="00402608">
        <w:rPr>
          <w:rFonts w:ascii="Museo Sans 300" w:hAnsi="Museo Sans 300"/>
          <w:b/>
          <w:bCs/>
          <w:i/>
          <w:iCs/>
          <w:sz w:val="22"/>
          <w:szCs w:val="22"/>
        </w:rPr>
        <w:t xml:space="preserve"> las AFPs</w:t>
      </w:r>
      <w:r w:rsidR="00024E74">
        <w:rPr>
          <w:rFonts w:ascii="Museo Sans 300" w:hAnsi="Museo Sans 300"/>
          <w:b/>
          <w:bCs/>
          <w:i/>
          <w:iCs/>
          <w:sz w:val="22"/>
          <w:szCs w:val="22"/>
        </w:rPr>
        <w:t xml:space="preserve"> </w:t>
      </w:r>
      <w:r w:rsidRPr="00402608">
        <w:rPr>
          <w:rFonts w:ascii="Museo Sans 300" w:hAnsi="Museo Sans 300"/>
          <w:b/>
          <w:bCs/>
          <w:i/>
          <w:iCs/>
          <w:sz w:val="22"/>
          <w:szCs w:val="22"/>
        </w:rPr>
        <w:t>¿Están las embajadas obligadas a registrarse como patrono? En el entendido de que contratan a personal salvadoreño de forma permanente o temporal.</w:t>
      </w:r>
    </w:p>
    <w:p w14:paraId="531E0B5A" w14:textId="7E18DBE4" w:rsidR="00911D2E" w:rsidRPr="00402608" w:rsidRDefault="00911D2E" w:rsidP="00024E74">
      <w:pPr>
        <w:jc w:val="both"/>
        <w:rPr>
          <w:rFonts w:ascii="Museo Sans 300" w:hAnsi="Museo Sans 300"/>
          <w:b/>
          <w:i/>
          <w:sz w:val="22"/>
          <w:szCs w:val="22"/>
        </w:rPr>
      </w:pPr>
      <w:r w:rsidRPr="00402608">
        <w:rPr>
          <w:rFonts w:ascii="Museo Sans 300" w:hAnsi="Museo Sans 300"/>
          <w:b/>
          <w:bCs/>
          <w:i/>
          <w:iCs/>
          <w:sz w:val="22"/>
          <w:szCs w:val="22"/>
        </w:rPr>
        <w:t>4. De ser afirmativa la respuesta anterior, ¿Qué tipo de sanciones aplicarían en caso de que una embajada no se inscriba y no inscriba y no reporte a sus empleados salvadoreños?</w:t>
      </w:r>
      <w:r w:rsidRPr="00402608">
        <w:rPr>
          <w:rFonts w:ascii="Museo Sans 300" w:hAnsi="Museo Sans 300" w:cs="Calibri"/>
          <w:b/>
          <w:bCs/>
          <w:i/>
          <w:sz w:val="22"/>
          <w:szCs w:val="22"/>
        </w:rPr>
        <w:t>”</w:t>
      </w:r>
    </w:p>
    <w:p w14:paraId="26617BB5" w14:textId="77777777" w:rsidR="00DA5F2F" w:rsidRPr="00402608" w:rsidRDefault="00DA5F2F" w:rsidP="006542B1">
      <w:pPr>
        <w:pStyle w:val="Ttulo1"/>
        <w:spacing w:before="0"/>
        <w:ind w:firstLine="284"/>
        <w:jc w:val="both"/>
        <w:rPr>
          <w:rFonts w:ascii="Museo Sans 300" w:eastAsia="Calibri" w:hAnsi="Museo Sans 300"/>
          <w:bCs w:val="0"/>
          <w:color w:val="auto"/>
          <w:sz w:val="22"/>
          <w:szCs w:val="22"/>
          <w:lang w:val="es-419" w:eastAsia="en-US"/>
        </w:rPr>
      </w:pPr>
      <w:r w:rsidRPr="00402608">
        <w:rPr>
          <w:rFonts w:ascii="Museo Sans 300" w:eastAsia="Calibri" w:hAnsi="Museo Sans 300"/>
          <w:bCs w:val="0"/>
          <w:color w:val="auto"/>
          <w:sz w:val="22"/>
          <w:szCs w:val="22"/>
          <w:lang w:val="es-419" w:eastAsia="en-US"/>
        </w:rPr>
        <w:t xml:space="preserve"> </w:t>
      </w:r>
    </w:p>
    <w:p w14:paraId="04D39963" w14:textId="77777777" w:rsidR="00DA5F2F" w:rsidRPr="00402608" w:rsidRDefault="00DA5F2F" w:rsidP="00DA5F2F">
      <w:pPr>
        <w:pStyle w:val="Ttulo1"/>
        <w:spacing w:before="0"/>
        <w:ind w:firstLine="284"/>
        <w:jc w:val="both"/>
        <w:rPr>
          <w:rFonts w:ascii="Museo Sans 300" w:eastAsia="Calibri" w:hAnsi="Museo Sans 300"/>
          <w:bCs w:val="0"/>
          <w:color w:val="auto"/>
          <w:sz w:val="22"/>
          <w:szCs w:val="22"/>
          <w:lang w:val="es-419" w:eastAsia="en-US"/>
        </w:rPr>
      </w:pPr>
      <w:r w:rsidRPr="00402608">
        <w:rPr>
          <w:rFonts w:ascii="Museo Sans 300" w:eastAsia="Calibri" w:hAnsi="Museo Sans 300"/>
          <w:bCs w:val="0"/>
          <w:color w:val="auto"/>
          <w:sz w:val="22"/>
          <w:szCs w:val="22"/>
          <w:lang w:val="es-419" w:eastAsia="en-US"/>
        </w:rPr>
        <w:t>Sobre la información solicitada</w:t>
      </w:r>
    </w:p>
    <w:p w14:paraId="44B01B25" w14:textId="77777777" w:rsidR="00DA5F2F" w:rsidRPr="00402608" w:rsidRDefault="00DA5F2F" w:rsidP="00DA5F2F">
      <w:pPr>
        <w:pStyle w:val="Default"/>
        <w:spacing w:line="276" w:lineRule="auto"/>
        <w:ind w:firstLine="357"/>
        <w:jc w:val="both"/>
        <w:rPr>
          <w:rFonts w:ascii="Museo Sans 300" w:hAnsi="Museo Sans 300" w:cs="Times New Roman"/>
          <w:color w:val="auto"/>
          <w:sz w:val="22"/>
          <w:szCs w:val="22"/>
          <w:lang w:val="es-419"/>
        </w:rPr>
      </w:pPr>
    </w:p>
    <w:p w14:paraId="330E2C6A" w14:textId="600FC493" w:rsidR="00DA5F2F" w:rsidRPr="00402608" w:rsidRDefault="00DA5F2F" w:rsidP="00DA5F2F">
      <w:pPr>
        <w:pStyle w:val="Default"/>
        <w:spacing w:line="276" w:lineRule="auto"/>
        <w:ind w:firstLine="357"/>
        <w:jc w:val="both"/>
        <w:rPr>
          <w:rFonts w:ascii="Museo Sans 300" w:hAnsi="Museo Sans 300" w:cs="Times New Roman"/>
          <w:color w:val="auto"/>
          <w:sz w:val="22"/>
          <w:szCs w:val="22"/>
          <w:lang w:val="es-419"/>
        </w:rPr>
      </w:pPr>
      <w:r w:rsidRPr="00402608">
        <w:rPr>
          <w:rFonts w:ascii="Museo Sans 300" w:hAnsi="Museo Sans 300" w:cs="Times New Roman"/>
          <w:color w:val="auto"/>
          <w:sz w:val="22"/>
          <w:szCs w:val="22"/>
          <w:lang w:val="es-419"/>
        </w:rPr>
        <w:t xml:space="preserve">Recibida y analizada la solicitud de información y los requerimientos que contiene, en el marco de las facultades que le señala el artículo 50 de la Ley de Acceso a la Información Pública –en </w:t>
      </w:r>
      <w:r w:rsidRPr="00402608">
        <w:rPr>
          <w:rFonts w:ascii="Museo Sans 300" w:hAnsi="Museo Sans 300"/>
          <w:iCs/>
          <w:sz w:val="22"/>
          <w:szCs w:val="22"/>
          <w:lang w:val="es-419"/>
        </w:rPr>
        <w:t>adelante</w:t>
      </w:r>
      <w:r w:rsidRPr="00402608">
        <w:rPr>
          <w:rFonts w:ascii="Museo Sans 300" w:hAnsi="Museo Sans 300" w:cs="Times New Roman"/>
          <w:color w:val="auto"/>
          <w:sz w:val="22"/>
          <w:szCs w:val="22"/>
          <w:lang w:val="es-419"/>
        </w:rPr>
        <w:t xml:space="preserve"> LAIP-, el infrascrito Oficial de Información de esta Superintendencia, procedió a tramitar </w:t>
      </w:r>
      <w:r w:rsidR="006542B1" w:rsidRPr="00402608">
        <w:rPr>
          <w:rFonts w:ascii="Museo Sans 300" w:hAnsi="Museo Sans 300" w:cs="Times New Roman"/>
          <w:color w:val="auto"/>
          <w:sz w:val="22"/>
          <w:szCs w:val="22"/>
          <w:lang w:val="es-419"/>
        </w:rPr>
        <w:t xml:space="preserve">la emisión de </w:t>
      </w:r>
      <w:r w:rsidRPr="00402608">
        <w:rPr>
          <w:rFonts w:ascii="Museo Sans 300" w:hAnsi="Museo Sans 300" w:cs="Times New Roman"/>
          <w:color w:val="auto"/>
          <w:sz w:val="22"/>
          <w:szCs w:val="22"/>
          <w:lang w:val="es-419"/>
        </w:rPr>
        <w:t xml:space="preserve">la resolución a que hace referencia el artículo 72 LAIP. </w:t>
      </w:r>
    </w:p>
    <w:p w14:paraId="41CAAD68" w14:textId="77777777" w:rsidR="00DA5F2F" w:rsidRPr="00402608" w:rsidRDefault="00DA5F2F" w:rsidP="00DA5F2F">
      <w:pPr>
        <w:pStyle w:val="Default"/>
        <w:spacing w:line="276" w:lineRule="auto"/>
        <w:ind w:firstLine="284"/>
        <w:jc w:val="both"/>
        <w:rPr>
          <w:rFonts w:ascii="Museo Sans 300" w:hAnsi="Museo Sans 300"/>
          <w:sz w:val="22"/>
          <w:szCs w:val="22"/>
          <w:lang w:val="es-419"/>
        </w:rPr>
      </w:pPr>
    </w:p>
    <w:p w14:paraId="5236FDF4" w14:textId="7A5C3B89" w:rsidR="00402608" w:rsidRPr="00402608" w:rsidRDefault="00DA5F2F" w:rsidP="00DA5F2F">
      <w:pPr>
        <w:pStyle w:val="Default"/>
        <w:spacing w:line="276" w:lineRule="auto"/>
        <w:ind w:firstLine="284"/>
        <w:jc w:val="both"/>
        <w:rPr>
          <w:rFonts w:ascii="Museo Sans 300" w:hAnsi="Museo Sans 300"/>
          <w:sz w:val="22"/>
          <w:szCs w:val="22"/>
          <w:lang w:val="es-419"/>
        </w:rPr>
      </w:pPr>
      <w:r w:rsidRPr="00402608">
        <w:rPr>
          <w:rFonts w:ascii="Museo Sans 300" w:hAnsi="Museo Sans 300"/>
          <w:sz w:val="22"/>
          <w:szCs w:val="22"/>
          <w:lang w:val="es-419"/>
        </w:rPr>
        <w:t xml:space="preserve">Como resultado del análisis y la búsqueda efectuados, </w:t>
      </w:r>
      <w:r w:rsidR="00402608" w:rsidRPr="00402608">
        <w:rPr>
          <w:rFonts w:ascii="Museo Sans 300" w:hAnsi="Museo Sans 300"/>
          <w:sz w:val="22"/>
          <w:szCs w:val="22"/>
          <w:lang w:val="es-419"/>
        </w:rPr>
        <w:t>así como de los resultados obtenidos, deben exponerse las siguientes consideraciones:</w:t>
      </w:r>
    </w:p>
    <w:p w14:paraId="3F64E969" w14:textId="36EBB58B" w:rsidR="00402608" w:rsidRPr="00402608" w:rsidRDefault="00402608" w:rsidP="00DA5F2F">
      <w:pPr>
        <w:pStyle w:val="Default"/>
        <w:spacing w:line="276" w:lineRule="auto"/>
        <w:ind w:firstLine="284"/>
        <w:jc w:val="both"/>
        <w:rPr>
          <w:rFonts w:ascii="Museo Sans 300" w:hAnsi="Museo Sans 300"/>
          <w:sz w:val="22"/>
          <w:szCs w:val="22"/>
          <w:lang w:val="es-419"/>
        </w:rPr>
      </w:pPr>
    </w:p>
    <w:p w14:paraId="0BA0799B" w14:textId="366E5C49" w:rsidR="00402608" w:rsidRPr="00683DD6" w:rsidRDefault="00402608" w:rsidP="00402608">
      <w:pPr>
        <w:pStyle w:val="Default"/>
        <w:numPr>
          <w:ilvl w:val="0"/>
          <w:numId w:val="5"/>
        </w:numPr>
        <w:spacing w:line="276" w:lineRule="auto"/>
        <w:jc w:val="both"/>
        <w:rPr>
          <w:rFonts w:ascii="Museo Sans 300" w:hAnsi="Museo Sans 300"/>
          <w:sz w:val="22"/>
          <w:szCs w:val="22"/>
          <w:lang w:val="es-419"/>
        </w:rPr>
      </w:pPr>
      <w:r w:rsidRPr="00402608">
        <w:rPr>
          <w:rFonts w:ascii="Museo Sans 300" w:hAnsi="Museo Sans 300"/>
          <w:sz w:val="22"/>
          <w:szCs w:val="22"/>
          <w:lang w:val="es-419"/>
        </w:rPr>
        <w:t>De acuerdo con el artículo 6 de la Ley de Supervisión y Regulación del Sistema Financiero</w:t>
      </w:r>
      <w:r w:rsidR="00683DD6">
        <w:rPr>
          <w:rFonts w:ascii="Museo Sans 300" w:hAnsi="Museo Sans 300"/>
          <w:sz w:val="22"/>
          <w:szCs w:val="22"/>
          <w:lang w:val="es-419"/>
        </w:rPr>
        <w:t xml:space="preserve"> (LSRSF)</w:t>
      </w:r>
      <w:r w:rsidRPr="00402608">
        <w:rPr>
          <w:rFonts w:ascii="Museo Sans 300" w:hAnsi="Museo Sans 300"/>
          <w:sz w:val="22"/>
          <w:szCs w:val="22"/>
          <w:lang w:val="es-419"/>
        </w:rPr>
        <w:t xml:space="preserve">, marco legal que rige las actuaciones de la Superintendencia del </w:t>
      </w:r>
      <w:r w:rsidRPr="00402608">
        <w:rPr>
          <w:rFonts w:ascii="Museo Sans 300" w:hAnsi="Museo Sans 300"/>
          <w:sz w:val="22"/>
          <w:szCs w:val="22"/>
          <w:lang w:val="es-419"/>
        </w:rPr>
        <w:lastRenderedPageBreak/>
        <w:t xml:space="preserve">Sistema </w:t>
      </w:r>
      <w:r w:rsidRPr="00683DD6">
        <w:rPr>
          <w:rFonts w:ascii="Museo Sans 300" w:hAnsi="Museo Sans 300"/>
          <w:sz w:val="22"/>
          <w:szCs w:val="22"/>
          <w:lang w:val="es-419"/>
        </w:rPr>
        <w:t xml:space="preserve">Financiero, a esta institución le compete, </w:t>
      </w:r>
      <w:r w:rsidRPr="00683DD6">
        <w:rPr>
          <w:rFonts w:ascii="Museo Sans 300" w:hAnsi="Museo Sans 300" w:cs="Helvetica LT Std Light"/>
          <w:sz w:val="22"/>
          <w:szCs w:val="22"/>
        </w:rPr>
        <w:t>con respecto al Sistema de Ahorro para Pensiones y al Sistema de Pensiones Público y otros sistemas previsionales</w:t>
      </w:r>
      <w:r w:rsidR="00683DD6" w:rsidRPr="00683DD6">
        <w:rPr>
          <w:rFonts w:ascii="Museo Sans 300" w:hAnsi="Museo Sans 300"/>
          <w:sz w:val="22"/>
          <w:szCs w:val="22"/>
          <w:lang w:val="es-419"/>
        </w:rPr>
        <w:t xml:space="preserve">, </w:t>
      </w:r>
      <w:r w:rsidR="00683DD6">
        <w:rPr>
          <w:rFonts w:ascii="Museo Sans 300" w:hAnsi="Museo Sans 300"/>
          <w:sz w:val="22"/>
          <w:szCs w:val="22"/>
          <w:lang w:val="es-419"/>
        </w:rPr>
        <w:t xml:space="preserve">la </w:t>
      </w:r>
      <w:r w:rsidR="00683DD6">
        <w:rPr>
          <w:rFonts w:ascii="Museo Sans 300" w:hAnsi="Museo Sans 300"/>
          <w:bCs/>
          <w:sz w:val="22"/>
          <w:szCs w:val="22"/>
        </w:rPr>
        <w:t xml:space="preserve">supervisión del </w:t>
      </w:r>
      <w:r w:rsidR="00683DD6" w:rsidRPr="00683DD6">
        <w:rPr>
          <w:rFonts w:ascii="Museo Sans 300" w:hAnsi="Museo Sans 300" w:cs="Helvetica LT Std Light"/>
          <w:sz w:val="22"/>
          <w:szCs w:val="22"/>
        </w:rPr>
        <w:t xml:space="preserve">cumplimiento de las disposiciones </w:t>
      </w:r>
      <w:r w:rsidR="00683DD6">
        <w:rPr>
          <w:rFonts w:ascii="Museo Sans 300" w:hAnsi="Museo Sans 300" w:cs="Helvetica LT Std Light"/>
          <w:sz w:val="22"/>
          <w:szCs w:val="22"/>
        </w:rPr>
        <w:t xml:space="preserve">normativas </w:t>
      </w:r>
      <w:r w:rsidR="00683DD6" w:rsidRPr="00683DD6">
        <w:rPr>
          <w:rFonts w:ascii="Museo Sans 300" w:hAnsi="Museo Sans 300" w:cs="Helvetica LT Std Light"/>
          <w:sz w:val="22"/>
          <w:szCs w:val="22"/>
        </w:rPr>
        <w:t>aplicables</w:t>
      </w:r>
      <w:r w:rsidR="00683DD6">
        <w:rPr>
          <w:rFonts w:ascii="Museo Sans 300" w:hAnsi="Museo Sans 300" w:cs="Helvetica LT Std Light"/>
          <w:sz w:val="22"/>
          <w:szCs w:val="22"/>
        </w:rPr>
        <w:t xml:space="preserve"> a ellos, así como la supervisión de </w:t>
      </w:r>
      <w:r w:rsidR="00683DD6" w:rsidRPr="00683DD6">
        <w:rPr>
          <w:rFonts w:ascii="Museo Sans 300" w:hAnsi="Museo Sans 300"/>
          <w:bCs/>
          <w:sz w:val="22"/>
          <w:szCs w:val="22"/>
        </w:rPr>
        <w:t xml:space="preserve">las inversiones efectuadas con los recursos de los fondos de pensiones y la estructura de la cartera de inversiones, </w:t>
      </w:r>
      <w:r w:rsidR="00683DD6">
        <w:rPr>
          <w:rFonts w:ascii="Museo Sans 300" w:hAnsi="Museo Sans 300"/>
          <w:bCs/>
          <w:sz w:val="22"/>
          <w:szCs w:val="22"/>
        </w:rPr>
        <w:t>además de</w:t>
      </w:r>
      <w:r w:rsidR="00683DD6" w:rsidRPr="00683DD6">
        <w:rPr>
          <w:rFonts w:ascii="Museo Sans 300" w:hAnsi="Museo Sans 300"/>
          <w:bCs/>
          <w:sz w:val="22"/>
          <w:szCs w:val="22"/>
        </w:rPr>
        <w:t xml:space="preserve"> acceder en tiempo real a la información de las A</w:t>
      </w:r>
      <w:r w:rsidR="00024E74">
        <w:rPr>
          <w:rFonts w:ascii="Museo Sans 300" w:hAnsi="Museo Sans 300"/>
          <w:bCs/>
          <w:sz w:val="22"/>
          <w:szCs w:val="22"/>
        </w:rPr>
        <w:t>dministradoras de Fondos de Pensiones (A</w:t>
      </w:r>
      <w:r w:rsidR="00683DD6" w:rsidRPr="00683DD6">
        <w:rPr>
          <w:rFonts w:ascii="Museo Sans 300" w:hAnsi="Museo Sans 300"/>
          <w:bCs/>
          <w:sz w:val="22"/>
          <w:szCs w:val="22"/>
        </w:rPr>
        <w:t>FP</w:t>
      </w:r>
      <w:r w:rsidR="00024E74">
        <w:rPr>
          <w:rFonts w:ascii="Museo Sans 300" w:hAnsi="Museo Sans 300"/>
          <w:bCs/>
          <w:sz w:val="22"/>
          <w:szCs w:val="22"/>
        </w:rPr>
        <w:t>)</w:t>
      </w:r>
      <w:r w:rsidR="00683DD6" w:rsidRPr="00683DD6">
        <w:rPr>
          <w:rFonts w:ascii="Museo Sans 300" w:hAnsi="Museo Sans 300"/>
          <w:bCs/>
          <w:sz w:val="22"/>
          <w:szCs w:val="22"/>
        </w:rPr>
        <w:t xml:space="preserve"> referente a estas operaciones.</w:t>
      </w:r>
    </w:p>
    <w:p w14:paraId="3E92DB84" w14:textId="77777777" w:rsidR="00402608" w:rsidRPr="00402608" w:rsidRDefault="00402608" w:rsidP="00DA5F2F">
      <w:pPr>
        <w:pStyle w:val="Default"/>
        <w:spacing w:line="276" w:lineRule="auto"/>
        <w:ind w:firstLine="284"/>
        <w:jc w:val="both"/>
        <w:rPr>
          <w:rFonts w:ascii="Museo Sans 300" w:hAnsi="Museo Sans 300"/>
          <w:sz w:val="22"/>
          <w:szCs w:val="22"/>
          <w:lang w:val="es-419"/>
        </w:rPr>
      </w:pPr>
    </w:p>
    <w:p w14:paraId="3D7329BE" w14:textId="1477F0A6" w:rsidR="00402608" w:rsidRPr="00402608" w:rsidRDefault="00683DD6" w:rsidP="00683DD6">
      <w:pPr>
        <w:pStyle w:val="Default"/>
        <w:numPr>
          <w:ilvl w:val="0"/>
          <w:numId w:val="5"/>
        </w:numPr>
        <w:spacing w:line="276" w:lineRule="auto"/>
        <w:jc w:val="both"/>
        <w:rPr>
          <w:rFonts w:ascii="Museo Sans 300" w:hAnsi="Museo Sans 300"/>
          <w:sz w:val="22"/>
          <w:szCs w:val="22"/>
          <w:lang w:val="es-419"/>
        </w:rPr>
      </w:pPr>
      <w:r>
        <w:rPr>
          <w:rFonts w:ascii="Museo Sans 300" w:hAnsi="Museo Sans 300"/>
          <w:sz w:val="22"/>
          <w:szCs w:val="22"/>
          <w:lang w:val="es-419"/>
        </w:rPr>
        <w:t xml:space="preserve">De acuerdo con el artículo 33 de la citada LSRSF, la información que esta Superintendencia recaba </w:t>
      </w:r>
      <w:r w:rsidR="00024E74">
        <w:rPr>
          <w:rFonts w:ascii="Museo Sans 300" w:hAnsi="Museo Sans 300"/>
          <w:sz w:val="22"/>
          <w:szCs w:val="22"/>
          <w:lang w:val="es-419"/>
        </w:rPr>
        <w:t xml:space="preserve">de sus entidades supervisadas </w:t>
      </w:r>
      <w:r>
        <w:rPr>
          <w:rFonts w:ascii="Museo Sans 300" w:hAnsi="Museo Sans 300"/>
          <w:sz w:val="22"/>
          <w:szCs w:val="22"/>
          <w:lang w:val="es-419"/>
        </w:rPr>
        <w:t>adquiere carácter de confidencial por Ministerio de Ley, solo puede compartirla con las entidades listadas en dicha disposición legal, y no está legalmente facultada para compartirla con terceros particulares.</w:t>
      </w:r>
    </w:p>
    <w:p w14:paraId="0EB16102" w14:textId="6076FCD5" w:rsidR="00DA5F2F" w:rsidRDefault="00DA5F2F" w:rsidP="00DA5F2F">
      <w:pPr>
        <w:pStyle w:val="Default"/>
        <w:spacing w:line="276" w:lineRule="auto"/>
        <w:jc w:val="both"/>
        <w:rPr>
          <w:rFonts w:ascii="Museo Sans 300" w:hAnsi="Museo Sans 300"/>
          <w:sz w:val="22"/>
          <w:szCs w:val="22"/>
          <w:lang w:val="es-419"/>
        </w:rPr>
      </w:pPr>
    </w:p>
    <w:p w14:paraId="773469C6" w14:textId="0981A81C" w:rsidR="00683DD6" w:rsidRDefault="00683DD6" w:rsidP="00DA5F2F">
      <w:pPr>
        <w:pStyle w:val="Default"/>
        <w:spacing w:line="276" w:lineRule="auto"/>
        <w:jc w:val="both"/>
        <w:rPr>
          <w:rFonts w:ascii="Museo Sans 300" w:hAnsi="Museo Sans 300"/>
          <w:sz w:val="22"/>
          <w:szCs w:val="22"/>
          <w:lang w:val="es-419"/>
        </w:rPr>
      </w:pPr>
      <w:r>
        <w:rPr>
          <w:rFonts w:ascii="Museo Sans 300" w:hAnsi="Museo Sans 300"/>
          <w:sz w:val="22"/>
          <w:szCs w:val="22"/>
          <w:lang w:val="es-419"/>
        </w:rPr>
        <w:t>En ese contexto, con relación a los requerimientos identificados con los numerales 1 y 2, el área organizacional consultada expresó la siguiente respuesta:</w:t>
      </w:r>
    </w:p>
    <w:p w14:paraId="1ED9A2DF" w14:textId="1E4A0A9F" w:rsidR="00683DD6" w:rsidRDefault="00683DD6" w:rsidP="00DA5F2F">
      <w:pPr>
        <w:pStyle w:val="Default"/>
        <w:spacing w:line="276" w:lineRule="auto"/>
        <w:jc w:val="both"/>
        <w:rPr>
          <w:rFonts w:ascii="Museo Sans 300" w:hAnsi="Museo Sans 300"/>
          <w:sz w:val="22"/>
          <w:szCs w:val="22"/>
          <w:lang w:val="es-419"/>
        </w:rPr>
      </w:pPr>
    </w:p>
    <w:p w14:paraId="773628C1" w14:textId="3C0431D0" w:rsidR="00683DD6" w:rsidRPr="00683DD6" w:rsidRDefault="00683DD6" w:rsidP="00683DD6">
      <w:pPr>
        <w:numPr>
          <w:ilvl w:val="0"/>
          <w:numId w:val="6"/>
        </w:numPr>
        <w:rPr>
          <w:rFonts w:ascii="Museo Sans 300" w:hAnsi="Museo Sans 300"/>
          <w:sz w:val="22"/>
          <w:szCs w:val="22"/>
          <w:lang w:val="es-SV"/>
        </w:rPr>
      </w:pPr>
      <w:r w:rsidRPr="00683DD6">
        <w:rPr>
          <w:rFonts w:ascii="Museo Sans 300" w:hAnsi="Museo Sans 300"/>
          <w:b/>
          <w:bCs/>
          <w:i/>
          <w:iCs/>
          <w:sz w:val="22"/>
          <w:szCs w:val="22"/>
        </w:rPr>
        <w:t>Indicar cantidad de embajadas de países extranjeros acreditadas en El Salvador que se encuentra regist</w:t>
      </w:r>
      <w:r w:rsidR="00024E74">
        <w:rPr>
          <w:rFonts w:ascii="Museo Sans 300" w:hAnsi="Museo Sans 300"/>
          <w:b/>
          <w:bCs/>
          <w:i/>
          <w:iCs/>
          <w:sz w:val="22"/>
          <w:szCs w:val="22"/>
        </w:rPr>
        <w:t>radas como patrono ante las AFP</w:t>
      </w:r>
      <w:r w:rsidRPr="00683DD6">
        <w:rPr>
          <w:rFonts w:ascii="Museo Sans 300" w:hAnsi="Museo Sans 300"/>
          <w:b/>
          <w:bCs/>
          <w:i/>
          <w:iCs/>
          <w:sz w:val="22"/>
          <w:szCs w:val="22"/>
        </w:rPr>
        <w:t>.</w:t>
      </w:r>
    </w:p>
    <w:p w14:paraId="78A8FBA8" w14:textId="77777777" w:rsidR="00683DD6" w:rsidRDefault="00683DD6" w:rsidP="00683DD6">
      <w:pPr>
        <w:rPr>
          <w:rFonts w:ascii="Museo Sans 300" w:hAnsi="Museo Sans 300"/>
          <w:sz w:val="22"/>
          <w:szCs w:val="22"/>
        </w:rPr>
      </w:pPr>
    </w:p>
    <w:p w14:paraId="73C67789" w14:textId="0B3E9E1B" w:rsidR="00683DD6" w:rsidRPr="00496BAB" w:rsidRDefault="00496BAB" w:rsidP="00496BAB">
      <w:pPr>
        <w:pStyle w:val="Default"/>
        <w:spacing w:line="276" w:lineRule="auto"/>
        <w:jc w:val="both"/>
        <w:rPr>
          <w:rFonts w:ascii="Museo Sans 300" w:hAnsi="Museo Sans 300"/>
          <w:sz w:val="22"/>
          <w:szCs w:val="22"/>
          <w:lang w:val="es-419"/>
        </w:rPr>
      </w:pPr>
      <w:r w:rsidRPr="00496BAB">
        <w:rPr>
          <w:rFonts w:ascii="Museo Sans 300" w:hAnsi="Museo Sans 300"/>
          <w:sz w:val="22"/>
          <w:szCs w:val="22"/>
          <w:lang w:val="es-419"/>
        </w:rPr>
        <w:t xml:space="preserve">R/. </w:t>
      </w:r>
      <w:r w:rsidR="00683DD6" w:rsidRPr="00496BAB">
        <w:rPr>
          <w:rFonts w:ascii="Museo Sans 300" w:hAnsi="Museo Sans 300"/>
          <w:sz w:val="22"/>
          <w:szCs w:val="22"/>
          <w:lang w:val="es-419"/>
        </w:rPr>
        <w:t>“Esta Superintendencia no resguarda dentro de sus registros los patronos que declaran las cotizaciones previsionales en las AFP u otra institución previsional. Esos registros son administrados por cada entidad previsional, por lo cual no es posible indicar la cantidad de embajadas acreditadas en el país que se encuentran registradas como patrono en las AFP.”</w:t>
      </w:r>
    </w:p>
    <w:p w14:paraId="1FE4B3B0" w14:textId="77777777" w:rsidR="00683DD6" w:rsidRPr="00683DD6" w:rsidRDefault="00683DD6" w:rsidP="00683DD6">
      <w:pPr>
        <w:rPr>
          <w:rFonts w:ascii="Calibri" w:hAnsi="Calibri"/>
          <w:sz w:val="22"/>
          <w:szCs w:val="22"/>
        </w:rPr>
      </w:pPr>
    </w:p>
    <w:p w14:paraId="23CE3697" w14:textId="77777777" w:rsidR="00683DD6" w:rsidRPr="00683DD6" w:rsidRDefault="00683DD6" w:rsidP="00683DD6">
      <w:pPr>
        <w:numPr>
          <w:ilvl w:val="0"/>
          <w:numId w:val="6"/>
        </w:numPr>
        <w:rPr>
          <w:rFonts w:ascii="Museo Sans 300" w:hAnsi="Museo Sans 300"/>
          <w:b/>
          <w:bCs/>
          <w:i/>
          <w:iCs/>
          <w:sz w:val="22"/>
          <w:szCs w:val="22"/>
        </w:rPr>
      </w:pPr>
      <w:r w:rsidRPr="00683DD6">
        <w:rPr>
          <w:rFonts w:ascii="Museo Sans 300" w:hAnsi="Museo Sans 300"/>
          <w:b/>
          <w:bCs/>
          <w:i/>
          <w:iCs/>
          <w:sz w:val="22"/>
          <w:szCs w:val="22"/>
        </w:rPr>
        <w:t>Compartir listado de dichas embajadas registradas.</w:t>
      </w:r>
    </w:p>
    <w:p w14:paraId="64BB25AF" w14:textId="77777777" w:rsidR="00683DD6" w:rsidRDefault="00683DD6" w:rsidP="00683DD6">
      <w:pPr>
        <w:rPr>
          <w:rFonts w:ascii="Museo Sans 300" w:hAnsi="Museo Sans 300"/>
          <w:sz w:val="22"/>
          <w:szCs w:val="22"/>
        </w:rPr>
      </w:pPr>
    </w:p>
    <w:p w14:paraId="198645CA" w14:textId="560CF09A" w:rsidR="00683DD6" w:rsidRPr="00496BAB" w:rsidRDefault="00496BAB" w:rsidP="00496BAB">
      <w:pPr>
        <w:pStyle w:val="Default"/>
        <w:spacing w:line="276" w:lineRule="auto"/>
        <w:jc w:val="both"/>
        <w:rPr>
          <w:rFonts w:ascii="Museo Sans 300" w:hAnsi="Museo Sans 300"/>
          <w:sz w:val="22"/>
          <w:szCs w:val="22"/>
          <w:lang w:val="es-419"/>
        </w:rPr>
      </w:pPr>
      <w:r w:rsidRPr="00496BAB">
        <w:rPr>
          <w:rFonts w:ascii="Museo Sans 300" w:hAnsi="Museo Sans 300"/>
          <w:sz w:val="22"/>
          <w:szCs w:val="22"/>
          <w:lang w:val="es-419"/>
        </w:rPr>
        <w:t xml:space="preserve">R/. </w:t>
      </w:r>
      <w:r w:rsidR="00683DD6" w:rsidRPr="00496BAB">
        <w:rPr>
          <w:rFonts w:ascii="Museo Sans 300" w:hAnsi="Museo Sans 300"/>
          <w:sz w:val="22"/>
          <w:szCs w:val="22"/>
          <w:lang w:val="es-419"/>
        </w:rPr>
        <w:t>“Similar al numeral anterior, esta Superintendencia no resguarda dentro de sus registros los patronos que declaran las cotizaciones previsionales en las AFP u otra institución previsional. Esos registros son administrados por cada entidad previsional, consecuentemente, no es posible compartir el listado requerido.”</w:t>
      </w:r>
    </w:p>
    <w:p w14:paraId="3B6C7A96" w14:textId="4BA7B28B" w:rsidR="00911D2E" w:rsidRPr="00402608" w:rsidRDefault="00911D2E" w:rsidP="00DA5F2F">
      <w:pPr>
        <w:pStyle w:val="Default"/>
        <w:spacing w:line="276" w:lineRule="auto"/>
        <w:jc w:val="both"/>
        <w:rPr>
          <w:rFonts w:ascii="Museo Sans 300" w:hAnsi="Museo Sans 300"/>
          <w:sz w:val="22"/>
          <w:szCs w:val="22"/>
          <w:lang w:val="es-419"/>
        </w:rPr>
      </w:pPr>
    </w:p>
    <w:p w14:paraId="7B796778" w14:textId="214389F0" w:rsidR="00911D2E" w:rsidRDefault="00496BAB" w:rsidP="00024E74">
      <w:pPr>
        <w:pStyle w:val="Default"/>
        <w:spacing w:line="276" w:lineRule="auto"/>
        <w:ind w:firstLine="720"/>
        <w:jc w:val="both"/>
        <w:rPr>
          <w:rFonts w:ascii="Museo Sans 300" w:hAnsi="Museo Sans 300"/>
          <w:sz w:val="22"/>
          <w:szCs w:val="22"/>
          <w:lang w:val="es-419"/>
        </w:rPr>
      </w:pPr>
      <w:r>
        <w:rPr>
          <w:rFonts w:ascii="Museo Sans 300" w:hAnsi="Museo Sans 300"/>
          <w:sz w:val="22"/>
          <w:szCs w:val="22"/>
          <w:lang w:val="es-419"/>
        </w:rPr>
        <w:t>Con respecto a lo solicitado en los requerimientos identificados como 3 y 4, su contenido está relacionado con el marco normativo aplicable al ámbito previsional, por lo que no se encuentra somet</w:t>
      </w:r>
      <w:r w:rsidR="00024E74">
        <w:rPr>
          <w:rFonts w:ascii="Museo Sans 300" w:hAnsi="Museo Sans 300"/>
          <w:sz w:val="22"/>
          <w:szCs w:val="22"/>
          <w:lang w:val="es-419"/>
        </w:rPr>
        <w:t>ido a disposiciones de reserva o</w:t>
      </w:r>
      <w:r>
        <w:rPr>
          <w:rFonts w:ascii="Museo Sans 300" w:hAnsi="Museo Sans 300"/>
          <w:sz w:val="22"/>
          <w:szCs w:val="22"/>
          <w:lang w:val="es-419"/>
        </w:rPr>
        <w:t xml:space="preserve"> confidencialidad.</w:t>
      </w:r>
    </w:p>
    <w:p w14:paraId="59D2E7E5" w14:textId="0B172F82" w:rsidR="00496BAB" w:rsidRDefault="00496BAB" w:rsidP="00DA5F2F">
      <w:pPr>
        <w:pStyle w:val="Default"/>
        <w:spacing w:line="276" w:lineRule="auto"/>
        <w:jc w:val="both"/>
        <w:rPr>
          <w:rFonts w:ascii="Museo Sans 300" w:hAnsi="Museo Sans 300"/>
          <w:sz w:val="22"/>
          <w:szCs w:val="22"/>
          <w:lang w:val="es-419"/>
        </w:rPr>
      </w:pPr>
    </w:p>
    <w:p w14:paraId="1386569C" w14:textId="370F8F82" w:rsidR="00496BAB" w:rsidRDefault="00496BAB" w:rsidP="00DA5F2F">
      <w:pPr>
        <w:pStyle w:val="Default"/>
        <w:spacing w:line="276" w:lineRule="auto"/>
        <w:jc w:val="both"/>
        <w:rPr>
          <w:rFonts w:ascii="Museo Sans 300" w:hAnsi="Museo Sans 300"/>
          <w:sz w:val="22"/>
          <w:szCs w:val="22"/>
          <w:lang w:val="es-419"/>
        </w:rPr>
      </w:pPr>
      <w:r>
        <w:rPr>
          <w:rFonts w:ascii="Museo Sans 300" w:hAnsi="Museo Sans 300"/>
          <w:sz w:val="22"/>
          <w:szCs w:val="22"/>
          <w:lang w:val="es-419"/>
        </w:rPr>
        <w:t>En ese sentido, el área organizacional consultada expone lo siguiente:</w:t>
      </w:r>
    </w:p>
    <w:p w14:paraId="6B014777" w14:textId="77777777" w:rsidR="00024E74" w:rsidRDefault="00024E74" w:rsidP="00DA5F2F">
      <w:pPr>
        <w:pStyle w:val="Default"/>
        <w:spacing w:line="276" w:lineRule="auto"/>
        <w:jc w:val="both"/>
        <w:rPr>
          <w:rFonts w:ascii="Museo Sans 300" w:hAnsi="Museo Sans 300"/>
          <w:sz w:val="22"/>
          <w:szCs w:val="22"/>
          <w:lang w:val="es-419"/>
        </w:rPr>
      </w:pPr>
    </w:p>
    <w:p w14:paraId="09B5E980" w14:textId="22CB9690" w:rsidR="00496BAB" w:rsidRDefault="00496BAB" w:rsidP="00DA5F2F">
      <w:pPr>
        <w:pStyle w:val="Default"/>
        <w:spacing w:line="276" w:lineRule="auto"/>
        <w:jc w:val="both"/>
        <w:rPr>
          <w:rFonts w:ascii="Museo Sans 300" w:hAnsi="Museo Sans 300"/>
          <w:sz w:val="22"/>
          <w:szCs w:val="22"/>
          <w:lang w:val="es-419"/>
        </w:rPr>
      </w:pPr>
    </w:p>
    <w:p w14:paraId="6E095AA4" w14:textId="3CFE1ECC" w:rsidR="00496BAB" w:rsidRPr="00496BAB" w:rsidRDefault="00496BAB" w:rsidP="00DD2BB6">
      <w:pPr>
        <w:pStyle w:val="Prrafodelista"/>
        <w:numPr>
          <w:ilvl w:val="0"/>
          <w:numId w:val="6"/>
        </w:numPr>
        <w:jc w:val="both"/>
        <w:rPr>
          <w:rFonts w:ascii="Museo Sans 300" w:hAnsi="Museo Sans 300"/>
          <w:b/>
          <w:bCs/>
          <w:i/>
          <w:iCs/>
          <w:lang w:eastAsia="en-US"/>
        </w:rPr>
      </w:pPr>
      <w:r w:rsidRPr="00496BAB">
        <w:rPr>
          <w:rFonts w:ascii="Museo Sans 300" w:hAnsi="Museo Sans 300"/>
          <w:b/>
          <w:bCs/>
          <w:i/>
          <w:iCs/>
        </w:rPr>
        <w:t xml:space="preserve">Conforme a la legislación que rige </w:t>
      </w:r>
      <w:r w:rsidR="00024E74">
        <w:rPr>
          <w:rFonts w:ascii="Museo Sans 300" w:hAnsi="Museo Sans 300"/>
          <w:b/>
          <w:bCs/>
          <w:i/>
          <w:iCs/>
        </w:rPr>
        <w:t xml:space="preserve">a </w:t>
      </w:r>
      <w:r w:rsidRPr="00496BAB">
        <w:rPr>
          <w:rFonts w:ascii="Museo Sans 300" w:hAnsi="Museo Sans 300"/>
          <w:b/>
          <w:bCs/>
          <w:i/>
          <w:iCs/>
        </w:rPr>
        <w:t>las A</w:t>
      </w:r>
      <w:r w:rsidR="00024E74">
        <w:rPr>
          <w:rFonts w:ascii="Museo Sans 300" w:hAnsi="Museo Sans 300"/>
          <w:b/>
          <w:bCs/>
          <w:i/>
          <w:iCs/>
        </w:rPr>
        <w:t>FP</w:t>
      </w:r>
      <w:r>
        <w:rPr>
          <w:rFonts w:ascii="Museo Sans 300" w:hAnsi="Museo Sans 300"/>
          <w:b/>
          <w:bCs/>
          <w:i/>
          <w:iCs/>
        </w:rPr>
        <w:t xml:space="preserve">. </w:t>
      </w:r>
      <w:r w:rsidRPr="00496BAB">
        <w:rPr>
          <w:rFonts w:ascii="Museo Sans 300" w:hAnsi="Museo Sans 300"/>
          <w:b/>
          <w:bCs/>
          <w:i/>
          <w:iCs/>
        </w:rPr>
        <w:t>¿Están las embajadas oblig</w:t>
      </w:r>
      <w:r>
        <w:rPr>
          <w:rFonts w:ascii="Museo Sans 300" w:hAnsi="Museo Sans 300"/>
          <w:b/>
          <w:bCs/>
          <w:i/>
          <w:iCs/>
        </w:rPr>
        <w:t>adas a registrarse como patrono, e</w:t>
      </w:r>
      <w:r w:rsidRPr="00496BAB">
        <w:rPr>
          <w:rFonts w:ascii="Museo Sans 300" w:hAnsi="Museo Sans 300"/>
          <w:b/>
          <w:bCs/>
          <w:i/>
          <w:iCs/>
        </w:rPr>
        <w:t xml:space="preserve">n el entendido de que contratan a personal salvadoreño </w:t>
      </w:r>
      <w:r>
        <w:rPr>
          <w:rFonts w:ascii="Museo Sans 300" w:hAnsi="Museo Sans 300"/>
          <w:b/>
          <w:bCs/>
          <w:i/>
          <w:iCs/>
        </w:rPr>
        <w:t>de forma permanente o temporal?</w:t>
      </w:r>
    </w:p>
    <w:p w14:paraId="77E73405" w14:textId="7BF05DB5" w:rsidR="00496BAB" w:rsidRPr="00496BAB" w:rsidRDefault="00496BAB" w:rsidP="00496BAB">
      <w:pPr>
        <w:pStyle w:val="Default"/>
        <w:spacing w:line="276" w:lineRule="auto"/>
        <w:jc w:val="both"/>
        <w:rPr>
          <w:rFonts w:ascii="Museo Sans 300" w:hAnsi="Museo Sans 300"/>
          <w:bCs/>
          <w:iCs/>
          <w:sz w:val="22"/>
          <w:szCs w:val="22"/>
        </w:rPr>
      </w:pPr>
      <w:r w:rsidRPr="00496BAB">
        <w:rPr>
          <w:rFonts w:ascii="Museo Sans 300" w:hAnsi="Museo Sans 300"/>
          <w:bCs/>
          <w:iCs/>
          <w:sz w:val="22"/>
          <w:szCs w:val="22"/>
        </w:rPr>
        <w:t>De acuerdo con la Ley del Sistema de Ahorro para Pensiones (SAP), durante la vigencia de la relación laboral existe obligación por parte de los trabajadores y empleadores a efectuar cotizaciones previsionales. En ese sentido, las embajadas deben cotizar a la institución previsional en que sus empleados se encuentran afiliado</w:t>
      </w:r>
      <w:r w:rsidR="00024E74">
        <w:rPr>
          <w:rFonts w:ascii="Museo Sans 300" w:hAnsi="Museo Sans 300"/>
          <w:bCs/>
          <w:iCs/>
          <w:sz w:val="22"/>
          <w:szCs w:val="22"/>
        </w:rPr>
        <w:t>s</w:t>
      </w:r>
      <w:r w:rsidRPr="00496BAB">
        <w:rPr>
          <w:rFonts w:ascii="Museo Sans 300" w:hAnsi="Museo Sans 300"/>
          <w:bCs/>
          <w:iCs/>
          <w:sz w:val="22"/>
          <w:szCs w:val="22"/>
        </w:rPr>
        <w:t>, para lo cual deben gestionar su inscripción como patrono.</w:t>
      </w:r>
    </w:p>
    <w:p w14:paraId="775BDB97" w14:textId="0DDB0C38" w:rsidR="00496BAB" w:rsidRDefault="00496BAB" w:rsidP="00496BAB">
      <w:pPr>
        <w:pStyle w:val="Default"/>
        <w:spacing w:line="276" w:lineRule="auto"/>
        <w:jc w:val="both"/>
        <w:rPr>
          <w:rFonts w:ascii="Museo Sans 300" w:hAnsi="Museo Sans 300"/>
          <w:sz w:val="22"/>
          <w:szCs w:val="22"/>
          <w:lang w:val="es-419"/>
        </w:rPr>
      </w:pPr>
    </w:p>
    <w:p w14:paraId="277072EC" w14:textId="427D088A" w:rsidR="00496BAB" w:rsidRDefault="00496BAB" w:rsidP="00496BAB">
      <w:pPr>
        <w:pStyle w:val="Default"/>
        <w:spacing w:line="276" w:lineRule="auto"/>
        <w:jc w:val="both"/>
        <w:rPr>
          <w:rFonts w:ascii="Museo Sans 300" w:hAnsi="Museo Sans 300"/>
          <w:bCs/>
          <w:iCs/>
          <w:sz w:val="22"/>
          <w:szCs w:val="22"/>
        </w:rPr>
      </w:pPr>
      <w:r>
        <w:rPr>
          <w:rFonts w:ascii="Museo Sans 300" w:hAnsi="Museo Sans 300"/>
          <w:bCs/>
          <w:iCs/>
          <w:sz w:val="22"/>
          <w:szCs w:val="22"/>
        </w:rPr>
        <w:t>Es de indicar que</w:t>
      </w:r>
      <w:r w:rsidRPr="00496BAB">
        <w:rPr>
          <w:rFonts w:ascii="Museo Sans 300" w:hAnsi="Museo Sans 300"/>
          <w:bCs/>
          <w:iCs/>
          <w:sz w:val="22"/>
          <w:szCs w:val="22"/>
        </w:rPr>
        <w:t xml:space="preserve"> si el personal contratado es salvadoreño y su relación de trabajo ha sido formalizada por medio de un contrato individual de trabajo, considerando lo dispuesto en los artículos 7 y 13 de la Ley </w:t>
      </w:r>
      <w:r>
        <w:rPr>
          <w:rFonts w:ascii="Museo Sans 300" w:hAnsi="Museo Sans 300"/>
          <w:bCs/>
          <w:iCs/>
          <w:sz w:val="22"/>
          <w:szCs w:val="22"/>
        </w:rPr>
        <w:t>SAP</w:t>
      </w:r>
      <w:r w:rsidRPr="00496BAB">
        <w:rPr>
          <w:rFonts w:ascii="Museo Sans 300" w:hAnsi="Museo Sans 300"/>
          <w:bCs/>
          <w:iCs/>
          <w:sz w:val="22"/>
          <w:szCs w:val="22"/>
        </w:rPr>
        <w:t>, sí deberán registrarse como empleadores, salvo que existieren convenios especiales que hayan sido suscritos por las referidas embajadas con el Estado de El Salvador, en donde se haya acordado algo diferente respecto del tipo de contratación a realizar por éstas</w:t>
      </w:r>
      <w:r w:rsidR="00024E74">
        <w:rPr>
          <w:rFonts w:ascii="Museo Sans 300" w:hAnsi="Museo Sans 300"/>
          <w:bCs/>
          <w:iCs/>
          <w:sz w:val="22"/>
          <w:szCs w:val="22"/>
        </w:rPr>
        <w:t>,</w:t>
      </w:r>
      <w:r w:rsidRPr="00496BAB">
        <w:rPr>
          <w:rFonts w:ascii="Museo Sans 300" w:hAnsi="Museo Sans 300"/>
          <w:bCs/>
          <w:iCs/>
          <w:sz w:val="22"/>
          <w:szCs w:val="22"/>
        </w:rPr>
        <w:t xml:space="preserve"> y el reconocimiento de las prestaciones vinculadas con la </w:t>
      </w:r>
      <w:r w:rsidR="00024E74">
        <w:rPr>
          <w:rFonts w:ascii="Museo Sans 300" w:hAnsi="Museo Sans 300"/>
          <w:bCs/>
          <w:iCs/>
          <w:sz w:val="22"/>
          <w:szCs w:val="22"/>
        </w:rPr>
        <w:t>seguridad s</w:t>
      </w:r>
      <w:r w:rsidRPr="00496BAB">
        <w:rPr>
          <w:rFonts w:ascii="Museo Sans 300" w:hAnsi="Museo Sans 300"/>
          <w:bCs/>
          <w:iCs/>
          <w:sz w:val="22"/>
          <w:szCs w:val="22"/>
        </w:rPr>
        <w:t>ocial de sus trabajadores.</w:t>
      </w:r>
    </w:p>
    <w:p w14:paraId="4BA5B5C6" w14:textId="2F3B59A7" w:rsidR="00496BAB" w:rsidRDefault="00496BAB" w:rsidP="00496BAB">
      <w:pPr>
        <w:pStyle w:val="Default"/>
        <w:spacing w:line="276" w:lineRule="auto"/>
        <w:jc w:val="both"/>
        <w:rPr>
          <w:rFonts w:ascii="Museo Sans 300" w:hAnsi="Museo Sans 300"/>
          <w:bCs/>
          <w:iCs/>
          <w:sz w:val="22"/>
          <w:szCs w:val="22"/>
        </w:rPr>
      </w:pPr>
    </w:p>
    <w:p w14:paraId="12EB24A7" w14:textId="0184E71E" w:rsidR="00496BAB" w:rsidRDefault="00496BAB" w:rsidP="00496BAB">
      <w:pPr>
        <w:pStyle w:val="Default"/>
        <w:spacing w:line="276" w:lineRule="auto"/>
        <w:jc w:val="both"/>
        <w:rPr>
          <w:rFonts w:ascii="Museo Sans 300" w:hAnsi="Museo Sans 300"/>
          <w:bCs/>
          <w:iCs/>
          <w:sz w:val="22"/>
          <w:szCs w:val="22"/>
        </w:rPr>
      </w:pPr>
      <w:r>
        <w:rPr>
          <w:rFonts w:ascii="Museo Sans 300" w:hAnsi="Museo Sans 300"/>
          <w:bCs/>
          <w:iCs/>
          <w:sz w:val="22"/>
          <w:szCs w:val="22"/>
        </w:rPr>
        <w:t>L</w:t>
      </w:r>
      <w:r w:rsidRPr="00496BAB">
        <w:rPr>
          <w:rFonts w:ascii="Museo Sans 300" w:hAnsi="Museo Sans 300"/>
          <w:bCs/>
          <w:iCs/>
          <w:sz w:val="22"/>
          <w:szCs w:val="22"/>
        </w:rPr>
        <w:t xml:space="preserve">as disposiciones legales que regulan la obligatoriedad del pago de cotizaciones previsionales en favor de los trabajadores, sin que el legislador haya realizado algún tipo de distinción respecto de la obligatoriedad en el pago por parte </w:t>
      </w:r>
      <w:r>
        <w:rPr>
          <w:rFonts w:ascii="Museo Sans 300" w:hAnsi="Museo Sans 300"/>
          <w:bCs/>
          <w:iCs/>
          <w:sz w:val="22"/>
          <w:szCs w:val="22"/>
        </w:rPr>
        <w:t>un empleador u otro se encuentran en los artículos 7 y 13 de la mencionada Ley SAP.</w:t>
      </w:r>
    </w:p>
    <w:p w14:paraId="62A32D1B" w14:textId="29066264" w:rsidR="00AD6222" w:rsidRDefault="00AD6222" w:rsidP="00496BAB">
      <w:pPr>
        <w:pStyle w:val="Default"/>
        <w:spacing w:line="276" w:lineRule="auto"/>
        <w:jc w:val="both"/>
        <w:rPr>
          <w:rFonts w:ascii="Museo Sans 300" w:hAnsi="Museo Sans 300"/>
          <w:bCs/>
          <w:iCs/>
          <w:sz w:val="22"/>
          <w:szCs w:val="22"/>
        </w:rPr>
      </w:pPr>
    </w:p>
    <w:p w14:paraId="4B7513A5" w14:textId="245AEB2D" w:rsidR="00AD6222" w:rsidRPr="00AD6222" w:rsidRDefault="00AD6222" w:rsidP="00AD6222">
      <w:pPr>
        <w:jc w:val="both"/>
        <w:rPr>
          <w:rFonts w:ascii="Museo Sans 300" w:hAnsi="Museo Sans 300"/>
          <w:b/>
          <w:bCs/>
          <w:sz w:val="22"/>
          <w:szCs w:val="22"/>
          <w:lang w:val="es-SV"/>
        </w:rPr>
      </w:pPr>
      <w:r w:rsidRPr="00AD6222">
        <w:rPr>
          <w:rFonts w:ascii="Museo Sans 300" w:hAnsi="Museo Sans 300"/>
          <w:b/>
          <w:bCs/>
          <w:i/>
          <w:iCs/>
          <w:sz w:val="22"/>
          <w:szCs w:val="22"/>
        </w:rPr>
        <w:t>4. De ser afirmativa la respuesta anterior, ¿Qué tipo de sanciones aplicarían en caso de que una embajada no se inscriba y no inscriba y no report</w:t>
      </w:r>
      <w:r>
        <w:rPr>
          <w:rFonts w:ascii="Museo Sans 300" w:hAnsi="Museo Sans 300"/>
          <w:b/>
          <w:bCs/>
          <w:i/>
          <w:iCs/>
          <w:sz w:val="22"/>
          <w:szCs w:val="22"/>
        </w:rPr>
        <w:t>e a sus empleados salvadoreños?</w:t>
      </w:r>
      <w:r w:rsidRPr="00AD6222">
        <w:rPr>
          <w:rFonts w:ascii="Museo Sans 300" w:hAnsi="Museo Sans 300"/>
          <w:b/>
          <w:bCs/>
          <w:i/>
          <w:iCs/>
          <w:sz w:val="22"/>
          <w:szCs w:val="22"/>
        </w:rPr>
        <w:t>”</w:t>
      </w:r>
    </w:p>
    <w:p w14:paraId="57ACB4BE" w14:textId="77777777" w:rsidR="00AD6222" w:rsidRDefault="00AD6222" w:rsidP="00AD6222">
      <w:pPr>
        <w:jc w:val="both"/>
        <w:rPr>
          <w:rFonts w:ascii="Museo Sans 300" w:hAnsi="Museo Sans 300"/>
          <w:sz w:val="22"/>
          <w:szCs w:val="22"/>
        </w:rPr>
      </w:pPr>
    </w:p>
    <w:p w14:paraId="657F8C63" w14:textId="4EFCEA13" w:rsidR="00AD6222" w:rsidRPr="00AD6222" w:rsidRDefault="00AD6222" w:rsidP="00AD6222">
      <w:pPr>
        <w:pStyle w:val="Default"/>
        <w:spacing w:line="276" w:lineRule="auto"/>
        <w:jc w:val="both"/>
        <w:rPr>
          <w:rFonts w:ascii="Museo Sans 300" w:hAnsi="Museo Sans 300"/>
          <w:bCs/>
          <w:iCs/>
          <w:sz w:val="22"/>
          <w:szCs w:val="22"/>
        </w:rPr>
      </w:pPr>
      <w:r w:rsidRPr="00AD6222">
        <w:rPr>
          <w:rFonts w:ascii="Museo Sans 300" w:hAnsi="Museo Sans 300"/>
          <w:bCs/>
          <w:iCs/>
          <w:sz w:val="22"/>
          <w:szCs w:val="22"/>
        </w:rPr>
        <w:t>Las embajadas como cualquier otro empleador, serían objeto de procesos de cobro administrativo y/o judiciales ejecutados por las instituciones previsionales.</w:t>
      </w:r>
    </w:p>
    <w:p w14:paraId="77CC4FD0" w14:textId="77777777" w:rsidR="00AD6222" w:rsidRDefault="00AD6222" w:rsidP="00AD6222">
      <w:pPr>
        <w:pStyle w:val="Default"/>
        <w:spacing w:line="276" w:lineRule="auto"/>
        <w:jc w:val="both"/>
        <w:rPr>
          <w:rFonts w:ascii="Museo Sans 300" w:hAnsi="Museo Sans 300"/>
          <w:bCs/>
          <w:iCs/>
          <w:sz w:val="22"/>
          <w:szCs w:val="22"/>
        </w:rPr>
      </w:pPr>
    </w:p>
    <w:p w14:paraId="69399DEF" w14:textId="7F8024BE" w:rsidR="00AD6222" w:rsidRDefault="00AD6222" w:rsidP="00AD6222">
      <w:pPr>
        <w:pStyle w:val="Default"/>
        <w:spacing w:line="276" w:lineRule="auto"/>
        <w:jc w:val="both"/>
        <w:rPr>
          <w:rFonts w:ascii="Museo Sans 300" w:hAnsi="Museo Sans 300"/>
          <w:bCs/>
          <w:iCs/>
          <w:sz w:val="22"/>
          <w:szCs w:val="22"/>
        </w:rPr>
      </w:pPr>
      <w:r w:rsidRPr="00AD6222">
        <w:rPr>
          <w:rFonts w:ascii="Museo Sans 300" w:hAnsi="Museo Sans 300"/>
          <w:bCs/>
          <w:iCs/>
          <w:sz w:val="22"/>
          <w:szCs w:val="22"/>
        </w:rPr>
        <w:t>Además, la Ley del Sistema de Ahorro para Pensiones contiene un Régimen de Infracciones y Sanciones, dentro de las cuales se encuentran aspectos relacionados a los empleadores por el incumplimiento a la obligación de afiliar a sus trabajadores a una Administradora de Fondos de Pensiones, así como también por el incumplimiento a la obligación de declarar y pagar las cotizaciones de los mismos</w:t>
      </w:r>
      <w:r>
        <w:rPr>
          <w:rFonts w:ascii="Museo Sans 300" w:hAnsi="Museo Sans 300"/>
          <w:bCs/>
          <w:iCs/>
          <w:sz w:val="22"/>
          <w:szCs w:val="22"/>
        </w:rPr>
        <w:t>.</w:t>
      </w:r>
    </w:p>
    <w:p w14:paraId="720E8CA0" w14:textId="3335BCDA" w:rsidR="00AD6222" w:rsidRDefault="00AD6222" w:rsidP="00AD6222">
      <w:pPr>
        <w:pStyle w:val="Default"/>
        <w:spacing w:line="276" w:lineRule="auto"/>
        <w:jc w:val="both"/>
        <w:rPr>
          <w:rFonts w:ascii="Museo Sans 300" w:hAnsi="Museo Sans 300"/>
          <w:bCs/>
          <w:iCs/>
          <w:sz w:val="22"/>
          <w:szCs w:val="22"/>
        </w:rPr>
      </w:pPr>
    </w:p>
    <w:p w14:paraId="6D6EBEC1" w14:textId="77777777" w:rsidR="00024E74" w:rsidRDefault="00024E74" w:rsidP="00AD6222">
      <w:pPr>
        <w:pStyle w:val="Default"/>
        <w:spacing w:line="276" w:lineRule="auto"/>
        <w:jc w:val="both"/>
        <w:rPr>
          <w:rFonts w:ascii="Museo Sans 300" w:hAnsi="Museo Sans 300"/>
          <w:bCs/>
          <w:iCs/>
          <w:sz w:val="22"/>
          <w:szCs w:val="22"/>
        </w:rPr>
      </w:pPr>
    </w:p>
    <w:p w14:paraId="2F9AD23C" w14:textId="018E22B6" w:rsidR="00AD6222" w:rsidRDefault="00AD6222" w:rsidP="00AD6222">
      <w:pPr>
        <w:pStyle w:val="Default"/>
        <w:spacing w:line="276" w:lineRule="auto"/>
        <w:jc w:val="both"/>
        <w:rPr>
          <w:rFonts w:ascii="Museo Sans 300" w:hAnsi="Museo Sans 300"/>
          <w:bCs/>
          <w:iCs/>
          <w:sz w:val="22"/>
          <w:szCs w:val="22"/>
        </w:rPr>
      </w:pPr>
      <w:r>
        <w:rPr>
          <w:rFonts w:ascii="Museo Sans 300" w:hAnsi="Museo Sans 300"/>
          <w:bCs/>
          <w:iCs/>
          <w:sz w:val="22"/>
          <w:szCs w:val="22"/>
        </w:rPr>
        <w:t xml:space="preserve">También se </w:t>
      </w:r>
      <w:r w:rsidRPr="00AD6222">
        <w:rPr>
          <w:rFonts w:ascii="Museo Sans 300" w:hAnsi="Museo Sans 300"/>
          <w:bCs/>
          <w:iCs/>
          <w:sz w:val="22"/>
          <w:szCs w:val="22"/>
        </w:rPr>
        <w:t>confieren facultades de actuación tanto al Ministerio de Trabajo como a las Instituciones Administradoras de Fondos de Pensiones</w:t>
      </w:r>
      <w:r>
        <w:rPr>
          <w:rFonts w:ascii="Museo Sans 300" w:hAnsi="Museo Sans 300"/>
          <w:bCs/>
          <w:iCs/>
          <w:sz w:val="22"/>
          <w:szCs w:val="22"/>
        </w:rPr>
        <w:t xml:space="preserve"> para</w:t>
      </w:r>
      <w:r w:rsidRPr="00AD6222">
        <w:rPr>
          <w:rFonts w:ascii="Museo Sans 300" w:hAnsi="Museo Sans 300"/>
          <w:bCs/>
          <w:iCs/>
          <w:sz w:val="22"/>
          <w:szCs w:val="22"/>
        </w:rPr>
        <w:t xml:space="preserve"> que el Ministerio pueda realizar dili</w:t>
      </w:r>
      <w:r>
        <w:rPr>
          <w:rFonts w:ascii="Museo Sans 300" w:hAnsi="Museo Sans 300"/>
          <w:bCs/>
          <w:iCs/>
          <w:sz w:val="22"/>
          <w:szCs w:val="22"/>
        </w:rPr>
        <w:t>gencias de inspección en los centros de t</w:t>
      </w:r>
      <w:r w:rsidRPr="00AD6222">
        <w:rPr>
          <w:rFonts w:ascii="Museo Sans 300" w:hAnsi="Museo Sans 300"/>
          <w:bCs/>
          <w:iCs/>
          <w:sz w:val="22"/>
          <w:szCs w:val="22"/>
        </w:rPr>
        <w:t xml:space="preserve">rabajo y las </w:t>
      </w:r>
      <w:r w:rsidR="00911998">
        <w:rPr>
          <w:rFonts w:ascii="Museo Sans 300" w:hAnsi="Museo Sans 300"/>
          <w:bCs/>
          <w:iCs/>
          <w:sz w:val="22"/>
          <w:szCs w:val="22"/>
        </w:rPr>
        <w:t>AFP</w:t>
      </w:r>
      <w:r w:rsidRPr="00AD6222">
        <w:rPr>
          <w:rFonts w:ascii="Museo Sans 300" w:hAnsi="Museo Sans 300"/>
          <w:bCs/>
          <w:iCs/>
          <w:sz w:val="22"/>
          <w:szCs w:val="22"/>
        </w:rPr>
        <w:t xml:space="preserve"> puedan iniciar diligencias de cobro administrativo y judicial de las cotizaciones previsionales en mora por parte de los empleadores</w:t>
      </w:r>
      <w:r>
        <w:rPr>
          <w:rFonts w:ascii="Museo Sans 300" w:hAnsi="Museo Sans 300"/>
          <w:bCs/>
          <w:iCs/>
          <w:sz w:val="22"/>
          <w:szCs w:val="22"/>
        </w:rPr>
        <w:t>.</w:t>
      </w:r>
    </w:p>
    <w:p w14:paraId="27BF5FFB" w14:textId="73D1EC28" w:rsidR="00AD6222" w:rsidRDefault="00AD6222" w:rsidP="00AD6222">
      <w:pPr>
        <w:pStyle w:val="Default"/>
        <w:spacing w:line="276" w:lineRule="auto"/>
        <w:jc w:val="both"/>
        <w:rPr>
          <w:rFonts w:ascii="Museo Sans 300" w:hAnsi="Museo Sans 300"/>
          <w:bCs/>
          <w:iCs/>
          <w:sz w:val="22"/>
          <w:szCs w:val="22"/>
        </w:rPr>
      </w:pPr>
    </w:p>
    <w:p w14:paraId="575DC1C7" w14:textId="33F173EA" w:rsidR="00AD6222" w:rsidRPr="00AD6222" w:rsidRDefault="00AD6222" w:rsidP="00AD6222">
      <w:pPr>
        <w:pStyle w:val="Default"/>
        <w:spacing w:line="276" w:lineRule="auto"/>
        <w:jc w:val="both"/>
        <w:rPr>
          <w:rFonts w:ascii="Museo Sans 300" w:hAnsi="Museo Sans 300"/>
          <w:bCs/>
          <w:iCs/>
          <w:sz w:val="22"/>
          <w:szCs w:val="22"/>
        </w:rPr>
      </w:pPr>
      <w:r>
        <w:rPr>
          <w:rFonts w:ascii="Museo Sans 300" w:hAnsi="Museo Sans 300"/>
          <w:bCs/>
          <w:iCs/>
          <w:sz w:val="22"/>
          <w:szCs w:val="22"/>
        </w:rPr>
        <w:t xml:space="preserve">Tales disposiciones se encuentran contenidas en los artículos 19-A, 20, 20-A, 157 numeral 3, 159 y 161 de la Ley del Sistema de Ahorro para Pensiones, la cual puede consultar en el enlace </w:t>
      </w:r>
      <w:hyperlink r:id="rId13" w:history="1">
        <w:r w:rsidRPr="008270DD">
          <w:rPr>
            <w:rStyle w:val="Hipervnculo"/>
            <w:rFonts w:ascii="Museo Sans 300" w:hAnsi="Museo Sans 300"/>
            <w:bCs/>
            <w:iCs/>
            <w:sz w:val="22"/>
            <w:szCs w:val="22"/>
          </w:rPr>
          <w:t>https://ssf.gob.sv/estadisticas/marco-legal-y-normativo/leyes-2/</w:t>
        </w:r>
      </w:hyperlink>
      <w:r>
        <w:rPr>
          <w:rFonts w:ascii="Museo Sans 300" w:hAnsi="Museo Sans 300"/>
          <w:bCs/>
          <w:iCs/>
          <w:sz w:val="22"/>
          <w:szCs w:val="22"/>
        </w:rPr>
        <w:t xml:space="preserve">  </w:t>
      </w:r>
    </w:p>
    <w:p w14:paraId="780BF44F" w14:textId="3579F04B" w:rsidR="00911D2E" w:rsidRPr="00402608" w:rsidRDefault="00911D2E" w:rsidP="00DA5F2F">
      <w:pPr>
        <w:pStyle w:val="Default"/>
        <w:spacing w:line="276" w:lineRule="auto"/>
        <w:jc w:val="both"/>
        <w:rPr>
          <w:rFonts w:ascii="Museo Sans 300" w:hAnsi="Museo Sans 300"/>
          <w:sz w:val="22"/>
          <w:szCs w:val="22"/>
          <w:lang w:val="es-419"/>
        </w:rPr>
      </w:pPr>
    </w:p>
    <w:p w14:paraId="5BA51111" w14:textId="138ACDE3" w:rsidR="00DA5F2F" w:rsidRPr="00402608" w:rsidRDefault="00DA5F2F" w:rsidP="00DA5F2F">
      <w:pPr>
        <w:pStyle w:val="Default"/>
        <w:spacing w:line="276" w:lineRule="auto"/>
        <w:ind w:firstLine="284"/>
        <w:jc w:val="both"/>
        <w:rPr>
          <w:rFonts w:ascii="Museo Sans 300" w:hAnsi="Museo Sans 300" w:cs="Times New Roman"/>
          <w:color w:val="auto"/>
          <w:sz w:val="22"/>
          <w:szCs w:val="22"/>
          <w:lang w:val="es-419"/>
        </w:rPr>
      </w:pPr>
      <w:r w:rsidRPr="00402608">
        <w:rPr>
          <w:rFonts w:ascii="Museo Sans 300" w:hAnsi="Museo Sans 300"/>
          <w:sz w:val="22"/>
          <w:szCs w:val="22"/>
          <w:lang w:val="es-419"/>
        </w:rPr>
        <w:t>Luego de lo anteriormente expuesto, y</w:t>
      </w:r>
      <w:r w:rsidR="00C5315E">
        <w:rPr>
          <w:rFonts w:ascii="Museo Sans 300" w:hAnsi="Museo Sans 300"/>
          <w:sz w:val="22"/>
          <w:szCs w:val="22"/>
          <w:lang w:val="es-419"/>
        </w:rPr>
        <w:t xml:space="preserve"> con base en lo dispuesto en el artículo</w:t>
      </w:r>
      <w:r w:rsidR="00911998">
        <w:rPr>
          <w:rFonts w:ascii="Museo Sans 300" w:hAnsi="Museo Sans 300"/>
          <w:sz w:val="22"/>
          <w:szCs w:val="22"/>
          <w:lang w:val="es-419"/>
        </w:rPr>
        <w:t xml:space="preserve"> 62 de la LAIP referente</w:t>
      </w:r>
      <w:r w:rsidRPr="00402608">
        <w:rPr>
          <w:rFonts w:ascii="Museo Sans 300" w:hAnsi="Museo Sans 300"/>
          <w:sz w:val="22"/>
          <w:szCs w:val="22"/>
          <w:lang w:val="es-419"/>
        </w:rPr>
        <w:t xml:space="preserve"> a información disponible</w:t>
      </w:r>
      <w:r w:rsidR="00911998">
        <w:rPr>
          <w:rFonts w:ascii="Museo Sans 300" w:hAnsi="Museo Sans 300"/>
          <w:sz w:val="22"/>
          <w:szCs w:val="22"/>
          <w:lang w:val="es-419"/>
        </w:rPr>
        <w:t>, y en el artículo 73 de la LAIP referente a información inexistente en esta institución</w:t>
      </w:r>
      <w:r w:rsidRPr="00402608">
        <w:rPr>
          <w:rFonts w:ascii="Museo Sans 300" w:hAnsi="Museo Sans 300"/>
          <w:sz w:val="22"/>
          <w:szCs w:val="22"/>
          <w:lang w:val="es-419"/>
        </w:rPr>
        <w:t xml:space="preserve">, </w:t>
      </w:r>
      <w:r w:rsidRPr="00402608">
        <w:rPr>
          <w:rFonts w:ascii="Museo Sans 300" w:hAnsi="Museo Sans 300" w:cs="Times New Roman"/>
          <w:color w:val="auto"/>
          <w:sz w:val="22"/>
          <w:szCs w:val="22"/>
          <w:lang w:val="es-419"/>
        </w:rPr>
        <w:t>el infrascrito Oficial de Información de la Superintendencia del Sistema Financiero emite la siguiente:</w:t>
      </w:r>
    </w:p>
    <w:p w14:paraId="668C9962" w14:textId="77777777" w:rsidR="00DA5F2F" w:rsidRPr="00402608" w:rsidRDefault="00DA5F2F" w:rsidP="00DA5F2F">
      <w:pPr>
        <w:pStyle w:val="Default"/>
        <w:spacing w:line="276" w:lineRule="auto"/>
        <w:ind w:firstLine="360"/>
        <w:jc w:val="both"/>
        <w:rPr>
          <w:rFonts w:ascii="Museo Sans 300" w:hAnsi="Museo Sans 300" w:cs="Arial"/>
          <w:sz w:val="22"/>
          <w:szCs w:val="22"/>
          <w:lang w:val="es-419"/>
        </w:rPr>
      </w:pPr>
    </w:p>
    <w:p w14:paraId="3AE52722" w14:textId="77777777" w:rsidR="00DA5F2F" w:rsidRPr="00402608" w:rsidRDefault="00DA5F2F" w:rsidP="00DA5F2F">
      <w:pPr>
        <w:pStyle w:val="Prrafodelista"/>
        <w:ind w:left="0"/>
        <w:jc w:val="both"/>
        <w:rPr>
          <w:rFonts w:ascii="Museo Sans 300" w:hAnsi="Museo Sans 300"/>
          <w:b/>
          <w:lang w:val="es-419" w:eastAsia="en-US"/>
        </w:rPr>
      </w:pPr>
      <w:r w:rsidRPr="00402608">
        <w:rPr>
          <w:rFonts w:ascii="Museo Sans 300" w:hAnsi="Museo Sans 300" w:cs="Arial"/>
          <w:b/>
          <w:lang w:val="es-419"/>
        </w:rPr>
        <w:t>Resolución:</w:t>
      </w:r>
      <w:r w:rsidRPr="00402608">
        <w:rPr>
          <w:rFonts w:ascii="Museo Sans 300" w:hAnsi="Museo Sans 300"/>
          <w:b/>
          <w:lang w:val="es-419"/>
        </w:rPr>
        <w:t xml:space="preserve"> </w:t>
      </w:r>
    </w:p>
    <w:p w14:paraId="2AB7F4CB" w14:textId="3886A0A6" w:rsidR="005478EC" w:rsidRDefault="005478EC" w:rsidP="00213B8A">
      <w:pPr>
        <w:numPr>
          <w:ilvl w:val="0"/>
          <w:numId w:val="1"/>
        </w:numPr>
        <w:jc w:val="both"/>
        <w:rPr>
          <w:rFonts w:ascii="Museo Sans 300" w:hAnsi="Museo Sans 300"/>
          <w:sz w:val="22"/>
          <w:szCs w:val="22"/>
        </w:rPr>
      </w:pPr>
      <w:r>
        <w:rPr>
          <w:rFonts w:ascii="Museo Sans 300" w:hAnsi="Museo Sans 300"/>
          <w:sz w:val="22"/>
          <w:szCs w:val="22"/>
        </w:rPr>
        <w:t>Denegar por inexistente en esta Superintendencia lo solicitado en los requerimientos 1 y 2, por no estar facultada legalmente para obtener y resguardar dicha información.</w:t>
      </w:r>
    </w:p>
    <w:p w14:paraId="006D4F6D" w14:textId="77777777" w:rsidR="00E46CCC" w:rsidRDefault="00E46CCC" w:rsidP="00E46CCC">
      <w:pPr>
        <w:ind w:left="720"/>
        <w:jc w:val="both"/>
        <w:rPr>
          <w:rFonts w:ascii="Museo Sans 300" w:hAnsi="Museo Sans 300"/>
          <w:sz w:val="22"/>
          <w:szCs w:val="22"/>
        </w:rPr>
      </w:pPr>
    </w:p>
    <w:p w14:paraId="5E267354" w14:textId="351EFA19" w:rsidR="00DA5F2F" w:rsidRPr="00402608" w:rsidRDefault="00DA5F2F" w:rsidP="00213B8A">
      <w:pPr>
        <w:numPr>
          <w:ilvl w:val="0"/>
          <w:numId w:val="1"/>
        </w:numPr>
        <w:jc w:val="both"/>
        <w:rPr>
          <w:rFonts w:ascii="Museo Sans 300" w:hAnsi="Museo Sans 300"/>
          <w:sz w:val="22"/>
          <w:szCs w:val="22"/>
        </w:rPr>
      </w:pPr>
      <w:r w:rsidRPr="00402608">
        <w:rPr>
          <w:rFonts w:ascii="Museo Sans 300" w:hAnsi="Museo Sans 300"/>
          <w:sz w:val="22"/>
          <w:szCs w:val="22"/>
        </w:rPr>
        <w:t>Conceder acceso a</w:t>
      </w:r>
      <w:r w:rsidR="00E46CCC">
        <w:rPr>
          <w:rFonts w:ascii="Museo Sans 300" w:hAnsi="Museo Sans 300"/>
          <w:sz w:val="22"/>
          <w:szCs w:val="22"/>
        </w:rPr>
        <w:t xml:space="preserve"> lo solicitado en los requerimientos 3 y 4 en respuestas que se han desarrollado previamente</w:t>
      </w:r>
      <w:r w:rsidRPr="00402608">
        <w:rPr>
          <w:rFonts w:ascii="Museo Sans 300" w:hAnsi="Museo Sans 300"/>
          <w:sz w:val="22"/>
          <w:szCs w:val="22"/>
        </w:rPr>
        <w:t>.</w:t>
      </w:r>
    </w:p>
    <w:p w14:paraId="042336C2" w14:textId="77777777" w:rsidR="00DA5F2F" w:rsidRPr="00402608" w:rsidRDefault="00DA5F2F" w:rsidP="00DA5F2F">
      <w:pPr>
        <w:ind w:left="720"/>
        <w:jc w:val="both"/>
        <w:rPr>
          <w:rFonts w:ascii="Museo Sans 300" w:hAnsi="Museo Sans 300"/>
          <w:sz w:val="22"/>
          <w:szCs w:val="22"/>
        </w:rPr>
      </w:pPr>
    </w:p>
    <w:p w14:paraId="55F870C4" w14:textId="3F2879C3" w:rsidR="00DA5F2F" w:rsidRPr="00402608" w:rsidRDefault="00DA5F2F" w:rsidP="006542B1">
      <w:pPr>
        <w:numPr>
          <w:ilvl w:val="0"/>
          <w:numId w:val="1"/>
        </w:numPr>
        <w:jc w:val="both"/>
        <w:rPr>
          <w:rFonts w:ascii="Museo Sans 300" w:hAnsi="Museo Sans 300"/>
          <w:sz w:val="22"/>
          <w:szCs w:val="22"/>
        </w:rPr>
      </w:pPr>
      <w:r w:rsidRPr="00402608">
        <w:rPr>
          <w:rFonts w:ascii="Museo Sans 300" w:hAnsi="Museo Sans 300"/>
          <w:sz w:val="22"/>
          <w:szCs w:val="22"/>
        </w:rPr>
        <w:t>Notificar a solicitante al correo electrónico</w:t>
      </w:r>
      <w:r w:rsidR="00662D58">
        <w:rPr>
          <w:rFonts w:ascii="Museo Sans 300" w:hAnsi="Museo Sans 300"/>
          <w:sz w:val="22"/>
          <w:szCs w:val="22"/>
        </w:rPr>
        <w:t xml:space="preserve"> </w:t>
      </w:r>
      <w:proofErr w:type="spellStart"/>
      <w:r w:rsidR="00662D58" w:rsidRPr="00662D58">
        <w:rPr>
          <w:rFonts w:ascii="Museo Sans 300" w:hAnsi="Museo Sans 300"/>
          <w:sz w:val="22"/>
          <w:szCs w:val="22"/>
          <w:highlight w:val="lightGray"/>
        </w:rPr>
        <w:t>xxxxxxxxxxxxxxxxxxxxxxx</w:t>
      </w:r>
      <w:proofErr w:type="spellEnd"/>
      <w:r w:rsidR="00C5315E">
        <w:rPr>
          <w:rFonts w:ascii="Museo Sans 300" w:hAnsi="Museo Sans 300"/>
          <w:sz w:val="22"/>
          <w:szCs w:val="22"/>
        </w:rPr>
        <w:t xml:space="preserve"> </w:t>
      </w:r>
      <w:r w:rsidRPr="00402608">
        <w:rPr>
          <w:rFonts w:ascii="Museo Sans 300" w:hAnsi="Museo Sans 300"/>
          <w:sz w:val="22"/>
          <w:szCs w:val="22"/>
        </w:rPr>
        <w:t>proporcionado en la solicitud.</w:t>
      </w:r>
    </w:p>
    <w:p w14:paraId="370AE333" w14:textId="77777777" w:rsidR="00DA5F2F" w:rsidRPr="00402608" w:rsidRDefault="00DA5F2F" w:rsidP="00DA5F2F">
      <w:pPr>
        <w:jc w:val="both"/>
        <w:rPr>
          <w:rFonts w:ascii="Museo Sans 300" w:hAnsi="Museo Sans 300"/>
          <w:sz w:val="22"/>
          <w:szCs w:val="22"/>
        </w:rPr>
      </w:pPr>
    </w:p>
    <w:p w14:paraId="37BAE6C2" w14:textId="77777777" w:rsidR="00DA5F2F" w:rsidRPr="00402608" w:rsidRDefault="00DA5F2F" w:rsidP="00DA5F2F">
      <w:pPr>
        <w:jc w:val="both"/>
        <w:rPr>
          <w:rFonts w:ascii="Museo Sans 300" w:hAnsi="Museo Sans 300"/>
          <w:sz w:val="22"/>
          <w:szCs w:val="22"/>
        </w:rPr>
      </w:pPr>
    </w:p>
    <w:p w14:paraId="1833620B" w14:textId="77777777" w:rsidR="00DA5F2F" w:rsidRPr="00402608" w:rsidRDefault="00DA5F2F" w:rsidP="00DA5F2F">
      <w:pPr>
        <w:pStyle w:val="Default"/>
        <w:ind w:firstLine="426"/>
        <w:jc w:val="both"/>
        <w:rPr>
          <w:rFonts w:ascii="Museo Sans 300" w:hAnsi="Museo Sans 300" w:cs="Times New Roman"/>
          <w:color w:val="auto"/>
          <w:sz w:val="22"/>
          <w:szCs w:val="22"/>
          <w:lang w:val="es-419"/>
        </w:rPr>
      </w:pPr>
      <w:r w:rsidRPr="00402608">
        <w:rPr>
          <w:rFonts w:ascii="Museo Sans 300" w:hAnsi="Museo Sans 300" w:cs="Times New Roman"/>
          <w:color w:val="auto"/>
          <w:sz w:val="22"/>
          <w:szCs w:val="22"/>
          <w:lang w:val="es-419"/>
        </w:rPr>
        <w:t>Sin otro particular,</w:t>
      </w:r>
    </w:p>
    <w:p w14:paraId="0644F101" w14:textId="77777777" w:rsidR="00DA5F2F" w:rsidRPr="00402608" w:rsidRDefault="00DA5F2F" w:rsidP="00DA5F2F">
      <w:pPr>
        <w:rPr>
          <w:rFonts w:ascii="Museo Sans 300" w:hAnsi="Museo Sans 300"/>
          <w:sz w:val="22"/>
          <w:szCs w:val="22"/>
        </w:rPr>
      </w:pPr>
      <w:r w:rsidRPr="00402608">
        <w:rPr>
          <w:rFonts w:ascii="Museo Sans 300" w:hAnsi="Museo Sans 300"/>
          <w:sz w:val="22"/>
          <w:szCs w:val="22"/>
        </w:rPr>
        <w:t xml:space="preserve">      </w:t>
      </w:r>
    </w:p>
    <w:p w14:paraId="1DDE5EE6" w14:textId="77777777" w:rsidR="00DA5F2F" w:rsidRPr="00402608" w:rsidRDefault="00DA5F2F" w:rsidP="00DA5F2F">
      <w:pPr>
        <w:ind w:firstLine="142"/>
        <w:rPr>
          <w:rFonts w:ascii="Museo Sans 300" w:hAnsi="Museo Sans 300"/>
          <w:b/>
          <w:sz w:val="22"/>
          <w:szCs w:val="22"/>
        </w:rPr>
      </w:pPr>
      <w:r w:rsidRPr="00402608">
        <w:rPr>
          <w:rFonts w:ascii="Museo Sans 300" w:hAnsi="Museo Sans 300"/>
          <w:sz w:val="22"/>
          <w:szCs w:val="22"/>
        </w:rPr>
        <w:t xml:space="preserve">     </w:t>
      </w:r>
      <w:r w:rsidRPr="00402608">
        <w:rPr>
          <w:rFonts w:ascii="Museo Sans 300" w:hAnsi="Museo Sans 300"/>
          <w:b/>
          <w:sz w:val="22"/>
          <w:szCs w:val="22"/>
        </w:rPr>
        <w:t>COMUNÍQUESE</w:t>
      </w:r>
    </w:p>
    <w:p w14:paraId="76EB657C" w14:textId="77777777" w:rsidR="00DA5F2F" w:rsidRPr="00402608" w:rsidRDefault="00DA5F2F" w:rsidP="00DA5F2F">
      <w:pPr>
        <w:rPr>
          <w:rFonts w:ascii="Museo Sans 300" w:hAnsi="Museo Sans 300"/>
          <w:b/>
          <w:sz w:val="22"/>
          <w:szCs w:val="22"/>
        </w:rPr>
      </w:pPr>
    </w:p>
    <w:p w14:paraId="3FA12E46" w14:textId="680C8A40" w:rsidR="00DA5F2F" w:rsidRPr="00402608" w:rsidRDefault="00DA5F2F" w:rsidP="00DA5F2F">
      <w:pPr>
        <w:jc w:val="center"/>
        <w:rPr>
          <w:rFonts w:ascii="Museo Sans 300" w:hAnsi="Museo Sans 300"/>
          <w:b/>
          <w:sz w:val="22"/>
          <w:szCs w:val="22"/>
        </w:rPr>
      </w:pPr>
    </w:p>
    <w:p w14:paraId="4420A85E" w14:textId="6AB83676" w:rsidR="00213B8A" w:rsidRPr="00402608" w:rsidRDefault="00662D58" w:rsidP="00DA5F2F">
      <w:pPr>
        <w:jc w:val="center"/>
        <w:rPr>
          <w:rFonts w:ascii="Museo Sans 300" w:hAnsi="Museo Sans 300"/>
          <w:b/>
          <w:sz w:val="22"/>
          <w:szCs w:val="22"/>
        </w:rPr>
      </w:pPr>
      <w:r>
        <w:rPr>
          <w:rFonts w:ascii="Museo Sans 300" w:hAnsi="Museo Sans 300"/>
          <w:b/>
          <w:sz w:val="22"/>
          <w:szCs w:val="22"/>
        </w:rPr>
        <w:t>ORIGINAL FIRMADO POR OFICIAL DE INFORMACIÓN</w:t>
      </w:r>
    </w:p>
    <w:p w14:paraId="25790062" w14:textId="77777777" w:rsidR="00DA5F2F" w:rsidRPr="00402608" w:rsidRDefault="00DA5F2F" w:rsidP="00DA5F2F">
      <w:pPr>
        <w:jc w:val="center"/>
        <w:rPr>
          <w:rFonts w:ascii="Museo Sans 300" w:hAnsi="Museo Sans 300"/>
          <w:b/>
          <w:sz w:val="22"/>
          <w:szCs w:val="22"/>
        </w:rPr>
      </w:pPr>
    </w:p>
    <w:p w14:paraId="48D7C3DB" w14:textId="77777777" w:rsidR="00DA5F2F" w:rsidRPr="00402608" w:rsidRDefault="00DA5F2F" w:rsidP="00DA5F2F">
      <w:pPr>
        <w:rPr>
          <w:rFonts w:ascii="Museo Sans 300" w:hAnsi="Museo Sans 300"/>
          <w:sz w:val="22"/>
          <w:szCs w:val="22"/>
        </w:rPr>
      </w:pPr>
    </w:p>
    <w:p w14:paraId="18818313" w14:textId="77777777" w:rsidR="00DA5F2F" w:rsidRPr="00402608" w:rsidRDefault="00DA5F2F" w:rsidP="00DA5F2F">
      <w:pPr>
        <w:autoSpaceDE w:val="0"/>
        <w:autoSpaceDN w:val="0"/>
        <w:adjustRightInd w:val="0"/>
        <w:jc w:val="center"/>
        <w:rPr>
          <w:rFonts w:ascii="Museo Sans 300" w:hAnsi="Museo Sans 300"/>
          <w:sz w:val="22"/>
          <w:szCs w:val="22"/>
        </w:rPr>
      </w:pPr>
      <w:r w:rsidRPr="00402608">
        <w:rPr>
          <w:rFonts w:ascii="Museo Sans 300" w:hAnsi="Museo Sans 300"/>
          <w:sz w:val="22"/>
          <w:szCs w:val="22"/>
        </w:rPr>
        <w:t>Cristian Marcel Menjívar Navarrete</w:t>
      </w:r>
    </w:p>
    <w:p w14:paraId="3B8E3390" w14:textId="77777777" w:rsidR="00DA5F2F" w:rsidRPr="00402608" w:rsidRDefault="00DA5F2F" w:rsidP="00DA5F2F">
      <w:pPr>
        <w:autoSpaceDE w:val="0"/>
        <w:autoSpaceDN w:val="0"/>
        <w:adjustRightInd w:val="0"/>
        <w:jc w:val="center"/>
        <w:rPr>
          <w:rFonts w:ascii="Museo Sans 300" w:hAnsi="Museo Sans 300"/>
          <w:sz w:val="22"/>
          <w:szCs w:val="22"/>
        </w:rPr>
      </w:pPr>
      <w:r w:rsidRPr="00402608">
        <w:rPr>
          <w:rFonts w:ascii="Museo Sans 300" w:hAnsi="Museo Sans 300"/>
          <w:sz w:val="22"/>
          <w:szCs w:val="22"/>
        </w:rPr>
        <w:t xml:space="preserve">Oficial de Información </w:t>
      </w:r>
    </w:p>
    <w:p w14:paraId="595CF5F9" w14:textId="77777777" w:rsidR="00DA5F2F" w:rsidRPr="00402608" w:rsidRDefault="00DA5F2F" w:rsidP="00DA5F2F">
      <w:pPr>
        <w:jc w:val="center"/>
        <w:rPr>
          <w:rFonts w:ascii="Museo Sans 300" w:hAnsi="Museo Sans 300"/>
          <w:sz w:val="22"/>
          <w:szCs w:val="22"/>
        </w:rPr>
      </w:pPr>
      <w:r w:rsidRPr="00402608">
        <w:rPr>
          <w:rFonts w:ascii="Museo Sans 300" w:hAnsi="Museo Sans 300"/>
          <w:sz w:val="22"/>
          <w:szCs w:val="22"/>
        </w:rPr>
        <w:t>Superintendencia del Sistema Financiero</w:t>
      </w:r>
    </w:p>
    <w:p w14:paraId="5E55496A" w14:textId="77777777" w:rsidR="00DA5F2F" w:rsidRPr="00402608" w:rsidRDefault="00DA5F2F" w:rsidP="00DA5F2F">
      <w:pPr>
        <w:jc w:val="center"/>
        <w:rPr>
          <w:rFonts w:ascii="Museo Sans 300" w:hAnsi="Museo Sans 300"/>
          <w:sz w:val="22"/>
          <w:szCs w:val="22"/>
        </w:rPr>
      </w:pPr>
    </w:p>
    <w:p w14:paraId="0D419926" w14:textId="2D850C49" w:rsidR="00413947" w:rsidRPr="00402608" w:rsidRDefault="00413947" w:rsidP="00DA5F2F">
      <w:pPr>
        <w:rPr>
          <w:rFonts w:ascii="Museo Sans 300" w:hAnsi="Museo Sans 300"/>
          <w:sz w:val="22"/>
          <w:szCs w:val="22"/>
        </w:rPr>
      </w:pPr>
    </w:p>
    <w:sectPr w:rsidR="00413947" w:rsidRPr="00402608" w:rsidSect="00B7474C">
      <w:headerReference w:type="default" r:id="rId14"/>
      <w:footerReference w:type="even" r:id="rId15"/>
      <w:footerReference w:type="default" r:id="rId16"/>
      <w:pgSz w:w="12240" w:h="15840"/>
      <w:pgMar w:top="2999" w:right="1440" w:bottom="1418"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DF1B8" w14:textId="77777777" w:rsidR="00B62171" w:rsidRDefault="00B62171">
      <w:r>
        <w:separator/>
      </w:r>
    </w:p>
  </w:endnote>
  <w:endnote w:type="continuationSeparator" w:id="0">
    <w:p w14:paraId="24B874B3" w14:textId="77777777" w:rsidR="00B62171" w:rsidRDefault="00B6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Helvetica">
    <w:panose1 w:val="020B0604020202020204"/>
    <w:charset w:val="00"/>
    <w:family w:val="swiss"/>
    <w:pitch w:val="variable"/>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4D"/>
    <w:family w:val="auto"/>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376894494"/>
      <w:docPartObj>
        <w:docPartGallery w:val="Page Numbers (Bottom of Page)"/>
        <w:docPartUnique/>
      </w:docPartObj>
    </w:sdtPr>
    <w:sdtEndPr>
      <w:rPr>
        <w:rStyle w:val="Nmerodepgina"/>
      </w:rPr>
    </w:sdtEndPr>
    <w:sdtContent>
      <w:p w14:paraId="36824986" w14:textId="48BEB37A" w:rsidR="001C303A" w:rsidRDefault="001C303A" w:rsidP="00990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FB7910" w14:textId="77777777" w:rsidR="001C303A" w:rsidRDefault="001C303A" w:rsidP="001C30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FC841" w14:textId="77777777" w:rsidR="005A0964" w:rsidRDefault="005A0964" w:rsidP="005A0964">
    <w:pPr>
      <w:pStyle w:val="Piedepgina"/>
      <w:jc w:val="center"/>
      <w:rPr>
        <w:rFonts w:ascii="Museo Sans 300" w:hAnsi="Museo Sans 300"/>
        <w:color w:val="0D0D0D" w:themeColor="text1" w:themeTint="F2"/>
        <w:sz w:val="15"/>
        <w:szCs w:val="15"/>
        <w:lang w:val="es-SV"/>
      </w:rPr>
    </w:pPr>
    <w:r w:rsidRPr="0025672B">
      <w:rPr>
        <w:rFonts w:ascii="Museo Sans 300" w:hAnsi="Museo Sans 300"/>
        <w:noProof/>
        <w:color w:val="FFFFFF" w:themeColor="background1"/>
        <w:sz w:val="15"/>
        <w:szCs w:val="15"/>
        <w:lang w:val="es-SV" w:eastAsia="es-SV"/>
      </w:rPr>
      <mc:AlternateContent>
        <mc:Choice Requires="wps">
          <w:drawing>
            <wp:anchor distT="0" distB="0" distL="114300" distR="114300" simplePos="0" relativeHeight="251659776" behindDoc="0" locked="0" layoutInCell="1" allowOverlap="1" wp14:anchorId="2CDBA5E3" wp14:editId="0177C498">
              <wp:simplePos x="0" y="0"/>
              <wp:positionH relativeFrom="column">
                <wp:posOffset>34290</wp:posOffset>
              </wp:positionH>
              <wp:positionV relativeFrom="paragraph">
                <wp:posOffset>18778</wp:posOffset>
              </wp:positionV>
              <wp:extent cx="5900738" cy="0"/>
              <wp:effectExtent l="0" t="0" r="17780" b="12700"/>
              <wp:wrapNone/>
              <wp:docPr id="3" name="Conector recto 3"/>
              <wp:cNvGraphicFramePr/>
              <a:graphic xmlns:a="http://schemas.openxmlformats.org/drawingml/2006/main">
                <a:graphicData uri="http://schemas.microsoft.com/office/word/2010/wordprocessingShape">
                  <wps:wsp>
                    <wps:cNvCnPr/>
                    <wps:spPr>
                      <a:xfrm>
                        <a:off x="0" y="0"/>
                        <a:ext cx="5900738"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DEB529" id="Conector recto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7pt,1.5pt" to="46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huugEAAMMDAAAOAAAAZHJzL2Uyb0RvYy54bWysU8tu2zAQvBfIPxC815JipGkFyzk4SC9F&#10;a/TxAQy1tIjyhSVryX/fJWUrQVoURdELnzOzO8vl5m6yhh0Bo/au482q5gyc9L12h45/+/rw+i1n&#10;MQnXC+MddPwEkd9tr15txtDCtR+86QEZibjYjqHjQ0qhraooB7AirnwAR5fKoxWJtnioehQjqVtT&#10;Xdf1m2r02Af0EmKk0/v5km+LvlIg0yelIiRmOk65pTJiGR/zWG03oj2gCIOW5zTEP2RhhXYUdJG6&#10;F0mwH6h/kbJaoo9epZX0tvJKaQnFA7lp6hduvgwiQPFCxYlhKVP8f7Ly43GPTPcdX3PmhKUn2tFD&#10;yeSRYZ7YOtdoDLEl6M7t8byLYY/Z8KTQ5pmssKnU9bTUFabEJB3evKvr2zV1grzcVU/EgDG9B29Z&#10;XnTcaJcti1YcP8REwQh6geRj49hIyTa3NzmvKic2p1JW6WRgRn0GRbYoeFPUSkPBziA7CmqF/ntT&#10;6FmPkJmitDELqf4z6YzNNChN9rfEBV0iepcWotXO4++ipumSqprxF9ez12z70fen8jClHNQppWrn&#10;rs6t+Hxf6E9/b/sTAAD//wMAUEsDBBQABgAIAAAAIQDPEnc43wAAAAoBAAAPAAAAZHJzL2Rvd25y&#10;ZXYueG1sTI9BT8MwDIXvSPyHyEhcEEvZBlu7phMCcR3QTTunjddWNE7VpF3h12O4wMXS07Of35du&#10;J9uKEXvfOFJwN4tAIJXONFQpOOxfbtcgfNBkdOsIFXyih212eZHqxLgzveOYh0pwCPlEK6hD6BIp&#10;fVmj1X7mOiT2Tq63OrDsK2l6feZw28p5FD1IqxviD7Xu8KnG8iMfrILFPOzj1/Lwtjvlx7GIv3bT&#10;zXpQ6vpqet7weNyACDiFvwv4YeD+kHGxwg1kvGgV3C95kfOYit14sVyBKH61zFL5HyH7BgAA//8D&#10;AFBLAQItABQABgAIAAAAIQC2gziS/gAAAOEBAAATAAAAAAAAAAAAAAAAAAAAAABbQ29udGVudF9U&#10;eXBlc10ueG1sUEsBAi0AFAAGAAgAAAAhADj9If/WAAAAlAEAAAsAAAAAAAAAAAAAAAAALwEAAF9y&#10;ZWxzLy5yZWxzUEsBAi0AFAAGAAgAAAAhANJUSG66AQAAwwMAAA4AAAAAAAAAAAAAAAAALgIAAGRy&#10;cy9lMm9Eb2MueG1sUEsBAi0AFAAGAAgAAAAhAM8SdzjfAAAACgEAAA8AAAAAAAAAAAAAAAAAFAQA&#10;AGRycy9kb3ducmV2LnhtbFBLBQYAAAAABAAEAPMAAAAgBQAAAAA=&#10;" strokecolor="black [3200]" strokeweight=".25pt">
              <v:stroke joinstyle="miter"/>
            </v:line>
          </w:pict>
        </mc:Fallback>
      </mc:AlternateContent>
    </w:r>
    <w:proofErr w:type="spellStart"/>
    <w:r w:rsidRPr="0025672B">
      <w:rPr>
        <w:rFonts w:ascii="Museo Sans 300" w:hAnsi="Museo Sans 300"/>
        <w:color w:val="FFFFFF" w:themeColor="background1"/>
        <w:sz w:val="15"/>
        <w:szCs w:val="15"/>
        <w:lang w:val="es-SV"/>
      </w:rPr>
      <w:t>Xcv</w:t>
    </w:r>
    <w:proofErr w:type="spellEnd"/>
  </w:p>
  <w:p w14:paraId="1AA4E50B" w14:textId="636DF9A8"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Calle El Mirador, entre 87 y 89 Av. Norte. Edificio Torre Futura, Nivel 16</w:t>
    </w:r>
  </w:p>
  <w:p w14:paraId="42F3A2C0" w14:textId="77777777" w:rsidR="00D853D1" w:rsidRPr="00D853D1" w:rsidRDefault="00D853D1" w:rsidP="00D853D1">
    <w:pPr>
      <w:jc w:val="center"/>
      <w:rPr>
        <w:rFonts w:ascii="Museo Sans 500" w:hAnsi="Museo Sans 500"/>
        <w:color w:val="2B3137"/>
        <w:sz w:val="15"/>
        <w:szCs w:val="15"/>
        <w:lang w:val="es-SV"/>
      </w:rPr>
    </w:pPr>
    <w:r w:rsidRPr="00D853D1">
      <w:rPr>
        <w:rFonts w:ascii="Museo Sans 500" w:hAnsi="Museo Sans 500"/>
        <w:color w:val="2B3137"/>
        <w:sz w:val="15"/>
        <w:szCs w:val="15"/>
        <w:lang w:val="es-SV"/>
      </w:rPr>
      <w:t xml:space="preserve">San </w:t>
    </w:r>
    <w:proofErr w:type="gramStart"/>
    <w:r w:rsidRPr="00D853D1">
      <w:rPr>
        <w:rFonts w:ascii="Museo Sans 500" w:hAnsi="Museo Sans 500"/>
        <w:color w:val="2B3137"/>
        <w:sz w:val="15"/>
        <w:szCs w:val="15"/>
        <w:lang w:val="es-SV"/>
      </w:rPr>
      <w:t>Salvador,  El</w:t>
    </w:r>
    <w:proofErr w:type="gramEnd"/>
    <w:r w:rsidRPr="00D853D1">
      <w:rPr>
        <w:rFonts w:ascii="Museo Sans 500" w:hAnsi="Museo Sans 500"/>
        <w:color w:val="2B3137"/>
        <w:sz w:val="15"/>
        <w:szCs w:val="15"/>
        <w:lang w:val="es-SV"/>
      </w:rPr>
      <w:t xml:space="preserve"> Salvador, C.A. Tel: (503) 2268-5700 / (503) 2133-2900 - contacto@ssf.gob.sv - www.ssf.gob.sv</w:t>
    </w:r>
  </w:p>
  <w:p w14:paraId="2A10C833" w14:textId="77777777" w:rsidR="0025672B" w:rsidRPr="001C303A" w:rsidRDefault="0025672B" w:rsidP="001C303A">
    <w:pPr>
      <w:pStyle w:val="Piedepgina"/>
      <w:ind w:right="360"/>
      <w:jc w:val="right"/>
      <w:rPr>
        <w:rFonts w:ascii="Museo Sans 500" w:hAnsi="Museo Sans 500"/>
        <w:color w:val="262626" w:themeColor="text1" w:themeTint="D9"/>
        <w:sz w:val="18"/>
        <w:szCs w:val="18"/>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D1266" w14:textId="77777777" w:rsidR="00B62171" w:rsidRDefault="00B62171">
      <w:r>
        <w:separator/>
      </w:r>
    </w:p>
  </w:footnote>
  <w:footnote w:type="continuationSeparator" w:id="0">
    <w:p w14:paraId="7C84A926" w14:textId="77777777" w:rsidR="00B62171" w:rsidRDefault="00B6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A5879" w14:textId="24F24BE0" w:rsidR="00716D05" w:rsidRDefault="001C303A">
    <w:pPr>
      <w:rPr>
        <w:rFonts w:eastAsia="Arial Unicode MS"/>
        <w:sz w:val="20"/>
        <w:szCs w:val="20"/>
      </w:rPr>
    </w:pPr>
    <w:r>
      <w:rPr>
        <w:noProof/>
        <w:lang w:val="es-SV" w:eastAsia="es-SV"/>
      </w:rPr>
      <w:drawing>
        <wp:anchor distT="0" distB="0" distL="114300" distR="114300" simplePos="0" relativeHeight="251657728" behindDoc="1" locked="0" layoutInCell="1" allowOverlap="1" wp14:anchorId="29686FDB" wp14:editId="6E1479DD">
          <wp:simplePos x="0" y="0"/>
          <wp:positionH relativeFrom="column">
            <wp:posOffset>-903605</wp:posOffset>
          </wp:positionH>
          <wp:positionV relativeFrom="paragraph">
            <wp:posOffset>1230630</wp:posOffset>
          </wp:positionV>
          <wp:extent cx="7762240" cy="8513581"/>
          <wp:effectExtent l="0" t="0" r="0" b="0"/>
          <wp:wrapNone/>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1">
                    <a:extLst>
                      <a:ext uri="{28A0092B-C50C-407E-A947-70E740481C1C}">
                        <a14:useLocalDpi xmlns:a14="http://schemas.microsoft.com/office/drawing/2010/main" val="0"/>
                      </a:ext>
                    </a:extLst>
                  </a:blip>
                  <a:srcRect t="15241"/>
                  <a:stretch/>
                </pic:blipFill>
                <pic:spPr bwMode="auto">
                  <a:xfrm>
                    <a:off x="0" y="0"/>
                    <a:ext cx="7762240" cy="8513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C303A">
      <w:rPr>
        <w:noProof/>
        <w:lang w:val="es-SV" w:eastAsia="es-SV"/>
      </w:rPr>
      <w:drawing>
        <wp:anchor distT="0" distB="0" distL="114300" distR="114300" simplePos="0" relativeHeight="251656703" behindDoc="1" locked="0" layoutInCell="1" allowOverlap="1" wp14:anchorId="749529DA" wp14:editId="71CD7D91">
          <wp:simplePos x="0" y="0"/>
          <wp:positionH relativeFrom="column">
            <wp:posOffset>2032521</wp:posOffset>
          </wp:positionH>
          <wp:positionV relativeFrom="paragraph">
            <wp:posOffset>-97155</wp:posOffset>
          </wp:positionV>
          <wp:extent cx="1921117" cy="110746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21117" cy="1107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6ADB"/>
    <w:multiLevelType w:val="hybridMultilevel"/>
    <w:tmpl w:val="51386900"/>
    <w:lvl w:ilvl="0" w:tplc="0BC861E0">
      <w:start w:val="1"/>
      <w:numFmt w:val="decimal"/>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EF74031"/>
    <w:multiLevelType w:val="hybridMultilevel"/>
    <w:tmpl w:val="51386900"/>
    <w:lvl w:ilvl="0" w:tplc="0BC861E0">
      <w:start w:val="1"/>
      <w:numFmt w:val="decimal"/>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EDE6E53"/>
    <w:multiLevelType w:val="hybridMultilevel"/>
    <w:tmpl w:val="9BC8EAB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91381B"/>
    <w:multiLevelType w:val="hybridMultilevel"/>
    <w:tmpl w:val="27A2D9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3D366BB"/>
    <w:multiLevelType w:val="hybridMultilevel"/>
    <w:tmpl w:val="DEAC246E"/>
    <w:lvl w:ilvl="0" w:tplc="7AC2F552">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5" w15:restartNumberingAfterBreak="0">
    <w:nsid w:val="6FD3405B"/>
    <w:multiLevelType w:val="hybridMultilevel"/>
    <w:tmpl w:val="5B52EF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22830E6"/>
    <w:multiLevelType w:val="hybridMultilevel"/>
    <w:tmpl w:val="8D9621FD"/>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3"/>
  </w:num>
  <w:num w:numId="2">
    <w:abstractNumId w:val="6"/>
  </w:num>
  <w:num w:numId="3">
    <w:abstractNumId w:val="5"/>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24E74"/>
    <w:rsid w:val="000B7E41"/>
    <w:rsid w:val="000C0970"/>
    <w:rsid w:val="00165628"/>
    <w:rsid w:val="001C303A"/>
    <w:rsid w:val="00213B8A"/>
    <w:rsid w:val="0025672B"/>
    <w:rsid w:val="00290B15"/>
    <w:rsid w:val="003939BB"/>
    <w:rsid w:val="00402608"/>
    <w:rsid w:val="00413947"/>
    <w:rsid w:val="0043518C"/>
    <w:rsid w:val="00471E88"/>
    <w:rsid w:val="00496BAB"/>
    <w:rsid w:val="004C2593"/>
    <w:rsid w:val="005478EC"/>
    <w:rsid w:val="005571B2"/>
    <w:rsid w:val="00564326"/>
    <w:rsid w:val="005656AD"/>
    <w:rsid w:val="0058662A"/>
    <w:rsid w:val="005A0964"/>
    <w:rsid w:val="005A78DE"/>
    <w:rsid w:val="006252CB"/>
    <w:rsid w:val="006542B1"/>
    <w:rsid w:val="00662D58"/>
    <w:rsid w:val="00683DD6"/>
    <w:rsid w:val="006937E6"/>
    <w:rsid w:val="007059A5"/>
    <w:rsid w:val="00716D05"/>
    <w:rsid w:val="00802A4C"/>
    <w:rsid w:val="0081201C"/>
    <w:rsid w:val="008873AC"/>
    <w:rsid w:val="00897FFA"/>
    <w:rsid w:val="008D1573"/>
    <w:rsid w:val="00911998"/>
    <w:rsid w:val="00911D2E"/>
    <w:rsid w:val="00947838"/>
    <w:rsid w:val="009C147C"/>
    <w:rsid w:val="009C2701"/>
    <w:rsid w:val="00A40B07"/>
    <w:rsid w:val="00A7253F"/>
    <w:rsid w:val="00AD6222"/>
    <w:rsid w:val="00B62171"/>
    <w:rsid w:val="00B7474C"/>
    <w:rsid w:val="00C5315E"/>
    <w:rsid w:val="00C969E2"/>
    <w:rsid w:val="00CA6640"/>
    <w:rsid w:val="00D35F62"/>
    <w:rsid w:val="00D853D1"/>
    <w:rsid w:val="00DA5F2F"/>
    <w:rsid w:val="00DD2BB6"/>
    <w:rsid w:val="00E04744"/>
    <w:rsid w:val="00E46CCC"/>
    <w:rsid w:val="00E748E6"/>
    <w:rsid w:val="00EA3069"/>
    <w:rsid w:val="00ED6392"/>
    <w:rsid w:val="00F753EC"/>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719AB44"/>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419" w:eastAsia="en-US"/>
    </w:rPr>
  </w:style>
  <w:style w:type="paragraph" w:styleId="Ttulo1">
    <w:name w:val="heading 1"/>
    <w:basedOn w:val="Normal"/>
    <w:next w:val="Normal"/>
    <w:link w:val="Ttulo1Car"/>
    <w:uiPriority w:val="9"/>
    <w:qFormat/>
    <w:locked/>
    <w:rsid w:val="00DA5F2F"/>
    <w:pPr>
      <w:keepNext/>
      <w:keepLines/>
      <w:spacing w:before="480" w:line="276" w:lineRule="auto"/>
      <w:outlineLvl w:val="0"/>
    </w:pPr>
    <w:rPr>
      <w:rFonts w:ascii="Cambria" w:hAnsi="Cambria"/>
      <w:b/>
      <w:bCs/>
      <w:color w:val="365F91"/>
      <w:sz w:val="28"/>
      <w:szCs w:val="28"/>
      <w:lang w:val="x-none"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character" w:styleId="Nmerodepgina">
    <w:name w:val="page number"/>
    <w:basedOn w:val="Fuentedeprrafopredeter"/>
    <w:locked/>
    <w:rsid w:val="001C303A"/>
  </w:style>
  <w:style w:type="character" w:customStyle="1" w:styleId="Ttulo1Car">
    <w:name w:val="Título 1 Car"/>
    <w:basedOn w:val="Fuentedeprrafopredeter"/>
    <w:link w:val="Ttulo1"/>
    <w:uiPriority w:val="9"/>
    <w:rsid w:val="00DA5F2F"/>
    <w:rPr>
      <w:rFonts w:ascii="Cambria" w:hAnsi="Cambria"/>
      <w:b/>
      <w:bCs/>
      <w:color w:val="365F91"/>
      <w:sz w:val="28"/>
      <w:szCs w:val="28"/>
      <w:lang w:val="x-none" w:eastAsia="es-SV"/>
    </w:rPr>
  </w:style>
  <w:style w:type="paragraph" w:styleId="Prrafodelista">
    <w:name w:val="List Paragraph"/>
    <w:basedOn w:val="Normal"/>
    <w:uiPriority w:val="34"/>
    <w:qFormat/>
    <w:rsid w:val="00DA5F2F"/>
    <w:pPr>
      <w:spacing w:after="200" w:line="276" w:lineRule="auto"/>
      <w:ind w:left="720"/>
    </w:pPr>
    <w:rPr>
      <w:rFonts w:ascii="Calibri" w:eastAsia="Calibri" w:hAnsi="Calibri"/>
      <w:sz w:val="22"/>
      <w:szCs w:val="22"/>
      <w:lang w:val="es-SV" w:eastAsia="es-SV"/>
    </w:rPr>
  </w:style>
  <w:style w:type="paragraph" w:customStyle="1" w:styleId="Default">
    <w:name w:val="Default"/>
    <w:rsid w:val="00DA5F2F"/>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91872">
      <w:bodyDiv w:val="1"/>
      <w:marLeft w:val="0"/>
      <w:marRight w:val="0"/>
      <w:marTop w:val="0"/>
      <w:marBottom w:val="0"/>
      <w:divBdr>
        <w:top w:val="none" w:sz="0" w:space="0" w:color="auto"/>
        <w:left w:val="none" w:sz="0" w:space="0" w:color="auto"/>
        <w:bottom w:val="none" w:sz="0" w:space="0" w:color="auto"/>
        <w:right w:val="none" w:sz="0" w:space="0" w:color="auto"/>
      </w:divBdr>
    </w:div>
    <w:div w:id="1438868643">
      <w:bodyDiv w:val="1"/>
      <w:marLeft w:val="0"/>
      <w:marRight w:val="0"/>
      <w:marTop w:val="0"/>
      <w:marBottom w:val="0"/>
      <w:divBdr>
        <w:top w:val="none" w:sz="0" w:space="0" w:color="auto"/>
        <w:left w:val="none" w:sz="0" w:space="0" w:color="auto"/>
        <w:bottom w:val="none" w:sz="0" w:space="0" w:color="auto"/>
        <w:right w:val="none" w:sz="0" w:space="0" w:color="auto"/>
      </w:divBdr>
    </w:div>
    <w:div w:id="190409639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sf.gob.sv/estadisticas/marco-legal-y-normativo/leyes-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ir@ssf.gob.s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837F2CC488FFB428594C34164CC56F6" ma:contentTypeVersion="1" ma:contentTypeDescription="Crear nuevo documento." ma:contentTypeScope="" ma:versionID="8bcafbb95754468c849ce59a47bff10c">
  <xsd:schema xmlns:xsd="http://www.w3.org/2001/XMLSchema" xmlns:xs="http://www.w3.org/2001/XMLSchema" xmlns:p="http://schemas.microsoft.com/office/2006/metadata/properties" xmlns:ns2="6d8f4dd8-17bc-42c6-af85-d70186be95e1" targetNamespace="http://schemas.microsoft.com/office/2006/metadata/properties" ma:root="true" ma:fieldsID="46df8032736e4d5f95e0c3c79b1127cc"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1B32-7C30-46C9-ADD5-74C356847C18}">
  <ds:schemaRefs>
    <ds:schemaRef ds:uri="http://schemas.microsoft.com/sharepoint/v3/contenttype/forms"/>
  </ds:schemaRefs>
</ds:datastoreItem>
</file>

<file path=customXml/itemProps2.xml><?xml version="1.0" encoding="utf-8"?>
<ds:datastoreItem xmlns:ds="http://schemas.openxmlformats.org/officeDocument/2006/customXml" ds:itemID="{F2B22458-3659-4E5F-9428-DB770031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02F27F-9985-4764-87C3-0A0B7BA4B2DF}">
  <ds:schemaRefs>
    <ds:schemaRef ds:uri="http://schemas.microsoft.com/sharepoint/events"/>
  </ds:schemaRefs>
</ds:datastoreItem>
</file>

<file path=customXml/itemProps4.xml><?xml version="1.0" encoding="utf-8"?>
<ds:datastoreItem xmlns:ds="http://schemas.openxmlformats.org/officeDocument/2006/customXml" ds:itemID="{A147A865-CE03-445D-9AE8-0B679D2AFB07}">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2A77738B-581D-4832-82F9-642460DB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1243</Words>
  <Characters>6841</Characters>
  <Application>Microsoft Office Word</Application>
  <DocSecurity>0</DocSecurity>
  <Lines>57</Lines>
  <Paragraphs>16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En San Salvador, a las ocho horas con treinta minutos del veinte de octubre de d</vt:lpstr>
      <vt:lpstr/>
      <vt:lpstr>Sobre la información solicitada</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Cristian Marcel Menjivar Navarrete</cp:lastModifiedBy>
  <cp:revision>15</cp:revision>
  <cp:lastPrinted>2022-09-02T20:11:00Z</cp:lastPrinted>
  <dcterms:created xsi:type="dcterms:W3CDTF">2022-09-02T19:59:00Z</dcterms:created>
  <dcterms:modified xsi:type="dcterms:W3CDTF">2022-11-14T16:25:00Z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e318e052-af77-499a-a28f-46ac6f8507d4</vt:lpwstr>
  </property>
</Properties>
</file>