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587AE" w14:textId="6AC3EC49" w:rsidR="001752DB" w:rsidRPr="00364AE1" w:rsidRDefault="00BD5F20" w:rsidP="00593F22">
      <w:pPr>
        <w:keepNext/>
        <w:keepLines/>
        <w:spacing w:after="0" w:line="240" w:lineRule="auto"/>
        <w:jc w:val="both"/>
        <w:outlineLvl w:val="5"/>
        <w:rPr>
          <w:rFonts w:ascii="Museo Sans 300" w:eastAsiaTheme="majorEastAsia" w:hAnsi="Museo Sans 300" w:cstheme="majorBidi"/>
          <w:iCs/>
          <w:color w:val="000000" w:themeColor="text1"/>
        </w:rPr>
      </w:pPr>
      <w:r>
        <w:rPr>
          <w:noProof/>
        </w:rPr>
        <w:drawing>
          <wp:anchor distT="0" distB="0" distL="114300" distR="114300" simplePos="0" relativeHeight="251658240" behindDoc="1" locked="0" layoutInCell="1" allowOverlap="1" wp14:anchorId="794CA959" wp14:editId="31FA76E9">
            <wp:simplePos x="0" y="0"/>
            <wp:positionH relativeFrom="leftMargin">
              <wp:align>right</wp:align>
            </wp:positionH>
            <wp:positionV relativeFrom="paragraph">
              <wp:posOffset>0</wp:posOffset>
            </wp:positionV>
            <wp:extent cx="710565" cy="719455"/>
            <wp:effectExtent l="0" t="0" r="0" b="4445"/>
            <wp:wrapTight wrapText="bothSides">
              <wp:wrapPolygon edited="0">
                <wp:start x="0" y="0"/>
                <wp:lineTo x="0" y="21162"/>
                <wp:lineTo x="20847" y="21162"/>
                <wp:lineTo x="20847" y="0"/>
                <wp:lineTo x="0" y="0"/>
              </wp:wrapPolygon>
            </wp:wrapTight>
            <wp:docPr id="1" name="Imagen 8"/>
            <wp:cNvGraphicFramePr/>
            <a:graphic xmlns:a="http://schemas.openxmlformats.org/drawingml/2006/main">
              <a:graphicData uri="http://schemas.openxmlformats.org/drawingml/2006/picture">
                <pic:pic xmlns:pic="http://schemas.openxmlformats.org/drawingml/2006/picture">
                  <pic:nvPicPr>
                    <pic:cNvPr id="9" name="Imagen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593F22" w:rsidRPr="00364AE1">
        <w:rPr>
          <w:rFonts w:ascii="Museo Sans 300" w:eastAsiaTheme="majorEastAsia" w:hAnsi="Museo Sans 300" w:cstheme="majorBidi"/>
          <w:iCs/>
          <w:color w:val="000000" w:themeColor="text1"/>
        </w:rPr>
        <w:t>El Consejo Directivo de la Superintendencia del Sistema Financiero, para dar cumplimiento a los artículos 16 y 89 de la Ley de Sociedades de Seguros, emite las:</w:t>
      </w:r>
    </w:p>
    <w:p w14:paraId="5F108716" w14:textId="77777777" w:rsidR="00593F22" w:rsidRPr="00364AE1" w:rsidRDefault="00593F22" w:rsidP="00EC1FE2">
      <w:pPr>
        <w:keepNext/>
        <w:keepLines/>
        <w:spacing w:after="0" w:line="240" w:lineRule="auto"/>
        <w:jc w:val="center"/>
        <w:outlineLvl w:val="5"/>
        <w:rPr>
          <w:rFonts w:ascii="Museo Sans 300" w:eastAsiaTheme="majorEastAsia" w:hAnsi="Museo Sans 300" w:cstheme="majorBidi"/>
          <w:b/>
          <w:iCs/>
          <w:color w:val="000000" w:themeColor="text1"/>
        </w:rPr>
      </w:pPr>
    </w:p>
    <w:p w14:paraId="62EC2412" w14:textId="346A0DDE" w:rsidR="00EC1FE2" w:rsidRPr="00364AE1" w:rsidRDefault="00EC1FE2" w:rsidP="0059689F">
      <w:pPr>
        <w:keepNext/>
        <w:keepLines/>
        <w:spacing w:after="0" w:line="240" w:lineRule="auto"/>
        <w:jc w:val="center"/>
        <w:outlineLvl w:val="5"/>
        <w:rPr>
          <w:rFonts w:ascii="Museo Sans 300" w:eastAsiaTheme="majorEastAsia" w:hAnsi="Museo Sans 300" w:cstheme="majorBidi"/>
          <w:b/>
          <w:iCs/>
          <w:color w:val="000000" w:themeColor="text1"/>
        </w:rPr>
      </w:pPr>
      <w:r w:rsidRPr="00364AE1">
        <w:rPr>
          <w:rFonts w:ascii="Museo Sans 300" w:eastAsiaTheme="majorEastAsia" w:hAnsi="Museo Sans 300" w:cstheme="majorBidi"/>
          <w:b/>
          <w:iCs/>
          <w:color w:val="000000" w:themeColor="text1"/>
        </w:rPr>
        <w:t xml:space="preserve">NORMAS PARA AUTORIZAR </w:t>
      </w:r>
      <w:r w:rsidR="00EC2BAC" w:rsidRPr="00364AE1">
        <w:rPr>
          <w:rFonts w:ascii="Museo Sans 300" w:eastAsiaTheme="majorEastAsia" w:hAnsi="Museo Sans 300" w:cstheme="majorBidi"/>
          <w:b/>
          <w:iCs/>
          <w:color w:val="000000" w:themeColor="text1"/>
        </w:rPr>
        <w:t>MODIFICACI</w:t>
      </w:r>
      <w:r w:rsidR="00C31A97" w:rsidRPr="00364AE1">
        <w:rPr>
          <w:rFonts w:ascii="Museo Sans 300" w:eastAsiaTheme="majorEastAsia" w:hAnsi="Museo Sans 300" w:cstheme="majorBidi"/>
          <w:b/>
          <w:iCs/>
          <w:color w:val="000000" w:themeColor="text1"/>
        </w:rPr>
        <w:t>O</w:t>
      </w:r>
      <w:r w:rsidR="00EC2BAC" w:rsidRPr="00364AE1">
        <w:rPr>
          <w:rFonts w:ascii="Museo Sans 300" w:eastAsiaTheme="majorEastAsia" w:hAnsi="Museo Sans 300" w:cstheme="majorBidi"/>
          <w:b/>
          <w:iCs/>
          <w:color w:val="000000" w:themeColor="text1"/>
        </w:rPr>
        <w:t>N</w:t>
      </w:r>
      <w:r w:rsidR="00C31A97" w:rsidRPr="00364AE1">
        <w:rPr>
          <w:rFonts w:ascii="Museo Sans 300" w:eastAsiaTheme="majorEastAsia" w:hAnsi="Museo Sans 300" w:cstheme="majorBidi"/>
          <w:b/>
          <w:iCs/>
          <w:color w:val="000000" w:themeColor="text1"/>
        </w:rPr>
        <w:t>ES</w:t>
      </w:r>
      <w:r w:rsidR="00EC2BAC" w:rsidRPr="00364AE1">
        <w:rPr>
          <w:rFonts w:ascii="Museo Sans 300" w:eastAsiaTheme="majorEastAsia" w:hAnsi="Museo Sans 300" w:cstheme="majorBidi"/>
          <w:b/>
          <w:iCs/>
          <w:color w:val="000000" w:themeColor="text1"/>
        </w:rPr>
        <w:t xml:space="preserve"> A PACTOS SOCIALES POR </w:t>
      </w:r>
      <w:r w:rsidRPr="00364AE1">
        <w:rPr>
          <w:rFonts w:ascii="Museo Sans 300" w:eastAsiaTheme="majorEastAsia" w:hAnsi="Museo Sans 300" w:cstheme="majorBidi"/>
          <w:b/>
          <w:iCs/>
          <w:color w:val="000000" w:themeColor="text1"/>
        </w:rPr>
        <w:t xml:space="preserve">AUMENTOS DE CAPITAL SOCIAL DE LAS SOCIEDADES DE SEGUROS </w:t>
      </w:r>
      <w:r w:rsidRPr="00364AE1">
        <w:rPr>
          <w:rFonts w:ascii="Museo Sans 300" w:eastAsiaTheme="majorEastAsia" w:hAnsi="Museo Sans 300" w:cstheme="majorBidi"/>
          <w:iCs/>
          <w:color w:val="000000" w:themeColor="text1"/>
        </w:rPr>
        <w:t>(1)</w:t>
      </w:r>
      <w:r w:rsidR="000B062F" w:rsidRPr="00364AE1">
        <w:rPr>
          <w:rFonts w:ascii="Museo Sans 300" w:eastAsiaTheme="majorEastAsia" w:hAnsi="Museo Sans 300" w:cstheme="majorBidi"/>
          <w:iCs/>
          <w:color w:val="000000" w:themeColor="text1"/>
        </w:rPr>
        <w:t xml:space="preserve"> (3)</w:t>
      </w:r>
    </w:p>
    <w:p w14:paraId="6EB195DA" w14:textId="77777777" w:rsidR="00070944" w:rsidRPr="00364AE1" w:rsidRDefault="00070944" w:rsidP="0059689F">
      <w:pPr>
        <w:keepNext/>
        <w:keepLines/>
        <w:spacing w:after="0" w:line="240" w:lineRule="auto"/>
        <w:jc w:val="both"/>
        <w:outlineLvl w:val="5"/>
        <w:rPr>
          <w:rFonts w:ascii="Museo Sans 300" w:hAnsi="Museo Sans 300"/>
          <w:iCs/>
        </w:rPr>
      </w:pPr>
    </w:p>
    <w:p w14:paraId="5EDA0103" w14:textId="69941AC5" w:rsidR="00EC1FE2" w:rsidRPr="00364AE1" w:rsidRDefault="00EC1FE2" w:rsidP="0059689F">
      <w:pPr>
        <w:keepNext/>
        <w:keepLines/>
        <w:spacing w:after="0" w:line="240" w:lineRule="auto"/>
        <w:jc w:val="center"/>
        <w:outlineLvl w:val="5"/>
        <w:rPr>
          <w:rFonts w:ascii="Museo Sans 300" w:eastAsiaTheme="majorEastAsia" w:hAnsi="Museo Sans 300" w:cstheme="majorBidi"/>
          <w:b/>
          <w:iCs/>
          <w:color w:val="000000" w:themeColor="text1"/>
        </w:rPr>
      </w:pPr>
      <w:r w:rsidRPr="00364AE1">
        <w:rPr>
          <w:rFonts w:ascii="Museo Sans 300" w:eastAsiaTheme="majorEastAsia" w:hAnsi="Museo Sans 300" w:cstheme="majorBidi"/>
          <w:b/>
          <w:iCs/>
          <w:color w:val="000000" w:themeColor="text1"/>
        </w:rPr>
        <w:t>CAP</w:t>
      </w:r>
      <w:r w:rsidR="003349EC" w:rsidRPr="00364AE1">
        <w:rPr>
          <w:rFonts w:ascii="Museo Sans 300" w:eastAsiaTheme="majorEastAsia" w:hAnsi="Museo Sans 300" w:cstheme="majorBidi"/>
          <w:b/>
          <w:iCs/>
          <w:color w:val="000000" w:themeColor="text1"/>
        </w:rPr>
        <w:t>Í</w:t>
      </w:r>
      <w:r w:rsidRPr="00364AE1">
        <w:rPr>
          <w:rFonts w:ascii="Museo Sans 300" w:eastAsiaTheme="majorEastAsia" w:hAnsi="Museo Sans 300" w:cstheme="majorBidi"/>
          <w:b/>
          <w:iCs/>
          <w:color w:val="000000" w:themeColor="text1"/>
        </w:rPr>
        <w:t>TULO I</w:t>
      </w:r>
    </w:p>
    <w:p w14:paraId="6C65C2BA" w14:textId="77777777" w:rsidR="00EC1FE2" w:rsidRPr="00364AE1" w:rsidRDefault="00EC1FE2" w:rsidP="0059689F">
      <w:pPr>
        <w:keepNext/>
        <w:keepLines/>
        <w:spacing w:after="0" w:line="240" w:lineRule="auto"/>
        <w:jc w:val="center"/>
        <w:outlineLvl w:val="5"/>
        <w:rPr>
          <w:rFonts w:ascii="Museo Sans 300" w:eastAsiaTheme="majorEastAsia" w:hAnsi="Museo Sans 300" w:cstheme="majorBidi"/>
          <w:b/>
          <w:iCs/>
          <w:color w:val="000000" w:themeColor="text1"/>
        </w:rPr>
      </w:pPr>
      <w:r w:rsidRPr="00364AE1">
        <w:rPr>
          <w:rFonts w:ascii="Museo Sans 300" w:eastAsiaTheme="majorEastAsia" w:hAnsi="Museo Sans 300" w:cstheme="majorBidi"/>
          <w:b/>
          <w:iCs/>
          <w:color w:val="000000" w:themeColor="text1"/>
        </w:rPr>
        <w:t>OBJETO Y SUJETOS</w:t>
      </w:r>
    </w:p>
    <w:p w14:paraId="16EC5654" w14:textId="77777777" w:rsidR="00EC1FE2" w:rsidRPr="00364AE1" w:rsidRDefault="00EC1FE2" w:rsidP="0059689F">
      <w:pPr>
        <w:keepNext/>
        <w:keepLines/>
        <w:spacing w:after="0" w:line="240" w:lineRule="auto"/>
        <w:jc w:val="center"/>
        <w:outlineLvl w:val="5"/>
        <w:rPr>
          <w:rFonts w:ascii="Museo Sans 300" w:eastAsiaTheme="majorEastAsia" w:hAnsi="Museo Sans 300" w:cstheme="majorBidi"/>
          <w:b/>
          <w:iCs/>
          <w:color w:val="000000" w:themeColor="text1"/>
        </w:rPr>
      </w:pPr>
    </w:p>
    <w:p w14:paraId="03B898A1" w14:textId="77777777" w:rsidR="00EC1FE2" w:rsidRPr="00364AE1" w:rsidRDefault="00EC1FE2" w:rsidP="0059689F">
      <w:pPr>
        <w:keepNext/>
        <w:keepLines/>
        <w:spacing w:after="0" w:line="240" w:lineRule="auto"/>
        <w:outlineLvl w:val="5"/>
        <w:rPr>
          <w:rFonts w:ascii="Museo Sans 300" w:eastAsiaTheme="majorEastAsia" w:hAnsi="Museo Sans 300" w:cstheme="majorBidi"/>
          <w:b/>
          <w:iCs/>
          <w:color w:val="000000" w:themeColor="text1"/>
        </w:rPr>
      </w:pPr>
      <w:r w:rsidRPr="00364AE1">
        <w:rPr>
          <w:rFonts w:ascii="Museo Sans 300" w:eastAsiaTheme="majorEastAsia" w:hAnsi="Museo Sans 300" w:cstheme="majorBidi"/>
          <w:b/>
          <w:iCs/>
          <w:color w:val="000000" w:themeColor="text1"/>
        </w:rPr>
        <w:t>Objeto</w:t>
      </w:r>
    </w:p>
    <w:p w14:paraId="0BAFAD09" w14:textId="5C602C8B" w:rsidR="00EC1FE2" w:rsidRPr="00364AE1" w:rsidRDefault="00EC1FE2" w:rsidP="0059689F">
      <w:pPr>
        <w:pStyle w:val="Prrafodelista"/>
        <w:keepNext/>
        <w:keepLines/>
        <w:numPr>
          <w:ilvl w:val="0"/>
          <w:numId w:val="3"/>
        </w:numPr>
        <w:tabs>
          <w:tab w:val="left" w:pos="851"/>
        </w:tabs>
        <w:ind w:left="0" w:firstLine="0"/>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 xml:space="preserve">Las presentes Normas establecen los requisitos de información que deben presentar las sociedades de seguros al solicitar autorización para </w:t>
      </w:r>
      <w:r w:rsidR="00EC2BAC" w:rsidRPr="00364AE1">
        <w:rPr>
          <w:rFonts w:ascii="Museo Sans 300" w:eastAsiaTheme="majorEastAsia" w:hAnsi="Museo Sans 300" w:cstheme="majorBidi"/>
          <w:iCs/>
          <w:color w:val="000000" w:themeColor="text1"/>
          <w:sz w:val="22"/>
          <w:szCs w:val="22"/>
        </w:rPr>
        <w:t>modificar el pacto social por aumento del</w:t>
      </w:r>
      <w:r w:rsidRPr="00364AE1">
        <w:rPr>
          <w:rFonts w:ascii="Museo Sans 300" w:eastAsiaTheme="majorEastAsia" w:hAnsi="Museo Sans 300" w:cstheme="majorBidi"/>
          <w:iCs/>
          <w:color w:val="000000" w:themeColor="text1"/>
          <w:sz w:val="22"/>
          <w:szCs w:val="22"/>
        </w:rPr>
        <w:t xml:space="preserve"> capital social; así como los procedimientos que deberán seguir en la Superintendencia para tramitar dicha solicitud. (1)</w:t>
      </w:r>
      <w:r w:rsidR="000B062F" w:rsidRPr="00364AE1">
        <w:rPr>
          <w:rFonts w:ascii="Museo Sans 300" w:eastAsiaTheme="majorEastAsia" w:hAnsi="Museo Sans 300" w:cstheme="majorBidi"/>
          <w:iCs/>
          <w:color w:val="000000" w:themeColor="text1"/>
          <w:sz w:val="22"/>
          <w:szCs w:val="22"/>
        </w:rPr>
        <w:t xml:space="preserve"> (3)</w:t>
      </w:r>
    </w:p>
    <w:p w14:paraId="5A9E2329" w14:textId="77777777" w:rsidR="00EC1FE2" w:rsidRPr="00364AE1" w:rsidRDefault="00EC1FE2" w:rsidP="0059689F">
      <w:pPr>
        <w:pStyle w:val="Prrafodelista"/>
        <w:keepNext/>
        <w:keepLines/>
        <w:ind w:left="0"/>
        <w:jc w:val="both"/>
        <w:outlineLvl w:val="5"/>
        <w:rPr>
          <w:rFonts w:ascii="Museo Sans 300" w:eastAsiaTheme="majorEastAsia" w:hAnsi="Museo Sans 300" w:cstheme="majorBidi"/>
          <w:iCs/>
          <w:color w:val="000000" w:themeColor="text1"/>
          <w:sz w:val="22"/>
          <w:szCs w:val="22"/>
        </w:rPr>
      </w:pPr>
    </w:p>
    <w:p w14:paraId="6D8DE093" w14:textId="77777777" w:rsidR="00EC1FE2" w:rsidRPr="00364AE1" w:rsidRDefault="00EC1FE2" w:rsidP="0059689F">
      <w:pPr>
        <w:keepNext/>
        <w:keepLines/>
        <w:spacing w:after="0" w:line="240" w:lineRule="auto"/>
        <w:outlineLvl w:val="5"/>
        <w:rPr>
          <w:rFonts w:ascii="Museo Sans 300" w:eastAsiaTheme="majorEastAsia" w:hAnsi="Museo Sans 300" w:cstheme="majorBidi"/>
          <w:b/>
          <w:iCs/>
          <w:color w:val="000000" w:themeColor="text1"/>
        </w:rPr>
      </w:pPr>
      <w:r w:rsidRPr="00364AE1">
        <w:rPr>
          <w:rFonts w:ascii="Museo Sans 300" w:eastAsiaTheme="majorEastAsia" w:hAnsi="Museo Sans 300" w:cstheme="majorBidi"/>
          <w:b/>
          <w:iCs/>
          <w:color w:val="000000" w:themeColor="text1"/>
        </w:rPr>
        <w:t>Sujetos</w:t>
      </w:r>
    </w:p>
    <w:p w14:paraId="76ED4AFB" w14:textId="77777777" w:rsidR="00EC1FE2" w:rsidRPr="00364AE1" w:rsidRDefault="00EC1FE2" w:rsidP="0059689F">
      <w:pPr>
        <w:pStyle w:val="Prrafodelista"/>
        <w:keepNext/>
        <w:keepLines/>
        <w:numPr>
          <w:ilvl w:val="0"/>
          <w:numId w:val="3"/>
        </w:numPr>
        <w:tabs>
          <w:tab w:val="left" w:pos="851"/>
        </w:tabs>
        <w:ind w:left="0" w:firstLine="0"/>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Son obligados al cumplimiento de estas Normas las sociedades de seguros constituidas en el país. (1)</w:t>
      </w:r>
    </w:p>
    <w:p w14:paraId="08626876" w14:textId="77777777" w:rsidR="00EC1FE2" w:rsidRPr="00364AE1" w:rsidRDefault="00EC1FE2" w:rsidP="0059689F">
      <w:pPr>
        <w:pStyle w:val="Prrafodelista"/>
        <w:keepNext/>
        <w:keepLines/>
        <w:ind w:left="0"/>
        <w:jc w:val="both"/>
        <w:outlineLvl w:val="5"/>
        <w:rPr>
          <w:rFonts w:ascii="Museo Sans 300" w:eastAsiaTheme="majorEastAsia" w:hAnsi="Museo Sans 300" w:cstheme="majorBidi"/>
          <w:iCs/>
          <w:color w:val="000000" w:themeColor="text1"/>
          <w:sz w:val="22"/>
          <w:szCs w:val="22"/>
        </w:rPr>
      </w:pPr>
    </w:p>
    <w:p w14:paraId="4CEBF5EE" w14:textId="3552D65E" w:rsidR="00EC1FE2" w:rsidRPr="00364AE1" w:rsidRDefault="00EC1FE2" w:rsidP="0059689F">
      <w:pPr>
        <w:keepNext/>
        <w:keepLines/>
        <w:spacing w:after="0" w:line="240" w:lineRule="auto"/>
        <w:jc w:val="both"/>
        <w:outlineLvl w:val="5"/>
        <w:rPr>
          <w:rFonts w:ascii="Museo Sans 300" w:eastAsiaTheme="majorEastAsia" w:hAnsi="Museo Sans 300" w:cstheme="majorBidi"/>
          <w:iCs/>
          <w:color w:val="000000" w:themeColor="text1"/>
        </w:rPr>
      </w:pPr>
      <w:r w:rsidRPr="00364AE1">
        <w:rPr>
          <w:rFonts w:ascii="Museo Sans 300" w:eastAsiaTheme="majorEastAsia" w:hAnsi="Museo Sans 300" w:cstheme="majorBidi"/>
          <w:iCs/>
          <w:color w:val="000000" w:themeColor="text1"/>
        </w:rPr>
        <w:t>En el texto de estas Normas el término “Superintendencia”, es equivalente a Superintendenc</w:t>
      </w:r>
      <w:r w:rsidR="008E5396" w:rsidRPr="00364AE1">
        <w:rPr>
          <w:rFonts w:ascii="Museo Sans 300" w:eastAsiaTheme="majorEastAsia" w:hAnsi="Museo Sans 300" w:cstheme="majorBidi"/>
          <w:iCs/>
          <w:color w:val="000000" w:themeColor="text1"/>
        </w:rPr>
        <w:t>ia del Sistema Financiero. (1)</w:t>
      </w:r>
    </w:p>
    <w:p w14:paraId="28BF3698" w14:textId="77777777" w:rsidR="00643302" w:rsidRPr="00364AE1" w:rsidRDefault="00643302" w:rsidP="0059689F">
      <w:pPr>
        <w:keepNext/>
        <w:keepLines/>
        <w:spacing w:after="0" w:line="240" w:lineRule="auto"/>
        <w:jc w:val="both"/>
        <w:outlineLvl w:val="5"/>
        <w:rPr>
          <w:rFonts w:ascii="Museo Sans 300" w:eastAsiaTheme="majorEastAsia" w:hAnsi="Museo Sans 300" w:cstheme="majorBidi"/>
          <w:iCs/>
          <w:color w:val="000000" w:themeColor="text1"/>
        </w:rPr>
      </w:pPr>
    </w:p>
    <w:p w14:paraId="13469C62" w14:textId="4C79728D" w:rsidR="00EC1FE2" w:rsidRPr="00364AE1" w:rsidRDefault="003349EC" w:rsidP="0059689F">
      <w:pPr>
        <w:keepNext/>
        <w:keepLines/>
        <w:spacing w:after="0" w:line="240" w:lineRule="auto"/>
        <w:jc w:val="center"/>
        <w:outlineLvl w:val="5"/>
        <w:rPr>
          <w:rFonts w:ascii="Museo Sans 300" w:eastAsiaTheme="majorEastAsia" w:hAnsi="Museo Sans 300" w:cstheme="majorBidi"/>
          <w:b/>
          <w:iCs/>
          <w:color w:val="000000" w:themeColor="text1"/>
        </w:rPr>
      </w:pPr>
      <w:r w:rsidRPr="00364AE1">
        <w:rPr>
          <w:rFonts w:ascii="Museo Sans 300" w:eastAsiaTheme="majorEastAsia" w:hAnsi="Museo Sans 300" w:cstheme="majorBidi"/>
          <w:b/>
          <w:iCs/>
          <w:color w:val="000000" w:themeColor="text1"/>
        </w:rPr>
        <w:t>CAPÍ</w:t>
      </w:r>
      <w:r w:rsidR="00EC1FE2" w:rsidRPr="00364AE1">
        <w:rPr>
          <w:rFonts w:ascii="Museo Sans 300" w:eastAsiaTheme="majorEastAsia" w:hAnsi="Museo Sans 300" w:cstheme="majorBidi"/>
          <w:b/>
          <w:iCs/>
          <w:color w:val="000000" w:themeColor="text1"/>
        </w:rPr>
        <w:t>TULO II</w:t>
      </w:r>
    </w:p>
    <w:p w14:paraId="16EA04D1" w14:textId="3FF5616C" w:rsidR="00EC1FE2" w:rsidRPr="00364AE1" w:rsidRDefault="00EC1FE2" w:rsidP="0059689F">
      <w:pPr>
        <w:keepNext/>
        <w:keepLines/>
        <w:spacing w:after="0" w:line="240" w:lineRule="auto"/>
        <w:jc w:val="center"/>
        <w:outlineLvl w:val="5"/>
        <w:rPr>
          <w:rFonts w:ascii="Museo Sans 300" w:eastAsiaTheme="majorEastAsia" w:hAnsi="Museo Sans 300" w:cstheme="majorBidi"/>
          <w:b/>
          <w:iCs/>
          <w:color w:val="000000" w:themeColor="text1"/>
        </w:rPr>
      </w:pPr>
      <w:r w:rsidRPr="00364AE1">
        <w:rPr>
          <w:rFonts w:ascii="Museo Sans 300" w:eastAsiaTheme="majorEastAsia" w:hAnsi="Museo Sans 300" w:cstheme="majorBidi"/>
          <w:b/>
          <w:iCs/>
          <w:color w:val="000000" w:themeColor="text1"/>
        </w:rPr>
        <w:t xml:space="preserve">REQUISITOS </w:t>
      </w:r>
      <w:r w:rsidR="00304A9E" w:rsidRPr="00364AE1">
        <w:rPr>
          <w:rFonts w:ascii="Museo Sans 300" w:eastAsiaTheme="majorEastAsia" w:hAnsi="Museo Sans 300" w:cstheme="majorBidi"/>
          <w:b/>
          <w:iCs/>
          <w:color w:val="000000" w:themeColor="text1"/>
        </w:rPr>
        <w:t xml:space="preserve">PARA </w:t>
      </w:r>
      <w:r w:rsidR="00F228CD" w:rsidRPr="00364AE1">
        <w:rPr>
          <w:rFonts w:ascii="Museo Sans 300" w:eastAsiaTheme="majorEastAsia" w:hAnsi="Museo Sans 300" w:cstheme="majorBidi"/>
          <w:b/>
          <w:iCs/>
          <w:color w:val="000000" w:themeColor="text1"/>
        </w:rPr>
        <w:t xml:space="preserve">AUTORIZAR </w:t>
      </w:r>
      <w:r w:rsidR="00304A9E" w:rsidRPr="00364AE1">
        <w:rPr>
          <w:rFonts w:ascii="Museo Sans 300" w:eastAsiaTheme="majorEastAsia" w:hAnsi="Museo Sans 300" w:cstheme="majorBidi"/>
          <w:b/>
          <w:iCs/>
          <w:color w:val="000000" w:themeColor="text1"/>
        </w:rPr>
        <w:t>EL AUMENTO DE CAPITAL SOCIAL (3)</w:t>
      </w:r>
    </w:p>
    <w:p w14:paraId="50CBC341" w14:textId="46FDD30A" w:rsidR="00304A9E" w:rsidRPr="00364AE1" w:rsidRDefault="00304A9E" w:rsidP="0059689F">
      <w:pPr>
        <w:keepNext/>
        <w:keepLines/>
        <w:spacing w:after="0" w:line="240" w:lineRule="auto"/>
        <w:outlineLvl w:val="5"/>
        <w:rPr>
          <w:rFonts w:ascii="Museo Sans 300" w:eastAsiaTheme="majorEastAsia" w:hAnsi="Museo Sans 300" w:cstheme="majorBidi"/>
          <w:b/>
          <w:iCs/>
          <w:color w:val="000000" w:themeColor="text1"/>
        </w:rPr>
      </w:pPr>
    </w:p>
    <w:p w14:paraId="49D32D2D" w14:textId="642BB44C" w:rsidR="00304A9E" w:rsidRPr="00364AE1" w:rsidRDefault="00304A9E" w:rsidP="0059689F">
      <w:pPr>
        <w:widowControl w:val="0"/>
        <w:spacing w:after="0" w:line="240" w:lineRule="auto"/>
        <w:jc w:val="both"/>
        <w:outlineLvl w:val="0"/>
        <w:rPr>
          <w:rFonts w:ascii="Museo Sans 300" w:eastAsia="Calibri" w:hAnsi="Museo Sans 300" w:cs="Calibri"/>
          <w:b/>
          <w:iCs/>
        </w:rPr>
      </w:pPr>
      <w:r w:rsidRPr="00364AE1">
        <w:rPr>
          <w:rFonts w:ascii="Museo Sans 300" w:eastAsia="Calibri" w:hAnsi="Museo Sans 300" w:cs="Calibri"/>
          <w:b/>
          <w:iCs/>
        </w:rPr>
        <w:t>Celebración de Juntas Generales de Accionistas (3)</w:t>
      </w:r>
    </w:p>
    <w:p w14:paraId="4B67D482" w14:textId="276E1CF9" w:rsidR="00304A9E" w:rsidRPr="00364AE1" w:rsidRDefault="00304A9E" w:rsidP="0059689F">
      <w:pPr>
        <w:widowControl w:val="0"/>
        <w:spacing w:after="0" w:line="240" w:lineRule="auto"/>
        <w:jc w:val="both"/>
        <w:outlineLvl w:val="5"/>
        <w:rPr>
          <w:rFonts w:ascii="Museo Sans 300" w:eastAsia="Tahoma" w:hAnsi="Museo Sans 300" w:cs="Calibri"/>
          <w:bCs/>
          <w:iCs/>
        </w:rPr>
      </w:pPr>
      <w:r w:rsidRPr="00364AE1">
        <w:rPr>
          <w:rFonts w:ascii="Museo Sans 300" w:eastAsia="Calibri" w:hAnsi="Museo Sans 300" w:cs="Calibri"/>
          <w:b/>
          <w:iCs/>
        </w:rPr>
        <w:t xml:space="preserve">Art. 2-A.- </w:t>
      </w:r>
      <w:r w:rsidRPr="00364AE1">
        <w:rPr>
          <w:rFonts w:ascii="Museo Sans 300" w:eastAsia="Tahoma" w:hAnsi="Museo Sans 300" w:cs="Calibri"/>
          <w:bCs/>
          <w:iCs/>
        </w:rPr>
        <w:t>Previo a solicitar autorización para modificar el pacto social</w:t>
      </w:r>
      <w:r w:rsidR="00EC2BAC" w:rsidRPr="00364AE1">
        <w:rPr>
          <w:iCs/>
        </w:rPr>
        <w:t xml:space="preserve"> </w:t>
      </w:r>
      <w:r w:rsidR="00EC2BAC" w:rsidRPr="00364AE1">
        <w:rPr>
          <w:rFonts w:ascii="Museo Sans 300" w:eastAsia="Tahoma" w:hAnsi="Museo Sans 300" w:cs="Calibri"/>
          <w:bCs/>
          <w:iCs/>
        </w:rPr>
        <w:t>por aumento de capital</w:t>
      </w:r>
      <w:r w:rsidRPr="00364AE1">
        <w:rPr>
          <w:rFonts w:ascii="Museo Sans 300" w:eastAsia="Tahoma" w:hAnsi="Museo Sans 300" w:cs="Calibri"/>
          <w:bCs/>
          <w:iCs/>
        </w:rPr>
        <w:t xml:space="preserve">, las sociedades de seguros deberán realizar las publicaciones de la convocatoria para la Junta General </w:t>
      </w:r>
      <w:r w:rsidR="00AF2A64" w:rsidRPr="00364AE1">
        <w:rPr>
          <w:rFonts w:ascii="Museo Sans 300" w:eastAsia="Tahoma" w:hAnsi="Museo Sans 300" w:cs="Calibri"/>
          <w:bCs/>
          <w:iCs/>
        </w:rPr>
        <w:t xml:space="preserve">Extraordinaria </w:t>
      </w:r>
      <w:r w:rsidRPr="00364AE1">
        <w:rPr>
          <w:rFonts w:ascii="Museo Sans 300" w:eastAsia="Tahoma" w:hAnsi="Museo Sans 300" w:cs="Calibri"/>
          <w:bCs/>
          <w:iCs/>
        </w:rPr>
        <w:t xml:space="preserve">de Accionistas respectiva, las cuales deberán haberse publicado con quince días de anticipación a la fecha </w:t>
      </w:r>
      <w:r w:rsidR="00AF2A64" w:rsidRPr="00364AE1">
        <w:rPr>
          <w:rFonts w:ascii="Museo Sans 300" w:eastAsia="Tahoma" w:hAnsi="Museo Sans 300" w:cs="Calibri"/>
          <w:bCs/>
          <w:iCs/>
        </w:rPr>
        <w:t xml:space="preserve">de celebración </w:t>
      </w:r>
      <w:r w:rsidRPr="00364AE1">
        <w:rPr>
          <w:rFonts w:ascii="Museo Sans 300" w:eastAsia="Tahoma" w:hAnsi="Museo Sans 300" w:cs="Calibri"/>
          <w:bCs/>
          <w:iCs/>
        </w:rPr>
        <w:t xml:space="preserve">de la citada </w:t>
      </w:r>
      <w:r w:rsidR="00B77FBA" w:rsidRPr="00364AE1">
        <w:rPr>
          <w:rFonts w:ascii="Museo Sans 300" w:eastAsia="Tahoma" w:hAnsi="Museo Sans 300" w:cs="Calibri"/>
          <w:bCs/>
          <w:iCs/>
        </w:rPr>
        <w:t>J</w:t>
      </w:r>
      <w:r w:rsidRPr="00364AE1">
        <w:rPr>
          <w:rFonts w:ascii="Museo Sans 300" w:eastAsia="Tahoma" w:hAnsi="Museo Sans 300" w:cs="Calibri"/>
          <w:bCs/>
          <w:iCs/>
        </w:rPr>
        <w:t>unta</w:t>
      </w:r>
      <w:r w:rsidR="00945E5D">
        <w:rPr>
          <w:rFonts w:ascii="Museo Sans 300" w:eastAsia="Tahoma" w:hAnsi="Museo Sans 300" w:cs="Calibri"/>
          <w:bCs/>
          <w:iCs/>
        </w:rPr>
        <w:t>,</w:t>
      </w:r>
      <w:r w:rsidR="00945E5D" w:rsidRPr="00945E5D">
        <w:rPr>
          <w:rFonts w:ascii="Museo Sans 300" w:eastAsia="Tahoma" w:hAnsi="Museo Sans 300" w:cs="Calibri"/>
          <w:bCs/>
          <w:iCs/>
        </w:rPr>
        <w:t xml:space="preserve"> </w:t>
      </w:r>
      <w:r w:rsidRPr="00364AE1">
        <w:rPr>
          <w:rFonts w:ascii="Museo Sans 300" w:eastAsia="Tahoma" w:hAnsi="Museo Sans 300" w:cs="Calibri"/>
          <w:bCs/>
          <w:iCs/>
        </w:rPr>
        <w:t>salvo que el pacto social les señale un plazo mayor</w:t>
      </w:r>
      <w:r w:rsidR="009D2AF5" w:rsidRPr="00364AE1">
        <w:rPr>
          <w:rFonts w:ascii="Museo Sans 300" w:eastAsia="Tahoma" w:hAnsi="Museo Sans 300" w:cs="Calibri"/>
          <w:bCs/>
          <w:iCs/>
        </w:rPr>
        <w:t xml:space="preserve">, </w:t>
      </w:r>
      <w:proofErr w:type="gramStart"/>
      <w:r w:rsidR="009D2AF5" w:rsidRPr="00945E5D">
        <w:rPr>
          <w:rFonts w:ascii="Museo Sans 300" w:eastAsia="Tahoma" w:hAnsi="Museo Sans 300" w:cs="Calibri"/>
          <w:bCs/>
          <w:iCs/>
        </w:rPr>
        <w:t>de acuerdo a</w:t>
      </w:r>
      <w:proofErr w:type="gramEnd"/>
      <w:r w:rsidR="009D2AF5" w:rsidRPr="00945E5D">
        <w:rPr>
          <w:rFonts w:ascii="Museo Sans 300" w:eastAsia="Tahoma" w:hAnsi="Museo Sans 300" w:cs="Calibri"/>
          <w:bCs/>
          <w:iCs/>
        </w:rPr>
        <w:t xml:space="preserve"> lo establecido en el Código de Comercio</w:t>
      </w:r>
      <w:r w:rsidRPr="00364AE1">
        <w:rPr>
          <w:rFonts w:ascii="Museo Sans 300" w:eastAsia="Tahoma" w:hAnsi="Museo Sans 300" w:cs="Calibri"/>
          <w:bCs/>
          <w:iCs/>
        </w:rPr>
        <w:t xml:space="preserve">. En este plazo no se tomará en cuenta el día de la publicación de la convocatoria, ni el de la celebración de la </w:t>
      </w:r>
      <w:r w:rsidR="00B77FBA" w:rsidRPr="00364AE1">
        <w:rPr>
          <w:rFonts w:ascii="Museo Sans 300" w:eastAsia="Tahoma" w:hAnsi="Museo Sans 300" w:cs="Calibri"/>
          <w:bCs/>
          <w:iCs/>
        </w:rPr>
        <w:t>J</w:t>
      </w:r>
      <w:r w:rsidRPr="00364AE1">
        <w:rPr>
          <w:rFonts w:ascii="Museo Sans 300" w:eastAsia="Tahoma" w:hAnsi="Museo Sans 300" w:cs="Calibri"/>
          <w:bCs/>
          <w:iCs/>
        </w:rPr>
        <w:t>unta. (3)</w:t>
      </w:r>
    </w:p>
    <w:p w14:paraId="2017FECF" w14:textId="77777777" w:rsidR="0059689F" w:rsidRPr="00364AE1" w:rsidRDefault="0059689F" w:rsidP="0059689F">
      <w:pPr>
        <w:widowControl w:val="0"/>
        <w:spacing w:after="0" w:line="240" w:lineRule="auto"/>
        <w:jc w:val="both"/>
        <w:outlineLvl w:val="5"/>
        <w:rPr>
          <w:rFonts w:ascii="Museo Sans 300" w:eastAsia="Tahoma" w:hAnsi="Museo Sans 300" w:cs="Calibri"/>
          <w:bCs/>
          <w:iCs/>
        </w:rPr>
      </w:pPr>
    </w:p>
    <w:p w14:paraId="4864CAA5" w14:textId="50BED73F" w:rsidR="00304A9E" w:rsidRPr="00364AE1" w:rsidRDefault="00304A9E" w:rsidP="0059689F">
      <w:pPr>
        <w:widowControl w:val="0"/>
        <w:spacing w:after="0" w:line="240" w:lineRule="auto"/>
        <w:jc w:val="both"/>
        <w:outlineLvl w:val="0"/>
        <w:rPr>
          <w:rFonts w:ascii="Museo Sans 300" w:eastAsia="Tahoma" w:hAnsi="Museo Sans 300" w:cs="Calibri"/>
          <w:bCs/>
          <w:iCs/>
        </w:rPr>
      </w:pPr>
      <w:r w:rsidRPr="00364AE1">
        <w:rPr>
          <w:rFonts w:ascii="Museo Sans 300" w:eastAsia="Tahoma" w:hAnsi="Museo Sans 300" w:cs="Calibri"/>
          <w:bCs/>
          <w:iCs/>
        </w:rPr>
        <w:t xml:space="preserve">Las publicaciones de la citada convocatoria deberán haberse efectuado </w:t>
      </w:r>
      <w:r w:rsidR="0090324C" w:rsidRPr="00364AE1">
        <w:rPr>
          <w:rFonts w:ascii="Museo Sans 300" w:eastAsia="Tahoma" w:hAnsi="Museo Sans 300" w:cs="Calibri"/>
          <w:bCs/>
          <w:iCs/>
        </w:rPr>
        <w:t xml:space="preserve">por tres veces, </w:t>
      </w:r>
      <w:r w:rsidRPr="00364AE1">
        <w:rPr>
          <w:rFonts w:ascii="Museo Sans 300" w:eastAsia="Tahoma" w:hAnsi="Museo Sans 300" w:cs="Calibri"/>
          <w:bCs/>
          <w:iCs/>
        </w:rPr>
        <w:t xml:space="preserve">en el Diario Oficial y en un medio impreso de circulación nacional u otra plataforma de publicación digital con mayor o igual cobertura o en su sitio web, de conformidad con lo establecido en el marco legal vigente, en forma alterna </w:t>
      </w:r>
      <w:r w:rsidR="0090324C" w:rsidRPr="00364AE1">
        <w:rPr>
          <w:rFonts w:ascii="Museo Sans 300" w:eastAsia="Tahoma" w:hAnsi="Museo Sans 300" w:cs="Calibri"/>
          <w:bCs/>
          <w:iCs/>
        </w:rPr>
        <w:t>según corresponda</w:t>
      </w:r>
      <w:r w:rsidRPr="00364AE1">
        <w:rPr>
          <w:rFonts w:ascii="Museo Sans 300" w:eastAsia="Tahoma" w:hAnsi="Museo Sans 300" w:cs="Calibri"/>
          <w:bCs/>
          <w:iCs/>
        </w:rPr>
        <w:t>. (3)</w:t>
      </w:r>
    </w:p>
    <w:p w14:paraId="5DBEEC57" w14:textId="77777777" w:rsidR="00304A9E" w:rsidRPr="00364AE1" w:rsidRDefault="00304A9E" w:rsidP="0059689F">
      <w:pPr>
        <w:widowControl w:val="0"/>
        <w:spacing w:after="0" w:line="240" w:lineRule="auto"/>
        <w:jc w:val="both"/>
        <w:outlineLvl w:val="0"/>
        <w:rPr>
          <w:rFonts w:ascii="Museo Sans 300" w:eastAsia="Tahoma" w:hAnsi="Museo Sans 300" w:cs="Calibri"/>
          <w:bCs/>
          <w:iCs/>
        </w:rPr>
      </w:pPr>
    </w:p>
    <w:p w14:paraId="2AC775A8" w14:textId="5370C64C" w:rsidR="00EC1FE2" w:rsidRPr="00364AE1" w:rsidRDefault="00304A9E" w:rsidP="0059689F">
      <w:pPr>
        <w:widowControl w:val="0"/>
        <w:spacing w:after="0" w:line="240" w:lineRule="auto"/>
        <w:jc w:val="both"/>
        <w:outlineLvl w:val="0"/>
        <w:rPr>
          <w:rFonts w:ascii="Museo Sans 300" w:eastAsia="Tahoma" w:hAnsi="Museo Sans 300" w:cs="Calibri"/>
          <w:bCs/>
          <w:iCs/>
        </w:rPr>
      </w:pPr>
      <w:r w:rsidRPr="00364AE1">
        <w:rPr>
          <w:rFonts w:ascii="Museo Sans 300" w:eastAsia="Tahoma" w:hAnsi="Museo Sans 300" w:cs="Calibri"/>
          <w:bCs/>
          <w:iCs/>
        </w:rPr>
        <w:t>El acuerdo de aumento de capital deberá adoptarse en Junta General Extraordinaria de Accionistas de conformidad a lo dispuesto en el Código de Comercio.</w:t>
      </w:r>
      <w:r w:rsidR="00A06177">
        <w:rPr>
          <w:rFonts w:ascii="Museo Sans 300" w:eastAsia="Tahoma" w:hAnsi="Museo Sans 300" w:cs="Calibri"/>
          <w:bCs/>
          <w:iCs/>
        </w:rPr>
        <w:t xml:space="preserve"> </w:t>
      </w:r>
      <w:r w:rsidRPr="00364AE1">
        <w:rPr>
          <w:rFonts w:ascii="Museo Sans 300" w:eastAsia="Tahoma" w:hAnsi="Museo Sans 300" w:cs="Calibri"/>
          <w:bCs/>
          <w:iCs/>
        </w:rPr>
        <w:t>(3)</w:t>
      </w:r>
    </w:p>
    <w:p w14:paraId="6832A8D4" w14:textId="2259E731" w:rsidR="00304A9E" w:rsidRPr="00364AE1" w:rsidRDefault="00304A9E" w:rsidP="0059689F">
      <w:pPr>
        <w:widowControl w:val="0"/>
        <w:spacing w:after="0" w:line="240" w:lineRule="auto"/>
        <w:jc w:val="both"/>
        <w:outlineLvl w:val="0"/>
        <w:rPr>
          <w:rFonts w:ascii="Museo Sans 300" w:eastAsiaTheme="majorEastAsia" w:hAnsi="Museo Sans 300" w:cstheme="majorBidi"/>
          <w:b/>
          <w:iCs/>
          <w:color w:val="000000" w:themeColor="text1"/>
        </w:rPr>
      </w:pPr>
    </w:p>
    <w:p w14:paraId="1D6D6498" w14:textId="038D5746" w:rsidR="00E237B6" w:rsidRDefault="00E237B6" w:rsidP="0059689F">
      <w:pPr>
        <w:widowControl w:val="0"/>
        <w:spacing w:after="0" w:line="240" w:lineRule="auto"/>
        <w:jc w:val="both"/>
        <w:outlineLvl w:val="5"/>
        <w:rPr>
          <w:rFonts w:ascii="Museo Sans 300" w:eastAsiaTheme="majorEastAsia" w:hAnsi="Museo Sans 300" w:cstheme="majorBidi"/>
          <w:iCs/>
          <w:color w:val="000000" w:themeColor="text1"/>
        </w:rPr>
      </w:pPr>
      <w:r w:rsidRPr="00364AE1">
        <w:rPr>
          <w:rFonts w:ascii="Museo Sans 300" w:eastAsiaTheme="majorEastAsia" w:hAnsi="Museo Sans 300" w:cstheme="majorBidi"/>
          <w:iCs/>
          <w:color w:val="000000" w:themeColor="text1"/>
        </w:rPr>
        <w:t>En los casos de aumento de capital social</w:t>
      </w:r>
      <w:r w:rsidR="00A1305F">
        <w:rPr>
          <w:rFonts w:ascii="Museo Sans 300" w:eastAsiaTheme="majorEastAsia" w:hAnsi="Museo Sans 300" w:cstheme="majorBidi"/>
          <w:iCs/>
          <w:color w:val="000000" w:themeColor="text1"/>
        </w:rPr>
        <w:t>,</w:t>
      </w:r>
      <w:r w:rsidRPr="00364AE1">
        <w:rPr>
          <w:rFonts w:ascii="Museo Sans 300" w:eastAsiaTheme="majorEastAsia" w:hAnsi="Museo Sans 300" w:cstheme="majorBidi"/>
          <w:iCs/>
          <w:color w:val="000000" w:themeColor="text1"/>
        </w:rPr>
        <w:t xml:space="preserve"> como consecuencia de déficit de inversiones </w:t>
      </w:r>
      <w:r w:rsidRPr="00364AE1">
        <w:rPr>
          <w:rFonts w:ascii="Museo Sans 300" w:eastAsiaTheme="majorEastAsia" w:hAnsi="Museo Sans 300" w:cstheme="majorBidi"/>
          <w:iCs/>
          <w:color w:val="000000" w:themeColor="text1"/>
        </w:rPr>
        <w:lastRenderedPageBreak/>
        <w:t xml:space="preserve">o de insuficiencia de patrimonio neto, el aumento deberá ser pagado </w:t>
      </w:r>
      <w:r w:rsidR="00B77FBA" w:rsidRPr="00364AE1">
        <w:rPr>
          <w:rFonts w:ascii="Museo Sans 300" w:eastAsiaTheme="majorEastAsia" w:hAnsi="Museo Sans 300" w:cstheme="majorBidi"/>
          <w:iCs/>
          <w:color w:val="000000" w:themeColor="text1"/>
        </w:rPr>
        <w:t xml:space="preserve">en efectivo, </w:t>
      </w:r>
      <w:r w:rsidRPr="00364AE1">
        <w:rPr>
          <w:rFonts w:ascii="Museo Sans 300" w:eastAsiaTheme="majorEastAsia" w:hAnsi="Museo Sans 300" w:cstheme="majorBidi"/>
          <w:iCs/>
          <w:color w:val="000000" w:themeColor="text1"/>
        </w:rPr>
        <w:t>en un plazo no superior a sesenta días</w:t>
      </w:r>
      <w:r w:rsidR="00AF2A64" w:rsidRPr="00364AE1">
        <w:rPr>
          <w:rFonts w:ascii="Museo Sans 300" w:eastAsiaTheme="majorEastAsia" w:hAnsi="Museo Sans 300" w:cstheme="majorBidi"/>
          <w:iCs/>
          <w:color w:val="000000" w:themeColor="text1"/>
        </w:rPr>
        <w:t>, de conformidad con lo regulado en el artículo 54 de la Ley de Sociedades de Seguros</w:t>
      </w:r>
      <w:r w:rsidRPr="00364AE1">
        <w:rPr>
          <w:rFonts w:ascii="Museo Sans 300" w:eastAsiaTheme="majorEastAsia" w:hAnsi="Museo Sans 300" w:cstheme="majorBidi"/>
          <w:iCs/>
          <w:color w:val="000000" w:themeColor="text1"/>
        </w:rPr>
        <w:t>. (3)</w:t>
      </w:r>
    </w:p>
    <w:p w14:paraId="0EECA756" w14:textId="7806AC45" w:rsidR="00A06177" w:rsidRDefault="00A06177" w:rsidP="0059689F">
      <w:pPr>
        <w:widowControl w:val="0"/>
        <w:spacing w:after="0" w:line="240" w:lineRule="auto"/>
        <w:jc w:val="both"/>
        <w:outlineLvl w:val="5"/>
        <w:rPr>
          <w:rFonts w:ascii="Museo Sans 300" w:eastAsiaTheme="majorEastAsia" w:hAnsi="Museo Sans 300" w:cstheme="majorBidi"/>
          <w:iCs/>
          <w:color w:val="000000" w:themeColor="text1"/>
        </w:rPr>
      </w:pPr>
    </w:p>
    <w:p w14:paraId="369F12C2" w14:textId="1E9244BC" w:rsidR="00C60A57" w:rsidRDefault="00C457C5" w:rsidP="0059689F">
      <w:pPr>
        <w:widowControl w:val="0"/>
        <w:spacing w:after="0" w:line="240" w:lineRule="auto"/>
        <w:jc w:val="both"/>
        <w:outlineLvl w:val="5"/>
        <w:rPr>
          <w:rFonts w:ascii="Museo Sans 300" w:hAnsi="Museo Sans 300"/>
        </w:rPr>
      </w:pPr>
      <w:r w:rsidRPr="006F4B7D">
        <w:rPr>
          <w:rFonts w:ascii="Museo Sans 300" w:hAnsi="Museo Sans 300"/>
        </w:rPr>
        <w:t>Para el caso</w:t>
      </w:r>
      <w:r w:rsidR="00C60A57" w:rsidRPr="006F4B7D">
        <w:rPr>
          <w:rFonts w:ascii="Museo Sans 300" w:hAnsi="Museo Sans 300"/>
        </w:rPr>
        <w:t xml:space="preserve"> en que los accionistas o representantes de todas las acciones en que está dividido el capital social</w:t>
      </w:r>
      <w:r w:rsidRPr="006F4B7D">
        <w:rPr>
          <w:rFonts w:ascii="Museo Sans 300" w:hAnsi="Museo Sans 300"/>
        </w:rPr>
        <w:t xml:space="preserve"> de la </w:t>
      </w:r>
      <w:r w:rsidR="00C95FC3" w:rsidRPr="006F4B7D">
        <w:rPr>
          <w:rFonts w:ascii="Museo Sans 300" w:hAnsi="Museo Sans 300"/>
        </w:rPr>
        <w:t>sociedad de seguros</w:t>
      </w:r>
      <w:r w:rsidR="00C60A57" w:rsidRPr="006F4B7D">
        <w:rPr>
          <w:rFonts w:ascii="Museo Sans 300" w:hAnsi="Museo Sans 300"/>
        </w:rPr>
        <w:t>, ya se encontra</w:t>
      </w:r>
      <w:r w:rsidR="00FA52EC">
        <w:rPr>
          <w:rFonts w:ascii="Museo Sans 300" w:hAnsi="Museo Sans 300"/>
        </w:rPr>
        <w:t>r</w:t>
      </w:r>
      <w:r w:rsidR="00C60A57" w:rsidRPr="006F4B7D">
        <w:rPr>
          <w:rFonts w:ascii="Museo Sans 300" w:hAnsi="Museo Sans 300"/>
        </w:rPr>
        <w:t>en reunidos y acorda</w:t>
      </w:r>
      <w:r w:rsidR="00FA52EC">
        <w:rPr>
          <w:rFonts w:ascii="Museo Sans 300" w:hAnsi="Museo Sans 300"/>
        </w:rPr>
        <w:t>r</w:t>
      </w:r>
      <w:r w:rsidR="00C60A57" w:rsidRPr="006F4B7D">
        <w:rPr>
          <w:rFonts w:ascii="Museo Sans 300" w:hAnsi="Museo Sans 300"/>
        </w:rPr>
        <w:t xml:space="preserve">en instalar la junta a efectos de </w:t>
      </w:r>
      <w:r w:rsidR="003226BB">
        <w:rPr>
          <w:rFonts w:ascii="Museo Sans 300" w:hAnsi="Museo Sans 300"/>
        </w:rPr>
        <w:t>acordar</w:t>
      </w:r>
      <w:r w:rsidR="00C60A57" w:rsidRPr="006F4B7D">
        <w:rPr>
          <w:rFonts w:ascii="Museo Sans 300" w:hAnsi="Museo Sans 300"/>
        </w:rPr>
        <w:t xml:space="preserve"> la modificación del pacto social</w:t>
      </w:r>
      <w:r w:rsidR="00FB20DF">
        <w:rPr>
          <w:rFonts w:ascii="Museo Sans 300" w:hAnsi="Museo Sans 300"/>
        </w:rPr>
        <w:t xml:space="preserve"> por aumento de</w:t>
      </w:r>
      <w:r w:rsidR="005D26CB">
        <w:rPr>
          <w:rFonts w:ascii="Museo Sans 300" w:hAnsi="Museo Sans 300"/>
        </w:rPr>
        <w:t>l</w:t>
      </w:r>
      <w:r w:rsidR="00FB20DF">
        <w:rPr>
          <w:rFonts w:ascii="Museo Sans 300" w:hAnsi="Museo Sans 300"/>
        </w:rPr>
        <w:t xml:space="preserve"> capital</w:t>
      </w:r>
      <w:r w:rsidR="009565FF">
        <w:rPr>
          <w:rFonts w:ascii="Museo Sans 300" w:hAnsi="Museo Sans 300"/>
        </w:rPr>
        <w:t xml:space="preserve"> social</w:t>
      </w:r>
      <w:r w:rsidR="00C60A57" w:rsidRPr="006F4B7D">
        <w:rPr>
          <w:rFonts w:ascii="Museo Sans 300" w:hAnsi="Museo Sans 300"/>
        </w:rPr>
        <w:t>, la</w:t>
      </w:r>
      <w:r w:rsidR="006E4319" w:rsidRPr="006F4B7D">
        <w:rPr>
          <w:rFonts w:ascii="Museo Sans 300" w:hAnsi="Museo Sans 300"/>
        </w:rPr>
        <w:t xml:space="preserve"> </w:t>
      </w:r>
      <w:r w:rsidR="00C60A57" w:rsidRPr="006F4B7D">
        <w:rPr>
          <w:rFonts w:ascii="Museo Sans 300" w:hAnsi="Museo Sans 300"/>
        </w:rPr>
        <w:t xml:space="preserve">convocatoria a la Junta General </w:t>
      </w:r>
      <w:r w:rsidR="00FC44A2" w:rsidRPr="006F4B7D">
        <w:rPr>
          <w:rFonts w:ascii="Museo Sans 300" w:hAnsi="Museo Sans 300"/>
        </w:rPr>
        <w:t xml:space="preserve">Extraordinaria </w:t>
      </w:r>
      <w:r w:rsidR="00C60A57" w:rsidRPr="006F4B7D">
        <w:rPr>
          <w:rFonts w:ascii="Museo Sans 300" w:hAnsi="Museo Sans 300"/>
        </w:rPr>
        <w:t>de Accionistas</w:t>
      </w:r>
      <w:r w:rsidR="00724D71">
        <w:rPr>
          <w:rFonts w:ascii="Museo Sans 300" w:hAnsi="Museo Sans 300"/>
        </w:rPr>
        <w:t xml:space="preserve"> no será requerida y </w:t>
      </w:r>
      <w:r w:rsidR="00C60A57" w:rsidRPr="006F4B7D">
        <w:rPr>
          <w:rFonts w:ascii="Museo Sans 300" w:hAnsi="Museo Sans 300"/>
        </w:rPr>
        <w:t xml:space="preserve">no </w:t>
      </w:r>
      <w:r w:rsidR="00724D71">
        <w:rPr>
          <w:rFonts w:ascii="Museo Sans 300" w:hAnsi="Museo Sans 300"/>
        </w:rPr>
        <w:t>se presentará l</w:t>
      </w:r>
      <w:r w:rsidR="00C60A57" w:rsidRPr="006F4B7D">
        <w:rPr>
          <w:rFonts w:ascii="Museo Sans 300" w:hAnsi="Museo Sans 300"/>
        </w:rPr>
        <w:t xml:space="preserve">a copia o evidencia de las publicaciones de la respectiva convocatoria a la que se hace referencia en el </w:t>
      </w:r>
      <w:r w:rsidR="00135733" w:rsidRPr="006F4B7D">
        <w:rPr>
          <w:rFonts w:ascii="Museo Sans 300" w:hAnsi="Museo Sans 300"/>
        </w:rPr>
        <w:t xml:space="preserve">numeral 3 </w:t>
      </w:r>
      <w:r w:rsidR="00C60A57" w:rsidRPr="006F4B7D">
        <w:rPr>
          <w:rFonts w:ascii="Museo Sans 300" w:hAnsi="Museo Sans 300"/>
        </w:rPr>
        <w:t xml:space="preserve">del artículo </w:t>
      </w:r>
      <w:r w:rsidR="00135733" w:rsidRPr="006F4B7D">
        <w:rPr>
          <w:rFonts w:ascii="Museo Sans 300" w:hAnsi="Museo Sans 300"/>
        </w:rPr>
        <w:t>3</w:t>
      </w:r>
      <w:r w:rsidR="00A74EFA" w:rsidRPr="006F4B7D">
        <w:rPr>
          <w:rFonts w:ascii="Museo Sans 300" w:hAnsi="Museo Sans 300"/>
        </w:rPr>
        <w:t xml:space="preserve"> </w:t>
      </w:r>
      <w:r w:rsidR="00C60A57" w:rsidRPr="006F4B7D">
        <w:rPr>
          <w:rFonts w:ascii="Museo Sans 300" w:hAnsi="Museo Sans 300"/>
        </w:rPr>
        <w:t>de las presentes Normas. Lo anterior, según lo dispuesto en el artículo 233 del Código de Comercio.</w:t>
      </w:r>
      <w:r w:rsidR="00D41422" w:rsidRPr="006F4B7D">
        <w:rPr>
          <w:rFonts w:ascii="Museo Sans 300" w:hAnsi="Museo Sans 300"/>
        </w:rPr>
        <w:t xml:space="preserve"> (3)</w:t>
      </w:r>
    </w:p>
    <w:p w14:paraId="322791A8" w14:textId="77777777" w:rsidR="00177C51" w:rsidRPr="00364AE1" w:rsidRDefault="00177C51" w:rsidP="0059689F">
      <w:pPr>
        <w:widowControl w:val="0"/>
        <w:spacing w:after="0" w:line="240" w:lineRule="auto"/>
        <w:jc w:val="both"/>
        <w:outlineLvl w:val="5"/>
        <w:rPr>
          <w:rFonts w:ascii="Museo Sans 300" w:eastAsiaTheme="majorEastAsia" w:hAnsi="Museo Sans 300" w:cstheme="majorBidi"/>
          <w:iCs/>
          <w:color w:val="000000" w:themeColor="text1"/>
        </w:rPr>
      </w:pPr>
    </w:p>
    <w:p w14:paraId="36B26287" w14:textId="55C0599D" w:rsidR="009D25D5" w:rsidRPr="00364AE1" w:rsidRDefault="009D25D5" w:rsidP="0059689F">
      <w:pPr>
        <w:widowControl w:val="0"/>
        <w:spacing w:after="0" w:line="240" w:lineRule="auto"/>
        <w:jc w:val="both"/>
        <w:outlineLvl w:val="0"/>
        <w:rPr>
          <w:rFonts w:ascii="Museo Sans 300" w:eastAsiaTheme="majorEastAsia" w:hAnsi="Museo Sans 300" w:cstheme="majorBidi"/>
          <w:b/>
          <w:iCs/>
          <w:color w:val="000000" w:themeColor="text1"/>
        </w:rPr>
      </w:pPr>
      <w:r w:rsidRPr="00364AE1">
        <w:rPr>
          <w:rFonts w:ascii="Museo Sans 300" w:eastAsiaTheme="majorEastAsia" w:hAnsi="Museo Sans 300" w:cstheme="majorBidi"/>
          <w:b/>
          <w:iCs/>
          <w:color w:val="000000" w:themeColor="text1"/>
        </w:rPr>
        <w:t xml:space="preserve">Solicitud </w:t>
      </w:r>
      <w:r w:rsidR="00AF2A64" w:rsidRPr="00364AE1">
        <w:rPr>
          <w:rFonts w:ascii="Museo Sans 300" w:eastAsiaTheme="majorEastAsia" w:hAnsi="Museo Sans 300" w:cstheme="majorBidi"/>
          <w:b/>
          <w:iCs/>
          <w:color w:val="000000" w:themeColor="text1"/>
        </w:rPr>
        <w:t xml:space="preserve">de autorización para modificación del pacto social por </w:t>
      </w:r>
      <w:r w:rsidRPr="00364AE1">
        <w:rPr>
          <w:rFonts w:ascii="Museo Sans 300" w:eastAsiaTheme="majorEastAsia" w:hAnsi="Museo Sans 300" w:cstheme="majorBidi"/>
          <w:b/>
          <w:iCs/>
          <w:color w:val="000000" w:themeColor="text1"/>
        </w:rPr>
        <w:t>el aumento del capital social (3)</w:t>
      </w:r>
    </w:p>
    <w:p w14:paraId="3E2C3B36" w14:textId="56637F5A" w:rsidR="00EC1FE2" w:rsidRPr="00364AE1" w:rsidRDefault="00EC1FE2" w:rsidP="0059689F">
      <w:pPr>
        <w:pStyle w:val="Prrafodelista"/>
        <w:widowControl w:val="0"/>
        <w:numPr>
          <w:ilvl w:val="0"/>
          <w:numId w:val="3"/>
        </w:numPr>
        <w:tabs>
          <w:tab w:val="left" w:pos="851"/>
        </w:tabs>
        <w:spacing w:after="120"/>
        <w:ind w:left="0" w:firstLine="0"/>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 xml:space="preserve">Cuando una sociedad de seguros </w:t>
      </w:r>
      <w:r w:rsidR="00AF2A64" w:rsidRPr="00364AE1">
        <w:rPr>
          <w:rFonts w:ascii="Museo Sans 300" w:eastAsiaTheme="majorEastAsia" w:hAnsi="Museo Sans 300" w:cstheme="majorBidi"/>
          <w:iCs/>
          <w:color w:val="000000" w:themeColor="text1"/>
          <w:sz w:val="22"/>
          <w:szCs w:val="22"/>
        </w:rPr>
        <w:t xml:space="preserve">acuerde aumentar su capital social, deberá solicitar autorización a la Superintendencia para modificar el pacto social. La </w:t>
      </w:r>
      <w:r w:rsidRPr="00364AE1">
        <w:rPr>
          <w:rFonts w:ascii="Museo Sans 300" w:eastAsiaTheme="majorEastAsia" w:hAnsi="Museo Sans 300" w:cstheme="majorBidi"/>
          <w:iCs/>
          <w:color w:val="000000" w:themeColor="text1"/>
          <w:sz w:val="22"/>
          <w:szCs w:val="22"/>
        </w:rPr>
        <w:t xml:space="preserve">solicitud </w:t>
      </w:r>
      <w:r w:rsidR="00AF2A64" w:rsidRPr="00364AE1">
        <w:rPr>
          <w:rFonts w:ascii="Museo Sans 300" w:eastAsiaTheme="majorEastAsia" w:hAnsi="Museo Sans 300" w:cstheme="majorBidi"/>
          <w:iCs/>
          <w:color w:val="000000" w:themeColor="text1"/>
          <w:sz w:val="22"/>
          <w:szCs w:val="22"/>
        </w:rPr>
        <w:t xml:space="preserve">deberá ser </w:t>
      </w:r>
      <w:r w:rsidRPr="00364AE1">
        <w:rPr>
          <w:rFonts w:ascii="Museo Sans 300" w:eastAsiaTheme="majorEastAsia" w:hAnsi="Museo Sans 300" w:cstheme="majorBidi"/>
          <w:iCs/>
          <w:color w:val="000000" w:themeColor="text1"/>
          <w:sz w:val="22"/>
          <w:szCs w:val="22"/>
        </w:rPr>
        <w:t xml:space="preserve">suscrita por la persona designada para ejecutar </w:t>
      </w:r>
      <w:r w:rsidR="003E31DE" w:rsidRPr="00364AE1">
        <w:rPr>
          <w:rFonts w:ascii="Museo Sans 300" w:eastAsiaTheme="majorEastAsia" w:hAnsi="Museo Sans 300" w:cstheme="majorBidi"/>
          <w:iCs/>
          <w:color w:val="000000" w:themeColor="text1"/>
          <w:sz w:val="22"/>
          <w:szCs w:val="22"/>
        </w:rPr>
        <w:t>el acuerdo del</w:t>
      </w:r>
      <w:r w:rsidRPr="00364AE1">
        <w:rPr>
          <w:rFonts w:ascii="Museo Sans 300" w:eastAsiaTheme="majorEastAsia" w:hAnsi="Museo Sans 300" w:cstheme="majorBidi"/>
          <w:iCs/>
          <w:color w:val="000000" w:themeColor="text1"/>
          <w:sz w:val="22"/>
          <w:szCs w:val="22"/>
        </w:rPr>
        <w:t xml:space="preserve"> aumento de capital social o por el representante legal, acompañándola de:</w:t>
      </w:r>
      <w:r w:rsidR="00E57F12" w:rsidRPr="00364AE1">
        <w:rPr>
          <w:rFonts w:ascii="Museo Sans 300" w:eastAsiaTheme="majorEastAsia" w:hAnsi="Museo Sans 300" w:cstheme="majorBidi"/>
          <w:iCs/>
          <w:color w:val="000000" w:themeColor="text1"/>
          <w:sz w:val="22"/>
          <w:szCs w:val="22"/>
        </w:rPr>
        <w:t xml:space="preserve"> (3)</w:t>
      </w:r>
    </w:p>
    <w:p w14:paraId="41E86879" w14:textId="4C959F90" w:rsidR="00EC1FE2" w:rsidRPr="00364AE1" w:rsidRDefault="00EC1FE2" w:rsidP="0059689F">
      <w:pPr>
        <w:pStyle w:val="Prrafodelista"/>
        <w:keepNext/>
        <w:keepLines/>
        <w:numPr>
          <w:ilvl w:val="0"/>
          <w:numId w:val="4"/>
        </w:numPr>
        <w:spacing w:after="120"/>
        <w:ind w:left="425" w:hanging="425"/>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 xml:space="preserve">Certificación del punto de acta de la </w:t>
      </w:r>
      <w:r w:rsidR="00CB2975" w:rsidRPr="00364AE1">
        <w:rPr>
          <w:rFonts w:ascii="Museo Sans 300" w:eastAsiaTheme="majorEastAsia" w:hAnsi="Museo Sans 300" w:cstheme="majorBidi"/>
          <w:iCs/>
          <w:color w:val="000000" w:themeColor="text1"/>
          <w:sz w:val="22"/>
          <w:szCs w:val="22"/>
        </w:rPr>
        <w:t>J</w:t>
      </w:r>
      <w:r w:rsidRPr="00364AE1">
        <w:rPr>
          <w:rFonts w:ascii="Museo Sans 300" w:eastAsiaTheme="majorEastAsia" w:hAnsi="Museo Sans 300" w:cstheme="majorBidi"/>
          <w:iCs/>
          <w:color w:val="000000" w:themeColor="text1"/>
          <w:sz w:val="22"/>
          <w:szCs w:val="22"/>
        </w:rPr>
        <w:t xml:space="preserve">unta </w:t>
      </w:r>
      <w:r w:rsidR="00CB2975" w:rsidRPr="00364AE1">
        <w:rPr>
          <w:rFonts w:ascii="Museo Sans 300" w:eastAsiaTheme="majorEastAsia" w:hAnsi="Museo Sans 300" w:cstheme="majorBidi"/>
          <w:iCs/>
          <w:color w:val="000000" w:themeColor="text1"/>
          <w:sz w:val="22"/>
          <w:szCs w:val="22"/>
        </w:rPr>
        <w:t>G</w:t>
      </w:r>
      <w:r w:rsidRPr="00364AE1">
        <w:rPr>
          <w:rFonts w:ascii="Museo Sans 300" w:eastAsiaTheme="majorEastAsia" w:hAnsi="Museo Sans 300" w:cstheme="majorBidi"/>
          <w:iCs/>
          <w:color w:val="000000" w:themeColor="text1"/>
          <w:sz w:val="22"/>
          <w:szCs w:val="22"/>
        </w:rPr>
        <w:t xml:space="preserve">eneral </w:t>
      </w:r>
      <w:r w:rsidR="00CB2975" w:rsidRPr="00364AE1">
        <w:rPr>
          <w:rFonts w:ascii="Museo Sans 300" w:eastAsiaTheme="majorEastAsia" w:hAnsi="Museo Sans 300" w:cstheme="majorBidi"/>
          <w:iCs/>
          <w:color w:val="000000" w:themeColor="text1"/>
          <w:sz w:val="22"/>
          <w:szCs w:val="22"/>
        </w:rPr>
        <w:t>E</w:t>
      </w:r>
      <w:r w:rsidRPr="00364AE1">
        <w:rPr>
          <w:rFonts w:ascii="Museo Sans 300" w:eastAsiaTheme="majorEastAsia" w:hAnsi="Museo Sans 300" w:cstheme="majorBidi"/>
          <w:iCs/>
          <w:color w:val="000000" w:themeColor="text1"/>
          <w:sz w:val="22"/>
          <w:szCs w:val="22"/>
        </w:rPr>
        <w:t xml:space="preserve">xtraordinaria de </w:t>
      </w:r>
      <w:r w:rsidR="00CB2975" w:rsidRPr="00364AE1">
        <w:rPr>
          <w:rFonts w:ascii="Museo Sans 300" w:eastAsiaTheme="majorEastAsia" w:hAnsi="Museo Sans 300" w:cstheme="majorBidi"/>
          <w:iCs/>
          <w:color w:val="000000" w:themeColor="text1"/>
          <w:sz w:val="22"/>
          <w:szCs w:val="22"/>
        </w:rPr>
        <w:t>A</w:t>
      </w:r>
      <w:r w:rsidRPr="00364AE1">
        <w:rPr>
          <w:rFonts w:ascii="Museo Sans 300" w:eastAsiaTheme="majorEastAsia" w:hAnsi="Museo Sans 300" w:cstheme="majorBidi"/>
          <w:iCs/>
          <w:color w:val="000000" w:themeColor="text1"/>
          <w:sz w:val="22"/>
          <w:szCs w:val="22"/>
        </w:rPr>
        <w:t>ccionistas, extendida por el secretario de ésta, en donde se</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encuentre el acuerdo sobre:</w:t>
      </w:r>
    </w:p>
    <w:p w14:paraId="0BFCCC57" w14:textId="608939D1" w:rsidR="00EC1FE2" w:rsidRPr="00364AE1" w:rsidRDefault="00EC1FE2" w:rsidP="0059689F">
      <w:pPr>
        <w:pStyle w:val="Prrafodelista"/>
        <w:keepNext/>
        <w:keepLines/>
        <w:numPr>
          <w:ilvl w:val="0"/>
          <w:numId w:val="5"/>
        </w:numPr>
        <w:ind w:left="993" w:hanging="284"/>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El monto del aumento del capital social y</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su forma de pago; y</w:t>
      </w:r>
    </w:p>
    <w:p w14:paraId="7C37EC09" w14:textId="0B7BFD51" w:rsidR="00EC1FE2" w:rsidRPr="00364AE1" w:rsidRDefault="00EC1FE2" w:rsidP="0059689F">
      <w:pPr>
        <w:pStyle w:val="Prrafodelista"/>
        <w:keepNext/>
        <w:keepLines/>
        <w:numPr>
          <w:ilvl w:val="0"/>
          <w:numId w:val="5"/>
        </w:numPr>
        <w:ind w:left="993" w:hanging="284"/>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Las modificaciones de las cláusulas pertinentes del pacto social de la entidad.</w:t>
      </w:r>
    </w:p>
    <w:p w14:paraId="08670B96" w14:textId="77777777" w:rsidR="00EC1FE2" w:rsidRPr="00364AE1" w:rsidRDefault="00EC1FE2" w:rsidP="0059689F">
      <w:pPr>
        <w:keepNext/>
        <w:keepLines/>
        <w:spacing w:after="0" w:line="240" w:lineRule="auto"/>
        <w:jc w:val="both"/>
        <w:outlineLvl w:val="5"/>
        <w:rPr>
          <w:rFonts w:ascii="Museo Sans 300" w:eastAsiaTheme="majorEastAsia" w:hAnsi="Museo Sans 300" w:cstheme="majorBidi"/>
          <w:iCs/>
          <w:color w:val="000000" w:themeColor="text1"/>
          <w:lang w:val="es-ES_tradnl"/>
        </w:rPr>
      </w:pPr>
    </w:p>
    <w:p w14:paraId="743425C6" w14:textId="42197C28" w:rsidR="00EC1FE2" w:rsidRPr="00364AE1" w:rsidRDefault="0030615D" w:rsidP="0059689F">
      <w:pPr>
        <w:keepNext/>
        <w:keepLines/>
        <w:spacing w:after="0" w:line="240" w:lineRule="auto"/>
        <w:ind w:left="426"/>
        <w:jc w:val="both"/>
        <w:outlineLvl w:val="5"/>
        <w:rPr>
          <w:rFonts w:ascii="Museo Sans 300" w:eastAsiaTheme="majorEastAsia" w:hAnsi="Museo Sans 300" w:cstheme="majorBidi"/>
          <w:iCs/>
          <w:strike/>
          <w:color w:val="000000" w:themeColor="text1"/>
        </w:rPr>
      </w:pPr>
      <w:r w:rsidRPr="00364AE1">
        <w:rPr>
          <w:rFonts w:ascii="Museo Sans 300" w:eastAsiaTheme="majorEastAsia" w:hAnsi="Museo Sans 300" w:cstheme="majorBidi"/>
          <w:iCs/>
          <w:color w:val="000000" w:themeColor="text1"/>
        </w:rPr>
        <w:t>Derogado. (3)</w:t>
      </w:r>
    </w:p>
    <w:p w14:paraId="0F9A042F" w14:textId="77777777" w:rsidR="00EC1FE2" w:rsidRPr="00364AE1" w:rsidRDefault="00EC1FE2" w:rsidP="0059689F">
      <w:pPr>
        <w:keepNext/>
        <w:keepLines/>
        <w:spacing w:after="0" w:line="240" w:lineRule="auto"/>
        <w:jc w:val="both"/>
        <w:outlineLvl w:val="5"/>
        <w:rPr>
          <w:rFonts w:ascii="Museo Sans 300" w:eastAsiaTheme="majorEastAsia" w:hAnsi="Museo Sans 300" w:cstheme="majorBidi"/>
          <w:iCs/>
          <w:color w:val="000000" w:themeColor="text1"/>
        </w:rPr>
      </w:pPr>
    </w:p>
    <w:p w14:paraId="229F3E3E" w14:textId="77777777" w:rsidR="00EC1FE2" w:rsidRPr="00364AE1" w:rsidRDefault="00EC1FE2" w:rsidP="0059689F">
      <w:pPr>
        <w:pStyle w:val="Prrafodelista"/>
        <w:keepNext/>
        <w:keepLines/>
        <w:numPr>
          <w:ilvl w:val="0"/>
          <w:numId w:val="4"/>
        </w:numPr>
        <w:spacing w:after="120"/>
        <w:ind w:left="425" w:hanging="425"/>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Informe del auditor externo, el cual deberá contener:</w:t>
      </w:r>
    </w:p>
    <w:p w14:paraId="522388B8" w14:textId="77777777" w:rsidR="00EC1FE2" w:rsidRPr="00364AE1" w:rsidRDefault="00EC1FE2" w:rsidP="0059689F">
      <w:pPr>
        <w:pStyle w:val="Prrafodelista"/>
        <w:keepNext/>
        <w:keepLines/>
        <w:numPr>
          <w:ilvl w:val="0"/>
          <w:numId w:val="6"/>
        </w:numPr>
        <w:ind w:left="993" w:hanging="284"/>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El monto del capital social que se aumentará, la cantidad de acciones que representa, el valor nominal de las mismas y la clase de acciones que se emitirán;</w:t>
      </w:r>
    </w:p>
    <w:p w14:paraId="3840DD86" w14:textId="77777777" w:rsidR="00EC1FE2" w:rsidRPr="00364AE1" w:rsidRDefault="00EC1FE2" w:rsidP="0059689F">
      <w:pPr>
        <w:pStyle w:val="Prrafodelista"/>
        <w:widowControl w:val="0"/>
        <w:numPr>
          <w:ilvl w:val="0"/>
          <w:numId w:val="6"/>
        </w:numPr>
        <w:ind w:left="993" w:hanging="284"/>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La nómina de accionistas que suscriben el aumento de capital, detallando el importe pagado y el no pagado; respecto del importe pagado, deberá indicarse la cuenta en que se encuentra registrado;</w:t>
      </w:r>
    </w:p>
    <w:p w14:paraId="2B7F3FFD" w14:textId="528E12E8" w:rsidR="00EC1FE2" w:rsidRPr="00364AE1" w:rsidRDefault="00EC1FE2" w:rsidP="0059689F">
      <w:pPr>
        <w:pStyle w:val="Prrafodelista"/>
        <w:widowControl w:val="0"/>
        <w:numPr>
          <w:ilvl w:val="0"/>
          <w:numId w:val="6"/>
        </w:numPr>
        <w:ind w:left="993" w:hanging="284"/>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El resultado de su investigación, respecto a comprobar si se ha dado cumplimiento al artículo 142 del Código de Comercio, cuando se trate de aumentos de capital pagados en dinero;</w:t>
      </w:r>
      <w:r w:rsidR="0090324C" w:rsidRPr="00364AE1">
        <w:rPr>
          <w:rFonts w:ascii="Museo Sans 300" w:eastAsiaTheme="majorEastAsia" w:hAnsi="Museo Sans 300" w:cstheme="majorBidi"/>
          <w:iCs/>
          <w:color w:val="000000" w:themeColor="text1"/>
          <w:sz w:val="22"/>
          <w:szCs w:val="22"/>
        </w:rPr>
        <w:t xml:space="preserve"> (3)</w:t>
      </w:r>
    </w:p>
    <w:p w14:paraId="4BC68C60" w14:textId="77777777" w:rsidR="00EC1FE2" w:rsidRPr="00364AE1" w:rsidRDefault="00EC1FE2" w:rsidP="0059689F">
      <w:pPr>
        <w:pStyle w:val="Prrafodelista"/>
        <w:widowControl w:val="0"/>
        <w:numPr>
          <w:ilvl w:val="0"/>
          <w:numId w:val="6"/>
        </w:numPr>
        <w:ind w:left="993" w:hanging="284"/>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El resultado de su investigación, respecto a comprobar si se ha dado cumplimiento al artículo 174 del Código de Comercio; y</w:t>
      </w:r>
    </w:p>
    <w:p w14:paraId="1B0412F2" w14:textId="2EB1BF9A" w:rsidR="00EC1FE2" w:rsidRPr="00364AE1" w:rsidRDefault="00EC1FE2" w:rsidP="0059689F">
      <w:pPr>
        <w:pStyle w:val="Prrafodelista"/>
        <w:widowControl w:val="0"/>
        <w:numPr>
          <w:ilvl w:val="0"/>
          <w:numId w:val="6"/>
        </w:numPr>
        <w:ind w:left="993" w:hanging="284"/>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Si</w:t>
      </w:r>
      <w:r w:rsidR="00655FD9"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 xml:space="preserve">el aumento tuviere que realizarse con utilidades acumuladas, deberá informar que éstas se reflejen en la contabilidad, especificando el período a que corresponden las utilidades a capitalizar, mencionando la cuenta contable en </w:t>
      </w:r>
      <w:r w:rsidRPr="00364AE1">
        <w:rPr>
          <w:rFonts w:ascii="Museo Sans 300" w:eastAsiaTheme="majorEastAsia" w:hAnsi="Museo Sans 300" w:cstheme="majorBidi"/>
          <w:iCs/>
          <w:color w:val="000000" w:themeColor="text1"/>
          <w:sz w:val="22"/>
          <w:szCs w:val="22"/>
        </w:rPr>
        <w:lastRenderedPageBreak/>
        <w:t>donde se encuentran registradas. En ningún caso se podrá capitalizar utilidades que se encuentran registradas como no percibidas.</w:t>
      </w:r>
    </w:p>
    <w:p w14:paraId="391958F3" w14:textId="77777777" w:rsidR="00EC1FE2" w:rsidRPr="00364AE1" w:rsidRDefault="00EC1FE2" w:rsidP="0059689F">
      <w:pPr>
        <w:widowControl w:val="0"/>
        <w:spacing w:after="0" w:line="240" w:lineRule="auto"/>
        <w:outlineLvl w:val="5"/>
        <w:rPr>
          <w:rFonts w:ascii="Museo Sans 300" w:eastAsiaTheme="majorEastAsia" w:hAnsi="Museo Sans 300" w:cstheme="majorBidi"/>
          <w:iCs/>
          <w:color w:val="000000" w:themeColor="text1"/>
          <w:lang w:val="es-ES_tradnl"/>
        </w:rPr>
      </w:pPr>
    </w:p>
    <w:p w14:paraId="281629C8" w14:textId="6B0E55C3" w:rsidR="00EC1FE2" w:rsidRPr="00364AE1" w:rsidRDefault="00EC1FE2" w:rsidP="0059689F">
      <w:pPr>
        <w:pStyle w:val="Prrafodelista"/>
        <w:widowControl w:val="0"/>
        <w:numPr>
          <w:ilvl w:val="0"/>
          <w:numId w:val="4"/>
        </w:numPr>
        <w:ind w:left="425" w:hanging="425"/>
        <w:jc w:val="both"/>
        <w:outlineLvl w:val="5"/>
        <w:rPr>
          <w:rFonts w:ascii="Museo Sans 300" w:eastAsiaTheme="majorEastAsia" w:hAnsi="Museo Sans 300" w:cstheme="majorBidi"/>
          <w:iCs/>
          <w:strike/>
          <w:color w:val="000000" w:themeColor="text1"/>
          <w:sz w:val="22"/>
          <w:szCs w:val="22"/>
        </w:rPr>
      </w:pPr>
      <w:r w:rsidRPr="00364AE1">
        <w:rPr>
          <w:rFonts w:ascii="Museo Sans 300" w:eastAsiaTheme="majorEastAsia" w:hAnsi="Museo Sans 300" w:cstheme="majorBidi"/>
          <w:iCs/>
          <w:color w:val="000000" w:themeColor="text1"/>
          <w:sz w:val="22"/>
          <w:szCs w:val="22"/>
        </w:rPr>
        <w:t xml:space="preserve">Copia </w:t>
      </w:r>
      <w:r w:rsidR="00120EC4" w:rsidRPr="00364AE1">
        <w:rPr>
          <w:rFonts w:ascii="Museo Sans 300" w:eastAsiaTheme="majorEastAsia" w:hAnsi="Museo Sans 300" w:cstheme="majorBidi"/>
          <w:iCs/>
          <w:color w:val="000000" w:themeColor="text1"/>
          <w:sz w:val="22"/>
          <w:szCs w:val="22"/>
        </w:rPr>
        <w:t xml:space="preserve">o evidencia </w:t>
      </w:r>
      <w:r w:rsidRPr="00364AE1">
        <w:rPr>
          <w:rFonts w:ascii="Museo Sans 300" w:eastAsiaTheme="majorEastAsia" w:hAnsi="Museo Sans 300" w:cstheme="majorBidi"/>
          <w:iCs/>
          <w:color w:val="000000" w:themeColor="text1"/>
          <w:sz w:val="22"/>
          <w:szCs w:val="22"/>
        </w:rPr>
        <w:t xml:space="preserve">de las publicaciones de la convocatoria para la </w:t>
      </w:r>
      <w:r w:rsidR="00E57F6B" w:rsidRPr="00364AE1">
        <w:rPr>
          <w:rFonts w:ascii="Museo Sans 300" w:eastAsiaTheme="majorEastAsia" w:hAnsi="Museo Sans 300" w:cstheme="majorBidi"/>
          <w:iCs/>
          <w:color w:val="000000" w:themeColor="text1"/>
          <w:sz w:val="22"/>
          <w:szCs w:val="22"/>
        </w:rPr>
        <w:t>J</w:t>
      </w:r>
      <w:r w:rsidRPr="00364AE1">
        <w:rPr>
          <w:rFonts w:ascii="Museo Sans 300" w:eastAsiaTheme="majorEastAsia" w:hAnsi="Museo Sans 300" w:cstheme="majorBidi"/>
          <w:iCs/>
          <w:color w:val="000000" w:themeColor="text1"/>
          <w:sz w:val="22"/>
          <w:szCs w:val="22"/>
        </w:rPr>
        <w:t xml:space="preserve">unta </w:t>
      </w:r>
      <w:r w:rsidR="00E57F6B" w:rsidRPr="00364AE1">
        <w:rPr>
          <w:rFonts w:ascii="Museo Sans 300" w:eastAsiaTheme="majorEastAsia" w:hAnsi="Museo Sans 300" w:cstheme="majorBidi"/>
          <w:iCs/>
          <w:color w:val="000000" w:themeColor="text1"/>
          <w:sz w:val="22"/>
          <w:szCs w:val="22"/>
        </w:rPr>
        <w:t>G</w:t>
      </w:r>
      <w:r w:rsidRPr="00364AE1">
        <w:rPr>
          <w:rFonts w:ascii="Museo Sans 300" w:eastAsiaTheme="majorEastAsia" w:hAnsi="Museo Sans 300" w:cstheme="majorBidi"/>
          <w:iCs/>
          <w:color w:val="000000" w:themeColor="text1"/>
          <w:sz w:val="22"/>
          <w:szCs w:val="22"/>
        </w:rPr>
        <w:t xml:space="preserve">eneral </w:t>
      </w:r>
      <w:r w:rsidR="00E57F6B" w:rsidRPr="00364AE1">
        <w:rPr>
          <w:rFonts w:ascii="Museo Sans 300" w:eastAsiaTheme="majorEastAsia" w:hAnsi="Museo Sans 300" w:cstheme="majorBidi"/>
          <w:iCs/>
          <w:color w:val="000000" w:themeColor="text1"/>
          <w:sz w:val="22"/>
          <w:szCs w:val="22"/>
        </w:rPr>
        <w:t>E</w:t>
      </w:r>
      <w:r w:rsidRPr="00364AE1">
        <w:rPr>
          <w:rFonts w:ascii="Museo Sans 300" w:eastAsiaTheme="majorEastAsia" w:hAnsi="Museo Sans 300" w:cstheme="majorBidi"/>
          <w:iCs/>
          <w:color w:val="000000" w:themeColor="text1"/>
          <w:sz w:val="22"/>
          <w:szCs w:val="22"/>
        </w:rPr>
        <w:t xml:space="preserve">xtraordinaria de </w:t>
      </w:r>
      <w:r w:rsidR="00E57F6B" w:rsidRPr="00364AE1">
        <w:rPr>
          <w:rFonts w:ascii="Museo Sans 300" w:eastAsiaTheme="majorEastAsia" w:hAnsi="Museo Sans 300" w:cstheme="majorBidi"/>
          <w:iCs/>
          <w:color w:val="000000" w:themeColor="text1"/>
          <w:sz w:val="22"/>
          <w:szCs w:val="22"/>
        </w:rPr>
        <w:t>A</w:t>
      </w:r>
      <w:r w:rsidRPr="00364AE1">
        <w:rPr>
          <w:rFonts w:ascii="Museo Sans 300" w:eastAsiaTheme="majorEastAsia" w:hAnsi="Museo Sans 300" w:cstheme="majorBidi"/>
          <w:iCs/>
          <w:color w:val="000000" w:themeColor="text1"/>
          <w:sz w:val="22"/>
          <w:szCs w:val="22"/>
        </w:rPr>
        <w:t>ccionistas respectiva</w:t>
      </w:r>
      <w:r w:rsidR="0030615D" w:rsidRPr="00364AE1">
        <w:rPr>
          <w:rFonts w:ascii="Museo Sans 300" w:eastAsiaTheme="majorEastAsia" w:hAnsi="Museo Sans 300" w:cstheme="majorBidi"/>
          <w:iCs/>
          <w:color w:val="000000" w:themeColor="text1"/>
          <w:sz w:val="22"/>
          <w:szCs w:val="22"/>
        </w:rPr>
        <w:t>. (3)</w:t>
      </w:r>
    </w:p>
    <w:p w14:paraId="32BFAB1C" w14:textId="77777777" w:rsidR="00663626" w:rsidRPr="00364AE1" w:rsidRDefault="00663626" w:rsidP="0059689F">
      <w:pPr>
        <w:pStyle w:val="Prrafodelista"/>
        <w:widowControl w:val="0"/>
        <w:ind w:left="425"/>
        <w:jc w:val="both"/>
        <w:outlineLvl w:val="5"/>
        <w:rPr>
          <w:rFonts w:ascii="Museo Sans 300" w:eastAsiaTheme="majorEastAsia" w:hAnsi="Museo Sans 300" w:cstheme="majorBidi"/>
          <w:iCs/>
          <w:color w:val="000000" w:themeColor="text1"/>
          <w:sz w:val="22"/>
          <w:szCs w:val="22"/>
        </w:rPr>
      </w:pPr>
    </w:p>
    <w:p w14:paraId="4923564C" w14:textId="0387A021" w:rsidR="00EC1FE2" w:rsidRPr="00364AE1" w:rsidRDefault="00EC1FE2" w:rsidP="0059689F">
      <w:pPr>
        <w:pStyle w:val="Prrafodelista"/>
        <w:widowControl w:val="0"/>
        <w:numPr>
          <w:ilvl w:val="0"/>
          <w:numId w:val="4"/>
        </w:numPr>
        <w:ind w:left="425" w:hanging="425"/>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Proyecto de modificación de</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las cláusulas</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del pacto social.</w:t>
      </w:r>
    </w:p>
    <w:p w14:paraId="3E415F81" w14:textId="77777777" w:rsidR="00663626" w:rsidRPr="00364AE1" w:rsidRDefault="00663626" w:rsidP="0059689F">
      <w:pPr>
        <w:pStyle w:val="Prrafodelista"/>
        <w:widowControl w:val="0"/>
        <w:ind w:left="425"/>
        <w:jc w:val="both"/>
        <w:outlineLvl w:val="5"/>
        <w:rPr>
          <w:rFonts w:ascii="Museo Sans 300" w:eastAsiaTheme="majorEastAsia" w:hAnsi="Museo Sans 300" w:cstheme="majorBidi"/>
          <w:iCs/>
          <w:color w:val="000000" w:themeColor="text1"/>
          <w:sz w:val="22"/>
          <w:szCs w:val="22"/>
        </w:rPr>
      </w:pPr>
    </w:p>
    <w:p w14:paraId="101F09E9" w14:textId="62BC1EB5" w:rsidR="00855B98" w:rsidRPr="00855B98" w:rsidRDefault="00EC1FE2" w:rsidP="00855B98">
      <w:pPr>
        <w:pStyle w:val="Prrafodelista"/>
        <w:widowControl w:val="0"/>
        <w:numPr>
          <w:ilvl w:val="0"/>
          <w:numId w:val="4"/>
        </w:numPr>
        <w:ind w:left="425" w:hanging="425"/>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Declaración jurada del representante legal</w:t>
      </w:r>
      <w:r w:rsidR="00A1305F">
        <w:rPr>
          <w:rFonts w:ascii="Museo Sans 300" w:eastAsiaTheme="majorEastAsia" w:hAnsi="Museo Sans 300" w:cstheme="majorBidi"/>
          <w:iCs/>
          <w:color w:val="000000" w:themeColor="text1"/>
          <w:sz w:val="22"/>
          <w:szCs w:val="22"/>
        </w:rPr>
        <w:t>,</w:t>
      </w:r>
      <w:r w:rsidRPr="00364AE1">
        <w:rPr>
          <w:rFonts w:ascii="Museo Sans 300" w:eastAsiaTheme="majorEastAsia" w:hAnsi="Museo Sans 300" w:cstheme="majorBidi"/>
          <w:iCs/>
          <w:color w:val="000000" w:themeColor="text1"/>
          <w:sz w:val="22"/>
          <w:szCs w:val="22"/>
        </w:rPr>
        <w:t xml:space="preserve"> cuando se trate de aumentos de capital pagados en dinero, en instrumento notarial, según </w:t>
      </w:r>
      <w:r w:rsidR="00AB09A9">
        <w:rPr>
          <w:rFonts w:ascii="Museo Sans 300" w:eastAsiaTheme="majorEastAsia" w:hAnsi="Museo Sans 300" w:cstheme="majorBidi"/>
          <w:iCs/>
          <w:color w:val="000000" w:themeColor="text1"/>
          <w:sz w:val="22"/>
          <w:szCs w:val="22"/>
        </w:rPr>
        <w:t>A</w:t>
      </w:r>
      <w:r w:rsidR="00AB09A9" w:rsidRPr="00970567">
        <w:rPr>
          <w:rFonts w:ascii="Museo Sans 300" w:eastAsiaTheme="majorEastAsia" w:hAnsi="Museo Sans 300" w:cstheme="majorBidi"/>
          <w:iCs/>
          <w:color w:val="000000" w:themeColor="text1"/>
          <w:sz w:val="22"/>
          <w:szCs w:val="22"/>
        </w:rPr>
        <w:t>nexo</w:t>
      </w:r>
      <w:r w:rsidR="00AB09A9">
        <w:rPr>
          <w:rFonts w:ascii="Museo Sans 300" w:eastAsiaTheme="majorEastAsia" w:hAnsi="Museo Sans 300" w:cstheme="majorBidi"/>
          <w:iCs/>
          <w:color w:val="000000" w:themeColor="text1"/>
          <w:sz w:val="22"/>
          <w:szCs w:val="22"/>
        </w:rPr>
        <w:t xml:space="preserve"> No.</w:t>
      </w:r>
      <w:r w:rsidR="00D57CFF" w:rsidRPr="00364AE1">
        <w:rPr>
          <w:rFonts w:ascii="Museo Sans 300" w:eastAsiaTheme="majorEastAsia" w:hAnsi="Museo Sans 300" w:cstheme="majorBidi"/>
          <w:iCs/>
          <w:color w:val="000000" w:themeColor="text1"/>
          <w:sz w:val="22"/>
          <w:szCs w:val="22"/>
        </w:rPr>
        <w:t xml:space="preserve"> 1</w:t>
      </w:r>
      <w:r w:rsidR="00A1305F">
        <w:rPr>
          <w:rFonts w:ascii="Museo Sans 300" w:eastAsiaTheme="majorEastAsia" w:hAnsi="Museo Sans 300" w:cstheme="majorBidi"/>
          <w:iCs/>
          <w:color w:val="000000" w:themeColor="text1"/>
          <w:sz w:val="22"/>
          <w:szCs w:val="22"/>
        </w:rPr>
        <w:t xml:space="preserve"> </w:t>
      </w:r>
      <w:bookmarkStart w:id="0" w:name="_Hlk105510680"/>
      <w:r w:rsidR="00A1305F">
        <w:rPr>
          <w:rFonts w:ascii="Museo Sans 300" w:eastAsiaTheme="majorEastAsia" w:hAnsi="Museo Sans 300" w:cstheme="majorBidi"/>
          <w:iCs/>
          <w:color w:val="000000" w:themeColor="text1"/>
          <w:sz w:val="22"/>
          <w:szCs w:val="22"/>
        </w:rPr>
        <w:t>de las presentes Normas</w:t>
      </w:r>
      <w:bookmarkEnd w:id="0"/>
      <w:r w:rsidRPr="00364AE1">
        <w:rPr>
          <w:rFonts w:ascii="Museo Sans 300" w:eastAsiaTheme="majorEastAsia" w:hAnsi="Museo Sans 300" w:cstheme="majorBidi"/>
          <w:iCs/>
          <w:color w:val="000000" w:themeColor="text1"/>
          <w:sz w:val="22"/>
          <w:szCs w:val="22"/>
        </w:rPr>
        <w:t>, en donde afirme que la sociedad de seguros no</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ha</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otorgado</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préstamos o anticipos sobre las acciones</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que</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se</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hayan</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emitido y, reporte</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del</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último préstamo otorgado por</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la</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sociedad a</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los accionistas.</w:t>
      </w:r>
      <w:r w:rsidR="00D57CFF" w:rsidRPr="00364AE1">
        <w:rPr>
          <w:rFonts w:ascii="Museo Sans 300" w:eastAsiaTheme="majorEastAsia" w:hAnsi="Museo Sans 300" w:cstheme="majorBidi"/>
          <w:iCs/>
          <w:color w:val="000000" w:themeColor="text1"/>
          <w:sz w:val="22"/>
          <w:szCs w:val="22"/>
        </w:rPr>
        <w:t xml:space="preserve"> (3)</w:t>
      </w:r>
    </w:p>
    <w:p w14:paraId="338BAAAA" w14:textId="77777777" w:rsidR="00855B98" w:rsidRPr="00855B98" w:rsidRDefault="00855B98" w:rsidP="00855B98">
      <w:pPr>
        <w:pStyle w:val="Prrafodelista"/>
        <w:widowControl w:val="0"/>
        <w:ind w:left="425"/>
        <w:jc w:val="both"/>
        <w:outlineLvl w:val="5"/>
        <w:rPr>
          <w:rFonts w:ascii="Museo Sans 300" w:eastAsiaTheme="majorEastAsia" w:hAnsi="Museo Sans 300" w:cstheme="majorBidi"/>
          <w:iCs/>
          <w:color w:val="000000" w:themeColor="text1"/>
          <w:sz w:val="22"/>
          <w:szCs w:val="22"/>
        </w:rPr>
      </w:pPr>
    </w:p>
    <w:p w14:paraId="6F4A9092" w14:textId="7EAFFE3C" w:rsidR="008E5396" w:rsidRPr="00364AE1" w:rsidRDefault="00EC1FE2" w:rsidP="0059689F">
      <w:pPr>
        <w:pStyle w:val="Prrafodelista"/>
        <w:widowControl w:val="0"/>
        <w:numPr>
          <w:ilvl w:val="0"/>
          <w:numId w:val="4"/>
        </w:numPr>
        <w:ind w:left="425" w:hanging="425"/>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Declaración jurada del accionista, en instrumento notarial</w:t>
      </w:r>
      <w:r w:rsidR="00B47BF4" w:rsidRPr="00364AE1">
        <w:rPr>
          <w:rFonts w:ascii="Museo Sans 300" w:eastAsiaTheme="majorEastAsia" w:hAnsi="Museo Sans 300" w:cstheme="majorBidi"/>
          <w:iCs/>
          <w:color w:val="000000" w:themeColor="text1"/>
          <w:sz w:val="22"/>
          <w:szCs w:val="22"/>
        </w:rPr>
        <w:t xml:space="preserve">, según </w:t>
      </w:r>
      <w:r w:rsidR="00AB09A9">
        <w:rPr>
          <w:rFonts w:ascii="Museo Sans 300" w:eastAsiaTheme="majorEastAsia" w:hAnsi="Museo Sans 300" w:cstheme="majorBidi"/>
          <w:iCs/>
          <w:color w:val="000000" w:themeColor="text1"/>
          <w:sz w:val="22"/>
          <w:szCs w:val="22"/>
        </w:rPr>
        <w:t>A</w:t>
      </w:r>
      <w:r w:rsidR="00AB09A9" w:rsidRPr="00970567">
        <w:rPr>
          <w:rFonts w:ascii="Museo Sans 300" w:eastAsiaTheme="majorEastAsia" w:hAnsi="Museo Sans 300" w:cstheme="majorBidi"/>
          <w:iCs/>
          <w:color w:val="000000" w:themeColor="text1"/>
          <w:sz w:val="22"/>
          <w:szCs w:val="22"/>
        </w:rPr>
        <w:t>nexo</w:t>
      </w:r>
      <w:r w:rsidR="00AB09A9">
        <w:rPr>
          <w:rFonts w:ascii="Museo Sans 300" w:eastAsiaTheme="majorEastAsia" w:hAnsi="Museo Sans 300" w:cstheme="majorBidi"/>
          <w:iCs/>
          <w:color w:val="000000" w:themeColor="text1"/>
          <w:sz w:val="22"/>
          <w:szCs w:val="22"/>
        </w:rPr>
        <w:t xml:space="preserve"> No.</w:t>
      </w:r>
      <w:r w:rsidR="00B47BF4" w:rsidRPr="00364AE1">
        <w:rPr>
          <w:rFonts w:ascii="Museo Sans 300" w:eastAsiaTheme="majorEastAsia" w:hAnsi="Museo Sans 300" w:cstheme="majorBidi"/>
          <w:iCs/>
          <w:color w:val="000000" w:themeColor="text1"/>
          <w:sz w:val="22"/>
          <w:szCs w:val="22"/>
        </w:rPr>
        <w:t xml:space="preserve"> 2</w:t>
      </w:r>
      <w:r w:rsidR="00A1305F">
        <w:rPr>
          <w:rFonts w:ascii="Museo Sans 300" w:eastAsiaTheme="majorEastAsia" w:hAnsi="Museo Sans 300" w:cstheme="majorBidi"/>
          <w:iCs/>
          <w:color w:val="000000" w:themeColor="text1"/>
          <w:sz w:val="22"/>
          <w:szCs w:val="22"/>
        </w:rPr>
        <w:t xml:space="preserve"> de las presentes Normas</w:t>
      </w:r>
      <w:r w:rsidRPr="00364AE1">
        <w:rPr>
          <w:rFonts w:ascii="Museo Sans 300" w:eastAsiaTheme="majorEastAsia" w:hAnsi="Museo Sans 300" w:cstheme="majorBidi"/>
          <w:iCs/>
          <w:color w:val="000000" w:themeColor="text1"/>
          <w:sz w:val="22"/>
          <w:szCs w:val="22"/>
        </w:rPr>
        <w:t>, a la que deberá agregarse documentación de respaldo sobre el origen de los fondos aportados para el aumento del capital social, especificando si los mismos provienen de préstamos bancarios, dividendos recibidos de otras sociedades, cuentas de ahorro, cuentas corrientes u otras fuentes. Si el accionista es persona jurídica la declaración deberá rendirla el Representante Legal de la misma. Este requisito no será aplicable cuando el aumento de capital de la sociedad de seguros se realice en su totalidad con recursos provenientes de capitalización de reservas y de utilidades distribuibles de ejercicios anteriores. (1) (2)</w:t>
      </w:r>
      <w:r w:rsidR="00B47BF4" w:rsidRPr="00364AE1">
        <w:rPr>
          <w:rFonts w:ascii="Museo Sans 300" w:eastAsiaTheme="majorEastAsia" w:hAnsi="Museo Sans 300" w:cstheme="majorBidi"/>
          <w:iCs/>
          <w:color w:val="000000" w:themeColor="text1"/>
          <w:sz w:val="22"/>
          <w:szCs w:val="22"/>
        </w:rPr>
        <w:t xml:space="preserve"> (3)</w:t>
      </w:r>
    </w:p>
    <w:p w14:paraId="7F51084E" w14:textId="77777777" w:rsidR="008E5396" w:rsidRPr="00364AE1" w:rsidRDefault="008E5396" w:rsidP="0059689F">
      <w:pPr>
        <w:pStyle w:val="Prrafodelista"/>
        <w:widowControl w:val="0"/>
        <w:ind w:left="425"/>
        <w:jc w:val="both"/>
        <w:outlineLvl w:val="5"/>
        <w:rPr>
          <w:rFonts w:ascii="Museo Sans 300" w:eastAsiaTheme="majorEastAsia" w:hAnsi="Museo Sans 300" w:cstheme="majorBidi"/>
          <w:iCs/>
          <w:color w:val="000000" w:themeColor="text1"/>
          <w:sz w:val="22"/>
          <w:szCs w:val="22"/>
        </w:rPr>
      </w:pPr>
    </w:p>
    <w:p w14:paraId="79687F3D" w14:textId="582D1AAD" w:rsidR="00EC1FE2" w:rsidRPr="00364AE1" w:rsidRDefault="00EC1FE2" w:rsidP="0059689F">
      <w:pPr>
        <w:pStyle w:val="Prrafodelista"/>
        <w:widowControl w:val="0"/>
        <w:numPr>
          <w:ilvl w:val="0"/>
          <w:numId w:val="4"/>
        </w:numPr>
        <w:ind w:left="425" w:hanging="425"/>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 xml:space="preserve">Copia </w:t>
      </w:r>
      <w:r w:rsidR="009D6578" w:rsidRPr="00364AE1">
        <w:rPr>
          <w:rFonts w:ascii="Museo Sans 300" w:eastAsiaTheme="majorEastAsia" w:hAnsi="Museo Sans 300" w:cstheme="majorBidi"/>
          <w:iCs/>
          <w:color w:val="000000" w:themeColor="text1"/>
          <w:sz w:val="22"/>
          <w:szCs w:val="22"/>
        </w:rPr>
        <w:t xml:space="preserve">o evidencia </w:t>
      </w:r>
      <w:r w:rsidRPr="00364AE1">
        <w:rPr>
          <w:rFonts w:ascii="Museo Sans 300" w:eastAsiaTheme="majorEastAsia" w:hAnsi="Museo Sans 300" w:cstheme="majorBidi"/>
          <w:iCs/>
          <w:color w:val="000000" w:themeColor="text1"/>
          <w:sz w:val="22"/>
          <w:szCs w:val="22"/>
        </w:rPr>
        <w:t xml:space="preserve">de las publicaciones del acuerdo de aumento de capital social, las cuales deberán haberse publicado en el Diario Oficial </w:t>
      </w:r>
      <w:r w:rsidR="0090324C" w:rsidRPr="00364AE1">
        <w:rPr>
          <w:rFonts w:ascii="Museo Sans 300" w:eastAsiaTheme="majorEastAsia" w:hAnsi="Museo Sans 300" w:cstheme="majorBidi"/>
          <w:iCs/>
          <w:color w:val="000000" w:themeColor="text1"/>
          <w:sz w:val="22"/>
          <w:szCs w:val="22"/>
        </w:rPr>
        <w:t xml:space="preserve">de conformidad con lo dispuesto en el Código de Comercio </w:t>
      </w:r>
      <w:r w:rsidRPr="00364AE1">
        <w:rPr>
          <w:rFonts w:ascii="Museo Sans 300" w:eastAsiaTheme="majorEastAsia" w:hAnsi="Museo Sans 300" w:cstheme="majorBidi"/>
          <w:iCs/>
          <w:color w:val="000000" w:themeColor="text1"/>
          <w:sz w:val="22"/>
          <w:szCs w:val="22"/>
        </w:rPr>
        <w:t>y</w:t>
      </w:r>
      <w:r w:rsidR="0090324C" w:rsidRPr="00364AE1">
        <w:rPr>
          <w:rFonts w:ascii="Museo Sans 300" w:eastAsiaTheme="majorEastAsia" w:hAnsi="Museo Sans 300" w:cstheme="majorBidi"/>
          <w:iCs/>
          <w:color w:val="000000" w:themeColor="text1"/>
          <w:sz w:val="22"/>
          <w:szCs w:val="22"/>
        </w:rPr>
        <w:t xml:space="preserve"> por una vez</w:t>
      </w:r>
      <w:r w:rsidRPr="00364AE1">
        <w:rPr>
          <w:rFonts w:ascii="Museo Sans 300" w:eastAsiaTheme="majorEastAsia" w:hAnsi="Museo Sans 300" w:cstheme="majorBidi"/>
          <w:iCs/>
          <w:color w:val="000000" w:themeColor="text1"/>
          <w:sz w:val="22"/>
          <w:szCs w:val="22"/>
        </w:rPr>
        <w:t xml:space="preserve"> en un </w:t>
      </w:r>
      <w:r w:rsidR="004B6C7B" w:rsidRPr="00364AE1">
        <w:rPr>
          <w:rFonts w:ascii="Museo Sans 300" w:hAnsi="Museo Sans 300" w:cs="Arial"/>
          <w:iCs/>
          <w:sz w:val="22"/>
          <w:szCs w:val="22"/>
        </w:rPr>
        <w:t>medio impreso de circulación nacional u otra plataforma de publicación digital con mayor o igual cobertura</w:t>
      </w:r>
      <w:r w:rsidR="00A1305F">
        <w:rPr>
          <w:rFonts w:ascii="Museo Sans 300" w:hAnsi="Museo Sans 300" w:cs="Arial"/>
          <w:iCs/>
          <w:sz w:val="22"/>
          <w:szCs w:val="22"/>
        </w:rPr>
        <w:t>,</w:t>
      </w:r>
      <w:r w:rsidR="004B6C7B" w:rsidRPr="00364AE1">
        <w:rPr>
          <w:rFonts w:ascii="Museo Sans 300" w:hAnsi="Museo Sans 300" w:cs="Arial"/>
          <w:iCs/>
          <w:sz w:val="22"/>
          <w:szCs w:val="22"/>
        </w:rPr>
        <w:t xml:space="preserve"> o en su sitio web, de conformidad con lo establecido en </w:t>
      </w:r>
      <w:r w:rsidR="00E57F12" w:rsidRPr="00364AE1">
        <w:rPr>
          <w:rFonts w:ascii="Museo Sans 300" w:hAnsi="Museo Sans 300" w:cs="Arial"/>
          <w:iCs/>
          <w:sz w:val="22"/>
          <w:szCs w:val="22"/>
        </w:rPr>
        <w:t>el</w:t>
      </w:r>
      <w:r w:rsidR="004B6C7B" w:rsidRPr="00364AE1">
        <w:rPr>
          <w:rFonts w:ascii="Museo Sans 300" w:hAnsi="Museo Sans 300" w:cs="Arial"/>
          <w:iCs/>
          <w:sz w:val="22"/>
          <w:szCs w:val="22"/>
        </w:rPr>
        <w:t xml:space="preserve"> marco legal vigente</w:t>
      </w:r>
      <w:r w:rsidRPr="00364AE1">
        <w:rPr>
          <w:rFonts w:ascii="Museo Sans 300" w:eastAsiaTheme="majorEastAsia" w:hAnsi="Museo Sans 300" w:cstheme="majorBidi"/>
          <w:iCs/>
          <w:color w:val="000000" w:themeColor="text1"/>
          <w:sz w:val="22"/>
          <w:szCs w:val="22"/>
        </w:rPr>
        <w:t>. (1)</w:t>
      </w:r>
      <w:r w:rsidR="004B6C7B" w:rsidRPr="00364AE1">
        <w:rPr>
          <w:rFonts w:ascii="Museo Sans 300" w:eastAsiaTheme="majorEastAsia" w:hAnsi="Museo Sans 300" w:cstheme="majorBidi"/>
          <w:iCs/>
          <w:color w:val="000000" w:themeColor="text1"/>
          <w:sz w:val="22"/>
          <w:szCs w:val="22"/>
        </w:rPr>
        <w:t xml:space="preserve"> (3)</w:t>
      </w:r>
    </w:p>
    <w:p w14:paraId="17FFD74B" w14:textId="77777777" w:rsidR="0059689F" w:rsidRPr="00364AE1" w:rsidRDefault="0059689F" w:rsidP="0059689F">
      <w:pPr>
        <w:spacing w:after="0" w:line="240" w:lineRule="auto"/>
        <w:jc w:val="both"/>
        <w:rPr>
          <w:rFonts w:ascii="Museo Sans 300" w:eastAsiaTheme="majorEastAsia" w:hAnsi="Museo Sans 300" w:cstheme="majorBidi"/>
          <w:iCs/>
          <w:color w:val="000000" w:themeColor="text1"/>
        </w:rPr>
      </w:pPr>
    </w:p>
    <w:p w14:paraId="2846A7A7" w14:textId="13B6A5D1" w:rsidR="00734884" w:rsidRPr="00364AE1" w:rsidRDefault="00734884" w:rsidP="0059689F">
      <w:pPr>
        <w:spacing w:after="0" w:line="240" w:lineRule="auto"/>
        <w:jc w:val="both"/>
        <w:rPr>
          <w:rFonts w:ascii="Museo Sans 300" w:eastAsiaTheme="majorEastAsia" w:hAnsi="Museo Sans 300" w:cstheme="majorBidi"/>
          <w:iCs/>
          <w:color w:val="000000" w:themeColor="text1"/>
        </w:rPr>
      </w:pPr>
      <w:r w:rsidRPr="00364AE1">
        <w:rPr>
          <w:rFonts w:ascii="Museo Sans 300" w:eastAsiaTheme="majorEastAsia" w:hAnsi="Museo Sans 300" w:cstheme="majorBidi"/>
          <w:iCs/>
          <w:color w:val="000000" w:themeColor="text1"/>
        </w:rPr>
        <w:t>La solicitud y documentación podrán ser presentadas a través de los medios que ponga a disposición la Superintendencia, los cuales podrán ser electrónicos. En todo caso, el plazo al que se refiere el primer inciso del artículo 4 de las presentes Normas empezará a contar a partir del día hábil siguiente de haber presentado la solicitud</w:t>
      </w:r>
      <w:r w:rsidR="000F40F8" w:rsidRPr="00364AE1">
        <w:rPr>
          <w:rFonts w:ascii="Museo Sans 300" w:eastAsiaTheme="majorEastAsia" w:hAnsi="Museo Sans 300" w:cstheme="majorBidi"/>
          <w:iCs/>
          <w:color w:val="000000" w:themeColor="text1"/>
        </w:rPr>
        <w:t>.</w:t>
      </w:r>
      <w:r w:rsidRPr="00364AE1">
        <w:rPr>
          <w:rFonts w:ascii="Museo Sans 300" w:eastAsiaTheme="majorEastAsia" w:hAnsi="Museo Sans 300" w:cstheme="majorBidi"/>
          <w:iCs/>
          <w:color w:val="000000" w:themeColor="text1"/>
        </w:rPr>
        <w:t xml:space="preserve"> (3)</w:t>
      </w:r>
    </w:p>
    <w:p w14:paraId="6104101A" w14:textId="77777777" w:rsidR="0059689F" w:rsidRPr="00364AE1" w:rsidRDefault="0059689F" w:rsidP="0059689F">
      <w:pPr>
        <w:spacing w:after="0" w:line="240" w:lineRule="auto"/>
        <w:jc w:val="both"/>
        <w:rPr>
          <w:rFonts w:ascii="Museo Sans 300" w:eastAsiaTheme="majorEastAsia" w:hAnsi="Museo Sans 300" w:cstheme="majorBidi"/>
          <w:iCs/>
          <w:color w:val="000000" w:themeColor="text1"/>
        </w:rPr>
      </w:pPr>
    </w:p>
    <w:p w14:paraId="0D17F172" w14:textId="5E265993" w:rsidR="00B77FBA" w:rsidRPr="00364AE1" w:rsidRDefault="00B77FBA" w:rsidP="0059689F">
      <w:pPr>
        <w:spacing w:after="0" w:line="240" w:lineRule="auto"/>
        <w:jc w:val="both"/>
        <w:rPr>
          <w:rFonts w:ascii="Museo Sans 300" w:eastAsiaTheme="majorEastAsia" w:hAnsi="Museo Sans 300" w:cstheme="majorBidi"/>
          <w:iCs/>
          <w:color w:val="000000" w:themeColor="text1"/>
        </w:rPr>
      </w:pPr>
      <w:r w:rsidRPr="00364AE1">
        <w:rPr>
          <w:rFonts w:ascii="Museo Sans 300" w:eastAsiaTheme="majorEastAsia" w:hAnsi="Museo Sans 300" w:cstheme="majorBidi"/>
          <w:iCs/>
          <w:color w:val="000000" w:themeColor="text1"/>
        </w:rPr>
        <w:t xml:space="preserve">Para el cumplimiento de la documentación solicitada en el presente Capítulo, que ya </w:t>
      </w:r>
      <w:r w:rsidR="00312353" w:rsidRPr="00364AE1">
        <w:rPr>
          <w:rFonts w:ascii="Museo Sans 300" w:eastAsiaTheme="majorEastAsia" w:hAnsi="Museo Sans 300" w:cstheme="majorBidi"/>
          <w:iCs/>
          <w:color w:val="000000" w:themeColor="text1"/>
        </w:rPr>
        <w:t>est</w:t>
      </w:r>
      <w:r w:rsidR="00571ECB">
        <w:rPr>
          <w:rFonts w:ascii="Museo Sans 300" w:eastAsiaTheme="majorEastAsia" w:hAnsi="Museo Sans 300" w:cstheme="majorBidi"/>
          <w:iCs/>
          <w:color w:val="000000" w:themeColor="text1"/>
        </w:rPr>
        <w:t>á</w:t>
      </w:r>
      <w:r w:rsidRPr="00364AE1">
        <w:rPr>
          <w:rFonts w:ascii="Museo Sans 300" w:eastAsiaTheme="majorEastAsia" w:hAnsi="Museo Sans 300" w:cstheme="majorBidi"/>
          <w:iCs/>
          <w:color w:val="000000" w:themeColor="text1"/>
        </w:rPr>
        <w:t xml:space="preserve"> en poder de la Superintendencia y se encuentre debidamente actualizada y sus efectos no se hubiesen extinguido por causas legales, no será necesario presentarla nuevamente, debiendo la sociedad de seguros hacer referencia a dicha situación en la presentación de la solicitud. (3)</w:t>
      </w:r>
    </w:p>
    <w:p w14:paraId="702DEC86" w14:textId="77777777" w:rsidR="00F84818" w:rsidRPr="00364AE1" w:rsidRDefault="00F84818" w:rsidP="0059689F">
      <w:pPr>
        <w:spacing w:after="0" w:line="240" w:lineRule="auto"/>
        <w:jc w:val="both"/>
        <w:rPr>
          <w:rFonts w:ascii="Museo Sans 300" w:eastAsiaTheme="majorEastAsia" w:hAnsi="Museo Sans 300" w:cstheme="majorBidi"/>
          <w:iCs/>
          <w:color w:val="000000" w:themeColor="text1"/>
        </w:rPr>
      </w:pPr>
    </w:p>
    <w:p w14:paraId="73A31FAB" w14:textId="55F9E28B" w:rsidR="00EC1FE2" w:rsidRPr="00364AE1" w:rsidRDefault="003349EC" w:rsidP="0059689F">
      <w:pPr>
        <w:keepNext/>
        <w:keepLines/>
        <w:spacing w:after="0" w:line="240" w:lineRule="auto"/>
        <w:jc w:val="center"/>
        <w:outlineLvl w:val="5"/>
        <w:rPr>
          <w:rFonts w:ascii="Museo Sans 300" w:eastAsiaTheme="majorEastAsia" w:hAnsi="Museo Sans 300" w:cstheme="majorBidi"/>
          <w:b/>
          <w:iCs/>
          <w:color w:val="000000" w:themeColor="text1"/>
        </w:rPr>
      </w:pPr>
      <w:r w:rsidRPr="00364AE1">
        <w:rPr>
          <w:rFonts w:ascii="Museo Sans 300" w:eastAsiaTheme="majorEastAsia" w:hAnsi="Museo Sans 300" w:cstheme="majorBidi"/>
          <w:b/>
          <w:iCs/>
          <w:color w:val="000000" w:themeColor="text1"/>
        </w:rPr>
        <w:lastRenderedPageBreak/>
        <w:t>CAPÍ</w:t>
      </w:r>
      <w:r w:rsidR="00EC1FE2" w:rsidRPr="00364AE1">
        <w:rPr>
          <w:rFonts w:ascii="Museo Sans 300" w:eastAsiaTheme="majorEastAsia" w:hAnsi="Museo Sans 300" w:cstheme="majorBidi"/>
          <w:b/>
          <w:iCs/>
          <w:color w:val="000000" w:themeColor="text1"/>
        </w:rPr>
        <w:t>TULO III</w:t>
      </w:r>
    </w:p>
    <w:p w14:paraId="5402E5F2" w14:textId="0CC805BD" w:rsidR="00EC1FE2" w:rsidRPr="00364AE1" w:rsidRDefault="003349EC" w:rsidP="0059689F">
      <w:pPr>
        <w:keepNext/>
        <w:keepLines/>
        <w:spacing w:after="0" w:line="240" w:lineRule="auto"/>
        <w:jc w:val="center"/>
        <w:outlineLvl w:val="5"/>
        <w:rPr>
          <w:rFonts w:ascii="Museo Sans 300" w:eastAsiaTheme="majorEastAsia" w:hAnsi="Museo Sans 300" w:cstheme="majorBidi"/>
          <w:b/>
          <w:iCs/>
          <w:color w:val="000000" w:themeColor="text1"/>
        </w:rPr>
      </w:pPr>
      <w:r w:rsidRPr="00364AE1">
        <w:rPr>
          <w:rFonts w:ascii="Museo Sans 300" w:eastAsiaTheme="majorEastAsia" w:hAnsi="Museo Sans 300" w:cstheme="majorBidi"/>
          <w:b/>
          <w:iCs/>
          <w:color w:val="000000" w:themeColor="text1"/>
        </w:rPr>
        <w:t>TRAMITACIÓ</w:t>
      </w:r>
      <w:r w:rsidR="00EC1FE2" w:rsidRPr="00364AE1">
        <w:rPr>
          <w:rFonts w:ascii="Museo Sans 300" w:eastAsiaTheme="majorEastAsia" w:hAnsi="Museo Sans 300" w:cstheme="majorBidi"/>
          <w:b/>
          <w:iCs/>
          <w:color w:val="000000" w:themeColor="text1"/>
        </w:rPr>
        <w:t>N DE LA SOLICITUD</w:t>
      </w:r>
    </w:p>
    <w:p w14:paraId="0E3C5473" w14:textId="3E8E7295" w:rsidR="00EC1FE2" w:rsidRPr="00364AE1" w:rsidRDefault="00EC1FE2" w:rsidP="0059689F">
      <w:pPr>
        <w:keepNext/>
        <w:keepLines/>
        <w:spacing w:after="0" w:line="240" w:lineRule="auto"/>
        <w:jc w:val="center"/>
        <w:outlineLvl w:val="5"/>
        <w:rPr>
          <w:rFonts w:ascii="Museo Sans 300" w:eastAsiaTheme="majorEastAsia" w:hAnsi="Museo Sans 300" w:cstheme="majorBidi"/>
          <w:iCs/>
          <w:color w:val="000000" w:themeColor="text1"/>
        </w:rPr>
      </w:pPr>
    </w:p>
    <w:p w14:paraId="4D75064F" w14:textId="0BD148C1" w:rsidR="00451956" w:rsidRPr="00364AE1" w:rsidRDefault="00451956" w:rsidP="0059689F">
      <w:pPr>
        <w:keepNext/>
        <w:keepLines/>
        <w:spacing w:after="0" w:line="240" w:lineRule="auto"/>
        <w:jc w:val="both"/>
        <w:outlineLvl w:val="5"/>
        <w:rPr>
          <w:rFonts w:ascii="Museo Sans 300" w:eastAsiaTheme="majorEastAsia" w:hAnsi="Museo Sans 300" w:cstheme="majorBidi"/>
          <w:b/>
          <w:bCs/>
          <w:iCs/>
          <w:color w:val="000000" w:themeColor="text1"/>
        </w:rPr>
      </w:pPr>
      <w:r w:rsidRPr="00364AE1">
        <w:rPr>
          <w:rFonts w:ascii="Museo Sans 300" w:eastAsiaTheme="majorEastAsia" w:hAnsi="Museo Sans 300" w:cstheme="majorBidi"/>
          <w:b/>
          <w:bCs/>
          <w:iCs/>
          <w:color w:val="000000" w:themeColor="text1"/>
        </w:rPr>
        <w:t xml:space="preserve">Procedimiento de autorización de </w:t>
      </w:r>
      <w:r w:rsidR="00DC0C26" w:rsidRPr="00364AE1">
        <w:rPr>
          <w:rFonts w:ascii="Museo Sans 300" w:eastAsiaTheme="majorEastAsia" w:hAnsi="Museo Sans 300" w:cstheme="majorBidi"/>
          <w:b/>
          <w:bCs/>
          <w:iCs/>
          <w:color w:val="000000" w:themeColor="text1"/>
        </w:rPr>
        <w:t xml:space="preserve">modificación del pacto social por </w:t>
      </w:r>
      <w:r w:rsidR="00641145" w:rsidRPr="00364AE1">
        <w:rPr>
          <w:rFonts w:ascii="Museo Sans 300" w:eastAsiaTheme="majorEastAsia" w:hAnsi="Museo Sans 300" w:cstheme="majorBidi"/>
          <w:b/>
          <w:bCs/>
          <w:iCs/>
          <w:color w:val="000000" w:themeColor="text1"/>
        </w:rPr>
        <w:t>a</w:t>
      </w:r>
      <w:r w:rsidRPr="00364AE1">
        <w:rPr>
          <w:rFonts w:ascii="Museo Sans 300" w:eastAsiaTheme="majorEastAsia" w:hAnsi="Museo Sans 300" w:cstheme="majorBidi"/>
          <w:b/>
          <w:bCs/>
          <w:iCs/>
          <w:color w:val="000000" w:themeColor="text1"/>
        </w:rPr>
        <w:t xml:space="preserve">umento de </w:t>
      </w:r>
      <w:r w:rsidR="00641145" w:rsidRPr="00364AE1">
        <w:rPr>
          <w:rFonts w:ascii="Museo Sans 300" w:eastAsiaTheme="majorEastAsia" w:hAnsi="Museo Sans 300" w:cstheme="majorBidi"/>
          <w:b/>
          <w:bCs/>
          <w:iCs/>
          <w:color w:val="000000" w:themeColor="text1"/>
        </w:rPr>
        <w:t>c</w:t>
      </w:r>
      <w:r w:rsidRPr="00364AE1">
        <w:rPr>
          <w:rFonts w:ascii="Museo Sans 300" w:eastAsiaTheme="majorEastAsia" w:hAnsi="Museo Sans 300" w:cstheme="majorBidi"/>
          <w:b/>
          <w:bCs/>
          <w:iCs/>
          <w:color w:val="000000" w:themeColor="text1"/>
        </w:rPr>
        <w:t xml:space="preserve">apital </w:t>
      </w:r>
      <w:r w:rsidR="00641145" w:rsidRPr="00364AE1">
        <w:rPr>
          <w:rFonts w:ascii="Museo Sans 300" w:eastAsiaTheme="majorEastAsia" w:hAnsi="Museo Sans 300" w:cstheme="majorBidi"/>
          <w:b/>
          <w:bCs/>
          <w:iCs/>
          <w:color w:val="000000" w:themeColor="text1"/>
        </w:rPr>
        <w:t>s</w:t>
      </w:r>
      <w:r w:rsidRPr="00364AE1">
        <w:rPr>
          <w:rFonts w:ascii="Museo Sans 300" w:eastAsiaTheme="majorEastAsia" w:hAnsi="Museo Sans 300" w:cstheme="majorBidi"/>
          <w:b/>
          <w:bCs/>
          <w:iCs/>
          <w:color w:val="000000" w:themeColor="text1"/>
        </w:rPr>
        <w:t>ocial (3)</w:t>
      </w:r>
    </w:p>
    <w:p w14:paraId="2ED09C3D" w14:textId="27818682" w:rsidR="00753FE5" w:rsidRPr="00364AE1" w:rsidRDefault="00753FE5" w:rsidP="0080234A">
      <w:pPr>
        <w:pStyle w:val="Prrafodelista"/>
        <w:widowControl w:val="0"/>
        <w:numPr>
          <w:ilvl w:val="0"/>
          <w:numId w:val="3"/>
        </w:numPr>
        <w:tabs>
          <w:tab w:val="left" w:pos="851"/>
        </w:tabs>
        <w:ind w:left="0" w:firstLine="0"/>
        <w:jc w:val="both"/>
        <w:outlineLvl w:val="5"/>
        <w:rPr>
          <w:rFonts w:ascii="Museo Sans 300" w:eastAsiaTheme="majorEastAsia" w:hAnsi="Museo Sans 300" w:cstheme="majorBidi"/>
          <w:iCs/>
          <w:sz w:val="22"/>
          <w:szCs w:val="22"/>
        </w:rPr>
      </w:pPr>
      <w:r w:rsidRPr="00364AE1">
        <w:rPr>
          <w:rFonts w:ascii="Museo Sans 300" w:eastAsiaTheme="majorEastAsia" w:hAnsi="Museo Sans 300" w:cstheme="majorBidi"/>
          <w:iCs/>
          <w:sz w:val="22"/>
          <w:szCs w:val="22"/>
        </w:rPr>
        <w:t xml:space="preserve">Recibida la </w:t>
      </w:r>
      <w:r w:rsidR="00E57F12" w:rsidRPr="00364AE1">
        <w:rPr>
          <w:rFonts w:ascii="Museo Sans 300" w:eastAsiaTheme="majorEastAsia" w:hAnsi="Museo Sans 300" w:cstheme="majorBidi"/>
          <w:iCs/>
          <w:sz w:val="22"/>
          <w:szCs w:val="22"/>
        </w:rPr>
        <w:t xml:space="preserve">solicitud de autorización </w:t>
      </w:r>
      <w:r w:rsidR="00DC0C26" w:rsidRPr="00364AE1">
        <w:rPr>
          <w:rFonts w:ascii="Museo Sans 300" w:eastAsiaTheme="majorEastAsia" w:hAnsi="Museo Sans 300" w:cstheme="majorBidi"/>
          <w:iCs/>
          <w:sz w:val="22"/>
          <w:szCs w:val="22"/>
        </w:rPr>
        <w:t xml:space="preserve">de modificación del pacto social por </w:t>
      </w:r>
      <w:r w:rsidR="00E57F12" w:rsidRPr="00364AE1">
        <w:rPr>
          <w:rFonts w:ascii="Museo Sans 300" w:eastAsiaTheme="majorEastAsia" w:hAnsi="Museo Sans 300" w:cstheme="majorBidi"/>
          <w:iCs/>
          <w:sz w:val="22"/>
          <w:szCs w:val="22"/>
        </w:rPr>
        <w:t xml:space="preserve">aumentos de capital social, </w:t>
      </w:r>
      <w:proofErr w:type="gramStart"/>
      <w:r w:rsidR="00E57F12" w:rsidRPr="00364AE1">
        <w:rPr>
          <w:rFonts w:ascii="Museo Sans 300" w:eastAsiaTheme="majorEastAsia" w:hAnsi="Museo Sans 300" w:cstheme="majorBidi"/>
          <w:iCs/>
          <w:sz w:val="22"/>
          <w:szCs w:val="22"/>
        </w:rPr>
        <w:t>de acuerdo a</w:t>
      </w:r>
      <w:proofErr w:type="gramEnd"/>
      <w:r w:rsidR="00E57F12" w:rsidRPr="00364AE1">
        <w:rPr>
          <w:rFonts w:ascii="Museo Sans 300" w:eastAsiaTheme="majorEastAsia" w:hAnsi="Museo Sans 300" w:cstheme="majorBidi"/>
          <w:iCs/>
          <w:sz w:val="22"/>
          <w:szCs w:val="22"/>
        </w:rPr>
        <w:t xml:space="preserve"> lo establecido en el artículo 3 de las presente</w:t>
      </w:r>
      <w:r w:rsidR="00641145" w:rsidRPr="00364AE1">
        <w:rPr>
          <w:rFonts w:ascii="Museo Sans 300" w:eastAsiaTheme="majorEastAsia" w:hAnsi="Museo Sans 300" w:cstheme="majorBidi"/>
          <w:iCs/>
          <w:sz w:val="22"/>
          <w:szCs w:val="22"/>
        </w:rPr>
        <w:t>s</w:t>
      </w:r>
      <w:r w:rsidR="00E57F12" w:rsidRPr="00364AE1">
        <w:rPr>
          <w:rFonts w:ascii="Museo Sans 300" w:eastAsiaTheme="majorEastAsia" w:hAnsi="Museo Sans 300" w:cstheme="majorBidi"/>
          <w:iCs/>
          <w:sz w:val="22"/>
          <w:szCs w:val="22"/>
        </w:rPr>
        <w:t xml:space="preserve"> </w:t>
      </w:r>
      <w:r w:rsidR="00641145" w:rsidRPr="00364AE1">
        <w:rPr>
          <w:rFonts w:ascii="Museo Sans 300" w:eastAsiaTheme="majorEastAsia" w:hAnsi="Museo Sans 300" w:cstheme="majorBidi"/>
          <w:iCs/>
          <w:sz w:val="22"/>
          <w:szCs w:val="22"/>
        </w:rPr>
        <w:t>N</w:t>
      </w:r>
      <w:r w:rsidR="00E57F12" w:rsidRPr="00364AE1">
        <w:rPr>
          <w:rFonts w:ascii="Museo Sans 300" w:eastAsiaTheme="majorEastAsia" w:hAnsi="Museo Sans 300" w:cstheme="majorBidi"/>
          <w:iCs/>
          <w:sz w:val="22"/>
          <w:szCs w:val="22"/>
        </w:rPr>
        <w:t>ormas</w:t>
      </w:r>
      <w:r w:rsidR="00A1305F">
        <w:rPr>
          <w:rFonts w:ascii="Museo Sans 300" w:eastAsiaTheme="majorEastAsia" w:hAnsi="Museo Sans 300" w:cstheme="majorBidi"/>
          <w:iCs/>
          <w:sz w:val="22"/>
          <w:szCs w:val="22"/>
        </w:rPr>
        <w:t>,</w:t>
      </w:r>
      <w:r w:rsidR="008A62DD" w:rsidRPr="00364AE1">
        <w:rPr>
          <w:rFonts w:ascii="Museo Sans 300" w:hAnsi="Museo Sans 300"/>
          <w:iCs/>
          <w:sz w:val="22"/>
          <w:szCs w:val="22"/>
        </w:rPr>
        <w:t xml:space="preserve"> la Superintendencia procederá a verificar el cumplimiento de los requisitos definidos en la Ley de Sociedades de Seguros y en las presentes </w:t>
      </w:r>
      <w:r w:rsidR="00641145" w:rsidRPr="00364AE1">
        <w:rPr>
          <w:rFonts w:ascii="Museo Sans 300" w:hAnsi="Museo Sans 300"/>
          <w:iCs/>
          <w:sz w:val="22"/>
          <w:szCs w:val="22"/>
        </w:rPr>
        <w:t>N</w:t>
      </w:r>
      <w:r w:rsidR="008A62DD" w:rsidRPr="00364AE1">
        <w:rPr>
          <w:rFonts w:ascii="Museo Sans 300" w:hAnsi="Museo Sans 300"/>
          <w:iCs/>
          <w:sz w:val="22"/>
          <w:szCs w:val="22"/>
        </w:rPr>
        <w:t>ormas</w:t>
      </w:r>
      <w:r w:rsidRPr="00364AE1">
        <w:rPr>
          <w:rFonts w:ascii="Museo Sans 300" w:eastAsiaTheme="majorEastAsia" w:hAnsi="Museo Sans 300" w:cstheme="majorBidi"/>
          <w:iCs/>
          <w:sz w:val="22"/>
          <w:szCs w:val="22"/>
        </w:rPr>
        <w:t>,</w:t>
      </w:r>
      <w:r w:rsidR="00DC0C26" w:rsidRPr="00364AE1">
        <w:rPr>
          <w:rFonts w:ascii="Museo Sans 300" w:eastAsiaTheme="majorEastAsia" w:hAnsi="Museo Sans 300" w:cstheme="majorBidi"/>
          <w:iCs/>
          <w:sz w:val="22"/>
          <w:szCs w:val="22"/>
        </w:rPr>
        <w:t xml:space="preserve"> disponiendo de</w:t>
      </w:r>
      <w:r w:rsidRPr="00364AE1">
        <w:rPr>
          <w:rFonts w:ascii="Museo Sans 300" w:eastAsiaTheme="majorEastAsia" w:hAnsi="Museo Sans 300" w:cstheme="majorBidi"/>
          <w:iCs/>
          <w:sz w:val="22"/>
          <w:szCs w:val="22"/>
        </w:rPr>
        <w:t xml:space="preserve"> un plazo máximo de veinte días</w:t>
      </w:r>
      <w:r w:rsidR="00734884" w:rsidRPr="00364AE1">
        <w:rPr>
          <w:rFonts w:ascii="Museo Sans 300" w:eastAsiaTheme="majorEastAsia" w:hAnsi="Museo Sans 300" w:cstheme="majorBidi"/>
          <w:iCs/>
          <w:sz w:val="22"/>
          <w:szCs w:val="22"/>
        </w:rPr>
        <w:t xml:space="preserve"> hábiles</w:t>
      </w:r>
      <w:r w:rsidR="00DC0C26" w:rsidRPr="00364AE1">
        <w:rPr>
          <w:rFonts w:ascii="Museo Sans 300" w:eastAsiaTheme="majorEastAsia" w:hAnsi="Museo Sans 300" w:cstheme="majorBidi"/>
          <w:iCs/>
          <w:sz w:val="22"/>
          <w:szCs w:val="22"/>
        </w:rPr>
        <w:t xml:space="preserve"> para la autorización o denegatoria de la solicitud</w:t>
      </w:r>
      <w:r w:rsidR="000F40F8" w:rsidRPr="00364AE1">
        <w:rPr>
          <w:rFonts w:ascii="Museo Sans 300" w:eastAsiaTheme="majorEastAsia" w:hAnsi="Museo Sans 300" w:cstheme="majorBidi"/>
          <w:iCs/>
          <w:sz w:val="22"/>
          <w:szCs w:val="22"/>
        </w:rPr>
        <w:t>.</w:t>
      </w:r>
      <w:r w:rsidRPr="00364AE1">
        <w:rPr>
          <w:rFonts w:ascii="Museo Sans 300" w:eastAsiaTheme="majorEastAsia" w:hAnsi="Museo Sans 300" w:cstheme="majorBidi"/>
          <w:iCs/>
          <w:sz w:val="22"/>
          <w:szCs w:val="22"/>
        </w:rPr>
        <w:t xml:space="preserve"> (3)</w:t>
      </w:r>
    </w:p>
    <w:p w14:paraId="1406ACD9" w14:textId="77777777" w:rsidR="00753FE5" w:rsidRPr="00364AE1" w:rsidRDefault="00753FE5" w:rsidP="0059689F">
      <w:pPr>
        <w:keepNext/>
        <w:keepLines/>
        <w:spacing w:after="0" w:line="240" w:lineRule="auto"/>
        <w:jc w:val="both"/>
        <w:outlineLvl w:val="5"/>
        <w:rPr>
          <w:rFonts w:ascii="Museo Sans 300" w:eastAsiaTheme="majorEastAsia" w:hAnsi="Museo Sans 300" w:cstheme="majorBidi"/>
          <w:iCs/>
        </w:rPr>
      </w:pPr>
    </w:p>
    <w:p w14:paraId="5F21CEC2" w14:textId="42083BA4" w:rsidR="00753FE5" w:rsidRDefault="00753FE5" w:rsidP="0059689F">
      <w:pPr>
        <w:widowControl w:val="0"/>
        <w:spacing w:after="0" w:line="240" w:lineRule="auto"/>
        <w:jc w:val="both"/>
        <w:outlineLvl w:val="5"/>
        <w:rPr>
          <w:rFonts w:ascii="Museo Sans 300" w:eastAsiaTheme="majorEastAsia" w:hAnsi="Museo Sans 300" w:cstheme="majorBidi"/>
          <w:iCs/>
        </w:rPr>
      </w:pPr>
      <w:r w:rsidRPr="00364AE1">
        <w:rPr>
          <w:rFonts w:ascii="Museo Sans 300" w:eastAsiaTheme="majorEastAsia" w:hAnsi="Museo Sans 300" w:cstheme="majorBidi"/>
          <w:iCs/>
        </w:rPr>
        <w:t xml:space="preserve">Si la solicitud no viene acompañada de la información completa y en debida forma, que se detalla en </w:t>
      </w:r>
      <w:r w:rsidR="00F449DF" w:rsidRPr="00364AE1">
        <w:rPr>
          <w:rFonts w:ascii="Museo Sans 300" w:eastAsiaTheme="majorEastAsia" w:hAnsi="Museo Sans 300" w:cstheme="majorBidi"/>
          <w:iCs/>
        </w:rPr>
        <w:t>el artículo 3</w:t>
      </w:r>
      <w:r w:rsidRPr="00364AE1">
        <w:rPr>
          <w:rFonts w:ascii="Museo Sans 300" w:eastAsiaTheme="majorEastAsia" w:hAnsi="Museo Sans 300" w:cstheme="majorBidi"/>
          <w:iCs/>
        </w:rPr>
        <w:t xml:space="preserve"> de las presentes Normas, la Superintendencia ante la falta de requisitos necesarios, podrá requerir </w:t>
      </w:r>
      <w:r w:rsidR="003E31DE" w:rsidRPr="00364AE1">
        <w:rPr>
          <w:rFonts w:ascii="Museo Sans 300" w:eastAsiaTheme="majorEastAsia" w:hAnsi="Museo Sans 300" w:cstheme="majorBidi"/>
          <w:iCs/>
        </w:rPr>
        <w:t xml:space="preserve">a </w:t>
      </w:r>
      <w:r w:rsidR="00DC0C26" w:rsidRPr="00364AE1">
        <w:rPr>
          <w:rFonts w:ascii="Museo Sans 300" w:eastAsiaTheme="majorEastAsia" w:hAnsi="Museo Sans 300" w:cstheme="majorBidi"/>
          <w:iCs/>
        </w:rPr>
        <w:t>la sociedad de seguros</w:t>
      </w:r>
      <w:r w:rsidRPr="00364AE1">
        <w:rPr>
          <w:rFonts w:ascii="Museo Sans 300" w:eastAsiaTheme="majorEastAsia" w:hAnsi="Museo Sans 300" w:cstheme="majorBidi"/>
          <w:iCs/>
        </w:rPr>
        <w:t xml:space="preserve"> que en el plazo de diez días hábiles contados a partir del día siguiente al de la notificación, presente los documentos que faltaren, plazo que podrá ampliarse a solicitud de dich</w:t>
      </w:r>
      <w:r w:rsidR="00DC0C26" w:rsidRPr="00364AE1">
        <w:rPr>
          <w:rFonts w:ascii="Museo Sans 300" w:eastAsiaTheme="majorEastAsia" w:hAnsi="Museo Sans 300" w:cstheme="majorBidi"/>
          <w:iCs/>
        </w:rPr>
        <w:t>a</w:t>
      </w:r>
      <w:r w:rsidRPr="00364AE1">
        <w:rPr>
          <w:rFonts w:ascii="Museo Sans 300" w:eastAsiaTheme="majorEastAsia" w:hAnsi="Museo Sans 300" w:cstheme="majorBidi"/>
          <w:iCs/>
        </w:rPr>
        <w:t xml:space="preserve"> </w:t>
      </w:r>
      <w:r w:rsidR="00DC0C26" w:rsidRPr="00364AE1">
        <w:rPr>
          <w:rFonts w:ascii="Museo Sans 300" w:eastAsiaTheme="majorEastAsia" w:hAnsi="Museo Sans 300" w:cstheme="majorBidi"/>
          <w:iCs/>
        </w:rPr>
        <w:t>sociedad de seguros</w:t>
      </w:r>
      <w:r w:rsidR="00631896" w:rsidRPr="00364AE1">
        <w:rPr>
          <w:rFonts w:ascii="Museo Sans 300" w:eastAsiaTheme="majorEastAsia" w:hAnsi="Museo Sans 300" w:cstheme="majorBidi"/>
          <w:iCs/>
        </w:rPr>
        <w:t xml:space="preserve"> </w:t>
      </w:r>
      <w:r w:rsidRPr="00364AE1">
        <w:rPr>
          <w:rFonts w:ascii="Museo Sans 300" w:eastAsiaTheme="majorEastAsia" w:hAnsi="Museo Sans 300" w:cstheme="majorBidi"/>
          <w:iCs/>
        </w:rPr>
        <w:t>cuando existan razones que así lo justifiquen. (3)</w:t>
      </w:r>
    </w:p>
    <w:p w14:paraId="50E4D79F" w14:textId="77777777" w:rsidR="00FD23F8" w:rsidRPr="00364AE1" w:rsidRDefault="00FD23F8" w:rsidP="0059689F">
      <w:pPr>
        <w:widowControl w:val="0"/>
        <w:spacing w:after="0" w:line="240" w:lineRule="auto"/>
        <w:jc w:val="both"/>
        <w:outlineLvl w:val="5"/>
        <w:rPr>
          <w:rFonts w:ascii="Museo Sans 300" w:eastAsiaTheme="majorEastAsia" w:hAnsi="Museo Sans 300" w:cstheme="majorBidi"/>
          <w:iCs/>
        </w:rPr>
      </w:pPr>
    </w:p>
    <w:p w14:paraId="0A72754F" w14:textId="7FD9748B" w:rsidR="00753FE5" w:rsidRPr="00364AE1" w:rsidRDefault="00753FE5" w:rsidP="0059689F">
      <w:pPr>
        <w:widowControl w:val="0"/>
        <w:spacing w:after="0" w:line="240" w:lineRule="auto"/>
        <w:jc w:val="both"/>
        <w:outlineLvl w:val="5"/>
        <w:rPr>
          <w:rFonts w:ascii="Museo Sans 300" w:eastAsiaTheme="majorEastAsia" w:hAnsi="Museo Sans 300" w:cstheme="majorBidi"/>
          <w:iCs/>
        </w:rPr>
      </w:pPr>
      <w:r w:rsidRPr="00364AE1">
        <w:rPr>
          <w:rFonts w:ascii="Museo Sans 300" w:eastAsiaTheme="majorEastAsia" w:hAnsi="Museo Sans 300" w:cstheme="majorBidi"/>
          <w:iCs/>
        </w:rPr>
        <w:t xml:space="preserve">La Superintendencia en la misma prevención indicará </w:t>
      </w:r>
      <w:r w:rsidR="003E31DE" w:rsidRPr="00364AE1">
        <w:rPr>
          <w:rFonts w:ascii="Museo Sans 300" w:eastAsiaTheme="majorEastAsia" w:hAnsi="Museo Sans 300" w:cstheme="majorBidi"/>
          <w:iCs/>
        </w:rPr>
        <w:t>a la sociedad de seguros</w:t>
      </w:r>
      <w:r w:rsidR="00E00982" w:rsidRPr="00364AE1">
        <w:rPr>
          <w:rFonts w:ascii="Museo Sans 300" w:eastAsiaTheme="majorEastAsia" w:hAnsi="Museo Sans 300" w:cstheme="majorBidi"/>
          <w:iCs/>
        </w:rPr>
        <w:t xml:space="preserve"> </w:t>
      </w:r>
      <w:r w:rsidRPr="00364AE1">
        <w:rPr>
          <w:rFonts w:ascii="Museo Sans 300" w:eastAsiaTheme="majorEastAsia" w:hAnsi="Museo Sans 300" w:cstheme="majorBidi"/>
          <w:iCs/>
        </w:rPr>
        <w:t>que</w:t>
      </w:r>
      <w:r w:rsidR="00130358" w:rsidRPr="00364AE1">
        <w:rPr>
          <w:rFonts w:ascii="Museo Sans 300" w:eastAsiaTheme="majorEastAsia" w:hAnsi="Museo Sans 300" w:cstheme="majorBidi"/>
          <w:iCs/>
        </w:rPr>
        <w:t>,</w:t>
      </w:r>
      <w:r w:rsidRPr="00364AE1">
        <w:rPr>
          <w:rFonts w:ascii="Museo Sans 300" w:eastAsiaTheme="majorEastAsia" w:hAnsi="Museo Sans 300" w:cstheme="majorBidi"/>
          <w:iCs/>
        </w:rPr>
        <w:t xml:space="preserve"> si no completa la información en el plazo antes mencionado, </w:t>
      </w:r>
      <w:r w:rsidR="00E00982" w:rsidRPr="00364AE1">
        <w:rPr>
          <w:rFonts w:ascii="Museo Sans 300" w:eastAsiaTheme="majorEastAsia" w:hAnsi="Museo Sans 300" w:cstheme="majorBidi"/>
          <w:iCs/>
        </w:rPr>
        <w:t xml:space="preserve">se </w:t>
      </w:r>
      <w:r w:rsidRPr="00364AE1">
        <w:rPr>
          <w:rFonts w:ascii="Museo Sans 300" w:eastAsiaTheme="majorEastAsia" w:hAnsi="Museo Sans 300" w:cstheme="majorBidi"/>
          <w:iCs/>
        </w:rPr>
        <w:t>procederá sin más trámite a archivar</w:t>
      </w:r>
      <w:r w:rsidR="00413511" w:rsidRPr="00364AE1">
        <w:rPr>
          <w:rFonts w:ascii="Museo Sans 300" w:eastAsiaTheme="majorEastAsia" w:hAnsi="Museo Sans 300" w:cstheme="majorBidi"/>
          <w:iCs/>
        </w:rPr>
        <w:t xml:space="preserve"> dicha</w:t>
      </w:r>
      <w:r w:rsidRPr="00364AE1">
        <w:rPr>
          <w:rFonts w:ascii="Museo Sans 300" w:eastAsiaTheme="majorEastAsia" w:hAnsi="Museo Sans 300" w:cstheme="majorBidi"/>
          <w:iCs/>
        </w:rPr>
        <w:t xml:space="preserve"> la solicitud, quedándole a salvo su derecho de presentar una nueva solicitud. (3)</w:t>
      </w:r>
    </w:p>
    <w:p w14:paraId="640B10B8" w14:textId="77777777" w:rsidR="00753FE5" w:rsidRPr="00364AE1" w:rsidRDefault="00753FE5" w:rsidP="0059689F">
      <w:pPr>
        <w:widowControl w:val="0"/>
        <w:spacing w:after="0" w:line="240" w:lineRule="auto"/>
        <w:jc w:val="both"/>
        <w:outlineLvl w:val="5"/>
        <w:rPr>
          <w:rFonts w:ascii="Museo Sans 300" w:eastAsiaTheme="majorEastAsia" w:hAnsi="Museo Sans 300" w:cstheme="majorBidi"/>
          <w:iCs/>
        </w:rPr>
      </w:pPr>
    </w:p>
    <w:p w14:paraId="178D4574" w14:textId="376EA7F3" w:rsidR="00753FE5" w:rsidRPr="00364AE1" w:rsidRDefault="00753FE5" w:rsidP="0059689F">
      <w:pPr>
        <w:widowControl w:val="0"/>
        <w:spacing w:after="0" w:line="240" w:lineRule="auto"/>
        <w:jc w:val="both"/>
        <w:outlineLvl w:val="5"/>
        <w:rPr>
          <w:rFonts w:ascii="Museo Sans 300" w:eastAsiaTheme="majorEastAsia" w:hAnsi="Museo Sans 300" w:cstheme="majorBidi"/>
          <w:iCs/>
        </w:rPr>
      </w:pPr>
      <w:r w:rsidRPr="00364AE1">
        <w:rPr>
          <w:rFonts w:ascii="Museo Sans 300" w:eastAsiaTheme="majorEastAsia" w:hAnsi="Museo Sans 300" w:cstheme="majorBidi"/>
          <w:iCs/>
        </w:rPr>
        <w:t xml:space="preserve">Si luego del análisis de la documentación presentada </w:t>
      </w:r>
      <w:proofErr w:type="gramStart"/>
      <w:r w:rsidRPr="00364AE1">
        <w:rPr>
          <w:rFonts w:ascii="Museo Sans 300" w:eastAsiaTheme="majorEastAsia" w:hAnsi="Museo Sans 300" w:cstheme="majorBidi"/>
          <w:iCs/>
        </w:rPr>
        <w:t>de acuerdo a</w:t>
      </w:r>
      <w:r w:rsidR="00F449DF" w:rsidRPr="00364AE1">
        <w:rPr>
          <w:rFonts w:ascii="Museo Sans 300" w:eastAsiaTheme="majorEastAsia" w:hAnsi="Museo Sans 300" w:cstheme="majorBidi"/>
          <w:iCs/>
        </w:rPr>
        <w:t>l</w:t>
      </w:r>
      <w:proofErr w:type="gramEnd"/>
      <w:r w:rsidRPr="00364AE1">
        <w:rPr>
          <w:rFonts w:ascii="Museo Sans 300" w:eastAsiaTheme="majorEastAsia" w:hAnsi="Museo Sans 300" w:cstheme="majorBidi"/>
          <w:iCs/>
        </w:rPr>
        <w:t xml:space="preserve"> artículo</w:t>
      </w:r>
      <w:r w:rsidR="00F449DF" w:rsidRPr="00364AE1">
        <w:rPr>
          <w:rFonts w:ascii="Museo Sans 300" w:eastAsiaTheme="majorEastAsia" w:hAnsi="Museo Sans 300" w:cstheme="majorBidi"/>
          <w:iCs/>
        </w:rPr>
        <w:t xml:space="preserve"> 3</w:t>
      </w:r>
      <w:r w:rsidRPr="00364AE1">
        <w:rPr>
          <w:rFonts w:ascii="Museo Sans 300" w:eastAsiaTheme="majorEastAsia" w:hAnsi="Museo Sans 300" w:cstheme="majorBidi"/>
          <w:iCs/>
        </w:rPr>
        <w:t xml:space="preserve"> de las presentes Normas, la Superintendencia tuviere observaciones o cuando la documentación o información que haya sido presentada no resultare suficiente para establecer los hechos o información que pretenda acreditarse; la Superintendencia </w:t>
      </w:r>
      <w:r w:rsidR="00BC23C5" w:rsidRPr="00364AE1">
        <w:rPr>
          <w:rFonts w:ascii="Museo Sans 300" w:eastAsiaTheme="majorEastAsia" w:hAnsi="Museo Sans 300" w:cstheme="majorBidi"/>
          <w:iCs/>
        </w:rPr>
        <w:t xml:space="preserve">podrá </w:t>
      </w:r>
      <w:r w:rsidRPr="00364AE1">
        <w:rPr>
          <w:rFonts w:ascii="Museo Sans 300" w:eastAsiaTheme="majorEastAsia" w:hAnsi="Museo Sans 300" w:cstheme="majorBidi"/>
          <w:iCs/>
        </w:rPr>
        <w:t>preven</w:t>
      </w:r>
      <w:r w:rsidR="00BC23C5" w:rsidRPr="00364AE1">
        <w:rPr>
          <w:rFonts w:ascii="Museo Sans 300" w:eastAsiaTheme="majorEastAsia" w:hAnsi="Museo Sans 300" w:cstheme="majorBidi"/>
          <w:iCs/>
        </w:rPr>
        <w:t>ir</w:t>
      </w:r>
      <w:r w:rsidRPr="00364AE1">
        <w:rPr>
          <w:rFonts w:ascii="Museo Sans 300" w:eastAsiaTheme="majorEastAsia" w:hAnsi="Museo Sans 300" w:cstheme="majorBidi"/>
          <w:iCs/>
        </w:rPr>
        <w:t xml:space="preserve"> </w:t>
      </w:r>
      <w:r w:rsidR="003E31DE" w:rsidRPr="00364AE1">
        <w:rPr>
          <w:rFonts w:ascii="Museo Sans 300" w:eastAsiaTheme="majorEastAsia" w:hAnsi="Museo Sans 300" w:cstheme="majorBidi"/>
          <w:iCs/>
        </w:rPr>
        <w:t>a la sociedad de seguros</w:t>
      </w:r>
      <w:r w:rsidRPr="00364AE1">
        <w:rPr>
          <w:rFonts w:ascii="Museo Sans 300" w:eastAsiaTheme="majorEastAsia" w:hAnsi="Museo Sans 300" w:cstheme="majorBidi"/>
          <w:iCs/>
        </w:rPr>
        <w:t xml:space="preserve"> para que subsane las deficiencias que se le comuniquen o presente documentación o información adicional que se le requiera. (3)</w:t>
      </w:r>
    </w:p>
    <w:p w14:paraId="21AE281E" w14:textId="77777777" w:rsidR="00753FE5" w:rsidRPr="00364AE1" w:rsidRDefault="00753FE5" w:rsidP="0059689F">
      <w:pPr>
        <w:widowControl w:val="0"/>
        <w:spacing w:after="0" w:line="240" w:lineRule="auto"/>
        <w:jc w:val="both"/>
        <w:outlineLvl w:val="5"/>
        <w:rPr>
          <w:rFonts w:ascii="Museo Sans 300" w:eastAsiaTheme="majorEastAsia" w:hAnsi="Museo Sans 300" w:cstheme="majorBidi"/>
          <w:iCs/>
        </w:rPr>
      </w:pPr>
    </w:p>
    <w:p w14:paraId="3145CA7C" w14:textId="74E75536" w:rsidR="00753FE5" w:rsidRPr="00364AE1" w:rsidRDefault="00DC0C26" w:rsidP="0059689F">
      <w:pPr>
        <w:widowControl w:val="0"/>
        <w:spacing w:after="0" w:line="240" w:lineRule="auto"/>
        <w:jc w:val="both"/>
        <w:outlineLvl w:val="5"/>
        <w:rPr>
          <w:rFonts w:ascii="Museo Sans 300" w:eastAsiaTheme="majorEastAsia" w:hAnsi="Museo Sans 300" w:cstheme="majorBidi"/>
          <w:iCs/>
        </w:rPr>
      </w:pPr>
      <w:r w:rsidRPr="00364AE1">
        <w:rPr>
          <w:rFonts w:ascii="Museo Sans 300" w:eastAsiaTheme="majorEastAsia" w:hAnsi="Museo Sans 300" w:cstheme="majorBidi"/>
          <w:iCs/>
        </w:rPr>
        <w:t xml:space="preserve">La sociedad de seguros </w:t>
      </w:r>
      <w:r w:rsidR="00753FE5" w:rsidRPr="00364AE1">
        <w:rPr>
          <w:rFonts w:ascii="Museo Sans 300" w:eastAsiaTheme="majorEastAsia" w:hAnsi="Museo Sans 300" w:cstheme="majorBidi"/>
          <w:iCs/>
        </w:rPr>
        <w:t>dispondrá de un plazo máximo de diez días hábiles contados a partir del día siguiente al de la notificación, para solventar las observaciones o presentar la información adicional requerida por la Superintendencia. (3)</w:t>
      </w:r>
    </w:p>
    <w:p w14:paraId="5D75CABE" w14:textId="77777777" w:rsidR="00753FE5" w:rsidRPr="00364AE1" w:rsidRDefault="00753FE5" w:rsidP="0059689F">
      <w:pPr>
        <w:widowControl w:val="0"/>
        <w:spacing w:after="0" w:line="240" w:lineRule="auto"/>
        <w:jc w:val="both"/>
        <w:outlineLvl w:val="5"/>
        <w:rPr>
          <w:rFonts w:ascii="Museo Sans 300" w:eastAsiaTheme="majorEastAsia" w:hAnsi="Museo Sans 300" w:cstheme="majorBidi"/>
          <w:iCs/>
        </w:rPr>
      </w:pPr>
    </w:p>
    <w:p w14:paraId="0AEFB0BF" w14:textId="0A4F177B" w:rsidR="00753FE5" w:rsidRPr="00364AE1" w:rsidRDefault="00753FE5" w:rsidP="0059689F">
      <w:pPr>
        <w:widowControl w:val="0"/>
        <w:spacing w:after="0" w:line="240" w:lineRule="auto"/>
        <w:jc w:val="both"/>
        <w:outlineLvl w:val="5"/>
        <w:rPr>
          <w:rFonts w:ascii="Museo Sans 300" w:eastAsiaTheme="majorEastAsia" w:hAnsi="Museo Sans 300" w:cstheme="majorBidi"/>
          <w:iCs/>
        </w:rPr>
      </w:pPr>
      <w:r w:rsidRPr="00364AE1">
        <w:rPr>
          <w:rFonts w:ascii="Museo Sans 300" w:eastAsiaTheme="majorEastAsia" w:hAnsi="Museo Sans 300" w:cstheme="majorBidi"/>
          <w:iCs/>
        </w:rPr>
        <w:t>La Superintendencia podrá mediante resolución fundamentada ampliar hasta por otros diez días hábiles, el plazo señalado en el inciso anterior, cuando la naturaleza de las observaciones o deficiencias prevenidas lo exijan. (3)</w:t>
      </w:r>
    </w:p>
    <w:p w14:paraId="2A9B9CF7" w14:textId="77777777" w:rsidR="0059689F" w:rsidRPr="00364AE1" w:rsidRDefault="0059689F" w:rsidP="0059689F">
      <w:pPr>
        <w:pStyle w:val="Prrafodelista"/>
        <w:widowControl w:val="0"/>
        <w:tabs>
          <w:tab w:val="left" w:pos="851"/>
        </w:tabs>
        <w:ind w:left="0"/>
        <w:jc w:val="both"/>
        <w:outlineLvl w:val="5"/>
        <w:rPr>
          <w:rFonts w:ascii="Museo Sans 300" w:eastAsiaTheme="majorEastAsia" w:hAnsi="Museo Sans 300" w:cstheme="majorBidi"/>
          <w:iCs/>
          <w:strike/>
          <w:color w:val="000000" w:themeColor="text1"/>
          <w:sz w:val="22"/>
          <w:szCs w:val="22"/>
        </w:rPr>
      </w:pPr>
    </w:p>
    <w:p w14:paraId="555D9CE7" w14:textId="18B3099B" w:rsidR="00753FE5" w:rsidRPr="00364AE1" w:rsidRDefault="00753FE5" w:rsidP="0059689F">
      <w:pPr>
        <w:widowControl w:val="0"/>
        <w:spacing w:after="0" w:line="240" w:lineRule="auto"/>
        <w:jc w:val="both"/>
        <w:outlineLvl w:val="5"/>
        <w:rPr>
          <w:rFonts w:ascii="Museo Sans 300" w:eastAsiaTheme="majorEastAsia" w:hAnsi="Museo Sans 300" w:cstheme="majorBidi"/>
          <w:b/>
          <w:bCs/>
          <w:iCs/>
        </w:rPr>
      </w:pPr>
      <w:r w:rsidRPr="00364AE1">
        <w:rPr>
          <w:rFonts w:ascii="Museo Sans 300" w:eastAsiaTheme="majorEastAsia" w:hAnsi="Museo Sans 300" w:cstheme="majorBidi"/>
          <w:b/>
          <w:bCs/>
          <w:iCs/>
        </w:rPr>
        <w:t>Plazo de prórroga</w:t>
      </w:r>
      <w:r w:rsidRPr="00364AE1">
        <w:rPr>
          <w:rFonts w:ascii="Museo Sans 300" w:eastAsiaTheme="majorEastAsia" w:hAnsi="Museo Sans 300" w:cstheme="majorBidi"/>
          <w:iCs/>
        </w:rPr>
        <w:t xml:space="preserve"> </w:t>
      </w:r>
      <w:r w:rsidRPr="00364AE1">
        <w:rPr>
          <w:rFonts w:ascii="Museo Sans 300" w:eastAsiaTheme="majorEastAsia" w:hAnsi="Museo Sans 300" w:cstheme="majorBidi"/>
          <w:b/>
          <w:bCs/>
          <w:iCs/>
        </w:rPr>
        <w:t>(3)</w:t>
      </w:r>
    </w:p>
    <w:p w14:paraId="0359319F" w14:textId="69BCE9C2" w:rsidR="00753FE5" w:rsidRPr="00364AE1" w:rsidRDefault="00753FE5" w:rsidP="0059689F">
      <w:pPr>
        <w:widowControl w:val="0"/>
        <w:spacing w:after="0" w:line="240" w:lineRule="auto"/>
        <w:jc w:val="both"/>
        <w:outlineLvl w:val="5"/>
        <w:rPr>
          <w:rFonts w:ascii="Museo Sans 300" w:eastAsiaTheme="majorEastAsia" w:hAnsi="Museo Sans 300" w:cstheme="majorBidi"/>
          <w:iCs/>
        </w:rPr>
      </w:pPr>
      <w:r w:rsidRPr="00364AE1">
        <w:rPr>
          <w:rFonts w:ascii="Museo Sans 300" w:eastAsiaTheme="majorEastAsia" w:hAnsi="Museo Sans 300" w:cstheme="majorBidi"/>
          <w:b/>
          <w:bCs/>
          <w:iCs/>
        </w:rPr>
        <w:t xml:space="preserve">Art. </w:t>
      </w:r>
      <w:r w:rsidR="00E10ECF" w:rsidRPr="00364AE1">
        <w:rPr>
          <w:rFonts w:ascii="Museo Sans 300" w:eastAsiaTheme="majorEastAsia" w:hAnsi="Museo Sans 300" w:cstheme="majorBidi"/>
          <w:b/>
          <w:bCs/>
          <w:iCs/>
        </w:rPr>
        <w:t>4</w:t>
      </w:r>
      <w:r w:rsidRPr="00364AE1">
        <w:rPr>
          <w:rFonts w:ascii="Museo Sans 300" w:eastAsiaTheme="majorEastAsia" w:hAnsi="Museo Sans 300" w:cstheme="majorBidi"/>
          <w:b/>
          <w:bCs/>
          <w:iCs/>
        </w:rPr>
        <w:t>-A.-</w:t>
      </w:r>
      <w:r w:rsidRPr="00364AE1">
        <w:rPr>
          <w:rFonts w:ascii="Museo Sans 300" w:eastAsiaTheme="majorEastAsia" w:hAnsi="Museo Sans 300" w:cstheme="majorBidi"/>
          <w:iCs/>
        </w:rPr>
        <w:t xml:space="preserve"> </w:t>
      </w:r>
      <w:r w:rsidR="00DC0C26" w:rsidRPr="00364AE1">
        <w:rPr>
          <w:rFonts w:ascii="Museo Sans 300" w:eastAsiaTheme="majorEastAsia" w:hAnsi="Museo Sans 300" w:cstheme="majorBidi"/>
          <w:iCs/>
        </w:rPr>
        <w:t xml:space="preserve">La sociedad de seguros </w:t>
      </w:r>
      <w:r w:rsidRPr="00364AE1">
        <w:rPr>
          <w:rFonts w:ascii="Museo Sans 300" w:eastAsiaTheme="majorEastAsia" w:hAnsi="Museo Sans 300" w:cstheme="majorBidi"/>
          <w:iCs/>
        </w:rPr>
        <w:t xml:space="preserve">podrá presentar a la Superintendencia una solicitud de prórroga del plazo señalado en el inciso quinto del artículo </w:t>
      </w:r>
      <w:r w:rsidR="00B37644" w:rsidRPr="00364AE1">
        <w:rPr>
          <w:rFonts w:ascii="Museo Sans 300" w:eastAsiaTheme="majorEastAsia" w:hAnsi="Museo Sans 300" w:cstheme="majorBidi"/>
          <w:iCs/>
        </w:rPr>
        <w:t>4</w:t>
      </w:r>
      <w:r w:rsidRPr="00364AE1">
        <w:rPr>
          <w:rFonts w:ascii="Museo Sans 300" w:eastAsiaTheme="majorEastAsia" w:hAnsi="Museo Sans 300" w:cstheme="majorBidi"/>
          <w:iCs/>
        </w:rPr>
        <w:t xml:space="preserve"> de las presentes Normas, antes del vencimiento de dicho plazo, debiendo expresar los motivos en que se </w:t>
      </w:r>
      <w:r w:rsidRPr="00364AE1">
        <w:rPr>
          <w:rFonts w:ascii="Museo Sans 300" w:eastAsiaTheme="majorEastAsia" w:hAnsi="Museo Sans 300" w:cstheme="majorBidi"/>
          <w:iCs/>
        </w:rPr>
        <w:lastRenderedPageBreak/>
        <w:t>fundamenta y proponer, en su caso, la prueba pertinente. (3)</w:t>
      </w:r>
    </w:p>
    <w:p w14:paraId="0FD1633A" w14:textId="77777777" w:rsidR="00753FE5" w:rsidRPr="00364AE1" w:rsidRDefault="00753FE5" w:rsidP="0059689F">
      <w:pPr>
        <w:widowControl w:val="0"/>
        <w:spacing w:after="0" w:line="240" w:lineRule="auto"/>
        <w:jc w:val="both"/>
        <w:outlineLvl w:val="5"/>
        <w:rPr>
          <w:rFonts w:ascii="Museo Sans 300" w:eastAsiaTheme="majorEastAsia" w:hAnsi="Museo Sans 300" w:cstheme="majorBidi"/>
          <w:iCs/>
        </w:rPr>
      </w:pPr>
    </w:p>
    <w:p w14:paraId="6ED85FF7" w14:textId="35743161" w:rsidR="00753FE5" w:rsidRPr="00364AE1" w:rsidRDefault="00753FE5" w:rsidP="0059689F">
      <w:pPr>
        <w:widowControl w:val="0"/>
        <w:spacing w:after="0" w:line="240" w:lineRule="auto"/>
        <w:jc w:val="both"/>
        <w:outlineLvl w:val="5"/>
        <w:rPr>
          <w:rFonts w:ascii="Museo Sans 300" w:eastAsiaTheme="majorEastAsia" w:hAnsi="Museo Sans 300" w:cstheme="majorBidi"/>
          <w:iCs/>
        </w:rPr>
      </w:pPr>
      <w:r w:rsidRPr="00364AE1">
        <w:rPr>
          <w:rFonts w:ascii="Museo Sans 300" w:eastAsiaTheme="majorEastAsia" w:hAnsi="Museo Sans 300" w:cstheme="majorBidi"/>
          <w:iCs/>
        </w:rPr>
        <w:t>El plazo de la prórroga no podrá exceder de 10 días hábiles e iniciará a partir del día hábil siguiente a la fecha de vencimiento del plazo original. (3)</w:t>
      </w:r>
    </w:p>
    <w:p w14:paraId="7DE673E6" w14:textId="77777777" w:rsidR="00753FE5" w:rsidRPr="00364AE1" w:rsidRDefault="00753FE5" w:rsidP="0059689F">
      <w:pPr>
        <w:widowControl w:val="0"/>
        <w:spacing w:after="0" w:line="240" w:lineRule="auto"/>
        <w:jc w:val="both"/>
        <w:outlineLvl w:val="5"/>
        <w:rPr>
          <w:rFonts w:ascii="Museo Sans 300" w:eastAsiaTheme="majorEastAsia" w:hAnsi="Museo Sans 300" w:cstheme="majorBidi"/>
          <w:iCs/>
        </w:rPr>
      </w:pPr>
    </w:p>
    <w:p w14:paraId="0CF9316C" w14:textId="53EE4301" w:rsidR="00753FE5" w:rsidRPr="00364AE1" w:rsidRDefault="00753FE5" w:rsidP="0059689F">
      <w:pPr>
        <w:widowControl w:val="0"/>
        <w:spacing w:after="0" w:line="240" w:lineRule="auto"/>
        <w:jc w:val="both"/>
        <w:outlineLvl w:val="5"/>
        <w:rPr>
          <w:rFonts w:ascii="Museo Sans 300" w:eastAsiaTheme="majorEastAsia" w:hAnsi="Museo Sans 300" w:cstheme="majorBidi"/>
          <w:iCs/>
        </w:rPr>
      </w:pPr>
      <w:r w:rsidRPr="00364AE1">
        <w:rPr>
          <w:rFonts w:ascii="Museo Sans 300" w:eastAsiaTheme="majorEastAsia" w:hAnsi="Museo Sans 300" w:cstheme="majorBidi"/>
          <w:b/>
          <w:bCs/>
          <w:iCs/>
        </w:rPr>
        <w:t>Suspensión del plazo</w:t>
      </w:r>
      <w:r w:rsidRPr="00364AE1">
        <w:rPr>
          <w:rFonts w:ascii="Museo Sans 300" w:eastAsiaTheme="majorEastAsia" w:hAnsi="Museo Sans 300" w:cstheme="majorBidi"/>
          <w:iCs/>
        </w:rPr>
        <w:t xml:space="preserve"> </w:t>
      </w:r>
      <w:r w:rsidRPr="00364AE1">
        <w:rPr>
          <w:rFonts w:ascii="Museo Sans 300" w:eastAsiaTheme="majorEastAsia" w:hAnsi="Museo Sans 300" w:cstheme="majorBidi"/>
          <w:b/>
          <w:bCs/>
          <w:iCs/>
        </w:rPr>
        <w:t>(3)</w:t>
      </w:r>
    </w:p>
    <w:p w14:paraId="4EE9C13E" w14:textId="2F5D2590" w:rsidR="00753FE5" w:rsidRPr="00364AE1" w:rsidRDefault="00753FE5" w:rsidP="0059689F">
      <w:pPr>
        <w:widowControl w:val="0"/>
        <w:spacing w:after="0" w:line="240" w:lineRule="auto"/>
        <w:jc w:val="both"/>
        <w:outlineLvl w:val="5"/>
        <w:rPr>
          <w:rFonts w:ascii="Museo Sans 300" w:eastAsiaTheme="majorEastAsia" w:hAnsi="Museo Sans 300" w:cstheme="majorBidi"/>
          <w:iCs/>
        </w:rPr>
      </w:pPr>
      <w:r w:rsidRPr="00364AE1">
        <w:rPr>
          <w:rFonts w:ascii="Museo Sans 300" w:eastAsiaTheme="majorEastAsia" w:hAnsi="Museo Sans 300" w:cstheme="majorBidi"/>
          <w:b/>
          <w:bCs/>
          <w:iCs/>
        </w:rPr>
        <w:t xml:space="preserve">Art. </w:t>
      </w:r>
      <w:r w:rsidR="00E10ECF" w:rsidRPr="00364AE1">
        <w:rPr>
          <w:rFonts w:ascii="Museo Sans 300" w:eastAsiaTheme="majorEastAsia" w:hAnsi="Museo Sans 300" w:cstheme="majorBidi"/>
          <w:b/>
          <w:bCs/>
          <w:iCs/>
        </w:rPr>
        <w:t>4</w:t>
      </w:r>
      <w:r w:rsidRPr="00364AE1">
        <w:rPr>
          <w:rFonts w:ascii="Museo Sans 300" w:eastAsiaTheme="majorEastAsia" w:hAnsi="Museo Sans 300" w:cstheme="majorBidi"/>
          <w:b/>
          <w:bCs/>
          <w:iCs/>
        </w:rPr>
        <w:t>-B.-</w:t>
      </w:r>
      <w:r w:rsidRPr="00364AE1">
        <w:rPr>
          <w:rFonts w:ascii="Museo Sans 300" w:eastAsiaTheme="majorEastAsia" w:hAnsi="Museo Sans 300" w:cstheme="majorBidi"/>
          <w:iCs/>
        </w:rPr>
        <w:t xml:space="preserve"> El plazo de veinte días hábiles señalado en el </w:t>
      </w:r>
      <w:r w:rsidR="00734884" w:rsidRPr="00364AE1">
        <w:rPr>
          <w:rFonts w:ascii="Museo Sans 300" w:eastAsiaTheme="majorEastAsia" w:hAnsi="Museo Sans 300" w:cstheme="majorBidi"/>
          <w:iCs/>
        </w:rPr>
        <w:t xml:space="preserve">primer inciso del </w:t>
      </w:r>
      <w:r w:rsidRPr="00364AE1">
        <w:rPr>
          <w:rFonts w:ascii="Museo Sans 300" w:eastAsiaTheme="majorEastAsia" w:hAnsi="Museo Sans 300" w:cstheme="majorBidi"/>
          <w:iCs/>
        </w:rPr>
        <w:t xml:space="preserve">artículo </w:t>
      </w:r>
      <w:r w:rsidR="00B37644" w:rsidRPr="00364AE1">
        <w:rPr>
          <w:rFonts w:ascii="Museo Sans 300" w:eastAsiaTheme="majorEastAsia" w:hAnsi="Museo Sans 300" w:cstheme="majorBidi"/>
          <w:iCs/>
        </w:rPr>
        <w:t>4</w:t>
      </w:r>
      <w:r w:rsidRPr="00364AE1">
        <w:rPr>
          <w:rFonts w:ascii="Museo Sans 300" w:eastAsiaTheme="majorEastAsia" w:hAnsi="Museo Sans 300" w:cstheme="majorBidi"/>
          <w:iCs/>
        </w:rPr>
        <w:t xml:space="preserve"> de las presentes Normas, se suspenderá por los días que medien entre la notificación del requerimiento de </w:t>
      </w:r>
      <w:r w:rsidR="00F449DF" w:rsidRPr="00364AE1">
        <w:rPr>
          <w:rFonts w:ascii="Museo Sans 300" w:eastAsiaTheme="majorEastAsia" w:hAnsi="Museo Sans 300" w:cstheme="majorBidi"/>
          <w:iCs/>
        </w:rPr>
        <w:t xml:space="preserve">completar </w:t>
      </w:r>
      <w:r w:rsidRPr="00364AE1">
        <w:rPr>
          <w:rFonts w:ascii="Museo Sans 300" w:eastAsiaTheme="majorEastAsia" w:hAnsi="Museo Sans 300" w:cstheme="majorBidi"/>
          <w:iCs/>
        </w:rPr>
        <w:t>información o documentación a que se refieren los inciso</w:t>
      </w:r>
      <w:r w:rsidR="00734884" w:rsidRPr="00364AE1">
        <w:rPr>
          <w:rFonts w:ascii="Museo Sans 300" w:eastAsiaTheme="majorEastAsia" w:hAnsi="Museo Sans 300" w:cstheme="majorBidi"/>
          <w:iCs/>
        </w:rPr>
        <w:t>s</w:t>
      </w:r>
      <w:r w:rsidRPr="00364AE1">
        <w:rPr>
          <w:rFonts w:ascii="Museo Sans 300" w:eastAsiaTheme="majorEastAsia" w:hAnsi="Museo Sans 300" w:cstheme="majorBidi"/>
          <w:iCs/>
        </w:rPr>
        <w:t xml:space="preserve"> segundo y </w:t>
      </w:r>
      <w:r w:rsidR="00CA4358" w:rsidRPr="00364AE1">
        <w:rPr>
          <w:rFonts w:ascii="Museo Sans 300" w:eastAsiaTheme="majorEastAsia" w:hAnsi="Museo Sans 300" w:cstheme="majorBidi"/>
          <w:iCs/>
        </w:rPr>
        <w:t>quinto</w:t>
      </w:r>
      <w:r w:rsidRPr="00364AE1">
        <w:rPr>
          <w:rFonts w:ascii="Museo Sans 300" w:eastAsiaTheme="majorEastAsia" w:hAnsi="Museo Sans 300" w:cstheme="majorBidi"/>
          <w:iCs/>
        </w:rPr>
        <w:t xml:space="preserve"> del</w:t>
      </w:r>
      <w:r w:rsidR="00CA4358" w:rsidRPr="00364AE1">
        <w:rPr>
          <w:rFonts w:ascii="Museo Sans 300" w:eastAsiaTheme="majorEastAsia" w:hAnsi="Museo Sans 300" w:cstheme="majorBidi"/>
          <w:iCs/>
        </w:rPr>
        <w:t xml:space="preserve"> referido</w:t>
      </w:r>
      <w:r w:rsidRPr="00364AE1">
        <w:rPr>
          <w:rFonts w:ascii="Museo Sans 300" w:eastAsiaTheme="majorEastAsia" w:hAnsi="Museo Sans 300" w:cstheme="majorBidi"/>
          <w:iCs/>
        </w:rPr>
        <w:t xml:space="preserve"> artículo, hasta que se subsane las observaciones requeridas por la Superintendencia. (3)</w:t>
      </w:r>
    </w:p>
    <w:p w14:paraId="12E68B85" w14:textId="6A2EB501" w:rsidR="00D60C21" w:rsidRPr="00364AE1" w:rsidRDefault="00D60C21" w:rsidP="0059689F">
      <w:pPr>
        <w:widowControl w:val="0"/>
        <w:spacing w:after="0" w:line="240" w:lineRule="auto"/>
        <w:jc w:val="both"/>
        <w:outlineLvl w:val="5"/>
        <w:rPr>
          <w:rFonts w:ascii="Museo Sans 300" w:eastAsiaTheme="majorEastAsia" w:hAnsi="Museo Sans 300" w:cstheme="majorBidi"/>
          <w:iCs/>
          <w:color w:val="000000" w:themeColor="text1"/>
        </w:rPr>
      </w:pPr>
    </w:p>
    <w:p w14:paraId="1CE2C51A" w14:textId="2943503D" w:rsidR="008A62DD" w:rsidRPr="00364AE1" w:rsidRDefault="008A62DD" w:rsidP="0059689F">
      <w:pPr>
        <w:widowControl w:val="0"/>
        <w:spacing w:after="0" w:line="240" w:lineRule="auto"/>
        <w:jc w:val="both"/>
        <w:outlineLvl w:val="5"/>
        <w:rPr>
          <w:rFonts w:ascii="Museo Sans 300" w:eastAsiaTheme="majorEastAsia" w:hAnsi="Museo Sans 300" w:cstheme="majorBidi"/>
          <w:b/>
          <w:bCs/>
          <w:iCs/>
          <w:color w:val="000000" w:themeColor="text1"/>
        </w:rPr>
      </w:pPr>
      <w:r w:rsidRPr="00364AE1">
        <w:rPr>
          <w:rFonts w:ascii="Museo Sans 300" w:eastAsiaTheme="majorEastAsia" w:hAnsi="Museo Sans 300" w:cstheme="majorBidi"/>
          <w:b/>
          <w:bCs/>
          <w:iCs/>
          <w:color w:val="000000" w:themeColor="text1"/>
        </w:rPr>
        <w:t>Resolución (3)</w:t>
      </w:r>
    </w:p>
    <w:p w14:paraId="502194D5" w14:textId="7EF63985" w:rsidR="00EC1FE2" w:rsidRPr="00364AE1" w:rsidRDefault="00F449DF" w:rsidP="0059689F">
      <w:pPr>
        <w:pStyle w:val="Prrafodelista"/>
        <w:widowControl w:val="0"/>
        <w:numPr>
          <w:ilvl w:val="0"/>
          <w:numId w:val="3"/>
        </w:numPr>
        <w:tabs>
          <w:tab w:val="left" w:pos="851"/>
        </w:tabs>
        <w:ind w:left="0" w:firstLine="0"/>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Una vez presentad</w:t>
      </w:r>
      <w:r w:rsidR="008A62DD" w:rsidRPr="00364AE1">
        <w:rPr>
          <w:rFonts w:ascii="Museo Sans 300" w:eastAsiaTheme="majorEastAsia" w:hAnsi="Museo Sans 300" w:cstheme="majorBidi"/>
          <w:iCs/>
          <w:color w:val="000000" w:themeColor="text1"/>
          <w:sz w:val="22"/>
          <w:szCs w:val="22"/>
        </w:rPr>
        <w:t>a</w:t>
      </w:r>
      <w:r w:rsidRPr="00364AE1">
        <w:rPr>
          <w:rFonts w:ascii="Museo Sans 300" w:eastAsiaTheme="majorEastAsia" w:hAnsi="Museo Sans 300" w:cstheme="majorBidi"/>
          <w:iCs/>
          <w:color w:val="000000" w:themeColor="text1"/>
          <w:sz w:val="22"/>
          <w:szCs w:val="22"/>
        </w:rPr>
        <w:t xml:space="preserve"> l</w:t>
      </w:r>
      <w:r w:rsidR="008A62DD" w:rsidRPr="00364AE1">
        <w:rPr>
          <w:rFonts w:ascii="Museo Sans 300" w:eastAsiaTheme="majorEastAsia" w:hAnsi="Museo Sans 300" w:cstheme="majorBidi"/>
          <w:iCs/>
          <w:color w:val="000000" w:themeColor="text1"/>
          <w:sz w:val="22"/>
          <w:szCs w:val="22"/>
        </w:rPr>
        <w:t>a</w:t>
      </w:r>
      <w:r w:rsidRPr="00364AE1">
        <w:rPr>
          <w:rFonts w:ascii="Museo Sans 300" w:eastAsiaTheme="majorEastAsia" w:hAnsi="Museo Sans 300" w:cstheme="majorBidi"/>
          <w:iCs/>
          <w:color w:val="000000" w:themeColor="text1"/>
          <w:sz w:val="22"/>
          <w:szCs w:val="22"/>
        </w:rPr>
        <w:t xml:space="preserve"> documen</w:t>
      </w:r>
      <w:r w:rsidR="008A62DD" w:rsidRPr="00364AE1">
        <w:rPr>
          <w:rFonts w:ascii="Museo Sans 300" w:eastAsiaTheme="majorEastAsia" w:hAnsi="Museo Sans 300" w:cstheme="majorBidi"/>
          <w:iCs/>
          <w:color w:val="000000" w:themeColor="text1"/>
          <w:sz w:val="22"/>
          <w:szCs w:val="22"/>
        </w:rPr>
        <w:t xml:space="preserve">tación </w:t>
      </w:r>
      <w:r w:rsidRPr="00364AE1">
        <w:rPr>
          <w:rFonts w:ascii="Museo Sans 300" w:eastAsiaTheme="majorEastAsia" w:hAnsi="Museo Sans 300" w:cstheme="majorBidi"/>
          <w:iCs/>
          <w:color w:val="000000" w:themeColor="text1"/>
          <w:sz w:val="22"/>
          <w:szCs w:val="22"/>
        </w:rPr>
        <w:t>complet</w:t>
      </w:r>
      <w:r w:rsidR="008A62DD" w:rsidRPr="00364AE1">
        <w:rPr>
          <w:rFonts w:ascii="Museo Sans 300" w:eastAsiaTheme="majorEastAsia" w:hAnsi="Museo Sans 300" w:cstheme="majorBidi"/>
          <w:iCs/>
          <w:color w:val="000000" w:themeColor="text1"/>
          <w:sz w:val="22"/>
          <w:szCs w:val="22"/>
        </w:rPr>
        <w:t>a</w:t>
      </w:r>
      <w:r w:rsidRPr="00364AE1">
        <w:rPr>
          <w:rFonts w:ascii="Museo Sans 300" w:eastAsiaTheme="majorEastAsia" w:hAnsi="Museo Sans 300" w:cstheme="majorBidi"/>
          <w:iCs/>
          <w:color w:val="000000" w:themeColor="text1"/>
          <w:sz w:val="22"/>
          <w:szCs w:val="22"/>
        </w:rPr>
        <w:t xml:space="preserve"> y en debida forma,</w:t>
      </w:r>
      <w:r w:rsidR="000F40F8" w:rsidRPr="00364AE1">
        <w:rPr>
          <w:rFonts w:ascii="Museo Sans 300" w:eastAsiaTheme="majorEastAsia" w:hAnsi="Museo Sans 300" w:cstheme="majorBidi"/>
          <w:iCs/>
          <w:color w:val="000000" w:themeColor="text1"/>
          <w:sz w:val="22"/>
          <w:szCs w:val="22"/>
        </w:rPr>
        <w:t xml:space="preserve"> la Superintendencia, emitirá la resolución en la cual autoriza o deniega la solicitud </w:t>
      </w:r>
      <w:r w:rsidR="00DC0C26" w:rsidRPr="00364AE1">
        <w:rPr>
          <w:rFonts w:ascii="Museo Sans 300" w:eastAsiaTheme="majorEastAsia" w:hAnsi="Museo Sans 300" w:cstheme="majorBidi"/>
          <w:iCs/>
          <w:color w:val="000000" w:themeColor="text1"/>
          <w:sz w:val="22"/>
          <w:szCs w:val="22"/>
        </w:rPr>
        <w:t>de autorización para modificación del pacto social por</w:t>
      </w:r>
      <w:r w:rsidR="000F40F8" w:rsidRPr="00364AE1">
        <w:rPr>
          <w:rFonts w:ascii="Museo Sans 300" w:eastAsiaTheme="majorEastAsia" w:hAnsi="Museo Sans 300" w:cstheme="majorBidi"/>
          <w:iCs/>
          <w:color w:val="000000" w:themeColor="text1"/>
          <w:sz w:val="22"/>
          <w:szCs w:val="22"/>
        </w:rPr>
        <w:t xml:space="preserve"> aumento de capital, la cual se notificará</w:t>
      </w:r>
      <w:r w:rsidRPr="00364AE1">
        <w:rPr>
          <w:rFonts w:ascii="Museo Sans 300" w:eastAsiaTheme="majorEastAsia" w:hAnsi="Museo Sans 300" w:cstheme="majorBidi"/>
          <w:iCs/>
          <w:color w:val="000000" w:themeColor="text1"/>
          <w:sz w:val="22"/>
          <w:szCs w:val="22"/>
        </w:rPr>
        <w:t xml:space="preserve"> en un plazo máximo de tres días hábiles a partir de la fecha de emitida la resolución</w:t>
      </w:r>
      <w:r w:rsidR="000F40F8" w:rsidRPr="00364AE1">
        <w:rPr>
          <w:rFonts w:ascii="Museo Sans 300" w:eastAsiaTheme="majorEastAsia" w:hAnsi="Museo Sans 300" w:cstheme="majorBidi"/>
          <w:iCs/>
          <w:color w:val="000000" w:themeColor="text1"/>
          <w:sz w:val="22"/>
          <w:szCs w:val="22"/>
        </w:rPr>
        <w:t>.</w:t>
      </w:r>
      <w:r w:rsidRPr="00364AE1">
        <w:rPr>
          <w:rFonts w:ascii="Museo Sans 300" w:eastAsiaTheme="majorEastAsia" w:hAnsi="Museo Sans 300" w:cstheme="majorBidi"/>
          <w:iCs/>
          <w:color w:val="000000" w:themeColor="text1"/>
          <w:sz w:val="22"/>
          <w:szCs w:val="22"/>
        </w:rPr>
        <w:t xml:space="preserve"> (3)</w:t>
      </w:r>
    </w:p>
    <w:p w14:paraId="7AF9B061" w14:textId="77777777" w:rsidR="00A51A9E" w:rsidRPr="00364AE1" w:rsidRDefault="00A51A9E" w:rsidP="0059689F">
      <w:pPr>
        <w:pStyle w:val="Prrafodelista"/>
        <w:widowControl w:val="0"/>
        <w:ind w:left="0"/>
        <w:jc w:val="both"/>
        <w:outlineLvl w:val="5"/>
        <w:rPr>
          <w:rFonts w:ascii="Museo Sans 300" w:eastAsiaTheme="majorEastAsia" w:hAnsi="Museo Sans 300" w:cstheme="majorBidi"/>
          <w:iCs/>
          <w:color w:val="000000" w:themeColor="text1"/>
          <w:sz w:val="22"/>
          <w:szCs w:val="22"/>
        </w:rPr>
      </w:pPr>
    </w:p>
    <w:p w14:paraId="33578865" w14:textId="1EDA973E" w:rsidR="00EC1FE2" w:rsidRPr="00364AE1" w:rsidRDefault="00EC1FE2" w:rsidP="0059689F">
      <w:pPr>
        <w:pStyle w:val="Prrafodelista"/>
        <w:widowControl w:val="0"/>
        <w:numPr>
          <w:ilvl w:val="0"/>
          <w:numId w:val="3"/>
        </w:numPr>
        <w:tabs>
          <w:tab w:val="left" w:pos="851"/>
        </w:tabs>
        <w:ind w:left="0" w:firstLine="0"/>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 xml:space="preserve">Con la resolución antes dicha, </w:t>
      </w:r>
      <w:r w:rsidR="00DC0C26" w:rsidRPr="00364AE1">
        <w:rPr>
          <w:rFonts w:ascii="Museo Sans 300" w:eastAsiaTheme="majorEastAsia" w:hAnsi="Museo Sans 300" w:cstheme="majorBidi"/>
          <w:iCs/>
          <w:color w:val="000000" w:themeColor="text1"/>
          <w:sz w:val="22"/>
          <w:szCs w:val="22"/>
        </w:rPr>
        <w:t xml:space="preserve">la sociedad de seguros </w:t>
      </w:r>
      <w:r w:rsidRPr="00364AE1">
        <w:rPr>
          <w:rFonts w:ascii="Museo Sans 300" w:eastAsiaTheme="majorEastAsia" w:hAnsi="Museo Sans 300" w:cstheme="majorBidi"/>
          <w:iCs/>
          <w:color w:val="000000" w:themeColor="text1"/>
          <w:sz w:val="22"/>
          <w:szCs w:val="22"/>
        </w:rPr>
        <w:t xml:space="preserve">procederá a otorgar la escritura pública de modificación del pacto social, la cual deberá presentar a la Superintendencia para que </w:t>
      </w:r>
      <w:r w:rsidR="00A1305F">
        <w:rPr>
          <w:rFonts w:ascii="Museo Sans 300" w:eastAsiaTheme="majorEastAsia" w:hAnsi="Museo Sans 300" w:cstheme="majorBidi"/>
          <w:iCs/>
          <w:color w:val="000000" w:themeColor="text1"/>
          <w:sz w:val="22"/>
          <w:szCs w:val="22"/>
        </w:rPr>
        <w:t>e</w:t>
      </w:r>
      <w:r w:rsidRPr="00364AE1">
        <w:rPr>
          <w:rFonts w:ascii="Museo Sans 300" w:eastAsiaTheme="majorEastAsia" w:hAnsi="Museo Sans 300" w:cstheme="majorBidi"/>
          <w:iCs/>
          <w:color w:val="000000" w:themeColor="text1"/>
          <w:sz w:val="22"/>
          <w:szCs w:val="22"/>
        </w:rPr>
        <w:t>sta le agregue una razón en la que conste la calificación favorable, para que pueda inscribirse en el Registro de Comercio.</w:t>
      </w:r>
      <w:r w:rsidR="00DC0C26" w:rsidRPr="00364AE1">
        <w:rPr>
          <w:rFonts w:ascii="Museo Sans 300" w:eastAsiaTheme="majorEastAsia" w:hAnsi="Museo Sans 300" w:cstheme="majorBidi"/>
          <w:iCs/>
          <w:color w:val="000000" w:themeColor="text1"/>
          <w:sz w:val="22"/>
          <w:szCs w:val="22"/>
        </w:rPr>
        <w:t xml:space="preserve"> (3)</w:t>
      </w:r>
    </w:p>
    <w:p w14:paraId="40185C70" w14:textId="77777777" w:rsidR="00EC1FE2" w:rsidRPr="00364AE1" w:rsidRDefault="00EC1FE2" w:rsidP="0059689F">
      <w:pPr>
        <w:widowControl w:val="0"/>
        <w:spacing w:after="0" w:line="240" w:lineRule="auto"/>
        <w:outlineLvl w:val="5"/>
        <w:rPr>
          <w:rFonts w:ascii="Museo Sans 300" w:eastAsiaTheme="majorEastAsia" w:hAnsi="Museo Sans 300" w:cstheme="majorBidi"/>
          <w:iCs/>
          <w:color w:val="000000" w:themeColor="text1"/>
        </w:rPr>
      </w:pPr>
    </w:p>
    <w:p w14:paraId="019F150D" w14:textId="61D0B8B3" w:rsidR="00EC1FE2" w:rsidRPr="00364AE1" w:rsidRDefault="00EC1FE2" w:rsidP="0059689F">
      <w:pPr>
        <w:pStyle w:val="Prrafodelista"/>
        <w:widowControl w:val="0"/>
        <w:numPr>
          <w:ilvl w:val="0"/>
          <w:numId w:val="3"/>
        </w:numPr>
        <w:tabs>
          <w:tab w:val="left" w:pos="851"/>
        </w:tabs>
        <w:ind w:left="0" w:firstLine="0"/>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Inscrita la</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escritura pública en el Registro de Comercio</w:t>
      </w:r>
      <w:r w:rsidR="00F77001">
        <w:rPr>
          <w:rFonts w:ascii="Museo Sans 300" w:eastAsiaTheme="majorEastAsia" w:hAnsi="Museo Sans 300" w:cstheme="majorBidi"/>
          <w:iCs/>
          <w:color w:val="000000" w:themeColor="text1"/>
          <w:sz w:val="22"/>
          <w:szCs w:val="22"/>
        </w:rPr>
        <w:t>,</w:t>
      </w:r>
      <w:r w:rsidR="00DC0C26" w:rsidRPr="00364AE1">
        <w:rPr>
          <w:rFonts w:ascii="Museo Sans 300" w:eastAsiaTheme="majorEastAsia" w:hAnsi="Museo Sans 300" w:cstheme="majorBidi"/>
          <w:iCs/>
          <w:color w:val="000000" w:themeColor="text1"/>
          <w:sz w:val="22"/>
          <w:szCs w:val="22"/>
        </w:rPr>
        <w:t xml:space="preserve"> la sociedad de seguros</w:t>
      </w:r>
      <w:r w:rsidRPr="00364AE1">
        <w:rPr>
          <w:rFonts w:ascii="Museo Sans 300" w:eastAsiaTheme="majorEastAsia" w:hAnsi="Museo Sans 300" w:cstheme="majorBidi"/>
          <w:iCs/>
          <w:color w:val="000000" w:themeColor="text1"/>
          <w:sz w:val="22"/>
          <w:szCs w:val="22"/>
        </w:rPr>
        <w:t xml:space="preserve"> deberá publicar un aviso de modificación, por una sola vez, en dos de los </w:t>
      </w:r>
      <w:r w:rsidR="004B6C7B" w:rsidRPr="00364AE1">
        <w:rPr>
          <w:rFonts w:ascii="Museo Sans 300" w:hAnsi="Museo Sans 300" w:cs="Arial"/>
          <w:iCs/>
          <w:sz w:val="22"/>
          <w:szCs w:val="22"/>
        </w:rPr>
        <w:t xml:space="preserve">medios impresos de circulación nacional u otra plataforma de publicación digital con mayor o igual cobertura o en su sitio web, de conformidad con lo establecido en </w:t>
      </w:r>
      <w:r w:rsidR="00F449DF" w:rsidRPr="00364AE1">
        <w:rPr>
          <w:rFonts w:ascii="Museo Sans 300" w:hAnsi="Museo Sans 300" w:cs="Arial"/>
          <w:iCs/>
          <w:sz w:val="22"/>
          <w:szCs w:val="22"/>
        </w:rPr>
        <w:t xml:space="preserve">el </w:t>
      </w:r>
      <w:r w:rsidR="004B6C7B" w:rsidRPr="00364AE1">
        <w:rPr>
          <w:rFonts w:ascii="Museo Sans 300" w:hAnsi="Museo Sans 300" w:cs="Arial"/>
          <w:iCs/>
          <w:sz w:val="22"/>
          <w:szCs w:val="22"/>
        </w:rPr>
        <w:t>marco legal vigente</w:t>
      </w:r>
      <w:r w:rsidRPr="00364AE1">
        <w:rPr>
          <w:rFonts w:ascii="Museo Sans 300" w:eastAsiaTheme="majorEastAsia" w:hAnsi="Museo Sans 300" w:cstheme="majorBidi"/>
          <w:iCs/>
          <w:color w:val="000000" w:themeColor="text1"/>
          <w:sz w:val="22"/>
          <w:szCs w:val="22"/>
        </w:rPr>
        <w:t>.</w:t>
      </w:r>
      <w:r w:rsidR="004B6C7B" w:rsidRPr="00364AE1">
        <w:rPr>
          <w:rFonts w:ascii="Museo Sans 300" w:eastAsiaTheme="majorEastAsia" w:hAnsi="Museo Sans 300" w:cstheme="majorBidi"/>
          <w:iCs/>
          <w:color w:val="000000" w:themeColor="text1"/>
          <w:sz w:val="22"/>
          <w:szCs w:val="22"/>
        </w:rPr>
        <w:t xml:space="preserve"> (3)</w:t>
      </w:r>
      <w:r w:rsidRPr="00364AE1">
        <w:rPr>
          <w:rFonts w:ascii="Museo Sans 300" w:eastAsiaTheme="majorEastAsia" w:hAnsi="Museo Sans 300" w:cstheme="majorBidi"/>
          <w:iCs/>
          <w:color w:val="000000" w:themeColor="text1"/>
          <w:sz w:val="22"/>
          <w:szCs w:val="22"/>
        </w:rPr>
        <w:t xml:space="preserve"> </w:t>
      </w:r>
    </w:p>
    <w:p w14:paraId="787E1A86" w14:textId="77777777" w:rsidR="00DB0775" w:rsidRPr="00364AE1" w:rsidRDefault="00DB0775" w:rsidP="0059689F">
      <w:pPr>
        <w:widowControl w:val="0"/>
        <w:spacing w:after="0" w:line="240" w:lineRule="auto"/>
        <w:jc w:val="both"/>
        <w:outlineLvl w:val="5"/>
        <w:rPr>
          <w:rFonts w:ascii="Museo Sans 300" w:eastAsiaTheme="majorEastAsia" w:hAnsi="Museo Sans 300" w:cstheme="majorBidi"/>
          <w:iCs/>
          <w:color w:val="000000" w:themeColor="text1"/>
          <w:lang w:val="es-ES_tradnl"/>
        </w:rPr>
      </w:pPr>
    </w:p>
    <w:p w14:paraId="7D179C5B" w14:textId="33A9BB4D" w:rsidR="00EC1FE2" w:rsidRPr="00364AE1" w:rsidRDefault="00EC1FE2" w:rsidP="0059689F">
      <w:pPr>
        <w:widowControl w:val="0"/>
        <w:spacing w:after="0" w:line="240" w:lineRule="auto"/>
        <w:jc w:val="both"/>
        <w:outlineLvl w:val="5"/>
        <w:rPr>
          <w:rFonts w:ascii="Museo Sans 300" w:eastAsiaTheme="majorEastAsia" w:hAnsi="Museo Sans 300" w:cstheme="majorBidi"/>
          <w:iCs/>
          <w:color w:val="000000" w:themeColor="text1"/>
        </w:rPr>
      </w:pPr>
      <w:r w:rsidRPr="00364AE1">
        <w:rPr>
          <w:rFonts w:ascii="Museo Sans 300" w:eastAsiaTheme="majorEastAsia" w:hAnsi="Museo Sans 300" w:cstheme="majorBidi"/>
          <w:iCs/>
          <w:color w:val="000000" w:themeColor="text1"/>
        </w:rPr>
        <w:t>Realizado lo anterior, deberá remitirse copia de la escritura pública y</w:t>
      </w:r>
      <w:r w:rsidR="00805476" w:rsidRPr="00364AE1">
        <w:rPr>
          <w:rFonts w:ascii="Museo Sans 300" w:eastAsiaTheme="majorEastAsia" w:hAnsi="Museo Sans 300" w:cstheme="majorBidi"/>
          <w:iCs/>
          <w:color w:val="000000" w:themeColor="text1"/>
        </w:rPr>
        <w:t xml:space="preserve"> evidencia</w:t>
      </w:r>
      <w:r w:rsidRPr="00364AE1">
        <w:rPr>
          <w:rFonts w:ascii="Museo Sans 300" w:eastAsiaTheme="majorEastAsia" w:hAnsi="Museo Sans 300" w:cstheme="majorBidi"/>
          <w:iCs/>
          <w:color w:val="000000" w:themeColor="text1"/>
        </w:rPr>
        <w:t xml:space="preserve"> de las publicaciones a la Superintendencia. (1)</w:t>
      </w:r>
      <w:r w:rsidR="00805476" w:rsidRPr="00364AE1">
        <w:rPr>
          <w:rFonts w:ascii="Museo Sans 300" w:eastAsiaTheme="majorEastAsia" w:hAnsi="Museo Sans 300" w:cstheme="majorBidi"/>
          <w:iCs/>
          <w:color w:val="000000" w:themeColor="text1"/>
        </w:rPr>
        <w:t xml:space="preserve"> (3)</w:t>
      </w:r>
    </w:p>
    <w:p w14:paraId="77014EE9" w14:textId="77777777" w:rsidR="00B37644" w:rsidRPr="00364AE1" w:rsidRDefault="00B37644" w:rsidP="0059689F">
      <w:pPr>
        <w:widowControl w:val="0"/>
        <w:spacing w:after="0" w:line="240" w:lineRule="auto"/>
        <w:jc w:val="center"/>
        <w:outlineLvl w:val="5"/>
        <w:rPr>
          <w:rFonts w:ascii="Museo Sans 300" w:eastAsiaTheme="majorEastAsia" w:hAnsi="Museo Sans 300" w:cstheme="majorBidi"/>
          <w:b/>
          <w:iCs/>
          <w:color w:val="000000" w:themeColor="text1"/>
        </w:rPr>
      </w:pPr>
    </w:p>
    <w:p w14:paraId="70C8793A" w14:textId="019E27ED" w:rsidR="00EC1FE2" w:rsidRPr="00364AE1" w:rsidRDefault="003349EC" w:rsidP="0059689F">
      <w:pPr>
        <w:widowControl w:val="0"/>
        <w:spacing w:after="0" w:line="240" w:lineRule="auto"/>
        <w:jc w:val="center"/>
        <w:outlineLvl w:val="5"/>
        <w:rPr>
          <w:rFonts w:ascii="Museo Sans 300" w:eastAsiaTheme="majorEastAsia" w:hAnsi="Museo Sans 300" w:cstheme="majorBidi"/>
          <w:b/>
          <w:iCs/>
          <w:color w:val="000000" w:themeColor="text1"/>
        </w:rPr>
      </w:pPr>
      <w:r w:rsidRPr="00364AE1">
        <w:rPr>
          <w:rFonts w:ascii="Museo Sans 300" w:eastAsiaTheme="majorEastAsia" w:hAnsi="Museo Sans 300" w:cstheme="majorBidi"/>
          <w:b/>
          <w:iCs/>
          <w:color w:val="000000" w:themeColor="text1"/>
        </w:rPr>
        <w:t>CAPÍ</w:t>
      </w:r>
      <w:r w:rsidR="00EC1FE2" w:rsidRPr="00364AE1">
        <w:rPr>
          <w:rFonts w:ascii="Museo Sans 300" w:eastAsiaTheme="majorEastAsia" w:hAnsi="Museo Sans 300" w:cstheme="majorBidi"/>
          <w:b/>
          <w:iCs/>
          <w:color w:val="000000" w:themeColor="text1"/>
        </w:rPr>
        <w:t>TULO IV</w:t>
      </w:r>
    </w:p>
    <w:p w14:paraId="55DF921E" w14:textId="77777777" w:rsidR="00EC1FE2" w:rsidRPr="00364AE1" w:rsidRDefault="00EC1FE2" w:rsidP="0059689F">
      <w:pPr>
        <w:widowControl w:val="0"/>
        <w:spacing w:after="0" w:line="240" w:lineRule="auto"/>
        <w:jc w:val="center"/>
        <w:outlineLvl w:val="5"/>
        <w:rPr>
          <w:rFonts w:ascii="Museo Sans 300" w:eastAsiaTheme="majorEastAsia" w:hAnsi="Museo Sans 300" w:cstheme="majorBidi"/>
          <w:b/>
          <w:iCs/>
          <w:color w:val="000000" w:themeColor="text1"/>
        </w:rPr>
      </w:pPr>
      <w:r w:rsidRPr="00364AE1">
        <w:rPr>
          <w:rFonts w:ascii="Museo Sans 300" w:eastAsiaTheme="majorEastAsia" w:hAnsi="Museo Sans 300" w:cstheme="majorBidi"/>
          <w:b/>
          <w:iCs/>
          <w:color w:val="000000" w:themeColor="text1"/>
        </w:rPr>
        <w:t>OTRAS DISPOSICIONES Y VIGENCIA</w:t>
      </w:r>
    </w:p>
    <w:p w14:paraId="7CF56009" w14:textId="77777777" w:rsidR="00EC1FE2" w:rsidRPr="00364AE1" w:rsidRDefault="00EC1FE2" w:rsidP="0059689F">
      <w:pPr>
        <w:widowControl w:val="0"/>
        <w:spacing w:after="0" w:line="240" w:lineRule="auto"/>
        <w:jc w:val="center"/>
        <w:outlineLvl w:val="5"/>
        <w:rPr>
          <w:rFonts w:ascii="Museo Sans 300" w:eastAsiaTheme="majorEastAsia" w:hAnsi="Museo Sans 300" w:cstheme="majorBidi"/>
          <w:iCs/>
          <w:color w:val="000000" w:themeColor="text1"/>
        </w:rPr>
      </w:pPr>
    </w:p>
    <w:p w14:paraId="6C7242FC" w14:textId="6ADD0F92" w:rsidR="00EC1FE2" w:rsidRPr="00364AE1" w:rsidRDefault="00EC1FE2" w:rsidP="0059689F">
      <w:pPr>
        <w:pStyle w:val="Prrafodelista"/>
        <w:widowControl w:val="0"/>
        <w:numPr>
          <w:ilvl w:val="0"/>
          <w:numId w:val="3"/>
        </w:numPr>
        <w:tabs>
          <w:tab w:val="left" w:pos="993"/>
        </w:tabs>
        <w:ind w:left="0" w:firstLine="0"/>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No se autorizará la capitalización de las utilidades que al cierre del ejercicio contable se encuentren registradas como no percibidas, así como el superávit por revalúo de activos, excepto que éste haya sido realizado por venta al contado. Tampoco</w:t>
      </w:r>
      <w:r w:rsidR="00486F0A" w:rsidRPr="00364AE1">
        <w:rPr>
          <w:rFonts w:ascii="Museo Sans 300" w:eastAsiaTheme="majorEastAsia" w:hAnsi="Museo Sans 300" w:cstheme="majorBidi"/>
          <w:iCs/>
          <w:color w:val="000000" w:themeColor="text1"/>
          <w:sz w:val="22"/>
          <w:szCs w:val="22"/>
        </w:rPr>
        <w:t xml:space="preserve"> </w:t>
      </w:r>
      <w:r w:rsidRPr="00364AE1">
        <w:rPr>
          <w:rFonts w:ascii="Museo Sans 300" w:eastAsiaTheme="majorEastAsia" w:hAnsi="Museo Sans 300" w:cstheme="majorBidi"/>
          <w:iCs/>
          <w:color w:val="000000" w:themeColor="text1"/>
          <w:sz w:val="22"/>
          <w:szCs w:val="22"/>
        </w:rPr>
        <w:t>serán autorizados aumentos de capital social cuando éstos provengan de utilidades acumuladas y la sociedad de seguros presente pérdidas en el ejercicio corriente.</w:t>
      </w:r>
    </w:p>
    <w:p w14:paraId="3DAB56B7" w14:textId="597E6453" w:rsidR="00734884" w:rsidRDefault="00734884" w:rsidP="0059689F">
      <w:pPr>
        <w:pStyle w:val="Prrafodelista"/>
        <w:widowControl w:val="0"/>
        <w:tabs>
          <w:tab w:val="left" w:pos="993"/>
        </w:tabs>
        <w:ind w:left="0"/>
        <w:jc w:val="both"/>
        <w:outlineLvl w:val="5"/>
        <w:rPr>
          <w:rFonts w:ascii="Museo Sans 300" w:eastAsiaTheme="majorEastAsia" w:hAnsi="Museo Sans 300" w:cstheme="majorBidi"/>
          <w:iCs/>
          <w:color w:val="000000" w:themeColor="text1"/>
          <w:sz w:val="22"/>
          <w:szCs w:val="22"/>
        </w:rPr>
      </w:pPr>
    </w:p>
    <w:p w14:paraId="60DB99F2" w14:textId="77777777" w:rsidR="00CC7CA7" w:rsidRPr="00364AE1" w:rsidRDefault="00CC7CA7" w:rsidP="0059689F">
      <w:pPr>
        <w:pStyle w:val="Prrafodelista"/>
        <w:widowControl w:val="0"/>
        <w:tabs>
          <w:tab w:val="left" w:pos="993"/>
        </w:tabs>
        <w:ind w:left="0"/>
        <w:jc w:val="both"/>
        <w:outlineLvl w:val="5"/>
        <w:rPr>
          <w:rFonts w:ascii="Museo Sans 300" w:eastAsiaTheme="majorEastAsia" w:hAnsi="Museo Sans 300" w:cstheme="majorBidi"/>
          <w:iCs/>
          <w:color w:val="000000" w:themeColor="text1"/>
          <w:sz w:val="22"/>
          <w:szCs w:val="22"/>
        </w:rPr>
      </w:pPr>
    </w:p>
    <w:p w14:paraId="7680B85A" w14:textId="537C4451" w:rsidR="00EC1FE2" w:rsidRPr="00364AE1" w:rsidRDefault="00734884" w:rsidP="0059689F">
      <w:pPr>
        <w:widowControl w:val="0"/>
        <w:spacing w:after="0" w:line="240" w:lineRule="auto"/>
        <w:outlineLvl w:val="5"/>
        <w:rPr>
          <w:rFonts w:ascii="Museo Sans 300" w:eastAsiaTheme="majorEastAsia" w:hAnsi="Museo Sans 300" w:cstheme="majorBidi"/>
          <w:b/>
          <w:bCs/>
          <w:iCs/>
          <w:color w:val="000000" w:themeColor="text1"/>
        </w:rPr>
      </w:pPr>
      <w:r w:rsidRPr="00364AE1">
        <w:rPr>
          <w:rFonts w:ascii="Museo Sans 300" w:eastAsiaTheme="majorEastAsia" w:hAnsi="Museo Sans 300" w:cstheme="majorBidi"/>
          <w:b/>
          <w:bCs/>
          <w:iCs/>
          <w:color w:val="000000" w:themeColor="text1"/>
        </w:rPr>
        <w:lastRenderedPageBreak/>
        <w:t>Sanciones (3)</w:t>
      </w:r>
    </w:p>
    <w:p w14:paraId="51A80AC4" w14:textId="37DBF8FD" w:rsidR="00F72000" w:rsidRPr="00364AE1" w:rsidRDefault="00F72000" w:rsidP="0059689F">
      <w:pPr>
        <w:pStyle w:val="Prrafodelista"/>
        <w:widowControl w:val="0"/>
        <w:tabs>
          <w:tab w:val="left" w:pos="709"/>
        </w:tabs>
        <w:ind w:left="0"/>
        <w:jc w:val="both"/>
        <w:rPr>
          <w:rFonts w:ascii="Museo Sans 300" w:hAnsi="Museo Sans 300"/>
          <w:iCs/>
          <w:sz w:val="22"/>
          <w:szCs w:val="22"/>
          <w:lang w:val="es-MX"/>
        </w:rPr>
      </w:pPr>
      <w:r w:rsidRPr="00364AE1">
        <w:rPr>
          <w:rFonts w:ascii="Museo Sans 300" w:hAnsi="Museo Sans 300"/>
          <w:b/>
          <w:iCs/>
          <w:sz w:val="22"/>
          <w:szCs w:val="22"/>
        </w:rPr>
        <w:t>Art. 8-A.-</w:t>
      </w:r>
      <w:r w:rsidRPr="00364AE1">
        <w:rPr>
          <w:rFonts w:ascii="Museo Sans 300" w:hAnsi="Museo Sans 300"/>
          <w:iCs/>
          <w:sz w:val="22"/>
          <w:szCs w:val="22"/>
        </w:rPr>
        <w:t xml:space="preserve"> </w:t>
      </w:r>
      <w:r w:rsidRPr="00364AE1">
        <w:rPr>
          <w:rFonts w:ascii="Museo Sans 300" w:hAnsi="Museo Sans 300"/>
          <w:iCs/>
          <w:sz w:val="22"/>
          <w:szCs w:val="22"/>
          <w:lang w:val="es-MX"/>
        </w:rPr>
        <w:t>Los incumplimientos a las disposiciones contenidas en las presentes Normas, serán sancionados de conformidad a lo establecido en la Ley de Supervisión y Regulación del Sistema Financiero. (3)</w:t>
      </w:r>
    </w:p>
    <w:p w14:paraId="4BEA46D7" w14:textId="6155C56B" w:rsidR="00F72000" w:rsidRPr="00364AE1" w:rsidRDefault="00F72000" w:rsidP="0059689F">
      <w:pPr>
        <w:widowControl w:val="0"/>
        <w:spacing w:after="0" w:line="240" w:lineRule="auto"/>
        <w:outlineLvl w:val="5"/>
        <w:rPr>
          <w:rFonts w:ascii="Museo Sans 300" w:eastAsiaTheme="majorEastAsia" w:hAnsi="Museo Sans 300" w:cstheme="majorBidi"/>
          <w:iCs/>
          <w:color w:val="000000" w:themeColor="text1"/>
        </w:rPr>
      </w:pPr>
    </w:p>
    <w:p w14:paraId="32838C96" w14:textId="5B392AE8" w:rsidR="00734884" w:rsidRPr="00364AE1" w:rsidRDefault="00734884" w:rsidP="0059689F">
      <w:pPr>
        <w:widowControl w:val="0"/>
        <w:spacing w:after="0" w:line="240" w:lineRule="auto"/>
        <w:outlineLvl w:val="5"/>
        <w:rPr>
          <w:rFonts w:ascii="Museo Sans 300" w:eastAsiaTheme="majorEastAsia" w:hAnsi="Museo Sans 300" w:cstheme="majorBidi"/>
          <w:b/>
          <w:bCs/>
          <w:iCs/>
          <w:color w:val="000000" w:themeColor="text1"/>
        </w:rPr>
      </w:pPr>
      <w:r w:rsidRPr="00364AE1">
        <w:rPr>
          <w:rFonts w:ascii="Museo Sans 300" w:eastAsiaTheme="majorEastAsia" w:hAnsi="Museo Sans 300" w:cstheme="majorBidi"/>
          <w:b/>
          <w:bCs/>
          <w:iCs/>
          <w:color w:val="000000" w:themeColor="text1"/>
        </w:rPr>
        <w:t>Aspectos no previstos (3)</w:t>
      </w:r>
    </w:p>
    <w:p w14:paraId="7CA27BA4" w14:textId="05F8E615" w:rsidR="00DB0775" w:rsidRPr="00364AE1" w:rsidRDefault="00F72000" w:rsidP="0059689F">
      <w:pPr>
        <w:pStyle w:val="Prrafodelista"/>
        <w:widowControl w:val="0"/>
        <w:numPr>
          <w:ilvl w:val="0"/>
          <w:numId w:val="3"/>
        </w:numPr>
        <w:tabs>
          <w:tab w:val="left" w:pos="993"/>
        </w:tabs>
        <w:ind w:left="0" w:firstLine="0"/>
        <w:jc w:val="both"/>
        <w:outlineLvl w:val="5"/>
        <w:rPr>
          <w:rFonts w:ascii="Museo Sans 300" w:eastAsiaTheme="majorEastAsia" w:hAnsi="Museo Sans 300" w:cstheme="majorBidi"/>
          <w:iCs/>
          <w:color w:val="000000" w:themeColor="text1"/>
          <w:sz w:val="22"/>
          <w:szCs w:val="22"/>
        </w:rPr>
      </w:pPr>
      <w:r w:rsidRPr="00364AE1">
        <w:rPr>
          <w:rFonts w:ascii="Museo Sans 300" w:hAnsi="Museo Sans 300"/>
          <w:iCs/>
          <w:sz w:val="22"/>
          <w:szCs w:val="22"/>
        </w:rPr>
        <w:t xml:space="preserve">Los aspectos no previstos en materia de regulación </w:t>
      </w:r>
      <w:r w:rsidR="00EC1FE2" w:rsidRPr="00364AE1">
        <w:rPr>
          <w:rFonts w:ascii="Museo Sans 300" w:eastAsiaTheme="majorEastAsia" w:hAnsi="Museo Sans 300" w:cstheme="majorBidi"/>
          <w:iCs/>
          <w:color w:val="000000" w:themeColor="text1"/>
          <w:sz w:val="22"/>
          <w:szCs w:val="22"/>
        </w:rPr>
        <w:t xml:space="preserve">en las presentes </w:t>
      </w:r>
      <w:proofErr w:type="gramStart"/>
      <w:r w:rsidR="00EC1FE2" w:rsidRPr="00364AE1">
        <w:rPr>
          <w:rFonts w:ascii="Museo Sans 300" w:eastAsiaTheme="majorEastAsia" w:hAnsi="Museo Sans 300" w:cstheme="majorBidi"/>
          <w:iCs/>
          <w:color w:val="000000" w:themeColor="text1"/>
          <w:sz w:val="22"/>
          <w:szCs w:val="22"/>
        </w:rPr>
        <w:t>Normas,</w:t>
      </w:r>
      <w:proofErr w:type="gramEnd"/>
      <w:r w:rsidR="00EC1FE2" w:rsidRPr="00364AE1">
        <w:rPr>
          <w:rFonts w:ascii="Museo Sans 300" w:eastAsiaTheme="majorEastAsia" w:hAnsi="Museo Sans 300" w:cstheme="majorBidi"/>
          <w:iCs/>
          <w:color w:val="000000" w:themeColor="text1"/>
          <w:sz w:val="22"/>
          <w:szCs w:val="22"/>
        </w:rPr>
        <w:t xml:space="preserve"> </w:t>
      </w:r>
      <w:r w:rsidRPr="00364AE1">
        <w:rPr>
          <w:rFonts w:ascii="Museo Sans 300" w:hAnsi="Museo Sans 300"/>
          <w:iCs/>
          <w:sz w:val="22"/>
          <w:szCs w:val="22"/>
        </w:rPr>
        <w:t>serán resueltos por el Banco Central</w:t>
      </w:r>
      <w:r w:rsidR="00B77FBA" w:rsidRPr="00364AE1">
        <w:rPr>
          <w:rFonts w:ascii="Museo Sans 300" w:hAnsi="Museo Sans 300"/>
          <w:iCs/>
          <w:sz w:val="22"/>
          <w:szCs w:val="22"/>
        </w:rPr>
        <w:t xml:space="preserve"> de Reserva de El Salvador</w:t>
      </w:r>
      <w:r w:rsidRPr="00364AE1">
        <w:rPr>
          <w:rFonts w:ascii="Museo Sans 300" w:hAnsi="Museo Sans 300"/>
          <w:iCs/>
          <w:sz w:val="22"/>
          <w:szCs w:val="22"/>
        </w:rPr>
        <w:t xml:space="preserve"> por medio de su Comité de Normas</w:t>
      </w:r>
      <w:r w:rsidRPr="00364AE1">
        <w:rPr>
          <w:rFonts w:ascii="Museo Sans 300" w:hAnsi="Museo Sans 300"/>
          <w:iCs/>
          <w:sz w:val="22"/>
          <w:szCs w:val="22"/>
          <w:lang w:val="es-SV"/>
        </w:rPr>
        <w:t>. (3)</w:t>
      </w:r>
    </w:p>
    <w:p w14:paraId="1D62DE34" w14:textId="3B2FE9C9" w:rsidR="00DB0775" w:rsidRPr="00364AE1" w:rsidRDefault="00DB0775" w:rsidP="0059689F">
      <w:pPr>
        <w:pStyle w:val="Prrafodelista"/>
        <w:widowControl w:val="0"/>
        <w:ind w:left="0"/>
        <w:jc w:val="both"/>
        <w:outlineLvl w:val="5"/>
        <w:rPr>
          <w:rFonts w:ascii="Museo Sans 300" w:eastAsiaTheme="majorEastAsia" w:hAnsi="Museo Sans 300" w:cstheme="majorBidi"/>
          <w:iCs/>
          <w:color w:val="000000" w:themeColor="text1"/>
          <w:sz w:val="22"/>
          <w:szCs w:val="22"/>
        </w:rPr>
      </w:pPr>
    </w:p>
    <w:p w14:paraId="2101AB84" w14:textId="0B89B6CE" w:rsidR="00EC1FE2" w:rsidRPr="00364AE1" w:rsidRDefault="00EC1FE2" w:rsidP="0059689F">
      <w:pPr>
        <w:pStyle w:val="Prrafodelista"/>
        <w:widowControl w:val="0"/>
        <w:numPr>
          <w:ilvl w:val="0"/>
          <w:numId w:val="3"/>
        </w:numPr>
        <w:tabs>
          <w:tab w:val="left" w:pos="993"/>
        </w:tabs>
        <w:ind w:left="0" w:firstLine="0"/>
        <w:jc w:val="both"/>
        <w:outlineLvl w:val="5"/>
        <w:rPr>
          <w:rFonts w:ascii="Museo Sans 300" w:eastAsiaTheme="majorEastAsia" w:hAnsi="Museo Sans 300" w:cstheme="majorBidi"/>
          <w:iCs/>
          <w:color w:val="000000" w:themeColor="text1"/>
          <w:sz w:val="22"/>
          <w:szCs w:val="22"/>
        </w:rPr>
      </w:pPr>
      <w:r w:rsidRPr="00364AE1">
        <w:rPr>
          <w:rFonts w:ascii="Museo Sans 300" w:eastAsiaTheme="majorEastAsia" w:hAnsi="Museo Sans 300" w:cstheme="majorBidi"/>
          <w:iCs/>
          <w:color w:val="000000" w:themeColor="text1"/>
          <w:sz w:val="22"/>
          <w:szCs w:val="22"/>
        </w:rPr>
        <w:t xml:space="preserve">Las presentes normas </w:t>
      </w:r>
      <w:proofErr w:type="gramStart"/>
      <w:r w:rsidRPr="00364AE1">
        <w:rPr>
          <w:rFonts w:ascii="Museo Sans 300" w:eastAsiaTheme="majorEastAsia" w:hAnsi="Museo Sans 300" w:cstheme="majorBidi"/>
          <w:iCs/>
          <w:color w:val="000000" w:themeColor="text1"/>
          <w:sz w:val="22"/>
          <w:szCs w:val="22"/>
        </w:rPr>
        <w:t>entrarán en vigen</w:t>
      </w:r>
      <w:r w:rsidR="00DB0775" w:rsidRPr="00364AE1">
        <w:rPr>
          <w:rFonts w:ascii="Museo Sans 300" w:eastAsiaTheme="majorEastAsia" w:hAnsi="Museo Sans 300" w:cstheme="majorBidi"/>
          <w:iCs/>
          <w:color w:val="000000" w:themeColor="text1"/>
          <w:sz w:val="22"/>
          <w:szCs w:val="22"/>
        </w:rPr>
        <w:t>cia</w:t>
      </w:r>
      <w:proofErr w:type="gramEnd"/>
      <w:r w:rsidR="00DB0775" w:rsidRPr="00364AE1">
        <w:rPr>
          <w:rFonts w:ascii="Museo Sans 300" w:eastAsiaTheme="majorEastAsia" w:hAnsi="Museo Sans 300" w:cstheme="majorBidi"/>
          <w:iCs/>
          <w:color w:val="000000" w:themeColor="text1"/>
          <w:sz w:val="22"/>
          <w:szCs w:val="22"/>
        </w:rPr>
        <w:t xml:space="preserve"> el 1º de octubre de 1999. </w:t>
      </w:r>
      <w:r w:rsidRPr="00364AE1">
        <w:rPr>
          <w:rFonts w:ascii="Museo Sans 300" w:eastAsiaTheme="majorEastAsia" w:hAnsi="Museo Sans 300" w:cstheme="majorBidi"/>
          <w:iCs/>
          <w:color w:val="000000" w:themeColor="text1"/>
          <w:sz w:val="22"/>
          <w:szCs w:val="22"/>
        </w:rPr>
        <w:t>(1)</w:t>
      </w:r>
    </w:p>
    <w:p w14:paraId="1F23568F" w14:textId="3F1AD6ED" w:rsidR="00F94F05" w:rsidRPr="00364AE1" w:rsidRDefault="00F94F05" w:rsidP="0059689F">
      <w:pPr>
        <w:widowControl w:val="0"/>
        <w:spacing w:after="0" w:line="240" w:lineRule="auto"/>
        <w:outlineLvl w:val="5"/>
        <w:rPr>
          <w:rFonts w:ascii="Museo Sans 300" w:eastAsiaTheme="majorEastAsia" w:hAnsi="Museo Sans 300" w:cstheme="majorBidi"/>
          <w:iCs/>
          <w:color w:val="000000" w:themeColor="text1"/>
        </w:rPr>
      </w:pPr>
    </w:p>
    <w:p w14:paraId="7AA5CED1" w14:textId="77777777" w:rsidR="00F94F05" w:rsidRPr="00364AE1" w:rsidRDefault="00F94F05" w:rsidP="0059689F">
      <w:pPr>
        <w:widowControl w:val="0"/>
        <w:spacing w:after="0" w:line="240" w:lineRule="auto"/>
        <w:outlineLvl w:val="5"/>
        <w:rPr>
          <w:rFonts w:ascii="Museo Sans 300" w:eastAsiaTheme="majorEastAsia" w:hAnsi="Museo Sans 300" w:cstheme="majorBidi"/>
          <w:iCs/>
          <w:color w:val="000000" w:themeColor="text1"/>
        </w:rPr>
      </w:pPr>
    </w:p>
    <w:p w14:paraId="03B4290E" w14:textId="77777777" w:rsidR="00F94F05" w:rsidRPr="00364AE1" w:rsidRDefault="00F94F05" w:rsidP="0059689F">
      <w:pPr>
        <w:widowControl w:val="0"/>
        <w:spacing w:after="0" w:line="240" w:lineRule="auto"/>
        <w:outlineLvl w:val="5"/>
        <w:rPr>
          <w:rFonts w:ascii="Museo Sans 300" w:eastAsiaTheme="majorEastAsia" w:hAnsi="Museo Sans 300" w:cstheme="majorBidi"/>
          <w:iCs/>
          <w:color w:val="000000" w:themeColor="text1"/>
        </w:rPr>
      </w:pPr>
    </w:p>
    <w:p w14:paraId="596DFC2F" w14:textId="29BC7D2C" w:rsidR="008E5396" w:rsidRPr="00364AE1" w:rsidRDefault="008E5396" w:rsidP="0059689F">
      <w:pPr>
        <w:widowControl w:val="0"/>
        <w:spacing w:after="120" w:line="240" w:lineRule="auto"/>
        <w:outlineLvl w:val="5"/>
        <w:rPr>
          <w:rFonts w:ascii="Museo Sans 300" w:eastAsiaTheme="majorEastAsia" w:hAnsi="Museo Sans 300" w:cstheme="majorBidi"/>
          <w:iCs/>
          <w:color w:val="000000" w:themeColor="text1"/>
          <w:sz w:val="20"/>
          <w:szCs w:val="20"/>
        </w:rPr>
      </w:pPr>
      <w:r w:rsidRPr="00364AE1">
        <w:rPr>
          <w:rFonts w:ascii="Museo Sans 300" w:hAnsi="Museo Sans 300"/>
          <w:b/>
          <w:bCs/>
          <w:iCs/>
          <w:sz w:val="20"/>
          <w:szCs w:val="20"/>
        </w:rPr>
        <w:t>MODIFICACIONES:</w:t>
      </w:r>
    </w:p>
    <w:p w14:paraId="38DFE5CF" w14:textId="7AD5849D" w:rsidR="00EC1FE2" w:rsidRPr="00364AE1" w:rsidRDefault="00EC1FE2" w:rsidP="0059689F">
      <w:pPr>
        <w:pStyle w:val="Default"/>
        <w:widowControl w:val="0"/>
        <w:ind w:left="425" w:hanging="425"/>
        <w:jc w:val="both"/>
        <w:rPr>
          <w:rFonts w:ascii="Museo Sans 300" w:hAnsi="Museo Sans 300"/>
          <w:b/>
          <w:bCs/>
          <w:iCs/>
          <w:sz w:val="20"/>
          <w:szCs w:val="20"/>
        </w:rPr>
      </w:pPr>
      <w:r w:rsidRPr="00364AE1">
        <w:rPr>
          <w:rFonts w:ascii="Museo Sans 300" w:hAnsi="Museo Sans 300"/>
          <w:b/>
          <w:bCs/>
          <w:iCs/>
          <w:sz w:val="20"/>
          <w:szCs w:val="20"/>
        </w:rPr>
        <w:t>(1)</w:t>
      </w:r>
      <w:r w:rsidRPr="00364AE1">
        <w:rPr>
          <w:rFonts w:ascii="Museo Sans 300" w:hAnsi="Museo Sans 300"/>
          <w:b/>
          <w:bCs/>
          <w:iCs/>
          <w:sz w:val="20"/>
          <w:szCs w:val="20"/>
        </w:rPr>
        <w:tab/>
        <w:t>Modificaciones aprobadas por el Consejo Directivo en Sesión No. CD-40/2004 de fecha veinte de octubre de dos mil cuatro, con vigencia a partir del</w:t>
      </w:r>
      <w:r w:rsidR="008E5396" w:rsidRPr="00364AE1">
        <w:rPr>
          <w:rFonts w:ascii="Museo Sans 300" w:hAnsi="Museo Sans 300"/>
          <w:b/>
          <w:bCs/>
          <w:iCs/>
          <w:sz w:val="20"/>
          <w:szCs w:val="20"/>
        </w:rPr>
        <w:t xml:space="preserve"> uno de enero de dos mil cinco.</w:t>
      </w:r>
    </w:p>
    <w:p w14:paraId="36A9FE61" w14:textId="778571C4" w:rsidR="008E5396" w:rsidRPr="00364AE1" w:rsidRDefault="00EC1FE2" w:rsidP="0059689F">
      <w:pPr>
        <w:pStyle w:val="Default"/>
        <w:widowControl w:val="0"/>
        <w:ind w:left="425" w:hanging="425"/>
        <w:jc w:val="both"/>
        <w:rPr>
          <w:rFonts w:ascii="Museo Sans 300" w:hAnsi="Museo Sans 300"/>
          <w:b/>
          <w:bCs/>
          <w:iCs/>
          <w:sz w:val="20"/>
          <w:szCs w:val="20"/>
        </w:rPr>
      </w:pPr>
      <w:r w:rsidRPr="00364AE1">
        <w:rPr>
          <w:rFonts w:ascii="Museo Sans 300" w:hAnsi="Museo Sans 300"/>
          <w:b/>
          <w:bCs/>
          <w:iCs/>
          <w:sz w:val="20"/>
          <w:szCs w:val="20"/>
        </w:rPr>
        <w:t>(2)</w:t>
      </w:r>
      <w:r w:rsidRPr="00364AE1">
        <w:rPr>
          <w:rFonts w:ascii="Museo Sans 300" w:hAnsi="Museo Sans 300"/>
          <w:b/>
          <w:bCs/>
          <w:iCs/>
          <w:sz w:val="20"/>
          <w:szCs w:val="20"/>
        </w:rPr>
        <w:tab/>
        <w:t xml:space="preserve">Modificaciones aprobadas por el Consejo Directivo en Sesión No. CD-10/05 de fecha veintitrés de febrero de dos mil cinco, con vigencia a partir del dos de marzo de dos mil cinco.  </w:t>
      </w:r>
    </w:p>
    <w:p w14:paraId="556A6583" w14:textId="779EF940" w:rsidR="00FB1945" w:rsidRPr="00364AE1" w:rsidRDefault="00FB1945" w:rsidP="009B424D">
      <w:pPr>
        <w:pStyle w:val="Default"/>
        <w:widowControl w:val="0"/>
        <w:ind w:left="425" w:hanging="425"/>
        <w:jc w:val="both"/>
        <w:rPr>
          <w:rFonts w:ascii="Museo Sans 300" w:hAnsi="Museo Sans 300"/>
          <w:b/>
          <w:bCs/>
          <w:iCs/>
          <w:sz w:val="20"/>
          <w:szCs w:val="20"/>
        </w:rPr>
      </w:pPr>
      <w:r w:rsidRPr="00364AE1">
        <w:rPr>
          <w:rFonts w:ascii="Museo Sans 300" w:hAnsi="Museo Sans 300"/>
          <w:b/>
          <w:bCs/>
          <w:iCs/>
          <w:sz w:val="20"/>
          <w:szCs w:val="20"/>
        </w:rPr>
        <w:t>(3)</w:t>
      </w:r>
      <w:r w:rsidRPr="00364AE1">
        <w:rPr>
          <w:rFonts w:ascii="Museo Sans 300" w:hAnsi="Museo Sans 300"/>
          <w:b/>
          <w:bCs/>
          <w:iCs/>
          <w:sz w:val="20"/>
          <w:szCs w:val="20"/>
        </w:rPr>
        <w:tab/>
      </w:r>
      <w:r w:rsidR="00883868" w:rsidRPr="00364AE1">
        <w:rPr>
          <w:rFonts w:ascii="Museo Sans 300" w:hAnsi="Museo Sans 300"/>
          <w:b/>
          <w:bCs/>
          <w:iCs/>
          <w:sz w:val="20"/>
          <w:szCs w:val="20"/>
        </w:rPr>
        <w:t>M</w:t>
      </w:r>
      <w:r w:rsidRPr="00364AE1">
        <w:rPr>
          <w:rFonts w:ascii="Museo Sans 300" w:hAnsi="Museo Sans 300"/>
          <w:b/>
          <w:bCs/>
          <w:iCs/>
          <w:sz w:val="20"/>
          <w:szCs w:val="20"/>
        </w:rPr>
        <w:t>odificación</w:t>
      </w:r>
      <w:r w:rsidR="00D04A8F" w:rsidRPr="00364AE1">
        <w:rPr>
          <w:rFonts w:ascii="Museo Sans 300" w:hAnsi="Museo Sans 300"/>
          <w:b/>
          <w:bCs/>
          <w:iCs/>
          <w:sz w:val="20"/>
          <w:szCs w:val="20"/>
        </w:rPr>
        <w:t xml:space="preserve"> </w:t>
      </w:r>
      <w:r w:rsidR="00DE2FC4">
        <w:rPr>
          <w:rFonts w:ascii="Museo Sans 300" w:eastAsiaTheme="majorEastAsia" w:hAnsi="Museo Sans 300" w:cstheme="majorBidi"/>
          <w:b/>
          <w:iCs/>
          <w:noProof/>
          <w:color w:val="000000" w:themeColor="text1"/>
          <w:sz w:val="20"/>
          <w:lang w:val="es-MX" w:eastAsia="es-MX"/>
        </w:rPr>
        <w:t>en el nombre de las Normas, en</w:t>
      </w:r>
      <w:r w:rsidR="00DE2FC4">
        <w:rPr>
          <w:rFonts w:ascii="Museo Sans 300" w:hAnsi="Museo Sans 300"/>
          <w:b/>
          <w:bCs/>
          <w:iCs/>
          <w:sz w:val="20"/>
          <w:szCs w:val="20"/>
        </w:rPr>
        <w:t xml:space="preserve"> </w:t>
      </w:r>
      <w:r w:rsidR="00320874">
        <w:rPr>
          <w:rFonts w:ascii="Museo Sans 300" w:hAnsi="Museo Sans 300"/>
          <w:b/>
          <w:bCs/>
          <w:iCs/>
          <w:sz w:val="20"/>
          <w:szCs w:val="20"/>
        </w:rPr>
        <w:t>los</w:t>
      </w:r>
      <w:r w:rsidR="0041189C" w:rsidRPr="00364AE1">
        <w:rPr>
          <w:rFonts w:ascii="Museo Sans 300" w:hAnsi="Museo Sans 300"/>
          <w:b/>
          <w:bCs/>
          <w:iCs/>
          <w:sz w:val="20"/>
          <w:szCs w:val="20"/>
        </w:rPr>
        <w:t xml:space="preserve"> </w:t>
      </w:r>
      <w:r w:rsidR="00320874" w:rsidRPr="00364AE1">
        <w:rPr>
          <w:rFonts w:ascii="Museo Sans 300" w:hAnsi="Museo Sans 300"/>
          <w:b/>
          <w:bCs/>
          <w:iCs/>
          <w:sz w:val="20"/>
          <w:szCs w:val="20"/>
        </w:rPr>
        <w:t xml:space="preserve">artículos 1, 3, 6, 7, 9, </w:t>
      </w:r>
      <w:r w:rsidR="00320874">
        <w:rPr>
          <w:rFonts w:ascii="Museo Sans 300" w:hAnsi="Museo Sans 300"/>
          <w:b/>
          <w:bCs/>
          <w:iCs/>
          <w:sz w:val="20"/>
          <w:szCs w:val="20"/>
        </w:rPr>
        <w:t>A</w:t>
      </w:r>
      <w:r w:rsidR="00320874" w:rsidRPr="00364AE1">
        <w:rPr>
          <w:rFonts w:ascii="Museo Sans 300" w:hAnsi="Museo Sans 300"/>
          <w:b/>
          <w:bCs/>
          <w:iCs/>
          <w:sz w:val="20"/>
          <w:szCs w:val="20"/>
        </w:rPr>
        <w:t>nexos 1 y 2, sustitución de los artículos 4 y 5 e incorporación de los artículos 2-</w:t>
      </w:r>
      <w:r w:rsidR="00115A7D">
        <w:rPr>
          <w:rFonts w:ascii="Museo Sans 300" w:hAnsi="Museo Sans 300"/>
          <w:b/>
          <w:bCs/>
          <w:iCs/>
          <w:sz w:val="20"/>
          <w:szCs w:val="20"/>
        </w:rPr>
        <w:t>A</w:t>
      </w:r>
      <w:r w:rsidR="00320874" w:rsidRPr="00364AE1">
        <w:rPr>
          <w:rFonts w:ascii="Museo Sans 300" w:hAnsi="Museo Sans 300"/>
          <w:b/>
          <w:bCs/>
          <w:iCs/>
          <w:sz w:val="20"/>
          <w:szCs w:val="20"/>
        </w:rPr>
        <w:t>, 4-</w:t>
      </w:r>
      <w:r w:rsidR="00115A7D">
        <w:rPr>
          <w:rFonts w:ascii="Museo Sans 300" w:hAnsi="Museo Sans 300"/>
          <w:b/>
          <w:bCs/>
          <w:iCs/>
          <w:sz w:val="20"/>
          <w:szCs w:val="20"/>
        </w:rPr>
        <w:t>A</w:t>
      </w:r>
      <w:r w:rsidR="00320874" w:rsidRPr="00364AE1">
        <w:rPr>
          <w:rFonts w:ascii="Museo Sans 300" w:hAnsi="Museo Sans 300"/>
          <w:b/>
          <w:bCs/>
          <w:iCs/>
          <w:sz w:val="20"/>
          <w:szCs w:val="20"/>
        </w:rPr>
        <w:t>, 4-</w:t>
      </w:r>
      <w:r w:rsidR="00115A7D">
        <w:rPr>
          <w:rFonts w:ascii="Museo Sans 300" w:hAnsi="Museo Sans 300"/>
          <w:b/>
          <w:bCs/>
          <w:iCs/>
          <w:sz w:val="20"/>
          <w:szCs w:val="20"/>
        </w:rPr>
        <w:t>B</w:t>
      </w:r>
      <w:r w:rsidR="00320874" w:rsidRPr="00364AE1">
        <w:rPr>
          <w:rFonts w:ascii="Museo Sans 300" w:hAnsi="Museo Sans 300"/>
          <w:b/>
          <w:bCs/>
          <w:iCs/>
          <w:sz w:val="20"/>
          <w:szCs w:val="20"/>
        </w:rPr>
        <w:t>, y 8-</w:t>
      </w:r>
      <w:r w:rsidR="00115A7D">
        <w:rPr>
          <w:rFonts w:ascii="Museo Sans 300" w:hAnsi="Museo Sans 300"/>
          <w:b/>
          <w:bCs/>
          <w:iCs/>
          <w:sz w:val="20"/>
          <w:szCs w:val="20"/>
        </w:rPr>
        <w:t>A</w:t>
      </w:r>
      <w:r w:rsidR="009B424D">
        <w:rPr>
          <w:rFonts w:ascii="Museo Sans 300" w:hAnsi="Museo Sans 300"/>
          <w:b/>
          <w:bCs/>
          <w:iCs/>
          <w:sz w:val="20"/>
          <w:szCs w:val="20"/>
        </w:rPr>
        <w:t xml:space="preserve">, </w:t>
      </w:r>
      <w:r w:rsidR="009B424D" w:rsidRPr="009B424D">
        <w:rPr>
          <w:rFonts w:ascii="Museo Sans 300" w:hAnsi="Museo Sans 300"/>
          <w:b/>
          <w:bCs/>
          <w:iCs/>
          <w:sz w:val="20"/>
          <w:szCs w:val="20"/>
        </w:rPr>
        <w:t>aprobada por el Banco</w:t>
      </w:r>
      <w:r w:rsidR="009B424D">
        <w:rPr>
          <w:rFonts w:ascii="Museo Sans 300" w:hAnsi="Museo Sans 300"/>
          <w:b/>
          <w:bCs/>
          <w:iCs/>
          <w:sz w:val="20"/>
          <w:szCs w:val="20"/>
        </w:rPr>
        <w:t xml:space="preserve"> </w:t>
      </w:r>
      <w:r w:rsidR="009B424D" w:rsidRPr="009B424D">
        <w:rPr>
          <w:rFonts w:ascii="Museo Sans 300" w:hAnsi="Museo Sans 300"/>
          <w:b/>
          <w:bCs/>
          <w:iCs/>
          <w:sz w:val="20"/>
          <w:szCs w:val="20"/>
        </w:rPr>
        <w:t>Central por medio de su Comité de Normas, e</w:t>
      </w:r>
      <w:r w:rsidR="009B424D">
        <w:rPr>
          <w:rFonts w:ascii="Museo Sans 300" w:hAnsi="Museo Sans 300"/>
          <w:b/>
          <w:bCs/>
          <w:iCs/>
          <w:sz w:val="20"/>
          <w:szCs w:val="20"/>
        </w:rPr>
        <w:t>n</w:t>
      </w:r>
      <w:r w:rsidR="009B424D" w:rsidRPr="009B424D">
        <w:rPr>
          <w:rFonts w:ascii="Museo Sans 300" w:hAnsi="Museo Sans 300"/>
          <w:b/>
          <w:bCs/>
          <w:iCs/>
          <w:sz w:val="20"/>
          <w:szCs w:val="20"/>
        </w:rPr>
        <w:t xml:space="preserve"> Sesión No. CN-</w:t>
      </w:r>
      <w:r w:rsidR="00B50E28">
        <w:rPr>
          <w:rFonts w:ascii="Museo Sans 300" w:hAnsi="Museo Sans 300"/>
          <w:b/>
          <w:bCs/>
          <w:iCs/>
          <w:sz w:val="20"/>
          <w:szCs w:val="20"/>
        </w:rPr>
        <w:t>05</w:t>
      </w:r>
      <w:r w:rsidR="009B424D" w:rsidRPr="009B424D">
        <w:rPr>
          <w:rFonts w:ascii="Museo Sans 300" w:hAnsi="Museo Sans 300"/>
          <w:b/>
          <w:bCs/>
          <w:iCs/>
          <w:sz w:val="20"/>
          <w:szCs w:val="20"/>
        </w:rPr>
        <w:t>/202</w:t>
      </w:r>
      <w:r w:rsidR="009B424D">
        <w:rPr>
          <w:rFonts w:ascii="Museo Sans 300" w:hAnsi="Museo Sans 300"/>
          <w:b/>
          <w:bCs/>
          <w:iCs/>
          <w:sz w:val="20"/>
          <w:szCs w:val="20"/>
        </w:rPr>
        <w:t>2</w:t>
      </w:r>
      <w:r w:rsidR="009B424D" w:rsidRPr="009B424D">
        <w:rPr>
          <w:rFonts w:ascii="Museo Sans 300" w:hAnsi="Museo Sans 300"/>
          <w:b/>
          <w:bCs/>
          <w:iCs/>
          <w:sz w:val="20"/>
          <w:szCs w:val="20"/>
        </w:rPr>
        <w:t xml:space="preserve"> de fecha </w:t>
      </w:r>
      <w:r w:rsidR="00B50E28">
        <w:rPr>
          <w:rFonts w:ascii="Museo Sans 300" w:hAnsi="Museo Sans 300"/>
          <w:b/>
          <w:bCs/>
          <w:iCs/>
          <w:sz w:val="20"/>
          <w:szCs w:val="20"/>
        </w:rPr>
        <w:t>10</w:t>
      </w:r>
      <w:r w:rsidR="009B424D" w:rsidRPr="009B424D">
        <w:rPr>
          <w:rFonts w:ascii="Museo Sans 300" w:hAnsi="Museo Sans 300"/>
          <w:b/>
          <w:bCs/>
          <w:iCs/>
          <w:sz w:val="20"/>
          <w:szCs w:val="20"/>
        </w:rPr>
        <w:t xml:space="preserve"> de</w:t>
      </w:r>
      <w:r w:rsidR="009B424D">
        <w:rPr>
          <w:rFonts w:ascii="Museo Sans 300" w:hAnsi="Museo Sans 300"/>
          <w:b/>
          <w:bCs/>
          <w:iCs/>
          <w:sz w:val="20"/>
          <w:szCs w:val="20"/>
        </w:rPr>
        <w:t xml:space="preserve"> </w:t>
      </w:r>
      <w:r w:rsidR="009B424D" w:rsidRPr="009B424D">
        <w:rPr>
          <w:rFonts w:ascii="Museo Sans 300" w:hAnsi="Museo Sans 300"/>
          <w:b/>
          <w:bCs/>
          <w:iCs/>
          <w:sz w:val="20"/>
          <w:szCs w:val="20"/>
        </w:rPr>
        <w:t>junio de dos mil veinti</w:t>
      </w:r>
      <w:r w:rsidR="009B424D">
        <w:rPr>
          <w:rFonts w:ascii="Museo Sans 300" w:hAnsi="Museo Sans 300"/>
          <w:b/>
          <w:bCs/>
          <w:iCs/>
          <w:sz w:val="20"/>
          <w:szCs w:val="20"/>
        </w:rPr>
        <w:t>dós</w:t>
      </w:r>
      <w:r w:rsidR="009B424D" w:rsidRPr="009B424D">
        <w:rPr>
          <w:rFonts w:ascii="Museo Sans 300" w:hAnsi="Museo Sans 300"/>
          <w:b/>
          <w:bCs/>
          <w:iCs/>
          <w:sz w:val="20"/>
          <w:szCs w:val="20"/>
        </w:rPr>
        <w:t xml:space="preserve">, con vigencia a partir del </w:t>
      </w:r>
      <w:r w:rsidR="00B50E28">
        <w:rPr>
          <w:rFonts w:ascii="Museo Sans 300" w:hAnsi="Museo Sans 300"/>
          <w:b/>
          <w:bCs/>
          <w:iCs/>
          <w:sz w:val="20"/>
          <w:szCs w:val="20"/>
        </w:rPr>
        <w:t>29</w:t>
      </w:r>
      <w:r w:rsidR="009B424D" w:rsidRPr="009B424D">
        <w:rPr>
          <w:rFonts w:ascii="Museo Sans 300" w:hAnsi="Museo Sans 300"/>
          <w:b/>
          <w:bCs/>
          <w:iCs/>
          <w:sz w:val="20"/>
          <w:szCs w:val="20"/>
        </w:rPr>
        <w:t xml:space="preserve"> de </w:t>
      </w:r>
      <w:r w:rsidR="009B424D">
        <w:rPr>
          <w:rFonts w:ascii="Museo Sans 300" w:hAnsi="Museo Sans 300"/>
          <w:b/>
          <w:bCs/>
          <w:iCs/>
          <w:sz w:val="20"/>
          <w:szCs w:val="20"/>
        </w:rPr>
        <w:t>junio</w:t>
      </w:r>
      <w:r w:rsidR="009B424D" w:rsidRPr="009B424D">
        <w:rPr>
          <w:rFonts w:ascii="Museo Sans 300" w:hAnsi="Museo Sans 300"/>
          <w:b/>
          <w:bCs/>
          <w:iCs/>
          <w:sz w:val="20"/>
          <w:szCs w:val="20"/>
        </w:rPr>
        <w:t xml:space="preserve"> de dos mil veinti</w:t>
      </w:r>
      <w:r w:rsidR="009B424D">
        <w:rPr>
          <w:rFonts w:ascii="Museo Sans 300" w:hAnsi="Museo Sans 300"/>
          <w:b/>
          <w:bCs/>
          <w:iCs/>
          <w:sz w:val="20"/>
          <w:szCs w:val="20"/>
        </w:rPr>
        <w:t>dós.</w:t>
      </w:r>
    </w:p>
    <w:p w14:paraId="2A9B0FAE" w14:textId="25F18AD5" w:rsidR="00EC1FE2" w:rsidRPr="00B97E22" w:rsidRDefault="00AB09A9" w:rsidP="00EC1FE2">
      <w:pPr>
        <w:keepNext/>
        <w:keepLines/>
        <w:spacing w:line="240" w:lineRule="auto"/>
        <w:jc w:val="right"/>
        <w:outlineLvl w:val="5"/>
        <w:rPr>
          <w:rFonts w:ascii="Museo Sans 300" w:eastAsiaTheme="majorEastAsia" w:hAnsi="Museo Sans 300" w:cstheme="majorBidi"/>
          <w:b/>
          <w:iCs/>
          <w:color w:val="000000" w:themeColor="text1"/>
          <w:sz w:val="20"/>
          <w:szCs w:val="20"/>
        </w:rPr>
      </w:pPr>
      <w:r w:rsidRPr="00AB09A9">
        <w:rPr>
          <w:rFonts w:ascii="Museo Sans 300" w:eastAsiaTheme="majorEastAsia" w:hAnsi="Museo Sans 300" w:cstheme="majorBidi"/>
          <w:b/>
          <w:iCs/>
          <w:color w:val="000000" w:themeColor="text1"/>
          <w:sz w:val="20"/>
          <w:szCs w:val="20"/>
        </w:rPr>
        <w:lastRenderedPageBreak/>
        <w:t>Anexo No.</w:t>
      </w:r>
      <w:r>
        <w:rPr>
          <w:rFonts w:ascii="Museo Sans 300" w:eastAsiaTheme="majorEastAsia" w:hAnsi="Museo Sans 300" w:cstheme="majorBidi"/>
          <w:b/>
          <w:iCs/>
          <w:color w:val="000000" w:themeColor="text1"/>
          <w:sz w:val="20"/>
          <w:szCs w:val="20"/>
        </w:rPr>
        <w:t xml:space="preserve"> </w:t>
      </w:r>
      <w:r w:rsidR="00EC1FE2" w:rsidRPr="00B97E22">
        <w:rPr>
          <w:rFonts w:ascii="Museo Sans 300" w:eastAsiaTheme="majorEastAsia" w:hAnsi="Museo Sans 300" w:cstheme="majorBidi"/>
          <w:b/>
          <w:iCs/>
          <w:color w:val="000000" w:themeColor="text1"/>
          <w:sz w:val="20"/>
          <w:szCs w:val="20"/>
        </w:rPr>
        <w:t>1</w:t>
      </w:r>
    </w:p>
    <w:p w14:paraId="1652A58A" w14:textId="3FD63808" w:rsidR="005523D6" w:rsidRPr="000F14D5" w:rsidRDefault="005523D6" w:rsidP="005523D6">
      <w:pPr>
        <w:keepNext/>
        <w:keepLines/>
        <w:spacing w:after="0" w:line="240" w:lineRule="auto"/>
        <w:jc w:val="both"/>
        <w:outlineLvl w:val="5"/>
        <w:rPr>
          <w:rFonts w:ascii="Museo Sans 300" w:eastAsiaTheme="majorEastAsia" w:hAnsi="Museo Sans 300" w:cstheme="majorBidi"/>
          <w:b/>
          <w:bCs/>
          <w:iCs/>
          <w:color w:val="000000" w:themeColor="text1"/>
          <w:sz w:val="20"/>
          <w:szCs w:val="20"/>
        </w:rPr>
      </w:pPr>
      <w:r w:rsidRPr="000F14D5">
        <w:rPr>
          <w:rFonts w:ascii="Museo Sans 300" w:eastAsiaTheme="majorEastAsia" w:hAnsi="Museo Sans 300" w:cstheme="majorBidi"/>
          <w:b/>
          <w:bCs/>
          <w:iCs/>
          <w:color w:val="000000" w:themeColor="text1"/>
          <w:sz w:val="20"/>
          <w:szCs w:val="20"/>
        </w:rPr>
        <w:t xml:space="preserve">DECLARACIÓN JURADA DEL REPRESENTANTE LEGAL SOBRE </w:t>
      </w:r>
      <w:r w:rsidR="0047594E" w:rsidRPr="000F14D5">
        <w:rPr>
          <w:rFonts w:ascii="Museo Sans 300" w:eastAsiaTheme="majorEastAsia" w:hAnsi="Museo Sans 300" w:cstheme="majorBidi"/>
          <w:b/>
          <w:bCs/>
          <w:iCs/>
          <w:color w:val="000000" w:themeColor="text1"/>
          <w:sz w:val="20"/>
          <w:szCs w:val="20"/>
        </w:rPr>
        <w:t>PR</w:t>
      </w:r>
      <w:r w:rsidR="009F1433">
        <w:rPr>
          <w:rFonts w:ascii="Museo Sans 300" w:eastAsiaTheme="majorEastAsia" w:hAnsi="Museo Sans 300" w:cstheme="majorBidi"/>
          <w:b/>
          <w:bCs/>
          <w:iCs/>
          <w:color w:val="000000" w:themeColor="text1"/>
          <w:sz w:val="20"/>
          <w:szCs w:val="20"/>
        </w:rPr>
        <w:t>É</w:t>
      </w:r>
      <w:r w:rsidR="0047594E" w:rsidRPr="000F14D5">
        <w:rPr>
          <w:rFonts w:ascii="Museo Sans 300" w:eastAsiaTheme="majorEastAsia" w:hAnsi="Museo Sans 300" w:cstheme="majorBidi"/>
          <w:b/>
          <w:bCs/>
          <w:iCs/>
          <w:color w:val="000000" w:themeColor="text1"/>
          <w:sz w:val="20"/>
          <w:szCs w:val="20"/>
        </w:rPr>
        <w:t>STAMOS O ANTICIPOS OTORGADOS SOBRE LAS ACCIONES</w:t>
      </w:r>
      <w:r w:rsidR="00581A49" w:rsidRPr="000F14D5">
        <w:rPr>
          <w:rFonts w:ascii="Museo Sans 300" w:eastAsiaTheme="majorEastAsia" w:hAnsi="Museo Sans 300" w:cstheme="majorBidi"/>
          <w:b/>
          <w:bCs/>
          <w:iCs/>
          <w:color w:val="000000" w:themeColor="text1"/>
          <w:sz w:val="20"/>
          <w:szCs w:val="20"/>
        </w:rPr>
        <w:t xml:space="preserve"> (3)</w:t>
      </w:r>
    </w:p>
    <w:p w14:paraId="19B55FC1" w14:textId="77777777" w:rsidR="00EC1FE2" w:rsidRPr="00B97E22" w:rsidRDefault="00EC1FE2" w:rsidP="00EC1FE2">
      <w:pPr>
        <w:keepNext/>
        <w:keepLines/>
        <w:spacing w:line="240" w:lineRule="auto"/>
        <w:jc w:val="both"/>
        <w:outlineLvl w:val="5"/>
        <w:rPr>
          <w:rFonts w:ascii="Museo Sans 300" w:eastAsiaTheme="majorEastAsia" w:hAnsi="Museo Sans 300" w:cstheme="majorBidi"/>
          <w:iCs/>
          <w:color w:val="000000" w:themeColor="text1"/>
          <w:sz w:val="20"/>
          <w:szCs w:val="20"/>
        </w:rPr>
      </w:pPr>
    </w:p>
    <w:p w14:paraId="5E2724E9" w14:textId="19F978CB" w:rsidR="00EC1FE2" w:rsidRPr="00B97E22" w:rsidRDefault="00EC1FE2" w:rsidP="00EC1FE2">
      <w:pPr>
        <w:keepNext/>
        <w:keepLines/>
        <w:spacing w:line="240" w:lineRule="auto"/>
        <w:jc w:val="both"/>
        <w:outlineLvl w:val="5"/>
        <w:rPr>
          <w:rFonts w:ascii="Museo Sans 300" w:eastAsiaTheme="majorEastAsia" w:hAnsi="Museo Sans 300" w:cstheme="majorBidi"/>
          <w:iCs/>
          <w:color w:val="000000" w:themeColor="text1"/>
          <w:sz w:val="20"/>
          <w:szCs w:val="20"/>
        </w:rPr>
      </w:pPr>
      <w:r w:rsidRPr="00B97E22">
        <w:rPr>
          <w:rFonts w:ascii="Museo Sans 300" w:eastAsiaTheme="majorEastAsia" w:hAnsi="Museo Sans 300" w:cstheme="majorBidi"/>
          <w:iCs/>
          <w:color w:val="000000" w:themeColor="text1"/>
          <w:sz w:val="20"/>
          <w:szCs w:val="20"/>
        </w:rPr>
        <w:t xml:space="preserve">En la ciudad__________________, a </w:t>
      </w:r>
      <w:proofErr w:type="spellStart"/>
      <w:r w:rsidRPr="00B97E22">
        <w:rPr>
          <w:rFonts w:ascii="Museo Sans 300" w:eastAsiaTheme="majorEastAsia" w:hAnsi="Museo Sans 300" w:cstheme="majorBidi"/>
          <w:iCs/>
          <w:color w:val="000000" w:themeColor="text1"/>
          <w:sz w:val="20"/>
          <w:szCs w:val="20"/>
        </w:rPr>
        <w:t>las___horas</w:t>
      </w:r>
      <w:proofErr w:type="spellEnd"/>
      <w:r w:rsidRPr="00B97E22">
        <w:rPr>
          <w:rFonts w:ascii="Museo Sans 300" w:eastAsiaTheme="majorEastAsia" w:hAnsi="Museo Sans 300" w:cstheme="majorBidi"/>
          <w:iCs/>
          <w:color w:val="000000" w:themeColor="text1"/>
          <w:sz w:val="20"/>
          <w:szCs w:val="20"/>
        </w:rPr>
        <w:t xml:space="preserve"> del </w:t>
      </w:r>
      <w:proofErr w:type="spellStart"/>
      <w:r w:rsidRPr="00B97E22">
        <w:rPr>
          <w:rFonts w:ascii="Museo Sans 300" w:eastAsiaTheme="majorEastAsia" w:hAnsi="Museo Sans 300" w:cstheme="majorBidi"/>
          <w:iCs/>
          <w:color w:val="000000" w:themeColor="text1"/>
          <w:sz w:val="20"/>
          <w:szCs w:val="20"/>
        </w:rPr>
        <w:t>día________de</w:t>
      </w:r>
      <w:proofErr w:type="spellEnd"/>
      <w:r w:rsidRPr="00B97E22">
        <w:rPr>
          <w:rFonts w:ascii="Museo Sans 300" w:eastAsiaTheme="majorEastAsia" w:hAnsi="Museo Sans 300" w:cstheme="majorBidi"/>
          <w:iCs/>
          <w:color w:val="000000" w:themeColor="text1"/>
          <w:sz w:val="20"/>
          <w:szCs w:val="20"/>
        </w:rPr>
        <w:t xml:space="preserve">____ de dos mil ______. Ante mí_______________________, notario de este domicilio, </w:t>
      </w:r>
      <w:proofErr w:type="spellStart"/>
      <w:r w:rsidRPr="00B97E22">
        <w:rPr>
          <w:rFonts w:ascii="Museo Sans 300" w:eastAsiaTheme="majorEastAsia" w:hAnsi="Museo Sans 300" w:cstheme="majorBidi"/>
          <w:iCs/>
          <w:color w:val="000000" w:themeColor="text1"/>
          <w:sz w:val="20"/>
          <w:szCs w:val="20"/>
        </w:rPr>
        <w:t>comparece____________de_____años</w:t>
      </w:r>
      <w:proofErr w:type="spellEnd"/>
      <w:r w:rsidRPr="00B97E22">
        <w:rPr>
          <w:rFonts w:ascii="Museo Sans 300" w:eastAsiaTheme="majorEastAsia" w:hAnsi="Museo Sans 300" w:cstheme="majorBidi"/>
          <w:iCs/>
          <w:color w:val="000000" w:themeColor="text1"/>
          <w:sz w:val="20"/>
          <w:szCs w:val="20"/>
        </w:rPr>
        <w:t xml:space="preserve"> de edad,____________(profesión), del domicilio de _________,a quien conozco, portador de su Documento Único de Identidad Número _________ (o Pasaporte Número __________), actuando en su calidad de Presidente y Representante Legal</w:t>
      </w:r>
      <w:r w:rsidR="00486F0A" w:rsidRPr="00B97E22">
        <w:rPr>
          <w:rFonts w:ascii="Museo Sans 300" w:eastAsiaTheme="majorEastAsia" w:hAnsi="Museo Sans 300" w:cstheme="majorBidi"/>
          <w:iCs/>
          <w:color w:val="000000" w:themeColor="text1"/>
          <w:sz w:val="20"/>
          <w:szCs w:val="20"/>
        </w:rPr>
        <w:t xml:space="preserve"> </w:t>
      </w:r>
      <w:r w:rsidRPr="00B97E22">
        <w:rPr>
          <w:rFonts w:ascii="Museo Sans 300" w:eastAsiaTheme="majorEastAsia" w:hAnsi="Museo Sans 300" w:cstheme="majorBidi"/>
          <w:iCs/>
          <w:color w:val="000000" w:themeColor="text1"/>
          <w:sz w:val="20"/>
          <w:szCs w:val="20"/>
        </w:rPr>
        <w:t>de________________________, S.A., personería que doy fe de ser legítima y suficiente por haber tenido a la vista los documentos siguientes:_________________________________________________________________________________________________; y bajo juramento ME DICE: Que a la fecha,</w:t>
      </w:r>
      <w:r w:rsidR="00486F0A" w:rsidRPr="00B97E22">
        <w:rPr>
          <w:rFonts w:ascii="Museo Sans 300" w:eastAsiaTheme="majorEastAsia" w:hAnsi="Museo Sans 300" w:cstheme="majorBidi"/>
          <w:iCs/>
          <w:color w:val="000000" w:themeColor="text1"/>
          <w:sz w:val="20"/>
          <w:szCs w:val="20"/>
        </w:rPr>
        <w:t xml:space="preserve"> </w:t>
      </w:r>
      <w:r w:rsidRPr="00B97E22">
        <w:rPr>
          <w:rFonts w:ascii="Museo Sans 300" w:eastAsiaTheme="majorEastAsia" w:hAnsi="Museo Sans 300" w:cstheme="majorBidi"/>
          <w:iCs/>
          <w:color w:val="000000" w:themeColor="text1"/>
          <w:sz w:val="20"/>
          <w:szCs w:val="20"/>
        </w:rPr>
        <w:t>la entidad que representa no ha otorgado financiamientos ni anticipos para la compra de</w:t>
      </w:r>
      <w:r w:rsidR="00486F0A" w:rsidRPr="00B97E22">
        <w:rPr>
          <w:rFonts w:ascii="Museo Sans 300" w:eastAsiaTheme="majorEastAsia" w:hAnsi="Museo Sans 300" w:cstheme="majorBidi"/>
          <w:iCs/>
          <w:color w:val="000000" w:themeColor="text1"/>
          <w:sz w:val="20"/>
          <w:szCs w:val="20"/>
        </w:rPr>
        <w:t xml:space="preserve"> </w:t>
      </w:r>
      <w:r w:rsidRPr="00B97E22">
        <w:rPr>
          <w:rFonts w:ascii="Museo Sans 300" w:eastAsiaTheme="majorEastAsia" w:hAnsi="Museo Sans 300" w:cstheme="majorBidi"/>
          <w:iCs/>
          <w:color w:val="000000" w:themeColor="text1"/>
          <w:sz w:val="20"/>
          <w:szCs w:val="20"/>
        </w:rPr>
        <w:t>las acciones que ha emitido su representada. Asimismo, detalla a continuación los accionistas a los que su representada</w:t>
      </w:r>
      <w:r w:rsidR="00486F0A" w:rsidRPr="00B97E22">
        <w:rPr>
          <w:rFonts w:ascii="Museo Sans 300" w:eastAsiaTheme="majorEastAsia" w:hAnsi="Museo Sans 300" w:cstheme="majorBidi"/>
          <w:iCs/>
          <w:color w:val="000000" w:themeColor="text1"/>
          <w:sz w:val="20"/>
          <w:szCs w:val="20"/>
        </w:rPr>
        <w:t xml:space="preserve"> </w:t>
      </w:r>
      <w:r w:rsidRPr="00B97E22">
        <w:rPr>
          <w:rFonts w:ascii="Museo Sans 300" w:eastAsiaTheme="majorEastAsia" w:hAnsi="Museo Sans 300" w:cstheme="majorBidi"/>
          <w:iCs/>
          <w:color w:val="000000" w:themeColor="text1"/>
          <w:sz w:val="20"/>
          <w:szCs w:val="20"/>
        </w:rPr>
        <w:t>ha otorgado préstamos (mencionar el último préstamo otorgado):</w:t>
      </w:r>
    </w:p>
    <w:tbl>
      <w:tblPr>
        <w:tblStyle w:val="Tablaconcuadrcula"/>
        <w:tblW w:w="0" w:type="auto"/>
        <w:tblInd w:w="108" w:type="dxa"/>
        <w:tblLook w:val="04A0" w:firstRow="1" w:lastRow="0" w:firstColumn="1" w:lastColumn="0" w:noHBand="0" w:noVBand="1"/>
      </w:tblPr>
      <w:tblGrid>
        <w:gridCol w:w="1651"/>
        <w:gridCol w:w="1777"/>
        <w:gridCol w:w="1755"/>
        <w:gridCol w:w="1755"/>
        <w:gridCol w:w="1782"/>
      </w:tblGrid>
      <w:tr w:rsidR="003C06D5" w:rsidRPr="00B97E22" w14:paraId="0D9B85D5" w14:textId="77777777" w:rsidTr="00E307BC">
        <w:tc>
          <w:tcPr>
            <w:tcW w:w="1687" w:type="dxa"/>
          </w:tcPr>
          <w:p w14:paraId="535E5CB3" w14:textId="77777777" w:rsidR="003C06D5" w:rsidRPr="00B97E22" w:rsidRDefault="003C06D5" w:rsidP="00F94F05">
            <w:pPr>
              <w:keepNext/>
              <w:keepLines/>
              <w:jc w:val="center"/>
              <w:outlineLvl w:val="5"/>
              <w:rPr>
                <w:rFonts w:ascii="Museo Sans 300" w:eastAsiaTheme="majorEastAsia" w:hAnsi="Museo Sans 300" w:cstheme="majorBidi"/>
                <w:b/>
                <w:iCs/>
                <w:color w:val="000000" w:themeColor="text1"/>
                <w:sz w:val="20"/>
                <w:szCs w:val="20"/>
              </w:rPr>
            </w:pPr>
            <w:r w:rsidRPr="00B97E22">
              <w:rPr>
                <w:rFonts w:ascii="Museo Sans 300" w:eastAsiaTheme="majorEastAsia" w:hAnsi="Museo Sans 300" w:cstheme="majorBidi"/>
                <w:b/>
                <w:iCs/>
                <w:color w:val="000000" w:themeColor="text1"/>
                <w:sz w:val="20"/>
                <w:szCs w:val="20"/>
              </w:rPr>
              <w:t>Número de</w:t>
            </w:r>
          </w:p>
          <w:p w14:paraId="66171BF0" w14:textId="77777777" w:rsidR="003C06D5" w:rsidRPr="00B97E22" w:rsidRDefault="003C06D5" w:rsidP="00F94F05">
            <w:pPr>
              <w:keepNext/>
              <w:keepLines/>
              <w:jc w:val="center"/>
              <w:outlineLvl w:val="5"/>
              <w:rPr>
                <w:rFonts w:ascii="Museo Sans 300" w:eastAsiaTheme="majorEastAsia" w:hAnsi="Museo Sans 300" w:cstheme="majorBidi"/>
                <w:b/>
                <w:iCs/>
                <w:color w:val="000000" w:themeColor="text1"/>
                <w:sz w:val="20"/>
                <w:szCs w:val="20"/>
              </w:rPr>
            </w:pPr>
            <w:r w:rsidRPr="00B97E22">
              <w:rPr>
                <w:rFonts w:ascii="Museo Sans 300" w:eastAsiaTheme="majorEastAsia" w:hAnsi="Museo Sans 300" w:cstheme="majorBidi"/>
                <w:b/>
                <w:iCs/>
                <w:color w:val="000000" w:themeColor="text1"/>
                <w:sz w:val="20"/>
                <w:szCs w:val="20"/>
              </w:rPr>
              <w:t>Préstamo o Anticipo</w:t>
            </w:r>
          </w:p>
        </w:tc>
        <w:tc>
          <w:tcPr>
            <w:tcW w:w="1795" w:type="dxa"/>
          </w:tcPr>
          <w:p w14:paraId="1F97A905" w14:textId="129BB487" w:rsidR="003C06D5" w:rsidRPr="00B97E22" w:rsidRDefault="003C06D5" w:rsidP="00F94F05">
            <w:pPr>
              <w:keepNext/>
              <w:keepLines/>
              <w:jc w:val="center"/>
              <w:outlineLvl w:val="5"/>
              <w:rPr>
                <w:rFonts w:ascii="Museo Sans 300" w:eastAsiaTheme="majorEastAsia" w:hAnsi="Museo Sans 300" w:cstheme="majorBidi"/>
                <w:b/>
                <w:iCs/>
                <w:color w:val="000000" w:themeColor="text1"/>
                <w:sz w:val="20"/>
                <w:szCs w:val="20"/>
              </w:rPr>
            </w:pPr>
            <w:r w:rsidRPr="00B97E22">
              <w:rPr>
                <w:rFonts w:ascii="Museo Sans 300" w:eastAsiaTheme="majorEastAsia" w:hAnsi="Museo Sans 300" w:cstheme="majorBidi"/>
                <w:b/>
                <w:iCs/>
                <w:color w:val="000000" w:themeColor="text1"/>
                <w:sz w:val="20"/>
                <w:szCs w:val="20"/>
              </w:rPr>
              <w:t>Nombre o Razón Social del</w:t>
            </w:r>
            <w:r w:rsidR="00486F0A" w:rsidRPr="00B97E22">
              <w:rPr>
                <w:rFonts w:ascii="Museo Sans 300" w:eastAsiaTheme="majorEastAsia" w:hAnsi="Museo Sans 300" w:cstheme="majorBidi"/>
                <w:b/>
                <w:iCs/>
                <w:color w:val="000000" w:themeColor="text1"/>
                <w:sz w:val="20"/>
                <w:szCs w:val="20"/>
              </w:rPr>
              <w:t xml:space="preserve"> </w:t>
            </w:r>
            <w:r w:rsidRPr="00B97E22">
              <w:rPr>
                <w:rFonts w:ascii="Museo Sans 300" w:eastAsiaTheme="majorEastAsia" w:hAnsi="Museo Sans 300" w:cstheme="majorBidi"/>
                <w:b/>
                <w:iCs/>
                <w:color w:val="000000" w:themeColor="text1"/>
                <w:sz w:val="20"/>
                <w:szCs w:val="20"/>
              </w:rPr>
              <w:t>Accionista</w:t>
            </w:r>
          </w:p>
        </w:tc>
        <w:tc>
          <w:tcPr>
            <w:tcW w:w="1796" w:type="dxa"/>
          </w:tcPr>
          <w:p w14:paraId="183BEEB3" w14:textId="77777777" w:rsidR="003C06D5" w:rsidRPr="00B97E22" w:rsidRDefault="003C06D5" w:rsidP="00F94F05">
            <w:pPr>
              <w:keepNext/>
              <w:keepLines/>
              <w:jc w:val="center"/>
              <w:outlineLvl w:val="5"/>
              <w:rPr>
                <w:rFonts w:ascii="Museo Sans 300" w:eastAsiaTheme="majorEastAsia" w:hAnsi="Museo Sans 300" w:cstheme="majorBidi"/>
                <w:b/>
                <w:iCs/>
                <w:color w:val="000000" w:themeColor="text1"/>
                <w:sz w:val="20"/>
                <w:szCs w:val="20"/>
              </w:rPr>
            </w:pPr>
            <w:r w:rsidRPr="00B97E22">
              <w:rPr>
                <w:rFonts w:ascii="Museo Sans 300" w:eastAsiaTheme="majorEastAsia" w:hAnsi="Museo Sans 300" w:cstheme="majorBidi"/>
                <w:b/>
                <w:iCs/>
                <w:color w:val="000000" w:themeColor="text1"/>
                <w:sz w:val="20"/>
                <w:szCs w:val="20"/>
              </w:rPr>
              <w:t>Monto del</w:t>
            </w:r>
          </w:p>
          <w:p w14:paraId="4E410040" w14:textId="77777777" w:rsidR="003C06D5" w:rsidRPr="00B97E22" w:rsidRDefault="003C06D5" w:rsidP="00F94F05">
            <w:pPr>
              <w:keepNext/>
              <w:keepLines/>
              <w:jc w:val="center"/>
              <w:outlineLvl w:val="5"/>
              <w:rPr>
                <w:rFonts w:ascii="Museo Sans 300" w:eastAsiaTheme="majorEastAsia" w:hAnsi="Museo Sans 300" w:cstheme="majorBidi"/>
                <w:b/>
                <w:iCs/>
                <w:color w:val="000000" w:themeColor="text1"/>
                <w:sz w:val="20"/>
                <w:szCs w:val="20"/>
              </w:rPr>
            </w:pPr>
            <w:r w:rsidRPr="00B97E22">
              <w:rPr>
                <w:rFonts w:ascii="Museo Sans 300" w:eastAsiaTheme="majorEastAsia" w:hAnsi="Museo Sans 300" w:cstheme="majorBidi"/>
                <w:b/>
                <w:iCs/>
                <w:color w:val="000000" w:themeColor="text1"/>
                <w:sz w:val="20"/>
                <w:szCs w:val="20"/>
              </w:rPr>
              <w:t>Préstamo</w:t>
            </w:r>
          </w:p>
        </w:tc>
        <w:tc>
          <w:tcPr>
            <w:tcW w:w="1796" w:type="dxa"/>
          </w:tcPr>
          <w:p w14:paraId="2EB36C12" w14:textId="77777777" w:rsidR="003C06D5" w:rsidRPr="00B97E22" w:rsidRDefault="003C06D5" w:rsidP="00F94F05">
            <w:pPr>
              <w:keepNext/>
              <w:keepLines/>
              <w:jc w:val="center"/>
              <w:outlineLvl w:val="5"/>
              <w:rPr>
                <w:rFonts w:ascii="Museo Sans 300" w:eastAsiaTheme="majorEastAsia" w:hAnsi="Museo Sans 300" w:cstheme="majorBidi"/>
                <w:b/>
                <w:iCs/>
                <w:color w:val="000000" w:themeColor="text1"/>
                <w:sz w:val="20"/>
                <w:szCs w:val="20"/>
              </w:rPr>
            </w:pPr>
            <w:r w:rsidRPr="00B97E22">
              <w:rPr>
                <w:rFonts w:ascii="Museo Sans 300" w:eastAsiaTheme="majorEastAsia" w:hAnsi="Museo Sans 300" w:cstheme="majorBidi"/>
                <w:b/>
                <w:iCs/>
                <w:color w:val="000000" w:themeColor="text1"/>
                <w:sz w:val="20"/>
                <w:szCs w:val="20"/>
              </w:rPr>
              <w:t>Destino del</w:t>
            </w:r>
          </w:p>
          <w:p w14:paraId="3445B9B1" w14:textId="77777777" w:rsidR="003C06D5" w:rsidRPr="00B97E22" w:rsidRDefault="003C06D5" w:rsidP="00F94F05">
            <w:pPr>
              <w:keepNext/>
              <w:keepLines/>
              <w:jc w:val="center"/>
              <w:outlineLvl w:val="5"/>
              <w:rPr>
                <w:rFonts w:ascii="Museo Sans 300" w:eastAsiaTheme="majorEastAsia" w:hAnsi="Museo Sans 300" w:cstheme="majorBidi"/>
                <w:b/>
                <w:iCs/>
                <w:color w:val="000000" w:themeColor="text1"/>
                <w:sz w:val="20"/>
                <w:szCs w:val="20"/>
              </w:rPr>
            </w:pPr>
            <w:r w:rsidRPr="00B97E22">
              <w:rPr>
                <w:rFonts w:ascii="Museo Sans 300" w:eastAsiaTheme="majorEastAsia" w:hAnsi="Museo Sans 300" w:cstheme="majorBidi"/>
                <w:b/>
                <w:iCs/>
                <w:color w:val="000000" w:themeColor="text1"/>
                <w:sz w:val="20"/>
                <w:szCs w:val="20"/>
              </w:rPr>
              <w:t>Préstamo</w:t>
            </w:r>
          </w:p>
        </w:tc>
        <w:tc>
          <w:tcPr>
            <w:tcW w:w="1796" w:type="dxa"/>
          </w:tcPr>
          <w:p w14:paraId="71F19C41" w14:textId="77777777" w:rsidR="003C06D5" w:rsidRPr="00B97E22" w:rsidRDefault="003C06D5" w:rsidP="00F94F05">
            <w:pPr>
              <w:keepNext/>
              <w:keepLines/>
              <w:jc w:val="center"/>
              <w:outlineLvl w:val="5"/>
              <w:rPr>
                <w:rFonts w:ascii="Museo Sans 300" w:eastAsiaTheme="majorEastAsia" w:hAnsi="Museo Sans 300" w:cstheme="majorBidi"/>
                <w:b/>
                <w:iCs/>
                <w:color w:val="000000" w:themeColor="text1"/>
                <w:sz w:val="20"/>
                <w:szCs w:val="20"/>
              </w:rPr>
            </w:pPr>
            <w:r w:rsidRPr="00B97E22">
              <w:rPr>
                <w:rFonts w:ascii="Museo Sans 300" w:eastAsiaTheme="majorEastAsia" w:hAnsi="Museo Sans 300" w:cstheme="majorBidi"/>
                <w:b/>
                <w:iCs/>
                <w:color w:val="000000" w:themeColor="text1"/>
                <w:sz w:val="20"/>
                <w:szCs w:val="20"/>
              </w:rPr>
              <w:t>Fecha de</w:t>
            </w:r>
          </w:p>
          <w:p w14:paraId="5D046B76" w14:textId="77777777" w:rsidR="003C06D5" w:rsidRPr="00B97E22" w:rsidRDefault="003C06D5" w:rsidP="00F94F05">
            <w:pPr>
              <w:keepNext/>
              <w:keepLines/>
              <w:jc w:val="center"/>
              <w:outlineLvl w:val="5"/>
              <w:rPr>
                <w:rFonts w:ascii="Museo Sans 300" w:eastAsiaTheme="majorEastAsia" w:hAnsi="Museo Sans 300" w:cstheme="majorBidi"/>
                <w:b/>
                <w:iCs/>
                <w:color w:val="000000" w:themeColor="text1"/>
                <w:sz w:val="20"/>
                <w:szCs w:val="20"/>
              </w:rPr>
            </w:pPr>
            <w:r w:rsidRPr="00B97E22">
              <w:rPr>
                <w:rFonts w:ascii="Museo Sans 300" w:eastAsiaTheme="majorEastAsia" w:hAnsi="Museo Sans 300" w:cstheme="majorBidi"/>
                <w:b/>
                <w:iCs/>
                <w:color w:val="000000" w:themeColor="text1"/>
                <w:sz w:val="20"/>
                <w:szCs w:val="20"/>
              </w:rPr>
              <w:t>Otorgamiento</w:t>
            </w:r>
          </w:p>
        </w:tc>
      </w:tr>
      <w:tr w:rsidR="003C06D5" w:rsidRPr="00B97E22" w14:paraId="27E1F704" w14:textId="77777777" w:rsidTr="00E307BC">
        <w:tc>
          <w:tcPr>
            <w:tcW w:w="1687" w:type="dxa"/>
          </w:tcPr>
          <w:p w14:paraId="2269E870" w14:textId="77777777" w:rsidR="003C06D5" w:rsidRPr="00B97E22" w:rsidRDefault="003C06D5" w:rsidP="009E11D8">
            <w:pPr>
              <w:keepNext/>
              <w:keepLines/>
              <w:jc w:val="both"/>
              <w:outlineLvl w:val="5"/>
              <w:rPr>
                <w:rFonts w:ascii="Museo Sans 300" w:eastAsiaTheme="majorEastAsia" w:hAnsi="Museo Sans 300" w:cstheme="majorBidi"/>
                <w:iCs/>
                <w:color w:val="000000" w:themeColor="text1"/>
                <w:sz w:val="20"/>
                <w:szCs w:val="20"/>
              </w:rPr>
            </w:pPr>
            <w:proofErr w:type="spellStart"/>
            <w:r w:rsidRPr="00B97E22">
              <w:rPr>
                <w:rFonts w:ascii="Museo Sans 300" w:eastAsiaTheme="majorEastAsia" w:hAnsi="Museo Sans 300" w:cstheme="majorBidi"/>
                <w:iCs/>
                <w:color w:val="000000" w:themeColor="text1"/>
                <w:sz w:val="20"/>
                <w:szCs w:val="20"/>
              </w:rPr>
              <w:t>Xxxxxxxx</w:t>
            </w:r>
            <w:proofErr w:type="spellEnd"/>
          </w:p>
        </w:tc>
        <w:tc>
          <w:tcPr>
            <w:tcW w:w="1795" w:type="dxa"/>
          </w:tcPr>
          <w:p w14:paraId="5406E308" w14:textId="77777777" w:rsidR="003C06D5" w:rsidRPr="00B97E22" w:rsidRDefault="003C06D5" w:rsidP="009E11D8">
            <w:pPr>
              <w:keepNext/>
              <w:keepLines/>
              <w:jc w:val="both"/>
              <w:outlineLvl w:val="5"/>
              <w:rPr>
                <w:rFonts w:ascii="Museo Sans 300" w:eastAsiaTheme="majorEastAsia" w:hAnsi="Museo Sans 300" w:cstheme="majorBidi"/>
                <w:iCs/>
                <w:color w:val="000000" w:themeColor="text1"/>
                <w:sz w:val="20"/>
                <w:szCs w:val="20"/>
              </w:rPr>
            </w:pPr>
            <w:proofErr w:type="spellStart"/>
            <w:r w:rsidRPr="00B97E22">
              <w:rPr>
                <w:rFonts w:ascii="Museo Sans 300" w:eastAsiaTheme="majorEastAsia" w:hAnsi="Museo Sans 300" w:cstheme="majorBidi"/>
                <w:iCs/>
                <w:color w:val="000000" w:themeColor="text1"/>
                <w:sz w:val="20"/>
                <w:szCs w:val="20"/>
              </w:rPr>
              <w:t>xxxxxxxxxxxxx</w:t>
            </w:r>
            <w:proofErr w:type="spellEnd"/>
          </w:p>
        </w:tc>
        <w:tc>
          <w:tcPr>
            <w:tcW w:w="1796" w:type="dxa"/>
          </w:tcPr>
          <w:p w14:paraId="27409BA6" w14:textId="77777777" w:rsidR="003C06D5" w:rsidRPr="00B97E22" w:rsidRDefault="003C06D5" w:rsidP="009E11D8">
            <w:pPr>
              <w:keepNext/>
              <w:keepLines/>
              <w:jc w:val="both"/>
              <w:outlineLvl w:val="5"/>
              <w:rPr>
                <w:rFonts w:ascii="Museo Sans 300" w:eastAsiaTheme="majorEastAsia" w:hAnsi="Museo Sans 300" w:cstheme="majorBidi"/>
                <w:iCs/>
                <w:color w:val="000000" w:themeColor="text1"/>
                <w:sz w:val="20"/>
                <w:szCs w:val="20"/>
              </w:rPr>
            </w:pPr>
            <w:proofErr w:type="spellStart"/>
            <w:r w:rsidRPr="00B97E22">
              <w:rPr>
                <w:rFonts w:ascii="Museo Sans 300" w:eastAsiaTheme="majorEastAsia" w:hAnsi="Museo Sans 300" w:cstheme="majorBidi"/>
                <w:iCs/>
                <w:color w:val="000000" w:themeColor="text1"/>
                <w:sz w:val="20"/>
                <w:szCs w:val="20"/>
              </w:rPr>
              <w:t>xxxxxx</w:t>
            </w:r>
            <w:proofErr w:type="spellEnd"/>
          </w:p>
        </w:tc>
        <w:tc>
          <w:tcPr>
            <w:tcW w:w="1796" w:type="dxa"/>
          </w:tcPr>
          <w:p w14:paraId="749FFECD" w14:textId="77777777" w:rsidR="003C06D5" w:rsidRPr="00B97E22" w:rsidRDefault="003C06D5" w:rsidP="009E11D8">
            <w:pPr>
              <w:keepNext/>
              <w:keepLines/>
              <w:jc w:val="both"/>
              <w:outlineLvl w:val="5"/>
              <w:rPr>
                <w:rFonts w:ascii="Museo Sans 300" w:eastAsiaTheme="majorEastAsia" w:hAnsi="Museo Sans 300" w:cstheme="majorBidi"/>
                <w:iCs/>
                <w:color w:val="000000" w:themeColor="text1"/>
                <w:sz w:val="20"/>
                <w:szCs w:val="20"/>
              </w:rPr>
            </w:pPr>
            <w:proofErr w:type="spellStart"/>
            <w:r w:rsidRPr="00B97E22">
              <w:rPr>
                <w:rFonts w:ascii="Museo Sans 300" w:eastAsiaTheme="majorEastAsia" w:hAnsi="Museo Sans 300" w:cstheme="majorBidi"/>
                <w:iCs/>
                <w:color w:val="000000" w:themeColor="text1"/>
                <w:sz w:val="20"/>
                <w:szCs w:val="20"/>
              </w:rPr>
              <w:t>xxxxxxx</w:t>
            </w:r>
            <w:proofErr w:type="spellEnd"/>
          </w:p>
        </w:tc>
        <w:tc>
          <w:tcPr>
            <w:tcW w:w="1796" w:type="dxa"/>
          </w:tcPr>
          <w:p w14:paraId="38FEF3F6" w14:textId="77777777" w:rsidR="003C06D5" w:rsidRPr="00B97E22" w:rsidRDefault="003C06D5" w:rsidP="009E11D8">
            <w:pPr>
              <w:keepNext/>
              <w:keepLines/>
              <w:jc w:val="both"/>
              <w:outlineLvl w:val="5"/>
              <w:rPr>
                <w:rFonts w:ascii="Museo Sans 300" w:eastAsiaTheme="majorEastAsia" w:hAnsi="Museo Sans 300" w:cstheme="majorBidi"/>
                <w:iCs/>
                <w:color w:val="000000" w:themeColor="text1"/>
                <w:sz w:val="20"/>
                <w:szCs w:val="20"/>
              </w:rPr>
            </w:pPr>
            <w:proofErr w:type="spellStart"/>
            <w:r w:rsidRPr="00B97E22">
              <w:rPr>
                <w:rFonts w:ascii="Museo Sans 300" w:eastAsiaTheme="majorEastAsia" w:hAnsi="Museo Sans 300" w:cstheme="majorBidi"/>
                <w:iCs/>
                <w:color w:val="000000" w:themeColor="text1"/>
                <w:sz w:val="20"/>
                <w:szCs w:val="20"/>
              </w:rPr>
              <w:t>xxxxxxxx</w:t>
            </w:r>
            <w:proofErr w:type="spellEnd"/>
          </w:p>
        </w:tc>
      </w:tr>
      <w:tr w:rsidR="003C06D5" w:rsidRPr="00B97E22" w14:paraId="5533BC8A" w14:textId="77777777" w:rsidTr="00E307BC">
        <w:tc>
          <w:tcPr>
            <w:tcW w:w="1687" w:type="dxa"/>
          </w:tcPr>
          <w:p w14:paraId="22CE1558" w14:textId="77777777" w:rsidR="003C06D5" w:rsidRPr="00B97E22" w:rsidRDefault="003C06D5" w:rsidP="009E11D8">
            <w:pPr>
              <w:keepNext/>
              <w:keepLines/>
              <w:jc w:val="both"/>
              <w:outlineLvl w:val="5"/>
              <w:rPr>
                <w:rFonts w:ascii="Museo Sans 300" w:eastAsiaTheme="majorEastAsia" w:hAnsi="Museo Sans 300" w:cstheme="majorBidi"/>
                <w:iCs/>
                <w:color w:val="000000" w:themeColor="text1"/>
                <w:sz w:val="20"/>
                <w:szCs w:val="20"/>
              </w:rPr>
            </w:pPr>
            <w:proofErr w:type="spellStart"/>
            <w:r w:rsidRPr="00B97E22">
              <w:rPr>
                <w:rFonts w:ascii="Museo Sans 300" w:eastAsiaTheme="majorEastAsia" w:hAnsi="Museo Sans 300" w:cstheme="majorBidi"/>
                <w:iCs/>
                <w:color w:val="000000" w:themeColor="text1"/>
                <w:sz w:val="20"/>
                <w:szCs w:val="20"/>
              </w:rPr>
              <w:t>Xxxxxxxx</w:t>
            </w:r>
            <w:proofErr w:type="spellEnd"/>
          </w:p>
        </w:tc>
        <w:tc>
          <w:tcPr>
            <w:tcW w:w="1795" w:type="dxa"/>
          </w:tcPr>
          <w:p w14:paraId="57158FFB" w14:textId="77777777" w:rsidR="003C06D5" w:rsidRPr="00B97E22" w:rsidRDefault="003C06D5" w:rsidP="009E11D8">
            <w:pPr>
              <w:keepNext/>
              <w:keepLines/>
              <w:jc w:val="both"/>
              <w:outlineLvl w:val="5"/>
              <w:rPr>
                <w:rFonts w:ascii="Museo Sans 300" w:eastAsiaTheme="majorEastAsia" w:hAnsi="Museo Sans 300" w:cstheme="majorBidi"/>
                <w:iCs/>
                <w:color w:val="000000" w:themeColor="text1"/>
                <w:sz w:val="20"/>
                <w:szCs w:val="20"/>
              </w:rPr>
            </w:pPr>
            <w:proofErr w:type="spellStart"/>
            <w:r w:rsidRPr="00B97E22">
              <w:rPr>
                <w:rFonts w:ascii="Museo Sans 300" w:eastAsiaTheme="majorEastAsia" w:hAnsi="Museo Sans 300" w:cstheme="majorBidi"/>
                <w:iCs/>
                <w:color w:val="000000" w:themeColor="text1"/>
                <w:sz w:val="20"/>
                <w:szCs w:val="20"/>
              </w:rPr>
              <w:t>xxxxxxxxxxxxx</w:t>
            </w:r>
            <w:proofErr w:type="spellEnd"/>
          </w:p>
        </w:tc>
        <w:tc>
          <w:tcPr>
            <w:tcW w:w="1796" w:type="dxa"/>
          </w:tcPr>
          <w:p w14:paraId="7141872B" w14:textId="77777777" w:rsidR="003C06D5" w:rsidRPr="00B97E22" w:rsidRDefault="003C06D5" w:rsidP="009E11D8">
            <w:pPr>
              <w:keepNext/>
              <w:keepLines/>
              <w:jc w:val="both"/>
              <w:outlineLvl w:val="5"/>
              <w:rPr>
                <w:rFonts w:ascii="Museo Sans 300" w:eastAsiaTheme="majorEastAsia" w:hAnsi="Museo Sans 300" w:cstheme="majorBidi"/>
                <w:iCs/>
                <w:color w:val="000000" w:themeColor="text1"/>
                <w:sz w:val="20"/>
                <w:szCs w:val="20"/>
              </w:rPr>
            </w:pPr>
            <w:proofErr w:type="spellStart"/>
            <w:r w:rsidRPr="00B97E22">
              <w:rPr>
                <w:rFonts w:ascii="Museo Sans 300" w:eastAsiaTheme="majorEastAsia" w:hAnsi="Museo Sans 300" w:cstheme="majorBidi"/>
                <w:iCs/>
                <w:color w:val="000000" w:themeColor="text1"/>
                <w:sz w:val="20"/>
                <w:szCs w:val="20"/>
              </w:rPr>
              <w:t>xxxxxx</w:t>
            </w:r>
            <w:proofErr w:type="spellEnd"/>
          </w:p>
        </w:tc>
        <w:tc>
          <w:tcPr>
            <w:tcW w:w="1796" w:type="dxa"/>
          </w:tcPr>
          <w:p w14:paraId="79EB678A" w14:textId="77777777" w:rsidR="003C06D5" w:rsidRPr="00B97E22" w:rsidRDefault="003C06D5" w:rsidP="009E11D8">
            <w:pPr>
              <w:keepNext/>
              <w:keepLines/>
              <w:jc w:val="both"/>
              <w:outlineLvl w:val="5"/>
              <w:rPr>
                <w:rFonts w:ascii="Museo Sans 300" w:eastAsiaTheme="majorEastAsia" w:hAnsi="Museo Sans 300" w:cstheme="majorBidi"/>
                <w:iCs/>
                <w:color w:val="000000" w:themeColor="text1"/>
                <w:sz w:val="20"/>
                <w:szCs w:val="20"/>
              </w:rPr>
            </w:pPr>
            <w:proofErr w:type="spellStart"/>
            <w:r w:rsidRPr="00B97E22">
              <w:rPr>
                <w:rFonts w:ascii="Museo Sans 300" w:eastAsiaTheme="majorEastAsia" w:hAnsi="Museo Sans 300" w:cstheme="majorBidi"/>
                <w:iCs/>
                <w:color w:val="000000" w:themeColor="text1"/>
                <w:sz w:val="20"/>
                <w:szCs w:val="20"/>
              </w:rPr>
              <w:t>xxxxxxx</w:t>
            </w:r>
            <w:proofErr w:type="spellEnd"/>
          </w:p>
        </w:tc>
        <w:tc>
          <w:tcPr>
            <w:tcW w:w="1796" w:type="dxa"/>
          </w:tcPr>
          <w:p w14:paraId="56F02120" w14:textId="77777777" w:rsidR="003C06D5" w:rsidRPr="00B97E22" w:rsidRDefault="003C06D5" w:rsidP="009E11D8">
            <w:pPr>
              <w:keepNext/>
              <w:keepLines/>
              <w:jc w:val="both"/>
              <w:outlineLvl w:val="5"/>
              <w:rPr>
                <w:rFonts w:ascii="Museo Sans 300" w:eastAsiaTheme="majorEastAsia" w:hAnsi="Museo Sans 300" w:cstheme="majorBidi"/>
                <w:iCs/>
                <w:color w:val="000000" w:themeColor="text1"/>
                <w:sz w:val="20"/>
                <w:szCs w:val="20"/>
              </w:rPr>
            </w:pPr>
            <w:proofErr w:type="spellStart"/>
            <w:r w:rsidRPr="00B97E22">
              <w:rPr>
                <w:rFonts w:ascii="Museo Sans 300" w:eastAsiaTheme="majorEastAsia" w:hAnsi="Museo Sans 300" w:cstheme="majorBidi"/>
                <w:iCs/>
                <w:color w:val="000000" w:themeColor="text1"/>
                <w:sz w:val="20"/>
                <w:szCs w:val="20"/>
              </w:rPr>
              <w:t>xxxxxxxx</w:t>
            </w:r>
            <w:proofErr w:type="spellEnd"/>
          </w:p>
        </w:tc>
      </w:tr>
    </w:tbl>
    <w:p w14:paraId="19C4A880" w14:textId="77777777" w:rsidR="003C06D5" w:rsidRPr="00B97E22" w:rsidRDefault="003C06D5" w:rsidP="00EC1FE2">
      <w:pPr>
        <w:keepNext/>
        <w:keepLines/>
        <w:spacing w:line="240" w:lineRule="auto"/>
        <w:jc w:val="both"/>
        <w:outlineLvl w:val="5"/>
        <w:rPr>
          <w:rFonts w:ascii="Museo Sans 300" w:eastAsiaTheme="majorEastAsia" w:hAnsi="Museo Sans 300" w:cstheme="majorBidi"/>
          <w:iCs/>
          <w:color w:val="000000" w:themeColor="text1"/>
          <w:sz w:val="20"/>
          <w:szCs w:val="20"/>
        </w:rPr>
      </w:pPr>
    </w:p>
    <w:p w14:paraId="481EA325" w14:textId="613718F0" w:rsidR="00EC1FE2" w:rsidRPr="00B97E22" w:rsidRDefault="00EC1FE2" w:rsidP="00EC1FE2">
      <w:pPr>
        <w:keepNext/>
        <w:keepLines/>
        <w:spacing w:line="240" w:lineRule="auto"/>
        <w:jc w:val="both"/>
        <w:outlineLvl w:val="5"/>
        <w:rPr>
          <w:rFonts w:ascii="Museo Sans 300" w:eastAsiaTheme="majorEastAsia" w:hAnsi="Museo Sans 300" w:cstheme="majorBidi"/>
          <w:iCs/>
          <w:color w:val="000000" w:themeColor="text1"/>
          <w:sz w:val="20"/>
          <w:szCs w:val="20"/>
        </w:rPr>
      </w:pPr>
      <w:r w:rsidRPr="00B97E22">
        <w:rPr>
          <w:rFonts w:ascii="Museo Sans 300" w:eastAsiaTheme="majorEastAsia" w:hAnsi="Museo Sans 300" w:cstheme="majorBidi"/>
          <w:iCs/>
          <w:color w:val="000000" w:themeColor="text1"/>
          <w:sz w:val="20"/>
          <w:szCs w:val="20"/>
        </w:rPr>
        <w:t>Así se expresó el compareciente a quien expliqué los efectos legales de la presente acta notarial que consta en __ hojas; y leído que le fue por mí lo escrito, en un solo acto, sin interrupción e íntegramente, ratifica su contenido y firmamos: DOY FE.</w:t>
      </w:r>
    </w:p>
    <w:p w14:paraId="5A659709" w14:textId="77777777" w:rsidR="00EC1FE2" w:rsidRPr="00B97E22" w:rsidRDefault="00EC1FE2" w:rsidP="00EC1FE2">
      <w:pPr>
        <w:keepNext/>
        <w:keepLines/>
        <w:spacing w:line="240" w:lineRule="auto"/>
        <w:jc w:val="center"/>
        <w:outlineLvl w:val="5"/>
        <w:rPr>
          <w:rFonts w:ascii="Museo Sans 300" w:eastAsiaTheme="majorEastAsia" w:hAnsi="Museo Sans 300" w:cstheme="majorBidi"/>
          <w:iCs/>
          <w:color w:val="000000" w:themeColor="text1"/>
          <w:sz w:val="20"/>
          <w:szCs w:val="20"/>
        </w:rPr>
      </w:pPr>
    </w:p>
    <w:p w14:paraId="066010E2" w14:textId="77777777" w:rsidR="00EC1FE2" w:rsidRPr="00B97E22" w:rsidRDefault="00EC1FE2" w:rsidP="00EC1FE2">
      <w:pPr>
        <w:keepNext/>
        <w:keepLines/>
        <w:spacing w:line="240" w:lineRule="auto"/>
        <w:jc w:val="center"/>
        <w:outlineLvl w:val="5"/>
        <w:rPr>
          <w:rFonts w:ascii="Museo Sans 300" w:eastAsiaTheme="majorEastAsia" w:hAnsi="Museo Sans 300" w:cstheme="majorBidi"/>
          <w:iCs/>
          <w:color w:val="000000" w:themeColor="text1"/>
          <w:sz w:val="20"/>
          <w:szCs w:val="20"/>
        </w:rPr>
      </w:pPr>
    </w:p>
    <w:p w14:paraId="2E74750F" w14:textId="77777777" w:rsidR="00EC1FE2" w:rsidRPr="00B97E22" w:rsidRDefault="00EC1FE2" w:rsidP="00EC1FE2">
      <w:pPr>
        <w:keepNext/>
        <w:keepLines/>
        <w:spacing w:line="240" w:lineRule="auto"/>
        <w:jc w:val="center"/>
        <w:outlineLvl w:val="5"/>
        <w:rPr>
          <w:rFonts w:ascii="Museo Sans 300" w:eastAsiaTheme="majorEastAsia" w:hAnsi="Museo Sans 300" w:cstheme="majorBidi"/>
          <w:iCs/>
          <w:color w:val="000000" w:themeColor="text1"/>
          <w:sz w:val="20"/>
          <w:szCs w:val="20"/>
        </w:rPr>
      </w:pPr>
    </w:p>
    <w:p w14:paraId="44BB9AD0" w14:textId="77777777" w:rsidR="00EC1FE2" w:rsidRPr="00B97E22" w:rsidRDefault="00EC1FE2" w:rsidP="00EC1FE2">
      <w:pPr>
        <w:keepNext/>
        <w:keepLines/>
        <w:spacing w:line="240" w:lineRule="auto"/>
        <w:jc w:val="center"/>
        <w:outlineLvl w:val="5"/>
        <w:rPr>
          <w:rFonts w:ascii="Museo Sans 300" w:eastAsiaTheme="majorEastAsia" w:hAnsi="Museo Sans 300" w:cstheme="majorBidi"/>
          <w:iCs/>
          <w:color w:val="000000" w:themeColor="text1"/>
          <w:sz w:val="20"/>
          <w:szCs w:val="20"/>
        </w:rPr>
      </w:pPr>
    </w:p>
    <w:p w14:paraId="6C2EF9A6" w14:textId="77777777" w:rsidR="00EC1FE2" w:rsidRPr="00B97E22" w:rsidRDefault="00EC1FE2" w:rsidP="00EC1FE2">
      <w:pPr>
        <w:keepNext/>
        <w:keepLines/>
        <w:spacing w:line="240" w:lineRule="auto"/>
        <w:jc w:val="center"/>
        <w:outlineLvl w:val="5"/>
        <w:rPr>
          <w:rFonts w:ascii="Museo Sans 300" w:eastAsiaTheme="majorEastAsia" w:hAnsi="Museo Sans 300" w:cstheme="majorBidi"/>
          <w:iCs/>
          <w:color w:val="000000" w:themeColor="text1"/>
          <w:sz w:val="20"/>
          <w:szCs w:val="20"/>
        </w:rPr>
      </w:pPr>
    </w:p>
    <w:p w14:paraId="4D8A3A4B" w14:textId="77777777" w:rsidR="00EC1FE2" w:rsidRPr="00B97E22" w:rsidRDefault="00EC1FE2" w:rsidP="008E5396">
      <w:pPr>
        <w:keepNext/>
        <w:keepLines/>
        <w:spacing w:line="240" w:lineRule="auto"/>
        <w:outlineLvl w:val="5"/>
        <w:rPr>
          <w:rFonts w:ascii="Museo Sans 300" w:eastAsiaTheme="majorEastAsia" w:hAnsi="Museo Sans 300" w:cstheme="majorBidi"/>
          <w:iCs/>
          <w:color w:val="000000" w:themeColor="text1"/>
          <w:sz w:val="20"/>
          <w:szCs w:val="20"/>
        </w:rPr>
      </w:pPr>
    </w:p>
    <w:p w14:paraId="3618DD7D" w14:textId="4C66C118" w:rsidR="008E5396" w:rsidRDefault="008E5396" w:rsidP="008E5396">
      <w:pPr>
        <w:keepNext/>
        <w:keepLines/>
        <w:spacing w:line="240" w:lineRule="auto"/>
        <w:outlineLvl w:val="5"/>
        <w:rPr>
          <w:rFonts w:ascii="Museo Sans 300" w:eastAsiaTheme="majorEastAsia" w:hAnsi="Museo Sans 300" w:cstheme="majorBidi"/>
          <w:iCs/>
          <w:color w:val="000000" w:themeColor="text1"/>
          <w:sz w:val="20"/>
          <w:szCs w:val="20"/>
        </w:rPr>
      </w:pPr>
    </w:p>
    <w:p w14:paraId="1D0A8DC3" w14:textId="38ED35BA" w:rsidR="00B97E22" w:rsidRDefault="00B97E22" w:rsidP="008E5396">
      <w:pPr>
        <w:keepNext/>
        <w:keepLines/>
        <w:spacing w:line="240" w:lineRule="auto"/>
        <w:outlineLvl w:val="5"/>
        <w:rPr>
          <w:rFonts w:ascii="Museo Sans 300" w:eastAsiaTheme="majorEastAsia" w:hAnsi="Museo Sans 300" w:cstheme="majorBidi"/>
          <w:iCs/>
          <w:color w:val="000000" w:themeColor="text1"/>
          <w:sz w:val="20"/>
          <w:szCs w:val="20"/>
        </w:rPr>
      </w:pPr>
    </w:p>
    <w:p w14:paraId="7F32E9C6" w14:textId="5F3F3C86" w:rsidR="00B97E22" w:rsidRDefault="00B97E22" w:rsidP="008E5396">
      <w:pPr>
        <w:keepNext/>
        <w:keepLines/>
        <w:spacing w:line="240" w:lineRule="auto"/>
        <w:outlineLvl w:val="5"/>
        <w:rPr>
          <w:rFonts w:ascii="Museo Sans 300" w:eastAsiaTheme="majorEastAsia" w:hAnsi="Museo Sans 300" w:cstheme="majorBidi"/>
          <w:iCs/>
          <w:color w:val="000000" w:themeColor="text1"/>
          <w:sz w:val="20"/>
          <w:szCs w:val="20"/>
        </w:rPr>
      </w:pPr>
    </w:p>
    <w:p w14:paraId="1801DA97" w14:textId="1A2B9AA4" w:rsidR="00B97E22" w:rsidRDefault="00B97E22" w:rsidP="008E5396">
      <w:pPr>
        <w:keepNext/>
        <w:keepLines/>
        <w:spacing w:line="240" w:lineRule="auto"/>
        <w:outlineLvl w:val="5"/>
        <w:rPr>
          <w:rFonts w:ascii="Museo Sans 300" w:eastAsiaTheme="majorEastAsia" w:hAnsi="Museo Sans 300" w:cstheme="majorBidi"/>
          <w:iCs/>
          <w:color w:val="000000" w:themeColor="text1"/>
          <w:sz w:val="20"/>
          <w:szCs w:val="20"/>
        </w:rPr>
      </w:pPr>
    </w:p>
    <w:p w14:paraId="4AEB39B8" w14:textId="6C266D3B" w:rsidR="00EC1FE2" w:rsidRPr="00B97E22" w:rsidRDefault="00AB09A9" w:rsidP="00EC1FE2">
      <w:pPr>
        <w:keepNext/>
        <w:keepLines/>
        <w:spacing w:line="240" w:lineRule="auto"/>
        <w:jc w:val="right"/>
        <w:outlineLvl w:val="5"/>
        <w:rPr>
          <w:rFonts w:ascii="Museo Sans 300" w:eastAsiaTheme="majorEastAsia" w:hAnsi="Museo Sans 300" w:cstheme="majorBidi"/>
          <w:b/>
          <w:iCs/>
          <w:color w:val="000000" w:themeColor="text1"/>
          <w:sz w:val="20"/>
          <w:szCs w:val="20"/>
        </w:rPr>
      </w:pPr>
      <w:r w:rsidRPr="00AB09A9">
        <w:rPr>
          <w:rFonts w:ascii="Museo Sans 300" w:eastAsiaTheme="majorEastAsia" w:hAnsi="Museo Sans 300" w:cstheme="majorBidi"/>
          <w:b/>
          <w:iCs/>
          <w:color w:val="000000" w:themeColor="text1"/>
          <w:sz w:val="20"/>
          <w:szCs w:val="20"/>
        </w:rPr>
        <w:lastRenderedPageBreak/>
        <w:t>Anexo No.</w:t>
      </w:r>
      <w:r>
        <w:rPr>
          <w:rFonts w:ascii="Museo Sans 300" w:eastAsiaTheme="majorEastAsia" w:hAnsi="Museo Sans 300" w:cstheme="majorBidi"/>
          <w:b/>
          <w:iCs/>
          <w:color w:val="000000" w:themeColor="text1"/>
          <w:sz w:val="20"/>
          <w:szCs w:val="20"/>
        </w:rPr>
        <w:t xml:space="preserve"> </w:t>
      </w:r>
      <w:r w:rsidR="00EC1FE2" w:rsidRPr="00B97E22">
        <w:rPr>
          <w:rFonts w:ascii="Museo Sans 300" w:eastAsiaTheme="majorEastAsia" w:hAnsi="Museo Sans 300" w:cstheme="majorBidi"/>
          <w:b/>
          <w:iCs/>
          <w:color w:val="000000" w:themeColor="text1"/>
          <w:sz w:val="20"/>
          <w:szCs w:val="20"/>
        </w:rPr>
        <w:t>2</w:t>
      </w:r>
    </w:p>
    <w:p w14:paraId="3D1225F4" w14:textId="6646EBE8" w:rsidR="00EC1FE2" w:rsidRPr="000F14D5" w:rsidRDefault="004551D4" w:rsidP="005523D6">
      <w:pPr>
        <w:keepNext/>
        <w:keepLines/>
        <w:spacing w:after="0" w:line="240" w:lineRule="auto"/>
        <w:jc w:val="both"/>
        <w:outlineLvl w:val="5"/>
        <w:rPr>
          <w:rFonts w:ascii="Museo Sans 300" w:eastAsiaTheme="majorEastAsia" w:hAnsi="Museo Sans 300" w:cstheme="majorBidi"/>
          <w:b/>
          <w:bCs/>
          <w:iCs/>
          <w:color w:val="000000" w:themeColor="text1"/>
          <w:sz w:val="20"/>
          <w:szCs w:val="20"/>
        </w:rPr>
      </w:pPr>
      <w:r w:rsidRPr="000F14D5">
        <w:rPr>
          <w:rFonts w:ascii="Museo Sans 300" w:eastAsiaTheme="majorEastAsia" w:hAnsi="Museo Sans 300" w:cstheme="majorBidi"/>
          <w:b/>
          <w:bCs/>
          <w:iCs/>
          <w:color w:val="000000" w:themeColor="text1"/>
          <w:sz w:val="20"/>
          <w:szCs w:val="20"/>
        </w:rPr>
        <w:t xml:space="preserve">DECLARACIÓN JURADA DEL ACCIONISTA SOBRE </w:t>
      </w:r>
      <w:r w:rsidR="005923B6" w:rsidRPr="000F14D5">
        <w:rPr>
          <w:rFonts w:ascii="Museo Sans 300" w:eastAsiaTheme="majorEastAsia" w:hAnsi="Museo Sans 300" w:cstheme="majorBidi"/>
          <w:b/>
          <w:bCs/>
          <w:iCs/>
          <w:color w:val="000000" w:themeColor="text1"/>
          <w:sz w:val="20"/>
          <w:szCs w:val="20"/>
        </w:rPr>
        <w:t>EL ORIGEN DE LOS FONDOS PARA EL AUMENTO DE CAPITAL SOCIAL</w:t>
      </w:r>
      <w:r w:rsidR="00581A49" w:rsidRPr="000F14D5">
        <w:rPr>
          <w:rFonts w:ascii="Museo Sans 300" w:eastAsiaTheme="majorEastAsia" w:hAnsi="Museo Sans 300" w:cstheme="majorBidi"/>
          <w:b/>
          <w:bCs/>
          <w:iCs/>
          <w:color w:val="000000" w:themeColor="text1"/>
          <w:sz w:val="20"/>
          <w:szCs w:val="20"/>
        </w:rPr>
        <w:t xml:space="preserve"> (3)</w:t>
      </w:r>
    </w:p>
    <w:p w14:paraId="7B775FF9" w14:textId="77777777" w:rsidR="005523D6" w:rsidRPr="005923B6" w:rsidRDefault="005523D6" w:rsidP="005523D6">
      <w:pPr>
        <w:keepNext/>
        <w:keepLines/>
        <w:spacing w:after="0" w:line="240" w:lineRule="auto"/>
        <w:jc w:val="both"/>
        <w:outlineLvl w:val="5"/>
        <w:rPr>
          <w:rFonts w:ascii="Museo Sans 300" w:eastAsiaTheme="majorEastAsia" w:hAnsi="Museo Sans 300" w:cstheme="majorBidi"/>
          <w:b/>
          <w:bCs/>
          <w:iCs/>
          <w:color w:val="000000" w:themeColor="text1"/>
          <w:sz w:val="20"/>
          <w:szCs w:val="20"/>
        </w:rPr>
      </w:pPr>
    </w:p>
    <w:p w14:paraId="7C46E0DF" w14:textId="6B44257A" w:rsidR="00EC1FE2" w:rsidRPr="00B97E22" w:rsidRDefault="00EC1FE2" w:rsidP="00EC1FE2">
      <w:pPr>
        <w:keepNext/>
        <w:keepLines/>
        <w:spacing w:line="240" w:lineRule="auto"/>
        <w:jc w:val="both"/>
        <w:outlineLvl w:val="5"/>
        <w:rPr>
          <w:rFonts w:ascii="Museo Sans 300" w:eastAsiaTheme="majorEastAsia" w:hAnsi="Museo Sans 300" w:cstheme="majorBidi"/>
          <w:iCs/>
          <w:color w:val="000000" w:themeColor="text1"/>
          <w:sz w:val="20"/>
          <w:szCs w:val="20"/>
        </w:rPr>
      </w:pPr>
      <w:r w:rsidRPr="00B97E22">
        <w:rPr>
          <w:rFonts w:ascii="Museo Sans 300" w:eastAsiaTheme="majorEastAsia" w:hAnsi="Museo Sans 300" w:cstheme="majorBidi"/>
          <w:iCs/>
          <w:color w:val="000000" w:themeColor="text1"/>
          <w:sz w:val="20"/>
          <w:szCs w:val="20"/>
        </w:rPr>
        <w:t xml:space="preserve">En la ciudad__________________, a </w:t>
      </w:r>
      <w:proofErr w:type="spellStart"/>
      <w:r w:rsidRPr="00B97E22">
        <w:rPr>
          <w:rFonts w:ascii="Museo Sans 300" w:eastAsiaTheme="majorEastAsia" w:hAnsi="Museo Sans 300" w:cstheme="majorBidi"/>
          <w:iCs/>
          <w:color w:val="000000" w:themeColor="text1"/>
          <w:sz w:val="20"/>
          <w:szCs w:val="20"/>
        </w:rPr>
        <w:t>las___horas</w:t>
      </w:r>
      <w:proofErr w:type="spellEnd"/>
      <w:r w:rsidRPr="00B97E22">
        <w:rPr>
          <w:rFonts w:ascii="Museo Sans 300" w:eastAsiaTheme="majorEastAsia" w:hAnsi="Museo Sans 300" w:cstheme="majorBidi"/>
          <w:iCs/>
          <w:color w:val="000000" w:themeColor="text1"/>
          <w:sz w:val="20"/>
          <w:szCs w:val="20"/>
        </w:rPr>
        <w:t xml:space="preserve"> del </w:t>
      </w:r>
      <w:proofErr w:type="spellStart"/>
      <w:r w:rsidRPr="00B97E22">
        <w:rPr>
          <w:rFonts w:ascii="Museo Sans 300" w:eastAsiaTheme="majorEastAsia" w:hAnsi="Museo Sans 300" w:cstheme="majorBidi"/>
          <w:iCs/>
          <w:color w:val="000000" w:themeColor="text1"/>
          <w:sz w:val="20"/>
          <w:szCs w:val="20"/>
        </w:rPr>
        <w:t>día________de</w:t>
      </w:r>
      <w:proofErr w:type="spellEnd"/>
      <w:r w:rsidRPr="00B97E22">
        <w:rPr>
          <w:rFonts w:ascii="Museo Sans 300" w:eastAsiaTheme="majorEastAsia" w:hAnsi="Museo Sans 300" w:cstheme="majorBidi"/>
          <w:iCs/>
          <w:color w:val="000000" w:themeColor="text1"/>
          <w:sz w:val="20"/>
          <w:szCs w:val="20"/>
        </w:rPr>
        <w:t xml:space="preserve">____ de dos mil ______. Ante </w:t>
      </w:r>
      <w:proofErr w:type="spellStart"/>
      <w:r w:rsidRPr="00B97E22">
        <w:rPr>
          <w:rFonts w:ascii="Museo Sans 300" w:eastAsiaTheme="majorEastAsia" w:hAnsi="Museo Sans 300" w:cstheme="majorBidi"/>
          <w:iCs/>
          <w:color w:val="000000" w:themeColor="text1"/>
          <w:sz w:val="20"/>
          <w:szCs w:val="20"/>
        </w:rPr>
        <w:t>mí,_______________________notario</w:t>
      </w:r>
      <w:proofErr w:type="spellEnd"/>
      <w:r w:rsidRPr="00B97E22">
        <w:rPr>
          <w:rFonts w:ascii="Museo Sans 300" w:eastAsiaTheme="majorEastAsia" w:hAnsi="Museo Sans 300" w:cstheme="majorBidi"/>
          <w:iCs/>
          <w:color w:val="000000" w:themeColor="text1"/>
          <w:sz w:val="20"/>
          <w:szCs w:val="20"/>
        </w:rPr>
        <w:t xml:space="preserve"> de este domicilio, </w:t>
      </w:r>
      <w:proofErr w:type="spellStart"/>
      <w:r w:rsidRPr="00B97E22">
        <w:rPr>
          <w:rFonts w:ascii="Museo Sans 300" w:eastAsiaTheme="majorEastAsia" w:hAnsi="Museo Sans 300" w:cstheme="majorBidi"/>
          <w:iCs/>
          <w:color w:val="000000" w:themeColor="text1"/>
          <w:sz w:val="20"/>
          <w:szCs w:val="20"/>
        </w:rPr>
        <w:t>comparece____________________de_____años</w:t>
      </w:r>
      <w:proofErr w:type="spellEnd"/>
      <w:r w:rsidRPr="00B97E22">
        <w:rPr>
          <w:rFonts w:ascii="Museo Sans 300" w:eastAsiaTheme="majorEastAsia" w:hAnsi="Museo Sans 300" w:cstheme="majorBidi"/>
          <w:iCs/>
          <w:color w:val="000000" w:themeColor="text1"/>
          <w:sz w:val="20"/>
          <w:szCs w:val="20"/>
        </w:rPr>
        <w:t xml:space="preserve"> de edad,____________(profesión), del domicilio de _________,a quien conozco, portador de su Documento Único de Identidad Número _________ (o Pasaporte Número __________), actuando en calidad de accionista (o Representante Legal del accionista, personería que doy fe de ser legítima y suficiente por haber tenido a la vista los documentos siguientes:________________________________________________________) de la sociedad________________________________________; y bajo juramento ME DICE:</w:t>
      </w:r>
      <w:r w:rsidR="00486F0A" w:rsidRPr="00B97E22">
        <w:rPr>
          <w:rFonts w:ascii="Museo Sans 300" w:eastAsiaTheme="majorEastAsia" w:hAnsi="Museo Sans 300" w:cstheme="majorBidi"/>
          <w:iCs/>
          <w:color w:val="000000" w:themeColor="text1"/>
          <w:sz w:val="20"/>
          <w:szCs w:val="20"/>
        </w:rPr>
        <w:t xml:space="preserve"> </w:t>
      </w:r>
      <w:r w:rsidRPr="00B97E22">
        <w:rPr>
          <w:rFonts w:ascii="Museo Sans 300" w:eastAsiaTheme="majorEastAsia" w:hAnsi="Museo Sans 300" w:cstheme="majorBidi"/>
          <w:iCs/>
          <w:color w:val="000000" w:themeColor="text1"/>
          <w:sz w:val="20"/>
          <w:szCs w:val="20"/>
        </w:rPr>
        <w:t>Que los fondos para suscribir el aumento de capital provienen de actividades lícitas, los cuales tienen su origen en __</w:t>
      </w:r>
      <w:r w:rsidR="004A6DAC" w:rsidRPr="00B97E22">
        <w:rPr>
          <w:rFonts w:ascii="Museo Sans 300" w:eastAsiaTheme="majorEastAsia" w:hAnsi="Museo Sans 300" w:cstheme="majorBidi"/>
          <w:iCs/>
          <w:color w:val="000000" w:themeColor="text1"/>
          <w:sz w:val="20"/>
          <w:szCs w:val="20"/>
        </w:rPr>
        <w:t xml:space="preserve">__ </w:t>
      </w:r>
      <w:r w:rsidRPr="00B97E22">
        <w:rPr>
          <w:rFonts w:ascii="Museo Sans 300" w:eastAsiaTheme="majorEastAsia" w:hAnsi="Museo Sans 300" w:cstheme="majorBidi"/>
          <w:iCs/>
          <w:color w:val="000000" w:themeColor="text1"/>
          <w:sz w:val="20"/>
          <w:szCs w:val="20"/>
        </w:rPr>
        <w:t>(préstamos bancarios, dividendos recibidos de otras sociedades, depósitos bancarios u otras fuentes, etc.); por consiguiente,</w:t>
      </w:r>
      <w:r w:rsidR="00486F0A" w:rsidRPr="00B97E22">
        <w:rPr>
          <w:rFonts w:ascii="Museo Sans 300" w:eastAsiaTheme="majorEastAsia" w:hAnsi="Museo Sans 300" w:cstheme="majorBidi"/>
          <w:iCs/>
          <w:color w:val="000000" w:themeColor="text1"/>
          <w:sz w:val="20"/>
          <w:szCs w:val="20"/>
        </w:rPr>
        <w:t xml:space="preserve"> </w:t>
      </w:r>
      <w:r w:rsidRPr="00B97E22">
        <w:rPr>
          <w:rFonts w:ascii="Museo Sans 300" w:eastAsiaTheme="majorEastAsia" w:hAnsi="Museo Sans 300" w:cstheme="majorBidi"/>
          <w:iCs/>
          <w:color w:val="000000" w:themeColor="text1"/>
          <w:sz w:val="20"/>
          <w:szCs w:val="20"/>
        </w:rPr>
        <w:t>dichos fondos</w:t>
      </w:r>
      <w:r w:rsidR="00486F0A" w:rsidRPr="00B97E22">
        <w:rPr>
          <w:rFonts w:ascii="Museo Sans 300" w:eastAsiaTheme="majorEastAsia" w:hAnsi="Museo Sans 300" w:cstheme="majorBidi"/>
          <w:iCs/>
          <w:color w:val="000000" w:themeColor="text1"/>
          <w:sz w:val="20"/>
          <w:szCs w:val="20"/>
        </w:rPr>
        <w:t xml:space="preserve"> </w:t>
      </w:r>
      <w:r w:rsidRPr="00B97E22">
        <w:rPr>
          <w:rFonts w:ascii="Museo Sans 300" w:eastAsiaTheme="majorEastAsia" w:hAnsi="Museo Sans 300" w:cstheme="majorBidi"/>
          <w:iCs/>
          <w:color w:val="000000" w:themeColor="text1"/>
          <w:sz w:val="20"/>
          <w:szCs w:val="20"/>
        </w:rPr>
        <w:t>no se encuentran relacionados en ninguna de las</w:t>
      </w:r>
      <w:r w:rsidR="00486F0A" w:rsidRPr="00B97E22">
        <w:rPr>
          <w:rFonts w:ascii="Museo Sans 300" w:eastAsiaTheme="majorEastAsia" w:hAnsi="Museo Sans 300" w:cstheme="majorBidi"/>
          <w:iCs/>
          <w:color w:val="000000" w:themeColor="text1"/>
          <w:sz w:val="20"/>
          <w:szCs w:val="20"/>
        </w:rPr>
        <w:t xml:space="preserve"> </w:t>
      </w:r>
      <w:r w:rsidRPr="00B97E22">
        <w:rPr>
          <w:rFonts w:ascii="Museo Sans 300" w:eastAsiaTheme="majorEastAsia" w:hAnsi="Museo Sans 300" w:cstheme="majorBidi"/>
          <w:iCs/>
          <w:color w:val="000000" w:themeColor="text1"/>
          <w:sz w:val="20"/>
          <w:szCs w:val="20"/>
        </w:rPr>
        <w:t>circunstancias establecidas en la Ley Contra el Lavado de Dinero y de Activos.</w:t>
      </w:r>
      <w:r w:rsidR="00486F0A" w:rsidRPr="00B97E22">
        <w:rPr>
          <w:rFonts w:ascii="Museo Sans 300" w:eastAsiaTheme="majorEastAsia" w:hAnsi="Museo Sans 300" w:cstheme="majorBidi"/>
          <w:iCs/>
          <w:color w:val="000000" w:themeColor="text1"/>
          <w:sz w:val="20"/>
          <w:szCs w:val="20"/>
        </w:rPr>
        <w:t xml:space="preserve"> </w:t>
      </w:r>
      <w:r w:rsidRPr="00B97E22">
        <w:rPr>
          <w:rFonts w:ascii="Museo Sans 300" w:eastAsiaTheme="majorEastAsia" w:hAnsi="Museo Sans 300" w:cstheme="majorBidi"/>
          <w:iCs/>
          <w:color w:val="000000" w:themeColor="text1"/>
          <w:sz w:val="20"/>
          <w:szCs w:val="20"/>
        </w:rPr>
        <w:t>Así se expresó el compareciente a quien expliqué los efectos legales de la presente acta notarial que consta en __ hojas; y leído que le fue por mí lo escrito, en un solo acto, sin interrupción e íntegramente, ratifica su contenido y firmamos: DOY FE.</w:t>
      </w:r>
    </w:p>
    <w:p w14:paraId="7B7D6858" w14:textId="77146A47" w:rsidR="00134137" w:rsidRPr="0059072A" w:rsidRDefault="00134137" w:rsidP="00EC1FE2">
      <w:pPr>
        <w:keepNext/>
        <w:keepLines/>
        <w:spacing w:after="0" w:line="240" w:lineRule="auto"/>
        <w:jc w:val="center"/>
        <w:outlineLvl w:val="5"/>
        <w:rPr>
          <w:rFonts w:ascii="Museo Sans 300" w:hAnsi="Museo Sans 300" w:cs="Arial"/>
          <w:b/>
          <w:sz w:val="24"/>
          <w:szCs w:val="24"/>
        </w:rPr>
      </w:pPr>
    </w:p>
    <w:sectPr w:rsidR="00134137" w:rsidRPr="0059072A" w:rsidSect="004B6C7B">
      <w:headerReference w:type="default" r:id="rId13"/>
      <w:footerReference w:type="default" r:id="rId14"/>
      <w:headerReference w:type="first" r:id="rId15"/>
      <w:footerReference w:type="first" r:id="rId16"/>
      <w:endnotePr>
        <w:numFmt w:val="decimal"/>
      </w:endnotePr>
      <w:pgSz w:w="12240" w:h="15840"/>
      <w:pgMar w:top="1417" w:right="1701" w:bottom="1417" w:left="1701" w:header="709" w:footer="709"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2E54" w14:textId="77777777" w:rsidR="00475996" w:rsidRDefault="00475996" w:rsidP="00C16EF4">
      <w:pPr>
        <w:spacing w:after="0" w:line="240" w:lineRule="auto"/>
      </w:pPr>
      <w:r>
        <w:separator/>
      </w:r>
    </w:p>
  </w:endnote>
  <w:endnote w:type="continuationSeparator" w:id="0">
    <w:p w14:paraId="71DDA223" w14:textId="77777777" w:rsidR="00475996" w:rsidRDefault="00475996" w:rsidP="00C1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F65C" w14:textId="26F7C098" w:rsidR="00364AE1" w:rsidRPr="00A11C28" w:rsidRDefault="00364AE1" w:rsidP="00364AE1">
    <w:pPr>
      <w:pStyle w:val="Piedepgina"/>
      <w:rPr>
        <w:rFonts w:ascii="Museo Sans 300" w:hAnsi="Museo Sans 300"/>
        <w:sz w:val="16"/>
        <w:szCs w:val="16"/>
      </w:rPr>
    </w:pPr>
  </w:p>
  <w:tbl>
    <w:tblPr>
      <w:tblW w:w="9102" w:type="dxa"/>
      <w:jc w:val="center"/>
      <w:tblBorders>
        <w:top w:val="triple" w:sz="4" w:space="0" w:color="A6A6A6" w:themeColor="background1" w:themeShade="A6"/>
      </w:tblBorders>
      <w:tblLook w:val="04A0" w:firstRow="1" w:lastRow="0" w:firstColumn="1" w:lastColumn="0" w:noHBand="0" w:noVBand="1"/>
    </w:tblPr>
    <w:tblGrid>
      <w:gridCol w:w="274"/>
      <w:gridCol w:w="7008"/>
      <w:gridCol w:w="1820"/>
    </w:tblGrid>
    <w:tr w:rsidR="00CC7CA7" w:rsidRPr="00364AE1" w14:paraId="451C814E" w14:textId="77777777" w:rsidTr="006A276C">
      <w:trPr>
        <w:trHeight w:val="746"/>
        <w:jc w:val="center"/>
      </w:trPr>
      <w:tc>
        <w:tcPr>
          <w:tcW w:w="274" w:type="dxa"/>
          <w:tcBorders>
            <w:top w:val="nil"/>
            <w:left w:val="nil"/>
            <w:bottom w:val="nil"/>
            <w:right w:val="nil"/>
          </w:tcBorders>
          <w:vAlign w:val="bottom"/>
        </w:tcPr>
        <w:p w14:paraId="242DF29F" w14:textId="77777777" w:rsidR="00CC7CA7" w:rsidRPr="00364AE1" w:rsidRDefault="00CC7CA7" w:rsidP="00CC7CA7">
          <w:pPr>
            <w:pStyle w:val="Piedepgina"/>
            <w:spacing w:line="276" w:lineRule="auto"/>
            <w:ind w:firstLine="34"/>
            <w:jc w:val="center"/>
            <w:rPr>
              <w:rFonts w:ascii="Museo Sans 300" w:hAnsi="Museo Sans 300"/>
              <w:sz w:val="18"/>
              <w:szCs w:val="18"/>
              <w:lang w:val="es-MX"/>
            </w:rPr>
          </w:pPr>
        </w:p>
        <w:p w14:paraId="11C17DE7" w14:textId="77777777" w:rsidR="00CC7CA7" w:rsidRPr="00364AE1" w:rsidRDefault="00CC7CA7" w:rsidP="00CC7CA7">
          <w:pPr>
            <w:pStyle w:val="Piedepgina"/>
            <w:spacing w:line="276" w:lineRule="auto"/>
            <w:ind w:firstLine="34"/>
            <w:jc w:val="center"/>
            <w:rPr>
              <w:rFonts w:ascii="Museo Sans 300" w:hAnsi="Museo Sans 300"/>
              <w:sz w:val="18"/>
              <w:szCs w:val="18"/>
              <w:lang w:val="es-MX"/>
            </w:rPr>
          </w:pPr>
        </w:p>
        <w:p w14:paraId="4707CCFA" w14:textId="77777777" w:rsidR="00CC7CA7" w:rsidRPr="00364AE1" w:rsidRDefault="00CC7CA7" w:rsidP="00CC7CA7">
          <w:pPr>
            <w:pStyle w:val="Piedepgina"/>
            <w:spacing w:line="276" w:lineRule="auto"/>
            <w:ind w:firstLine="34"/>
            <w:rPr>
              <w:rFonts w:ascii="Museo Sans 300" w:eastAsia="Times New Roman" w:hAnsi="Museo Sans 300"/>
              <w:sz w:val="18"/>
              <w:szCs w:val="18"/>
              <w:lang w:val="es-ES" w:eastAsia="es-ES"/>
            </w:rPr>
          </w:pPr>
        </w:p>
      </w:tc>
      <w:tc>
        <w:tcPr>
          <w:tcW w:w="7008" w:type="dxa"/>
          <w:tcBorders>
            <w:top w:val="triple" w:sz="4" w:space="0" w:color="A6A6A6" w:themeColor="background1" w:themeShade="A6"/>
            <w:left w:val="nil"/>
            <w:bottom w:val="nil"/>
            <w:right w:val="nil"/>
          </w:tcBorders>
          <w:vAlign w:val="center"/>
          <w:hideMark/>
        </w:tcPr>
        <w:p w14:paraId="114F664B" w14:textId="77777777" w:rsidR="00CC7CA7" w:rsidRPr="00364AE1" w:rsidRDefault="00CC7CA7" w:rsidP="00CC7CA7">
          <w:pPr>
            <w:pStyle w:val="Piedepgina"/>
            <w:spacing w:before="120" w:line="276" w:lineRule="auto"/>
            <w:jc w:val="center"/>
            <w:rPr>
              <w:rFonts w:ascii="Museo Sans 300" w:hAnsi="Museo Sans 300" w:cs="Arial"/>
              <w:color w:val="808080" w:themeColor="background1" w:themeShade="80"/>
              <w:sz w:val="18"/>
              <w:szCs w:val="18"/>
              <w:lang w:val="es-MX"/>
            </w:rPr>
          </w:pPr>
          <w:r w:rsidRPr="00364AE1">
            <w:rPr>
              <w:rFonts w:ascii="Museo Sans 300" w:hAnsi="Museo Sans 300" w:cs="Arial"/>
              <w:color w:val="808080" w:themeColor="background1" w:themeShade="80"/>
              <w:sz w:val="18"/>
              <w:szCs w:val="18"/>
              <w:lang w:val="es-MX"/>
            </w:rPr>
            <w:t>Alameda Juan Pablo II, entre 15 y 17 Av. Norte, San Salvador, El Salvador.</w:t>
          </w:r>
        </w:p>
        <w:p w14:paraId="2E140C0F" w14:textId="77777777" w:rsidR="00CC7CA7" w:rsidRPr="00364AE1" w:rsidRDefault="00CC7CA7" w:rsidP="00CC7CA7">
          <w:pPr>
            <w:pStyle w:val="Piedepgina"/>
            <w:spacing w:line="276" w:lineRule="auto"/>
            <w:jc w:val="center"/>
            <w:rPr>
              <w:rFonts w:ascii="Museo Sans 300" w:hAnsi="Museo Sans 300" w:cs="Arial"/>
              <w:color w:val="808080" w:themeColor="background1" w:themeShade="80"/>
              <w:sz w:val="18"/>
              <w:szCs w:val="18"/>
              <w:lang w:val="es-ES"/>
            </w:rPr>
          </w:pPr>
          <w:r w:rsidRPr="00364AE1">
            <w:rPr>
              <w:rFonts w:ascii="Museo Sans 300" w:hAnsi="Museo Sans 300" w:cs="Arial"/>
              <w:color w:val="808080" w:themeColor="background1" w:themeShade="80"/>
              <w:sz w:val="18"/>
              <w:szCs w:val="18"/>
              <w:lang w:val="es-MX"/>
            </w:rPr>
            <w:t>Tel. (503) 2281-8000</w:t>
          </w:r>
        </w:p>
        <w:p w14:paraId="521F79DC" w14:textId="77777777" w:rsidR="00CC7CA7" w:rsidRPr="00364AE1" w:rsidRDefault="00CC7CA7" w:rsidP="00CC7CA7">
          <w:pPr>
            <w:pStyle w:val="Piedepgina"/>
            <w:spacing w:line="276" w:lineRule="auto"/>
            <w:jc w:val="center"/>
            <w:rPr>
              <w:rFonts w:ascii="Museo Sans 300" w:eastAsia="Times New Roman" w:hAnsi="Museo Sans 300" w:cs="Arial"/>
              <w:color w:val="818284"/>
              <w:sz w:val="18"/>
              <w:szCs w:val="18"/>
              <w:lang w:val="es-ES" w:eastAsia="es-ES"/>
            </w:rPr>
          </w:pPr>
          <w:r w:rsidRPr="00364AE1">
            <w:rPr>
              <w:rFonts w:ascii="Museo Sans 300" w:hAnsi="Museo Sans 300" w:cs="Arial"/>
              <w:color w:val="808080" w:themeColor="background1" w:themeShade="80"/>
              <w:sz w:val="18"/>
              <w:szCs w:val="18"/>
              <w:lang w:val="es-MX"/>
            </w:rPr>
            <w:t xml:space="preserve"> www.bcr.gob.sv</w:t>
          </w:r>
        </w:p>
      </w:tc>
      <w:tc>
        <w:tcPr>
          <w:tcW w:w="1820" w:type="dxa"/>
          <w:tcBorders>
            <w:top w:val="triple" w:sz="4" w:space="0" w:color="A6A6A6" w:themeColor="background1" w:themeShade="A6"/>
            <w:left w:val="nil"/>
            <w:bottom w:val="nil"/>
            <w:right w:val="nil"/>
          </w:tcBorders>
          <w:vAlign w:val="center"/>
          <w:hideMark/>
        </w:tcPr>
        <w:p w14:paraId="1C92C1AB" w14:textId="77777777" w:rsidR="00CC7CA7" w:rsidRPr="00364AE1" w:rsidRDefault="003534FA" w:rsidP="00CC7CA7">
          <w:pPr>
            <w:pStyle w:val="Piedepgina"/>
            <w:spacing w:line="276" w:lineRule="auto"/>
            <w:jc w:val="center"/>
            <w:rPr>
              <w:rFonts w:ascii="Museo Sans 300" w:eastAsia="Times New Roman" w:hAnsi="Museo Sans 300" w:cs="Arial"/>
              <w:color w:val="808080" w:themeColor="background1" w:themeShade="80"/>
              <w:sz w:val="18"/>
              <w:szCs w:val="18"/>
              <w:lang w:val="es-ES" w:eastAsia="es-ES"/>
            </w:rPr>
          </w:pPr>
          <w:sdt>
            <w:sdtPr>
              <w:rPr>
                <w:rFonts w:ascii="Museo Sans 300" w:hAnsi="Museo Sans 300" w:cs="Arial"/>
                <w:color w:val="808080" w:themeColor="background1" w:themeShade="80"/>
                <w:sz w:val="18"/>
                <w:szCs w:val="18"/>
                <w:lang w:val="es-MX"/>
              </w:rPr>
              <w:id w:val="-202174574"/>
              <w:docPartObj>
                <w:docPartGallery w:val="Page Numbers (Bottom of Page)"/>
                <w:docPartUnique/>
              </w:docPartObj>
            </w:sdtPr>
            <w:sdtEndPr/>
            <w:sdtContent>
              <w:sdt>
                <w:sdtPr>
                  <w:rPr>
                    <w:rFonts w:ascii="Museo Sans 300" w:hAnsi="Museo Sans 300" w:cs="Arial"/>
                    <w:color w:val="808080" w:themeColor="background1" w:themeShade="80"/>
                    <w:sz w:val="18"/>
                    <w:szCs w:val="18"/>
                    <w:lang w:val="es-MX"/>
                  </w:rPr>
                  <w:id w:val="-1364355835"/>
                  <w:docPartObj>
                    <w:docPartGallery w:val="Page Numbers (Top of Page)"/>
                    <w:docPartUnique/>
                  </w:docPartObj>
                </w:sdtPr>
                <w:sdtEndPr/>
                <w:sdtContent>
                  <w:r w:rsidR="00CC7CA7" w:rsidRPr="00364AE1">
                    <w:rPr>
                      <w:rFonts w:ascii="Museo Sans 300" w:hAnsi="Museo Sans 300" w:cs="Arial"/>
                      <w:color w:val="808080" w:themeColor="background1" w:themeShade="80"/>
                      <w:sz w:val="18"/>
                      <w:szCs w:val="18"/>
                      <w:lang w:val="es-MX"/>
                    </w:rPr>
                    <w:t xml:space="preserve">Página </w:t>
                  </w:r>
                  <w:r w:rsidR="00CC7CA7" w:rsidRPr="00364AE1">
                    <w:rPr>
                      <w:rFonts w:ascii="Museo Sans 300" w:hAnsi="Museo Sans 300" w:cs="Arial"/>
                      <w:color w:val="808080" w:themeColor="background1" w:themeShade="80"/>
                      <w:sz w:val="18"/>
                      <w:szCs w:val="18"/>
                      <w:lang w:val="es-MX"/>
                    </w:rPr>
                    <w:fldChar w:fldCharType="begin"/>
                  </w:r>
                  <w:r w:rsidR="00CC7CA7" w:rsidRPr="00364AE1">
                    <w:rPr>
                      <w:rFonts w:ascii="Museo Sans 300" w:hAnsi="Museo Sans 300" w:cs="Arial"/>
                      <w:color w:val="808080" w:themeColor="background1" w:themeShade="80"/>
                      <w:sz w:val="18"/>
                      <w:szCs w:val="18"/>
                      <w:lang w:val="es-MX"/>
                    </w:rPr>
                    <w:instrText>PAGE</w:instrText>
                  </w:r>
                  <w:r w:rsidR="00CC7CA7" w:rsidRPr="00364AE1">
                    <w:rPr>
                      <w:rFonts w:ascii="Museo Sans 300" w:hAnsi="Museo Sans 300" w:cs="Arial"/>
                      <w:color w:val="808080" w:themeColor="background1" w:themeShade="80"/>
                      <w:sz w:val="18"/>
                      <w:szCs w:val="18"/>
                      <w:lang w:val="es-MX"/>
                    </w:rPr>
                    <w:fldChar w:fldCharType="separate"/>
                  </w:r>
                  <w:r w:rsidR="00CC7CA7">
                    <w:rPr>
                      <w:rFonts w:ascii="Museo Sans 300" w:hAnsi="Museo Sans 300" w:cs="Arial"/>
                      <w:color w:val="808080" w:themeColor="background1" w:themeShade="80"/>
                      <w:sz w:val="18"/>
                      <w:szCs w:val="18"/>
                      <w:lang w:val="es-MX"/>
                    </w:rPr>
                    <w:t>1</w:t>
                  </w:r>
                  <w:r w:rsidR="00CC7CA7" w:rsidRPr="00364AE1">
                    <w:rPr>
                      <w:rFonts w:ascii="Museo Sans 300" w:hAnsi="Museo Sans 300" w:cs="Arial"/>
                      <w:color w:val="808080" w:themeColor="background1" w:themeShade="80"/>
                      <w:sz w:val="18"/>
                      <w:szCs w:val="18"/>
                      <w:lang w:val="es-MX"/>
                    </w:rPr>
                    <w:fldChar w:fldCharType="end"/>
                  </w:r>
                  <w:r w:rsidR="00CC7CA7" w:rsidRPr="00364AE1">
                    <w:rPr>
                      <w:rFonts w:ascii="Museo Sans 300" w:hAnsi="Museo Sans 300" w:cs="Arial"/>
                      <w:color w:val="808080" w:themeColor="background1" w:themeShade="80"/>
                      <w:sz w:val="18"/>
                      <w:szCs w:val="18"/>
                      <w:lang w:val="es-MX"/>
                    </w:rPr>
                    <w:t xml:space="preserve"> de </w:t>
                  </w:r>
                  <w:r w:rsidR="00CC7CA7" w:rsidRPr="00364AE1">
                    <w:rPr>
                      <w:rFonts w:ascii="Museo Sans 300" w:hAnsi="Museo Sans 300" w:cs="Arial"/>
                      <w:color w:val="808080" w:themeColor="background1" w:themeShade="80"/>
                      <w:sz w:val="18"/>
                      <w:szCs w:val="18"/>
                      <w:lang w:val="es-MX"/>
                    </w:rPr>
                    <w:fldChar w:fldCharType="begin"/>
                  </w:r>
                  <w:r w:rsidR="00CC7CA7" w:rsidRPr="00364AE1">
                    <w:rPr>
                      <w:rFonts w:ascii="Museo Sans 300" w:hAnsi="Museo Sans 300" w:cs="Arial"/>
                      <w:color w:val="808080" w:themeColor="background1" w:themeShade="80"/>
                      <w:sz w:val="18"/>
                      <w:szCs w:val="18"/>
                      <w:lang w:val="es-MX"/>
                    </w:rPr>
                    <w:instrText>NUMPAGES</w:instrText>
                  </w:r>
                  <w:r w:rsidR="00CC7CA7" w:rsidRPr="00364AE1">
                    <w:rPr>
                      <w:rFonts w:ascii="Museo Sans 300" w:hAnsi="Museo Sans 300" w:cs="Arial"/>
                      <w:color w:val="808080" w:themeColor="background1" w:themeShade="80"/>
                      <w:sz w:val="18"/>
                      <w:szCs w:val="18"/>
                      <w:lang w:val="es-MX"/>
                    </w:rPr>
                    <w:fldChar w:fldCharType="separate"/>
                  </w:r>
                  <w:r w:rsidR="00CC7CA7">
                    <w:rPr>
                      <w:rFonts w:ascii="Museo Sans 300" w:hAnsi="Museo Sans 300" w:cs="Arial"/>
                      <w:color w:val="808080" w:themeColor="background1" w:themeShade="80"/>
                      <w:sz w:val="18"/>
                      <w:szCs w:val="18"/>
                      <w:lang w:val="es-MX"/>
                    </w:rPr>
                    <w:t>8</w:t>
                  </w:r>
                  <w:r w:rsidR="00CC7CA7" w:rsidRPr="00364AE1">
                    <w:rPr>
                      <w:rFonts w:ascii="Museo Sans 300" w:hAnsi="Museo Sans 300" w:cs="Arial"/>
                      <w:color w:val="808080" w:themeColor="background1" w:themeShade="80"/>
                      <w:sz w:val="18"/>
                      <w:szCs w:val="18"/>
                      <w:lang w:val="es-MX"/>
                    </w:rPr>
                    <w:fldChar w:fldCharType="end"/>
                  </w:r>
                </w:sdtContent>
              </w:sdt>
            </w:sdtContent>
          </w:sdt>
        </w:p>
      </w:tc>
    </w:tr>
  </w:tbl>
  <w:p w14:paraId="09A45380" w14:textId="77777777" w:rsidR="00CC7CA7" w:rsidRPr="00364AE1" w:rsidRDefault="00CC7CA7" w:rsidP="00364AE1">
    <w:pPr>
      <w:pStyle w:val="Piedepgina"/>
      <w:rPr>
        <w:rFonts w:ascii="Museo Sans 300" w:hAnsi="Museo Sans 3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C7EB" w14:textId="7D3F11E2" w:rsidR="00D04A8F" w:rsidRPr="00D448B2" w:rsidRDefault="00D04A8F" w:rsidP="00D04A8F">
    <w:pPr>
      <w:pStyle w:val="Piedepgina"/>
    </w:pPr>
    <w:r>
      <w:rPr>
        <w:noProof/>
      </w:rPr>
      <mc:AlternateContent>
        <mc:Choice Requires="wps">
          <w:drawing>
            <wp:anchor distT="0" distB="0" distL="114300" distR="114300" simplePos="0" relativeHeight="251658240" behindDoc="0" locked="0" layoutInCell="1" allowOverlap="1" wp14:anchorId="5C36B411" wp14:editId="6168B028">
              <wp:simplePos x="0" y="0"/>
              <wp:positionH relativeFrom="margin">
                <wp:align>left</wp:align>
              </wp:positionH>
              <wp:positionV relativeFrom="paragraph">
                <wp:posOffset>5080</wp:posOffset>
              </wp:positionV>
              <wp:extent cx="5076825" cy="9525"/>
              <wp:effectExtent l="0" t="0" r="28575" b="2857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6825" cy="9525"/>
                      </a:xfrm>
                      <a:prstGeom prst="line">
                        <a:avLst/>
                      </a:prstGeom>
                      <a:noFill/>
                      <a:ln w="9525"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3F8E2F9" id="Conector recto 9"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pt" to="399.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" strokecolor="#5b9bd5">
              <v:stroke joinstyle="miter"/>
              <o:lock v:ext="edit" shapetype="f"/>
              <w10:wrap anchorx="margin"/>
            </v:line>
          </w:pict>
        </mc:Fallback>
      </mc:AlternateContent>
    </w:r>
    <w:r w:rsidRPr="002700EA">
      <w:rPr>
        <w:rFonts w:ascii="Museo Sans 300" w:hAnsi="Museo Sans 300" w:cstheme="minorHAnsi"/>
        <w:sz w:val="18"/>
        <w:szCs w:val="18"/>
        <w:lang w:val="en-US"/>
      </w:rPr>
      <w:tab/>
    </w:r>
    <w:r w:rsidRPr="002700EA">
      <w:rPr>
        <w:rFonts w:ascii="Museo Sans 300" w:hAnsi="Museo Sans 300" w:cstheme="minorHAnsi"/>
        <w:sz w:val="18"/>
        <w:szCs w:val="18"/>
        <w:lang w:val="en-US"/>
      </w:rPr>
      <w:tab/>
    </w:r>
    <w:r w:rsidRPr="002700EA">
      <w:rPr>
        <w:rFonts w:ascii="Museo Sans 300" w:hAnsi="Museo Sans 300" w:cstheme="minorHAnsi"/>
        <w:sz w:val="18"/>
        <w:szCs w:val="18"/>
        <w:lang w:val="en-US"/>
      </w:rPr>
      <w:fldChar w:fldCharType="begin"/>
    </w:r>
    <w:r w:rsidRPr="002700EA">
      <w:rPr>
        <w:rFonts w:ascii="Museo Sans 300" w:hAnsi="Museo Sans 300" w:cstheme="minorHAnsi"/>
        <w:sz w:val="18"/>
        <w:szCs w:val="18"/>
        <w:lang w:val="en-US"/>
      </w:rPr>
      <w:instrText>PAGE   \* MERGEFORMAT</w:instrText>
    </w:r>
    <w:r w:rsidRPr="002700EA">
      <w:rPr>
        <w:rFonts w:ascii="Museo Sans 300" w:hAnsi="Museo Sans 300" w:cstheme="minorHAnsi"/>
        <w:sz w:val="18"/>
        <w:szCs w:val="18"/>
        <w:lang w:val="en-US"/>
      </w:rPr>
      <w:fldChar w:fldCharType="separate"/>
    </w:r>
    <w:r>
      <w:rPr>
        <w:rFonts w:ascii="Museo Sans 300" w:hAnsi="Museo Sans 300" w:cstheme="minorHAnsi"/>
        <w:sz w:val="18"/>
        <w:szCs w:val="18"/>
      </w:rPr>
      <w:t>12</w:t>
    </w:r>
    <w:r w:rsidRPr="002700EA">
      <w:rPr>
        <w:rFonts w:ascii="Museo Sans 300" w:hAnsi="Museo Sans 300" w:cstheme="minorHAnsi"/>
        <w:sz w:val="18"/>
        <w:szCs w:val="18"/>
        <w:lang w:val="en-US"/>
      </w:rPr>
      <w:fldChar w:fldCharType="end"/>
    </w:r>
    <w:r w:rsidRPr="002700EA">
      <w:rPr>
        <w:rFonts w:ascii="Museo Sans 300" w:hAnsi="Museo Sans 300" w:cstheme="minorHAnsi"/>
        <w:sz w:val="18"/>
        <w:szCs w:val="18"/>
      </w:rPr>
      <w:t xml:space="preserve"> /</w:t>
    </w:r>
    <w:r w:rsidRPr="002700EA">
      <w:rPr>
        <w:rFonts w:ascii="Museo Sans 300" w:hAnsi="Museo Sans 300" w:cstheme="minorHAnsi"/>
        <w:sz w:val="18"/>
        <w:szCs w:val="18"/>
        <w:lang w:val="en-US"/>
      </w:rPr>
      <w:fldChar w:fldCharType="begin"/>
    </w:r>
    <w:r w:rsidRPr="002700EA">
      <w:rPr>
        <w:rFonts w:ascii="Museo Sans 300" w:hAnsi="Museo Sans 300" w:cstheme="minorHAnsi"/>
        <w:sz w:val="18"/>
        <w:szCs w:val="18"/>
        <w:lang w:val="en-US"/>
      </w:rPr>
      <w:instrText>NUMPAGES  \* Arabic  \* MERGEFORMAT</w:instrText>
    </w:r>
    <w:r w:rsidRPr="002700EA">
      <w:rPr>
        <w:rFonts w:ascii="Museo Sans 300" w:hAnsi="Museo Sans 300" w:cstheme="minorHAnsi"/>
        <w:sz w:val="18"/>
        <w:szCs w:val="18"/>
        <w:lang w:val="en-US"/>
      </w:rPr>
      <w:fldChar w:fldCharType="separate"/>
    </w:r>
    <w:r>
      <w:rPr>
        <w:rFonts w:ascii="Museo Sans 300" w:hAnsi="Museo Sans 300" w:cstheme="minorHAnsi"/>
        <w:sz w:val="18"/>
        <w:szCs w:val="18"/>
      </w:rPr>
      <w:t>14</w:t>
    </w:r>
    <w:r w:rsidRPr="002700EA">
      <w:rPr>
        <w:rFonts w:ascii="Museo Sans 300" w:hAnsi="Museo Sans 300" w:cstheme="minorHAnsi"/>
        <w:sz w:val="18"/>
        <w:szCs w:val="18"/>
        <w:lang w:val="en-US"/>
      </w:rPr>
      <w:fldChar w:fldCharType="end"/>
    </w:r>
  </w:p>
  <w:p w14:paraId="5E6BBB38" w14:textId="77777777" w:rsidR="00E1655E" w:rsidRPr="005D7790" w:rsidRDefault="00E1655E" w:rsidP="006169A1">
    <w:pPr>
      <w:pStyle w:val="Piedepgina"/>
      <w:rPr>
        <w:rFonts w:ascii="Museo Sans 300" w:hAnsi="Museo Sans 3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7139E" w14:textId="77777777" w:rsidR="00475996" w:rsidRDefault="00475996" w:rsidP="00C16EF4">
      <w:pPr>
        <w:spacing w:after="0" w:line="240" w:lineRule="auto"/>
      </w:pPr>
      <w:r>
        <w:separator/>
      </w:r>
    </w:p>
  </w:footnote>
  <w:footnote w:type="continuationSeparator" w:id="0">
    <w:p w14:paraId="15CB26CF" w14:textId="77777777" w:rsidR="00475996" w:rsidRDefault="00475996" w:rsidP="00C16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773"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94"/>
      <w:gridCol w:w="6061"/>
      <w:gridCol w:w="1418"/>
    </w:tblGrid>
    <w:tr w:rsidR="00CF3F08" w:rsidRPr="00396632" w14:paraId="7F424647" w14:textId="77777777" w:rsidTr="00396632">
      <w:trPr>
        <w:trHeight w:val="371"/>
      </w:trPr>
      <w:tc>
        <w:tcPr>
          <w:tcW w:w="2294"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6417103" w14:textId="77777777" w:rsidR="00CF3F08" w:rsidRPr="00396632" w:rsidRDefault="00CF3F08" w:rsidP="00CF3F08">
          <w:pPr>
            <w:tabs>
              <w:tab w:val="center" w:pos="4419"/>
              <w:tab w:val="right" w:pos="8838"/>
            </w:tabs>
            <w:jc w:val="center"/>
            <w:rPr>
              <w:rFonts w:ascii="Museo Sans 300" w:hAnsi="Museo Sans 300" w:cs="Arial"/>
              <w:color w:val="808080" w:themeColor="background1" w:themeShade="80"/>
              <w:sz w:val="18"/>
              <w:szCs w:val="18"/>
              <w:lang w:val="es-MX" w:eastAsia="es-ES"/>
            </w:rPr>
          </w:pPr>
          <w:r w:rsidRPr="00396632">
            <w:rPr>
              <w:rFonts w:ascii="Museo Sans 300" w:hAnsi="Museo Sans 300" w:cs="Arial"/>
              <w:color w:val="808080" w:themeColor="background1" w:themeShade="80"/>
              <w:sz w:val="18"/>
              <w:szCs w:val="18"/>
              <w:lang w:val="es-MX"/>
            </w:rPr>
            <w:t>CDSSF-61/1999</w:t>
          </w:r>
        </w:p>
      </w:tc>
      <w:tc>
        <w:tcPr>
          <w:tcW w:w="6061"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7993FB4" w14:textId="77777777" w:rsidR="00CF3F08" w:rsidRPr="00396632" w:rsidRDefault="00CF3F08" w:rsidP="00CF3F08">
          <w:pPr>
            <w:jc w:val="center"/>
            <w:rPr>
              <w:rFonts w:ascii="Museo Sans 300" w:hAnsi="Museo Sans 300" w:cs="Arial"/>
              <w:color w:val="808080" w:themeColor="background1" w:themeShade="80"/>
              <w:sz w:val="18"/>
              <w:szCs w:val="18"/>
              <w:lang w:val="es-ES_tradnl"/>
            </w:rPr>
          </w:pPr>
          <w:r w:rsidRPr="00396632">
            <w:rPr>
              <w:rFonts w:ascii="Museo Sans 300" w:hAnsi="Museo Sans 300" w:cs="Arial"/>
              <w:color w:val="808080" w:themeColor="background1" w:themeShade="80"/>
              <w:sz w:val="18"/>
              <w:szCs w:val="18"/>
              <w:lang w:val="es-ES_tradnl"/>
            </w:rPr>
            <w:t>NPS4-08</w:t>
          </w:r>
        </w:p>
        <w:p w14:paraId="0D2DBE66" w14:textId="2A478ED6" w:rsidR="00CF3F08" w:rsidRPr="00396632" w:rsidRDefault="003247E5" w:rsidP="00CF3F08">
          <w:pPr>
            <w:jc w:val="center"/>
            <w:rPr>
              <w:rFonts w:ascii="Museo Sans 300" w:hAnsi="Museo Sans 300" w:cs="Arial"/>
              <w:iCs/>
              <w:color w:val="818284"/>
              <w:sz w:val="18"/>
              <w:szCs w:val="18"/>
              <w:lang w:val="es-ES_tradnl"/>
            </w:rPr>
          </w:pPr>
          <w:r w:rsidRPr="003247E5">
            <w:rPr>
              <w:rFonts w:ascii="Museo Sans 300" w:hAnsi="Museo Sans 300" w:cs="Arial"/>
              <w:iCs/>
              <w:color w:val="808080" w:themeColor="background1" w:themeShade="80"/>
              <w:sz w:val="18"/>
              <w:szCs w:val="18"/>
              <w:lang w:val="es-ES_tradnl"/>
            </w:rPr>
            <w:t>NORMAS PARA AUTORIZAR MODIFICACIONES A PACTOS SOCIALES POR AUMENTOS DE CAPITAL SOCIAL DE LAS SOCIEDADES DE SEGUROS</w:t>
          </w:r>
        </w:p>
      </w:tc>
      <w:tc>
        <w:tcPr>
          <w:tcW w:w="141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EEE1903" w14:textId="77777777" w:rsidR="00CF3F08" w:rsidRPr="00396632" w:rsidRDefault="00CF3F08" w:rsidP="00CF3F08">
          <w:pPr>
            <w:rPr>
              <w:rFonts w:ascii="Museo Sans 300" w:hAnsi="Museo Sans 300" w:cs="Arial"/>
              <w:iCs/>
              <w:color w:val="818284"/>
              <w:sz w:val="18"/>
              <w:szCs w:val="18"/>
              <w:lang w:val="es-ES_tradnl"/>
            </w:rPr>
          </w:pPr>
        </w:p>
      </w:tc>
    </w:tr>
    <w:tr w:rsidR="00CF3F08" w:rsidRPr="00396632" w14:paraId="201CFEBC" w14:textId="77777777" w:rsidTr="00396632">
      <w:trPr>
        <w:trHeight w:val="372"/>
      </w:trPr>
      <w:tc>
        <w:tcPr>
          <w:tcW w:w="2294"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C8F08DB" w14:textId="77777777" w:rsidR="00CF3F08" w:rsidRPr="00396632" w:rsidRDefault="00CF3F08" w:rsidP="00CF3F08">
          <w:pPr>
            <w:tabs>
              <w:tab w:val="center" w:pos="4419"/>
              <w:tab w:val="right" w:pos="8838"/>
            </w:tabs>
            <w:jc w:val="center"/>
            <w:rPr>
              <w:rFonts w:ascii="Museo Sans 300" w:hAnsi="Museo Sans 300" w:cs="Arial"/>
              <w:color w:val="808080" w:themeColor="background1" w:themeShade="80"/>
              <w:sz w:val="18"/>
              <w:szCs w:val="18"/>
              <w:lang w:val="es-MX" w:eastAsia="es-ES"/>
            </w:rPr>
          </w:pPr>
          <w:r w:rsidRPr="00396632">
            <w:rPr>
              <w:rFonts w:ascii="Museo Sans 300" w:hAnsi="Museo Sans 300" w:cs="Arial"/>
              <w:color w:val="808080" w:themeColor="background1" w:themeShade="80"/>
              <w:sz w:val="18"/>
              <w:szCs w:val="18"/>
              <w:lang w:val="es-MX"/>
            </w:rPr>
            <w:t>Aprobación: 26/08/1999</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653852A" w14:textId="77777777" w:rsidR="00CF3F08" w:rsidRPr="00396632" w:rsidRDefault="00CF3F08" w:rsidP="00CF3F08">
          <w:pPr>
            <w:rPr>
              <w:rFonts w:ascii="Museo Sans 300" w:hAnsi="Museo Sans 300" w:cs="Arial"/>
              <w:iCs/>
              <w:color w:val="818284"/>
              <w:sz w:val="18"/>
              <w:szCs w:val="18"/>
              <w:lang w:val="es-ES_tradnl"/>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D285A4C" w14:textId="77777777" w:rsidR="00CF3F08" w:rsidRPr="00396632" w:rsidRDefault="00CF3F08" w:rsidP="00CF3F08">
          <w:pPr>
            <w:rPr>
              <w:rFonts w:ascii="Museo Sans 300" w:hAnsi="Museo Sans 300" w:cs="Arial"/>
              <w:iCs/>
              <w:color w:val="818284"/>
              <w:sz w:val="18"/>
              <w:szCs w:val="18"/>
              <w:lang w:val="es-ES_tradnl"/>
            </w:rPr>
          </w:pPr>
        </w:p>
      </w:tc>
    </w:tr>
    <w:tr w:rsidR="00CF3F08" w:rsidRPr="00396632" w14:paraId="3456AFDC" w14:textId="77777777" w:rsidTr="00396632">
      <w:trPr>
        <w:trHeight w:val="372"/>
      </w:trPr>
      <w:tc>
        <w:tcPr>
          <w:tcW w:w="2294"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3654612" w14:textId="77777777" w:rsidR="00CF3F08" w:rsidRPr="00396632" w:rsidRDefault="00CF3F08" w:rsidP="00CF3F08">
          <w:pPr>
            <w:tabs>
              <w:tab w:val="center" w:pos="4419"/>
              <w:tab w:val="right" w:pos="8838"/>
            </w:tabs>
            <w:jc w:val="center"/>
            <w:rPr>
              <w:rFonts w:ascii="Museo Sans 300" w:hAnsi="Museo Sans 300" w:cs="Arial"/>
              <w:color w:val="808080" w:themeColor="background1" w:themeShade="80"/>
              <w:sz w:val="18"/>
              <w:szCs w:val="18"/>
              <w:lang w:val="es-MX" w:eastAsia="es-ES"/>
            </w:rPr>
          </w:pPr>
          <w:r w:rsidRPr="00396632">
            <w:rPr>
              <w:rFonts w:ascii="Museo Sans 300" w:hAnsi="Museo Sans 300" w:cs="Arial"/>
              <w:color w:val="808080" w:themeColor="background1" w:themeShade="80"/>
              <w:sz w:val="18"/>
              <w:szCs w:val="18"/>
              <w:lang w:val="es-MX"/>
            </w:rPr>
            <w:t>Vigencia: 01/10/1999</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F3DD6DD" w14:textId="77777777" w:rsidR="00CF3F08" w:rsidRPr="00396632" w:rsidRDefault="00CF3F08" w:rsidP="00CF3F08">
          <w:pPr>
            <w:rPr>
              <w:rFonts w:ascii="Museo Sans 300" w:hAnsi="Museo Sans 300" w:cs="Arial"/>
              <w:iCs/>
              <w:color w:val="818284"/>
              <w:sz w:val="18"/>
              <w:szCs w:val="18"/>
              <w:lang w:val="es-ES_tradnl"/>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268AA35" w14:textId="77777777" w:rsidR="00CF3F08" w:rsidRPr="00396632" w:rsidRDefault="00CF3F08" w:rsidP="00CF3F08">
          <w:pPr>
            <w:rPr>
              <w:rFonts w:ascii="Museo Sans 300" w:hAnsi="Museo Sans 300" w:cs="Arial"/>
              <w:iCs/>
              <w:color w:val="818284"/>
              <w:sz w:val="18"/>
              <w:szCs w:val="18"/>
              <w:lang w:val="es-ES_tradnl"/>
            </w:rPr>
          </w:pPr>
        </w:p>
      </w:tc>
    </w:tr>
  </w:tbl>
  <w:p w14:paraId="5B43E475" w14:textId="77777777" w:rsidR="00CF3F08" w:rsidRPr="00396632" w:rsidRDefault="00CF3F08" w:rsidP="00CF3F08">
    <w:pPr>
      <w:pStyle w:val="Encabezado"/>
      <w:rPr>
        <w:rFonts w:ascii="Museo Sans 300" w:hAnsi="Museo Sans 3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5DD3" w14:textId="110A7D8B" w:rsidR="00D04A8F" w:rsidRPr="00767B40" w:rsidRDefault="00D04A8F" w:rsidP="006368FA">
    <w:pPr>
      <w:pStyle w:val="Encabezado"/>
      <w:tabs>
        <w:tab w:val="clear" w:pos="8838"/>
      </w:tabs>
      <w:ind w:right="1608"/>
      <w:jc w:val="both"/>
      <w:rPr>
        <w:rFonts w:ascii="Museo Sans 300" w:hAnsi="Museo Sans 300" w:cs="Arial"/>
        <w:color w:val="818284"/>
        <w:sz w:val="18"/>
        <w:szCs w:val="18"/>
      </w:rPr>
    </w:pPr>
    <w:r w:rsidRPr="001C0F34">
      <w:rPr>
        <w:rFonts w:ascii="Museo Sans 300" w:hAnsi="Museo Sans 300" w:cs="Arial"/>
        <w:b/>
        <w:noProof/>
        <w:color w:val="818284"/>
        <w:sz w:val="18"/>
        <w:szCs w:val="18"/>
      </w:rPr>
      <w:drawing>
        <wp:anchor distT="0" distB="0" distL="114300" distR="114300" simplePos="0" relativeHeight="251660288" behindDoc="1" locked="0" layoutInCell="1" allowOverlap="1" wp14:anchorId="74DFB3E8" wp14:editId="466BCE84">
          <wp:simplePos x="0" y="0"/>
          <wp:positionH relativeFrom="column">
            <wp:posOffset>4643479</wp:posOffset>
          </wp:positionH>
          <wp:positionV relativeFrom="paragraph">
            <wp:posOffset>9525</wp:posOffset>
          </wp:positionV>
          <wp:extent cx="966470" cy="650875"/>
          <wp:effectExtent l="0" t="0" r="0" b="0"/>
          <wp:wrapSquare wrapText="bothSides"/>
          <wp:docPr id="6" name="Imagen 6" descr="http://bcr.intranet/imagenes/PLANTILLAS%20ppt-06(1).jpg">
            <a:extLst xmlns:a="http://schemas.openxmlformats.org/drawingml/2006/main">
              <a:ext uri="{FF2B5EF4-FFF2-40B4-BE49-F238E27FC236}">
                <a16:creationId xmlns:a16="http://schemas.microsoft.com/office/drawing/2014/main" id="{BBE6D6A9-0572-4974-9FF1-12DC6B3650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http://bcr.intranet/imagenes/PLANTILLAS%20ppt-06(1).jpg">
                    <a:extLst>
                      <a:ext uri="{FF2B5EF4-FFF2-40B4-BE49-F238E27FC236}">
                        <a16:creationId xmlns:a16="http://schemas.microsoft.com/office/drawing/2014/main" id="{BBE6D6A9-0572-4974-9FF1-12DC6B3650B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650875"/>
                  </a:xfrm>
                  <a:prstGeom prst="rect">
                    <a:avLst/>
                  </a:prstGeom>
                  <a:noFill/>
                </pic:spPr>
              </pic:pic>
            </a:graphicData>
          </a:graphic>
          <wp14:sizeRelH relativeFrom="page">
            <wp14:pctWidth>0</wp14:pctWidth>
          </wp14:sizeRelH>
          <wp14:sizeRelV relativeFrom="page">
            <wp14:pctHeight>0</wp14:pctHeight>
          </wp14:sizeRelV>
        </wp:anchor>
      </w:drawing>
    </w:r>
    <w:r w:rsidRPr="00767B40">
      <w:rPr>
        <w:rFonts w:ascii="Museo Sans 300" w:hAnsi="Museo Sans 300" w:cs="Arial"/>
        <w:color w:val="818284"/>
        <w:sz w:val="18"/>
        <w:szCs w:val="18"/>
      </w:rPr>
      <w:t xml:space="preserve">DOCUMENTO COMPILADO QUE INCLUYE PROPUESTA DE MODIFICACIÓN A LAS </w:t>
    </w:r>
    <w:r w:rsidRPr="00D04A8F">
      <w:rPr>
        <w:rFonts w:ascii="Museo Sans 300" w:hAnsi="Museo Sans 300" w:cs="Arial"/>
        <w:b/>
        <w:bCs/>
        <w:color w:val="818284"/>
        <w:sz w:val="18"/>
        <w:szCs w:val="18"/>
      </w:rPr>
      <w:t>NORMAS PARA AUTORIZAR AUMENTOS DE CAPITAL SOCIAL DE LAS SOCIEDADES</w:t>
    </w:r>
    <w:r w:rsidR="006368FA">
      <w:rPr>
        <w:rFonts w:ascii="Museo Sans 300" w:hAnsi="Museo Sans 300" w:cs="Arial"/>
        <w:b/>
        <w:bCs/>
        <w:color w:val="818284"/>
        <w:sz w:val="18"/>
        <w:szCs w:val="18"/>
      </w:rPr>
      <w:t xml:space="preserve"> </w:t>
    </w:r>
    <w:r w:rsidRPr="00D04A8F">
      <w:rPr>
        <w:rFonts w:ascii="Museo Sans 300" w:hAnsi="Museo Sans 300" w:cs="Arial"/>
        <w:b/>
        <w:bCs/>
        <w:color w:val="818284"/>
        <w:sz w:val="18"/>
        <w:szCs w:val="18"/>
      </w:rPr>
      <w:t>DE SEGUROS</w:t>
    </w:r>
    <w:r>
      <w:rPr>
        <w:rFonts w:ascii="Museo Sans 300" w:hAnsi="Museo Sans 300" w:cs="Arial"/>
        <w:b/>
        <w:bCs/>
        <w:color w:val="818284"/>
        <w:sz w:val="18"/>
        <w:szCs w:val="18"/>
      </w:rPr>
      <w:t xml:space="preserve"> (</w:t>
    </w:r>
    <w:r w:rsidRPr="00767B40">
      <w:rPr>
        <w:rFonts w:ascii="Museo Sans 300" w:hAnsi="Museo Sans 300" w:cs="Arial"/>
        <w:b/>
        <w:bCs/>
        <w:color w:val="818284"/>
        <w:sz w:val="18"/>
        <w:szCs w:val="18"/>
      </w:rPr>
      <w:t>NPS</w:t>
    </w:r>
    <w:r>
      <w:rPr>
        <w:rFonts w:ascii="Museo Sans 300" w:hAnsi="Museo Sans 300" w:cs="Arial"/>
        <w:b/>
        <w:bCs/>
        <w:color w:val="818284"/>
        <w:sz w:val="18"/>
        <w:szCs w:val="18"/>
      </w:rPr>
      <w:t>4</w:t>
    </w:r>
    <w:r w:rsidRPr="00767B40">
      <w:rPr>
        <w:rFonts w:ascii="Museo Sans 300" w:hAnsi="Museo Sans 300" w:cs="Arial"/>
        <w:b/>
        <w:bCs/>
        <w:color w:val="818284"/>
        <w:sz w:val="18"/>
        <w:szCs w:val="18"/>
      </w:rPr>
      <w:t>-0</w:t>
    </w:r>
    <w:r>
      <w:rPr>
        <w:rFonts w:ascii="Museo Sans 300" w:hAnsi="Museo Sans 300" w:cs="Arial"/>
        <w:b/>
        <w:bCs/>
        <w:color w:val="818284"/>
        <w:sz w:val="18"/>
        <w:szCs w:val="18"/>
      </w:rPr>
      <w:t>8)</w:t>
    </w:r>
    <w:r w:rsidRPr="00767B40">
      <w:rPr>
        <w:rFonts w:ascii="Museo Sans 300" w:hAnsi="Museo Sans 300" w:cs="Arial"/>
        <w:color w:val="818284"/>
        <w:sz w:val="18"/>
        <w:szCs w:val="18"/>
      </w:rPr>
      <w:t xml:space="preserve">, </w:t>
    </w:r>
    <w:r w:rsidR="006368FA">
      <w:rPr>
        <w:rFonts w:ascii="Museo Sans 300" w:hAnsi="Museo Sans 300" w:cs="Arial"/>
        <w:color w:val="818284"/>
        <w:sz w:val="18"/>
        <w:szCs w:val="18"/>
      </w:rPr>
      <w:t xml:space="preserve">EN SU ARTÍCULO 3, </w:t>
    </w:r>
    <w:r w:rsidRPr="00767B40">
      <w:rPr>
        <w:rFonts w:ascii="Museo Sans 300" w:hAnsi="Museo Sans 300" w:cs="Arial"/>
        <w:color w:val="818284"/>
        <w:sz w:val="18"/>
        <w:szCs w:val="18"/>
      </w:rPr>
      <w:t xml:space="preserve">SUSTITUCIÓN DEL ARTÍCULO </w:t>
    </w:r>
    <w:r>
      <w:rPr>
        <w:rFonts w:ascii="Museo Sans 300" w:hAnsi="Museo Sans 300" w:cs="Arial"/>
        <w:color w:val="818284"/>
        <w:sz w:val="18"/>
        <w:szCs w:val="18"/>
      </w:rPr>
      <w:t xml:space="preserve">4 </w:t>
    </w:r>
    <w:r w:rsidRPr="00767B40">
      <w:rPr>
        <w:rFonts w:ascii="Museo Sans 300" w:hAnsi="Museo Sans 300" w:cs="Arial"/>
        <w:color w:val="818284"/>
        <w:sz w:val="18"/>
        <w:szCs w:val="18"/>
      </w:rPr>
      <w:t>E INCORPORACIÓN DE LOS</w:t>
    </w:r>
    <w:r w:rsidR="006368FA">
      <w:rPr>
        <w:rFonts w:ascii="Museo Sans 300" w:hAnsi="Museo Sans 300" w:cs="Arial"/>
        <w:color w:val="818284"/>
        <w:sz w:val="18"/>
        <w:szCs w:val="18"/>
      </w:rPr>
      <w:t xml:space="preserve"> </w:t>
    </w:r>
    <w:r w:rsidRPr="00767B40">
      <w:rPr>
        <w:rFonts w:ascii="Museo Sans 300" w:hAnsi="Museo Sans 300" w:cs="Arial"/>
        <w:color w:val="818284"/>
        <w:sz w:val="18"/>
        <w:szCs w:val="18"/>
      </w:rPr>
      <w:t xml:space="preserve">ARTÍCULOS </w:t>
    </w:r>
    <w:r>
      <w:rPr>
        <w:rFonts w:ascii="Museo Sans 300" w:hAnsi="Museo Sans 300" w:cs="Arial"/>
        <w:color w:val="818284"/>
        <w:sz w:val="18"/>
        <w:szCs w:val="18"/>
      </w:rPr>
      <w:t>4</w:t>
    </w:r>
    <w:r w:rsidRPr="00767B40">
      <w:rPr>
        <w:rFonts w:ascii="Museo Sans 300" w:hAnsi="Museo Sans 300" w:cs="Arial"/>
        <w:color w:val="818284"/>
        <w:sz w:val="18"/>
        <w:szCs w:val="18"/>
      </w:rPr>
      <w:t>-A</w:t>
    </w:r>
    <w:r>
      <w:rPr>
        <w:rFonts w:ascii="Museo Sans 300" w:hAnsi="Museo Sans 300" w:cs="Arial"/>
        <w:color w:val="818284"/>
        <w:sz w:val="18"/>
        <w:szCs w:val="18"/>
      </w:rPr>
      <w:t xml:space="preserve"> y 4-B</w:t>
    </w:r>
    <w:r w:rsidRPr="00767B40">
      <w:rPr>
        <w:rFonts w:ascii="Museo Sans 300" w:hAnsi="Museo Sans 300" w:cs="Arial"/>
        <w:color w:val="818284"/>
        <w:sz w:val="18"/>
        <w:szCs w:val="18"/>
      </w:rPr>
      <w:t>, SOMETIDOS A CONSULTA.</w:t>
    </w:r>
    <w:r w:rsidRPr="00767B40">
      <w:rPr>
        <w:rFonts w:ascii="Museo Sans 300" w:hAnsi="Museo Sans 300" w:cs="Arial"/>
        <w:b/>
        <w:noProof/>
        <w:color w:val="818284"/>
        <w:sz w:val="18"/>
        <w:szCs w:val="18"/>
      </w:rPr>
      <w:t xml:space="preserve"> </w:t>
    </w:r>
  </w:p>
  <w:p w14:paraId="207A4DA2" w14:textId="77777777" w:rsidR="00D04A8F" w:rsidRPr="001C0F34" w:rsidRDefault="00D04A8F" w:rsidP="00D04A8F">
    <w:pPr>
      <w:pStyle w:val="Encabezado"/>
      <w:rPr>
        <w:rFonts w:ascii="Museo Sans 300" w:hAnsi="Museo Sans 300" w:cs="Arial"/>
        <w:color w:val="818284"/>
        <w:sz w:val="18"/>
        <w:szCs w:val="18"/>
      </w:rPr>
    </w:pPr>
    <w:r w:rsidRPr="001C0F34">
      <w:rPr>
        <w:rFonts w:ascii="Museo Sans 300" w:hAnsi="Museo Sans 300" w:cs="Arial"/>
        <w:color w:val="818284"/>
        <w:sz w:val="18"/>
        <w:szCs w:val="18"/>
      </w:rPr>
      <w:t>“Versión para comentarios”</w:t>
    </w:r>
    <w:r w:rsidRPr="001C0F34">
      <w:rPr>
        <w:rFonts w:ascii="Museo Sans 300" w:hAnsi="Museo Sans 300"/>
        <w:noProof/>
        <w:sz w:val="18"/>
        <w:szCs w:val="18"/>
      </w:rPr>
      <w:t xml:space="preserve"> </w:t>
    </w:r>
  </w:p>
  <w:p w14:paraId="0F00FB7F" w14:textId="77777777" w:rsidR="00D04A8F" w:rsidRPr="00681F72" w:rsidRDefault="00D04A8F" w:rsidP="00D04A8F">
    <w:pPr>
      <w:pStyle w:val="Encabezado"/>
      <w:rPr>
        <w:rFonts w:ascii="Museo Sans 300" w:hAnsi="Museo Sans 300" w:cs="Arial"/>
        <w:color w:val="818284"/>
        <w:sz w:val="18"/>
        <w:szCs w:val="18"/>
      </w:rPr>
    </w:pPr>
    <w:r>
      <w:rPr>
        <w:rFonts w:ascii="Museo Sans 300" w:hAnsi="Museo Sans 300" w:cs="Arial"/>
        <w:color w:val="818284"/>
        <w:sz w:val="18"/>
        <w:szCs w:val="18"/>
      </w:rPr>
      <w:t>XX</w:t>
    </w:r>
    <w:r w:rsidRPr="001C0F34">
      <w:rPr>
        <w:rFonts w:ascii="Museo Sans 300" w:hAnsi="Museo Sans 300" w:cs="Arial"/>
        <w:color w:val="818284"/>
        <w:sz w:val="18"/>
        <w:szCs w:val="18"/>
      </w:rPr>
      <w:t>-</w:t>
    </w:r>
    <w:r>
      <w:rPr>
        <w:rFonts w:ascii="Museo Sans 300" w:hAnsi="Museo Sans 300" w:cs="Arial"/>
        <w:color w:val="818284"/>
        <w:sz w:val="18"/>
        <w:szCs w:val="18"/>
      </w:rPr>
      <w:t>11</w:t>
    </w:r>
    <w:r w:rsidRPr="001C0F34">
      <w:rPr>
        <w:rFonts w:ascii="Museo Sans 300" w:hAnsi="Museo Sans 300" w:cs="Arial"/>
        <w:color w:val="818284"/>
        <w:sz w:val="18"/>
        <w:szCs w:val="18"/>
      </w:rPr>
      <w:t>-2021</w:t>
    </w:r>
  </w:p>
  <w:p w14:paraId="29DF2AA3" w14:textId="68350CD7" w:rsidR="00643302" w:rsidRPr="005D7790" w:rsidRDefault="00D04A8F" w:rsidP="00D04A8F">
    <w:pPr>
      <w:spacing w:after="0"/>
      <w:rPr>
        <w:rFonts w:ascii="Museo Sans 300" w:hAnsi="Museo Sans 300"/>
        <w:sz w:val="20"/>
        <w:szCs w:val="20"/>
      </w:rPr>
    </w:pPr>
    <w:r>
      <w:rPr>
        <w:noProof/>
      </w:rPr>
      <mc:AlternateContent>
        <mc:Choice Requires="wps">
          <w:drawing>
            <wp:anchor distT="0" distB="0" distL="114300" distR="114300" simplePos="0" relativeHeight="251655168" behindDoc="0" locked="0" layoutInCell="1" allowOverlap="1" wp14:anchorId="3F9EED16" wp14:editId="55B0242D">
              <wp:simplePos x="0" y="0"/>
              <wp:positionH relativeFrom="column">
                <wp:posOffset>0</wp:posOffset>
              </wp:positionH>
              <wp:positionV relativeFrom="paragraph">
                <wp:posOffset>19050</wp:posOffset>
              </wp:positionV>
              <wp:extent cx="5830570" cy="12065"/>
              <wp:effectExtent l="19050" t="19050" r="36830" b="2603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12065"/>
                      </a:xfrm>
                      <a:prstGeom prst="straightConnector1">
                        <a:avLst/>
                      </a:prstGeom>
                      <a:noFill/>
                      <a:ln w="38100">
                        <a:solidFill>
                          <a:schemeClr val="accent1">
                            <a:lumMod val="100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327B02D" id="_x0000_t32" coordsize="21600,21600" o:spt="32" o:oned="t" path="m,l21600,21600e" filled="f">
              <v:path arrowok="t" fillok="f" o:connecttype="none"/>
              <o:lock v:ext="edit" shapetype="t"/>
            </v:shapetype>
            <v:shape id="Conector recto de flecha 3" o:spid="_x0000_s1026" type="#_x0000_t32" style="position:absolute;margin-left:0;margin-top:1.5pt;width:459.1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" strokecolor="#4f81bd [3204]"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893D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951DD2"/>
    <w:multiLevelType w:val="hybridMultilevel"/>
    <w:tmpl w:val="68282382"/>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 w15:restartNumberingAfterBreak="0">
    <w:nsid w:val="3DAB0E3D"/>
    <w:multiLevelType w:val="hybridMultilevel"/>
    <w:tmpl w:val="B3A8B00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5941BE6"/>
    <w:multiLevelType w:val="hybridMultilevel"/>
    <w:tmpl w:val="8FBE0D58"/>
    <w:lvl w:ilvl="0" w:tplc="54E8ABCC">
      <w:start w:val="1"/>
      <w:numFmt w:val="decimal"/>
      <w:lvlText w:val="Art. %1.-"/>
      <w:lvlJc w:val="left"/>
      <w:pPr>
        <w:ind w:left="785" w:hanging="360"/>
      </w:pPr>
      <w:rPr>
        <w:rFonts w:ascii="Museo Sans 300" w:hAnsi="Museo Sans 300" w:hint="default"/>
        <w:b/>
        <w:i w:val="0"/>
        <w:iCs/>
        <w:strike w:val="0"/>
        <w:color w:val="auto"/>
        <w:sz w:val="22"/>
        <w:szCs w:val="22"/>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6190843"/>
    <w:multiLevelType w:val="hybridMultilevel"/>
    <w:tmpl w:val="90881C80"/>
    <w:lvl w:ilvl="0" w:tplc="CE507FF2">
      <w:start w:val="1"/>
      <w:numFmt w:val="decimal"/>
      <w:lvlText w:val="%1."/>
      <w:lvlJc w:val="left"/>
      <w:pPr>
        <w:ind w:left="1353" w:hanging="360"/>
      </w:pPr>
      <w:rPr>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F4"/>
    <w:rsid w:val="0000201A"/>
    <w:rsid w:val="000143C9"/>
    <w:rsid w:val="00016638"/>
    <w:rsid w:val="00031A8E"/>
    <w:rsid w:val="00035712"/>
    <w:rsid w:val="000518C8"/>
    <w:rsid w:val="00054A3B"/>
    <w:rsid w:val="000571AC"/>
    <w:rsid w:val="000635C3"/>
    <w:rsid w:val="00063856"/>
    <w:rsid w:val="00065D35"/>
    <w:rsid w:val="00066217"/>
    <w:rsid w:val="00066CB1"/>
    <w:rsid w:val="00070944"/>
    <w:rsid w:val="00075977"/>
    <w:rsid w:val="00081E48"/>
    <w:rsid w:val="00095FBE"/>
    <w:rsid w:val="0009719F"/>
    <w:rsid w:val="00097A37"/>
    <w:rsid w:val="000B062F"/>
    <w:rsid w:val="000B2476"/>
    <w:rsid w:val="000C4473"/>
    <w:rsid w:val="000C52E2"/>
    <w:rsid w:val="000D17B3"/>
    <w:rsid w:val="000D4208"/>
    <w:rsid w:val="000D6321"/>
    <w:rsid w:val="000E07C9"/>
    <w:rsid w:val="000E2A4A"/>
    <w:rsid w:val="000F14D5"/>
    <w:rsid w:val="000F3A4A"/>
    <w:rsid w:val="000F40F8"/>
    <w:rsid w:val="0011059A"/>
    <w:rsid w:val="00114C3D"/>
    <w:rsid w:val="00115A7D"/>
    <w:rsid w:val="001207FE"/>
    <w:rsid w:val="00120EC4"/>
    <w:rsid w:val="00130358"/>
    <w:rsid w:val="001317CB"/>
    <w:rsid w:val="00134137"/>
    <w:rsid w:val="00135733"/>
    <w:rsid w:val="00145680"/>
    <w:rsid w:val="00162B08"/>
    <w:rsid w:val="0016788E"/>
    <w:rsid w:val="001752DB"/>
    <w:rsid w:val="00177C51"/>
    <w:rsid w:val="001847C5"/>
    <w:rsid w:val="001906A8"/>
    <w:rsid w:val="001A12DD"/>
    <w:rsid w:val="001A1CDF"/>
    <w:rsid w:val="001A31ED"/>
    <w:rsid w:val="001A4D40"/>
    <w:rsid w:val="001B4297"/>
    <w:rsid w:val="001B6A2E"/>
    <w:rsid w:val="001B7014"/>
    <w:rsid w:val="001B7A5C"/>
    <w:rsid w:val="001F5AC2"/>
    <w:rsid w:val="00200D4C"/>
    <w:rsid w:val="00211B10"/>
    <w:rsid w:val="00224EB8"/>
    <w:rsid w:val="0023165F"/>
    <w:rsid w:val="0023723C"/>
    <w:rsid w:val="0024351B"/>
    <w:rsid w:val="00253AE0"/>
    <w:rsid w:val="002605F7"/>
    <w:rsid w:val="00276262"/>
    <w:rsid w:val="00277D4E"/>
    <w:rsid w:val="00285C97"/>
    <w:rsid w:val="00285E3F"/>
    <w:rsid w:val="00287378"/>
    <w:rsid w:val="0029357E"/>
    <w:rsid w:val="00297D91"/>
    <w:rsid w:val="002A20C9"/>
    <w:rsid w:val="002A2CE5"/>
    <w:rsid w:val="002A4026"/>
    <w:rsid w:val="002A4B22"/>
    <w:rsid w:val="002B2994"/>
    <w:rsid w:val="002B32EF"/>
    <w:rsid w:val="002D449C"/>
    <w:rsid w:val="002E509D"/>
    <w:rsid w:val="00304A9E"/>
    <w:rsid w:val="0030615D"/>
    <w:rsid w:val="00306C4B"/>
    <w:rsid w:val="003119D9"/>
    <w:rsid w:val="00312353"/>
    <w:rsid w:val="00320874"/>
    <w:rsid w:val="003226BB"/>
    <w:rsid w:val="0032443B"/>
    <w:rsid w:val="003247E5"/>
    <w:rsid w:val="00331D05"/>
    <w:rsid w:val="003349EC"/>
    <w:rsid w:val="00335AFC"/>
    <w:rsid w:val="00337C1A"/>
    <w:rsid w:val="00344AD5"/>
    <w:rsid w:val="003534FA"/>
    <w:rsid w:val="00360CEF"/>
    <w:rsid w:val="00364AE1"/>
    <w:rsid w:val="00375682"/>
    <w:rsid w:val="003963D4"/>
    <w:rsid w:val="00396632"/>
    <w:rsid w:val="003A379E"/>
    <w:rsid w:val="003B0702"/>
    <w:rsid w:val="003C06D5"/>
    <w:rsid w:val="003C37E2"/>
    <w:rsid w:val="003D1062"/>
    <w:rsid w:val="003E31DE"/>
    <w:rsid w:val="003F3418"/>
    <w:rsid w:val="003F6771"/>
    <w:rsid w:val="003F7FFA"/>
    <w:rsid w:val="00404EDB"/>
    <w:rsid w:val="00405821"/>
    <w:rsid w:val="00406BB2"/>
    <w:rsid w:val="00406E8E"/>
    <w:rsid w:val="004077F4"/>
    <w:rsid w:val="0041189C"/>
    <w:rsid w:val="00413511"/>
    <w:rsid w:val="00415BD0"/>
    <w:rsid w:val="00431A7B"/>
    <w:rsid w:val="0043426E"/>
    <w:rsid w:val="0044191D"/>
    <w:rsid w:val="00451956"/>
    <w:rsid w:val="004551D4"/>
    <w:rsid w:val="004637C1"/>
    <w:rsid w:val="00465924"/>
    <w:rsid w:val="00475289"/>
    <w:rsid w:val="0047594E"/>
    <w:rsid w:val="00475996"/>
    <w:rsid w:val="00475D6A"/>
    <w:rsid w:val="00486F0A"/>
    <w:rsid w:val="004874E0"/>
    <w:rsid w:val="00494FF2"/>
    <w:rsid w:val="004A467E"/>
    <w:rsid w:val="004A6DAC"/>
    <w:rsid w:val="004A731D"/>
    <w:rsid w:val="004B02EB"/>
    <w:rsid w:val="004B37E7"/>
    <w:rsid w:val="004B6658"/>
    <w:rsid w:val="004B6C7B"/>
    <w:rsid w:val="004B735B"/>
    <w:rsid w:val="004C1554"/>
    <w:rsid w:val="004C3E34"/>
    <w:rsid w:val="004C6251"/>
    <w:rsid w:val="004C73DA"/>
    <w:rsid w:val="004D0961"/>
    <w:rsid w:val="004D6F9A"/>
    <w:rsid w:val="004E2D1C"/>
    <w:rsid w:val="004F29D7"/>
    <w:rsid w:val="00501A05"/>
    <w:rsid w:val="00501E14"/>
    <w:rsid w:val="005124CC"/>
    <w:rsid w:val="00520511"/>
    <w:rsid w:val="00525237"/>
    <w:rsid w:val="00530CD5"/>
    <w:rsid w:val="005523D6"/>
    <w:rsid w:val="00554AA8"/>
    <w:rsid w:val="005575F0"/>
    <w:rsid w:val="00571ECB"/>
    <w:rsid w:val="0057249E"/>
    <w:rsid w:val="00572518"/>
    <w:rsid w:val="00572CAB"/>
    <w:rsid w:val="00574D24"/>
    <w:rsid w:val="00581A49"/>
    <w:rsid w:val="00584F78"/>
    <w:rsid w:val="0059072A"/>
    <w:rsid w:val="00590DA7"/>
    <w:rsid w:val="005923B6"/>
    <w:rsid w:val="00593F22"/>
    <w:rsid w:val="0059689F"/>
    <w:rsid w:val="005A0A26"/>
    <w:rsid w:val="005A68E0"/>
    <w:rsid w:val="005B136B"/>
    <w:rsid w:val="005B2C10"/>
    <w:rsid w:val="005B6CFF"/>
    <w:rsid w:val="005C5074"/>
    <w:rsid w:val="005C5810"/>
    <w:rsid w:val="005C58F2"/>
    <w:rsid w:val="005C72FD"/>
    <w:rsid w:val="005D26CB"/>
    <w:rsid w:val="005D7790"/>
    <w:rsid w:val="005E056E"/>
    <w:rsid w:val="006028FB"/>
    <w:rsid w:val="00604C7C"/>
    <w:rsid w:val="00605F83"/>
    <w:rsid w:val="006169A1"/>
    <w:rsid w:val="00631896"/>
    <w:rsid w:val="00632967"/>
    <w:rsid w:val="00633248"/>
    <w:rsid w:val="006368FA"/>
    <w:rsid w:val="0063798C"/>
    <w:rsid w:val="0064003D"/>
    <w:rsid w:val="00641145"/>
    <w:rsid w:val="0064120F"/>
    <w:rsid w:val="00641FBC"/>
    <w:rsid w:val="00643302"/>
    <w:rsid w:val="00650CD1"/>
    <w:rsid w:val="00651ED1"/>
    <w:rsid w:val="00655FD9"/>
    <w:rsid w:val="00662EDB"/>
    <w:rsid w:val="00663626"/>
    <w:rsid w:val="00670348"/>
    <w:rsid w:val="006716B4"/>
    <w:rsid w:val="00672A4B"/>
    <w:rsid w:val="006768C3"/>
    <w:rsid w:val="00681491"/>
    <w:rsid w:val="00687E96"/>
    <w:rsid w:val="006927B8"/>
    <w:rsid w:val="006941CC"/>
    <w:rsid w:val="0069442D"/>
    <w:rsid w:val="00694A12"/>
    <w:rsid w:val="006975D9"/>
    <w:rsid w:val="006D32E4"/>
    <w:rsid w:val="006E4319"/>
    <w:rsid w:val="006E6FC6"/>
    <w:rsid w:val="006F0C30"/>
    <w:rsid w:val="006F149A"/>
    <w:rsid w:val="006F4B7D"/>
    <w:rsid w:val="00701998"/>
    <w:rsid w:val="00701DB0"/>
    <w:rsid w:val="007035E6"/>
    <w:rsid w:val="00706329"/>
    <w:rsid w:val="007133CE"/>
    <w:rsid w:val="007138C6"/>
    <w:rsid w:val="00713B05"/>
    <w:rsid w:val="00714D6B"/>
    <w:rsid w:val="00720A54"/>
    <w:rsid w:val="00720F1D"/>
    <w:rsid w:val="00724D71"/>
    <w:rsid w:val="00734884"/>
    <w:rsid w:val="0073508E"/>
    <w:rsid w:val="00740CF2"/>
    <w:rsid w:val="00750A09"/>
    <w:rsid w:val="00753FE5"/>
    <w:rsid w:val="0075466A"/>
    <w:rsid w:val="007603A8"/>
    <w:rsid w:val="00761B2B"/>
    <w:rsid w:val="0076203A"/>
    <w:rsid w:val="007733A3"/>
    <w:rsid w:val="00774041"/>
    <w:rsid w:val="0078032F"/>
    <w:rsid w:val="007803EF"/>
    <w:rsid w:val="00780D30"/>
    <w:rsid w:val="00785242"/>
    <w:rsid w:val="00792ED1"/>
    <w:rsid w:val="00793E61"/>
    <w:rsid w:val="007968B6"/>
    <w:rsid w:val="00796A55"/>
    <w:rsid w:val="007A27AC"/>
    <w:rsid w:val="007A50E8"/>
    <w:rsid w:val="007B1D97"/>
    <w:rsid w:val="007B4448"/>
    <w:rsid w:val="007B5A91"/>
    <w:rsid w:val="007B6CD0"/>
    <w:rsid w:val="007C38F8"/>
    <w:rsid w:val="007C7301"/>
    <w:rsid w:val="007D237C"/>
    <w:rsid w:val="007D613F"/>
    <w:rsid w:val="007E452E"/>
    <w:rsid w:val="007E4A4B"/>
    <w:rsid w:val="007F2974"/>
    <w:rsid w:val="007F3040"/>
    <w:rsid w:val="00804FE6"/>
    <w:rsid w:val="00805476"/>
    <w:rsid w:val="00807F3B"/>
    <w:rsid w:val="00817229"/>
    <w:rsid w:val="00817D46"/>
    <w:rsid w:val="008272B8"/>
    <w:rsid w:val="008344B7"/>
    <w:rsid w:val="00845B50"/>
    <w:rsid w:val="00850B9B"/>
    <w:rsid w:val="00855B98"/>
    <w:rsid w:val="00862A28"/>
    <w:rsid w:val="0086459E"/>
    <w:rsid w:val="00870C23"/>
    <w:rsid w:val="00876A32"/>
    <w:rsid w:val="00883868"/>
    <w:rsid w:val="00887016"/>
    <w:rsid w:val="0089220F"/>
    <w:rsid w:val="00892A06"/>
    <w:rsid w:val="008A3DA1"/>
    <w:rsid w:val="008A4DCE"/>
    <w:rsid w:val="008A61EB"/>
    <w:rsid w:val="008A62DD"/>
    <w:rsid w:val="008A7833"/>
    <w:rsid w:val="008B43B0"/>
    <w:rsid w:val="008B67B6"/>
    <w:rsid w:val="008D5B42"/>
    <w:rsid w:val="008D7372"/>
    <w:rsid w:val="008E5396"/>
    <w:rsid w:val="008F35D6"/>
    <w:rsid w:val="0090324C"/>
    <w:rsid w:val="00903B13"/>
    <w:rsid w:val="00904821"/>
    <w:rsid w:val="00913196"/>
    <w:rsid w:val="00916E3F"/>
    <w:rsid w:val="00933644"/>
    <w:rsid w:val="009420EE"/>
    <w:rsid w:val="00942720"/>
    <w:rsid w:val="00945E5D"/>
    <w:rsid w:val="00954668"/>
    <w:rsid w:val="009565FF"/>
    <w:rsid w:val="00966981"/>
    <w:rsid w:val="009800FB"/>
    <w:rsid w:val="0098390F"/>
    <w:rsid w:val="00985342"/>
    <w:rsid w:val="00991378"/>
    <w:rsid w:val="0099550F"/>
    <w:rsid w:val="009A0606"/>
    <w:rsid w:val="009A1F87"/>
    <w:rsid w:val="009B1375"/>
    <w:rsid w:val="009B424D"/>
    <w:rsid w:val="009B66D7"/>
    <w:rsid w:val="009C14BF"/>
    <w:rsid w:val="009C1B37"/>
    <w:rsid w:val="009C33BD"/>
    <w:rsid w:val="009C5482"/>
    <w:rsid w:val="009D25D5"/>
    <w:rsid w:val="009D2AF5"/>
    <w:rsid w:val="009D6578"/>
    <w:rsid w:val="009E7BA3"/>
    <w:rsid w:val="009F1433"/>
    <w:rsid w:val="009F49A1"/>
    <w:rsid w:val="009F6DEF"/>
    <w:rsid w:val="00A01B1F"/>
    <w:rsid w:val="00A0353B"/>
    <w:rsid w:val="00A06177"/>
    <w:rsid w:val="00A10737"/>
    <w:rsid w:val="00A11C28"/>
    <w:rsid w:val="00A12EAD"/>
    <w:rsid w:val="00A1305F"/>
    <w:rsid w:val="00A24B7F"/>
    <w:rsid w:val="00A31B1C"/>
    <w:rsid w:val="00A32120"/>
    <w:rsid w:val="00A374F0"/>
    <w:rsid w:val="00A51A9E"/>
    <w:rsid w:val="00A54F64"/>
    <w:rsid w:val="00A65D67"/>
    <w:rsid w:val="00A66BD8"/>
    <w:rsid w:val="00A72DA5"/>
    <w:rsid w:val="00A74EFA"/>
    <w:rsid w:val="00A80DAB"/>
    <w:rsid w:val="00A84399"/>
    <w:rsid w:val="00A93531"/>
    <w:rsid w:val="00A968CC"/>
    <w:rsid w:val="00A978EC"/>
    <w:rsid w:val="00AA1ACF"/>
    <w:rsid w:val="00AB09A9"/>
    <w:rsid w:val="00AC41DA"/>
    <w:rsid w:val="00AD533A"/>
    <w:rsid w:val="00AE0A47"/>
    <w:rsid w:val="00AE2983"/>
    <w:rsid w:val="00AE2A20"/>
    <w:rsid w:val="00AF2A64"/>
    <w:rsid w:val="00B052C3"/>
    <w:rsid w:val="00B0788A"/>
    <w:rsid w:val="00B20EC5"/>
    <w:rsid w:val="00B2636A"/>
    <w:rsid w:val="00B274DA"/>
    <w:rsid w:val="00B3038C"/>
    <w:rsid w:val="00B32DEC"/>
    <w:rsid w:val="00B37644"/>
    <w:rsid w:val="00B41CC6"/>
    <w:rsid w:val="00B43250"/>
    <w:rsid w:val="00B45972"/>
    <w:rsid w:val="00B47B99"/>
    <w:rsid w:val="00B47BF4"/>
    <w:rsid w:val="00B50135"/>
    <w:rsid w:val="00B50E28"/>
    <w:rsid w:val="00B525FE"/>
    <w:rsid w:val="00B52B62"/>
    <w:rsid w:val="00B558F7"/>
    <w:rsid w:val="00B56F47"/>
    <w:rsid w:val="00B57080"/>
    <w:rsid w:val="00B66F73"/>
    <w:rsid w:val="00B77FBA"/>
    <w:rsid w:val="00B91943"/>
    <w:rsid w:val="00B9274B"/>
    <w:rsid w:val="00B97E22"/>
    <w:rsid w:val="00BA112E"/>
    <w:rsid w:val="00BA2F54"/>
    <w:rsid w:val="00BA6645"/>
    <w:rsid w:val="00BB3271"/>
    <w:rsid w:val="00BC18F6"/>
    <w:rsid w:val="00BC23C5"/>
    <w:rsid w:val="00BC6C99"/>
    <w:rsid w:val="00BD5F20"/>
    <w:rsid w:val="00BD6C22"/>
    <w:rsid w:val="00BE29B2"/>
    <w:rsid w:val="00BE3387"/>
    <w:rsid w:val="00BE5D2C"/>
    <w:rsid w:val="00BF018F"/>
    <w:rsid w:val="00BF0CFD"/>
    <w:rsid w:val="00BF6DFF"/>
    <w:rsid w:val="00C02F01"/>
    <w:rsid w:val="00C107BB"/>
    <w:rsid w:val="00C16EF4"/>
    <w:rsid w:val="00C26EAE"/>
    <w:rsid w:val="00C27878"/>
    <w:rsid w:val="00C317F4"/>
    <w:rsid w:val="00C31A97"/>
    <w:rsid w:val="00C4420E"/>
    <w:rsid w:val="00C457C5"/>
    <w:rsid w:val="00C50599"/>
    <w:rsid w:val="00C60A57"/>
    <w:rsid w:val="00C60EDD"/>
    <w:rsid w:val="00C61850"/>
    <w:rsid w:val="00C70923"/>
    <w:rsid w:val="00C760E2"/>
    <w:rsid w:val="00C76BEA"/>
    <w:rsid w:val="00C775F3"/>
    <w:rsid w:val="00C81F23"/>
    <w:rsid w:val="00C843CE"/>
    <w:rsid w:val="00C87162"/>
    <w:rsid w:val="00C90FFB"/>
    <w:rsid w:val="00C92D9F"/>
    <w:rsid w:val="00C937A3"/>
    <w:rsid w:val="00C95FC3"/>
    <w:rsid w:val="00CA4358"/>
    <w:rsid w:val="00CB2975"/>
    <w:rsid w:val="00CB2B68"/>
    <w:rsid w:val="00CB662C"/>
    <w:rsid w:val="00CC3B45"/>
    <w:rsid w:val="00CC7CA7"/>
    <w:rsid w:val="00CD7DC0"/>
    <w:rsid w:val="00CF0875"/>
    <w:rsid w:val="00CF35F3"/>
    <w:rsid w:val="00CF3F08"/>
    <w:rsid w:val="00CF4EF0"/>
    <w:rsid w:val="00D02A73"/>
    <w:rsid w:val="00D04A8F"/>
    <w:rsid w:val="00D10F9B"/>
    <w:rsid w:val="00D24D22"/>
    <w:rsid w:val="00D26A2B"/>
    <w:rsid w:val="00D3022C"/>
    <w:rsid w:val="00D32339"/>
    <w:rsid w:val="00D344AC"/>
    <w:rsid w:val="00D41422"/>
    <w:rsid w:val="00D42D38"/>
    <w:rsid w:val="00D434E7"/>
    <w:rsid w:val="00D4581E"/>
    <w:rsid w:val="00D46E1D"/>
    <w:rsid w:val="00D53138"/>
    <w:rsid w:val="00D54C4E"/>
    <w:rsid w:val="00D57CFF"/>
    <w:rsid w:val="00D60C21"/>
    <w:rsid w:val="00D62E00"/>
    <w:rsid w:val="00D667F1"/>
    <w:rsid w:val="00D73809"/>
    <w:rsid w:val="00DA0F67"/>
    <w:rsid w:val="00DB0775"/>
    <w:rsid w:val="00DC0C26"/>
    <w:rsid w:val="00DC3562"/>
    <w:rsid w:val="00DC5E5E"/>
    <w:rsid w:val="00DD3CB8"/>
    <w:rsid w:val="00DD6955"/>
    <w:rsid w:val="00DD6ED8"/>
    <w:rsid w:val="00DE0E0E"/>
    <w:rsid w:val="00DE2FC4"/>
    <w:rsid w:val="00DE56E8"/>
    <w:rsid w:val="00DE702E"/>
    <w:rsid w:val="00DF0808"/>
    <w:rsid w:val="00DF0F9F"/>
    <w:rsid w:val="00DF48B6"/>
    <w:rsid w:val="00DF48FC"/>
    <w:rsid w:val="00DF5EF7"/>
    <w:rsid w:val="00E00982"/>
    <w:rsid w:val="00E10ECF"/>
    <w:rsid w:val="00E13926"/>
    <w:rsid w:val="00E13A00"/>
    <w:rsid w:val="00E15AAD"/>
    <w:rsid w:val="00E1655E"/>
    <w:rsid w:val="00E16562"/>
    <w:rsid w:val="00E225B1"/>
    <w:rsid w:val="00E22686"/>
    <w:rsid w:val="00E237B6"/>
    <w:rsid w:val="00E2702B"/>
    <w:rsid w:val="00E27BB4"/>
    <w:rsid w:val="00E307BC"/>
    <w:rsid w:val="00E31D43"/>
    <w:rsid w:val="00E327AF"/>
    <w:rsid w:val="00E362A4"/>
    <w:rsid w:val="00E4516C"/>
    <w:rsid w:val="00E455C7"/>
    <w:rsid w:val="00E512C3"/>
    <w:rsid w:val="00E57F12"/>
    <w:rsid w:val="00E57F6B"/>
    <w:rsid w:val="00E61D2D"/>
    <w:rsid w:val="00E632D2"/>
    <w:rsid w:val="00E73E95"/>
    <w:rsid w:val="00E8081E"/>
    <w:rsid w:val="00E8759B"/>
    <w:rsid w:val="00E93750"/>
    <w:rsid w:val="00E94404"/>
    <w:rsid w:val="00EA122B"/>
    <w:rsid w:val="00EA1BF3"/>
    <w:rsid w:val="00EC1FE2"/>
    <w:rsid w:val="00EC2BAC"/>
    <w:rsid w:val="00ED0C20"/>
    <w:rsid w:val="00ED1CBF"/>
    <w:rsid w:val="00ED2703"/>
    <w:rsid w:val="00EE2BDD"/>
    <w:rsid w:val="00EF2CCD"/>
    <w:rsid w:val="00EF6578"/>
    <w:rsid w:val="00F1170D"/>
    <w:rsid w:val="00F14C9B"/>
    <w:rsid w:val="00F205EF"/>
    <w:rsid w:val="00F228CD"/>
    <w:rsid w:val="00F339DE"/>
    <w:rsid w:val="00F34D8B"/>
    <w:rsid w:val="00F41711"/>
    <w:rsid w:val="00F42FFE"/>
    <w:rsid w:val="00F433BC"/>
    <w:rsid w:val="00F44502"/>
    <w:rsid w:val="00F449DF"/>
    <w:rsid w:val="00F72000"/>
    <w:rsid w:val="00F74469"/>
    <w:rsid w:val="00F77001"/>
    <w:rsid w:val="00F84818"/>
    <w:rsid w:val="00F866F8"/>
    <w:rsid w:val="00F94F05"/>
    <w:rsid w:val="00FA5282"/>
    <w:rsid w:val="00FA52EC"/>
    <w:rsid w:val="00FB1945"/>
    <w:rsid w:val="00FB194B"/>
    <w:rsid w:val="00FB20DF"/>
    <w:rsid w:val="00FB373B"/>
    <w:rsid w:val="00FB5D7A"/>
    <w:rsid w:val="00FC44A2"/>
    <w:rsid w:val="00FC6C10"/>
    <w:rsid w:val="00FD23F8"/>
    <w:rsid w:val="00FD25E4"/>
    <w:rsid w:val="00FD3F2A"/>
    <w:rsid w:val="00FD4868"/>
    <w:rsid w:val="00FD4CE1"/>
    <w:rsid w:val="00FF4E4A"/>
    <w:rsid w:val="00FF7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E9793"/>
  <w15:docId w15:val="{5F35D2DA-7E9B-44FB-B90E-E61F9CF7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D6"/>
    <w:rPr>
      <w:lang w:val="es-SV"/>
    </w:rPr>
  </w:style>
  <w:style w:type="paragraph" w:styleId="Ttulo1">
    <w:name w:val="heading 1"/>
    <w:basedOn w:val="Normal"/>
    <w:next w:val="Normal"/>
    <w:link w:val="Ttulo1Car"/>
    <w:qFormat/>
    <w:rsid w:val="00C16EF4"/>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autoRedefine/>
    <w:uiPriority w:val="9"/>
    <w:qFormat/>
    <w:rsid w:val="00134137"/>
    <w:pPr>
      <w:keepNext/>
      <w:tabs>
        <w:tab w:val="num" w:pos="576"/>
      </w:tabs>
      <w:spacing w:before="60" w:after="60" w:line="240" w:lineRule="auto"/>
      <w:ind w:left="576" w:hanging="576"/>
      <w:jc w:val="both"/>
      <w:outlineLvl w:val="1"/>
    </w:pPr>
    <w:rPr>
      <w:rFonts w:ascii="Arial Narrow" w:eastAsia="Times New Roman" w:hAnsi="Arial Narrow" w:cs="Arial"/>
      <w:b/>
      <w:bCs/>
      <w:iCs/>
      <w:szCs w:val="26"/>
      <w:lang w:eastAsia="es-ES"/>
    </w:rPr>
  </w:style>
  <w:style w:type="paragraph" w:styleId="Ttulo3">
    <w:name w:val="heading 3"/>
    <w:basedOn w:val="Normal"/>
    <w:next w:val="Normal"/>
    <w:link w:val="Ttulo3Car"/>
    <w:qFormat/>
    <w:rsid w:val="00C16EF4"/>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iPriority w:val="9"/>
    <w:semiHidden/>
    <w:unhideWhenUsed/>
    <w:qFormat/>
    <w:rsid w:val="00CC3B4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CC3B4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16EF4"/>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C16EF4"/>
    <w:rPr>
      <w:rFonts w:ascii="Arial" w:eastAsia="Times New Roman" w:hAnsi="Arial" w:cs="Times New Roman"/>
      <w:b/>
      <w:sz w:val="24"/>
      <w:szCs w:val="20"/>
      <w:lang w:val="es-GT" w:eastAsia="es-ES"/>
    </w:rPr>
  </w:style>
  <w:style w:type="paragraph" w:styleId="Encabezado">
    <w:name w:val="header"/>
    <w:basedOn w:val="Normal"/>
    <w:link w:val="EncabezadoCar"/>
    <w:unhideWhenUsed/>
    <w:rsid w:val="00C16EF4"/>
    <w:pPr>
      <w:tabs>
        <w:tab w:val="center" w:pos="4419"/>
        <w:tab w:val="right" w:pos="8838"/>
      </w:tabs>
      <w:spacing w:after="0" w:line="240" w:lineRule="auto"/>
    </w:pPr>
  </w:style>
  <w:style w:type="character" w:customStyle="1" w:styleId="EncabezadoCar">
    <w:name w:val="Encabezado Car"/>
    <w:basedOn w:val="Fuentedeprrafopredeter"/>
    <w:link w:val="Encabezado"/>
    <w:rsid w:val="00C16EF4"/>
    <w:rPr>
      <w:lang w:val="es-SV"/>
    </w:rPr>
  </w:style>
  <w:style w:type="paragraph" w:styleId="Piedepgina">
    <w:name w:val="footer"/>
    <w:basedOn w:val="Normal"/>
    <w:link w:val="PiedepginaCar"/>
    <w:unhideWhenUsed/>
    <w:rsid w:val="00C16EF4"/>
    <w:pPr>
      <w:tabs>
        <w:tab w:val="center" w:pos="4419"/>
        <w:tab w:val="right" w:pos="8838"/>
      </w:tabs>
      <w:spacing w:after="0" w:line="240" w:lineRule="auto"/>
    </w:pPr>
  </w:style>
  <w:style w:type="character" w:customStyle="1" w:styleId="PiedepginaCar">
    <w:name w:val="Pie de página Car"/>
    <w:basedOn w:val="Fuentedeprrafopredeter"/>
    <w:link w:val="Piedepgina"/>
    <w:rsid w:val="00C16EF4"/>
    <w:rPr>
      <w:lang w:val="es-SV"/>
    </w:rPr>
  </w:style>
  <w:style w:type="paragraph" w:styleId="Textoindependiente">
    <w:name w:val="Body Text"/>
    <w:basedOn w:val="Normal"/>
    <w:link w:val="TextoindependienteCar"/>
    <w:qFormat/>
    <w:rsid w:val="00C16EF4"/>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C16EF4"/>
    <w:rPr>
      <w:rFonts w:ascii="Times New Roman" w:eastAsia="Times New Roman" w:hAnsi="Times New Roman" w:cs="Times New Roman"/>
      <w:sz w:val="24"/>
      <w:szCs w:val="20"/>
      <w:lang w:val="es-GT" w:eastAsia="es-ES"/>
    </w:rPr>
  </w:style>
  <w:style w:type="paragraph" w:styleId="Textoindependiente2">
    <w:name w:val="Body Text 2"/>
    <w:basedOn w:val="Normal"/>
    <w:link w:val="Textoindependiente2Car"/>
    <w:rsid w:val="00C16EF4"/>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C16EF4"/>
    <w:rPr>
      <w:rFonts w:ascii="Times New Roman" w:eastAsia="Times New Roman" w:hAnsi="Times New Roman" w:cs="Times New Roman"/>
      <w:b/>
      <w:sz w:val="24"/>
      <w:szCs w:val="20"/>
      <w:lang w:val="es-GT" w:eastAsia="es-ES"/>
    </w:rPr>
  </w:style>
  <w:style w:type="paragraph" w:styleId="Prrafodelista">
    <w:name w:val="List Paragraph"/>
    <w:aliases w:val="List Paragraph 1"/>
    <w:basedOn w:val="Normal"/>
    <w:link w:val="PrrafodelistaCar"/>
    <w:uiPriority w:val="34"/>
    <w:qFormat/>
    <w:rsid w:val="00C16EF4"/>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aliases w:val="List Paragraph 1 Car"/>
    <w:basedOn w:val="Fuentedeprrafopredeter"/>
    <w:link w:val="Prrafodelista"/>
    <w:uiPriority w:val="34"/>
    <w:rsid w:val="008A61EB"/>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C16E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6EF4"/>
    <w:rPr>
      <w:rFonts w:ascii="Tahoma" w:hAnsi="Tahoma" w:cs="Tahoma"/>
      <w:sz w:val="16"/>
      <w:szCs w:val="16"/>
      <w:lang w:val="es-SV"/>
    </w:rPr>
  </w:style>
  <w:style w:type="character" w:styleId="Refdecomentario">
    <w:name w:val="annotation reference"/>
    <w:basedOn w:val="Fuentedeprrafopredeter"/>
    <w:uiPriority w:val="99"/>
    <w:semiHidden/>
    <w:rsid w:val="00C16EF4"/>
    <w:rPr>
      <w:sz w:val="16"/>
    </w:rPr>
  </w:style>
  <w:style w:type="paragraph" w:styleId="Textocomentario">
    <w:name w:val="annotation text"/>
    <w:basedOn w:val="Normal"/>
    <w:link w:val="TextocomentarioCar"/>
    <w:uiPriority w:val="99"/>
    <w:rsid w:val="00C16EF4"/>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C16EF4"/>
    <w:rPr>
      <w:rFonts w:ascii="Arial" w:eastAsia="Times New Roman" w:hAnsi="Arial" w:cs="Times New Roman"/>
      <w:sz w:val="20"/>
      <w:szCs w:val="20"/>
      <w:lang w:val="es-ES_tradnl" w:eastAsia="es-ES"/>
    </w:rPr>
  </w:style>
  <w:style w:type="character" w:styleId="Nmerodepgina">
    <w:name w:val="page number"/>
    <w:basedOn w:val="Fuentedeprrafopredeter"/>
    <w:rsid w:val="00C16EF4"/>
  </w:style>
  <w:style w:type="paragraph" w:styleId="Sinespaciado">
    <w:name w:val="No Spacing"/>
    <w:uiPriority w:val="1"/>
    <w:qFormat/>
    <w:rsid w:val="00C16EF4"/>
    <w:pPr>
      <w:spacing w:after="0" w:line="240" w:lineRule="auto"/>
    </w:pPr>
    <w:rPr>
      <w:rFonts w:ascii="Calibri" w:eastAsia="Times New Roman" w:hAnsi="Calibri" w:cs="Times New Roman"/>
      <w:vertAlign w:val="superscript"/>
      <w:lang w:val="es-SV"/>
    </w:rPr>
  </w:style>
  <w:style w:type="character" w:customStyle="1" w:styleId="Estilo1">
    <w:name w:val="Estilo1"/>
    <w:basedOn w:val="Fuentedeprrafopredeter"/>
    <w:uiPriority w:val="1"/>
    <w:rsid w:val="00C16EF4"/>
    <w:rPr>
      <w:rFonts w:ascii="Arial Narrow" w:hAnsi="Arial Narrow"/>
      <w:b/>
      <w:sz w:val="20"/>
    </w:rPr>
  </w:style>
  <w:style w:type="paragraph" w:customStyle="1" w:styleId="Default">
    <w:name w:val="Default"/>
    <w:rsid w:val="00D344AC"/>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iPriority w:val="99"/>
    <w:unhideWhenUsed/>
    <w:rsid w:val="00035712"/>
    <w:pPr>
      <w:spacing w:after="120"/>
    </w:pPr>
    <w:rPr>
      <w:sz w:val="16"/>
      <w:szCs w:val="16"/>
    </w:rPr>
  </w:style>
  <w:style w:type="character" w:customStyle="1" w:styleId="Textoindependiente3Car">
    <w:name w:val="Texto independiente 3 Car"/>
    <w:basedOn w:val="Fuentedeprrafopredeter"/>
    <w:link w:val="Textoindependiente3"/>
    <w:uiPriority w:val="99"/>
    <w:rsid w:val="00035712"/>
    <w:rPr>
      <w:sz w:val="16"/>
      <w:szCs w:val="16"/>
      <w:lang w:val="es-SV"/>
    </w:rPr>
  </w:style>
  <w:style w:type="paragraph" w:styleId="Asuntodelcomentario">
    <w:name w:val="annotation subject"/>
    <w:basedOn w:val="Textocomentario"/>
    <w:next w:val="Textocomentario"/>
    <w:link w:val="AsuntodelcomentarioCar"/>
    <w:uiPriority w:val="99"/>
    <w:semiHidden/>
    <w:unhideWhenUsed/>
    <w:rsid w:val="006975D9"/>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6975D9"/>
    <w:rPr>
      <w:rFonts w:ascii="Arial" w:eastAsia="Times New Roman" w:hAnsi="Arial" w:cs="Times New Roman"/>
      <w:b/>
      <w:bCs/>
      <w:sz w:val="20"/>
      <w:szCs w:val="20"/>
      <w:lang w:val="es-SV" w:eastAsia="es-ES"/>
    </w:rPr>
  </w:style>
  <w:style w:type="table" w:customStyle="1" w:styleId="Tablaconcuadrcula1">
    <w:name w:val="Tabla con cuadrícula1"/>
    <w:basedOn w:val="Tablanormal"/>
    <w:uiPriority w:val="59"/>
    <w:rsid w:val="00C27878"/>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TDC">
    <w:name w:val="TOC Heading"/>
    <w:basedOn w:val="Ttulo1"/>
    <w:next w:val="Normal"/>
    <w:uiPriority w:val="39"/>
    <w:unhideWhenUsed/>
    <w:qFormat/>
    <w:rsid w:val="001317C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styleId="TDC2">
    <w:name w:val="toc 2"/>
    <w:basedOn w:val="Normal"/>
    <w:next w:val="Normal"/>
    <w:autoRedefine/>
    <w:uiPriority w:val="39"/>
    <w:unhideWhenUsed/>
    <w:qFormat/>
    <w:rsid w:val="001317CB"/>
    <w:pPr>
      <w:spacing w:after="100"/>
      <w:ind w:left="220"/>
    </w:pPr>
    <w:rPr>
      <w:rFonts w:eastAsiaTheme="minorEastAsia"/>
      <w:lang w:val="es-MX" w:eastAsia="es-MX"/>
    </w:rPr>
  </w:style>
  <w:style w:type="paragraph" w:styleId="TDC1">
    <w:name w:val="toc 1"/>
    <w:basedOn w:val="Normal"/>
    <w:next w:val="Normal"/>
    <w:autoRedefine/>
    <w:uiPriority w:val="39"/>
    <w:unhideWhenUsed/>
    <w:qFormat/>
    <w:rsid w:val="001317CB"/>
    <w:pPr>
      <w:numPr>
        <w:numId w:val="1"/>
      </w:numPr>
      <w:tabs>
        <w:tab w:val="right" w:leader="dot" w:pos="8830"/>
      </w:tabs>
      <w:spacing w:after="100"/>
    </w:pPr>
    <w:rPr>
      <w:rFonts w:eastAsiaTheme="minorEastAsia"/>
      <w:lang w:val="es-MX" w:eastAsia="es-MX"/>
    </w:rPr>
  </w:style>
  <w:style w:type="paragraph" w:styleId="TDC3">
    <w:name w:val="toc 3"/>
    <w:basedOn w:val="Normal"/>
    <w:next w:val="Normal"/>
    <w:autoRedefine/>
    <w:uiPriority w:val="39"/>
    <w:unhideWhenUsed/>
    <w:qFormat/>
    <w:rsid w:val="001317CB"/>
    <w:pPr>
      <w:spacing w:after="100"/>
      <w:ind w:left="440"/>
    </w:pPr>
    <w:rPr>
      <w:rFonts w:eastAsiaTheme="minorEastAsia"/>
      <w:lang w:val="es-MX" w:eastAsia="es-MX"/>
    </w:rPr>
  </w:style>
  <w:style w:type="character" w:styleId="Hipervnculo">
    <w:name w:val="Hyperlink"/>
    <w:basedOn w:val="Fuentedeprrafopredeter"/>
    <w:uiPriority w:val="99"/>
    <w:unhideWhenUsed/>
    <w:rsid w:val="001317CB"/>
    <w:rPr>
      <w:color w:val="0000FF" w:themeColor="hyperlink"/>
      <w:u w:val="single"/>
    </w:rPr>
  </w:style>
  <w:style w:type="table" w:styleId="Tablaconcuadrcula">
    <w:name w:val="Table Grid"/>
    <w:basedOn w:val="Tablanormal"/>
    <w:uiPriority w:val="59"/>
    <w:rsid w:val="0033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99550F"/>
    <w:pPr>
      <w:spacing w:after="0" w:line="240" w:lineRule="auto"/>
      <w:ind w:left="720" w:firstLine="709"/>
      <w:contextualSpacing/>
      <w:jc w:val="both"/>
    </w:pPr>
    <w:rPr>
      <w:rFonts w:ascii="Calibri" w:eastAsia="Times New Roman" w:hAnsi="Calibri" w:cs="Times New Roman"/>
    </w:rPr>
  </w:style>
  <w:style w:type="character" w:customStyle="1" w:styleId="TextosinformatoCar">
    <w:name w:val="Texto sin formato Car"/>
    <w:basedOn w:val="Fuentedeprrafopredeter"/>
    <w:link w:val="Textosinformato"/>
    <w:uiPriority w:val="99"/>
    <w:semiHidden/>
    <w:rsid w:val="0099550F"/>
    <w:rPr>
      <w:rFonts w:ascii="Calibri" w:hAnsi="Calibri"/>
      <w:szCs w:val="21"/>
      <w:lang w:val="es-SV"/>
    </w:rPr>
  </w:style>
  <w:style w:type="paragraph" w:styleId="Textosinformato">
    <w:name w:val="Plain Text"/>
    <w:basedOn w:val="Normal"/>
    <w:link w:val="TextosinformatoCar"/>
    <w:uiPriority w:val="99"/>
    <w:semiHidden/>
    <w:unhideWhenUsed/>
    <w:rsid w:val="0099550F"/>
    <w:pPr>
      <w:spacing w:after="0" w:line="240" w:lineRule="auto"/>
    </w:pPr>
    <w:rPr>
      <w:rFonts w:ascii="Calibri" w:hAnsi="Calibri"/>
      <w:szCs w:val="21"/>
    </w:rPr>
  </w:style>
  <w:style w:type="character" w:styleId="MquinadeescribirHTML">
    <w:name w:val="HTML Typewriter"/>
    <w:basedOn w:val="Fuentedeprrafopredeter"/>
    <w:uiPriority w:val="99"/>
    <w:semiHidden/>
    <w:unhideWhenUsed/>
    <w:rsid w:val="0099550F"/>
    <w:rPr>
      <w:rFonts w:ascii="Courier New" w:eastAsiaTheme="minorHAnsi" w:hAnsi="Courier New" w:cs="Courier New" w:hint="default"/>
      <w:sz w:val="20"/>
      <w:szCs w:val="20"/>
    </w:rPr>
  </w:style>
  <w:style w:type="paragraph" w:styleId="TDC4">
    <w:name w:val="toc 4"/>
    <w:basedOn w:val="Normal"/>
    <w:next w:val="Normal"/>
    <w:autoRedefine/>
    <w:uiPriority w:val="39"/>
    <w:unhideWhenUsed/>
    <w:rsid w:val="005B2C10"/>
    <w:pPr>
      <w:spacing w:after="100"/>
      <w:ind w:left="660"/>
    </w:pPr>
    <w:rPr>
      <w:rFonts w:eastAsiaTheme="minorEastAsia"/>
      <w:lang w:eastAsia="es-SV"/>
    </w:rPr>
  </w:style>
  <w:style w:type="paragraph" w:styleId="TDC5">
    <w:name w:val="toc 5"/>
    <w:basedOn w:val="Normal"/>
    <w:next w:val="Normal"/>
    <w:autoRedefine/>
    <w:uiPriority w:val="39"/>
    <w:unhideWhenUsed/>
    <w:rsid w:val="005B2C10"/>
    <w:pPr>
      <w:spacing w:after="100"/>
      <w:ind w:left="880"/>
    </w:pPr>
    <w:rPr>
      <w:rFonts w:eastAsiaTheme="minorEastAsia"/>
      <w:lang w:eastAsia="es-SV"/>
    </w:rPr>
  </w:style>
  <w:style w:type="paragraph" w:styleId="TDC6">
    <w:name w:val="toc 6"/>
    <w:basedOn w:val="Normal"/>
    <w:next w:val="Normal"/>
    <w:autoRedefine/>
    <w:uiPriority w:val="39"/>
    <w:unhideWhenUsed/>
    <w:rsid w:val="005B2C10"/>
    <w:pPr>
      <w:spacing w:after="100"/>
      <w:ind w:left="1100"/>
    </w:pPr>
    <w:rPr>
      <w:rFonts w:eastAsiaTheme="minorEastAsia"/>
      <w:lang w:eastAsia="es-SV"/>
    </w:rPr>
  </w:style>
  <w:style w:type="paragraph" w:styleId="TDC7">
    <w:name w:val="toc 7"/>
    <w:basedOn w:val="Normal"/>
    <w:next w:val="Normal"/>
    <w:autoRedefine/>
    <w:uiPriority w:val="39"/>
    <w:unhideWhenUsed/>
    <w:rsid w:val="005B2C10"/>
    <w:pPr>
      <w:spacing w:after="100"/>
      <w:ind w:left="1320"/>
    </w:pPr>
    <w:rPr>
      <w:rFonts w:eastAsiaTheme="minorEastAsia"/>
      <w:lang w:eastAsia="es-SV"/>
    </w:rPr>
  </w:style>
  <w:style w:type="paragraph" w:styleId="TDC8">
    <w:name w:val="toc 8"/>
    <w:basedOn w:val="Normal"/>
    <w:next w:val="Normal"/>
    <w:autoRedefine/>
    <w:uiPriority w:val="39"/>
    <w:unhideWhenUsed/>
    <w:rsid w:val="005B2C10"/>
    <w:pPr>
      <w:spacing w:after="100"/>
      <w:ind w:left="1540"/>
    </w:pPr>
    <w:rPr>
      <w:rFonts w:eastAsiaTheme="minorEastAsia"/>
      <w:lang w:eastAsia="es-SV"/>
    </w:rPr>
  </w:style>
  <w:style w:type="paragraph" w:styleId="TDC9">
    <w:name w:val="toc 9"/>
    <w:basedOn w:val="Normal"/>
    <w:next w:val="Normal"/>
    <w:autoRedefine/>
    <w:uiPriority w:val="39"/>
    <w:unhideWhenUsed/>
    <w:rsid w:val="005B2C10"/>
    <w:pPr>
      <w:spacing w:after="100"/>
      <w:ind w:left="1760"/>
    </w:pPr>
    <w:rPr>
      <w:rFonts w:eastAsiaTheme="minorEastAsia"/>
      <w:lang w:eastAsia="es-SV"/>
    </w:rPr>
  </w:style>
  <w:style w:type="character" w:styleId="Hipervnculovisitado">
    <w:name w:val="FollowedHyperlink"/>
    <w:basedOn w:val="Fuentedeprrafopredeter"/>
    <w:uiPriority w:val="99"/>
    <w:semiHidden/>
    <w:unhideWhenUsed/>
    <w:rsid w:val="004F29D7"/>
    <w:rPr>
      <w:color w:val="800080" w:themeColor="followedHyperlink"/>
      <w:u w:val="single"/>
    </w:rPr>
  </w:style>
  <w:style w:type="paragraph" w:styleId="Sangra3detindependiente">
    <w:name w:val="Body Text Indent 3"/>
    <w:basedOn w:val="Normal"/>
    <w:link w:val="Sangra3detindependienteCar"/>
    <w:uiPriority w:val="99"/>
    <w:semiHidden/>
    <w:unhideWhenUsed/>
    <w:rsid w:val="0013413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34137"/>
    <w:rPr>
      <w:sz w:val="16"/>
      <w:szCs w:val="16"/>
      <w:lang w:val="es-SV"/>
    </w:rPr>
  </w:style>
  <w:style w:type="character" w:customStyle="1" w:styleId="Ttulo2Car">
    <w:name w:val="Título 2 Car"/>
    <w:basedOn w:val="Fuentedeprrafopredeter"/>
    <w:link w:val="Ttulo2"/>
    <w:uiPriority w:val="9"/>
    <w:rsid w:val="00134137"/>
    <w:rPr>
      <w:rFonts w:ascii="Arial Narrow" w:eastAsia="Times New Roman" w:hAnsi="Arial Narrow" w:cs="Arial"/>
      <w:b/>
      <w:bCs/>
      <w:iCs/>
      <w:szCs w:val="26"/>
      <w:lang w:val="es-SV" w:eastAsia="es-ES"/>
    </w:rPr>
  </w:style>
  <w:style w:type="paragraph" w:styleId="Lista2">
    <w:name w:val="List 2"/>
    <w:basedOn w:val="Normal"/>
    <w:uiPriority w:val="99"/>
    <w:unhideWhenUsed/>
    <w:rsid w:val="00134137"/>
    <w:pPr>
      <w:ind w:left="566" w:hanging="283"/>
      <w:contextualSpacing/>
    </w:pPr>
    <w:rPr>
      <w:rFonts w:ascii="Calibri" w:eastAsia="Calibri" w:hAnsi="Calibri" w:cs="Times New Roman"/>
    </w:rPr>
  </w:style>
  <w:style w:type="paragraph" w:styleId="Lista3">
    <w:name w:val="List 3"/>
    <w:basedOn w:val="Normal"/>
    <w:uiPriority w:val="99"/>
    <w:unhideWhenUsed/>
    <w:rsid w:val="00134137"/>
    <w:pPr>
      <w:ind w:left="849" w:hanging="283"/>
      <w:contextualSpacing/>
    </w:pPr>
    <w:rPr>
      <w:rFonts w:ascii="Calibri" w:eastAsia="Calibri" w:hAnsi="Calibri" w:cs="Times New Roman"/>
    </w:rPr>
  </w:style>
  <w:style w:type="paragraph" w:styleId="Textoindependienteprimerasangra">
    <w:name w:val="Body Text First Indent"/>
    <w:basedOn w:val="Textoindependiente"/>
    <w:link w:val="TextoindependienteprimerasangraCar"/>
    <w:rsid w:val="00134137"/>
    <w:pPr>
      <w:ind w:firstLine="360"/>
      <w:jc w:val="left"/>
    </w:pPr>
    <w:rPr>
      <w:sz w:val="20"/>
      <w:lang w:val="es-ES"/>
    </w:rPr>
  </w:style>
  <w:style w:type="character" w:customStyle="1" w:styleId="TextoindependienteprimerasangraCar">
    <w:name w:val="Texto independiente primera sangría Car"/>
    <w:basedOn w:val="TextoindependienteCar"/>
    <w:link w:val="Textoindependienteprimerasangra"/>
    <w:rsid w:val="00134137"/>
    <w:rPr>
      <w:rFonts w:ascii="Times New Roman" w:eastAsia="Times New Roman" w:hAnsi="Times New Roman" w:cs="Times New Roman"/>
      <w:sz w:val="20"/>
      <w:szCs w:val="20"/>
      <w:lang w:val="es-ES" w:eastAsia="es-ES"/>
    </w:rPr>
  </w:style>
  <w:style w:type="paragraph" w:styleId="Listaconvietas3">
    <w:name w:val="List Bullet 3"/>
    <w:basedOn w:val="Normal"/>
    <w:uiPriority w:val="99"/>
    <w:unhideWhenUsed/>
    <w:rsid w:val="00134137"/>
    <w:pPr>
      <w:numPr>
        <w:numId w:val="2"/>
      </w:numPr>
      <w:contextualSpacing/>
    </w:pPr>
    <w:rPr>
      <w:rFonts w:ascii="Calibri" w:eastAsia="Calibri" w:hAnsi="Calibri" w:cs="Times New Roman"/>
    </w:rPr>
  </w:style>
  <w:style w:type="character" w:customStyle="1" w:styleId="Ttulo4Car">
    <w:name w:val="Título 4 Car"/>
    <w:basedOn w:val="Fuentedeprrafopredeter"/>
    <w:link w:val="Ttulo4"/>
    <w:uiPriority w:val="9"/>
    <w:semiHidden/>
    <w:rsid w:val="00CC3B45"/>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CC3B45"/>
    <w:rPr>
      <w:rFonts w:asciiTheme="majorHAnsi" w:eastAsiaTheme="majorEastAsia" w:hAnsiTheme="majorHAnsi" w:cstheme="majorBidi"/>
      <w:color w:val="243F60" w:themeColor="accent1" w:themeShade="7F"/>
      <w:lang w:val="es-SV"/>
    </w:rPr>
  </w:style>
  <w:style w:type="paragraph" w:styleId="Sangradetextonormal">
    <w:name w:val="Body Text Indent"/>
    <w:basedOn w:val="Normal"/>
    <w:link w:val="SangradetextonormalCar"/>
    <w:semiHidden/>
    <w:unhideWhenUsed/>
    <w:rsid w:val="00CC3B45"/>
    <w:pPr>
      <w:spacing w:after="120"/>
      <w:ind w:left="283"/>
    </w:pPr>
  </w:style>
  <w:style w:type="character" w:customStyle="1" w:styleId="SangradetextonormalCar">
    <w:name w:val="Sangría de texto normal Car"/>
    <w:basedOn w:val="Fuentedeprrafopredeter"/>
    <w:link w:val="Sangradetextonormal"/>
    <w:semiHidden/>
    <w:rsid w:val="00CC3B45"/>
    <w:rPr>
      <w:lang w:val="es-SV"/>
    </w:rPr>
  </w:style>
  <w:style w:type="paragraph" w:styleId="Revisin">
    <w:name w:val="Revision"/>
    <w:hidden/>
    <w:uiPriority w:val="99"/>
    <w:semiHidden/>
    <w:rsid w:val="00CC7CA7"/>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90755">
      <w:bodyDiv w:val="1"/>
      <w:marLeft w:val="0"/>
      <w:marRight w:val="0"/>
      <w:marTop w:val="0"/>
      <w:marBottom w:val="0"/>
      <w:divBdr>
        <w:top w:val="none" w:sz="0" w:space="0" w:color="auto"/>
        <w:left w:val="none" w:sz="0" w:space="0" w:color="auto"/>
        <w:bottom w:val="none" w:sz="0" w:space="0" w:color="auto"/>
        <w:right w:val="none" w:sz="0" w:space="0" w:color="auto"/>
      </w:divBdr>
    </w:div>
    <w:div w:id="1213229716">
      <w:bodyDiv w:val="1"/>
      <w:marLeft w:val="0"/>
      <w:marRight w:val="0"/>
      <w:marTop w:val="0"/>
      <w:marBottom w:val="0"/>
      <w:divBdr>
        <w:top w:val="none" w:sz="0" w:space="0" w:color="auto"/>
        <w:left w:val="none" w:sz="0" w:space="0" w:color="auto"/>
        <w:bottom w:val="none" w:sz="0" w:space="0" w:color="auto"/>
        <w:right w:val="none" w:sz="0" w:space="0" w:color="auto"/>
      </w:divBdr>
    </w:div>
    <w:div w:id="1410539462">
      <w:bodyDiv w:val="1"/>
      <w:marLeft w:val="0"/>
      <w:marRight w:val="0"/>
      <w:marTop w:val="0"/>
      <w:marBottom w:val="0"/>
      <w:divBdr>
        <w:top w:val="none" w:sz="0" w:space="0" w:color="auto"/>
        <w:left w:val="none" w:sz="0" w:space="0" w:color="auto"/>
        <w:bottom w:val="none" w:sz="0" w:space="0" w:color="auto"/>
        <w:right w:val="none" w:sz="0" w:space="0" w:color="auto"/>
      </w:divBdr>
    </w:div>
    <w:div w:id="1467234120">
      <w:bodyDiv w:val="1"/>
      <w:marLeft w:val="0"/>
      <w:marRight w:val="0"/>
      <w:marTop w:val="0"/>
      <w:marBottom w:val="0"/>
      <w:divBdr>
        <w:top w:val="none" w:sz="0" w:space="0" w:color="auto"/>
        <w:left w:val="none" w:sz="0" w:space="0" w:color="auto"/>
        <w:bottom w:val="none" w:sz="0" w:space="0" w:color="auto"/>
        <w:right w:val="none" w:sz="0" w:space="0" w:color="auto"/>
      </w:divBdr>
    </w:div>
    <w:div w:id="1781412942">
      <w:bodyDiv w:val="1"/>
      <w:marLeft w:val="0"/>
      <w:marRight w:val="0"/>
      <w:marTop w:val="0"/>
      <w:marBottom w:val="0"/>
      <w:divBdr>
        <w:top w:val="none" w:sz="0" w:space="0" w:color="auto"/>
        <w:left w:val="none" w:sz="0" w:space="0" w:color="auto"/>
        <w:bottom w:val="none" w:sz="0" w:space="0" w:color="auto"/>
        <w:right w:val="none" w:sz="0" w:space="0" w:color="auto"/>
      </w:divBdr>
    </w:div>
    <w:div w:id="180388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TAK2XWSQXAVX-1676556059-4747</_dlc_DocId>
    <_dlc_DocIdUrl xmlns="925361b9-3a0c-4c35-ae0e-5f5ef97db517">
      <Url>http://sis/dn/_layouts/15/DocIdRedir.aspx?ID=TAK2XWSQXAVX-1676556059-4747</Url>
      <Description>TAK2XWSQXAVX-1676556059-4747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DB8D3B18ACB94346A00B415865940FF8" ma:contentTypeVersion="4" ma:contentTypeDescription="Crear nuevo documento." ma:contentTypeScope="" ma:versionID="5bef0ff0271dc8ea9f9f34541398f665">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4D07-3CE7-4F9D-8F30-B2CBAF1272F9}">
  <ds:schemaRefs>
    <ds:schemaRef ds:uri="http://purl.org/dc/dcmitype/"/>
    <ds:schemaRef ds:uri="http://purl.org/dc/terms/"/>
    <ds:schemaRef ds:uri="http://purl.org/dc/elements/1.1/"/>
    <ds:schemaRef ds:uri="http://www.w3.org/XML/1998/namespace"/>
    <ds:schemaRef ds:uri="925361b9-3a0c-4c35-ae0e-5f5ef97db517"/>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287c0b5-b5c5-4019-839b-c1f429e15169"/>
  </ds:schemaRefs>
</ds:datastoreItem>
</file>

<file path=customXml/itemProps2.xml><?xml version="1.0" encoding="utf-8"?>
<ds:datastoreItem xmlns:ds="http://schemas.openxmlformats.org/officeDocument/2006/customXml" ds:itemID="{3A88CDD6-C0B7-4D25-A194-4793A58D2B53}">
  <ds:schemaRefs>
    <ds:schemaRef ds:uri="http://schemas.microsoft.com/sharepoint/v3/contenttype/forms"/>
  </ds:schemaRefs>
</ds:datastoreItem>
</file>

<file path=customXml/itemProps3.xml><?xml version="1.0" encoding="utf-8"?>
<ds:datastoreItem xmlns:ds="http://schemas.openxmlformats.org/officeDocument/2006/customXml" ds:itemID="{FE526BAF-D32A-436D-8967-172F961C3C3B}">
  <ds:schemaRefs>
    <ds:schemaRef ds:uri="http://schemas.microsoft.com/sharepoint/events"/>
  </ds:schemaRefs>
</ds:datastoreItem>
</file>

<file path=customXml/itemProps4.xml><?xml version="1.0" encoding="utf-8"?>
<ds:datastoreItem xmlns:ds="http://schemas.openxmlformats.org/officeDocument/2006/customXml" ds:itemID="{B4F6CAD3-B6ED-4034-B33E-17E56C985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29F773-D700-4852-82AE-7E079817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2504</Words>
  <Characters>13772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DNGABRIELA</dc:creator>
  <cp:lastModifiedBy>Evelyn Guadalupe Auxiliadora Meléndez Gómez</cp:lastModifiedBy>
  <cp:revision>4</cp:revision>
  <cp:lastPrinted>2022-06-13T14:53:00Z</cp:lastPrinted>
  <dcterms:created xsi:type="dcterms:W3CDTF">2022-06-10T03:39:00Z</dcterms:created>
  <dcterms:modified xsi:type="dcterms:W3CDTF">2022-06-13T14:53:00Z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0x010100DB8D3B18ACB94346A00B415865940FF8</vt:lpwstr>
  </property>
  <property fmtid="{D5CDD505-2E9C-101B-9397-08002B2CF9AE}" pid="3" name="_dlc_DocIdItemGuid">
    <vt:lpwstr>6f02f68b-a408-4aa7-b4ff-a36269b8d92f</vt:lpwstr>
  </property>
</Properties>
</file>