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270B" w14:textId="1BF261CC" w:rsidR="00A31D26" w:rsidRPr="00E87422" w:rsidRDefault="00CD76C2" w:rsidP="00BE6FD9">
      <w:pPr>
        <w:ind w:left="397" w:hanging="397"/>
        <w:rPr>
          <w:rFonts w:ascii="Museo Sans 300" w:hAnsi="Museo Sans 300"/>
          <w:b/>
          <w:sz w:val="22"/>
          <w:szCs w:val="22"/>
          <w:lang w:val="es-ES_tradnl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C9E8595" wp14:editId="54B39D3E">
            <wp:simplePos x="0" y="0"/>
            <wp:positionH relativeFrom="leftMargin">
              <wp:align>right</wp:align>
            </wp:positionH>
            <wp:positionV relativeFrom="paragraph">
              <wp:posOffset>0</wp:posOffset>
            </wp:positionV>
            <wp:extent cx="710565" cy="719455"/>
            <wp:effectExtent l="0" t="0" r="0" b="4445"/>
            <wp:wrapTight wrapText="bothSides">
              <wp:wrapPolygon edited="0">
                <wp:start x="0" y="0"/>
                <wp:lineTo x="0" y="21162"/>
                <wp:lineTo x="20847" y="21162"/>
                <wp:lineTo x="20847" y="0"/>
                <wp:lineTo x="0" y="0"/>
              </wp:wrapPolygon>
            </wp:wrapTight>
            <wp:docPr id="9" name="Imagen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1D26" w:rsidRPr="00E87422">
        <w:rPr>
          <w:rFonts w:ascii="Museo Sans 300" w:hAnsi="Museo Sans 300"/>
          <w:b/>
          <w:sz w:val="22"/>
          <w:szCs w:val="22"/>
          <w:lang w:val="es-ES_tradnl"/>
        </w:rPr>
        <w:t>E</w:t>
      </w:r>
      <w:r w:rsidR="00714072" w:rsidRPr="00E87422">
        <w:rPr>
          <w:rFonts w:ascii="Museo Sans 300" w:hAnsi="Museo Sans 300"/>
          <w:b/>
          <w:sz w:val="22"/>
          <w:szCs w:val="22"/>
          <w:lang w:val="es-ES_tradnl"/>
        </w:rPr>
        <w:t>L</w:t>
      </w:r>
      <w:r w:rsidR="00A31D26" w:rsidRPr="00E87422">
        <w:rPr>
          <w:rFonts w:ascii="Museo Sans 300" w:hAnsi="Museo Sans 300"/>
          <w:b/>
          <w:sz w:val="22"/>
          <w:szCs w:val="22"/>
          <w:lang w:val="es-ES_tradnl"/>
        </w:rPr>
        <w:t xml:space="preserve"> COMITÉ DE NORMAS DEL BANCO CENTRAL DE RESERVA DE EL SALVADOR,</w:t>
      </w:r>
    </w:p>
    <w:p w14:paraId="4CB5270C" w14:textId="77777777" w:rsidR="00A31D26" w:rsidRPr="00E87422" w:rsidRDefault="00A31D26" w:rsidP="00BE6FD9">
      <w:pPr>
        <w:rPr>
          <w:rFonts w:ascii="Museo Sans 300" w:hAnsi="Museo Sans 300"/>
          <w:b/>
          <w:sz w:val="22"/>
          <w:szCs w:val="22"/>
          <w:lang w:val="es-ES_tradnl"/>
        </w:rPr>
      </w:pPr>
    </w:p>
    <w:p w14:paraId="2DB793C3" w14:textId="77777777" w:rsidR="00EB6AA3" w:rsidRDefault="00A31D26" w:rsidP="00BE6FD9">
      <w:pPr>
        <w:contextualSpacing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CONSIDERANDO:</w:t>
      </w:r>
    </w:p>
    <w:p w14:paraId="4CB5270E" w14:textId="5C5115A0" w:rsidR="00A31D26" w:rsidRPr="00E87422" w:rsidRDefault="00AE17AB" w:rsidP="00BE6FD9">
      <w:pPr>
        <w:contextualSpacing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sz w:val="22"/>
          <w:szCs w:val="22"/>
          <w:lang w:val="es-ES_tradnl"/>
        </w:rPr>
        <w:t xml:space="preserve"> </w:t>
      </w:r>
      <w:r w:rsidR="00285986" w:rsidRPr="00E87422">
        <w:rPr>
          <w:rFonts w:ascii="Museo Sans 300" w:hAnsi="Museo Sans 300"/>
          <w:sz w:val="22"/>
          <w:szCs w:val="22"/>
          <w:lang w:val="es-ES_tradnl"/>
        </w:rPr>
        <w:t xml:space="preserve"> </w:t>
      </w:r>
    </w:p>
    <w:p w14:paraId="4CB5270F" w14:textId="1289FD6F" w:rsidR="00507646" w:rsidRPr="00E87422" w:rsidRDefault="00643573" w:rsidP="00BE6FD9">
      <w:pPr>
        <w:pStyle w:val="Prrafodelista"/>
        <w:numPr>
          <w:ilvl w:val="0"/>
          <w:numId w:val="40"/>
        </w:numPr>
        <w:ind w:left="426" w:hanging="426"/>
        <w:jc w:val="both"/>
        <w:rPr>
          <w:rFonts w:ascii="Museo Sans 300" w:hAnsi="Museo Sans 300"/>
          <w:sz w:val="22"/>
          <w:szCs w:val="22"/>
        </w:rPr>
      </w:pPr>
      <w:r w:rsidRPr="00E87422">
        <w:rPr>
          <w:rFonts w:ascii="Museo Sans 300" w:hAnsi="Museo Sans 300"/>
          <w:sz w:val="22"/>
          <w:szCs w:val="22"/>
        </w:rPr>
        <w:t xml:space="preserve">Que como efecto de la liberalización de los servicios financieros, se abre una ventana de oportunidades para que El Salvador tenga una mayor integración a la economía mundial, a través del establecimiento de </w:t>
      </w:r>
      <w:r w:rsidR="00385B52" w:rsidRPr="00E87422">
        <w:rPr>
          <w:rFonts w:ascii="Museo Sans 300" w:hAnsi="Museo Sans 300"/>
          <w:sz w:val="22"/>
          <w:szCs w:val="22"/>
        </w:rPr>
        <w:t>s</w:t>
      </w:r>
      <w:r w:rsidRPr="00E87422">
        <w:rPr>
          <w:rFonts w:ascii="Museo Sans 300" w:hAnsi="Museo Sans 300"/>
          <w:sz w:val="22"/>
          <w:szCs w:val="22"/>
        </w:rPr>
        <w:t>ucursales de seguros en el extranjero, que dinamicen el impulso de la actividad económica a partir del incremento en las tasas de crecimiento, competitividad e inversión.</w:t>
      </w:r>
    </w:p>
    <w:p w14:paraId="4CB52710" w14:textId="77777777" w:rsidR="00C8029D" w:rsidRPr="00E87422" w:rsidRDefault="00C8029D" w:rsidP="00BE6FD9">
      <w:pPr>
        <w:pStyle w:val="Prrafodelista"/>
        <w:spacing w:before="120" w:after="120"/>
        <w:ind w:left="426" w:hanging="426"/>
        <w:jc w:val="both"/>
        <w:rPr>
          <w:rFonts w:ascii="Museo Sans 300" w:hAnsi="Museo Sans 300"/>
          <w:sz w:val="22"/>
          <w:szCs w:val="22"/>
        </w:rPr>
      </w:pPr>
    </w:p>
    <w:p w14:paraId="4CB52711" w14:textId="1213789F" w:rsidR="00A31D26" w:rsidRPr="00E87422" w:rsidRDefault="008D627D" w:rsidP="00BE6FD9">
      <w:pPr>
        <w:pStyle w:val="Prrafodelista"/>
        <w:numPr>
          <w:ilvl w:val="0"/>
          <w:numId w:val="40"/>
        </w:numPr>
        <w:spacing w:before="120" w:after="120"/>
        <w:ind w:left="426" w:hanging="426"/>
        <w:jc w:val="both"/>
        <w:rPr>
          <w:rFonts w:ascii="Museo Sans 300" w:hAnsi="Museo Sans 300"/>
          <w:sz w:val="22"/>
          <w:szCs w:val="22"/>
        </w:rPr>
      </w:pPr>
      <w:r w:rsidRPr="00E87422">
        <w:rPr>
          <w:rFonts w:ascii="Museo Sans 300" w:hAnsi="Museo Sans 300"/>
          <w:sz w:val="22"/>
          <w:szCs w:val="22"/>
        </w:rPr>
        <w:t>Que el  artículo 3 literal b)</w:t>
      </w:r>
      <w:r w:rsidR="00AA378E">
        <w:rPr>
          <w:rFonts w:ascii="Museo Sans 300" w:hAnsi="Museo Sans 300"/>
          <w:sz w:val="22"/>
          <w:szCs w:val="22"/>
        </w:rPr>
        <w:t>,</w:t>
      </w:r>
      <w:r w:rsidRPr="00E87422">
        <w:rPr>
          <w:rFonts w:ascii="Museo Sans 300" w:hAnsi="Museo Sans 300"/>
          <w:sz w:val="22"/>
          <w:szCs w:val="22"/>
        </w:rPr>
        <w:t xml:space="preserve"> de la Ley de Supervisión y Regulación del Sistema Financiero, establece que a la Superintendencia del Sistema Financiero le compete autorizar la constitución, funcionamiento, inicio de operaciones, suspensión de operaciones, modificación, revocatoria de autorización, cierre y otros actos de los integrantes del sistema financiero, en este caso autorizar a las sociedades de seguros salvadoreñas para que inicien los trámites correspondientes para el establecimiento de </w:t>
      </w:r>
      <w:r w:rsidR="00385B52" w:rsidRPr="00E87422">
        <w:rPr>
          <w:rFonts w:ascii="Museo Sans 300" w:hAnsi="Museo Sans 300"/>
          <w:sz w:val="22"/>
          <w:szCs w:val="22"/>
        </w:rPr>
        <w:t>s</w:t>
      </w:r>
      <w:r w:rsidRPr="00E87422">
        <w:rPr>
          <w:rFonts w:ascii="Museo Sans 300" w:hAnsi="Museo Sans 300"/>
          <w:sz w:val="22"/>
          <w:szCs w:val="22"/>
        </w:rPr>
        <w:t>ucursales en el extranjero.</w:t>
      </w:r>
    </w:p>
    <w:p w14:paraId="4CB52712" w14:textId="77777777" w:rsidR="00DE1CA4" w:rsidRPr="00E87422" w:rsidRDefault="00DE1CA4" w:rsidP="00BE6FD9">
      <w:pPr>
        <w:pStyle w:val="Prrafodelista"/>
        <w:ind w:left="426" w:hanging="426"/>
        <w:rPr>
          <w:rFonts w:ascii="Museo Sans 300" w:hAnsi="Museo Sans 300"/>
          <w:sz w:val="22"/>
          <w:szCs w:val="22"/>
        </w:rPr>
      </w:pPr>
    </w:p>
    <w:p w14:paraId="4CB52713" w14:textId="1007204A" w:rsidR="005617A9" w:rsidRPr="00E87422" w:rsidRDefault="005617A9" w:rsidP="00BE6FD9">
      <w:pPr>
        <w:pStyle w:val="Prrafodelista"/>
        <w:numPr>
          <w:ilvl w:val="0"/>
          <w:numId w:val="40"/>
        </w:numPr>
        <w:spacing w:before="120" w:after="120"/>
        <w:ind w:left="426" w:hanging="426"/>
        <w:jc w:val="both"/>
        <w:rPr>
          <w:rFonts w:ascii="Museo Sans 300" w:hAnsi="Museo Sans 300"/>
          <w:sz w:val="22"/>
          <w:szCs w:val="22"/>
        </w:rPr>
      </w:pPr>
      <w:r w:rsidRPr="00E87422">
        <w:rPr>
          <w:rFonts w:ascii="Museo Sans 300" w:hAnsi="Museo Sans 300"/>
          <w:sz w:val="22"/>
          <w:szCs w:val="22"/>
        </w:rPr>
        <w:t xml:space="preserve">Que el </w:t>
      </w:r>
      <w:r w:rsidR="00DE1CA4" w:rsidRPr="00E87422">
        <w:rPr>
          <w:rFonts w:ascii="Museo Sans 300" w:hAnsi="Museo Sans 300"/>
          <w:sz w:val="22"/>
          <w:szCs w:val="22"/>
        </w:rPr>
        <w:t xml:space="preserve">artículo 7 </w:t>
      </w:r>
      <w:r w:rsidRPr="00E87422">
        <w:rPr>
          <w:rFonts w:ascii="Museo Sans 300" w:hAnsi="Museo Sans 300"/>
          <w:sz w:val="22"/>
          <w:szCs w:val="22"/>
        </w:rPr>
        <w:t>literal e)</w:t>
      </w:r>
      <w:r w:rsidR="00AA378E">
        <w:rPr>
          <w:rFonts w:ascii="Museo Sans 300" w:hAnsi="Museo Sans 300"/>
          <w:sz w:val="22"/>
          <w:szCs w:val="22"/>
        </w:rPr>
        <w:t>,</w:t>
      </w:r>
      <w:r w:rsidRPr="00E87422">
        <w:rPr>
          <w:rFonts w:ascii="Museo Sans 300" w:hAnsi="Museo Sans 300"/>
          <w:sz w:val="22"/>
          <w:szCs w:val="22"/>
        </w:rPr>
        <w:t xml:space="preserve"> de la Ley de Supervisión y Regulación del Sistema Financiero, establece que</w:t>
      </w:r>
      <w:r w:rsidR="00620F5F" w:rsidRPr="00E87422">
        <w:rPr>
          <w:rFonts w:ascii="Museo Sans 300" w:hAnsi="Museo Sans 300"/>
          <w:sz w:val="22"/>
          <w:szCs w:val="22"/>
        </w:rPr>
        <w:t xml:space="preserve"> corresponde</w:t>
      </w:r>
      <w:r w:rsidRPr="00E87422">
        <w:rPr>
          <w:rFonts w:ascii="Museo Sans 300" w:hAnsi="Museo Sans 300"/>
          <w:sz w:val="22"/>
          <w:szCs w:val="22"/>
        </w:rPr>
        <w:t xml:space="preserve"> a la Superintendencia del Sistema </w:t>
      </w:r>
      <w:proofErr w:type="gramStart"/>
      <w:r w:rsidRPr="00E87422">
        <w:rPr>
          <w:rFonts w:ascii="Museo Sans 300" w:hAnsi="Museo Sans 300"/>
          <w:sz w:val="22"/>
          <w:szCs w:val="22"/>
        </w:rPr>
        <w:t>Financiero  la</w:t>
      </w:r>
      <w:proofErr w:type="gramEnd"/>
      <w:r w:rsidRPr="00E87422">
        <w:rPr>
          <w:rFonts w:ascii="Museo Sans 300" w:hAnsi="Museo Sans 300"/>
          <w:sz w:val="22"/>
          <w:szCs w:val="22"/>
        </w:rPr>
        <w:t xml:space="preserve"> supervisión de las sucursales de sociedades de seguros salvadoreñas en el extranjero.</w:t>
      </w:r>
    </w:p>
    <w:p w14:paraId="4CB52714" w14:textId="77777777" w:rsidR="00DE1CA4" w:rsidRPr="00E87422" w:rsidRDefault="00DE1CA4" w:rsidP="00BE6FD9">
      <w:pPr>
        <w:pStyle w:val="Prrafodelista"/>
        <w:ind w:left="426" w:hanging="426"/>
        <w:rPr>
          <w:rFonts w:ascii="Museo Sans 300" w:hAnsi="Museo Sans 300"/>
          <w:sz w:val="22"/>
          <w:szCs w:val="22"/>
        </w:rPr>
      </w:pPr>
    </w:p>
    <w:p w14:paraId="4CB52715" w14:textId="77777777" w:rsidR="00A31D26" w:rsidRPr="00E87422" w:rsidRDefault="00A31D26" w:rsidP="00BE6FD9">
      <w:pPr>
        <w:pStyle w:val="Prrafodelista"/>
        <w:numPr>
          <w:ilvl w:val="0"/>
          <w:numId w:val="40"/>
        </w:numPr>
        <w:ind w:left="426" w:hanging="426"/>
        <w:jc w:val="both"/>
        <w:rPr>
          <w:rFonts w:ascii="Museo Sans 300" w:hAnsi="Museo Sans 300"/>
          <w:sz w:val="22"/>
          <w:szCs w:val="22"/>
        </w:rPr>
      </w:pPr>
      <w:r w:rsidRPr="00E87422">
        <w:rPr>
          <w:rFonts w:ascii="Museo Sans 300" w:hAnsi="Museo Sans 300"/>
          <w:sz w:val="22"/>
          <w:szCs w:val="22"/>
        </w:rPr>
        <w:t>Que para efectos de facilitar y orientar a las sociedades de seguros</w:t>
      </w:r>
      <w:r w:rsidR="00620F5F" w:rsidRPr="00E87422">
        <w:rPr>
          <w:rFonts w:ascii="Museo Sans 300" w:hAnsi="Museo Sans 300"/>
          <w:sz w:val="22"/>
          <w:szCs w:val="22"/>
        </w:rPr>
        <w:t xml:space="preserve"> salvadoreñas</w:t>
      </w:r>
      <w:r w:rsidRPr="00E87422">
        <w:rPr>
          <w:rFonts w:ascii="Museo Sans 300" w:hAnsi="Museo Sans 300"/>
          <w:sz w:val="22"/>
          <w:szCs w:val="22"/>
        </w:rPr>
        <w:t xml:space="preserve"> interesadas en </w:t>
      </w:r>
      <w:r w:rsidR="00930D45" w:rsidRPr="00E87422">
        <w:rPr>
          <w:rFonts w:ascii="Museo Sans 300" w:hAnsi="Museo Sans 300"/>
          <w:sz w:val="22"/>
          <w:szCs w:val="22"/>
        </w:rPr>
        <w:t>establecer sucursales en el extranjero</w:t>
      </w:r>
      <w:r w:rsidRPr="00E87422">
        <w:rPr>
          <w:rFonts w:ascii="Museo Sans 300" w:hAnsi="Museo Sans 300"/>
          <w:sz w:val="22"/>
          <w:szCs w:val="22"/>
        </w:rPr>
        <w:t xml:space="preserve">, se hace necesario emitir lineamientos del trámite a seguir. </w:t>
      </w:r>
    </w:p>
    <w:p w14:paraId="4CB52716" w14:textId="77777777" w:rsidR="00A31D26" w:rsidRPr="00E87422" w:rsidRDefault="00A31D26" w:rsidP="00BE6FD9">
      <w:pPr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sz w:val="22"/>
          <w:szCs w:val="22"/>
          <w:lang w:val="es-ES_tradnl"/>
        </w:rPr>
        <w:t xml:space="preserve"> </w:t>
      </w:r>
    </w:p>
    <w:p w14:paraId="4CB52717" w14:textId="77777777" w:rsidR="00A31D26" w:rsidRPr="00E87422" w:rsidRDefault="00A31D26" w:rsidP="00BE6FD9">
      <w:pPr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POR TANTO,</w:t>
      </w:r>
    </w:p>
    <w:p w14:paraId="4CB52718" w14:textId="77777777" w:rsidR="00A31D26" w:rsidRPr="00E87422" w:rsidRDefault="00A31D26" w:rsidP="00BE6FD9">
      <w:pPr>
        <w:rPr>
          <w:rFonts w:ascii="Museo Sans 300" w:hAnsi="Museo Sans 300"/>
          <w:sz w:val="22"/>
          <w:szCs w:val="22"/>
          <w:lang w:val="es-ES_tradnl"/>
        </w:rPr>
      </w:pPr>
    </w:p>
    <w:p w14:paraId="4CB52719" w14:textId="30BD8CC1" w:rsidR="001341A5" w:rsidRPr="00E87422" w:rsidRDefault="00BA185A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r>
        <w:rPr>
          <w:rFonts w:ascii="Museo Sans 300" w:hAnsi="Museo Sans 300"/>
          <w:sz w:val="22"/>
          <w:szCs w:val="22"/>
          <w:lang w:val="es-ES_tradnl"/>
        </w:rPr>
        <w:t>e</w:t>
      </w:r>
      <w:r w:rsidR="00930D45" w:rsidRPr="00E87422">
        <w:rPr>
          <w:rFonts w:ascii="Museo Sans 300" w:hAnsi="Museo Sans 300"/>
          <w:sz w:val="22"/>
          <w:szCs w:val="22"/>
          <w:lang w:val="es-ES_tradnl"/>
        </w:rPr>
        <w:t xml:space="preserve">n virtud de las facultades normativas que le confiere el artículo 99 de la Ley de Supervisión y Regulación del Sistema Financiero, </w:t>
      </w:r>
    </w:p>
    <w:p w14:paraId="4CB5271A" w14:textId="77777777" w:rsidR="00930D45" w:rsidRPr="00E87422" w:rsidRDefault="00930D45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1B" w14:textId="77777777" w:rsidR="00930D45" w:rsidRPr="00E87422" w:rsidRDefault="00930D45" w:rsidP="00BE6FD9">
      <w:pPr>
        <w:tabs>
          <w:tab w:val="left" w:pos="4973"/>
        </w:tabs>
        <w:suppressAutoHyphens/>
        <w:jc w:val="both"/>
        <w:rPr>
          <w:rFonts w:ascii="Museo Sans 300" w:hAnsi="Museo Sans 300"/>
          <w:sz w:val="22"/>
          <w:szCs w:val="22"/>
        </w:rPr>
      </w:pPr>
      <w:r w:rsidRPr="00E87422">
        <w:rPr>
          <w:rFonts w:ascii="Museo Sans 300" w:hAnsi="Museo Sans 300"/>
          <w:b/>
          <w:sz w:val="22"/>
          <w:szCs w:val="22"/>
        </w:rPr>
        <w:t>ACUERDA,</w:t>
      </w:r>
      <w:r w:rsidRPr="00E87422">
        <w:rPr>
          <w:rFonts w:ascii="Museo Sans 300" w:hAnsi="Museo Sans 300"/>
          <w:sz w:val="22"/>
          <w:szCs w:val="22"/>
        </w:rPr>
        <w:t xml:space="preserve"> emitir las siguientes: </w:t>
      </w:r>
    </w:p>
    <w:p w14:paraId="4CB5271C" w14:textId="77777777" w:rsidR="00391061" w:rsidRPr="00E87422" w:rsidRDefault="00391061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27" w14:textId="77777777" w:rsidR="00D75E97" w:rsidRPr="00E87422" w:rsidRDefault="004E1E3C" w:rsidP="00BE6FD9">
      <w:pPr>
        <w:jc w:val="center"/>
        <w:rPr>
          <w:rFonts w:ascii="Museo Sans 300" w:hAnsi="Museo Sans 300"/>
          <w:b/>
          <w:sz w:val="22"/>
          <w:szCs w:val="22"/>
        </w:rPr>
      </w:pPr>
      <w:r w:rsidRPr="00E87422">
        <w:rPr>
          <w:rFonts w:ascii="Museo Sans 300" w:hAnsi="Museo Sans 300"/>
          <w:b/>
          <w:sz w:val="22"/>
          <w:szCs w:val="22"/>
        </w:rPr>
        <w:t>NORMAS TÉ</w:t>
      </w:r>
      <w:r w:rsidR="006444A4" w:rsidRPr="00E87422">
        <w:rPr>
          <w:rFonts w:ascii="Museo Sans 300" w:hAnsi="Museo Sans 300"/>
          <w:b/>
          <w:sz w:val="22"/>
          <w:szCs w:val="22"/>
        </w:rPr>
        <w:t>CNICAS PARA SUCUR</w:t>
      </w:r>
      <w:r w:rsidR="0012169B" w:rsidRPr="00E87422">
        <w:rPr>
          <w:rFonts w:ascii="Museo Sans 300" w:hAnsi="Museo Sans 300"/>
          <w:b/>
          <w:sz w:val="22"/>
          <w:szCs w:val="22"/>
        </w:rPr>
        <w:t>SALES DE SOCIEDADES DE SEGUROS</w:t>
      </w:r>
      <w:r w:rsidR="006444A4" w:rsidRPr="00E87422">
        <w:rPr>
          <w:rFonts w:ascii="Museo Sans 300" w:hAnsi="Museo Sans 300"/>
          <w:b/>
          <w:sz w:val="22"/>
          <w:szCs w:val="22"/>
        </w:rPr>
        <w:t xml:space="preserve"> SALVADOREÑAS EN EL EXTRANJERO</w:t>
      </w:r>
    </w:p>
    <w:p w14:paraId="4CB52729" w14:textId="77777777" w:rsidR="00B408B2" w:rsidRPr="00E87422" w:rsidRDefault="00B408B2" w:rsidP="00BE6FD9">
      <w:pPr>
        <w:jc w:val="both"/>
        <w:rPr>
          <w:rFonts w:ascii="Museo Sans 300" w:hAnsi="Museo Sans 300"/>
          <w:sz w:val="22"/>
          <w:szCs w:val="22"/>
        </w:rPr>
      </w:pPr>
    </w:p>
    <w:p w14:paraId="4CB5272A" w14:textId="77777777" w:rsidR="00976EB8" w:rsidRPr="00E87422" w:rsidRDefault="00976EB8" w:rsidP="00BE6FD9">
      <w:pPr>
        <w:jc w:val="center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CAPÍTULO I</w:t>
      </w:r>
    </w:p>
    <w:p w14:paraId="4CB5272B" w14:textId="77777777" w:rsidR="00976EB8" w:rsidRPr="00E87422" w:rsidRDefault="00976EB8" w:rsidP="00BE6FD9">
      <w:pPr>
        <w:jc w:val="center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OBJETO, SUJETOS Y DEFINICIONES</w:t>
      </w:r>
    </w:p>
    <w:p w14:paraId="4CB5272C" w14:textId="77777777" w:rsidR="00D75E97" w:rsidRPr="00E87422" w:rsidRDefault="00D75E97" w:rsidP="00BE6FD9">
      <w:pPr>
        <w:rPr>
          <w:rFonts w:ascii="Museo Sans 300" w:hAnsi="Museo Sans 300"/>
          <w:sz w:val="22"/>
          <w:szCs w:val="22"/>
          <w:lang w:val="es-ES_tradnl"/>
        </w:rPr>
      </w:pPr>
    </w:p>
    <w:p w14:paraId="4CB5272D" w14:textId="77777777" w:rsidR="00976EB8" w:rsidRPr="00E87422" w:rsidRDefault="00976EB8" w:rsidP="00BE6FD9">
      <w:pPr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Objeto</w:t>
      </w:r>
    </w:p>
    <w:p w14:paraId="4CB5272E" w14:textId="0188FAEF" w:rsidR="00185BC3" w:rsidRDefault="00976EB8" w:rsidP="00BE6FD9">
      <w:pPr>
        <w:widowControl w:val="0"/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</w:t>
      </w:r>
      <w:r w:rsidR="000C1189">
        <w:rPr>
          <w:rFonts w:ascii="Museo Sans 300" w:hAnsi="Museo Sans 300"/>
          <w:b/>
          <w:sz w:val="22"/>
          <w:szCs w:val="22"/>
          <w:lang w:val="es-ES_tradnl"/>
        </w:rPr>
        <w:t xml:space="preserve"> </w:t>
      </w:r>
      <w:r w:rsidRPr="00E87422">
        <w:rPr>
          <w:rFonts w:ascii="Museo Sans 300" w:hAnsi="Museo Sans 300"/>
          <w:b/>
          <w:sz w:val="22"/>
          <w:szCs w:val="22"/>
          <w:lang w:val="es-ES_tradnl"/>
        </w:rPr>
        <w:t>1.-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 Las presentes Normas tienen por objeto establecer los requisitos</w:t>
      </w:r>
      <w:r w:rsidR="00056CF7" w:rsidRPr="00E87422">
        <w:rPr>
          <w:rFonts w:ascii="Museo Sans 300" w:hAnsi="Museo Sans 300"/>
          <w:sz w:val="22"/>
          <w:szCs w:val="22"/>
          <w:lang w:val="es-ES_tradnl"/>
        </w:rPr>
        <w:t xml:space="preserve"> mínimos</w:t>
      </w:r>
      <w:r w:rsidR="001E0C22" w:rsidRPr="00E87422">
        <w:rPr>
          <w:rFonts w:ascii="Museo Sans 300" w:hAnsi="Museo Sans 300"/>
          <w:sz w:val="22"/>
          <w:szCs w:val="22"/>
          <w:lang w:val="es-ES_tradnl"/>
        </w:rPr>
        <w:t xml:space="preserve"> </w:t>
      </w:r>
      <w:r w:rsidR="00DF4B02" w:rsidRPr="00E87422">
        <w:rPr>
          <w:rFonts w:ascii="Museo Sans 300" w:hAnsi="Museo Sans 300"/>
          <w:sz w:val="22"/>
          <w:szCs w:val="22"/>
          <w:lang w:val="es-ES_tradnl"/>
        </w:rPr>
        <w:t xml:space="preserve">y procedimientos </w:t>
      </w:r>
      <w:r w:rsidR="007270D6" w:rsidRPr="00E87422">
        <w:rPr>
          <w:rFonts w:ascii="Museo Sans 300" w:hAnsi="Museo Sans 300"/>
          <w:sz w:val="22"/>
          <w:szCs w:val="22"/>
          <w:lang w:val="es-ES_tradnl"/>
        </w:rPr>
        <w:t xml:space="preserve">que deberán cumplir </w:t>
      </w:r>
      <w:r w:rsidR="00B31AE3" w:rsidRPr="00E87422">
        <w:rPr>
          <w:rFonts w:ascii="Museo Sans 300" w:hAnsi="Museo Sans 300"/>
          <w:sz w:val="22"/>
          <w:szCs w:val="22"/>
          <w:lang w:val="es-ES_tradnl"/>
        </w:rPr>
        <w:t>las sociedades de seguros constituidas en el país</w:t>
      </w:r>
      <w:r w:rsidR="008D083E" w:rsidRPr="00E87422">
        <w:rPr>
          <w:rFonts w:ascii="Museo Sans 300" w:hAnsi="Museo Sans 300"/>
          <w:sz w:val="22"/>
          <w:szCs w:val="22"/>
          <w:lang w:val="es-ES_tradnl"/>
        </w:rPr>
        <w:t>,</w:t>
      </w:r>
      <w:r w:rsidR="00B31AE3" w:rsidRPr="00E87422">
        <w:rPr>
          <w:rFonts w:ascii="Museo Sans 300" w:hAnsi="Museo Sans 300"/>
          <w:sz w:val="22"/>
          <w:szCs w:val="22"/>
          <w:lang w:val="es-ES_tradnl"/>
        </w:rPr>
        <w:t xml:space="preserve"> </w:t>
      </w:r>
      <w:r w:rsidR="00B31AE3" w:rsidRPr="00E87422">
        <w:rPr>
          <w:rFonts w:ascii="Museo Sans 300" w:hAnsi="Museo Sans 300"/>
          <w:sz w:val="22"/>
          <w:szCs w:val="22"/>
          <w:lang w:val="es-ES_tradnl"/>
        </w:rPr>
        <w:lastRenderedPageBreak/>
        <w:t xml:space="preserve">para </w:t>
      </w:r>
      <w:r w:rsidR="007270D6" w:rsidRPr="00E87422">
        <w:rPr>
          <w:rFonts w:ascii="Museo Sans 300" w:hAnsi="Museo Sans 300"/>
          <w:sz w:val="22"/>
          <w:szCs w:val="22"/>
          <w:lang w:val="es-ES_tradnl"/>
        </w:rPr>
        <w:t xml:space="preserve">obtener </w:t>
      </w:r>
      <w:r w:rsidR="00B31AE3" w:rsidRPr="00E87422">
        <w:rPr>
          <w:rFonts w:ascii="Museo Sans 300" w:hAnsi="Museo Sans 300"/>
          <w:sz w:val="22"/>
          <w:szCs w:val="22"/>
          <w:lang w:val="es-ES_tradnl"/>
        </w:rPr>
        <w:t>la autorización</w:t>
      </w:r>
      <w:r w:rsidR="001E0C22" w:rsidRPr="00E87422">
        <w:rPr>
          <w:rFonts w:ascii="Museo Sans 300" w:hAnsi="Museo Sans 300"/>
          <w:sz w:val="22"/>
          <w:szCs w:val="22"/>
          <w:lang w:val="es-ES_tradnl"/>
        </w:rPr>
        <w:t xml:space="preserve"> de la Superintendencia del Sistema Financiero para</w:t>
      </w:r>
      <w:r w:rsidR="007270D6" w:rsidRPr="00E87422">
        <w:rPr>
          <w:rFonts w:ascii="Museo Sans 300" w:hAnsi="Museo Sans 300"/>
          <w:sz w:val="22"/>
          <w:szCs w:val="22"/>
          <w:lang w:val="es-ES_tradnl"/>
        </w:rPr>
        <w:t xml:space="preserve"> </w:t>
      </w:r>
      <w:r w:rsidR="0031397C" w:rsidRPr="00E87422">
        <w:rPr>
          <w:rFonts w:ascii="Museo Sans 300" w:hAnsi="Museo Sans 300"/>
          <w:sz w:val="22"/>
          <w:szCs w:val="22"/>
          <w:lang w:val="es-ES_tradnl"/>
        </w:rPr>
        <w:t>iniciar los trámites correspondientes</w:t>
      </w:r>
      <w:r w:rsidR="001E0C22" w:rsidRPr="00E87422">
        <w:rPr>
          <w:rFonts w:ascii="Museo Sans 300" w:hAnsi="Museo Sans 300"/>
          <w:sz w:val="22"/>
          <w:szCs w:val="22"/>
          <w:lang w:val="es-ES_tradnl"/>
        </w:rPr>
        <w:t xml:space="preserve"> al</w:t>
      </w:r>
      <w:r w:rsidR="00B31AE3" w:rsidRPr="00E87422">
        <w:rPr>
          <w:rFonts w:ascii="Museo Sans 300" w:hAnsi="Museo Sans 300"/>
          <w:sz w:val="22"/>
          <w:szCs w:val="22"/>
          <w:lang w:val="es-ES_tradnl"/>
        </w:rPr>
        <w:t xml:space="preserve"> establecimiento de </w:t>
      </w:r>
      <w:r w:rsidR="008D083E" w:rsidRPr="00E87422">
        <w:rPr>
          <w:rFonts w:ascii="Museo Sans 300" w:hAnsi="Museo Sans 300"/>
          <w:sz w:val="22"/>
          <w:szCs w:val="22"/>
          <w:lang w:val="es-ES_tradnl"/>
        </w:rPr>
        <w:t xml:space="preserve">sucursales </w:t>
      </w:r>
      <w:r w:rsidR="00B31AE3" w:rsidRPr="00E87422">
        <w:rPr>
          <w:rFonts w:ascii="Museo Sans 300" w:hAnsi="Museo Sans 300"/>
          <w:sz w:val="22"/>
          <w:szCs w:val="22"/>
          <w:lang w:val="es-ES_tradnl"/>
        </w:rPr>
        <w:t>en el ext</w:t>
      </w:r>
      <w:r w:rsidR="007270D6" w:rsidRPr="00E87422">
        <w:rPr>
          <w:rFonts w:ascii="Museo Sans 300" w:hAnsi="Museo Sans 300"/>
          <w:sz w:val="22"/>
          <w:szCs w:val="22"/>
          <w:lang w:val="es-ES_tradnl"/>
        </w:rPr>
        <w:t>ranjero</w:t>
      </w:r>
      <w:r w:rsidR="001E0C22" w:rsidRPr="00E87422">
        <w:rPr>
          <w:rFonts w:ascii="Museo Sans 300" w:hAnsi="Museo Sans 300"/>
          <w:sz w:val="22"/>
          <w:szCs w:val="22"/>
          <w:lang w:val="es-ES_tradnl"/>
        </w:rPr>
        <w:t xml:space="preserve">, </w:t>
      </w:r>
      <w:r w:rsidR="00AA49C5" w:rsidRPr="00E87422">
        <w:rPr>
          <w:rFonts w:ascii="Museo Sans 300" w:hAnsi="Museo Sans 300"/>
          <w:sz w:val="22"/>
          <w:szCs w:val="22"/>
          <w:lang w:val="es-ES_tradnl"/>
        </w:rPr>
        <w:t>así como los que deberán cumplir una vez inicien operaciones en el exterior.</w:t>
      </w:r>
    </w:p>
    <w:p w14:paraId="7F0F46C9" w14:textId="77777777" w:rsidR="00C55184" w:rsidRPr="00E87422" w:rsidRDefault="00C55184" w:rsidP="00BE6FD9">
      <w:pPr>
        <w:widowControl w:val="0"/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30" w14:textId="77777777" w:rsidR="00976EB8" w:rsidRPr="00E87422" w:rsidRDefault="00976EB8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Sujetos</w:t>
      </w:r>
    </w:p>
    <w:p w14:paraId="4CB52731" w14:textId="44B120EA" w:rsidR="00976EB8" w:rsidRPr="00E77842" w:rsidRDefault="00976EB8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r w:rsidRPr="00E77842">
        <w:rPr>
          <w:rFonts w:ascii="Museo Sans 300" w:hAnsi="Museo Sans 300"/>
          <w:b/>
          <w:sz w:val="22"/>
          <w:szCs w:val="22"/>
          <w:lang w:val="es-ES_tradnl"/>
        </w:rPr>
        <w:t>Art.</w:t>
      </w:r>
      <w:r w:rsidR="000C1189" w:rsidRPr="00E77842">
        <w:rPr>
          <w:rFonts w:ascii="Museo Sans 300" w:hAnsi="Museo Sans 300"/>
          <w:b/>
          <w:sz w:val="22"/>
          <w:szCs w:val="22"/>
          <w:lang w:val="es-ES_tradnl"/>
        </w:rPr>
        <w:t xml:space="preserve"> </w:t>
      </w:r>
      <w:r w:rsidRPr="00E77842">
        <w:rPr>
          <w:rFonts w:ascii="Museo Sans 300" w:hAnsi="Museo Sans 300"/>
          <w:b/>
          <w:sz w:val="22"/>
          <w:szCs w:val="22"/>
          <w:lang w:val="es-ES_tradnl"/>
        </w:rPr>
        <w:t>2.-</w:t>
      </w:r>
      <w:r w:rsidRPr="00E77842">
        <w:rPr>
          <w:rFonts w:ascii="Museo Sans 300" w:hAnsi="Museo Sans 300"/>
          <w:sz w:val="22"/>
          <w:szCs w:val="22"/>
          <w:lang w:val="es-ES_tradnl"/>
        </w:rPr>
        <w:t xml:space="preserve"> Los sujetos obligados al cumplimiento de </w:t>
      </w:r>
      <w:r w:rsidR="00FB3B0C" w:rsidRPr="00E77842">
        <w:rPr>
          <w:rFonts w:ascii="Museo Sans 300" w:hAnsi="Museo Sans 300"/>
          <w:sz w:val="22"/>
          <w:szCs w:val="22"/>
          <w:lang w:val="es-ES_tradnl"/>
        </w:rPr>
        <w:t xml:space="preserve">las disposiciones establecidas en las presentes </w:t>
      </w:r>
      <w:r w:rsidR="00E60237" w:rsidRPr="00E77842">
        <w:rPr>
          <w:rFonts w:ascii="Museo Sans 300" w:hAnsi="Museo Sans 300"/>
          <w:sz w:val="22"/>
          <w:szCs w:val="22"/>
          <w:lang w:val="es-ES_tradnl"/>
        </w:rPr>
        <w:t>N</w:t>
      </w:r>
      <w:r w:rsidRPr="00E77842">
        <w:rPr>
          <w:rFonts w:ascii="Museo Sans 300" w:hAnsi="Museo Sans 300"/>
          <w:sz w:val="22"/>
          <w:szCs w:val="22"/>
          <w:lang w:val="es-ES_tradnl"/>
        </w:rPr>
        <w:t xml:space="preserve">ormas son las sociedades de seguros </w:t>
      </w:r>
      <w:r w:rsidR="009F7391" w:rsidRPr="00E77842">
        <w:rPr>
          <w:rFonts w:ascii="Museo Sans 300" w:hAnsi="Museo Sans 300"/>
          <w:sz w:val="22"/>
          <w:szCs w:val="22"/>
          <w:lang w:val="es-ES_tradnl"/>
        </w:rPr>
        <w:t>constituidas en el país que estén</w:t>
      </w:r>
      <w:r w:rsidRPr="00E77842">
        <w:rPr>
          <w:rFonts w:ascii="Museo Sans 300" w:hAnsi="Museo Sans 300"/>
          <w:sz w:val="22"/>
          <w:szCs w:val="22"/>
          <w:lang w:val="es-ES_tradnl"/>
        </w:rPr>
        <w:t xml:space="preserve"> interesadas en esta</w:t>
      </w:r>
      <w:r w:rsidR="009B7522" w:rsidRPr="00E77842">
        <w:rPr>
          <w:rFonts w:ascii="Museo Sans 300" w:hAnsi="Museo Sans 300"/>
          <w:sz w:val="22"/>
          <w:szCs w:val="22"/>
          <w:lang w:val="es-ES_tradnl"/>
        </w:rPr>
        <w:t>blecer sucursales en el extranjero</w:t>
      </w:r>
      <w:r w:rsidRPr="00E77842">
        <w:rPr>
          <w:rFonts w:ascii="Museo Sans 300" w:hAnsi="Museo Sans 300"/>
          <w:sz w:val="22"/>
          <w:szCs w:val="22"/>
          <w:lang w:val="es-ES_tradnl"/>
        </w:rPr>
        <w:t>.</w:t>
      </w:r>
      <w:r w:rsidR="00011570" w:rsidRPr="00E77842">
        <w:rPr>
          <w:rFonts w:ascii="Museo Sans 300" w:hAnsi="Museo Sans 300"/>
          <w:sz w:val="22"/>
          <w:szCs w:val="22"/>
          <w:lang w:val="es-ES_tradnl"/>
        </w:rPr>
        <w:t xml:space="preserve"> (1)</w:t>
      </w:r>
    </w:p>
    <w:p w14:paraId="4CB52732" w14:textId="77777777" w:rsidR="00976EB8" w:rsidRPr="00E87422" w:rsidRDefault="00976EB8" w:rsidP="00BE6FD9">
      <w:pPr>
        <w:rPr>
          <w:rFonts w:ascii="Museo Sans 300" w:hAnsi="Museo Sans 300"/>
          <w:sz w:val="22"/>
          <w:szCs w:val="22"/>
          <w:lang w:val="es-ES_tradnl"/>
        </w:rPr>
      </w:pPr>
    </w:p>
    <w:p w14:paraId="4CB52733" w14:textId="77777777" w:rsidR="00976EB8" w:rsidRPr="00E87422" w:rsidRDefault="00976EB8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Definiciones</w:t>
      </w:r>
    </w:p>
    <w:p w14:paraId="4CB52734" w14:textId="0ED2DD07" w:rsidR="00976EB8" w:rsidRPr="00E87422" w:rsidRDefault="00976EB8" w:rsidP="00BE6FD9">
      <w:pPr>
        <w:spacing w:after="120"/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</w:t>
      </w:r>
      <w:r w:rsidR="000C1189">
        <w:rPr>
          <w:rFonts w:ascii="Museo Sans 300" w:hAnsi="Museo Sans 300"/>
          <w:b/>
          <w:sz w:val="22"/>
          <w:szCs w:val="22"/>
          <w:lang w:val="es-ES_tradnl"/>
        </w:rPr>
        <w:t xml:space="preserve"> </w:t>
      </w:r>
      <w:r w:rsidRPr="00E87422">
        <w:rPr>
          <w:rFonts w:ascii="Museo Sans 300" w:hAnsi="Museo Sans 300"/>
          <w:b/>
          <w:sz w:val="22"/>
          <w:szCs w:val="22"/>
          <w:lang w:val="es-ES_tradnl"/>
        </w:rPr>
        <w:t>3.-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 </w:t>
      </w:r>
      <w:proofErr w:type="gramStart"/>
      <w:r w:rsidRPr="00E87422">
        <w:rPr>
          <w:rFonts w:ascii="Museo Sans 300" w:hAnsi="Museo Sans 300"/>
          <w:sz w:val="22"/>
          <w:szCs w:val="22"/>
          <w:lang w:val="es-ES_tradnl"/>
        </w:rPr>
        <w:t>Para  efectos</w:t>
      </w:r>
      <w:proofErr w:type="gramEnd"/>
      <w:r w:rsidRPr="00E87422">
        <w:rPr>
          <w:rFonts w:ascii="Museo Sans 300" w:hAnsi="Museo Sans 300"/>
          <w:sz w:val="22"/>
          <w:szCs w:val="22"/>
          <w:lang w:val="es-ES_tradnl"/>
        </w:rPr>
        <w:t xml:space="preserve"> de las presentes Normas, los términos que se indican a continuación tienen el significado siguiente:</w:t>
      </w:r>
    </w:p>
    <w:p w14:paraId="4CB52736" w14:textId="77777777" w:rsidR="005E438F" w:rsidRPr="00E87422" w:rsidRDefault="00976EB8" w:rsidP="005A1C59">
      <w:pPr>
        <w:pStyle w:val="Prrafodelista"/>
        <w:numPr>
          <w:ilvl w:val="0"/>
          <w:numId w:val="39"/>
        </w:numPr>
        <w:ind w:left="426" w:hanging="425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b/>
          <w:sz w:val="22"/>
          <w:szCs w:val="22"/>
          <w:lang w:val="es-GT"/>
        </w:rPr>
        <w:t>Entidad o Entidades:</w:t>
      </w:r>
      <w:r w:rsidR="005E438F" w:rsidRPr="00E87422">
        <w:rPr>
          <w:rFonts w:ascii="Museo Sans 300" w:hAnsi="Museo Sans 300"/>
          <w:sz w:val="22"/>
          <w:szCs w:val="22"/>
          <w:lang w:val="es-GT"/>
        </w:rPr>
        <w:t xml:space="preserve"> L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as </w:t>
      </w:r>
      <w:r w:rsidR="00190446" w:rsidRPr="00E87422">
        <w:rPr>
          <w:rFonts w:ascii="Museo Sans 300" w:hAnsi="Museo Sans 300"/>
          <w:sz w:val="22"/>
          <w:szCs w:val="22"/>
          <w:lang w:val="es-GT"/>
        </w:rPr>
        <w:t xml:space="preserve">sociedades </w:t>
      </w:r>
      <w:r w:rsidR="009F7391" w:rsidRPr="00E87422">
        <w:rPr>
          <w:rFonts w:ascii="Museo Sans 300" w:hAnsi="Museo Sans 300"/>
          <w:sz w:val="22"/>
          <w:szCs w:val="22"/>
          <w:lang w:val="es-GT"/>
        </w:rPr>
        <w:t>de seguros constituidas en el país que estén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 interesadas en </w:t>
      </w:r>
      <w:r w:rsidR="009F7391" w:rsidRPr="00E87422">
        <w:rPr>
          <w:rFonts w:ascii="Museo Sans 300" w:hAnsi="Museo Sans 300"/>
          <w:sz w:val="22"/>
          <w:szCs w:val="22"/>
          <w:lang w:val="es-GT"/>
        </w:rPr>
        <w:t>esta</w:t>
      </w:r>
      <w:r w:rsidR="009B7522" w:rsidRPr="00E87422">
        <w:rPr>
          <w:rFonts w:ascii="Museo Sans 300" w:hAnsi="Museo Sans 300"/>
          <w:sz w:val="22"/>
          <w:szCs w:val="22"/>
          <w:lang w:val="es-GT"/>
        </w:rPr>
        <w:t>blecer sucursales en el extranjero</w:t>
      </w:r>
      <w:r w:rsidRPr="00E87422">
        <w:rPr>
          <w:rFonts w:ascii="Museo Sans 300" w:hAnsi="Museo Sans 300"/>
          <w:sz w:val="22"/>
          <w:szCs w:val="22"/>
          <w:lang w:val="es-GT"/>
        </w:rPr>
        <w:t>;</w:t>
      </w:r>
    </w:p>
    <w:p w14:paraId="4CB52737" w14:textId="77777777" w:rsidR="005E438F" w:rsidRPr="00E87422" w:rsidRDefault="005E438F" w:rsidP="005A1C59">
      <w:pPr>
        <w:pStyle w:val="Prrafodelista"/>
        <w:numPr>
          <w:ilvl w:val="0"/>
          <w:numId w:val="39"/>
        </w:numPr>
        <w:ind w:left="426" w:hanging="425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b/>
          <w:sz w:val="22"/>
          <w:szCs w:val="22"/>
          <w:lang w:val="es-GT"/>
        </w:rPr>
        <w:t>País de Origen: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 El Salvador</w:t>
      </w:r>
      <w:r w:rsidR="007908CB" w:rsidRPr="00E87422">
        <w:rPr>
          <w:rFonts w:ascii="Museo Sans 300" w:hAnsi="Museo Sans 300"/>
          <w:sz w:val="22"/>
          <w:szCs w:val="22"/>
          <w:lang w:val="es-GT"/>
        </w:rPr>
        <w:t>;</w:t>
      </w:r>
    </w:p>
    <w:p w14:paraId="4CB52738" w14:textId="77777777" w:rsidR="00110A3C" w:rsidRPr="00E87422" w:rsidRDefault="005E438F" w:rsidP="005A1C59">
      <w:pPr>
        <w:pStyle w:val="Prrafodelista"/>
        <w:numPr>
          <w:ilvl w:val="0"/>
          <w:numId w:val="39"/>
        </w:numPr>
        <w:ind w:left="426" w:hanging="425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b/>
          <w:sz w:val="22"/>
          <w:szCs w:val="22"/>
          <w:lang w:val="es-GT"/>
        </w:rPr>
        <w:t>País Anfitrión: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 </w:t>
      </w:r>
      <w:r w:rsidR="00190446" w:rsidRPr="00E87422">
        <w:rPr>
          <w:rFonts w:ascii="Museo Sans 300" w:hAnsi="Museo Sans 300"/>
          <w:sz w:val="22"/>
          <w:szCs w:val="22"/>
          <w:lang w:val="es-GT"/>
        </w:rPr>
        <w:t>P</w:t>
      </w:r>
      <w:r w:rsidRPr="00E87422">
        <w:rPr>
          <w:rFonts w:ascii="Museo Sans 300" w:hAnsi="Museo Sans 300"/>
          <w:sz w:val="22"/>
          <w:szCs w:val="22"/>
          <w:lang w:val="es-GT"/>
        </w:rPr>
        <w:t>aís donde se establecerá la sucursal;</w:t>
      </w:r>
    </w:p>
    <w:p w14:paraId="4CB52739" w14:textId="7C6E7705" w:rsidR="00056CF7" w:rsidRPr="00E87422" w:rsidRDefault="00110A3C" w:rsidP="005A1C59">
      <w:pPr>
        <w:pStyle w:val="Prrafodelista"/>
        <w:numPr>
          <w:ilvl w:val="0"/>
          <w:numId w:val="39"/>
        </w:numPr>
        <w:ind w:left="426" w:hanging="425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b/>
          <w:sz w:val="22"/>
          <w:szCs w:val="22"/>
          <w:lang w:val="es-GT"/>
        </w:rPr>
        <w:t>Sucursal: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 </w:t>
      </w:r>
      <w:r w:rsidR="00056CF7" w:rsidRPr="00E87422">
        <w:rPr>
          <w:rFonts w:ascii="Museo Sans 300" w:hAnsi="Museo Sans 300"/>
          <w:sz w:val="22"/>
          <w:szCs w:val="22"/>
          <w:lang w:val="es-GT"/>
        </w:rPr>
        <w:t xml:space="preserve">La oficina separada físicamente de la casa matriz u oficina central, la cual podrá realizar aquellas operaciones permitidas y autorizadas por el país anfitrión, cuya contabilidad forma parte de los estados financieros consolidados de la matriz; </w:t>
      </w:r>
      <w:r w:rsidR="004B2D6D" w:rsidRPr="00E87422">
        <w:rPr>
          <w:rFonts w:ascii="Museo Sans 300" w:hAnsi="Museo Sans 300"/>
          <w:sz w:val="22"/>
          <w:szCs w:val="22"/>
          <w:lang w:val="es-GT"/>
        </w:rPr>
        <w:t>y</w:t>
      </w:r>
    </w:p>
    <w:p w14:paraId="4CB5273A" w14:textId="77777777" w:rsidR="00976EB8" w:rsidRPr="00E87422" w:rsidRDefault="00976EB8" w:rsidP="005A1C59">
      <w:pPr>
        <w:pStyle w:val="Prrafodelista"/>
        <w:numPr>
          <w:ilvl w:val="0"/>
          <w:numId w:val="39"/>
        </w:numPr>
        <w:ind w:left="426" w:hanging="425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b/>
          <w:sz w:val="22"/>
          <w:szCs w:val="22"/>
          <w:lang w:val="es-GT"/>
        </w:rPr>
        <w:t>Superintendencia: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 Superintendencia del Sistema Financiero.</w:t>
      </w:r>
    </w:p>
    <w:p w14:paraId="4CB5273B" w14:textId="77777777" w:rsidR="006444A4" w:rsidRPr="00E87422" w:rsidRDefault="006444A4" w:rsidP="005A1C59">
      <w:pPr>
        <w:ind w:hanging="425"/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3C" w14:textId="77777777" w:rsidR="00BE6CEA" w:rsidRPr="00E87422" w:rsidRDefault="00BE6CEA" w:rsidP="00BE6FD9">
      <w:pPr>
        <w:jc w:val="center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CAPITULO II</w:t>
      </w:r>
    </w:p>
    <w:p w14:paraId="4CB5273D" w14:textId="77777777" w:rsidR="00BE6CEA" w:rsidRPr="00E87422" w:rsidRDefault="00BE6CEA" w:rsidP="00BE6FD9">
      <w:pPr>
        <w:jc w:val="center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 xml:space="preserve">REQUERIMIENTOS PARA </w:t>
      </w:r>
      <w:r w:rsidR="00CA7C4D" w:rsidRPr="00E87422">
        <w:rPr>
          <w:rFonts w:ascii="Museo Sans 300" w:hAnsi="Museo Sans 300"/>
          <w:b/>
          <w:sz w:val="22"/>
          <w:szCs w:val="22"/>
          <w:lang w:val="es-ES_tradnl"/>
        </w:rPr>
        <w:t>EL PROCESO DE AUTORIZACIÓN</w:t>
      </w:r>
    </w:p>
    <w:p w14:paraId="4CB5273E" w14:textId="77777777" w:rsidR="00BE6CEA" w:rsidRPr="00E87422" w:rsidRDefault="00BE6CEA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3F" w14:textId="77777777" w:rsidR="00BE6CEA" w:rsidRPr="00E87422" w:rsidRDefault="001830A3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Solicitud</w:t>
      </w:r>
    </w:p>
    <w:p w14:paraId="4CB52740" w14:textId="77777777" w:rsidR="001830A3" w:rsidRPr="00E87422" w:rsidRDefault="00BE6CEA" w:rsidP="00BE6FD9">
      <w:pPr>
        <w:spacing w:after="120"/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 4.-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 La </w:t>
      </w:r>
      <w:r w:rsidR="00AA3B24" w:rsidRPr="00E87422">
        <w:rPr>
          <w:rFonts w:ascii="Museo Sans 300" w:hAnsi="Museo Sans 300"/>
          <w:sz w:val="22"/>
          <w:szCs w:val="22"/>
          <w:lang w:val="es-ES_tradnl"/>
        </w:rPr>
        <w:t>E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ntidad interesada en establecer una </w:t>
      </w:r>
      <w:r w:rsidR="0031374E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Pr="00E87422">
        <w:rPr>
          <w:rFonts w:ascii="Museo Sans 300" w:hAnsi="Museo Sans 300"/>
          <w:sz w:val="22"/>
          <w:szCs w:val="22"/>
          <w:lang w:val="es-ES_tradnl"/>
        </w:rPr>
        <w:t>ucursal en el extranjero, deberá presentar a la Superintendencia la solicitud de autorización para</w:t>
      </w:r>
      <w:r w:rsidR="00F33099" w:rsidRPr="00E87422">
        <w:rPr>
          <w:rFonts w:ascii="Museo Sans 300" w:hAnsi="Museo Sans 300"/>
          <w:sz w:val="22"/>
          <w:szCs w:val="22"/>
          <w:lang w:val="es-ES_tradnl"/>
        </w:rPr>
        <w:t xml:space="preserve"> iniciar los trámites del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 establecimiento de la </w:t>
      </w:r>
      <w:r w:rsidR="007908CB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Pr="00E87422">
        <w:rPr>
          <w:rFonts w:ascii="Museo Sans 300" w:hAnsi="Museo Sans 300"/>
          <w:sz w:val="22"/>
          <w:szCs w:val="22"/>
          <w:lang w:val="es-ES_tradnl"/>
        </w:rPr>
        <w:t>ucursal, suscrita por su representante legal</w:t>
      </w:r>
      <w:r w:rsidR="00D54D71" w:rsidRPr="00E87422">
        <w:rPr>
          <w:rFonts w:ascii="Museo Sans 300" w:hAnsi="Museo Sans 300"/>
          <w:sz w:val="22"/>
          <w:szCs w:val="22"/>
          <w:lang w:val="es-ES_tradnl"/>
        </w:rPr>
        <w:t xml:space="preserve"> o apoderado autorizado para esos efectos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, </w:t>
      </w:r>
      <w:r w:rsidR="001830A3" w:rsidRPr="00E87422">
        <w:rPr>
          <w:rFonts w:ascii="Museo Sans 300" w:hAnsi="Museo Sans 300"/>
          <w:sz w:val="22"/>
          <w:szCs w:val="22"/>
          <w:lang w:val="es-ES_tradnl"/>
        </w:rPr>
        <w:t>debiendo contener como mínimo:</w:t>
      </w:r>
    </w:p>
    <w:p w14:paraId="4CB52742" w14:textId="77777777" w:rsidR="004B63C6" w:rsidRPr="00E87422" w:rsidRDefault="004B63C6" w:rsidP="00BE6FD9">
      <w:pPr>
        <w:pStyle w:val="Prrafodelista"/>
        <w:numPr>
          <w:ilvl w:val="0"/>
          <w:numId w:val="41"/>
        </w:numPr>
        <w:ind w:left="426" w:hanging="426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sz w:val="22"/>
          <w:szCs w:val="22"/>
          <w:lang w:val="es-GT"/>
        </w:rPr>
        <w:t xml:space="preserve">País </w:t>
      </w:r>
      <w:r w:rsidR="007908CB" w:rsidRPr="00E87422">
        <w:rPr>
          <w:rFonts w:ascii="Museo Sans 300" w:hAnsi="Museo Sans 300"/>
          <w:sz w:val="22"/>
          <w:szCs w:val="22"/>
          <w:lang w:val="es-GT"/>
        </w:rPr>
        <w:t>A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nfitrión donde desea establecer la </w:t>
      </w:r>
      <w:r w:rsidR="00385B52" w:rsidRPr="00E87422">
        <w:rPr>
          <w:rFonts w:ascii="Museo Sans 300" w:hAnsi="Museo Sans 300"/>
          <w:sz w:val="22"/>
          <w:szCs w:val="22"/>
          <w:lang w:val="es-GT"/>
        </w:rPr>
        <w:t>S</w:t>
      </w:r>
      <w:r w:rsidRPr="00E87422">
        <w:rPr>
          <w:rFonts w:ascii="Museo Sans 300" w:hAnsi="Museo Sans 300"/>
          <w:sz w:val="22"/>
          <w:szCs w:val="22"/>
          <w:lang w:val="es-GT"/>
        </w:rPr>
        <w:t>ucursal;</w:t>
      </w:r>
    </w:p>
    <w:p w14:paraId="4CB52743" w14:textId="77777777" w:rsidR="004B63C6" w:rsidRPr="00E87422" w:rsidRDefault="004B63C6" w:rsidP="00BE6FD9">
      <w:pPr>
        <w:pStyle w:val="Prrafodelista"/>
        <w:numPr>
          <w:ilvl w:val="0"/>
          <w:numId w:val="41"/>
        </w:numPr>
        <w:ind w:left="426" w:hanging="426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sz w:val="22"/>
          <w:szCs w:val="22"/>
          <w:lang w:val="es-GT"/>
        </w:rPr>
        <w:t>Exposición de motivos y fundamento de derecho en que se basa la solicitud;</w:t>
      </w:r>
    </w:p>
    <w:p w14:paraId="4CB52744" w14:textId="77777777" w:rsidR="004B63C6" w:rsidRPr="00E87422" w:rsidRDefault="004B63C6" w:rsidP="00BE6FD9">
      <w:pPr>
        <w:pStyle w:val="Prrafodelista"/>
        <w:numPr>
          <w:ilvl w:val="0"/>
          <w:numId w:val="41"/>
        </w:numPr>
        <w:ind w:left="426" w:hanging="426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sz w:val="22"/>
          <w:szCs w:val="22"/>
          <w:lang w:val="es-GT"/>
        </w:rPr>
        <w:t>Ramos y tipos de contratos de seguros que desea operar;</w:t>
      </w:r>
    </w:p>
    <w:p w14:paraId="4CB52745" w14:textId="1A91D6CF" w:rsidR="00A61D8F" w:rsidRPr="00E87422" w:rsidRDefault="00A61D8F" w:rsidP="00BE6FD9">
      <w:pPr>
        <w:pStyle w:val="Prrafodelista"/>
        <w:numPr>
          <w:ilvl w:val="0"/>
          <w:numId w:val="41"/>
        </w:numPr>
        <w:ind w:left="426" w:hanging="426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sz w:val="22"/>
          <w:szCs w:val="22"/>
          <w:lang w:val="es-GT"/>
        </w:rPr>
        <w:t>Lugar y fecha de solicitud;</w:t>
      </w:r>
      <w:r w:rsidR="004B63C6" w:rsidRPr="00E87422">
        <w:rPr>
          <w:rFonts w:ascii="Museo Sans 300" w:hAnsi="Museo Sans 300"/>
          <w:sz w:val="22"/>
          <w:szCs w:val="22"/>
          <w:lang w:val="es-GT"/>
        </w:rPr>
        <w:t xml:space="preserve"> y</w:t>
      </w:r>
    </w:p>
    <w:p w14:paraId="4CB52746" w14:textId="77777777" w:rsidR="00B408B2" w:rsidRPr="00E87422" w:rsidRDefault="00A61D8F" w:rsidP="00BE6FD9">
      <w:pPr>
        <w:pStyle w:val="Prrafodelista"/>
        <w:numPr>
          <w:ilvl w:val="0"/>
          <w:numId w:val="41"/>
        </w:numPr>
        <w:ind w:left="426" w:hanging="426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sz w:val="22"/>
          <w:szCs w:val="22"/>
          <w:lang w:val="es-GT"/>
        </w:rPr>
        <w:t>Firma de representante l</w:t>
      </w:r>
      <w:r w:rsidR="004B63C6" w:rsidRPr="00E87422">
        <w:rPr>
          <w:rFonts w:ascii="Museo Sans 300" w:hAnsi="Museo Sans 300"/>
          <w:sz w:val="22"/>
          <w:szCs w:val="22"/>
          <w:lang w:val="es-GT"/>
        </w:rPr>
        <w:t>egal</w:t>
      </w:r>
      <w:r w:rsidR="00D0532F" w:rsidRPr="00E87422">
        <w:rPr>
          <w:rFonts w:ascii="Museo Sans 300" w:hAnsi="Museo Sans 300"/>
          <w:sz w:val="22"/>
          <w:szCs w:val="22"/>
          <w:lang w:val="es-GT"/>
        </w:rPr>
        <w:t xml:space="preserve"> o apoderado</w:t>
      </w:r>
      <w:r w:rsidR="004B63C6" w:rsidRPr="00E87422">
        <w:rPr>
          <w:rFonts w:ascii="Museo Sans 300" w:hAnsi="Museo Sans 300"/>
          <w:sz w:val="22"/>
          <w:szCs w:val="22"/>
          <w:lang w:val="es-GT"/>
        </w:rPr>
        <w:t>.</w:t>
      </w:r>
    </w:p>
    <w:p w14:paraId="2928FE07" w14:textId="77777777" w:rsidR="00714072" w:rsidRPr="00E87422" w:rsidRDefault="00714072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</w:p>
    <w:p w14:paraId="4CB52747" w14:textId="0B38BF10" w:rsidR="002E715B" w:rsidRPr="00E87422" w:rsidRDefault="009B7522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bookmarkStart w:id="0" w:name="_Hlk104371387"/>
      <w:r w:rsidRPr="00E87422">
        <w:rPr>
          <w:rFonts w:ascii="Museo Sans 300" w:hAnsi="Museo Sans 300"/>
          <w:b/>
          <w:sz w:val="22"/>
          <w:szCs w:val="22"/>
          <w:lang w:val="es-ES_tradnl"/>
        </w:rPr>
        <w:t xml:space="preserve">Documentos </w:t>
      </w:r>
      <w:r w:rsidR="00AA378E">
        <w:rPr>
          <w:rFonts w:ascii="Museo Sans 300" w:hAnsi="Museo Sans 300"/>
          <w:b/>
          <w:sz w:val="22"/>
          <w:szCs w:val="22"/>
          <w:lang w:val="es-ES_tradnl"/>
        </w:rPr>
        <w:t>a</w:t>
      </w:r>
      <w:r w:rsidRPr="00E87422">
        <w:rPr>
          <w:rFonts w:ascii="Museo Sans 300" w:hAnsi="Museo Sans 300"/>
          <w:b/>
          <w:sz w:val="22"/>
          <w:szCs w:val="22"/>
          <w:lang w:val="es-ES_tradnl"/>
        </w:rPr>
        <w:t xml:space="preserve">djuntos a la </w:t>
      </w:r>
      <w:r w:rsidR="00AA378E">
        <w:rPr>
          <w:rFonts w:ascii="Museo Sans 300" w:hAnsi="Museo Sans 300"/>
          <w:b/>
          <w:sz w:val="22"/>
          <w:szCs w:val="22"/>
          <w:lang w:val="es-ES_tradnl"/>
        </w:rPr>
        <w:t>s</w:t>
      </w:r>
      <w:r w:rsidR="002E715B" w:rsidRPr="00E87422">
        <w:rPr>
          <w:rFonts w:ascii="Museo Sans 300" w:hAnsi="Museo Sans 300"/>
          <w:b/>
          <w:sz w:val="22"/>
          <w:szCs w:val="22"/>
          <w:lang w:val="es-ES_tradnl"/>
        </w:rPr>
        <w:t>olicitud</w:t>
      </w:r>
    </w:p>
    <w:bookmarkEnd w:id="0"/>
    <w:p w14:paraId="4CB52748" w14:textId="4C147D5D" w:rsidR="002E715B" w:rsidRPr="00E87422" w:rsidRDefault="002E715B" w:rsidP="00BE6FD9">
      <w:pPr>
        <w:spacing w:after="120"/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 5.-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 </w:t>
      </w:r>
      <w:r w:rsidR="00EC45AA" w:rsidRPr="00E87422">
        <w:rPr>
          <w:rFonts w:ascii="Museo Sans 300" w:hAnsi="Museo Sans 300"/>
          <w:sz w:val="22"/>
          <w:szCs w:val="22"/>
          <w:lang w:val="es-ES_tradnl"/>
        </w:rPr>
        <w:t>L</w:t>
      </w:r>
      <w:r w:rsidRPr="00E87422">
        <w:rPr>
          <w:rFonts w:ascii="Museo Sans 300" w:hAnsi="Museo Sans 300"/>
          <w:sz w:val="22"/>
          <w:szCs w:val="22"/>
          <w:lang w:val="es-ES_tradnl"/>
        </w:rPr>
        <w:t>a s</w:t>
      </w:r>
      <w:r w:rsidR="00474AD6" w:rsidRPr="00E87422">
        <w:rPr>
          <w:rFonts w:ascii="Museo Sans 300" w:hAnsi="Museo Sans 300"/>
          <w:sz w:val="22"/>
          <w:szCs w:val="22"/>
          <w:lang w:val="es-ES_tradnl"/>
        </w:rPr>
        <w:t>olicitud de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 autorización </w:t>
      </w:r>
      <w:r w:rsidR="00D75E97" w:rsidRPr="00E87422">
        <w:rPr>
          <w:rFonts w:ascii="Museo Sans 300" w:hAnsi="Museo Sans 300"/>
          <w:sz w:val="22"/>
          <w:szCs w:val="22"/>
          <w:lang w:val="es-ES_tradnl"/>
        </w:rPr>
        <w:t>para iniciar los trámites d</w:t>
      </w:r>
      <w:r w:rsidR="00474AD6" w:rsidRPr="00E87422">
        <w:rPr>
          <w:rFonts w:ascii="Museo Sans 300" w:hAnsi="Museo Sans 300"/>
          <w:sz w:val="22"/>
          <w:szCs w:val="22"/>
          <w:lang w:val="es-ES_tradnl"/>
        </w:rPr>
        <w:t xml:space="preserve">el establecimiento de la </w:t>
      </w:r>
      <w:r w:rsidR="007908CB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="00474AD6" w:rsidRPr="00E87422">
        <w:rPr>
          <w:rFonts w:ascii="Museo Sans 300" w:hAnsi="Museo Sans 300"/>
          <w:sz w:val="22"/>
          <w:szCs w:val="22"/>
          <w:lang w:val="es-ES_tradnl"/>
        </w:rPr>
        <w:t xml:space="preserve">ucursal, </w:t>
      </w:r>
      <w:r w:rsidR="00EC45AA" w:rsidRPr="00E87422">
        <w:rPr>
          <w:rFonts w:ascii="Museo Sans 300" w:hAnsi="Museo Sans 300"/>
          <w:sz w:val="22"/>
          <w:szCs w:val="22"/>
          <w:lang w:val="es-ES_tradnl"/>
        </w:rPr>
        <w:t>deberá estar acompañada de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 la siguiente documentación</w:t>
      </w:r>
      <w:r w:rsidR="004B69F9">
        <w:rPr>
          <w:rFonts w:ascii="Museo Sans 300" w:hAnsi="Museo Sans 300"/>
          <w:sz w:val="22"/>
          <w:szCs w:val="22"/>
          <w:lang w:val="es-ES_tradnl"/>
        </w:rPr>
        <w:t>:</w:t>
      </w:r>
      <w:r w:rsidR="00011570" w:rsidRPr="00BD1456">
        <w:rPr>
          <w:rFonts w:ascii="Museo Sans 300" w:hAnsi="Museo Sans 300"/>
          <w:i/>
          <w:iCs/>
          <w:sz w:val="22"/>
          <w:szCs w:val="22"/>
          <w:lang w:val="es-ES_tradnl"/>
        </w:rPr>
        <w:t xml:space="preserve"> </w:t>
      </w:r>
    </w:p>
    <w:p w14:paraId="4CB5274A" w14:textId="6ECB8F57" w:rsidR="00BE6CEA" w:rsidRPr="00E87422" w:rsidRDefault="00BE6CEA" w:rsidP="005A1C59">
      <w:pPr>
        <w:pStyle w:val="Prrafodelista"/>
        <w:widowControl w:val="0"/>
        <w:numPr>
          <w:ilvl w:val="0"/>
          <w:numId w:val="42"/>
        </w:numPr>
        <w:ind w:left="425" w:hanging="425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sz w:val="22"/>
          <w:szCs w:val="22"/>
          <w:lang w:val="es-GT"/>
        </w:rPr>
        <w:t>Certificación</w:t>
      </w:r>
      <w:r w:rsidR="001E00E0">
        <w:rPr>
          <w:rFonts w:ascii="Museo Sans 300" w:hAnsi="Museo Sans 300"/>
          <w:sz w:val="22"/>
          <w:szCs w:val="22"/>
          <w:lang w:val="es-GT"/>
        </w:rPr>
        <w:t xml:space="preserve"> 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del acuerdo de </w:t>
      </w:r>
      <w:r w:rsidR="00EC45AA" w:rsidRPr="00E87422">
        <w:rPr>
          <w:rFonts w:ascii="Museo Sans 300" w:hAnsi="Museo Sans 300"/>
          <w:sz w:val="22"/>
          <w:szCs w:val="22"/>
          <w:lang w:val="es-GT"/>
        </w:rPr>
        <w:t>J</w:t>
      </w:r>
      <w:r w:rsidRPr="00E87422">
        <w:rPr>
          <w:rFonts w:ascii="Museo Sans 300" w:hAnsi="Museo Sans 300"/>
          <w:sz w:val="22"/>
          <w:szCs w:val="22"/>
          <w:lang w:val="es-GT"/>
        </w:rPr>
        <w:t>u</w:t>
      </w:r>
      <w:r w:rsidR="00EC45AA" w:rsidRPr="00E87422">
        <w:rPr>
          <w:rFonts w:ascii="Museo Sans 300" w:hAnsi="Museo Sans 300"/>
          <w:sz w:val="22"/>
          <w:szCs w:val="22"/>
          <w:lang w:val="es-GT"/>
        </w:rPr>
        <w:t>nta General de Accionistas o de Junta D</w:t>
      </w:r>
      <w:r w:rsidRPr="00E87422">
        <w:rPr>
          <w:rFonts w:ascii="Museo Sans 300" w:hAnsi="Museo Sans 300"/>
          <w:sz w:val="22"/>
          <w:szCs w:val="22"/>
          <w:lang w:val="es-GT"/>
        </w:rPr>
        <w:t>irectiva</w:t>
      </w:r>
      <w:r w:rsidR="004B63C6" w:rsidRPr="00E87422">
        <w:rPr>
          <w:rFonts w:ascii="Museo Sans 300" w:hAnsi="Museo Sans 300"/>
          <w:sz w:val="22"/>
          <w:szCs w:val="22"/>
          <w:lang w:val="es-GT"/>
        </w:rPr>
        <w:t xml:space="preserve">, según su pacto social, en </w:t>
      </w:r>
      <w:r w:rsidR="008035EC" w:rsidRPr="00E87422">
        <w:rPr>
          <w:rFonts w:ascii="Museo Sans 300" w:hAnsi="Museo Sans 300"/>
          <w:sz w:val="22"/>
          <w:szCs w:val="22"/>
          <w:lang w:val="es-GT"/>
        </w:rPr>
        <w:t xml:space="preserve">el </w:t>
      </w:r>
      <w:r w:rsidR="004B63C6" w:rsidRPr="00E87422">
        <w:rPr>
          <w:rFonts w:ascii="Museo Sans 300" w:hAnsi="Museo Sans 300"/>
          <w:sz w:val="22"/>
          <w:szCs w:val="22"/>
          <w:lang w:val="es-GT"/>
        </w:rPr>
        <w:t xml:space="preserve">que se </w:t>
      </w:r>
      <w:r w:rsidR="008035EC" w:rsidRPr="00E87422">
        <w:rPr>
          <w:rFonts w:ascii="Museo Sans 300" w:hAnsi="Museo Sans 300"/>
          <w:sz w:val="22"/>
          <w:szCs w:val="22"/>
          <w:lang w:val="es-GT"/>
        </w:rPr>
        <w:t>autorizó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 la apertura de la </w:t>
      </w:r>
      <w:r w:rsidR="007908CB" w:rsidRPr="00E87422">
        <w:rPr>
          <w:rFonts w:ascii="Museo Sans 300" w:hAnsi="Museo Sans 300"/>
          <w:sz w:val="22"/>
          <w:szCs w:val="22"/>
          <w:lang w:val="es-GT"/>
        </w:rPr>
        <w:t>S</w:t>
      </w:r>
      <w:r w:rsidRPr="00E87422">
        <w:rPr>
          <w:rFonts w:ascii="Museo Sans 300" w:hAnsi="Museo Sans 300"/>
          <w:sz w:val="22"/>
          <w:szCs w:val="22"/>
          <w:lang w:val="es-GT"/>
        </w:rPr>
        <w:t>ucursal en el exterior;</w:t>
      </w:r>
    </w:p>
    <w:p w14:paraId="4CB5274B" w14:textId="3ABD9E6D" w:rsidR="00BE6CEA" w:rsidRPr="00E87422" w:rsidRDefault="00110537" w:rsidP="005A1C59">
      <w:pPr>
        <w:pStyle w:val="Prrafodelista"/>
        <w:widowControl w:val="0"/>
        <w:numPr>
          <w:ilvl w:val="0"/>
          <w:numId w:val="42"/>
        </w:numPr>
        <w:ind w:left="426" w:hanging="425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sz w:val="22"/>
          <w:szCs w:val="22"/>
          <w:lang w:val="es-GT"/>
        </w:rPr>
        <w:t>Estudio en el que se describan</w:t>
      </w:r>
      <w:r w:rsidR="00BE6CEA" w:rsidRPr="00E87422">
        <w:rPr>
          <w:rFonts w:ascii="Museo Sans 300" w:hAnsi="Museo Sans 300"/>
          <w:sz w:val="22"/>
          <w:szCs w:val="22"/>
          <w:lang w:val="es-GT"/>
        </w:rPr>
        <w:t xml:space="preserve"> las bases financieras de las operaciones de seguros </w:t>
      </w:r>
      <w:r w:rsidR="00BE6CEA" w:rsidRPr="00E87422">
        <w:rPr>
          <w:rFonts w:ascii="Museo Sans 300" w:hAnsi="Museo Sans 300"/>
          <w:sz w:val="22"/>
          <w:szCs w:val="22"/>
          <w:lang w:val="es-GT"/>
        </w:rPr>
        <w:lastRenderedPageBreak/>
        <w:t xml:space="preserve">que se van a desarrollar, los planes comerciales, segmento de mercado que se atenderá, monto de la asignación del capital </w:t>
      </w:r>
      <w:proofErr w:type="gramStart"/>
      <w:r w:rsidR="00BE6CEA" w:rsidRPr="00E87422">
        <w:rPr>
          <w:rFonts w:ascii="Museo Sans 300" w:hAnsi="Museo Sans 300"/>
          <w:sz w:val="22"/>
          <w:szCs w:val="22"/>
          <w:lang w:val="es-GT"/>
        </w:rPr>
        <w:t>que  se</w:t>
      </w:r>
      <w:proofErr w:type="gramEnd"/>
      <w:r w:rsidR="00BE6CEA" w:rsidRPr="00E87422">
        <w:rPr>
          <w:rFonts w:ascii="Museo Sans 300" w:hAnsi="Museo Sans 300"/>
          <w:sz w:val="22"/>
          <w:szCs w:val="22"/>
          <w:lang w:val="es-GT"/>
        </w:rPr>
        <w:t xml:space="preserve"> invertirá, cobertura de los servicios que se proporcionar</w:t>
      </w:r>
      <w:r w:rsidR="005014F4" w:rsidRPr="00E87422">
        <w:rPr>
          <w:rFonts w:ascii="Museo Sans 300" w:hAnsi="Museo Sans 300"/>
          <w:sz w:val="22"/>
          <w:szCs w:val="22"/>
          <w:lang w:val="es-GT"/>
        </w:rPr>
        <w:t>á</w:t>
      </w:r>
      <w:r w:rsidR="00BE6CEA" w:rsidRPr="00E87422">
        <w:rPr>
          <w:rFonts w:ascii="Museo Sans 300" w:hAnsi="Museo Sans 300"/>
          <w:sz w:val="22"/>
          <w:szCs w:val="22"/>
          <w:lang w:val="es-GT"/>
        </w:rPr>
        <w:t>n, proyecciones financieras de por lo menos dos años, rentabilidad proyectada de la inversión, evaluación del</w:t>
      </w:r>
      <w:r w:rsidR="00391061" w:rsidRPr="00E87422">
        <w:rPr>
          <w:rFonts w:ascii="Museo Sans 300" w:hAnsi="Museo Sans 300"/>
          <w:sz w:val="22"/>
          <w:szCs w:val="22"/>
          <w:lang w:val="es-GT"/>
        </w:rPr>
        <w:t xml:space="preserve"> riesgo país y de transferencia</w:t>
      </w:r>
      <w:r w:rsidR="00BE6CEA" w:rsidRPr="00E87422">
        <w:rPr>
          <w:rFonts w:ascii="Museo Sans 300" w:hAnsi="Museo Sans 300"/>
          <w:sz w:val="22"/>
          <w:szCs w:val="22"/>
          <w:lang w:val="es-GT"/>
        </w:rPr>
        <w:t>;</w:t>
      </w:r>
      <w:r w:rsidR="00056CF7" w:rsidRPr="00E87422">
        <w:rPr>
          <w:rFonts w:ascii="Museo Sans 300" w:hAnsi="Museo Sans 300"/>
          <w:sz w:val="22"/>
          <w:szCs w:val="22"/>
          <w:lang w:val="es-GT"/>
        </w:rPr>
        <w:t xml:space="preserve"> y</w:t>
      </w:r>
    </w:p>
    <w:p w14:paraId="4CB5274C" w14:textId="77777777" w:rsidR="00BE6CEA" w:rsidRPr="00E87422" w:rsidRDefault="00BE6CEA" w:rsidP="005A1C59">
      <w:pPr>
        <w:pStyle w:val="Prrafodelista"/>
        <w:numPr>
          <w:ilvl w:val="0"/>
          <w:numId w:val="42"/>
        </w:numPr>
        <w:ind w:left="426" w:hanging="425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sz w:val="22"/>
          <w:szCs w:val="22"/>
          <w:lang w:val="es-GT"/>
        </w:rPr>
        <w:t>Efecto en el patrimonio neto mí</w:t>
      </w:r>
      <w:r w:rsidR="00056CF7" w:rsidRPr="00E87422">
        <w:rPr>
          <w:rFonts w:ascii="Museo Sans 300" w:hAnsi="Museo Sans 300"/>
          <w:sz w:val="22"/>
          <w:szCs w:val="22"/>
          <w:lang w:val="es-GT"/>
        </w:rPr>
        <w:t>nimo de la inversión a realizar.</w:t>
      </w:r>
    </w:p>
    <w:p w14:paraId="25199494" w14:textId="77777777" w:rsidR="00C55184" w:rsidRPr="005A1C59" w:rsidRDefault="00C55184" w:rsidP="00BE6FD9">
      <w:pPr>
        <w:pStyle w:val="Textoindependiente2"/>
        <w:spacing w:after="0" w:line="240" w:lineRule="auto"/>
        <w:jc w:val="both"/>
        <w:rPr>
          <w:rFonts w:ascii="Museo Sans 300" w:hAnsi="Museo Sans 300"/>
          <w:sz w:val="22"/>
          <w:szCs w:val="22"/>
        </w:rPr>
      </w:pPr>
    </w:p>
    <w:p w14:paraId="6EBE6FA5" w14:textId="081B946B" w:rsidR="00A834BD" w:rsidRPr="00E77842" w:rsidRDefault="00A834BD" w:rsidP="00BE6FD9">
      <w:pPr>
        <w:pStyle w:val="Textoindependiente2"/>
        <w:spacing w:after="0" w:line="240" w:lineRule="auto"/>
        <w:jc w:val="both"/>
        <w:rPr>
          <w:rFonts w:ascii="Museo Sans 300" w:hAnsi="Museo Sans 300"/>
          <w:sz w:val="22"/>
          <w:szCs w:val="22"/>
        </w:rPr>
      </w:pPr>
      <w:bookmarkStart w:id="1" w:name="_Hlk104371412"/>
      <w:r w:rsidRPr="00E77842">
        <w:rPr>
          <w:rFonts w:ascii="Museo Sans 300" w:hAnsi="Museo Sans 300"/>
          <w:sz w:val="22"/>
          <w:szCs w:val="22"/>
        </w:rPr>
        <w:t xml:space="preserve">La solicitud y documentación podrán ser presentadas a través de los medios que ponga a disposición la Superintendencia, los cuales podrán ser electrónicos. En todo caso el plazo a que se refiere el </w:t>
      </w:r>
      <w:r w:rsidR="00747052" w:rsidRPr="00E77842">
        <w:rPr>
          <w:rFonts w:ascii="Museo Sans 300" w:hAnsi="Museo Sans 300"/>
          <w:sz w:val="22"/>
          <w:szCs w:val="22"/>
        </w:rPr>
        <w:t xml:space="preserve">primer inciso del </w:t>
      </w:r>
      <w:r w:rsidRPr="00E77842">
        <w:rPr>
          <w:rFonts w:ascii="Museo Sans 300" w:hAnsi="Museo Sans 300"/>
          <w:sz w:val="22"/>
          <w:szCs w:val="22"/>
        </w:rPr>
        <w:t>artículo 7 de las presentes Normas empezará a contar a partir del día hábil siguiente de haber presentado la solicitud. (1)</w:t>
      </w:r>
    </w:p>
    <w:bookmarkEnd w:id="1"/>
    <w:p w14:paraId="13DCCB20" w14:textId="77777777" w:rsidR="00A834BD" w:rsidRPr="00F54E47" w:rsidRDefault="00A834BD" w:rsidP="00BE6FD9">
      <w:pPr>
        <w:ind w:left="360"/>
        <w:jc w:val="both"/>
        <w:rPr>
          <w:rFonts w:ascii="Museo Sans 300" w:hAnsi="Museo Sans 300"/>
          <w:strike/>
          <w:sz w:val="22"/>
          <w:szCs w:val="22"/>
          <w:lang w:val="es-ES_tradnl"/>
        </w:rPr>
      </w:pPr>
    </w:p>
    <w:p w14:paraId="4CB52750" w14:textId="4F666A6D" w:rsidR="00BE6CEA" w:rsidRPr="00E87422" w:rsidRDefault="0046723E" w:rsidP="00BE6FD9">
      <w:pPr>
        <w:spacing w:after="120"/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 6.-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 </w:t>
      </w:r>
      <w:r w:rsidR="00AD71EE" w:rsidRPr="00E87422">
        <w:rPr>
          <w:rFonts w:ascii="Museo Sans 300" w:hAnsi="Museo Sans 300"/>
          <w:sz w:val="22"/>
          <w:szCs w:val="22"/>
          <w:lang w:val="es-ES_tradnl"/>
        </w:rPr>
        <w:t xml:space="preserve">Adicional a la documentación antes detallada la </w:t>
      </w:r>
      <w:r w:rsidR="007908CB" w:rsidRPr="00E87422">
        <w:rPr>
          <w:rFonts w:ascii="Museo Sans 300" w:hAnsi="Museo Sans 300"/>
          <w:sz w:val="22"/>
          <w:szCs w:val="22"/>
          <w:lang w:val="es-ES_tradnl"/>
        </w:rPr>
        <w:t>E</w:t>
      </w:r>
      <w:r w:rsidR="00AD71EE" w:rsidRPr="00E87422">
        <w:rPr>
          <w:rFonts w:ascii="Museo Sans 300" w:hAnsi="Museo Sans 300"/>
          <w:sz w:val="22"/>
          <w:szCs w:val="22"/>
          <w:lang w:val="es-ES_tradnl"/>
        </w:rPr>
        <w:t>ntidad deberá tener en cuenta lo sigu</w:t>
      </w:r>
      <w:r w:rsidR="00594ED2" w:rsidRPr="00E87422">
        <w:rPr>
          <w:rFonts w:ascii="Museo Sans 300" w:hAnsi="Museo Sans 300"/>
          <w:sz w:val="22"/>
          <w:szCs w:val="22"/>
          <w:lang w:val="es-ES_tradnl"/>
        </w:rPr>
        <w:t>iente</w:t>
      </w:r>
      <w:r w:rsidR="00BE6CEA" w:rsidRPr="00E87422">
        <w:rPr>
          <w:rFonts w:ascii="Museo Sans 300" w:hAnsi="Museo Sans 300"/>
          <w:sz w:val="22"/>
          <w:szCs w:val="22"/>
          <w:lang w:val="es-ES_tradnl"/>
        </w:rPr>
        <w:t>:</w:t>
      </w:r>
    </w:p>
    <w:p w14:paraId="4CB52752" w14:textId="77777777" w:rsidR="00BE6CEA" w:rsidRPr="00E87422" w:rsidRDefault="00BE6CEA" w:rsidP="00BE6FD9">
      <w:pPr>
        <w:pStyle w:val="Prrafodelista"/>
        <w:numPr>
          <w:ilvl w:val="0"/>
          <w:numId w:val="43"/>
        </w:numPr>
        <w:ind w:left="426" w:hanging="426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sz w:val="22"/>
          <w:szCs w:val="22"/>
          <w:lang w:val="es-GT"/>
        </w:rPr>
        <w:t xml:space="preserve">El capital o aporte asignado a </w:t>
      </w:r>
      <w:proofErr w:type="gramStart"/>
      <w:r w:rsidRPr="00E87422">
        <w:rPr>
          <w:rFonts w:ascii="Museo Sans 300" w:hAnsi="Museo Sans 300"/>
          <w:sz w:val="22"/>
          <w:szCs w:val="22"/>
          <w:lang w:val="es-GT"/>
        </w:rPr>
        <w:t xml:space="preserve">la  </w:t>
      </w:r>
      <w:r w:rsidR="007908CB" w:rsidRPr="00E87422">
        <w:rPr>
          <w:rFonts w:ascii="Museo Sans 300" w:hAnsi="Museo Sans 300"/>
          <w:sz w:val="22"/>
          <w:szCs w:val="22"/>
          <w:lang w:val="es-GT"/>
        </w:rPr>
        <w:t>S</w:t>
      </w:r>
      <w:r w:rsidRPr="00E87422">
        <w:rPr>
          <w:rFonts w:ascii="Museo Sans 300" w:hAnsi="Museo Sans 300"/>
          <w:sz w:val="22"/>
          <w:szCs w:val="22"/>
          <w:lang w:val="es-GT"/>
        </w:rPr>
        <w:t>ucursal</w:t>
      </w:r>
      <w:proofErr w:type="gramEnd"/>
      <w:r w:rsidR="00C642C0" w:rsidRPr="00E87422">
        <w:rPr>
          <w:rFonts w:ascii="Museo Sans 300" w:hAnsi="Museo Sans 300"/>
          <w:sz w:val="22"/>
          <w:szCs w:val="22"/>
          <w:lang w:val="es-GT"/>
        </w:rPr>
        <w:t>,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 </w:t>
      </w:r>
      <w:r w:rsidR="004B63C6" w:rsidRPr="00E87422">
        <w:rPr>
          <w:rFonts w:ascii="Museo Sans 300" w:hAnsi="Museo Sans 300"/>
          <w:sz w:val="22"/>
          <w:szCs w:val="22"/>
          <w:lang w:val="es-GT"/>
        </w:rPr>
        <w:t>de conformidad a las exigencias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 legales establecidas en el </w:t>
      </w:r>
      <w:r w:rsidR="007908CB" w:rsidRPr="00E87422">
        <w:rPr>
          <w:rFonts w:ascii="Museo Sans 300" w:hAnsi="Museo Sans 300"/>
          <w:sz w:val="22"/>
          <w:szCs w:val="22"/>
          <w:lang w:val="es-GT"/>
        </w:rPr>
        <w:t>P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aís </w:t>
      </w:r>
      <w:r w:rsidR="007908CB" w:rsidRPr="00E87422">
        <w:rPr>
          <w:rFonts w:ascii="Museo Sans 300" w:hAnsi="Museo Sans 300"/>
          <w:sz w:val="22"/>
          <w:szCs w:val="22"/>
          <w:lang w:val="es-GT"/>
        </w:rPr>
        <w:t>A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nfitrión, deberá efectuarse con los fondos en exceso del patrimonio </w:t>
      </w:r>
      <w:r w:rsidR="00C642C0" w:rsidRPr="00E87422">
        <w:rPr>
          <w:rFonts w:ascii="Museo Sans 300" w:hAnsi="Museo Sans 300"/>
          <w:sz w:val="22"/>
          <w:szCs w:val="22"/>
          <w:lang w:val="es-GT"/>
        </w:rPr>
        <w:t xml:space="preserve">neto </w:t>
      </w:r>
      <w:r w:rsidRPr="00E87422">
        <w:rPr>
          <w:rFonts w:ascii="Museo Sans 300" w:hAnsi="Museo Sans 300"/>
          <w:sz w:val="22"/>
          <w:szCs w:val="22"/>
          <w:lang w:val="es-GT"/>
        </w:rPr>
        <w:t>mínimo;</w:t>
      </w:r>
    </w:p>
    <w:p w14:paraId="4CB52753" w14:textId="67EA7E17" w:rsidR="00BE6CEA" w:rsidRPr="00E87422" w:rsidRDefault="00BE6CEA" w:rsidP="00BE6FD9">
      <w:pPr>
        <w:pStyle w:val="Prrafodelista"/>
        <w:numPr>
          <w:ilvl w:val="0"/>
          <w:numId w:val="43"/>
        </w:numPr>
        <w:ind w:left="426" w:hanging="426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sz w:val="22"/>
          <w:szCs w:val="22"/>
          <w:lang w:val="es-GT"/>
        </w:rPr>
        <w:t xml:space="preserve">El valor de la participación en el capital de la </w:t>
      </w:r>
      <w:r w:rsidR="00AA3B24" w:rsidRPr="00E87422">
        <w:rPr>
          <w:rFonts w:ascii="Museo Sans 300" w:hAnsi="Museo Sans 300"/>
          <w:sz w:val="22"/>
          <w:szCs w:val="22"/>
          <w:lang w:val="es-GT"/>
        </w:rPr>
        <w:t>S</w:t>
      </w:r>
      <w:r w:rsidRPr="00E87422">
        <w:rPr>
          <w:rFonts w:ascii="Museo Sans 300" w:hAnsi="Museo Sans 300"/>
          <w:sz w:val="22"/>
          <w:szCs w:val="22"/>
          <w:lang w:val="es-GT"/>
        </w:rPr>
        <w:t>ucursal será deducido de la suma del capital y reserva de capital, para</w:t>
      </w:r>
      <w:r w:rsidR="00C642C0" w:rsidRPr="00E87422">
        <w:rPr>
          <w:rFonts w:ascii="Museo Sans 300" w:hAnsi="Museo Sans 300"/>
          <w:sz w:val="22"/>
          <w:szCs w:val="22"/>
          <w:lang w:val="es-GT"/>
        </w:rPr>
        <w:t xml:space="preserve"> determinar el patrimonio neto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 de la aseguradora;</w:t>
      </w:r>
      <w:r w:rsidR="0046723E" w:rsidRPr="00E87422">
        <w:rPr>
          <w:rFonts w:ascii="Museo Sans 300" w:hAnsi="Museo Sans 300"/>
          <w:sz w:val="22"/>
          <w:szCs w:val="22"/>
          <w:lang w:val="es-GT"/>
        </w:rPr>
        <w:t xml:space="preserve"> y</w:t>
      </w:r>
    </w:p>
    <w:p w14:paraId="4CB52754" w14:textId="4CF26A71" w:rsidR="00BE6CEA" w:rsidRPr="00E87422" w:rsidRDefault="00BE6CEA" w:rsidP="00BE6FD9">
      <w:pPr>
        <w:pStyle w:val="Prrafodelista"/>
        <w:numPr>
          <w:ilvl w:val="0"/>
          <w:numId w:val="43"/>
        </w:numPr>
        <w:ind w:left="426" w:hanging="426"/>
        <w:contextualSpacing w:val="0"/>
        <w:jc w:val="both"/>
        <w:rPr>
          <w:rFonts w:ascii="Museo Sans 300" w:hAnsi="Museo Sans 300"/>
          <w:sz w:val="22"/>
          <w:szCs w:val="22"/>
          <w:lang w:val="es-GT"/>
        </w:rPr>
      </w:pPr>
      <w:r w:rsidRPr="00E87422">
        <w:rPr>
          <w:rFonts w:ascii="Museo Sans 300" w:hAnsi="Museo Sans 300"/>
          <w:sz w:val="22"/>
          <w:szCs w:val="22"/>
          <w:lang w:val="es-GT"/>
        </w:rPr>
        <w:t xml:space="preserve">Los recursos </w:t>
      </w:r>
      <w:r w:rsidR="00532CD6" w:rsidRPr="00E87422">
        <w:rPr>
          <w:rFonts w:ascii="Museo Sans 300" w:hAnsi="Museo Sans 300"/>
          <w:sz w:val="22"/>
          <w:szCs w:val="22"/>
          <w:lang w:val="es-GT"/>
        </w:rPr>
        <w:t xml:space="preserve">financieros 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adicionales que en cualquier forma la </w:t>
      </w:r>
      <w:r w:rsidR="00AA3B24" w:rsidRPr="00E87422">
        <w:rPr>
          <w:rFonts w:ascii="Museo Sans 300" w:hAnsi="Museo Sans 300"/>
          <w:sz w:val="22"/>
          <w:szCs w:val="22"/>
          <w:lang w:val="es-GT"/>
        </w:rPr>
        <w:t>E</w:t>
      </w:r>
      <w:r w:rsidR="00C642C0" w:rsidRPr="00E87422">
        <w:rPr>
          <w:rFonts w:ascii="Museo Sans 300" w:hAnsi="Museo Sans 300"/>
          <w:sz w:val="22"/>
          <w:szCs w:val="22"/>
          <w:lang w:val="es-GT"/>
        </w:rPr>
        <w:t>ntidad</w:t>
      </w:r>
      <w:r w:rsidRPr="00E87422">
        <w:rPr>
          <w:rFonts w:ascii="Museo Sans 300" w:hAnsi="Museo Sans 300"/>
          <w:sz w:val="22"/>
          <w:szCs w:val="22"/>
          <w:lang w:val="es-GT"/>
        </w:rPr>
        <w:t xml:space="preserve"> le proporcione a la </w:t>
      </w:r>
      <w:r w:rsidR="00AA3B24" w:rsidRPr="00E87422">
        <w:rPr>
          <w:rFonts w:ascii="Museo Sans 300" w:hAnsi="Museo Sans 300"/>
          <w:sz w:val="22"/>
          <w:szCs w:val="22"/>
          <w:lang w:val="es-GT"/>
        </w:rPr>
        <w:t>S</w:t>
      </w:r>
      <w:r w:rsidRPr="00E87422">
        <w:rPr>
          <w:rFonts w:ascii="Museo Sans 300" w:hAnsi="Museo Sans 300"/>
          <w:sz w:val="22"/>
          <w:szCs w:val="22"/>
          <w:lang w:val="es-GT"/>
        </w:rPr>
        <w:t>ucursal en el exterior, así como los créditos relacionados, deberán deducirse del capital social y reservas de capital, para determinar el patrimonio neto</w:t>
      </w:r>
      <w:r w:rsidR="00056CF7" w:rsidRPr="00E87422">
        <w:rPr>
          <w:rFonts w:ascii="Museo Sans 300" w:hAnsi="Museo Sans 300"/>
          <w:sz w:val="22"/>
          <w:szCs w:val="22"/>
          <w:lang w:val="es-GT"/>
        </w:rPr>
        <w:t>.</w:t>
      </w:r>
    </w:p>
    <w:p w14:paraId="4CB52755" w14:textId="77777777" w:rsidR="0046723E" w:rsidRPr="00E87422" w:rsidRDefault="0046723E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176C1205" w14:textId="00D9E335" w:rsidR="00F54E47" w:rsidRPr="00E77842" w:rsidRDefault="007F3829" w:rsidP="00BE6FD9">
      <w:pPr>
        <w:jc w:val="both"/>
        <w:rPr>
          <w:rFonts w:ascii="Museo Sans 300" w:hAnsi="Museo Sans 300"/>
          <w:b/>
          <w:bCs/>
          <w:sz w:val="22"/>
          <w:szCs w:val="22"/>
        </w:rPr>
      </w:pPr>
      <w:bookmarkStart w:id="2" w:name="_Hlk104371485"/>
      <w:r w:rsidRPr="00E77842">
        <w:rPr>
          <w:rFonts w:ascii="Museo Sans 300" w:hAnsi="Museo Sans 300"/>
          <w:b/>
          <w:bCs/>
          <w:sz w:val="22"/>
          <w:szCs w:val="22"/>
        </w:rPr>
        <w:t xml:space="preserve">Procedimiento de </w:t>
      </w:r>
      <w:r w:rsidR="00AA378E">
        <w:rPr>
          <w:rFonts w:ascii="Museo Sans 300" w:hAnsi="Museo Sans 300"/>
          <w:b/>
          <w:bCs/>
          <w:sz w:val="22"/>
          <w:szCs w:val="22"/>
        </w:rPr>
        <w:t>a</w:t>
      </w:r>
      <w:r w:rsidRPr="00E77842">
        <w:rPr>
          <w:rFonts w:ascii="Museo Sans 300" w:hAnsi="Museo Sans 300"/>
          <w:b/>
          <w:bCs/>
          <w:sz w:val="22"/>
          <w:szCs w:val="22"/>
        </w:rPr>
        <w:t>utorización</w:t>
      </w:r>
      <w:r w:rsidR="00F54E47" w:rsidRPr="00E77842">
        <w:rPr>
          <w:rFonts w:ascii="Museo Sans 300" w:hAnsi="Museo Sans 300"/>
          <w:b/>
          <w:bCs/>
          <w:sz w:val="22"/>
          <w:szCs w:val="22"/>
        </w:rPr>
        <w:t xml:space="preserve"> para establecer una </w:t>
      </w:r>
      <w:r w:rsidR="00AA378E">
        <w:rPr>
          <w:rFonts w:ascii="Museo Sans 300" w:hAnsi="Museo Sans 300"/>
          <w:b/>
          <w:bCs/>
          <w:sz w:val="22"/>
          <w:szCs w:val="22"/>
        </w:rPr>
        <w:t>s</w:t>
      </w:r>
      <w:r w:rsidR="00F54E47" w:rsidRPr="00E77842">
        <w:rPr>
          <w:rFonts w:ascii="Museo Sans 300" w:hAnsi="Museo Sans 300"/>
          <w:b/>
          <w:bCs/>
          <w:sz w:val="22"/>
          <w:szCs w:val="22"/>
        </w:rPr>
        <w:t>ucursal en el extranjero</w:t>
      </w:r>
      <w:r w:rsidR="002B1611" w:rsidRPr="00E77842">
        <w:rPr>
          <w:rFonts w:ascii="Museo Sans 300" w:hAnsi="Museo Sans 300"/>
          <w:b/>
          <w:bCs/>
          <w:sz w:val="22"/>
          <w:szCs w:val="22"/>
        </w:rPr>
        <w:t xml:space="preserve"> (1)</w:t>
      </w:r>
    </w:p>
    <w:p w14:paraId="27FBFA12" w14:textId="03DF8159" w:rsidR="00F54E47" w:rsidRPr="00E77842" w:rsidRDefault="00F54E47" w:rsidP="00BE6FD9">
      <w:pPr>
        <w:jc w:val="both"/>
        <w:rPr>
          <w:rFonts w:ascii="Museo Sans 300" w:hAnsi="Museo Sans 300"/>
          <w:sz w:val="22"/>
          <w:szCs w:val="22"/>
        </w:rPr>
      </w:pPr>
      <w:r w:rsidRPr="00E77842">
        <w:rPr>
          <w:rFonts w:ascii="Museo Sans 300" w:hAnsi="Museo Sans 300"/>
          <w:b/>
          <w:bCs/>
          <w:sz w:val="22"/>
          <w:szCs w:val="22"/>
        </w:rPr>
        <w:t>Art. 7.-</w:t>
      </w:r>
      <w:r w:rsidRPr="00E77842">
        <w:rPr>
          <w:rFonts w:ascii="Museo Sans 300" w:hAnsi="Museo Sans 300"/>
          <w:sz w:val="22"/>
          <w:szCs w:val="22"/>
        </w:rPr>
        <w:t xml:space="preserve"> Recibida la </w:t>
      </w:r>
      <w:r w:rsidR="005A606E" w:rsidRPr="00E77842">
        <w:rPr>
          <w:rFonts w:ascii="Museo Sans 300" w:hAnsi="Museo Sans 300"/>
          <w:sz w:val="22"/>
          <w:szCs w:val="22"/>
        </w:rPr>
        <w:t>solicitud de autorización para iniciar los trámites del establecimiento de la Sucursal</w:t>
      </w:r>
      <w:r w:rsidRPr="00E77842">
        <w:rPr>
          <w:rFonts w:ascii="Museo Sans 300" w:hAnsi="Museo Sans 300"/>
          <w:sz w:val="22"/>
          <w:szCs w:val="22"/>
        </w:rPr>
        <w:t>, de acuerdo a lo establecido en los artículos 4</w:t>
      </w:r>
      <w:r w:rsidR="00DB6DFD" w:rsidRPr="00E77842">
        <w:rPr>
          <w:rFonts w:ascii="Museo Sans 300" w:hAnsi="Museo Sans 300"/>
          <w:sz w:val="22"/>
          <w:szCs w:val="22"/>
        </w:rPr>
        <w:t xml:space="preserve"> y</w:t>
      </w:r>
      <w:r w:rsidRPr="00E77842">
        <w:rPr>
          <w:rFonts w:ascii="Museo Sans 300" w:hAnsi="Museo Sans 300"/>
          <w:sz w:val="22"/>
          <w:szCs w:val="22"/>
        </w:rPr>
        <w:t xml:space="preserve"> 5 de las presentes Normas, la Superintendencia procederá a verificar el cumplimiento de los requisitos definidos </w:t>
      </w:r>
      <w:r w:rsidR="007F3829" w:rsidRPr="00E77842">
        <w:rPr>
          <w:rFonts w:ascii="Museo Sans 300" w:hAnsi="Museo Sans 300"/>
          <w:sz w:val="22"/>
          <w:szCs w:val="22"/>
        </w:rPr>
        <w:t>en las presentes</w:t>
      </w:r>
      <w:r w:rsidRPr="00E77842">
        <w:rPr>
          <w:rFonts w:ascii="Museo Sans 300" w:hAnsi="Museo Sans 300"/>
          <w:sz w:val="22"/>
          <w:szCs w:val="22"/>
        </w:rPr>
        <w:t xml:space="preserve"> Normas, </w:t>
      </w:r>
      <w:r w:rsidR="00176B04" w:rsidRPr="00E77842">
        <w:rPr>
          <w:rFonts w:ascii="Museo Sans 300" w:hAnsi="Museo Sans 300"/>
          <w:sz w:val="22"/>
          <w:szCs w:val="22"/>
        </w:rPr>
        <w:t xml:space="preserve">disponiendo de un plazo </w:t>
      </w:r>
      <w:r w:rsidR="00645305">
        <w:rPr>
          <w:rFonts w:ascii="Museo Sans 300" w:hAnsi="Museo Sans 300"/>
          <w:sz w:val="22"/>
          <w:szCs w:val="22"/>
        </w:rPr>
        <w:t xml:space="preserve">máximo </w:t>
      </w:r>
      <w:r w:rsidR="00176B04" w:rsidRPr="00E77842">
        <w:rPr>
          <w:rFonts w:ascii="Museo Sans 300" w:hAnsi="Museo Sans 300"/>
          <w:sz w:val="22"/>
          <w:szCs w:val="22"/>
        </w:rPr>
        <w:t xml:space="preserve">de </w:t>
      </w:r>
      <w:r w:rsidR="00BD1456" w:rsidRPr="00E77842">
        <w:rPr>
          <w:rFonts w:ascii="Museo Sans 300" w:hAnsi="Museo Sans 300"/>
          <w:sz w:val="22"/>
          <w:szCs w:val="22"/>
        </w:rPr>
        <w:t>treinta</w:t>
      </w:r>
      <w:r w:rsidR="00176B04" w:rsidRPr="00E77842">
        <w:rPr>
          <w:rFonts w:ascii="Museo Sans 300" w:hAnsi="Museo Sans 300"/>
          <w:sz w:val="22"/>
          <w:szCs w:val="22"/>
        </w:rPr>
        <w:t xml:space="preserve"> días hábiles</w:t>
      </w:r>
      <w:r w:rsidR="001F651D" w:rsidRPr="00E77842">
        <w:rPr>
          <w:rFonts w:ascii="Museo Sans 300" w:hAnsi="Museo Sans 300"/>
          <w:sz w:val="22"/>
          <w:szCs w:val="22"/>
        </w:rPr>
        <w:t xml:space="preserve"> para la autorización o denegatoria de la solicitud</w:t>
      </w:r>
      <w:r w:rsidRPr="00E77842">
        <w:rPr>
          <w:rFonts w:ascii="Museo Sans 300" w:hAnsi="Museo Sans 300"/>
          <w:sz w:val="22"/>
          <w:szCs w:val="22"/>
        </w:rPr>
        <w:t>. (1)</w:t>
      </w:r>
    </w:p>
    <w:p w14:paraId="239245EC" w14:textId="77777777" w:rsidR="001E3925" w:rsidRPr="00E77842" w:rsidRDefault="001E3925" w:rsidP="00BE6FD9">
      <w:pPr>
        <w:jc w:val="both"/>
        <w:rPr>
          <w:rFonts w:ascii="Museo Sans 300" w:hAnsi="Museo Sans 300"/>
          <w:sz w:val="22"/>
          <w:szCs w:val="22"/>
        </w:rPr>
      </w:pPr>
    </w:p>
    <w:p w14:paraId="30D00277" w14:textId="04D8C74E" w:rsidR="00F54E47" w:rsidRPr="00E77842" w:rsidRDefault="00F54E47" w:rsidP="00BE6FD9">
      <w:pPr>
        <w:jc w:val="both"/>
        <w:rPr>
          <w:rFonts w:ascii="Museo Sans 300" w:hAnsi="Museo Sans 300"/>
          <w:sz w:val="22"/>
          <w:szCs w:val="22"/>
        </w:rPr>
      </w:pPr>
      <w:r w:rsidRPr="00E77842">
        <w:rPr>
          <w:rFonts w:ascii="Museo Sans 300" w:hAnsi="Museo Sans 300"/>
          <w:sz w:val="22"/>
          <w:szCs w:val="22"/>
        </w:rPr>
        <w:t>Si la solicitud no viene acompañada de la información completa y en debida forma, que se detalla en los artículos 4</w:t>
      </w:r>
      <w:r w:rsidR="00DB6DFD" w:rsidRPr="00E77842">
        <w:rPr>
          <w:rFonts w:ascii="Museo Sans 300" w:hAnsi="Museo Sans 300"/>
          <w:sz w:val="22"/>
          <w:szCs w:val="22"/>
        </w:rPr>
        <w:t xml:space="preserve"> y</w:t>
      </w:r>
      <w:r w:rsidRPr="00E77842">
        <w:rPr>
          <w:rFonts w:ascii="Museo Sans 300" w:hAnsi="Museo Sans 300"/>
          <w:sz w:val="22"/>
          <w:szCs w:val="22"/>
        </w:rPr>
        <w:t xml:space="preserve"> 5 de las presentes Normas, la Superintendencia ante la falta de requisitos necesarios, podrá requerir a </w:t>
      </w:r>
      <w:r w:rsidR="00C37107" w:rsidRPr="00E77842">
        <w:rPr>
          <w:rFonts w:ascii="Museo Sans 300" w:hAnsi="Museo Sans 300"/>
          <w:sz w:val="22"/>
          <w:szCs w:val="22"/>
        </w:rPr>
        <w:t>la</w:t>
      </w:r>
      <w:r w:rsidRPr="00E77842">
        <w:rPr>
          <w:rFonts w:ascii="Museo Sans 300" w:hAnsi="Museo Sans 300"/>
          <w:sz w:val="22"/>
          <w:szCs w:val="22"/>
        </w:rPr>
        <w:t xml:space="preserve"> </w:t>
      </w:r>
      <w:r w:rsidR="00C86EB0" w:rsidRPr="00E77842">
        <w:rPr>
          <w:rFonts w:ascii="Museo Sans 300" w:hAnsi="Museo Sans 300"/>
          <w:sz w:val="22"/>
          <w:szCs w:val="22"/>
        </w:rPr>
        <w:t>E</w:t>
      </w:r>
      <w:r w:rsidR="00320130" w:rsidRPr="00E77842">
        <w:rPr>
          <w:rFonts w:ascii="Museo Sans 300" w:hAnsi="Museo Sans 300"/>
          <w:sz w:val="22"/>
          <w:szCs w:val="22"/>
        </w:rPr>
        <w:t>ntidad</w:t>
      </w:r>
      <w:r w:rsidRPr="00E77842">
        <w:rPr>
          <w:rFonts w:ascii="Museo Sans 300" w:hAnsi="Museo Sans 300"/>
          <w:sz w:val="22"/>
          <w:szCs w:val="22"/>
        </w:rPr>
        <w:t xml:space="preserve"> que en el plazo de diez días hábiles contados a partir del día siguiente al de la notificación, presente los </w:t>
      </w:r>
      <w:bookmarkStart w:id="3" w:name="_Hlk83823171"/>
      <w:r w:rsidRPr="00E77842">
        <w:rPr>
          <w:rFonts w:ascii="Museo Sans 300" w:hAnsi="Museo Sans 300"/>
          <w:sz w:val="22"/>
          <w:szCs w:val="22"/>
        </w:rPr>
        <w:t>documentos que faltaren</w:t>
      </w:r>
      <w:bookmarkEnd w:id="3"/>
      <w:r w:rsidRPr="00E77842">
        <w:rPr>
          <w:rFonts w:ascii="Museo Sans 300" w:hAnsi="Museo Sans 300"/>
          <w:sz w:val="22"/>
          <w:szCs w:val="22"/>
        </w:rPr>
        <w:t xml:space="preserve">, plazo que podrá ampliarse a solicitud de la </w:t>
      </w:r>
      <w:r w:rsidR="00C86EB0" w:rsidRPr="00E77842">
        <w:rPr>
          <w:rFonts w:ascii="Museo Sans 300" w:hAnsi="Museo Sans 300"/>
          <w:sz w:val="22"/>
          <w:szCs w:val="22"/>
        </w:rPr>
        <w:t>E</w:t>
      </w:r>
      <w:r w:rsidR="00320130" w:rsidRPr="00E77842">
        <w:rPr>
          <w:rFonts w:ascii="Museo Sans 300" w:hAnsi="Museo Sans 300"/>
          <w:sz w:val="22"/>
          <w:szCs w:val="22"/>
        </w:rPr>
        <w:t>ntidad</w:t>
      </w:r>
      <w:r w:rsidRPr="00E77842">
        <w:rPr>
          <w:rFonts w:ascii="Museo Sans 300" w:hAnsi="Museo Sans 300"/>
          <w:sz w:val="22"/>
          <w:szCs w:val="22"/>
        </w:rPr>
        <w:t xml:space="preserve"> interesada cuando existan razones que así lo justifiquen. (1)</w:t>
      </w:r>
    </w:p>
    <w:p w14:paraId="36FB4D59" w14:textId="77777777" w:rsidR="00F54E47" w:rsidRPr="00E77842" w:rsidRDefault="00F54E47" w:rsidP="00BE6FD9">
      <w:pPr>
        <w:jc w:val="both"/>
        <w:rPr>
          <w:rFonts w:ascii="Museo Sans 300" w:hAnsi="Museo Sans 300"/>
          <w:sz w:val="22"/>
          <w:szCs w:val="22"/>
        </w:rPr>
      </w:pPr>
    </w:p>
    <w:p w14:paraId="61D3190F" w14:textId="42038806" w:rsidR="00F54E47" w:rsidRDefault="00F54E47" w:rsidP="00BE6FD9">
      <w:pPr>
        <w:jc w:val="both"/>
        <w:rPr>
          <w:rFonts w:ascii="Museo Sans 300" w:hAnsi="Museo Sans 300"/>
          <w:sz w:val="22"/>
          <w:szCs w:val="22"/>
        </w:rPr>
      </w:pPr>
      <w:r w:rsidRPr="00E77842">
        <w:rPr>
          <w:rFonts w:ascii="Museo Sans 300" w:hAnsi="Museo Sans 300"/>
          <w:sz w:val="22"/>
          <w:szCs w:val="22"/>
        </w:rPr>
        <w:t xml:space="preserve">La Superintendencia en la misma prevención indicará a la </w:t>
      </w:r>
      <w:r w:rsidR="00C86EB0" w:rsidRPr="00E77842">
        <w:rPr>
          <w:rFonts w:ascii="Museo Sans 300" w:hAnsi="Museo Sans 300"/>
          <w:sz w:val="22"/>
          <w:szCs w:val="22"/>
        </w:rPr>
        <w:t>E</w:t>
      </w:r>
      <w:r w:rsidRPr="00E77842">
        <w:rPr>
          <w:rFonts w:ascii="Museo Sans 300" w:hAnsi="Museo Sans 300"/>
          <w:sz w:val="22"/>
          <w:szCs w:val="22"/>
        </w:rPr>
        <w:t>ntidad interesada en establecer una sucursal en el extranjero</w:t>
      </w:r>
      <w:r w:rsidR="003A0F38" w:rsidRPr="00E77842">
        <w:rPr>
          <w:rFonts w:ascii="Museo Sans 300" w:hAnsi="Museo Sans 300"/>
          <w:sz w:val="22"/>
          <w:szCs w:val="22"/>
        </w:rPr>
        <w:t>,</w:t>
      </w:r>
      <w:r w:rsidRPr="00E77842">
        <w:rPr>
          <w:rFonts w:ascii="Museo Sans 300" w:hAnsi="Museo Sans 300"/>
          <w:sz w:val="22"/>
          <w:szCs w:val="22"/>
        </w:rPr>
        <w:t xml:space="preserve"> que si no completa la información en el plazo antes mencionado, procederá sin más trámite a archivar la solicitud, quedándole a salvo su derecho de presentar una nueva solicitud. (1)</w:t>
      </w:r>
    </w:p>
    <w:p w14:paraId="482B4D40" w14:textId="77777777" w:rsidR="0002387E" w:rsidRDefault="0002387E" w:rsidP="00BE6FD9">
      <w:pPr>
        <w:jc w:val="both"/>
        <w:rPr>
          <w:rFonts w:ascii="Museo Sans 300" w:hAnsi="Museo Sans 300"/>
          <w:sz w:val="22"/>
          <w:szCs w:val="22"/>
        </w:rPr>
      </w:pPr>
    </w:p>
    <w:p w14:paraId="00B66DEF" w14:textId="1000AB10" w:rsidR="00F54E47" w:rsidRPr="00E77842" w:rsidRDefault="00F54E47" w:rsidP="00BE6FD9">
      <w:pPr>
        <w:jc w:val="both"/>
        <w:rPr>
          <w:rFonts w:ascii="Museo Sans 300" w:hAnsi="Museo Sans 300"/>
          <w:sz w:val="22"/>
          <w:szCs w:val="22"/>
        </w:rPr>
      </w:pPr>
      <w:r w:rsidRPr="00E77842">
        <w:rPr>
          <w:rFonts w:ascii="Museo Sans 300" w:hAnsi="Museo Sans 300"/>
          <w:sz w:val="22"/>
          <w:szCs w:val="22"/>
        </w:rPr>
        <w:lastRenderedPageBreak/>
        <w:t>Si luego del análisis de la documentación presentada de acuerdo a los artículos 4</w:t>
      </w:r>
      <w:r w:rsidR="00DB6DFD" w:rsidRPr="00E77842">
        <w:rPr>
          <w:rFonts w:ascii="Museo Sans 300" w:hAnsi="Museo Sans 300"/>
          <w:sz w:val="22"/>
          <w:szCs w:val="22"/>
        </w:rPr>
        <w:t xml:space="preserve"> y</w:t>
      </w:r>
      <w:r w:rsidRPr="00E77842">
        <w:rPr>
          <w:rFonts w:ascii="Museo Sans 300" w:hAnsi="Museo Sans 300"/>
          <w:sz w:val="22"/>
          <w:szCs w:val="22"/>
        </w:rPr>
        <w:t xml:space="preserve"> 5 de las presentes Normas, la Superintendencia tuviere observaciones o cuando la documentación o información que haya sido presentada, no resultare suficiente para establecer los hechos o información que pretenda acreditarse, la Superintendencia </w:t>
      </w:r>
      <w:r w:rsidR="00394FCF" w:rsidRPr="00E77842">
        <w:rPr>
          <w:rFonts w:ascii="Museo Sans 300" w:hAnsi="Museo Sans 300"/>
          <w:sz w:val="22"/>
          <w:szCs w:val="22"/>
        </w:rPr>
        <w:t>podrá prevenir</w:t>
      </w:r>
      <w:r w:rsidRPr="00E77842">
        <w:rPr>
          <w:rFonts w:ascii="Museo Sans 300" w:hAnsi="Museo Sans 300"/>
          <w:sz w:val="22"/>
          <w:szCs w:val="22"/>
        </w:rPr>
        <w:t xml:space="preserve"> a </w:t>
      </w:r>
      <w:r w:rsidR="00C37107" w:rsidRPr="00E77842">
        <w:rPr>
          <w:rFonts w:ascii="Museo Sans 300" w:hAnsi="Museo Sans 300"/>
          <w:sz w:val="22"/>
          <w:szCs w:val="22"/>
        </w:rPr>
        <w:t>la</w:t>
      </w:r>
      <w:r w:rsidRPr="00E77842">
        <w:rPr>
          <w:rFonts w:ascii="Museo Sans 300" w:hAnsi="Museo Sans 300"/>
          <w:sz w:val="22"/>
          <w:szCs w:val="22"/>
        </w:rPr>
        <w:t xml:space="preserve"> </w:t>
      </w:r>
      <w:r w:rsidR="00C86EB0" w:rsidRPr="00E77842">
        <w:rPr>
          <w:rFonts w:ascii="Museo Sans 300" w:hAnsi="Museo Sans 300"/>
          <w:sz w:val="22"/>
          <w:szCs w:val="22"/>
        </w:rPr>
        <w:t>E</w:t>
      </w:r>
      <w:r w:rsidRPr="00E77842">
        <w:rPr>
          <w:rFonts w:ascii="Museo Sans 300" w:hAnsi="Museo Sans 300"/>
          <w:sz w:val="22"/>
          <w:szCs w:val="22"/>
        </w:rPr>
        <w:t>ntidad para que subsane las deficiencias que se le comunique</w:t>
      </w:r>
      <w:r w:rsidR="00AA378E">
        <w:rPr>
          <w:rFonts w:ascii="Museo Sans 300" w:hAnsi="Museo Sans 300"/>
          <w:sz w:val="22"/>
          <w:szCs w:val="22"/>
        </w:rPr>
        <w:t>n</w:t>
      </w:r>
      <w:r w:rsidRPr="00E77842">
        <w:rPr>
          <w:rFonts w:ascii="Museo Sans 300" w:hAnsi="Museo Sans 300"/>
          <w:sz w:val="22"/>
          <w:szCs w:val="22"/>
        </w:rPr>
        <w:t xml:space="preserve"> o presente documentación o información adicional que se le requiera. (1)</w:t>
      </w:r>
    </w:p>
    <w:p w14:paraId="71A40E03" w14:textId="77777777" w:rsidR="00F54E47" w:rsidRPr="00E77842" w:rsidRDefault="00F54E47" w:rsidP="00BE6FD9">
      <w:pPr>
        <w:jc w:val="both"/>
        <w:rPr>
          <w:rFonts w:ascii="Museo Sans 300" w:hAnsi="Museo Sans 300"/>
          <w:sz w:val="22"/>
          <w:szCs w:val="22"/>
        </w:rPr>
      </w:pPr>
    </w:p>
    <w:p w14:paraId="3DBA7F07" w14:textId="63FCE562" w:rsidR="00F54E47" w:rsidRPr="00E77842" w:rsidRDefault="00C37107" w:rsidP="00BE6FD9">
      <w:pPr>
        <w:jc w:val="both"/>
        <w:rPr>
          <w:rFonts w:ascii="Museo Sans 300" w:hAnsi="Museo Sans 300"/>
          <w:sz w:val="22"/>
          <w:szCs w:val="22"/>
        </w:rPr>
      </w:pPr>
      <w:r w:rsidRPr="00E77842">
        <w:rPr>
          <w:rFonts w:ascii="Museo Sans 300" w:hAnsi="Museo Sans 300"/>
          <w:sz w:val="22"/>
          <w:szCs w:val="22"/>
        </w:rPr>
        <w:t>La</w:t>
      </w:r>
      <w:r w:rsidR="00F54E47" w:rsidRPr="00E77842">
        <w:rPr>
          <w:rFonts w:ascii="Museo Sans 300" w:hAnsi="Museo Sans 300"/>
          <w:sz w:val="22"/>
          <w:szCs w:val="22"/>
        </w:rPr>
        <w:t xml:space="preserve"> </w:t>
      </w:r>
      <w:r w:rsidRPr="00E77842">
        <w:rPr>
          <w:rFonts w:ascii="Museo Sans 300" w:hAnsi="Museo Sans 300"/>
          <w:sz w:val="22"/>
          <w:szCs w:val="22"/>
        </w:rPr>
        <w:t>E</w:t>
      </w:r>
      <w:r w:rsidR="00F54E47" w:rsidRPr="00E77842">
        <w:rPr>
          <w:rFonts w:ascii="Museo Sans 300" w:hAnsi="Museo Sans 300"/>
          <w:sz w:val="22"/>
          <w:szCs w:val="22"/>
        </w:rPr>
        <w:t>ntidad dispondrá de un plazo máximo de diez días hábiles contados a partir del día siguiente al de la notificación, para solventar las observaciones o presentar la información adicional requerida por la Superintendencia. (1)</w:t>
      </w:r>
    </w:p>
    <w:p w14:paraId="77F8CE42" w14:textId="77777777" w:rsidR="004D3456" w:rsidRPr="00E77842" w:rsidRDefault="004D3456" w:rsidP="00BE6FD9">
      <w:pPr>
        <w:jc w:val="both"/>
        <w:rPr>
          <w:rFonts w:ascii="Museo Sans 300" w:hAnsi="Museo Sans 300"/>
          <w:sz w:val="22"/>
          <w:szCs w:val="22"/>
        </w:rPr>
      </w:pPr>
    </w:p>
    <w:p w14:paraId="68A7B8D2" w14:textId="3EE5ABCF" w:rsidR="00F54E47" w:rsidRPr="00E77842" w:rsidRDefault="00F54E47" w:rsidP="00BE6FD9">
      <w:pPr>
        <w:jc w:val="both"/>
        <w:rPr>
          <w:rFonts w:ascii="Museo Sans 300" w:hAnsi="Museo Sans 300"/>
          <w:sz w:val="22"/>
          <w:szCs w:val="22"/>
        </w:rPr>
      </w:pPr>
      <w:r w:rsidRPr="00E77842">
        <w:rPr>
          <w:rFonts w:ascii="Museo Sans 300" w:hAnsi="Museo Sans 300"/>
          <w:sz w:val="22"/>
          <w:szCs w:val="22"/>
        </w:rPr>
        <w:t>La Superintendencia podrá mediante resolución fundamentada ampliar hasta por otros diez días hábiles, el plazo señalado en el inciso anterior, cuando la naturaleza de las observaciones o deficiencias prevenidas lo exijan. (1)</w:t>
      </w:r>
    </w:p>
    <w:bookmarkEnd w:id="2"/>
    <w:p w14:paraId="056A4974" w14:textId="50B93E63" w:rsidR="00F54E47" w:rsidRPr="00E77842" w:rsidRDefault="00F54E47" w:rsidP="00BE6FD9">
      <w:pPr>
        <w:jc w:val="both"/>
        <w:rPr>
          <w:rFonts w:ascii="Museo Sans 300" w:hAnsi="Museo Sans 300"/>
          <w:sz w:val="22"/>
          <w:szCs w:val="22"/>
        </w:rPr>
      </w:pPr>
    </w:p>
    <w:p w14:paraId="09F7CB01" w14:textId="6D20E715" w:rsidR="00F54E47" w:rsidRPr="00E77842" w:rsidRDefault="00F54E47" w:rsidP="00BE6FD9">
      <w:pPr>
        <w:jc w:val="both"/>
        <w:rPr>
          <w:rFonts w:ascii="Museo Sans 300" w:hAnsi="Museo Sans 300"/>
          <w:b/>
          <w:bCs/>
          <w:sz w:val="22"/>
          <w:szCs w:val="22"/>
        </w:rPr>
      </w:pPr>
      <w:bookmarkStart w:id="4" w:name="_Hlk104371635"/>
      <w:r w:rsidRPr="00E77842">
        <w:rPr>
          <w:rFonts w:ascii="Museo Sans 300" w:hAnsi="Museo Sans 300"/>
          <w:b/>
          <w:bCs/>
          <w:sz w:val="22"/>
          <w:szCs w:val="22"/>
        </w:rPr>
        <w:t>Plazo de prórroga (1)</w:t>
      </w:r>
    </w:p>
    <w:p w14:paraId="0233A2E2" w14:textId="48F703E7" w:rsidR="00F54E47" w:rsidRPr="00E77842" w:rsidRDefault="00F54E47" w:rsidP="00BE6FD9">
      <w:pPr>
        <w:jc w:val="both"/>
        <w:rPr>
          <w:rFonts w:ascii="Museo Sans 300" w:hAnsi="Museo Sans 300"/>
          <w:sz w:val="22"/>
          <w:szCs w:val="22"/>
        </w:rPr>
      </w:pPr>
      <w:r w:rsidRPr="00E77842">
        <w:rPr>
          <w:rFonts w:ascii="Museo Sans 300" w:hAnsi="Museo Sans 300"/>
          <w:b/>
          <w:bCs/>
          <w:sz w:val="22"/>
          <w:szCs w:val="22"/>
        </w:rPr>
        <w:t>Art. 7-A.-</w:t>
      </w:r>
      <w:r w:rsidRPr="00E77842">
        <w:rPr>
          <w:rFonts w:ascii="Museo Sans 300" w:hAnsi="Museo Sans 300"/>
          <w:sz w:val="22"/>
          <w:szCs w:val="22"/>
        </w:rPr>
        <w:t xml:space="preserve"> La </w:t>
      </w:r>
      <w:r w:rsidR="00C86EB0" w:rsidRPr="00E77842">
        <w:rPr>
          <w:rFonts w:ascii="Museo Sans 300" w:hAnsi="Museo Sans 300"/>
          <w:sz w:val="22"/>
          <w:szCs w:val="22"/>
        </w:rPr>
        <w:t>E</w:t>
      </w:r>
      <w:r w:rsidRPr="00E77842">
        <w:rPr>
          <w:rFonts w:ascii="Museo Sans 300" w:hAnsi="Museo Sans 300"/>
          <w:sz w:val="22"/>
          <w:szCs w:val="22"/>
        </w:rPr>
        <w:t xml:space="preserve">ntidad interesada en establecer una sucursal en el extranjero podrá presentar a la Superintendencia una solicitud de prórroga del plazo señalado en el </w:t>
      </w:r>
      <w:r w:rsidR="005E550C" w:rsidRPr="00E77842">
        <w:rPr>
          <w:rFonts w:ascii="Museo Sans 300" w:hAnsi="Museo Sans 300"/>
          <w:sz w:val="22"/>
          <w:szCs w:val="22"/>
        </w:rPr>
        <w:t xml:space="preserve">inciso </w:t>
      </w:r>
      <w:r w:rsidR="00F57BF2" w:rsidRPr="00E77842">
        <w:rPr>
          <w:rFonts w:ascii="Museo Sans 300" w:hAnsi="Museo Sans 300"/>
          <w:sz w:val="22"/>
          <w:szCs w:val="22"/>
        </w:rPr>
        <w:t>quinto</w:t>
      </w:r>
      <w:r w:rsidR="00747052" w:rsidRPr="00E77842">
        <w:rPr>
          <w:rFonts w:ascii="Museo Sans 300" w:hAnsi="Museo Sans 300"/>
          <w:sz w:val="22"/>
          <w:szCs w:val="22"/>
        </w:rPr>
        <w:t xml:space="preserve"> del </w:t>
      </w:r>
      <w:r w:rsidRPr="00E77842">
        <w:rPr>
          <w:rFonts w:ascii="Museo Sans 300" w:hAnsi="Museo Sans 300"/>
          <w:sz w:val="22"/>
          <w:szCs w:val="22"/>
        </w:rPr>
        <w:t xml:space="preserve">artículo </w:t>
      </w:r>
      <w:r w:rsidR="00A74393" w:rsidRPr="00E77842">
        <w:rPr>
          <w:rFonts w:ascii="Museo Sans 300" w:hAnsi="Museo Sans 300"/>
          <w:sz w:val="22"/>
          <w:szCs w:val="22"/>
        </w:rPr>
        <w:t>7</w:t>
      </w:r>
      <w:r w:rsidRPr="00E77842">
        <w:rPr>
          <w:rFonts w:ascii="Museo Sans 300" w:hAnsi="Museo Sans 300"/>
          <w:sz w:val="22"/>
          <w:szCs w:val="22"/>
        </w:rPr>
        <w:t xml:space="preserve"> de las presentes Normas, antes del vencimiento de dicho plazo, debiendo expresar los motivos en que se fundamenta y proponer, en su caso, la prueba pertinente. (</w:t>
      </w:r>
      <w:r w:rsidR="00A74393" w:rsidRPr="00E77842">
        <w:rPr>
          <w:rFonts w:ascii="Museo Sans 300" w:hAnsi="Museo Sans 300"/>
          <w:sz w:val="22"/>
          <w:szCs w:val="22"/>
        </w:rPr>
        <w:t>1</w:t>
      </w:r>
      <w:r w:rsidRPr="00E77842">
        <w:rPr>
          <w:rFonts w:ascii="Museo Sans 300" w:hAnsi="Museo Sans 300"/>
          <w:sz w:val="22"/>
          <w:szCs w:val="22"/>
        </w:rPr>
        <w:t>)</w:t>
      </w:r>
    </w:p>
    <w:bookmarkEnd w:id="4"/>
    <w:p w14:paraId="11FC7073" w14:textId="77777777" w:rsidR="00F54E47" w:rsidRPr="00E77842" w:rsidRDefault="00F54E47" w:rsidP="00BE6FD9">
      <w:pPr>
        <w:jc w:val="both"/>
        <w:rPr>
          <w:rFonts w:ascii="Museo Sans 300" w:hAnsi="Museo Sans 300"/>
          <w:sz w:val="22"/>
          <w:szCs w:val="22"/>
        </w:rPr>
      </w:pPr>
    </w:p>
    <w:p w14:paraId="1C72B609" w14:textId="4CE4A53D" w:rsidR="00F54E47" w:rsidRPr="00E77842" w:rsidRDefault="00F54E47" w:rsidP="00BE6FD9">
      <w:pPr>
        <w:jc w:val="both"/>
        <w:rPr>
          <w:rFonts w:ascii="Museo Sans 300" w:hAnsi="Museo Sans 300"/>
          <w:sz w:val="22"/>
          <w:szCs w:val="22"/>
        </w:rPr>
      </w:pPr>
      <w:bookmarkStart w:id="5" w:name="_Hlk104371684"/>
      <w:r w:rsidRPr="00E77842">
        <w:rPr>
          <w:rFonts w:ascii="Museo Sans 300" w:hAnsi="Museo Sans 300"/>
          <w:sz w:val="22"/>
          <w:szCs w:val="22"/>
        </w:rPr>
        <w:t xml:space="preserve">El plazo de la prórroga no podrá exceder de </w:t>
      </w:r>
      <w:r w:rsidR="005F6396" w:rsidRPr="00E77842">
        <w:rPr>
          <w:rFonts w:ascii="Museo Sans 300" w:hAnsi="Museo Sans 300"/>
          <w:sz w:val="22"/>
          <w:szCs w:val="22"/>
        </w:rPr>
        <w:t>diez</w:t>
      </w:r>
      <w:r w:rsidRPr="00E77842">
        <w:rPr>
          <w:rFonts w:ascii="Museo Sans 300" w:hAnsi="Museo Sans 300"/>
          <w:sz w:val="22"/>
          <w:szCs w:val="22"/>
        </w:rPr>
        <w:t xml:space="preserve"> días hábiles e iniciará a partir del día hábil siguiente a la fecha de vencimiento del plazo original. (</w:t>
      </w:r>
      <w:r w:rsidR="00A74393" w:rsidRPr="00E77842">
        <w:rPr>
          <w:rFonts w:ascii="Museo Sans 300" w:hAnsi="Museo Sans 300"/>
          <w:sz w:val="22"/>
          <w:szCs w:val="22"/>
        </w:rPr>
        <w:t>1</w:t>
      </w:r>
      <w:r w:rsidRPr="00E77842">
        <w:rPr>
          <w:rFonts w:ascii="Museo Sans 300" w:hAnsi="Museo Sans 300"/>
          <w:sz w:val="22"/>
          <w:szCs w:val="22"/>
        </w:rPr>
        <w:t>)</w:t>
      </w:r>
    </w:p>
    <w:bookmarkEnd w:id="5"/>
    <w:p w14:paraId="77BE41F8" w14:textId="77777777" w:rsidR="00F54E47" w:rsidRPr="00E77842" w:rsidRDefault="00F54E47" w:rsidP="00BE6FD9">
      <w:pPr>
        <w:jc w:val="both"/>
        <w:rPr>
          <w:rFonts w:ascii="Museo Sans 300" w:hAnsi="Museo Sans 300"/>
          <w:sz w:val="22"/>
          <w:szCs w:val="22"/>
        </w:rPr>
      </w:pPr>
    </w:p>
    <w:p w14:paraId="58F5CAF7" w14:textId="4E87949D" w:rsidR="00F54E47" w:rsidRPr="00E77842" w:rsidRDefault="00F54E47" w:rsidP="00BE6FD9">
      <w:pPr>
        <w:jc w:val="both"/>
        <w:rPr>
          <w:rFonts w:ascii="Museo Sans 300" w:hAnsi="Museo Sans 300"/>
          <w:b/>
          <w:bCs/>
          <w:sz w:val="22"/>
          <w:szCs w:val="22"/>
        </w:rPr>
      </w:pPr>
      <w:bookmarkStart w:id="6" w:name="_Hlk104371720"/>
      <w:r w:rsidRPr="00E77842">
        <w:rPr>
          <w:rFonts w:ascii="Museo Sans 300" w:hAnsi="Museo Sans 300"/>
          <w:b/>
          <w:bCs/>
          <w:sz w:val="22"/>
          <w:szCs w:val="22"/>
        </w:rPr>
        <w:t>Suspensión del plazo (</w:t>
      </w:r>
      <w:r w:rsidR="00A74393" w:rsidRPr="00E77842">
        <w:rPr>
          <w:rFonts w:ascii="Museo Sans 300" w:hAnsi="Museo Sans 300"/>
          <w:b/>
          <w:bCs/>
          <w:sz w:val="22"/>
          <w:szCs w:val="22"/>
        </w:rPr>
        <w:t>1</w:t>
      </w:r>
      <w:r w:rsidRPr="00E77842">
        <w:rPr>
          <w:rFonts w:ascii="Museo Sans 300" w:hAnsi="Museo Sans 300"/>
          <w:b/>
          <w:bCs/>
          <w:sz w:val="22"/>
          <w:szCs w:val="22"/>
        </w:rPr>
        <w:t>)</w:t>
      </w:r>
    </w:p>
    <w:p w14:paraId="687859F1" w14:textId="136D64EB" w:rsidR="00F54E47" w:rsidRPr="00E77842" w:rsidRDefault="00F54E47" w:rsidP="00BE6FD9">
      <w:pPr>
        <w:jc w:val="both"/>
        <w:rPr>
          <w:rFonts w:ascii="Museo Sans 300" w:hAnsi="Museo Sans 300"/>
          <w:sz w:val="22"/>
          <w:szCs w:val="22"/>
        </w:rPr>
      </w:pPr>
      <w:r w:rsidRPr="00E77842">
        <w:rPr>
          <w:rFonts w:ascii="Museo Sans 300" w:hAnsi="Museo Sans 300"/>
          <w:b/>
          <w:bCs/>
          <w:sz w:val="22"/>
          <w:szCs w:val="22"/>
        </w:rPr>
        <w:t xml:space="preserve">Art. </w:t>
      </w:r>
      <w:r w:rsidR="00A74393" w:rsidRPr="00E77842">
        <w:rPr>
          <w:rFonts w:ascii="Museo Sans 300" w:hAnsi="Museo Sans 300"/>
          <w:b/>
          <w:bCs/>
          <w:sz w:val="22"/>
          <w:szCs w:val="22"/>
        </w:rPr>
        <w:t>7</w:t>
      </w:r>
      <w:r w:rsidRPr="00E77842">
        <w:rPr>
          <w:rFonts w:ascii="Museo Sans 300" w:hAnsi="Museo Sans 300"/>
          <w:b/>
          <w:bCs/>
          <w:sz w:val="22"/>
          <w:szCs w:val="22"/>
        </w:rPr>
        <w:t>-B.-</w:t>
      </w:r>
      <w:r w:rsidRPr="00E77842">
        <w:rPr>
          <w:rFonts w:ascii="Museo Sans 300" w:hAnsi="Museo Sans 300"/>
          <w:sz w:val="22"/>
          <w:szCs w:val="22"/>
        </w:rPr>
        <w:t xml:space="preserve"> El plazo de </w:t>
      </w:r>
      <w:r w:rsidR="00BD1456" w:rsidRPr="00E77842">
        <w:rPr>
          <w:rFonts w:ascii="Museo Sans 300" w:hAnsi="Museo Sans 300"/>
          <w:sz w:val="22"/>
          <w:szCs w:val="22"/>
        </w:rPr>
        <w:t>treinta</w:t>
      </w:r>
      <w:r w:rsidRPr="00E77842">
        <w:rPr>
          <w:rFonts w:ascii="Museo Sans 300" w:hAnsi="Museo Sans 300"/>
          <w:sz w:val="22"/>
          <w:szCs w:val="22"/>
        </w:rPr>
        <w:t xml:space="preserve"> días hábiles señalado en el </w:t>
      </w:r>
      <w:r w:rsidR="00320130" w:rsidRPr="00E77842">
        <w:rPr>
          <w:rFonts w:ascii="Museo Sans 300" w:hAnsi="Museo Sans 300"/>
          <w:sz w:val="22"/>
          <w:szCs w:val="22"/>
        </w:rPr>
        <w:t xml:space="preserve">inciso primero del </w:t>
      </w:r>
      <w:r w:rsidRPr="00E77842">
        <w:rPr>
          <w:rFonts w:ascii="Museo Sans 300" w:hAnsi="Museo Sans 300"/>
          <w:sz w:val="22"/>
          <w:szCs w:val="22"/>
        </w:rPr>
        <w:t xml:space="preserve">artículo </w:t>
      </w:r>
      <w:r w:rsidR="00A74393" w:rsidRPr="00E77842">
        <w:rPr>
          <w:rFonts w:ascii="Museo Sans 300" w:hAnsi="Museo Sans 300"/>
          <w:sz w:val="22"/>
          <w:szCs w:val="22"/>
        </w:rPr>
        <w:t>7</w:t>
      </w:r>
      <w:r w:rsidRPr="00E77842">
        <w:rPr>
          <w:rFonts w:ascii="Museo Sans 300" w:hAnsi="Museo Sans 300"/>
          <w:sz w:val="22"/>
          <w:szCs w:val="22"/>
        </w:rPr>
        <w:t xml:space="preserve"> de las presentes Normas, se suspenderá por los días que medien entre la notificación del requerimiento de información o documentación a que se refieren los </w:t>
      </w:r>
      <w:r w:rsidR="00F57BF2" w:rsidRPr="00E77842">
        <w:rPr>
          <w:rFonts w:ascii="Museo Sans 300" w:hAnsi="Museo Sans 300"/>
          <w:sz w:val="22"/>
          <w:szCs w:val="22"/>
        </w:rPr>
        <w:t xml:space="preserve">incisos segundo y quinto del referido </w:t>
      </w:r>
      <w:r w:rsidRPr="00E77842">
        <w:rPr>
          <w:rFonts w:ascii="Museo Sans 300" w:hAnsi="Museo Sans 300"/>
          <w:sz w:val="22"/>
          <w:szCs w:val="22"/>
        </w:rPr>
        <w:t>artículo, hasta que se subsanen las observaciones requeridas por la Superintendencia. (</w:t>
      </w:r>
      <w:r w:rsidR="00A74393" w:rsidRPr="00E77842">
        <w:rPr>
          <w:rFonts w:ascii="Museo Sans 300" w:hAnsi="Museo Sans 300"/>
          <w:sz w:val="22"/>
          <w:szCs w:val="22"/>
        </w:rPr>
        <w:t>1</w:t>
      </w:r>
      <w:r w:rsidRPr="00E77842">
        <w:rPr>
          <w:rFonts w:ascii="Museo Sans 300" w:hAnsi="Museo Sans 300"/>
          <w:sz w:val="22"/>
          <w:szCs w:val="22"/>
        </w:rPr>
        <w:t>)</w:t>
      </w:r>
    </w:p>
    <w:bookmarkEnd w:id="6"/>
    <w:p w14:paraId="693161FE" w14:textId="7DCDCAE9" w:rsidR="0076161C" w:rsidRPr="00E77842" w:rsidRDefault="0076161C" w:rsidP="00BE6FD9">
      <w:pPr>
        <w:jc w:val="both"/>
        <w:rPr>
          <w:rFonts w:ascii="Museo Sans 300" w:hAnsi="Museo Sans 300"/>
          <w:b/>
          <w:bCs/>
          <w:sz w:val="22"/>
          <w:szCs w:val="22"/>
        </w:rPr>
      </w:pPr>
    </w:p>
    <w:p w14:paraId="66A51C86" w14:textId="26893041" w:rsidR="00C86EB0" w:rsidRPr="00E77842" w:rsidRDefault="00C86EB0" w:rsidP="00BE6FD9">
      <w:pPr>
        <w:jc w:val="both"/>
        <w:rPr>
          <w:rFonts w:ascii="Museo Sans 300" w:hAnsi="Museo Sans 300"/>
          <w:b/>
          <w:bCs/>
          <w:sz w:val="22"/>
          <w:szCs w:val="22"/>
        </w:rPr>
      </w:pPr>
      <w:bookmarkStart w:id="7" w:name="_Hlk104371743"/>
      <w:r w:rsidRPr="00E77842">
        <w:rPr>
          <w:rFonts w:ascii="Museo Sans 300" w:hAnsi="Museo Sans 300"/>
          <w:b/>
          <w:bCs/>
          <w:sz w:val="22"/>
          <w:szCs w:val="22"/>
        </w:rPr>
        <w:t>Resolución (1)</w:t>
      </w:r>
    </w:p>
    <w:p w14:paraId="2DAB5399" w14:textId="11BB63BC" w:rsidR="00C50DD7" w:rsidRPr="00E77842" w:rsidRDefault="005F6396" w:rsidP="00BE6FD9">
      <w:pPr>
        <w:jc w:val="both"/>
        <w:rPr>
          <w:rFonts w:ascii="Museo Sans 300" w:hAnsi="Museo Sans 300"/>
          <w:sz w:val="22"/>
          <w:szCs w:val="22"/>
        </w:rPr>
      </w:pPr>
      <w:r w:rsidRPr="00E77842">
        <w:rPr>
          <w:rFonts w:ascii="Museo Sans 300" w:hAnsi="Museo Sans 300"/>
          <w:b/>
          <w:bCs/>
          <w:sz w:val="22"/>
          <w:szCs w:val="22"/>
        </w:rPr>
        <w:t>Art. 7-C.-</w:t>
      </w:r>
      <w:r w:rsidRPr="00E77842">
        <w:rPr>
          <w:rFonts w:ascii="Museo Sans 300" w:hAnsi="Museo Sans 300"/>
          <w:sz w:val="22"/>
          <w:szCs w:val="22"/>
        </w:rPr>
        <w:t xml:space="preserve"> </w:t>
      </w:r>
      <w:r w:rsidR="00E94A4E" w:rsidRPr="00E77842">
        <w:rPr>
          <w:rFonts w:ascii="Museo Sans 300" w:hAnsi="Museo Sans 300"/>
          <w:sz w:val="22"/>
          <w:szCs w:val="22"/>
        </w:rPr>
        <w:t xml:space="preserve">Una vez presentada la documentación completa y en debida forma, la Superintendencia </w:t>
      </w:r>
      <w:r w:rsidRPr="00E77842">
        <w:rPr>
          <w:rFonts w:ascii="Museo Sans 300" w:hAnsi="Museo Sans 300"/>
          <w:sz w:val="22"/>
          <w:szCs w:val="22"/>
        </w:rPr>
        <w:t xml:space="preserve">mediante </w:t>
      </w:r>
      <w:r w:rsidR="00E94A4E" w:rsidRPr="00E77842">
        <w:rPr>
          <w:rFonts w:ascii="Museo Sans 300" w:hAnsi="Museo Sans 300"/>
          <w:sz w:val="22"/>
          <w:szCs w:val="22"/>
        </w:rPr>
        <w:t xml:space="preserve">resolución </w:t>
      </w:r>
      <w:r w:rsidRPr="00E77842">
        <w:rPr>
          <w:rFonts w:ascii="Museo Sans 300" w:hAnsi="Museo Sans 300"/>
          <w:sz w:val="22"/>
          <w:szCs w:val="22"/>
        </w:rPr>
        <w:t>dará respuesta a</w:t>
      </w:r>
      <w:r w:rsidR="00E94A4E" w:rsidRPr="00E77842">
        <w:rPr>
          <w:rFonts w:ascii="Museo Sans 300" w:hAnsi="Museo Sans 300"/>
          <w:sz w:val="22"/>
          <w:szCs w:val="22"/>
        </w:rPr>
        <w:t xml:space="preserve"> la solicitud para establecer una sucursal en el extranjero</w:t>
      </w:r>
      <w:r w:rsidRPr="00E77842">
        <w:rPr>
          <w:rFonts w:ascii="Museo Sans 300" w:hAnsi="Museo Sans 300"/>
          <w:sz w:val="22"/>
          <w:szCs w:val="22"/>
        </w:rPr>
        <w:t>, la cual notificará</w:t>
      </w:r>
      <w:r w:rsidR="00E94A4E" w:rsidRPr="00E77842">
        <w:rPr>
          <w:rFonts w:ascii="Museo Sans 300" w:hAnsi="Museo Sans 300"/>
          <w:sz w:val="22"/>
          <w:szCs w:val="22"/>
        </w:rPr>
        <w:t xml:space="preserve"> en un plazo máximo de tres días hábiles a partir de la fecha de emitida la resolución. (1)</w:t>
      </w:r>
    </w:p>
    <w:bookmarkEnd w:id="7"/>
    <w:p w14:paraId="6671F4E5" w14:textId="77777777" w:rsidR="00E94A4E" w:rsidRDefault="00E94A4E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</w:p>
    <w:p w14:paraId="312E7FD9" w14:textId="5BF4B95F" w:rsidR="00011570" w:rsidRPr="00F57BF2" w:rsidRDefault="00011570" w:rsidP="00BE6FD9">
      <w:pPr>
        <w:jc w:val="both"/>
        <w:rPr>
          <w:rFonts w:ascii="Museo Sans 300" w:hAnsi="Museo Sans 300"/>
          <w:bCs/>
          <w:sz w:val="22"/>
          <w:szCs w:val="22"/>
          <w:lang w:val="es-ES_tradnl"/>
        </w:rPr>
      </w:pPr>
      <w:r w:rsidRPr="00F57BF2">
        <w:rPr>
          <w:rFonts w:ascii="Museo Sans 300" w:hAnsi="Museo Sans 300"/>
          <w:bCs/>
          <w:sz w:val="22"/>
          <w:szCs w:val="22"/>
          <w:lang w:val="es-ES_tradnl"/>
        </w:rPr>
        <w:t xml:space="preserve">Cuando la solicitud de autorización sea denegada o condicionada, la Superintendencia dará una explicación de los motivos, a fin de que la Entidad interesada en establecer una Sucursal en el extranjero evalúe si puede subsanar los motivos o desiste de la operación. </w:t>
      </w:r>
    </w:p>
    <w:p w14:paraId="1846B63C" w14:textId="77062E9B" w:rsidR="00C55184" w:rsidRDefault="00C55184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</w:p>
    <w:p w14:paraId="4336DFE1" w14:textId="77777777" w:rsidR="0002387E" w:rsidRDefault="0002387E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</w:p>
    <w:p w14:paraId="4CB5275F" w14:textId="65771471" w:rsidR="00225E38" w:rsidRPr="00E87422" w:rsidRDefault="00225E38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lastRenderedPageBreak/>
        <w:t xml:space="preserve">Memorando de </w:t>
      </w:r>
      <w:r w:rsidR="00AA378E">
        <w:rPr>
          <w:rFonts w:ascii="Museo Sans 300" w:hAnsi="Museo Sans 300"/>
          <w:b/>
          <w:sz w:val="22"/>
          <w:szCs w:val="22"/>
          <w:lang w:val="es-ES_tradnl"/>
        </w:rPr>
        <w:t>c</w:t>
      </w:r>
      <w:r w:rsidRPr="00E87422">
        <w:rPr>
          <w:rFonts w:ascii="Museo Sans 300" w:hAnsi="Museo Sans 300"/>
          <w:b/>
          <w:sz w:val="22"/>
          <w:szCs w:val="22"/>
          <w:lang w:val="es-ES_tradnl"/>
        </w:rPr>
        <w:t>ooperación</w:t>
      </w:r>
    </w:p>
    <w:p w14:paraId="4CB52760" w14:textId="77777777" w:rsidR="00225E38" w:rsidRPr="00E87422" w:rsidRDefault="00225E38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 8.</w:t>
      </w:r>
      <w:proofErr w:type="gramStart"/>
      <w:r w:rsidRPr="00E87422">
        <w:rPr>
          <w:rFonts w:ascii="Museo Sans 300" w:hAnsi="Museo Sans 300"/>
          <w:b/>
          <w:sz w:val="22"/>
          <w:szCs w:val="22"/>
          <w:lang w:val="es-ES_tradnl"/>
        </w:rPr>
        <w:t>-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  Previo</w:t>
      </w:r>
      <w:proofErr w:type="gramEnd"/>
      <w:r w:rsidRPr="00E87422">
        <w:rPr>
          <w:rFonts w:ascii="Museo Sans 300" w:hAnsi="Museo Sans 300"/>
          <w:sz w:val="22"/>
          <w:szCs w:val="22"/>
          <w:lang w:val="es-ES_tradnl"/>
        </w:rPr>
        <w:t xml:space="preserve"> a la autorización para iniciar los trámites del establecimiento de la </w:t>
      </w:r>
      <w:r w:rsidR="00AA3B24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ucursal en el extranjero, la Superintendencia suscribirá memorando de cooperación con el organismo supervisor del país donde se establecerá la </w:t>
      </w:r>
      <w:r w:rsidR="00AA3B24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ucursal, con el objeto de coordinar el intercambio de información y los mecanismos que posibiliten la supervisión consolidada, asegurando la confidencialidad de tal información. </w:t>
      </w:r>
    </w:p>
    <w:p w14:paraId="24846440" w14:textId="77777777" w:rsidR="007F33DA" w:rsidRDefault="007F33DA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</w:p>
    <w:p w14:paraId="4CB52763" w14:textId="02A484CE" w:rsidR="00875F8A" w:rsidRPr="00E77842" w:rsidRDefault="00225E38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bookmarkStart w:id="8" w:name="_Hlk104371902"/>
      <w:r w:rsidRPr="00E77842">
        <w:rPr>
          <w:rFonts w:ascii="Museo Sans 300" w:hAnsi="Museo Sans 300"/>
          <w:b/>
          <w:sz w:val="22"/>
          <w:szCs w:val="22"/>
          <w:lang w:val="es-ES_tradnl"/>
        </w:rPr>
        <w:t>Art. 9</w:t>
      </w:r>
      <w:r w:rsidR="00875F8A" w:rsidRPr="00E77842">
        <w:rPr>
          <w:rFonts w:ascii="Museo Sans 300" w:hAnsi="Museo Sans 300"/>
          <w:b/>
          <w:sz w:val="22"/>
          <w:szCs w:val="22"/>
          <w:lang w:val="es-ES_tradnl"/>
        </w:rPr>
        <w:t>.-</w:t>
      </w:r>
      <w:r w:rsidR="00875F8A" w:rsidRPr="00E77842">
        <w:rPr>
          <w:rFonts w:ascii="Museo Sans 300" w:hAnsi="Museo Sans 300"/>
          <w:sz w:val="22"/>
          <w:szCs w:val="22"/>
          <w:lang w:val="es-ES_tradnl"/>
        </w:rPr>
        <w:t xml:space="preserve"> </w:t>
      </w:r>
      <w:r w:rsidR="006D7FAC" w:rsidRPr="00E77842">
        <w:rPr>
          <w:rFonts w:ascii="Museo Sans 300" w:hAnsi="Museo Sans 300"/>
          <w:sz w:val="22"/>
          <w:szCs w:val="22"/>
          <w:lang w:val="es-ES_tradnl"/>
        </w:rPr>
        <w:t>L</w:t>
      </w:r>
      <w:r w:rsidR="003B0F48" w:rsidRPr="00E77842">
        <w:rPr>
          <w:rFonts w:ascii="Museo Sans 300" w:hAnsi="Museo Sans 300"/>
          <w:sz w:val="22"/>
          <w:szCs w:val="22"/>
          <w:lang w:val="es-ES_tradnl"/>
        </w:rPr>
        <w:t xml:space="preserve">a resolución de autorización para </w:t>
      </w:r>
      <w:r w:rsidR="007C1B3E" w:rsidRPr="00E77842">
        <w:rPr>
          <w:rFonts w:ascii="Museo Sans 300" w:hAnsi="Museo Sans 300"/>
          <w:sz w:val="22"/>
          <w:szCs w:val="22"/>
          <w:lang w:val="es-ES_tradnl"/>
        </w:rPr>
        <w:t>iniciar los trámites</w:t>
      </w:r>
      <w:r w:rsidR="004432F5" w:rsidRPr="00E77842">
        <w:rPr>
          <w:rFonts w:ascii="Museo Sans 300" w:hAnsi="Museo Sans 300"/>
          <w:sz w:val="22"/>
          <w:szCs w:val="22"/>
          <w:lang w:val="es-ES_tradnl"/>
        </w:rPr>
        <w:t xml:space="preserve"> d</w:t>
      </w:r>
      <w:r w:rsidR="003B0F48" w:rsidRPr="00E77842">
        <w:rPr>
          <w:rFonts w:ascii="Museo Sans 300" w:hAnsi="Museo Sans 300"/>
          <w:sz w:val="22"/>
          <w:szCs w:val="22"/>
          <w:lang w:val="es-ES_tradnl"/>
        </w:rPr>
        <w:t xml:space="preserve">el establecimiento </w:t>
      </w:r>
      <w:r w:rsidR="006D7FAC" w:rsidRPr="00E77842">
        <w:rPr>
          <w:rFonts w:ascii="Museo Sans 300" w:hAnsi="Museo Sans 300"/>
          <w:sz w:val="22"/>
          <w:szCs w:val="22"/>
          <w:lang w:val="es-ES_tradnl"/>
        </w:rPr>
        <w:t xml:space="preserve">de la </w:t>
      </w:r>
      <w:r w:rsidR="00AA3B24" w:rsidRPr="00E77842">
        <w:rPr>
          <w:rFonts w:ascii="Museo Sans 300" w:hAnsi="Museo Sans 300"/>
          <w:sz w:val="22"/>
          <w:szCs w:val="22"/>
          <w:lang w:val="es-ES_tradnl"/>
        </w:rPr>
        <w:t>S</w:t>
      </w:r>
      <w:r w:rsidR="006D7FAC" w:rsidRPr="00E77842">
        <w:rPr>
          <w:rFonts w:ascii="Museo Sans 300" w:hAnsi="Museo Sans 300"/>
          <w:sz w:val="22"/>
          <w:szCs w:val="22"/>
          <w:lang w:val="es-ES_tradnl"/>
        </w:rPr>
        <w:t>ucursal en el extranjero emitida por la Superintendencia de conformidad a lo establecido en el artículo 7</w:t>
      </w:r>
      <w:r w:rsidR="00D30285" w:rsidRPr="00E77842">
        <w:rPr>
          <w:rFonts w:ascii="Museo Sans 300" w:hAnsi="Museo Sans 300"/>
          <w:sz w:val="22"/>
          <w:szCs w:val="22"/>
          <w:lang w:val="es-ES_tradnl"/>
        </w:rPr>
        <w:t>-</w:t>
      </w:r>
      <w:r w:rsidR="005F6396" w:rsidRPr="00E77842">
        <w:rPr>
          <w:rFonts w:ascii="Museo Sans 300" w:hAnsi="Museo Sans 300"/>
          <w:sz w:val="22"/>
          <w:szCs w:val="22"/>
          <w:lang w:val="es-ES_tradnl"/>
        </w:rPr>
        <w:t>C</w:t>
      </w:r>
      <w:r w:rsidR="006D7FAC" w:rsidRPr="00E77842">
        <w:rPr>
          <w:rFonts w:ascii="Museo Sans 300" w:hAnsi="Museo Sans 300"/>
          <w:sz w:val="22"/>
          <w:szCs w:val="22"/>
          <w:lang w:val="es-ES_tradnl"/>
        </w:rPr>
        <w:t xml:space="preserve"> de </w:t>
      </w:r>
      <w:r w:rsidR="00AA378E">
        <w:rPr>
          <w:rFonts w:ascii="Museo Sans 300" w:hAnsi="Museo Sans 300"/>
          <w:sz w:val="22"/>
          <w:szCs w:val="22"/>
          <w:lang w:val="es-ES_tradnl"/>
        </w:rPr>
        <w:t>las presentes</w:t>
      </w:r>
      <w:r w:rsidR="006D7FAC" w:rsidRPr="00E77842">
        <w:rPr>
          <w:rFonts w:ascii="Museo Sans 300" w:hAnsi="Museo Sans 300"/>
          <w:sz w:val="22"/>
          <w:szCs w:val="22"/>
          <w:lang w:val="es-ES_tradnl"/>
        </w:rPr>
        <w:t xml:space="preserve"> Normas, </w:t>
      </w:r>
      <w:r w:rsidR="00391061" w:rsidRPr="00E77842">
        <w:rPr>
          <w:rFonts w:ascii="Museo Sans 300" w:hAnsi="Museo Sans 300"/>
          <w:sz w:val="22"/>
          <w:szCs w:val="22"/>
          <w:lang w:val="es-ES_tradnl"/>
        </w:rPr>
        <w:t>podrá ser utilizada</w:t>
      </w:r>
      <w:r w:rsidR="00120A84" w:rsidRPr="00E77842">
        <w:rPr>
          <w:rFonts w:ascii="Museo Sans 300" w:hAnsi="Museo Sans 300"/>
          <w:sz w:val="22"/>
          <w:szCs w:val="22"/>
          <w:lang w:val="es-ES_tradnl"/>
        </w:rPr>
        <w:t xml:space="preserve"> </w:t>
      </w:r>
      <w:r w:rsidR="003B0F48" w:rsidRPr="00E77842">
        <w:rPr>
          <w:rFonts w:ascii="Museo Sans 300" w:hAnsi="Museo Sans 300"/>
          <w:sz w:val="22"/>
          <w:szCs w:val="22"/>
          <w:lang w:val="es-ES_tradnl"/>
        </w:rPr>
        <w:t xml:space="preserve">como constancia que el supervisor de origen no tiene objeciones para el establecimiento de la </w:t>
      </w:r>
      <w:r w:rsidR="00AA3B24" w:rsidRPr="00E77842">
        <w:rPr>
          <w:rFonts w:ascii="Museo Sans 300" w:hAnsi="Museo Sans 300"/>
          <w:sz w:val="22"/>
          <w:szCs w:val="22"/>
          <w:lang w:val="es-ES_tradnl"/>
        </w:rPr>
        <w:t>S</w:t>
      </w:r>
      <w:r w:rsidR="003B0F48" w:rsidRPr="00E77842">
        <w:rPr>
          <w:rFonts w:ascii="Museo Sans 300" w:hAnsi="Museo Sans 300"/>
          <w:sz w:val="22"/>
          <w:szCs w:val="22"/>
          <w:lang w:val="es-ES_tradnl"/>
        </w:rPr>
        <w:t>ucursal en el extranjero</w:t>
      </w:r>
      <w:r w:rsidR="00875F8A" w:rsidRPr="00E77842">
        <w:rPr>
          <w:rFonts w:ascii="Museo Sans 300" w:hAnsi="Museo Sans 300"/>
          <w:sz w:val="22"/>
          <w:szCs w:val="22"/>
          <w:lang w:val="es-ES_tradnl"/>
        </w:rPr>
        <w:t>.</w:t>
      </w:r>
      <w:r w:rsidR="00D30285" w:rsidRPr="00E77842">
        <w:rPr>
          <w:rFonts w:ascii="Museo Sans 300" w:hAnsi="Museo Sans 300"/>
          <w:sz w:val="22"/>
          <w:szCs w:val="22"/>
          <w:lang w:val="es-ES_tradnl"/>
        </w:rPr>
        <w:t xml:space="preserve"> (1)</w:t>
      </w:r>
    </w:p>
    <w:bookmarkEnd w:id="8"/>
    <w:p w14:paraId="4CB52764" w14:textId="77777777" w:rsidR="00B54CF1" w:rsidRPr="00E87422" w:rsidRDefault="00B54CF1" w:rsidP="00BE6FD9">
      <w:pPr>
        <w:rPr>
          <w:rFonts w:ascii="Museo Sans 300" w:hAnsi="Museo Sans 300"/>
          <w:b/>
          <w:sz w:val="22"/>
          <w:szCs w:val="22"/>
          <w:lang w:val="es-ES_tradnl"/>
        </w:rPr>
      </w:pPr>
    </w:p>
    <w:p w14:paraId="4CB52765" w14:textId="77777777" w:rsidR="00E82350" w:rsidRPr="00E87422" w:rsidRDefault="00120A84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Plazo para iniciar los trámites</w:t>
      </w:r>
      <w:r w:rsidR="00E82350" w:rsidRPr="00E87422">
        <w:rPr>
          <w:rFonts w:ascii="Museo Sans 300" w:hAnsi="Museo Sans 300"/>
          <w:b/>
          <w:sz w:val="22"/>
          <w:szCs w:val="22"/>
          <w:lang w:val="es-ES_tradnl"/>
        </w:rPr>
        <w:t xml:space="preserve"> en el exterior</w:t>
      </w:r>
    </w:p>
    <w:p w14:paraId="4CB52766" w14:textId="77777777" w:rsidR="00E82350" w:rsidRPr="00E87422" w:rsidRDefault="00225E38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 10</w:t>
      </w:r>
      <w:r w:rsidR="00E82350" w:rsidRPr="00E87422">
        <w:rPr>
          <w:rFonts w:ascii="Museo Sans 300" w:hAnsi="Museo Sans 300"/>
          <w:b/>
          <w:sz w:val="22"/>
          <w:szCs w:val="22"/>
          <w:lang w:val="es-ES_tradnl"/>
        </w:rPr>
        <w:t>.-</w:t>
      </w:r>
      <w:r w:rsidR="00E82350" w:rsidRPr="00E87422">
        <w:rPr>
          <w:rFonts w:ascii="Museo Sans 300" w:hAnsi="Museo Sans 300"/>
          <w:sz w:val="22"/>
          <w:szCs w:val="22"/>
          <w:lang w:val="es-ES_tradnl"/>
        </w:rPr>
        <w:t xml:space="preserve"> La </w:t>
      </w:r>
      <w:r w:rsidR="00AA3B24" w:rsidRPr="00E87422">
        <w:rPr>
          <w:rFonts w:ascii="Museo Sans 300" w:hAnsi="Museo Sans 300"/>
          <w:sz w:val="22"/>
          <w:szCs w:val="22"/>
          <w:lang w:val="es-ES_tradnl"/>
        </w:rPr>
        <w:t>E</w:t>
      </w:r>
      <w:r w:rsidR="00E82350" w:rsidRPr="00E87422">
        <w:rPr>
          <w:rFonts w:ascii="Museo Sans 300" w:hAnsi="Museo Sans 300"/>
          <w:sz w:val="22"/>
          <w:szCs w:val="22"/>
          <w:lang w:val="es-ES_tradnl"/>
        </w:rPr>
        <w:t>nti</w:t>
      </w:r>
      <w:r w:rsidR="00197046" w:rsidRPr="00E87422">
        <w:rPr>
          <w:rFonts w:ascii="Museo Sans 300" w:hAnsi="Museo Sans 300"/>
          <w:sz w:val="22"/>
          <w:szCs w:val="22"/>
          <w:lang w:val="es-ES_tradnl"/>
        </w:rPr>
        <w:t>dad dispondrá de un plazo</w:t>
      </w:r>
      <w:r w:rsidR="00E82350" w:rsidRPr="00E87422">
        <w:rPr>
          <w:rFonts w:ascii="Museo Sans 300" w:hAnsi="Museo Sans 300"/>
          <w:sz w:val="22"/>
          <w:szCs w:val="22"/>
          <w:lang w:val="es-ES_tradnl"/>
        </w:rPr>
        <w:t xml:space="preserve"> de seis meses, contados a partir de la fecha de notificación de la autor</w:t>
      </w:r>
      <w:r w:rsidR="00120A84" w:rsidRPr="00E87422">
        <w:rPr>
          <w:rFonts w:ascii="Museo Sans 300" w:hAnsi="Museo Sans 300"/>
          <w:sz w:val="22"/>
          <w:szCs w:val="22"/>
          <w:lang w:val="es-ES_tradnl"/>
        </w:rPr>
        <w:t>ización, para iniciar los trámites</w:t>
      </w:r>
      <w:r w:rsidR="00E82350" w:rsidRPr="00E87422">
        <w:rPr>
          <w:rFonts w:ascii="Museo Sans 300" w:hAnsi="Museo Sans 300"/>
          <w:sz w:val="22"/>
          <w:szCs w:val="22"/>
          <w:lang w:val="es-ES_tradnl"/>
        </w:rPr>
        <w:t xml:space="preserve"> del establecimiento de la </w:t>
      </w:r>
      <w:r w:rsidR="00AA3B24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="00E82350" w:rsidRPr="00E87422">
        <w:rPr>
          <w:rFonts w:ascii="Museo Sans 300" w:hAnsi="Museo Sans 300"/>
          <w:sz w:val="22"/>
          <w:szCs w:val="22"/>
          <w:lang w:val="es-ES_tradnl"/>
        </w:rPr>
        <w:t>ucursal en el país anfitrión</w:t>
      </w:r>
      <w:r w:rsidR="00197046" w:rsidRPr="00E87422">
        <w:rPr>
          <w:rFonts w:ascii="Museo Sans 300" w:hAnsi="Museo Sans 300"/>
          <w:sz w:val="22"/>
          <w:szCs w:val="22"/>
          <w:lang w:val="es-ES_tradnl"/>
        </w:rPr>
        <w:t>, debiendo presentar a la Superintendencia cons</w:t>
      </w:r>
      <w:r w:rsidR="00120A84" w:rsidRPr="00E87422">
        <w:rPr>
          <w:rFonts w:ascii="Museo Sans 300" w:hAnsi="Museo Sans 300"/>
          <w:sz w:val="22"/>
          <w:szCs w:val="22"/>
          <w:lang w:val="es-ES_tradnl"/>
        </w:rPr>
        <w:t xml:space="preserve">tancia del inicio de los mismos </w:t>
      </w:r>
      <w:r w:rsidR="00197046" w:rsidRPr="00E87422">
        <w:rPr>
          <w:rFonts w:ascii="Museo Sans 300" w:hAnsi="Museo Sans 300"/>
          <w:sz w:val="22"/>
          <w:szCs w:val="22"/>
          <w:lang w:val="es-ES_tradnl"/>
        </w:rPr>
        <w:t>en el país anfitrión.</w:t>
      </w:r>
    </w:p>
    <w:p w14:paraId="78D2E2D4" w14:textId="77777777" w:rsidR="007D3C95" w:rsidRPr="00E87422" w:rsidRDefault="007D3C95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68" w14:textId="657124C5" w:rsidR="00197046" w:rsidRPr="00E87422" w:rsidRDefault="00607DC8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Pró</w:t>
      </w:r>
      <w:r w:rsidR="00197046" w:rsidRPr="00E87422">
        <w:rPr>
          <w:rFonts w:ascii="Museo Sans 300" w:hAnsi="Museo Sans 300"/>
          <w:b/>
          <w:sz w:val="22"/>
          <w:szCs w:val="22"/>
          <w:lang w:val="es-ES_tradnl"/>
        </w:rPr>
        <w:t xml:space="preserve">rroga de </w:t>
      </w:r>
      <w:r w:rsidR="00AA378E">
        <w:rPr>
          <w:rFonts w:ascii="Museo Sans 300" w:hAnsi="Museo Sans 300"/>
          <w:b/>
          <w:sz w:val="22"/>
          <w:szCs w:val="22"/>
          <w:lang w:val="es-ES_tradnl"/>
        </w:rPr>
        <w:t>p</w:t>
      </w:r>
      <w:r w:rsidR="00197046" w:rsidRPr="00E87422">
        <w:rPr>
          <w:rFonts w:ascii="Museo Sans 300" w:hAnsi="Museo Sans 300"/>
          <w:b/>
          <w:sz w:val="22"/>
          <w:szCs w:val="22"/>
          <w:lang w:val="es-ES_tradnl"/>
        </w:rPr>
        <w:t>lazo</w:t>
      </w:r>
    </w:p>
    <w:p w14:paraId="55AD4C15" w14:textId="77777777" w:rsidR="00BA185A" w:rsidRDefault="00197046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</w:t>
      </w:r>
      <w:r w:rsidR="00225E38" w:rsidRPr="00E87422">
        <w:rPr>
          <w:rFonts w:ascii="Museo Sans 300" w:hAnsi="Museo Sans 300"/>
          <w:b/>
          <w:sz w:val="22"/>
          <w:szCs w:val="22"/>
          <w:lang w:val="es-ES_tradnl"/>
        </w:rPr>
        <w:t>rt. 11</w:t>
      </w:r>
      <w:r w:rsidRPr="00E87422">
        <w:rPr>
          <w:rFonts w:ascii="Museo Sans 300" w:hAnsi="Museo Sans 300"/>
          <w:b/>
          <w:sz w:val="22"/>
          <w:szCs w:val="22"/>
          <w:lang w:val="es-ES_tradnl"/>
        </w:rPr>
        <w:t>.-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 Si tr</w:t>
      </w:r>
      <w:r w:rsidR="0064432D" w:rsidRPr="00E87422">
        <w:rPr>
          <w:rFonts w:ascii="Museo Sans 300" w:hAnsi="Museo Sans 300"/>
          <w:sz w:val="22"/>
          <w:szCs w:val="22"/>
          <w:lang w:val="es-ES_tradnl"/>
        </w:rPr>
        <w:t>einta días antes que termine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 el plazo señalado </w:t>
      </w:r>
      <w:r w:rsidR="0064432D" w:rsidRPr="00E87422">
        <w:rPr>
          <w:rFonts w:ascii="Museo Sans 300" w:hAnsi="Museo Sans 300"/>
          <w:sz w:val="22"/>
          <w:szCs w:val="22"/>
          <w:lang w:val="es-ES_tradnl"/>
        </w:rPr>
        <w:t xml:space="preserve">en el artículo anterior, 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la </w:t>
      </w:r>
      <w:r w:rsidR="00AA3B24" w:rsidRPr="00E87422">
        <w:rPr>
          <w:rFonts w:ascii="Museo Sans 300" w:hAnsi="Museo Sans 300"/>
          <w:sz w:val="22"/>
          <w:szCs w:val="22"/>
          <w:lang w:val="es-ES_tradnl"/>
        </w:rPr>
        <w:t>E</w:t>
      </w:r>
      <w:r w:rsidRPr="00E87422">
        <w:rPr>
          <w:rFonts w:ascii="Museo Sans 300" w:hAnsi="Museo Sans 300"/>
          <w:sz w:val="22"/>
          <w:szCs w:val="22"/>
          <w:lang w:val="es-ES_tradnl"/>
        </w:rPr>
        <w:t>ntid</w:t>
      </w:r>
      <w:r w:rsidR="00120A84" w:rsidRPr="00E87422">
        <w:rPr>
          <w:rFonts w:ascii="Museo Sans 300" w:hAnsi="Museo Sans 300"/>
          <w:sz w:val="22"/>
          <w:szCs w:val="22"/>
          <w:lang w:val="es-ES_tradnl"/>
        </w:rPr>
        <w:t xml:space="preserve">ad no hubiese iniciado los trámites </w:t>
      </w:r>
      <w:r w:rsidR="0064432D" w:rsidRPr="00E87422">
        <w:rPr>
          <w:rFonts w:ascii="Museo Sans 300" w:hAnsi="Museo Sans 300"/>
          <w:sz w:val="22"/>
          <w:szCs w:val="22"/>
          <w:lang w:val="es-ES_tradnl"/>
        </w:rPr>
        <w:t>correspondientes</w:t>
      </w:r>
      <w:r w:rsidRPr="00E87422">
        <w:rPr>
          <w:rFonts w:ascii="Museo Sans 300" w:hAnsi="Museo Sans 300"/>
          <w:sz w:val="22"/>
          <w:szCs w:val="22"/>
          <w:lang w:val="es-ES_tradnl"/>
        </w:rPr>
        <w:t xml:space="preserve">, la Superintendencia le podrá otorgar, previa solicitud y con base a las justificaciones del caso, una prórroga de hasta ciento ochenta días. </w:t>
      </w:r>
    </w:p>
    <w:p w14:paraId="4CB52769" w14:textId="2B1EA0D6" w:rsidR="00B54CF1" w:rsidRPr="00E87422" w:rsidRDefault="00B54CF1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6C" w14:textId="77777777" w:rsidR="00764B65" w:rsidRPr="00E87422" w:rsidRDefault="00764B65" w:rsidP="00BE6FD9">
      <w:pPr>
        <w:jc w:val="center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CAPITULO III</w:t>
      </w:r>
    </w:p>
    <w:p w14:paraId="4CB5276D" w14:textId="77777777" w:rsidR="00764B65" w:rsidRPr="00E87422" w:rsidRDefault="00C9607F" w:rsidP="00BE6FD9">
      <w:pPr>
        <w:jc w:val="center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OPERACIONES</w:t>
      </w:r>
      <w:r w:rsidR="00764B65" w:rsidRPr="00E87422">
        <w:rPr>
          <w:rFonts w:ascii="Museo Sans 300" w:hAnsi="Museo Sans 300"/>
          <w:b/>
          <w:sz w:val="22"/>
          <w:szCs w:val="22"/>
          <w:lang w:val="es-ES_tradnl"/>
        </w:rPr>
        <w:t xml:space="preserve"> Y SUPERVISIÓN</w:t>
      </w:r>
    </w:p>
    <w:p w14:paraId="4CB5276E" w14:textId="77777777" w:rsidR="00B54CF1" w:rsidRPr="00E87422" w:rsidRDefault="00B54CF1" w:rsidP="00BE6FD9">
      <w:pPr>
        <w:jc w:val="center"/>
        <w:rPr>
          <w:rFonts w:ascii="Museo Sans 300" w:hAnsi="Museo Sans 300"/>
          <w:b/>
          <w:sz w:val="22"/>
          <w:szCs w:val="22"/>
          <w:lang w:val="es-ES_tradnl"/>
        </w:rPr>
      </w:pPr>
    </w:p>
    <w:p w14:paraId="4CB5276F" w14:textId="3FA1E05B" w:rsidR="00ED0140" w:rsidRPr="00E87422" w:rsidRDefault="00ED0140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 xml:space="preserve">Aviso de </w:t>
      </w:r>
      <w:r w:rsidR="00AA378E">
        <w:rPr>
          <w:rFonts w:ascii="Museo Sans 300" w:hAnsi="Museo Sans 300"/>
          <w:b/>
          <w:sz w:val="22"/>
          <w:szCs w:val="22"/>
          <w:lang w:val="es-ES_tradnl"/>
        </w:rPr>
        <w:t>a</w:t>
      </w:r>
      <w:r w:rsidRPr="00E87422">
        <w:rPr>
          <w:rFonts w:ascii="Museo Sans 300" w:hAnsi="Museo Sans 300"/>
          <w:b/>
          <w:sz w:val="22"/>
          <w:szCs w:val="22"/>
          <w:lang w:val="es-ES_tradnl"/>
        </w:rPr>
        <w:t xml:space="preserve">utorización e </w:t>
      </w:r>
      <w:r w:rsidR="00AA378E">
        <w:rPr>
          <w:rFonts w:ascii="Museo Sans 300" w:hAnsi="Museo Sans 300"/>
          <w:b/>
          <w:sz w:val="22"/>
          <w:szCs w:val="22"/>
          <w:lang w:val="es-ES_tradnl"/>
        </w:rPr>
        <w:t>i</w:t>
      </w:r>
      <w:r w:rsidRPr="00E87422">
        <w:rPr>
          <w:rFonts w:ascii="Museo Sans 300" w:hAnsi="Museo Sans 300"/>
          <w:b/>
          <w:sz w:val="22"/>
          <w:szCs w:val="22"/>
          <w:lang w:val="es-ES_tradnl"/>
        </w:rPr>
        <w:t xml:space="preserve">nicio de </w:t>
      </w:r>
      <w:r w:rsidR="00AA378E">
        <w:rPr>
          <w:rFonts w:ascii="Museo Sans 300" w:hAnsi="Museo Sans 300"/>
          <w:b/>
          <w:sz w:val="22"/>
          <w:szCs w:val="22"/>
          <w:lang w:val="es-ES_tradnl"/>
        </w:rPr>
        <w:t>o</w:t>
      </w:r>
      <w:r w:rsidRPr="00E87422">
        <w:rPr>
          <w:rFonts w:ascii="Museo Sans 300" w:hAnsi="Museo Sans 300"/>
          <w:b/>
          <w:sz w:val="22"/>
          <w:szCs w:val="22"/>
          <w:lang w:val="es-ES_tradnl"/>
        </w:rPr>
        <w:t>peraciones</w:t>
      </w:r>
    </w:p>
    <w:p w14:paraId="4CB52770" w14:textId="65C8CCE9" w:rsidR="00B07A6F" w:rsidRPr="00E87422" w:rsidRDefault="00B3239A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 12</w:t>
      </w:r>
      <w:r w:rsidR="00ED0140" w:rsidRPr="00E87422">
        <w:rPr>
          <w:rFonts w:ascii="Museo Sans 300" w:hAnsi="Museo Sans 300"/>
          <w:b/>
          <w:sz w:val="22"/>
          <w:szCs w:val="22"/>
          <w:lang w:val="es-ES_tradnl"/>
        </w:rPr>
        <w:t>.-</w:t>
      </w:r>
      <w:r w:rsidR="00614AF7">
        <w:rPr>
          <w:rFonts w:ascii="Museo Sans 300" w:hAnsi="Museo Sans 300"/>
          <w:b/>
          <w:sz w:val="22"/>
          <w:szCs w:val="22"/>
          <w:lang w:val="es-ES_tradnl"/>
        </w:rPr>
        <w:t xml:space="preserve"> </w:t>
      </w:r>
      <w:r w:rsidR="0035102F" w:rsidRPr="00E87422">
        <w:rPr>
          <w:rFonts w:ascii="Museo Sans 300" w:hAnsi="Museo Sans 300"/>
          <w:sz w:val="22"/>
          <w:szCs w:val="22"/>
          <w:lang w:val="es-ES_tradnl"/>
        </w:rPr>
        <w:t xml:space="preserve">La </w:t>
      </w:r>
      <w:r w:rsidR="0031374E" w:rsidRPr="00E87422">
        <w:rPr>
          <w:rFonts w:ascii="Museo Sans 300" w:hAnsi="Museo Sans 300"/>
          <w:sz w:val="22"/>
          <w:szCs w:val="22"/>
          <w:lang w:val="es-ES_tradnl"/>
        </w:rPr>
        <w:t>E</w:t>
      </w:r>
      <w:r w:rsidR="0035102F" w:rsidRPr="00E87422">
        <w:rPr>
          <w:rFonts w:ascii="Museo Sans 300" w:hAnsi="Museo Sans 300"/>
          <w:sz w:val="22"/>
          <w:szCs w:val="22"/>
          <w:lang w:val="es-ES_tradnl"/>
        </w:rPr>
        <w:t>ntidad deberá presentar a la Su</w:t>
      </w:r>
      <w:r w:rsidR="004B63C6" w:rsidRPr="00E87422">
        <w:rPr>
          <w:rFonts w:ascii="Museo Sans 300" w:hAnsi="Museo Sans 300"/>
          <w:sz w:val="22"/>
          <w:szCs w:val="22"/>
          <w:lang w:val="es-ES_tradnl"/>
        </w:rPr>
        <w:t xml:space="preserve">perintendencia copia </w:t>
      </w:r>
      <w:r w:rsidR="0035102F" w:rsidRPr="00E87422">
        <w:rPr>
          <w:rFonts w:ascii="Museo Sans 300" w:hAnsi="Museo Sans 300"/>
          <w:sz w:val="22"/>
          <w:szCs w:val="22"/>
          <w:lang w:val="es-ES_tradnl"/>
        </w:rPr>
        <w:t xml:space="preserve">del documento donde conste la autorización para operar como </w:t>
      </w:r>
      <w:r w:rsidR="0031374E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="0035102F" w:rsidRPr="00E87422">
        <w:rPr>
          <w:rFonts w:ascii="Museo Sans 300" w:hAnsi="Museo Sans 300"/>
          <w:sz w:val="22"/>
          <w:szCs w:val="22"/>
          <w:lang w:val="es-ES_tradnl"/>
        </w:rPr>
        <w:t xml:space="preserve">ucursal, emitido por el ente supervisor del </w:t>
      </w:r>
      <w:r w:rsidR="0031374E" w:rsidRPr="00E87422">
        <w:rPr>
          <w:rFonts w:ascii="Museo Sans 300" w:hAnsi="Museo Sans 300"/>
          <w:sz w:val="22"/>
          <w:szCs w:val="22"/>
          <w:lang w:val="es-ES_tradnl"/>
        </w:rPr>
        <w:t>P</w:t>
      </w:r>
      <w:r w:rsidR="0035102F" w:rsidRPr="00E87422">
        <w:rPr>
          <w:rFonts w:ascii="Museo Sans 300" w:hAnsi="Museo Sans 300"/>
          <w:sz w:val="22"/>
          <w:szCs w:val="22"/>
          <w:lang w:val="es-ES_tradnl"/>
        </w:rPr>
        <w:t xml:space="preserve">aís </w:t>
      </w:r>
      <w:r w:rsidR="0031374E" w:rsidRPr="00E87422">
        <w:rPr>
          <w:rFonts w:ascii="Museo Sans 300" w:hAnsi="Museo Sans 300"/>
          <w:sz w:val="22"/>
          <w:szCs w:val="22"/>
          <w:lang w:val="es-ES_tradnl"/>
        </w:rPr>
        <w:t>A</w:t>
      </w:r>
      <w:r w:rsidR="0035102F" w:rsidRPr="00E87422">
        <w:rPr>
          <w:rFonts w:ascii="Museo Sans 300" w:hAnsi="Museo Sans 300"/>
          <w:sz w:val="22"/>
          <w:szCs w:val="22"/>
          <w:lang w:val="es-ES_tradnl"/>
        </w:rPr>
        <w:t>nfitrión</w:t>
      </w:r>
      <w:r w:rsidR="00B07A6F" w:rsidRPr="00E87422">
        <w:rPr>
          <w:rFonts w:ascii="Museo Sans 300" w:hAnsi="Museo Sans 300"/>
          <w:sz w:val="22"/>
          <w:szCs w:val="22"/>
          <w:lang w:val="es-ES_tradnl"/>
        </w:rPr>
        <w:t xml:space="preserve">, dentro del plazo de </w:t>
      </w:r>
      <w:r w:rsidR="006B091E" w:rsidRPr="00E87422">
        <w:rPr>
          <w:rFonts w:ascii="Museo Sans 300" w:hAnsi="Museo Sans 300"/>
          <w:sz w:val="22"/>
          <w:szCs w:val="22"/>
          <w:lang w:val="es-ES_tradnl"/>
        </w:rPr>
        <w:t xml:space="preserve">diez </w:t>
      </w:r>
      <w:r w:rsidR="00B07A6F" w:rsidRPr="00E87422">
        <w:rPr>
          <w:rFonts w:ascii="Museo Sans 300" w:hAnsi="Museo Sans 300"/>
          <w:sz w:val="22"/>
          <w:szCs w:val="22"/>
          <w:lang w:val="es-ES_tradnl"/>
        </w:rPr>
        <w:t xml:space="preserve">días </w:t>
      </w:r>
      <w:r w:rsidR="006B091E" w:rsidRPr="00E87422">
        <w:rPr>
          <w:rFonts w:ascii="Museo Sans 300" w:hAnsi="Museo Sans 300"/>
          <w:sz w:val="22"/>
          <w:szCs w:val="22"/>
          <w:lang w:val="es-ES_tradnl"/>
        </w:rPr>
        <w:t xml:space="preserve">hábiles </w:t>
      </w:r>
      <w:r w:rsidR="00B07A6F" w:rsidRPr="00E87422">
        <w:rPr>
          <w:rFonts w:ascii="Museo Sans 300" w:hAnsi="Museo Sans 300"/>
          <w:sz w:val="22"/>
          <w:szCs w:val="22"/>
          <w:lang w:val="es-ES_tradnl"/>
        </w:rPr>
        <w:t>contado</w:t>
      </w:r>
      <w:r w:rsidR="004B63C6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="00B07A6F" w:rsidRPr="00E87422">
        <w:rPr>
          <w:rFonts w:ascii="Museo Sans 300" w:hAnsi="Museo Sans 300"/>
          <w:sz w:val="22"/>
          <w:szCs w:val="22"/>
          <w:lang w:val="es-ES_tradnl"/>
        </w:rPr>
        <w:t xml:space="preserve"> a partir de la fecha de notificación de dicha autorización.</w:t>
      </w:r>
      <w:r w:rsidR="000A22E7" w:rsidRPr="00E87422">
        <w:rPr>
          <w:rFonts w:ascii="Museo Sans 300" w:hAnsi="Museo Sans 300"/>
          <w:sz w:val="22"/>
          <w:szCs w:val="22"/>
          <w:lang w:val="es-ES_tradnl"/>
        </w:rPr>
        <w:t xml:space="preserve"> </w:t>
      </w:r>
      <w:r w:rsidR="00B07A6F" w:rsidRPr="00E87422">
        <w:rPr>
          <w:rFonts w:ascii="Museo Sans 300" w:hAnsi="Museo Sans 300"/>
          <w:sz w:val="22"/>
          <w:szCs w:val="22"/>
          <w:lang w:val="es-ES_tradnl"/>
        </w:rPr>
        <w:t>Asimismo, deberá informar por escrito a la Superintendencia la fecha en que iniciará operaciones</w:t>
      </w:r>
      <w:r w:rsidR="000A22E7" w:rsidRPr="00E87422">
        <w:rPr>
          <w:rFonts w:ascii="Museo Sans 300" w:hAnsi="Museo Sans 300"/>
          <w:sz w:val="22"/>
          <w:szCs w:val="22"/>
          <w:lang w:val="es-ES_tradnl"/>
        </w:rPr>
        <w:t>.</w:t>
      </w:r>
    </w:p>
    <w:p w14:paraId="6672B897" w14:textId="77777777" w:rsidR="00D30285" w:rsidRDefault="00D30285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</w:p>
    <w:p w14:paraId="4CB52772" w14:textId="5A2068CC" w:rsidR="00A5314C" w:rsidRPr="00E87422" w:rsidRDefault="00A5314C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Supervisión</w:t>
      </w:r>
    </w:p>
    <w:p w14:paraId="4CB52773" w14:textId="2EEF2E1E" w:rsidR="00A5314C" w:rsidRPr="00E87422" w:rsidRDefault="00B3239A" w:rsidP="00BE6FD9">
      <w:pPr>
        <w:tabs>
          <w:tab w:val="left" w:pos="709"/>
          <w:tab w:val="left" w:pos="851"/>
          <w:tab w:val="left" w:pos="1276"/>
        </w:tabs>
        <w:jc w:val="both"/>
        <w:rPr>
          <w:rFonts w:ascii="Museo Sans 300" w:hAnsi="Museo Sans 300"/>
          <w:sz w:val="22"/>
          <w:szCs w:val="22"/>
          <w:lang w:val="es-ES_tradnl"/>
        </w:rPr>
      </w:pPr>
      <w:r w:rsidRPr="00614AF7">
        <w:rPr>
          <w:rFonts w:ascii="Museo Sans 300" w:hAnsi="Museo Sans 300"/>
          <w:b/>
          <w:sz w:val="22"/>
          <w:szCs w:val="22"/>
          <w:lang w:val="es-ES_tradnl"/>
        </w:rPr>
        <w:t>Art. 13</w:t>
      </w:r>
      <w:r w:rsidR="00A5314C" w:rsidRPr="00614AF7">
        <w:rPr>
          <w:rFonts w:ascii="Museo Sans 300" w:hAnsi="Museo Sans 300"/>
          <w:b/>
          <w:sz w:val="22"/>
          <w:szCs w:val="22"/>
          <w:lang w:val="es-ES_tradnl"/>
        </w:rPr>
        <w:t>.-</w:t>
      </w:r>
      <w:r w:rsidR="00614AF7" w:rsidRPr="00614AF7">
        <w:rPr>
          <w:rFonts w:ascii="Museo Sans 300" w:hAnsi="Museo Sans 300"/>
          <w:b/>
          <w:sz w:val="22"/>
          <w:szCs w:val="22"/>
          <w:lang w:val="es-ES_tradnl"/>
        </w:rPr>
        <w:t xml:space="preserve"> </w:t>
      </w:r>
      <w:r w:rsidR="00A5314C" w:rsidRPr="00614AF7">
        <w:rPr>
          <w:rFonts w:ascii="Museo Sans 300" w:hAnsi="Museo Sans 300"/>
          <w:bCs/>
          <w:sz w:val="22"/>
          <w:szCs w:val="22"/>
          <w:lang w:val="es-ES_tradnl"/>
        </w:rPr>
        <w:t>Las</w:t>
      </w:r>
      <w:r w:rsidR="00A5314C" w:rsidRPr="00614AF7">
        <w:t xml:space="preserve"> </w:t>
      </w:r>
      <w:r w:rsidR="0031374E" w:rsidRPr="00614AF7">
        <w:rPr>
          <w:rFonts w:ascii="Museo Sans 300" w:hAnsi="Museo Sans 300"/>
          <w:sz w:val="22"/>
          <w:szCs w:val="22"/>
          <w:lang w:val="es-ES_tradnl"/>
        </w:rPr>
        <w:t>S</w:t>
      </w:r>
      <w:r w:rsidR="00A5314C" w:rsidRPr="00614AF7">
        <w:rPr>
          <w:rFonts w:ascii="Museo Sans 300" w:hAnsi="Museo Sans 300"/>
          <w:sz w:val="22"/>
          <w:szCs w:val="22"/>
          <w:lang w:val="es-ES_tradnl"/>
        </w:rPr>
        <w:t>ucursales</w:t>
      </w:r>
      <w:r w:rsidR="00A5314C" w:rsidRPr="00E87422">
        <w:rPr>
          <w:rFonts w:ascii="Museo Sans 300" w:hAnsi="Museo Sans 300"/>
          <w:sz w:val="22"/>
          <w:szCs w:val="22"/>
          <w:lang w:val="es-ES_tradnl"/>
        </w:rPr>
        <w:t xml:space="preserve"> estarán bajo la supervisión de la jurisdicción anfitriona, sin embargo la </w:t>
      </w:r>
      <w:r w:rsidR="00120A84" w:rsidRPr="00E87422">
        <w:rPr>
          <w:rFonts w:ascii="Museo Sans 300" w:hAnsi="Museo Sans 300"/>
          <w:sz w:val="22"/>
          <w:szCs w:val="22"/>
          <w:lang w:val="es-ES_tradnl"/>
        </w:rPr>
        <w:t xml:space="preserve">contabilidad y </w:t>
      </w:r>
      <w:r w:rsidR="00056CF7" w:rsidRPr="00E87422">
        <w:rPr>
          <w:rFonts w:ascii="Museo Sans 300" w:hAnsi="Museo Sans 300"/>
          <w:sz w:val="22"/>
          <w:szCs w:val="22"/>
          <w:lang w:val="es-ES_tradnl"/>
        </w:rPr>
        <w:t>solvencia de estas deberán</w:t>
      </w:r>
      <w:r w:rsidR="00A5314C" w:rsidRPr="00E87422">
        <w:rPr>
          <w:rFonts w:ascii="Museo Sans 300" w:hAnsi="Museo Sans 300"/>
          <w:sz w:val="22"/>
          <w:szCs w:val="22"/>
          <w:lang w:val="es-ES_tradnl"/>
        </w:rPr>
        <w:t xml:space="preserve"> ser calculadas sobre las disposiciones que apliquen tanto en la jurisdicción de origen como en la anfitriona.  </w:t>
      </w:r>
    </w:p>
    <w:p w14:paraId="4CB52774" w14:textId="0A06518C" w:rsidR="00225E38" w:rsidRDefault="00225E38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75" w14:textId="77735A78" w:rsidR="00225E38" w:rsidRPr="00E87422" w:rsidRDefault="00225E38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 xml:space="preserve">Remisión de </w:t>
      </w:r>
      <w:r w:rsidR="00AA378E">
        <w:rPr>
          <w:rFonts w:ascii="Museo Sans 300" w:hAnsi="Museo Sans 300"/>
          <w:b/>
          <w:sz w:val="22"/>
          <w:szCs w:val="22"/>
          <w:lang w:val="es-ES_tradnl"/>
        </w:rPr>
        <w:t>i</w:t>
      </w:r>
      <w:r w:rsidRPr="00E87422">
        <w:rPr>
          <w:rFonts w:ascii="Museo Sans 300" w:hAnsi="Museo Sans 300"/>
          <w:b/>
          <w:sz w:val="22"/>
          <w:szCs w:val="22"/>
          <w:lang w:val="es-ES_tradnl"/>
        </w:rPr>
        <w:t>nformación</w:t>
      </w:r>
    </w:p>
    <w:p w14:paraId="4CB52776" w14:textId="77777777" w:rsidR="00DD5D3B" w:rsidRPr="00E87422" w:rsidRDefault="00B3239A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 14</w:t>
      </w:r>
      <w:r w:rsidR="00225E38" w:rsidRPr="00E87422">
        <w:rPr>
          <w:rFonts w:ascii="Museo Sans 300" w:hAnsi="Museo Sans 300"/>
          <w:b/>
          <w:sz w:val="22"/>
          <w:szCs w:val="22"/>
          <w:lang w:val="es-ES_tradnl"/>
        </w:rPr>
        <w:t>.-</w:t>
      </w:r>
      <w:r w:rsidR="00225E38" w:rsidRPr="00E87422">
        <w:rPr>
          <w:rFonts w:ascii="Museo Sans 300" w:hAnsi="Museo Sans 300"/>
          <w:sz w:val="22"/>
          <w:szCs w:val="22"/>
          <w:lang w:val="es-ES_tradnl"/>
        </w:rPr>
        <w:t xml:space="preserve"> La </w:t>
      </w:r>
      <w:r w:rsidR="0031374E" w:rsidRPr="00E87422">
        <w:rPr>
          <w:rFonts w:ascii="Museo Sans 300" w:hAnsi="Museo Sans 300"/>
          <w:sz w:val="22"/>
          <w:szCs w:val="22"/>
          <w:lang w:val="es-ES_tradnl"/>
        </w:rPr>
        <w:t>E</w:t>
      </w:r>
      <w:r w:rsidR="00F66868" w:rsidRPr="00E87422">
        <w:rPr>
          <w:rFonts w:ascii="Museo Sans 300" w:hAnsi="Museo Sans 300"/>
          <w:sz w:val="22"/>
          <w:szCs w:val="22"/>
          <w:lang w:val="es-ES_tradnl"/>
        </w:rPr>
        <w:t xml:space="preserve">ntidad deberá enviar a la Superintendencia, en las oportunidades y forma que </w:t>
      </w:r>
      <w:r w:rsidR="00B67BC5" w:rsidRPr="00E87422">
        <w:rPr>
          <w:rFonts w:ascii="Museo Sans 300" w:hAnsi="Museo Sans 300"/>
          <w:sz w:val="22"/>
          <w:szCs w:val="22"/>
          <w:lang w:val="es-ES_tradnl"/>
        </w:rPr>
        <w:t>la normativa aplicable</w:t>
      </w:r>
      <w:r w:rsidR="00F66868" w:rsidRPr="00E87422">
        <w:rPr>
          <w:rFonts w:ascii="Museo Sans 300" w:hAnsi="Museo Sans 300"/>
          <w:sz w:val="22"/>
          <w:szCs w:val="22"/>
          <w:lang w:val="es-ES_tradnl"/>
        </w:rPr>
        <w:t xml:space="preserve"> señale, los estados financieros básicos de la </w:t>
      </w:r>
      <w:r w:rsidR="0031374E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="00F66868" w:rsidRPr="00E87422">
        <w:rPr>
          <w:rFonts w:ascii="Museo Sans 300" w:hAnsi="Museo Sans 300"/>
          <w:sz w:val="22"/>
          <w:szCs w:val="22"/>
          <w:lang w:val="es-ES_tradnl"/>
        </w:rPr>
        <w:t xml:space="preserve">ucursal, así como </w:t>
      </w:r>
      <w:r w:rsidR="00F66868" w:rsidRPr="00E87422">
        <w:rPr>
          <w:rFonts w:ascii="Museo Sans 300" w:hAnsi="Museo Sans 300"/>
          <w:sz w:val="22"/>
          <w:szCs w:val="22"/>
          <w:lang w:val="es-ES_tradnl"/>
        </w:rPr>
        <w:lastRenderedPageBreak/>
        <w:t xml:space="preserve">cualquier otra información que sea relevante o necesaria y que indique el desempeño de la </w:t>
      </w:r>
      <w:r w:rsidR="0031374E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="00F66868" w:rsidRPr="00E87422">
        <w:rPr>
          <w:rFonts w:ascii="Museo Sans 300" w:hAnsi="Museo Sans 300"/>
          <w:sz w:val="22"/>
          <w:szCs w:val="22"/>
          <w:lang w:val="es-ES_tradnl"/>
        </w:rPr>
        <w:t>ucursal en el exterior.</w:t>
      </w:r>
    </w:p>
    <w:p w14:paraId="60D73D60" w14:textId="77777777" w:rsidR="00BE6FD9" w:rsidRPr="00E87422" w:rsidRDefault="00BE6FD9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</w:p>
    <w:p w14:paraId="4CB52779" w14:textId="77777777" w:rsidR="00B54CF1" w:rsidRPr="00E87422" w:rsidRDefault="00C9607F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Limitación de operaciones</w:t>
      </w:r>
    </w:p>
    <w:p w14:paraId="4CB5277A" w14:textId="510D0DFA" w:rsidR="00120A84" w:rsidRPr="00E87422" w:rsidRDefault="000A22E7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 1</w:t>
      </w:r>
      <w:r w:rsidR="00B3239A" w:rsidRPr="00E87422">
        <w:rPr>
          <w:rFonts w:ascii="Museo Sans 300" w:hAnsi="Museo Sans 300"/>
          <w:b/>
          <w:sz w:val="22"/>
          <w:szCs w:val="22"/>
          <w:lang w:val="es-ES_tradnl"/>
        </w:rPr>
        <w:t>5</w:t>
      </w:r>
      <w:r w:rsidR="00764B65" w:rsidRPr="00E87422">
        <w:rPr>
          <w:rFonts w:ascii="Museo Sans 300" w:hAnsi="Museo Sans 300"/>
          <w:b/>
          <w:sz w:val="22"/>
          <w:szCs w:val="22"/>
          <w:lang w:val="es-ES_tradnl"/>
        </w:rPr>
        <w:t>.-</w:t>
      </w:r>
      <w:r w:rsidR="00225E38" w:rsidRPr="00E87422">
        <w:rPr>
          <w:rFonts w:ascii="Museo Sans 300" w:hAnsi="Museo Sans 300"/>
          <w:sz w:val="22"/>
          <w:szCs w:val="22"/>
          <w:lang w:val="es-ES_tradnl"/>
        </w:rPr>
        <w:t xml:space="preserve"> Las </w:t>
      </w:r>
      <w:r w:rsidR="0031374E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="00764B65" w:rsidRPr="00E87422">
        <w:rPr>
          <w:rFonts w:ascii="Museo Sans 300" w:hAnsi="Museo Sans 300"/>
          <w:sz w:val="22"/>
          <w:szCs w:val="22"/>
          <w:lang w:val="es-ES_tradnl"/>
        </w:rPr>
        <w:t>ucursales</w:t>
      </w:r>
      <w:r w:rsidR="00225E38" w:rsidRPr="00E87422">
        <w:rPr>
          <w:rFonts w:ascii="Museo Sans 300" w:hAnsi="Museo Sans 300"/>
          <w:sz w:val="22"/>
          <w:szCs w:val="22"/>
          <w:lang w:val="es-ES_tradnl"/>
        </w:rPr>
        <w:t xml:space="preserve"> establecidas</w:t>
      </w:r>
      <w:r w:rsidR="00764B65" w:rsidRPr="00E87422">
        <w:rPr>
          <w:rFonts w:ascii="Museo Sans 300" w:hAnsi="Museo Sans 300"/>
          <w:sz w:val="22"/>
          <w:szCs w:val="22"/>
          <w:lang w:val="es-ES_tradnl"/>
        </w:rPr>
        <w:t xml:space="preserve"> en el extranjero no podrán realizar operaciones en El Salvador, excepto las que se realicen con su casa matriz.</w:t>
      </w:r>
    </w:p>
    <w:p w14:paraId="4CB5277B" w14:textId="77777777" w:rsidR="0064432D" w:rsidRPr="00E87422" w:rsidRDefault="0064432D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7C" w14:textId="77777777" w:rsidR="00CB5FCE" w:rsidRPr="00E87422" w:rsidRDefault="00CB5FCE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 xml:space="preserve">Medidas de regularización </w:t>
      </w:r>
    </w:p>
    <w:p w14:paraId="4CB5277D" w14:textId="77777777" w:rsidR="00CB5FCE" w:rsidRPr="00E87422" w:rsidRDefault="00B3239A" w:rsidP="00BE6FD9">
      <w:pPr>
        <w:widowControl w:val="0"/>
        <w:jc w:val="both"/>
        <w:rPr>
          <w:rFonts w:ascii="Museo Sans 300" w:hAnsi="Museo Sans 300"/>
          <w:sz w:val="22"/>
          <w:szCs w:val="22"/>
          <w:lang w:val="es-ES_tradnl"/>
        </w:rPr>
      </w:pPr>
      <w:r w:rsidRPr="00614AF7">
        <w:rPr>
          <w:rFonts w:ascii="Museo Sans 300" w:hAnsi="Museo Sans 300"/>
          <w:b/>
          <w:sz w:val="22"/>
          <w:szCs w:val="22"/>
          <w:lang w:val="es-ES_tradnl"/>
        </w:rPr>
        <w:t>Art. 16</w:t>
      </w:r>
      <w:r w:rsidR="00CB5FCE" w:rsidRPr="00614AF7">
        <w:rPr>
          <w:rFonts w:ascii="Museo Sans 300" w:hAnsi="Museo Sans 300"/>
          <w:b/>
          <w:sz w:val="22"/>
          <w:szCs w:val="22"/>
          <w:lang w:val="es-ES_tradnl"/>
        </w:rPr>
        <w:t xml:space="preserve">.- </w:t>
      </w:r>
      <w:r w:rsidR="00691368" w:rsidRPr="00614AF7">
        <w:rPr>
          <w:rFonts w:ascii="Museo Sans 300" w:hAnsi="Museo Sans 300"/>
          <w:bCs/>
          <w:sz w:val="22"/>
          <w:szCs w:val="22"/>
          <w:lang w:val="es-ES_tradnl"/>
        </w:rPr>
        <w:t>Cuando</w:t>
      </w:r>
      <w:r w:rsidR="00691368" w:rsidRPr="00E87422">
        <w:rPr>
          <w:rFonts w:ascii="Museo Sans 300" w:hAnsi="Museo Sans 300"/>
          <w:sz w:val="22"/>
          <w:szCs w:val="22"/>
          <w:lang w:val="es-ES_tradnl"/>
        </w:rPr>
        <w:t xml:space="preserve"> l</w:t>
      </w:r>
      <w:r w:rsidR="00CB5FCE" w:rsidRPr="00E87422">
        <w:rPr>
          <w:rFonts w:ascii="Museo Sans 300" w:hAnsi="Museo Sans 300"/>
          <w:sz w:val="22"/>
          <w:szCs w:val="22"/>
          <w:lang w:val="es-ES_tradnl"/>
        </w:rPr>
        <w:t xml:space="preserve">a </w:t>
      </w:r>
      <w:r w:rsidR="0031374E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="00CB5FCE" w:rsidRPr="00E87422">
        <w:rPr>
          <w:rFonts w:ascii="Museo Sans 300" w:hAnsi="Museo Sans 300"/>
          <w:sz w:val="22"/>
          <w:szCs w:val="22"/>
          <w:lang w:val="es-ES_tradnl"/>
        </w:rPr>
        <w:t>ucursal de</w:t>
      </w:r>
      <w:r w:rsidR="00691368" w:rsidRPr="00E87422">
        <w:rPr>
          <w:rFonts w:ascii="Museo Sans 300" w:hAnsi="Museo Sans 300"/>
          <w:sz w:val="22"/>
          <w:szCs w:val="22"/>
          <w:lang w:val="es-ES_tradnl"/>
        </w:rPr>
        <w:t xml:space="preserve"> una</w:t>
      </w:r>
      <w:r w:rsidR="00CB5FCE" w:rsidRPr="00E87422">
        <w:rPr>
          <w:rFonts w:ascii="Museo Sans 300" w:hAnsi="Museo Sans 300"/>
          <w:sz w:val="22"/>
          <w:szCs w:val="22"/>
          <w:lang w:val="es-ES_tradnl"/>
        </w:rPr>
        <w:t xml:space="preserve"> sociedad de seguros salvadoreña en el exterior incurra en incumplimiento de los requisitos de solvencia señalados en las leyes o regulaciones establecidas por el país anfitrión, deberá ser comunicado como hecho relevante a la Superintendencia por la casa matriz, dentro del plazo de cinco días </w:t>
      </w:r>
      <w:r w:rsidR="0064432D" w:rsidRPr="00E87422">
        <w:rPr>
          <w:rFonts w:ascii="Museo Sans 300" w:hAnsi="Museo Sans 300"/>
          <w:sz w:val="22"/>
          <w:szCs w:val="22"/>
          <w:lang w:val="es-ES_tradnl"/>
        </w:rPr>
        <w:t xml:space="preserve">hábiles </w:t>
      </w:r>
      <w:r w:rsidR="00CB5FCE" w:rsidRPr="00E87422">
        <w:rPr>
          <w:rFonts w:ascii="Museo Sans 300" w:hAnsi="Museo Sans 300"/>
          <w:sz w:val="22"/>
          <w:szCs w:val="22"/>
          <w:lang w:val="es-ES_tradnl"/>
        </w:rPr>
        <w:t>siguientes a la verificación del incumplimiento, presentando el plan de acción de las medidas correspondientes para su solución.</w:t>
      </w:r>
    </w:p>
    <w:p w14:paraId="4CB5277E" w14:textId="77777777" w:rsidR="00391061" w:rsidRPr="00E87422" w:rsidRDefault="00391061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7F" w14:textId="77777777" w:rsidR="00CB5FCE" w:rsidRPr="00E87422" w:rsidRDefault="00CB5FCE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sz w:val="22"/>
          <w:szCs w:val="22"/>
          <w:lang w:val="es-ES_tradnl"/>
        </w:rPr>
        <w:t>La Superintendencia de conformidad a la Ley de Sociedades de Seguros y a la Ley de Supervisión y Regulación del Sistema Financiero podrá, mediante resolución razonada, instruir a la casa matriz las medidas preventivas o correctivas que considere aplicables.</w:t>
      </w:r>
    </w:p>
    <w:p w14:paraId="4D462A9B" w14:textId="77777777" w:rsidR="007D3C95" w:rsidRPr="00E87422" w:rsidRDefault="007D3C95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81" w14:textId="77777777" w:rsidR="00764B65" w:rsidRPr="00E87422" w:rsidRDefault="00D238FC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Cese de operaciones por incumplimientos</w:t>
      </w:r>
    </w:p>
    <w:p w14:paraId="4CB52782" w14:textId="17DD5B78" w:rsidR="00764B65" w:rsidRDefault="00B3239A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 17</w:t>
      </w:r>
      <w:r w:rsidR="00764B65" w:rsidRPr="00E87422">
        <w:rPr>
          <w:rFonts w:ascii="Museo Sans 300" w:hAnsi="Museo Sans 300"/>
          <w:b/>
          <w:sz w:val="22"/>
          <w:szCs w:val="22"/>
          <w:lang w:val="es-ES_tradnl"/>
        </w:rPr>
        <w:t>.-</w:t>
      </w:r>
      <w:r w:rsidR="00764B65" w:rsidRPr="00E87422">
        <w:rPr>
          <w:rFonts w:ascii="Museo Sans 300" w:hAnsi="Museo Sans 300"/>
          <w:sz w:val="22"/>
          <w:szCs w:val="22"/>
          <w:lang w:val="es-ES_tradnl"/>
        </w:rPr>
        <w:t xml:space="preserve"> La</w:t>
      </w:r>
      <w:r w:rsidR="00D238FC" w:rsidRPr="00E87422">
        <w:rPr>
          <w:rFonts w:ascii="Museo Sans 300" w:hAnsi="Museo Sans 300"/>
          <w:sz w:val="22"/>
          <w:szCs w:val="22"/>
          <w:lang w:val="es-ES_tradnl"/>
        </w:rPr>
        <w:t xml:space="preserve"> Superintendencia</w:t>
      </w:r>
      <w:r w:rsidR="006B091E" w:rsidRPr="00E87422">
        <w:rPr>
          <w:rFonts w:ascii="Museo Sans 300" w:hAnsi="Museo Sans 300"/>
          <w:sz w:val="22"/>
          <w:szCs w:val="22"/>
          <w:lang w:val="es-ES_tradnl"/>
        </w:rPr>
        <w:t>,</w:t>
      </w:r>
      <w:r w:rsidR="00D238FC" w:rsidRPr="00E87422">
        <w:rPr>
          <w:rFonts w:ascii="Museo Sans 300" w:hAnsi="Museo Sans 300"/>
          <w:sz w:val="22"/>
          <w:szCs w:val="22"/>
          <w:lang w:val="es-ES_tradnl"/>
        </w:rPr>
        <w:t xml:space="preserve"> en coordinación</w:t>
      </w:r>
      <w:r w:rsidR="00764B65" w:rsidRPr="00E87422">
        <w:rPr>
          <w:rFonts w:ascii="Museo Sans 300" w:hAnsi="Museo Sans 300"/>
          <w:sz w:val="22"/>
          <w:szCs w:val="22"/>
          <w:lang w:val="es-ES_tradnl"/>
        </w:rPr>
        <w:t xml:space="preserve"> con el organismo supervisor </w:t>
      </w:r>
      <w:r w:rsidR="00D238FC" w:rsidRPr="00E87422">
        <w:rPr>
          <w:rFonts w:ascii="Museo Sans 300" w:hAnsi="Museo Sans 300"/>
          <w:sz w:val="22"/>
          <w:szCs w:val="22"/>
          <w:lang w:val="es-ES_tradnl"/>
        </w:rPr>
        <w:t>anfitrión</w:t>
      </w:r>
      <w:r w:rsidR="006B091E" w:rsidRPr="00E87422">
        <w:rPr>
          <w:rFonts w:ascii="Museo Sans 300" w:hAnsi="Museo Sans 300"/>
          <w:sz w:val="22"/>
          <w:szCs w:val="22"/>
          <w:lang w:val="es-ES_tradnl"/>
        </w:rPr>
        <w:t>,</w:t>
      </w:r>
      <w:r w:rsidR="00D238FC" w:rsidRPr="00E87422">
        <w:rPr>
          <w:rFonts w:ascii="Museo Sans 300" w:hAnsi="Museo Sans 300"/>
          <w:sz w:val="22"/>
          <w:szCs w:val="22"/>
          <w:lang w:val="es-ES_tradnl"/>
        </w:rPr>
        <w:t xml:space="preserve"> </w:t>
      </w:r>
      <w:r w:rsidR="00764B65" w:rsidRPr="00E87422">
        <w:rPr>
          <w:rFonts w:ascii="Museo Sans 300" w:hAnsi="Museo Sans 300"/>
          <w:sz w:val="22"/>
          <w:szCs w:val="22"/>
          <w:lang w:val="es-ES_tradnl"/>
        </w:rPr>
        <w:t>podrá ordenar</w:t>
      </w:r>
      <w:r w:rsidR="0013781E" w:rsidRPr="00E87422">
        <w:rPr>
          <w:rFonts w:ascii="Museo Sans 300" w:hAnsi="Museo Sans 300"/>
          <w:sz w:val="22"/>
          <w:szCs w:val="22"/>
          <w:lang w:val="es-ES_tradnl"/>
        </w:rPr>
        <w:t xml:space="preserve"> mediante resolución razonada</w:t>
      </w:r>
      <w:r w:rsidR="00764B65" w:rsidRPr="00E87422">
        <w:rPr>
          <w:rFonts w:ascii="Museo Sans 300" w:hAnsi="Museo Sans 300"/>
          <w:sz w:val="22"/>
          <w:szCs w:val="22"/>
          <w:lang w:val="es-ES_tradnl"/>
        </w:rPr>
        <w:t xml:space="preserve"> el cierre de operaciones de aquellas </w:t>
      </w:r>
      <w:r w:rsidR="0031374E" w:rsidRPr="00E87422">
        <w:rPr>
          <w:rFonts w:ascii="Museo Sans 300" w:hAnsi="Museo Sans 300"/>
          <w:sz w:val="22"/>
          <w:szCs w:val="22"/>
          <w:lang w:val="es-ES_tradnl"/>
        </w:rPr>
        <w:t>S</w:t>
      </w:r>
      <w:r w:rsidR="00764B65" w:rsidRPr="00E87422">
        <w:rPr>
          <w:rFonts w:ascii="Museo Sans 300" w:hAnsi="Museo Sans 300"/>
          <w:sz w:val="22"/>
          <w:szCs w:val="22"/>
          <w:lang w:val="es-ES_tradnl"/>
        </w:rPr>
        <w:t xml:space="preserve">ucursales en el extranjero, </w:t>
      </w:r>
      <w:r w:rsidR="00D238FC" w:rsidRPr="00E87422">
        <w:rPr>
          <w:rFonts w:ascii="Museo Sans 300" w:hAnsi="Museo Sans 300"/>
          <w:sz w:val="22"/>
          <w:szCs w:val="22"/>
          <w:lang w:val="es-ES_tradnl"/>
        </w:rPr>
        <w:t>que no den cumplimiento a</w:t>
      </w:r>
      <w:r w:rsidR="00764B65" w:rsidRPr="00E87422">
        <w:rPr>
          <w:rFonts w:ascii="Museo Sans 300" w:hAnsi="Museo Sans 300"/>
          <w:sz w:val="22"/>
          <w:szCs w:val="22"/>
          <w:lang w:val="es-ES_tradnl"/>
        </w:rPr>
        <w:t xml:space="preserve"> las disposiciones </w:t>
      </w:r>
      <w:r w:rsidR="00D238FC" w:rsidRPr="00E87422">
        <w:rPr>
          <w:rFonts w:ascii="Museo Sans 300" w:hAnsi="Museo Sans 300"/>
          <w:sz w:val="22"/>
          <w:szCs w:val="22"/>
          <w:lang w:val="es-ES_tradnl"/>
        </w:rPr>
        <w:t>legales</w:t>
      </w:r>
      <w:r w:rsidR="00764B65" w:rsidRPr="00E87422">
        <w:rPr>
          <w:rFonts w:ascii="Museo Sans 300" w:hAnsi="Museo Sans 300"/>
          <w:sz w:val="22"/>
          <w:szCs w:val="22"/>
          <w:lang w:val="es-ES_tradnl"/>
        </w:rPr>
        <w:t xml:space="preserve"> o cuando se determinen deficiencias graves en sus sistemas operativos y de control interno que pongan en peligro los intereses del público.</w:t>
      </w:r>
    </w:p>
    <w:p w14:paraId="220AD84C" w14:textId="77777777" w:rsidR="007D3C95" w:rsidRPr="00E87422" w:rsidRDefault="007D3C95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85" w14:textId="77777777" w:rsidR="00764B65" w:rsidRPr="00E87422" w:rsidRDefault="00764B65" w:rsidP="00BE6FD9">
      <w:pPr>
        <w:jc w:val="center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CAPITULO IV</w:t>
      </w:r>
    </w:p>
    <w:p w14:paraId="4CB52786" w14:textId="77777777" w:rsidR="00764B65" w:rsidRPr="00E87422" w:rsidRDefault="00764B65" w:rsidP="00BE6FD9">
      <w:pPr>
        <w:jc w:val="center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OTRAS DISPOSICIONES Y VIGENCIA</w:t>
      </w:r>
    </w:p>
    <w:p w14:paraId="4CB52787" w14:textId="77777777" w:rsidR="00764B65" w:rsidRPr="00E87422" w:rsidRDefault="00764B65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</w:p>
    <w:p w14:paraId="4CB52788" w14:textId="77777777" w:rsidR="00C2359A" w:rsidRPr="00E87422" w:rsidRDefault="00C2359A" w:rsidP="00BE6FD9">
      <w:pPr>
        <w:pStyle w:val="Sinespaciado"/>
        <w:tabs>
          <w:tab w:val="left" w:pos="4820"/>
        </w:tabs>
        <w:jc w:val="both"/>
        <w:rPr>
          <w:rFonts w:ascii="Museo Sans 300" w:hAnsi="Museo Sans 300"/>
          <w:b/>
          <w:vertAlign w:val="baseline"/>
        </w:rPr>
      </w:pPr>
      <w:r w:rsidRPr="00E87422">
        <w:rPr>
          <w:rFonts w:ascii="Museo Sans 300" w:hAnsi="Museo Sans 300"/>
          <w:b/>
          <w:vertAlign w:val="baseline"/>
        </w:rPr>
        <w:t>Sanciones</w:t>
      </w:r>
    </w:p>
    <w:p w14:paraId="4CB52789" w14:textId="15F9BAB8" w:rsidR="00C2359A" w:rsidRPr="00E87422" w:rsidRDefault="00C2359A" w:rsidP="00BE6FD9">
      <w:pPr>
        <w:pStyle w:val="Sinespaciado"/>
        <w:tabs>
          <w:tab w:val="left" w:pos="4820"/>
        </w:tabs>
        <w:jc w:val="both"/>
        <w:rPr>
          <w:rFonts w:ascii="Museo Sans 300" w:hAnsi="Museo Sans 300"/>
          <w:b/>
          <w:vertAlign w:val="baseline"/>
        </w:rPr>
      </w:pPr>
      <w:r w:rsidRPr="00E87422">
        <w:rPr>
          <w:rFonts w:ascii="Museo Sans 300" w:hAnsi="Museo Sans 300" w:cstheme="minorHAnsi"/>
          <w:b/>
          <w:bCs/>
          <w:vertAlign w:val="baseline"/>
          <w:lang w:eastAsia="es-ES"/>
        </w:rPr>
        <w:t>Art. 18.-</w:t>
      </w:r>
      <w:r w:rsidRPr="00E87422">
        <w:rPr>
          <w:rFonts w:ascii="Museo Sans 300" w:hAnsi="Museo Sans 300"/>
          <w:b/>
          <w:vertAlign w:val="baseline"/>
        </w:rPr>
        <w:t xml:space="preserve"> </w:t>
      </w:r>
      <w:r w:rsidRPr="00E87422">
        <w:rPr>
          <w:rFonts w:ascii="Museo Sans 300" w:hAnsi="Museo Sans 300"/>
          <w:vertAlign w:val="baseline"/>
        </w:rPr>
        <w:t>Los incumplimientos a las disposiciones contenidas en la</w:t>
      </w:r>
      <w:r w:rsidR="00CA199D">
        <w:rPr>
          <w:rFonts w:ascii="Museo Sans 300" w:hAnsi="Museo Sans 300"/>
          <w:vertAlign w:val="baseline"/>
        </w:rPr>
        <w:t>s</w:t>
      </w:r>
      <w:r w:rsidRPr="00E87422">
        <w:rPr>
          <w:rFonts w:ascii="Museo Sans 300" w:hAnsi="Museo Sans 300"/>
          <w:vertAlign w:val="baseline"/>
        </w:rPr>
        <w:t xml:space="preserve"> presentes Normas, serán sancionados de conformidad a lo establecido en la Ley de Supervisión y Regulación del Sistema Financiero.</w:t>
      </w:r>
    </w:p>
    <w:p w14:paraId="4CB5278A" w14:textId="1955F8E5" w:rsidR="00C2359A" w:rsidRDefault="00C2359A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</w:p>
    <w:p w14:paraId="4CB5278B" w14:textId="77777777" w:rsidR="00D238FC" w:rsidRPr="00E87422" w:rsidRDefault="00D238FC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Aspectos no previstos</w:t>
      </w:r>
    </w:p>
    <w:p w14:paraId="4CB5278C" w14:textId="324DE73D" w:rsidR="00D238FC" w:rsidRDefault="00C2359A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 19</w:t>
      </w:r>
      <w:r w:rsidR="00D238FC" w:rsidRPr="00E87422">
        <w:rPr>
          <w:rFonts w:ascii="Museo Sans 300" w:hAnsi="Museo Sans 300"/>
          <w:b/>
          <w:sz w:val="22"/>
          <w:szCs w:val="22"/>
          <w:lang w:val="es-ES_tradnl"/>
        </w:rPr>
        <w:t>.-</w:t>
      </w:r>
      <w:r w:rsidR="00D238FC" w:rsidRPr="00E87422">
        <w:rPr>
          <w:rFonts w:ascii="Museo Sans 300" w:hAnsi="Museo Sans 300"/>
          <w:sz w:val="22"/>
          <w:szCs w:val="22"/>
          <w:lang w:val="es-ES_tradnl"/>
        </w:rPr>
        <w:t xml:space="preserve"> </w:t>
      </w:r>
      <w:bookmarkStart w:id="9" w:name="_Hlk83823888"/>
      <w:r w:rsidR="00D238FC" w:rsidRPr="00E87422">
        <w:rPr>
          <w:rFonts w:ascii="Museo Sans 300" w:hAnsi="Museo Sans 300"/>
          <w:sz w:val="22"/>
          <w:szCs w:val="22"/>
          <w:lang w:val="es-ES_tradnl"/>
        </w:rPr>
        <w:t>Los aspectos no previstos en materia de regulación en las presentes Normas, serán resueltos por el Comité de Normas del Banco Central de Reserva de El Salvador</w:t>
      </w:r>
      <w:bookmarkEnd w:id="9"/>
      <w:r w:rsidR="00D238FC" w:rsidRPr="00E87422">
        <w:rPr>
          <w:rFonts w:ascii="Museo Sans 300" w:hAnsi="Museo Sans 300"/>
          <w:sz w:val="22"/>
          <w:szCs w:val="22"/>
          <w:lang w:val="es-ES_tradnl"/>
        </w:rPr>
        <w:t xml:space="preserve">. </w:t>
      </w:r>
    </w:p>
    <w:p w14:paraId="71ACEE17" w14:textId="3E50BC64" w:rsidR="004B3160" w:rsidRDefault="004B3160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4CB5278E" w14:textId="77777777" w:rsidR="00D238FC" w:rsidRPr="00E87422" w:rsidRDefault="00D238FC" w:rsidP="00BE6FD9">
      <w:pPr>
        <w:jc w:val="both"/>
        <w:rPr>
          <w:rFonts w:ascii="Museo Sans 300" w:hAnsi="Museo Sans 300"/>
          <w:b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Vigencia</w:t>
      </w:r>
    </w:p>
    <w:p w14:paraId="4CB5278F" w14:textId="77777777" w:rsidR="00D238FC" w:rsidRPr="00E87422" w:rsidRDefault="00C2359A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  <w:r w:rsidRPr="00E87422">
        <w:rPr>
          <w:rFonts w:ascii="Museo Sans 300" w:hAnsi="Museo Sans 300"/>
          <w:b/>
          <w:sz w:val="22"/>
          <w:szCs w:val="22"/>
          <w:lang w:val="es-ES_tradnl"/>
        </w:rPr>
        <w:t>Art. 20</w:t>
      </w:r>
      <w:r w:rsidR="00D238FC" w:rsidRPr="00E87422">
        <w:rPr>
          <w:rFonts w:ascii="Museo Sans 300" w:hAnsi="Museo Sans 300"/>
          <w:b/>
          <w:sz w:val="22"/>
          <w:szCs w:val="22"/>
          <w:lang w:val="es-ES_tradnl"/>
        </w:rPr>
        <w:t>.-</w:t>
      </w:r>
      <w:r w:rsidR="00D238FC" w:rsidRPr="00E87422">
        <w:rPr>
          <w:rFonts w:ascii="Museo Sans 300" w:hAnsi="Museo Sans 300"/>
          <w:sz w:val="22"/>
          <w:szCs w:val="22"/>
          <w:lang w:val="es-ES_tradnl"/>
        </w:rPr>
        <w:t xml:space="preserve"> Las presentes Normas entrar</w:t>
      </w:r>
      <w:r w:rsidR="003A4806" w:rsidRPr="00E87422">
        <w:rPr>
          <w:rFonts w:ascii="Museo Sans 300" w:hAnsi="Museo Sans 300"/>
          <w:sz w:val="22"/>
          <w:szCs w:val="22"/>
          <w:lang w:val="es-ES_tradnl"/>
        </w:rPr>
        <w:t>á</w:t>
      </w:r>
      <w:r w:rsidR="00D238FC" w:rsidRPr="00E87422">
        <w:rPr>
          <w:rFonts w:ascii="Museo Sans 300" w:hAnsi="Museo Sans 300"/>
          <w:sz w:val="22"/>
          <w:szCs w:val="22"/>
          <w:lang w:val="es-ES_tradnl"/>
        </w:rPr>
        <w:t>n</w:t>
      </w:r>
      <w:r w:rsidR="0003554A" w:rsidRPr="00E87422">
        <w:rPr>
          <w:rFonts w:ascii="Museo Sans 300" w:hAnsi="Museo Sans 300"/>
          <w:sz w:val="22"/>
          <w:szCs w:val="22"/>
          <w:lang w:val="es-ES_tradnl"/>
        </w:rPr>
        <w:t xml:space="preserve"> en vigencia a partir del día dos de enero</w:t>
      </w:r>
      <w:r w:rsidR="003358B7" w:rsidRPr="00E87422">
        <w:rPr>
          <w:rFonts w:ascii="Museo Sans 300" w:hAnsi="Museo Sans 300"/>
          <w:sz w:val="22"/>
          <w:szCs w:val="22"/>
          <w:lang w:val="es-ES_tradnl"/>
        </w:rPr>
        <w:t xml:space="preserve"> de dos mil trece</w:t>
      </w:r>
      <w:r w:rsidR="00D238FC" w:rsidRPr="00E87422">
        <w:rPr>
          <w:rFonts w:ascii="Museo Sans 300" w:hAnsi="Museo Sans 300"/>
          <w:sz w:val="22"/>
          <w:szCs w:val="22"/>
          <w:lang w:val="es-ES_tradnl"/>
        </w:rPr>
        <w:t xml:space="preserve">. </w:t>
      </w:r>
    </w:p>
    <w:p w14:paraId="4CB52790" w14:textId="12449056" w:rsidR="00764B65" w:rsidRDefault="00764B65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6B61FA6C" w14:textId="28D0F081" w:rsidR="0002387E" w:rsidRDefault="0002387E" w:rsidP="00BE6FD9">
      <w:pPr>
        <w:jc w:val="both"/>
        <w:rPr>
          <w:rFonts w:ascii="Museo Sans 300" w:hAnsi="Museo Sans 300"/>
          <w:sz w:val="22"/>
          <w:szCs w:val="22"/>
          <w:lang w:val="es-ES_tradnl"/>
        </w:rPr>
      </w:pPr>
    </w:p>
    <w:p w14:paraId="268980A5" w14:textId="77777777" w:rsidR="007F33DA" w:rsidRPr="003F55DA" w:rsidRDefault="007F33DA" w:rsidP="005A1C59">
      <w:pPr>
        <w:keepNext/>
        <w:keepLines/>
        <w:spacing w:after="120"/>
        <w:ind w:left="425" w:hanging="425"/>
        <w:jc w:val="both"/>
        <w:outlineLvl w:val="5"/>
        <w:rPr>
          <w:rFonts w:ascii="Museo Sans 300" w:eastAsiaTheme="majorEastAsia" w:hAnsi="Museo Sans 300" w:cstheme="majorBidi"/>
          <w:b/>
          <w:iCs/>
          <w:color w:val="000000" w:themeColor="text1"/>
          <w:lang w:eastAsia="en-US"/>
        </w:rPr>
      </w:pPr>
      <w:r w:rsidRPr="003F55DA">
        <w:rPr>
          <w:rFonts w:ascii="Museo Sans 300" w:eastAsiaTheme="majorEastAsia" w:hAnsi="Museo Sans 300" w:cstheme="majorBidi"/>
          <w:b/>
          <w:iCs/>
          <w:color w:val="000000" w:themeColor="text1"/>
        </w:rPr>
        <w:lastRenderedPageBreak/>
        <w:t>MODIFICACIONES:</w:t>
      </w:r>
    </w:p>
    <w:p w14:paraId="1C0A12B6" w14:textId="760D51E5" w:rsidR="007F33DA" w:rsidRPr="00BE6FD9" w:rsidRDefault="00C55184" w:rsidP="00BE6FD9">
      <w:pPr>
        <w:pStyle w:val="Prrafodelista"/>
        <w:numPr>
          <w:ilvl w:val="0"/>
          <w:numId w:val="45"/>
        </w:numPr>
        <w:ind w:left="425" w:hanging="426"/>
        <w:contextualSpacing w:val="0"/>
        <w:jc w:val="both"/>
        <w:rPr>
          <w:rFonts w:ascii="Museo Sans 300" w:hAnsi="Museo Sans 300"/>
          <w:sz w:val="22"/>
          <w:szCs w:val="22"/>
          <w:lang w:val="es-ES_tradnl"/>
        </w:rPr>
      </w:pPr>
      <w:r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 xml:space="preserve">Modificaciones en los artículos </w:t>
      </w:r>
      <w:r w:rsidR="004D3456"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>2, 5 y 9</w:t>
      </w:r>
      <w:r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 xml:space="preserve">, incorporación de los artículos </w:t>
      </w:r>
      <w:r w:rsidR="004D3456"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>7</w:t>
      </w:r>
      <w:r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>-A</w:t>
      </w:r>
      <w:r w:rsidR="004D3456"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>, 7-B</w:t>
      </w:r>
      <w:r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 xml:space="preserve"> y </w:t>
      </w:r>
      <w:r w:rsidR="004D3456"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>7-C,</w:t>
      </w:r>
      <w:r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 xml:space="preserve"> y sustitución del artículo</w:t>
      </w:r>
      <w:r w:rsidR="004D3456"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 xml:space="preserve"> 7</w:t>
      </w:r>
      <w:r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 xml:space="preserve">, aprobadas por el Banco Central de Reserva de El Salvador por medio de su Comité de Normas, en Sesión CN-05/2022, del </w:t>
      </w:r>
      <w:r w:rsidR="00095937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>10</w:t>
      </w:r>
      <w:r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 xml:space="preserve"> de </w:t>
      </w:r>
      <w:r w:rsidR="00095937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>juni</w:t>
      </w:r>
      <w:r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 xml:space="preserve">o de dos mil veintidós, con vigencia a partir del </w:t>
      </w:r>
      <w:r w:rsidR="00095937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>29</w:t>
      </w:r>
      <w:r w:rsidRPr="00BE6FD9">
        <w:rPr>
          <w:rFonts w:ascii="Museo Sans 300" w:eastAsiaTheme="minorHAnsi" w:hAnsi="Museo Sans 300" w:cs="Arial"/>
          <w:b/>
          <w:bCs/>
          <w:color w:val="000000"/>
          <w:lang w:val="es-CL" w:eastAsia="en-US"/>
        </w:rPr>
        <w:t xml:space="preserve"> de junio de dos mil veintidós.</w:t>
      </w:r>
    </w:p>
    <w:sectPr w:rsidR="007F33DA" w:rsidRPr="00BE6FD9" w:rsidSect="00714072">
      <w:headerReference w:type="default" r:id="rId13"/>
      <w:footerReference w:type="even" r:id="rId14"/>
      <w:footerReference w:type="default" r:id="rId15"/>
      <w:pgSz w:w="12240" w:h="15840" w:code="1"/>
      <w:pgMar w:top="1418" w:right="1701" w:bottom="1134" w:left="1701" w:header="709" w:footer="709" w:gutter="0"/>
      <w:pgNumType w:chapStyle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4EEBD" w14:textId="77777777" w:rsidR="00751013" w:rsidRDefault="00751013" w:rsidP="005A5AD4">
      <w:r>
        <w:separator/>
      </w:r>
    </w:p>
  </w:endnote>
  <w:endnote w:type="continuationSeparator" w:id="0">
    <w:p w14:paraId="0F546307" w14:textId="77777777" w:rsidR="00751013" w:rsidRDefault="00751013" w:rsidP="005A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Open Sans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27A3" w14:textId="77777777" w:rsidR="0031374E" w:rsidRDefault="009C3A4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31374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374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B527A4" w14:textId="77777777" w:rsidR="0031374E" w:rsidRDefault="0031374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927D4" w14:textId="77777777" w:rsidR="0002387E" w:rsidRPr="0002387E" w:rsidRDefault="0002387E" w:rsidP="0002387E">
    <w:pPr>
      <w:pStyle w:val="Piedepgina"/>
      <w:jc w:val="right"/>
      <w:rPr>
        <w:rFonts w:ascii="Museo Sans 300" w:hAnsi="Museo Sans 300"/>
        <w:sz w:val="16"/>
        <w:szCs w:val="16"/>
      </w:rPr>
    </w:pPr>
  </w:p>
  <w:tbl>
    <w:tblPr>
      <w:tblStyle w:val="Tablaconcuadrcula"/>
      <w:tblW w:w="9204" w:type="dxa"/>
      <w:jc w:val="center"/>
      <w:tblBorders>
        <w:top w:val="trip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7"/>
      <w:gridCol w:w="6521"/>
      <w:gridCol w:w="2126"/>
    </w:tblGrid>
    <w:tr w:rsidR="0002387E" w:rsidRPr="00433A49" w14:paraId="5BE4D3F0" w14:textId="77777777" w:rsidTr="00FB1EAA">
      <w:trPr>
        <w:trHeight w:val="822"/>
        <w:jc w:val="center"/>
      </w:trPr>
      <w:tc>
        <w:tcPr>
          <w:tcW w:w="557" w:type="dxa"/>
          <w:tcBorders>
            <w:top w:val="nil"/>
          </w:tcBorders>
          <w:vAlign w:val="bottom"/>
        </w:tcPr>
        <w:p w14:paraId="3F69D685" w14:textId="77777777" w:rsidR="0002387E" w:rsidRPr="00433A49" w:rsidRDefault="0002387E" w:rsidP="0002387E">
          <w:pPr>
            <w:pStyle w:val="Piedepgina"/>
            <w:ind w:firstLine="34"/>
            <w:jc w:val="center"/>
            <w:rPr>
              <w:rFonts w:ascii="Museo Sans 300" w:hAnsi="Museo Sans 300"/>
              <w:sz w:val="18"/>
              <w:szCs w:val="18"/>
            </w:rPr>
          </w:pPr>
        </w:p>
      </w:tc>
      <w:tc>
        <w:tcPr>
          <w:tcW w:w="6521" w:type="dxa"/>
          <w:vAlign w:val="center"/>
        </w:tcPr>
        <w:p w14:paraId="5A577260" w14:textId="77777777" w:rsidR="0002387E" w:rsidRPr="00433A49" w:rsidRDefault="0002387E" w:rsidP="0002387E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433A49">
            <w:rPr>
              <w:rFonts w:ascii="Museo Sans 300" w:hAnsi="Museo Sans 300" w:cs="Arial"/>
              <w:color w:val="818284"/>
              <w:sz w:val="18"/>
              <w:szCs w:val="18"/>
            </w:rPr>
            <w:t>Alameda Juan Pablo II, entre 15 y 17 Av. Norte, San Salvador, El Salvador.</w:t>
          </w:r>
        </w:p>
        <w:p w14:paraId="67CBA058" w14:textId="77777777" w:rsidR="0002387E" w:rsidRPr="00433A49" w:rsidRDefault="0002387E" w:rsidP="0002387E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433A49">
            <w:rPr>
              <w:rFonts w:ascii="Museo Sans 300" w:hAnsi="Museo Sans 300" w:cs="Arial"/>
              <w:color w:val="818284"/>
              <w:sz w:val="18"/>
              <w:szCs w:val="18"/>
            </w:rPr>
            <w:t>Tel. (503) 2281-8000</w:t>
          </w:r>
        </w:p>
        <w:p w14:paraId="09D33726" w14:textId="77777777" w:rsidR="0002387E" w:rsidRPr="00433A49" w:rsidRDefault="0002387E" w:rsidP="0002387E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433A49">
            <w:rPr>
              <w:rFonts w:ascii="Museo Sans 300" w:hAnsi="Museo Sans 300" w:cs="Arial"/>
              <w:color w:val="818284"/>
              <w:sz w:val="18"/>
              <w:szCs w:val="18"/>
            </w:rPr>
            <w:t>www.bcr.gob.sv</w:t>
          </w:r>
        </w:p>
      </w:tc>
      <w:tc>
        <w:tcPr>
          <w:tcW w:w="2126" w:type="dxa"/>
          <w:vAlign w:val="center"/>
        </w:tcPr>
        <w:p w14:paraId="06F764DB" w14:textId="77777777" w:rsidR="0002387E" w:rsidRPr="00433A49" w:rsidRDefault="00F160F7" w:rsidP="0002387E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sdt>
            <w:sdtPr>
              <w:rPr>
                <w:rFonts w:ascii="Museo Sans 300" w:hAnsi="Museo Sans 300" w:cs="Arial"/>
                <w:sz w:val="18"/>
                <w:szCs w:val="18"/>
              </w:rPr>
              <w:id w:val="558291625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Museo Sans 300" w:hAnsi="Museo Sans 300" w:cs="Arial"/>
                    <w:sz w:val="18"/>
                    <w:szCs w:val="18"/>
                  </w:rPr>
                  <w:id w:val="-71353066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r w:rsidR="0002387E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 xml:space="preserve">Página </w:t>
                  </w:r>
                  <w:r w:rsidR="0002387E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begin"/>
                  </w:r>
                  <w:r w:rsidR="0002387E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instrText>PAGE</w:instrText>
                  </w:r>
                  <w:r w:rsidR="0002387E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separate"/>
                  </w:r>
                  <w:r w:rsidR="0002387E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>1</w:t>
                  </w:r>
                  <w:r w:rsidR="0002387E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end"/>
                  </w:r>
                  <w:r w:rsidR="0002387E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 xml:space="preserve"> de </w:t>
                  </w:r>
                  <w:r w:rsidR="0002387E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begin"/>
                  </w:r>
                  <w:r w:rsidR="0002387E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instrText>NUMPAGES</w:instrText>
                  </w:r>
                  <w:r w:rsidR="0002387E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separate"/>
                  </w:r>
                  <w:r w:rsidR="0002387E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t>9</w:t>
                  </w:r>
                  <w:r w:rsidR="0002387E" w:rsidRPr="00433A49">
                    <w:rPr>
                      <w:rFonts w:ascii="Museo Sans 300" w:hAnsi="Museo Sans 300" w:cs="Arial"/>
                      <w:color w:val="818284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65D0027B" w14:textId="77777777" w:rsidR="0002387E" w:rsidRPr="0002387E" w:rsidRDefault="0002387E" w:rsidP="000238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827A2" w14:textId="77777777" w:rsidR="00751013" w:rsidRDefault="00751013" w:rsidP="005A5AD4">
      <w:r>
        <w:separator/>
      </w:r>
    </w:p>
  </w:footnote>
  <w:footnote w:type="continuationSeparator" w:id="0">
    <w:p w14:paraId="1C8A8DB8" w14:textId="77777777" w:rsidR="00751013" w:rsidRDefault="00751013" w:rsidP="005A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27" w:type="dxa"/>
      <w:tblInd w:w="-738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232"/>
      <w:gridCol w:w="6589"/>
      <w:gridCol w:w="1806"/>
    </w:tblGrid>
    <w:tr w:rsidR="00840A80" w:rsidRPr="00BE6FD9" w14:paraId="1C8813E2" w14:textId="77777777" w:rsidTr="007C4823">
      <w:trPr>
        <w:trHeight w:val="366"/>
      </w:trPr>
      <w:tc>
        <w:tcPr>
          <w:tcW w:w="2273" w:type="dxa"/>
          <w:vAlign w:val="center"/>
        </w:tcPr>
        <w:p w14:paraId="3DB1184F" w14:textId="5E61A924" w:rsidR="00840A80" w:rsidRPr="00BE6FD9" w:rsidRDefault="00840A80" w:rsidP="00840A80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BE6FD9">
            <w:rPr>
              <w:rFonts w:ascii="Museo Sans 300" w:hAnsi="Museo Sans 300" w:cs="Arial"/>
              <w:color w:val="818284"/>
              <w:sz w:val="18"/>
              <w:szCs w:val="18"/>
            </w:rPr>
            <w:t>CNBCR-12/2012</w:t>
          </w:r>
        </w:p>
      </w:tc>
      <w:tc>
        <w:tcPr>
          <w:tcW w:w="6795" w:type="dxa"/>
          <w:vMerge w:val="restart"/>
          <w:vAlign w:val="center"/>
        </w:tcPr>
        <w:p w14:paraId="4DFE6D8F" w14:textId="64E23192" w:rsidR="00840A80" w:rsidRPr="00BE6FD9" w:rsidRDefault="00840A80" w:rsidP="00840A80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BE6FD9">
            <w:rPr>
              <w:rFonts w:ascii="Museo Sans 300" w:hAnsi="Museo Sans 300" w:cs="Arial"/>
              <w:color w:val="818284"/>
              <w:sz w:val="18"/>
              <w:szCs w:val="18"/>
            </w:rPr>
            <w:t xml:space="preserve">NRP-06   </w:t>
          </w:r>
        </w:p>
        <w:p w14:paraId="34BDDF24" w14:textId="77777777" w:rsidR="00840A80" w:rsidRPr="00BE6FD9" w:rsidRDefault="00840A80" w:rsidP="00840A80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BE6FD9">
            <w:rPr>
              <w:rFonts w:ascii="Museo Sans 300" w:hAnsi="Museo Sans 300" w:cs="Arial"/>
              <w:color w:val="818284"/>
              <w:sz w:val="18"/>
              <w:szCs w:val="18"/>
            </w:rPr>
            <w:t>NORMAS TÉCNICAS PARA SUCURSALES DE SOCIEDADES DE SEGUROS SALVADOREÑAS EN EL EXTRANJERO</w:t>
          </w:r>
        </w:p>
      </w:tc>
      <w:tc>
        <w:tcPr>
          <w:tcW w:w="1559" w:type="dxa"/>
          <w:vMerge w:val="restart"/>
          <w:vAlign w:val="center"/>
        </w:tcPr>
        <w:p w14:paraId="732639E6" w14:textId="31F0C3A2" w:rsidR="00840A80" w:rsidRPr="00BE6FD9" w:rsidRDefault="0002387E" w:rsidP="00840A80">
          <w:pPr>
            <w:pStyle w:val="Encabezado"/>
            <w:jc w:val="center"/>
            <w:rPr>
              <w:rFonts w:ascii="Museo Sans 300" w:hAnsi="Museo Sans 300"/>
              <w:sz w:val="18"/>
              <w:szCs w:val="18"/>
            </w:rPr>
          </w:pPr>
          <w:r w:rsidRPr="002A2DF7">
            <w:rPr>
              <w:rFonts w:ascii="Candara" w:hAnsi="Candara" w:cs="Arial"/>
              <w:bCs/>
              <w:noProof/>
              <w:lang w:eastAsia="es-SV"/>
            </w:rPr>
            <w:drawing>
              <wp:inline distT="0" distB="0" distL="0" distR="0" wp14:anchorId="7C8DEC4C" wp14:editId="6BAF26A1">
                <wp:extent cx="1003935" cy="510540"/>
                <wp:effectExtent l="0" t="0" r="5715" b="3810"/>
                <wp:docPr id="13" name="Imagen 13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n 7" descr="Logotipo, nombre de la empres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3935" cy="510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40A80" w:rsidRPr="00BE6FD9" w14:paraId="4977E8DA" w14:textId="77777777" w:rsidTr="007C4823">
      <w:trPr>
        <w:trHeight w:val="366"/>
      </w:trPr>
      <w:tc>
        <w:tcPr>
          <w:tcW w:w="2273" w:type="dxa"/>
          <w:vAlign w:val="center"/>
        </w:tcPr>
        <w:p w14:paraId="2B6F8B29" w14:textId="77777777" w:rsidR="00840A80" w:rsidRPr="00BE6FD9" w:rsidRDefault="00840A80" w:rsidP="00840A80">
          <w:pPr>
            <w:pStyle w:val="Piedepgina"/>
            <w:jc w:val="center"/>
            <w:rPr>
              <w:rFonts w:ascii="Museo Sans 300" w:hAnsi="Museo Sans 300" w:cs="Arial"/>
              <w:color w:val="818284"/>
              <w:sz w:val="18"/>
              <w:szCs w:val="18"/>
            </w:rPr>
          </w:pPr>
          <w:r w:rsidRPr="00BE6FD9">
            <w:rPr>
              <w:rFonts w:ascii="Museo Sans 300" w:hAnsi="Museo Sans 300" w:cs="Arial"/>
              <w:color w:val="818284"/>
              <w:sz w:val="18"/>
              <w:szCs w:val="18"/>
            </w:rPr>
            <w:t>Aprobación: 27/11/2012</w:t>
          </w:r>
        </w:p>
      </w:tc>
      <w:tc>
        <w:tcPr>
          <w:tcW w:w="6795" w:type="dxa"/>
          <w:vMerge/>
          <w:vAlign w:val="center"/>
        </w:tcPr>
        <w:p w14:paraId="713A775D" w14:textId="77777777" w:rsidR="00840A80" w:rsidRPr="00BE6FD9" w:rsidRDefault="00840A80" w:rsidP="00840A80">
          <w:pPr>
            <w:pStyle w:val="Encabezado"/>
            <w:jc w:val="center"/>
            <w:rPr>
              <w:rFonts w:ascii="Museo Sans 300" w:hAnsi="Museo Sans 300"/>
              <w:sz w:val="18"/>
              <w:szCs w:val="18"/>
            </w:rPr>
          </w:pPr>
        </w:p>
      </w:tc>
      <w:tc>
        <w:tcPr>
          <w:tcW w:w="1559" w:type="dxa"/>
          <w:vMerge/>
          <w:vAlign w:val="center"/>
        </w:tcPr>
        <w:p w14:paraId="6B0211F6" w14:textId="77777777" w:rsidR="00840A80" w:rsidRPr="00BE6FD9" w:rsidRDefault="00840A80" w:rsidP="00840A80">
          <w:pPr>
            <w:pStyle w:val="Encabezado"/>
            <w:jc w:val="center"/>
            <w:rPr>
              <w:rFonts w:ascii="Museo Sans 300" w:hAnsi="Museo Sans 300"/>
              <w:noProof/>
              <w:sz w:val="18"/>
              <w:szCs w:val="18"/>
            </w:rPr>
          </w:pPr>
        </w:p>
      </w:tc>
    </w:tr>
    <w:tr w:rsidR="00840A80" w:rsidRPr="00BE6FD9" w14:paraId="0F676A0D" w14:textId="77777777" w:rsidTr="007C4823">
      <w:trPr>
        <w:trHeight w:val="366"/>
      </w:trPr>
      <w:tc>
        <w:tcPr>
          <w:tcW w:w="2273" w:type="dxa"/>
          <w:vAlign w:val="center"/>
        </w:tcPr>
        <w:p w14:paraId="182CCEFC" w14:textId="77777777" w:rsidR="00840A80" w:rsidRPr="00BE6FD9" w:rsidRDefault="00840A80" w:rsidP="00840A80">
          <w:pPr>
            <w:pStyle w:val="Piedepgina"/>
            <w:jc w:val="center"/>
            <w:rPr>
              <w:rFonts w:ascii="Museo Sans 300" w:hAnsi="Museo Sans 300"/>
              <w:sz w:val="18"/>
              <w:szCs w:val="18"/>
            </w:rPr>
          </w:pPr>
          <w:r w:rsidRPr="00BE6FD9">
            <w:rPr>
              <w:rFonts w:ascii="Museo Sans 300" w:hAnsi="Museo Sans 300" w:cs="Arial"/>
              <w:color w:val="818284"/>
              <w:sz w:val="18"/>
              <w:szCs w:val="18"/>
            </w:rPr>
            <w:t>Vigencia: 02/01/2013</w:t>
          </w:r>
        </w:p>
      </w:tc>
      <w:tc>
        <w:tcPr>
          <w:tcW w:w="6795" w:type="dxa"/>
          <w:vMerge/>
          <w:vAlign w:val="center"/>
        </w:tcPr>
        <w:p w14:paraId="0A0D6095" w14:textId="77777777" w:rsidR="00840A80" w:rsidRPr="00BE6FD9" w:rsidRDefault="00840A80" w:rsidP="00840A80">
          <w:pPr>
            <w:pStyle w:val="Encabezado"/>
            <w:jc w:val="center"/>
            <w:rPr>
              <w:rFonts w:ascii="Museo Sans 300" w:hAnsi="Museo Sans 300"/>
              <w:sz w:val="18"/>
              <w:szCs w:val="18"/>
            </w:rPr>
          </w:pPr>
        </w:p>
      </w:tc>
      <w:tc>
        <w:tcPr>
          <w:tcW w:w="1559" w:type="dxa"/>
          <w:vMerge/>
          <w:vAlign w:val="center"/>
        </w:tcPr>
        <w:p w14:paraId="3E3EEF19" w14:textId="77777777" w:rsidR="00840A80" w:rsidRPr="00BE6FD9" w:rsidRDefault="00840A80" w:rsidP="00840A80">
          <w:pPr>
            <w:pStyle w:val="Encabezado"/>
            <w:jc w:val="center"/>
            <w:rPr>
              <w:rFonts w:ascii="Museo Sans 300" w:hAnsi="Museo Sans 300"/>
              <w:sz w:val="18"/>
              <w:szCs w:val="18"/>
            </w:rPr>
          </w:pPr>
        </w:p>
      </w:tc>
    </w:tr>
  </w:tbl>
  <w:p w14:paraId="4CB527A2" w14:textId="05D3AECE" w:rsidR="0031374E" w:rsidRPr="00840A80" w:rsidRDefault="0031374E" w:rsidP="00840A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6935"/>
    <w:multiLevelType w:val="hybridMultilevel"/>
    <w:tmpl w:val="BD46C4D4"/>
    <w:lvl w:ilvl="0" w:tplc="43626972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3010E"/>
    <w:multiLevelType w:val="hybridMultilevel"/>
    <w:tmpl w:val="F67A5864"/>
    <w:lvl w:ilvl="0" w:tplc="F3BE89F4">
      <w:start w:val="1"/>
      <w:numFmt w:val="lowerLetter"/>
      <w:lvlText w:val="%1)"/>
      <w:lvlJc w:val="left"/>
      <w:pPr>
        <w:ind w:left="216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251BA4"/>
    <w:multiLevelType w:val="hybridMultilevel"/>
    <w:tmpl w:val="32B849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97DD0"/>
    <w:multiLevelType w:val="hybridMultilevel"/>
    <w:tmpl w:val="B7E8CEEA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B01E4"/>
    <w:multiLevelType w:val="hybridMultilevel"/>
    <w:tmpl w:val="D60C3D8A"/>
    <w:lvl w:ilvl="0" w:tplc="3C52A1B8">
      <w:start w:val="1"/>
      <w:numFmt w:val="lowerLetter"/>
      <w:lvlText w:val="%1)"/>
      <w:lvlJc w:val="left"/>
      <w:pPr>
        <w:ind w:left="1440" w:hanging="720"/>
      </w:pPr>
      <w:rPr>
        <w:rFonts w:ascii="Times New Roman" w:eastAsiaTheme="minorHAnsi" w:hAnsi="Times New Roman" w:cstheme="minorBidi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371C01"/>
    <w:multiLevelType w:val="hybridMultilevel"/>
    <w:tmpl w:val="1EFC2372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B">
      <w:start w:val="1"/>
      <w:numFmt w:val="lowerRoman"/>
      <w:lvlText w:val="%2."/>
      <w:lvlJc w:val="righ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42D3C"/>
    <w:multiLevelType w:val="hybridMultilevel"/>
    <w:tmpl w:val="1226A9DC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025F46"/>
    <w:multiLevelType w:val="hybridMultilevel"/>
    <w:tmpl w:val="9AAC6472"/>
    <w:lvl w:ilvl="0" w:tplc="45D21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500F6C"/>
    <w:multiLevelType w:val="hybridMultilevel"/>
    <w:tmpl w:val="42C29646"/>
    <w:lvl w:ilvl="0" w:tplc="41F485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B0B0BA4"/>
    <w:multiLevelType w:val="hybridMultilevel"/>
    <w:tmpl w:val="661A7B34"/>
    <w:lvl w:ilvl="0" w:tplc="440A000F">
      <w:start w:val="1"/>
      <w:numFmt w:val="decimal"/>
      <w:lvlText w:val="%1."/>
      <w:lvlJc w:val="left"/>
      <w:pPr>
        <w:ind w:left="1440" w:hanging="720"/>
      </w:pPr>
    </w:lvl>
    <w:lvl w:ilvl="1" w:tplc="1D70C4F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D02927"/>
    <w:multiLevelType w:val="singleLevel"/>
    <w:tmpl w:val="EC0AD92C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78B033D"/>
    <w:multiLevelType w:val="hybridMultilevel"/>
    <w:tmpl w:val="E32E0416"/>
    <w:lvl w:ilvl="0" w:tplc="43626972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35FCA"/>
    <w:multiLevelType w:val="hybridMultilevel"/>
    <w:tmpl w:val="B066A46E"/>
    <w:lvl w:ilvl="0" w:tplc="52A041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611187"/>
    <w:multiLevelType w:val="hybridMultilevel"/>
    <w:tmpl w:val="F2D0A790"/>
    <w:lvl w:ilvl="0" w:tplc="16482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A12BC"/>
    <w:multiLevelType w:val="hybridMultilevel"/>
    <w:tmpl w:val="D77AEC7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984EFC"/>
    <w:multiLevelType w:val="hybridMultilevel"/>
    <w:tmpl w:val="9F68FC3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F11A4"/>
    <w:multiLevelType w:val="hybridMultilevel"/>
    <w:tmpl w:val="C43E0878"/>
    <w:lvl w:ilvl="0" w:tplc="02000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72309"/>
    <w:multiLevelType w:val="hybridMultilevel"/>
    <w:tmpl w:val="A42EEC4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F0A80"/>
    <w:multiLevelType w:val="hybridMultilevel"/>
    <w:tmpl w:val="EB70BD74"/>
    <w:lvl w:ilvl="0" w:tplc="8092C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81C62"/>
    <w:multiLevelType w:val="hybridMultilevel"/>
    <w:tmpl w:val="A4189E2C"/>
    <w:lvl w:ilvl="0" w:tplc="788AA3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7D2016"/>
    <w:multiLevelType w:val="hybridMultilevel"/>
    <w:tmpl w:val="5FD60FC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45BAC"/>
    <w:multiLevelType w:val="hybridMultilevel"/>
    <w:tmpl w:val="3E3E4FF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13262"/>
    <w:multiLevelType w:val="hybridMultilevel"/>
    <w:tmpl w:val="3ED61A6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0301C"/>
    <w:multiLevelType w:val="hybridMultilevel"/>
    <w:tmpl w:val="C668F986"/>
    <w:lvl w:ilvl="0" w:tplc="666A73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D3D77"/>
    <w:multiLevelType w:val="singleLevel"/>
    <w:tmpl w:val="89341CC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538F4D59"/>
    <w:multiLevelType w:val="singleLevel"/>
    <w:tmpl w:val="4866CC44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6" w15:restartNumberingAfterBreak="0">
    <w:nsid w:val="54C9713D"/>
    <w:multiLevelType w:val="hybridMultilevel"/>
    <w:tmpl w:val="E6FCD6E2"/>
    <w:lvl w:ilvl="0" w:tplc="8124A1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620EF"/>
    <w:multiLevelType w:val="hybridMultilevel"/>
    <w:tmpl w:val="9864A36A"/>
    <w:lvl w:ilvl="0" w:tplc="C898F09A">
      <w:start w:val="1"/>
      <w:numFmt w:val="decimal"/>
      <w:lvlText w:val="(%1)"/>
      <w:lvlJc w:val="left"/>
      <w:pPr>
        <w:ind w:left="720" w:hanging="360"/>
      </w:pPr>
      <w:rPr>
        <w:b/>
        <w:bCs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119C9"/>
    <w:multiLevelType w:val="singleLevel"/>
    <w:tmpl w:val="B7780D5A"/>
    <w:lvl w:ilvl="0">
      <w:start w:val="9"/>
      <w:numFmt w:val="lowerRoman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8C65C0C"/>
    <w:multiLevelType w:val="hybridMultilevel"/>
    <w:tmpl w:val="07BE6B86"/>
    <w:lvl w:ilvl="0" w:tplc="797C1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0C72FB"/>
    <w:multiLevelType w:val="hybridMultilevel"/>
    <w:tmpl w:val="AAD08F84"/>
    <w:lvl w:ilvl="0" w:tplc="6010C4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42FA1"/>
    <w:multiLevelType w:val="hybridMultilevel"/>
    <w:tmpl w:val="9746E0C8"/>
    <w:lvl w:ilvl="0" w:tplc="A906D3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70071"/>
    <w:multiLevelType w:val="hybridMultilevel"/>
    <w:tmpl w:val="482E7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CC14EA"/>
    <w:multiLevelType w:val="hybridMultilevel"/>
    <w:tmpl w:val="2CD2ED04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2B469E5"/>
    <w:multiLevelType w:val="hybridMultilevel"/>
    <w:tmpl w:val="74A8C98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9E52B2"/>
    <w:multiLevelType w:val="hybridMultilevel"/>
    <w:tmpl w:val="76B443F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13433"/>
    <w:multiLevelType w:val="hybridMultilevel"/>
    <w:tmpl w:val="CB32D544"/>
    <w:lvl w:ilvl="0" w:tplc="7F4C27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C40900"/>
    <w:multiLevelType w:val="hybridMultilevel"/>
    <w:tmpl w:val="D5641D04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780A4F"/>
    <w:multiLevelType w:val="hybridMultilevel"/>
    <w:tmpl w:val="6788277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D106A"/>
    <w:multiLevelType w:val="singleLevel"/>
    <w:tmpl w:val="A870853C"/>
    <w:lvl w:ilvl="0">
      <w:start w:val="6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0" w15:restartNumberingAfterBreak="0">
    <w:nsid w:val="755E6968"/>
    <w:multiLevelType w:val="hybridMultilevel"/>
    <w:tmpl w:val="B91CF2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24DD0"/>
    <w:multiLevelType w:val="hybridMultilevel"/>
    <w:tmpl w:val="BC687B1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C4158C"/>
    <w:multiLevelType w:val="hybridMultilevel"/>
    <w:tmpl w:val="8C1E015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010DA7"/>
    <w:multiLevelType w:val="hybridMultilevel"/>
    <w:tmpl w:val="FB186260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40"/>
  </w:num>
  <w:num w:numId="3">
    <w:abstractNumId w:val="4"/>
  </w:num>
  <w:num w:numId="4">
    <w:abstractNumId w:val="25"/>
  </w:num>
  <w:num w:numId="5">
    <w:abstractNumId w:val="39"/>
  </w:num>
  <w:num w:numId="6">
    <w:abstractNumId w:val="10"/>
  </w:num>
  <w:num w:numId="7">
    <w:abstractNumId w:val="28"/>
  </w:num>
  <w:num w:numId="8">
    <w:abstractNumId w:val="24"/>
  </w:num>
  <w:num w:numId="9">
    <w:abstractNumId w:val="8"/>
  </w:num>
  <w:num w:numId="10">
    <w:abstractNumId w:val="1"/>
  </w:num>
  <w:num w:numId="11">
    <w:abstractNumId w:val="36"/>
  </w:num>
  <w:num w:numId="12">
    <w:abstractNumId w:val="0"/>
  </w:num>
  <w:num w:numId="13">
    <w:abstractNumId w:val="11"/>
  </w:num>
  <w:num w:numId="14">
    <w:abstractNumId w:val="12"/>
  </w:num>
  <w:num w:numId="15">
    <w:abstractNumId w:val="14"/>
  </w:num>
  <w:num w:numId="16">
    <w:abstractNumId w:val="37"/>
  </w:num>
  <w:num w:numId="17">
    <w:abstractNumId w:val="23"/>
  </w:num>
  <w:num w:numId="18">
    <w:abstractNumId w:val="9"/>
  </w:num>
  <w:num w:numId="19">
    <w:abstractNumId w:val="15"/>
  </w:num>
  <w:num w:numId="20">
    <w:abstractNumId w:val="33"/>
  </w:num>
  <w:num w:numId="21">
    <w:abstractNumId w:val="3"/>
  </w:num>
  <w:num w:numId="22">
    <w:abstractNumId w:val="5"/>
  </w:num>
  <w:num w:numId="23">
    <w:abstractNumId w:val="38"/>
  </w:num>
  <w:num w:numId="24">
    <w:abstractNumId w:val="2"/>
  </w:num>
  <w:num w:numId="25">
    <w:abstractNumId w:val="35"/>
  </w:num>
  <w:num w:numId="26">
    <w:abstractNumId w:val="42"/>
  </w:num>
  <w:num w:numId="27">
    <w:abstractNumId w:val="34"/>
  </w:num>
  <w:num w:numId="28">
    <w:abstractNumId w:val="43"/>
  </w:num>
  <w:num w:numId="29">
    <w:abstractNumId w:val="21"/>
  </w:num>
  <w:num w:numId="30">
    <w:abstractNumId w:val="41"/>
  </w:num>
  <w:num w:numId="31">
    <w:abstractNumId w:val="29"/>
  </w:num>
  <w:num w:numId="32">
    <w:abstractNumId w:val="6"/>
  </w:num>
  <w:num w:numId="33">
    <w:abstractNumId w:val="22"/>
  </w:num>
  <w:num w:numId="34">
    <w:abstractNumId w:val="13"/>
  </w:num>
  <w:num w:numId="35">
    <w:abstractNumId w:val="31"/>
  </w:num>
  <w:num w:numId="36">
    <w:abstractNumId w:val="7"/>
  </w:num>
  <w:num w:numId="37">
    <w:abstractNumId w:val="32"/>
  </w:num>
  <w:num w:numId="38">
    <w:abstractNumId w:val="17"/>
  </w:num>
  <w:num w:numId="39">
    <w:abstractNumId w:val="20"/>
  </w:num>
  <w:num w:numId="40">
    <w:abstractNumId w:val="19"/>
  </w:num>
  <w:num w:numId="41">
    <w:abstractNumId w:val="30"/>
  </w:num>
  <w:num w:numId="42">
    <w:abstractNumId w:val="16"/>
  </w:num>
  <w:num w:numId="43">
    <w:abstractNumId w:val="26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14"/>
    <w:rsid w:val="00000239"/>
    <w:rsid w:val="0000194B"/>
    <w:rsid w:val="000035AB"/>
    <w:rsid w:val="00006614"/>
    <w:rsid w:val="00007158"/>
    <w:rsid w:val="0000768A"/>
    <w:rsid w:val="0001053E"/>
    <w:rsid w:val="00010A17"/>
    <w:rsid w:val="00011570"/>
    <w:rsid w:val="00012306"/>
    <w:rsid w:val="00015168"/>
    <w:rsid w:val="00015583"/>
    <w:rsid w:val="0002038D"/>
    <w:rsid w:val="0002387E"/>
    <w:rsid w:val="00024E3F"/>
    <w:rsid w:val="00024FE8"/>
    <w:rsid w:val="00026F39"/>
    <w:rsid w:val="0002734F"/>
    <w:rsid w:val="0002791F"/>
    <w:rsid w:val="000304DD"/>
    <w:rsid w:val="000315A3"/>
    <w:rsid w:val="0003554A"/>
    <w:rsid w:val="000368F2"/>
    <w:rsid w:val="00040F87"/>
    <w:rsid w:val="00043404"/>
    <w:rsid w:val="00046E84"/>
    <w:rsid w:val="00046F39"/>
    <w:rsid w:val="00047CA6"/>
    <w:rsid w:val="0005217C"/>
    <w:rsid w:val="000522C4"/>
    <w:rsid w:val="00052B6A"/>
    <w:rsid w:val="000538C9"/>
    <w:rsid w:val="00056663"/>
    <w:rsid w:val="00056CF7"/>
    <w:rsid w:val="00057CFB"/>
    <w:rsid w:val="00060299"/>
    <w:rsid w:val="0006201A"/>
    <w:rsid w:val="0006232E"/>
    <w:rsid w:val="0006543C"/>
    <w:rsid w:val="00067B0C"/>
    <w:rsid w:val="00073C56"/>
    <w:rsid w:val="00073CC1"/>
    <w:rsid w:val="00075CA5"/>
    <w:rsid w:val="00075F32"/>
    <w:rsid w:val="000829C3"/>
    <w:rsid w:val="00084C97"/>
    <w:rsid w:val="00085BD0"/>
    <w:rsid w:val="00091381"/>
    <w:rsid w:val="00091B5F"/>
    <w:rsid w:val="00092BB5"/>
    <w:rsid w:val="00093405"/>
    <w:rsid w:val="00093458"/>
    <w:rsid w:val="00095440"/>
    <w:rsid w:val="00095937"/>
    <w:rsid w:val="000979CD"/>
    <w:rsid w:val="000A0F2F"/>
    <w:rsid w:val="000A22E7"/>
    <w:rsid w:val="000A2530"/>
    <w:rsid w:val="000A60AD"/>
    <w:rsid w:val="000A7DC7"/>
    <w:rsid w:val="000B2404"/>
    <w:rsid w:val="000B67AB"/>
    <w:rsid w:val="000C0182"/>
    <w:rsid w:val="000C0B5D"/>
    <w:rsid w:val="000C0BD4"/>
    <w:rsid w:val="000C1189"/>
    <w:rsid w:val="000C5D60"/>
    <w:rsid w:val="000C6165"/>
    <w:rsid w:val="000C6DC7"/>
    <w:rsid w:val="000D0327"/>
    <w:rsid w:val="000D17CC"/>
    <w:rsid w:val="000D3E2B"/>
    <w:rsid w:val="000D79BD"/>
    <w:rsid w:val="000E2A4C"/>
    <w:rsid w:val="000E6DB4"/>
    <w:rsid w:val="000F2430"/>
    <w:rsid w:val="000F348C"/>
    <w:rsid w:val="000F6DE1"/>
    <w:rsid w:val="000F76B9"/>
    <w:rsid w:val="00101CD8"/>
    <w:rsid w:val="001027DB"/>
    <w:rsid w:val="00102D20"/>
    <w:rsid w:val="001047ED"/>
    <w:rsid w:val="00105755"/>
    <w:rsid w:val="00106BC2"/>
    <w:rsid w:val="00107763"/>
    <w:rsid w:val="00107A50"/>
    <w:rsid w:val="00110537"/>
    <w:rsid w:val="00110A3C"/>
    <w:rsid w:val="00112952"/>
    <w:rsid w:val="00114CF8"/>
    <w:rsid w:val="00114DD0"/>
    <w:rsid w:val="00120A84"/>
    <w:rsid w:val="00120BF6"/>
    <w:rsid w:val="0012169B"/>
    <w:rsid w:val="00121AC8"/>
    <w:rsid w:val="0012268A"/>
    <w:rsid w:val="00123578"/>
    <w:rsid w:val="00124118"/>
    <w:rsid w:val="001266A6"/>
    <w:rsid w:val="001303E2"/>
    <w:rsid w:val="0013164B"/>
    <w:rsid w:val="00132FE0"/>
    <w:rsid w:val="00133073"/>
    <w:rsid w:val="001341A5"/>
    <w:rsid w:val="0013579E"/>
    <w:rsid w:val="00135B8C"/>
    <w:rsid w:val="0013781E"/>
    <w:rsid w:val="0014200A"/>
    <w:rsid w:val="00144F5F"/>
    <w:rsid w:val="00145E9E"/>
    <w:rsid w:val="00146A90"/>
    <w:rsid w:val="001529F8"/>
    <w:rsid w:val="001547DE"/>
    <w:rsid w:val="00154E5F"/>
    <w:rsid w:val="001575CA"/>
    <w:rsid w:val="0016255F"/>
    <w:rsid w:val="00163DF3"/>
    <w:rsid w:val="00166294"/>
    <w:rsid w:val="001663CF"/>
    <w:rsid w:val="001708ED"/>
    <w:rsid w:val="00171ED8"/>
    <w:rsid w:val="00172E88"/>
    <w:rsid w:val="00173BAD"/>
    <w:rsid w:val="00175813"/>
    <w:rsid w:val="00176B04"/>
    <w:rsid w:val="00182B50"/>
    <w:rsid w:val="001830A3"/>
    <w:rsid w:val="00185BC3"/>
    <w:rsid w:val="00185FC8"/>
    <w:rsid w:val="00190446"/>
    <w:rsid w:val="001946CC"/>
    <w:rsid w:val="00195FB8"/>
    <w:rsid w:val="00197046"/>
    <w:rsid w:val="00197B7B"/>
    <w:rsid w:val="001A766A"/>
    <w:rsid w:val="001B3483"/>
    <w:rsid w:val="001B5A77"/>
    <w:rsid w:val="001B5F9B"/>
    <w:rsid w:val="001B7EC7"/>
    <w:rsid w:val="001C36C2"/>
    <w:rsid w:val="001C52C6"/>
    <w:rsid w:val="001D366F"/>
    <w:rsid w:val="001D6BAE"/>
    <w:rsid w:val="001E00E0"/>
    <w:rsid w:val="001E0C22"/>
    <w:rsid w:val="001E0F6E"/>
    <w:rsid w:val="001E156D"/>
    <w:rsid w:val="001E23C0"/>
    <w:rsid w:val="001E3925"/>
    <w:rsid w:val="001E6B67"/>
    <w:rsid w:val="001F6433"/>
    <w:rsid w:val="001F651D"/>
    <w:rsid w:val="001F7120"/>
    <w:rsid w:val="00203885"/>
    <w:rsid w:val="00204461"/>
    <w:rsid w:val="00207596"/>
    <w:rsid w:val="002124F5"/>
    <w:rsid w:val="002126DA"/>
    <w:rsid w:val="00213DBD"/>
    <w:rsid w:val="002154E6"/>
    <w:rsid w:val="00216660"/>
    <w:rsid w:val="00220373"/>
    <w:rsid w:val="00223575"/>
    <w:rsid w:val="0022482F"/>
    <w:rsid w:val="00225E38"/>
    <w:rsid w:val="00227EDE"/>
    <w:rsid w:val="00227F5D"/>
    <w:rsid w:val="002301A0"/>
    <w:rsid w:val="00230C5E"/>
    <w:rsid w:val="002330C9"/>
    <w:rsid w:val="0023791D"/>
    <w:rsid w:val="002406D4"/>
    <w:rsid w:val="00243991"/>
    <w:rsid w:val="00244132"/>
    <w:rsid w:val="00244995"/>
    <w:rsid w:val="002465CF"/>
    <w:rsid w:val="002476D9"/>
    <w:rsid w:val="002479B4"/>
    <w:rsid w:val="00253E00"/>
    <w:rsid w:val="00260EB9"/>
    <w:rsid w:val="00261B7E"/>
    <w:rsid w:val="00262E64"/>
    <w:rsid w:val="00263FB5"/>
    <w:rsid w:val="00270DA2"/>
    <w:rsid w:val="0027225B"/>
    <w:rsid w:val="00273C8A"/>
    <w:rsid w:val="002776EF"/>
    <w:rsid w:val="00282B72"/>
    <w:rsid w:val="00284134"/>
    <w:rsid w:val="00285986"/>
    <w:rsid w:val="002859FB"/>
    <w:rsid w:val="00285E14"/>
    <w:rsid w:val="00292242"/>
    <w:rsid w:val="002925BD"/>
    <w:rsid w:val="002934D6"/>
    <w:rsid w:val="002A17D9"/>
    <w:rsid w:val="002A53E8"/>
    <w:rsid w:val="002A5429"/>
    <w:rsid w:val="002A76FA"/>
    <w:rsid w:val="002B1611"/>
    <w:rsid w:val="002B410F"/>
    <w:rsid w:val="002B4E4F"/>
    <w:rsid w:val="002B5FF0"/>
    <w:rsid w:val="002B6F47"/>
    <w:rsid w:val="002B7EE2"/>
    <w:rsid w:val="002C1863"/>
    <w:rsid w:val="002C23AC"/>
    <w:rsid w:val="002C261C"/>
    <w:rsid w:val="002C48F3"/>
    <w:rsid w:val="002C5B65"/>
    <w:rsid w:val="002C6346"/>
    <w:rsid w:val="002C7845"/>
    <w:rsid w:val="002D084E"/>
    <w:rsid w:val="002D5984"/>
    <w:rsid w:val="002D6A85"/>
    <w:rsid w:val="002E014B"/>
    <w:rsid w:val="002E06F5"/>
    <w:rsid w:val="002E0D41"/>
    <w:rsid w:val="002E38F8"/>
    <w:rsid w:val="002E66A4"/>
    <w:rsid w:val="002E715B"/>
    <w:rsid w:val="002F374B"/>
    <w:rsid w:val="002F5C73"/>
    <w:rsid w:val="002F6663"/>
    <w:rsid w:val="002F78CD"/>
    <w:rsid w:val="003036F4"/>
    <w:rsid w:val="0030388F"/>
    <w:rsid w:val="00303A48"/>
    <w:rsid w:val="00304ACF"/>
    <w:rsid w:val="00305882"/>
    <w:rsid w:val="003059CA"/>
    <w:rsid w:val="00306901"/>
    <w:rsid w:val="00311715"/>
    <w:rsid w:val="003131C5"/>
    <w:rsid w:val="0031374E"/>
    <w:rsid w:val="0031397C"/>
    <w:rsid w:val="00320130"/>
    <w:rsid w:val="00320728"/>
    <w:rsid w:val="00323266"/>
    <w:rsid w:val="00326479"/>
    <w:rsid w:val="00330A9E"/>
    <w:rsid w:val="00330B8F"/>
    <w:rsid w:val="003311C1"/>
    <w:rsid w:val="003314A3"/>
    <w:rsid w:val="003322BB"/>
    <w:rsid w:val="00332DE8"/>
    <w:rsid w:val="0033379F"/>
    <w:rsid w:val="00333E8A"/>
    <w:rsid w:val="00334277"/>
    <w:rsid w:val="00334CBE"/>
    <w:rsid w:val="00335305"/>
    <w:rsid w:val="003358B7"/>
    <w:rsid w:val="003402B2"/>
    <w:rsid w:val="00341C94"/>
    <w:rsid w:val="00342149"/>
    <w:rsid w:val="0034261F"/>
    <w:rsid w:val="00343B1D"/>
    <w:rsid w:val="00344DAB"/>
    <w:rsid w:val="00345696"/>
    <w:rsid w:val="0034688B"/>
    <w:rsid w:val="00347958"/>
    <w:rsid w:val="00350AA8"/>
    <w:rsid w:val="00350D29"/>
    <w:rsid w:val="0035102F"/>
    <w:rsid w:val="00352429"/>
    <w:rsid w:val="00354700"/>
    <w:rsid w:val="0035608E"/>
    <w:rsid w:val="003636A2"/>
    <w:rsid w:val="00367154"/>
    <w:rsid w:val="00370977"/>
    <w:rsid w:val="00371582"/>
    <w:rsid w:val="00373127"/>
    <w:rsid w:val="00375379"/>
    <w:rsid w:val="0038153D"/>
    <w:rsid w:val="003816DE"/>
    <w:rsid w:val="00381923"/>
    <w:rsid w:val="00381D22"/>
    <w:rsid w:val="00383FF9"/>
    <w:rsid w:val="003859DC"/>
    <w:rsid w:val="00385B52"/>
    <w:rsid w:val="00385D0A"/>
    <w:rsid w:val="00391061"/>
    <w:rsid w:val="003912AA"/>
    <w:rsid w:val="00394FCF"/>
    <w:rsid w:val="003A0F38"/>
    <w:rsid w:val="003A4806"/>
    <w:rsid w:val="003A5EC7"/>
    <w:rsid w:val="003B0F48"/>
    <w:rsid w:val="003B14F1"/>
    <w:rsid w:val="003B2348"/>
    <w:rsid w:val="003B2597"/>
    <w:rsid w:val="003B2AF6"/>
    <w:rsid w:val="003B3DAE"/>
    <w:rsid w:val="003B4280"/>
    <w:rsid w:val="003B5CFB"/>
    <w:rsid w:val="003C3C14"/>
    <w:rsid w:val="003C4157"/>
    <w:rsid w:val="003C54D1"/>
    <w:rsid w:val="003C5993"/>
    <w:rsid w:val="003D14B6"/>
    <w:rsid w:val="003D35CC"/>
    <w:rsid w:val="003D3F86"/>
    <w:rsid w:val="003E2C56"/>
    <w:rsid w:val="003E38AB"/>
    <w:rsid w:val="003E46B7"/>
    <w:rsid w:val="003E6ED1"/>
    <w:rsid w:val="003F24FE"/>
    <w:rsid w:val="003F30E0"/>
    <w:rsid w:val="003F37E7"/>
    <w:rsid w:val="003F4B7B"/>
    <w:rsid w:val="003F4EC5"/>
    <w:rsid w:val="003F51B2"/>
    <w:rsid w:val="003F5597"/>
    <w:rsid w:val="003F55DA"/>
    <w:rsid w:val="00402486"/>
    <w:rsid w:val="00402EAC"/>
    <w:rsid w:val="00404A8C"/>
    <w:rsid w:val="00405C09"/>
    <w:rsid w:val="00406013"/>
    <w:rsid w:val="0040606F"/>
    <w:rsid w:val="0041036A"/>
    <w:rsid w:val="00410542"/>
    <w:rsid w:val="00411259"/>
    <w:rsid w:val="00414690"/>
    <w:rsid w:val="00415EEE"/>
    <w:rsid w:val="004176B6"/>
    <w:rsid w:val="004230D3"/>
    <w:rsid w:val="004231D6"/>
    <w:rsid w:val="00423E00"/>
    <w:rsid w:val="00425473"/>
    <w:rsid w:val="00426A55"/>
    <w:rsid w:val="004271BC"/>
    <w:rsid w:val="004305CC"/>
    <w:rsid w:val="00431995"/>
    <w:rsid w:val="00435055"/>
    <w:rsid w:val="00435DA3"/>
    <w:rsid w:val="00437BF0"/>
    <w:rsid w:val="004409CD"/>
    <w:rsid w:val="004416E8"/>
    <w:rsid w:val="004432F5"/>
    <w:rsid w:val="0044467F"/>
    <w:rsid w:val="00445192"/>
    <w:rsid w:val="00460635"/>
    <w:rsid w:val="00461695"/>
    <w:rsid w:val="00461A54"/>
    <w:rsid w:val="0046374A"/>
    <w:rsid w:val="0046723E"/>
    <w:rsid w:val="00473E5F"/>
    <w:rsid w:val="00474AD6"/>
    <w:rsid w:val="004752C9"/>
    <w:rsid w:val="00476A16"/>
    <w:rsid w:val="0047784F"/>
    <w:rsid w:val="004806D0"/>
    <w:rsid w:val="00482BD1"/>
    <w:rsid w:val="00483385"/>
    <w:rsid w:val="00486368"/>
    <w:rsid w:val="004866FB"/>
    <w:rsid w:val="0049126F"/>
    <w:rsid w:val="004915FB"/>
    <w:rsid w:val="00493D08"/>
    <w:rsid w:val="00493FA5"/>
    <w:rsid w:val="00494B40"/>
    <w:rsid w:val="004A0A1F"/>
    <w:rsid w:val="004B2D6D"/>
    <w:rsid w:val="004B3160"/>
    <w:rsid w:val="004B3CC2"/>
    <w:rsid w:val="004B3FF6"/>
    <w:rsid w:val="004B5FF5"/>
    <w:rsid w:val="004B63C6"/>
    <w:rsid w:val="004B69F9"/>
    <w:rsid w:val="004B6A08"/>
    <w:rsid w:val="004B6EFB"/>
    <w:rsid w:val="004B7987"/>
    <w:rsid w:val="004B7C74"/>
    <w:rsid w:val="004C1521"/>
    <w:rsid w:val="004C1E2C"/>
    <w:rsid w:val="004C3F32"/>
    <w:rsid w:val="004D3456"/>
    <w:rsid w:val="004D5335"/>
    <w:rsid w:val="004D53A1"/>
    <w:rsid w:val="004D7F33"/>
    <w:rsid w:val="004E1E3C"/>
    <w:rsid w:val="004E5296"/>
    <w:rsid w:val="005012A7"/>
    <w:rsid w:val="005014F4"/>
    <w:rsid w:val="005067DE"/>
    <w:rsid w:val="00506E3A"/>
    <w:rsid w:val="00507646"/>
    <w:rsid w:val="00507B78"/>
    <w:rsid w:val="00514BBE"/>
    <w:rsid w:val="005162CE"/>
    <w:rsid w:val="00516C6D"/>
    <w:rsid w:val="00516FB6"/>
    <w:rsid w:val="00522880"/>
    <w:rsid w:val="00527118"/>
    <w:rsid w:val="00531445"/>
    <w:rsid w:val="00532CD6"/>
    <w:rsid w:val="00534B14"/>
    <w:rsid w:val="00540609"/>
    <w:rsid w:val="00540C1C"/>
    <w:rsid w:val="00541544"/>
    <w:rsid w:val="0054230E"/>
    <w:rsid w:val="005429CA"/>
    <w:rsid w:val="0054340B"/>
    <w:rsid w:val="00545281"/>
    <w:rsid w:val="005470E4"/>
    <w:rsid w:val="00547781"/>
    <w:rsid w:val="00547954"/>
    <w:rsid w:val="0055028D"/>
    <w:rsid w:val="00551476"/>
    <w:rsid w:val="00556E2B"/>
    <w:rsid w:val="005572A1"/>
    <w:rsid w:val="005617A9"/>
    <w:rsid w:val="00567A87"/>
    <w:rsid w:val="00570A36"/>
    <w:rsid w:val="00571370"/>
    <w:rsid w:val="005722F0"/>
    <w:rsid w:val="00575EE6"/>
    <w:rsid w:val="00576A18"/>
    <w:rsid w:val="00577767"/>
    <w:rsid w:val="005832BB"/>
    <w:rsid w:val="00593176"/>
    <w:rsid w:val="005948E3"/>
    <w:rsid w:val="0059499B"/>
    <w:rsid w:val="00594C5E"/>
    <w:rsid w:val="00594D21"/>
    <w:rsid w:val="00594ED2"/>
    <w:rsid w:val="005A01A1"/>
    <w:rsid w:val="005A1C59"/>
    <w:rsid w:val="005A5AD4"/>
    <w:rsid w:val="005A606E"/>
    <w:rsid w:val="005B0197"/>
    <w:rsid w:val="005B14F4"/>
    <w:rsid w:val="005B3111"/>
    <w:rsid w:val="005B39C1"/>
    <w:rsid w:val="005B4C1B"/>
    <w:rsid w:val="005B4DA1"/>
    <w:rsid w:val="005B5464"/>
    <w:rsid w:val="005B757B"/>
    <w:rsid w:val="005C0484"/>
    <w:rsid w:val="005C26B8"/>
    <w:rsid w:val="005C32D7"/>
    <w:rsid w:val="005C3E36"/>
    <w:rsid w:val="005C41D8"/>
    <w:rsid w:val="005C5E24"/>
    <w:rsid w:val="005C721E"/>
    <w:rsid w:val="005C7F02"/>
    <w:rsid w:val="005D0048"/>
    <w:rsid w:val="005D0747"/>
    <w:rsid w:val="005D1D07"/>
    <w:rsid w:val="005D37E4"/>
    <w:rsid w:val="005D67D5"/>
    <w:rsid w:val="005E2018"/>
    <w:rsid w:val="005E438F"/>
    <w:rsid w:val="005E550C"/>
    <w:rsid w:val="005E6B6D"/>
    <w:rsid w:val="005F26DF"/>
    <w:rsid w:val="005F48B2"/>
    <w:rsid w:val="005F6396"/>
    <w:rsid w:val="005F6DA7"/>
    <w:rsid w:val="005F6F0F"/>
    <w:rsid w:val="00600CA8"/>
    <w:rsid w:val="006016DC"/>
    <w:rsid w:val="00601B99"/>
    <w:rsid w:val="00602B0F"/>
    <w:rsid w:val="006042EF"/>
    <w:rsid w:val="00606477"/>
    <w:rsid w:val="00606F99"/>
    <w:rsid w:val="00607BB4"/>
    <w:rsid w:val="00607CA3"/>
    <w:rsid w:val="00607DC8"/>
    <w:rsid w:val="00607E07"/>
    <w:rsid w:val="0061185D"/>
    <w:rsid w:val="00614AC5"/>
    <w:rsid w:val="00614AF7"/>
    <w:rsid w:val="00615B6A"/>
    <w:rsid w:val="0061715C"/>
    <w:rsid w:val="00620F5F"/>
    <w:rsid w:val="006241EC"/>
    <w:rsid w:val="00625D06"/>
    <w:rsid w:val="00625F55"/>
    <w:rsid w:val="0062610E"/>
    <w:rsid w:val="00626D8A"/>
    <w:rsid w:val="0063008D"/>
    <w:rsid w:val="006344BC"/>
    <w:rsid w:val="00640581"/>
    <w:rsid w:val="00641920"/>
    <w:rsid w:val="00641C37"/>
    <w:rsid w:val="00643573"/>
    <w:rsid w:val="00644291"/>
    <w:rsid w:val="0064432D"/>
    <w:rsid w:val="006444A4"/>
    <w:rsid w:val="00644897"/>
    <w:rsid w:val="00645305"/>
    <w:rsid w:val="006461D1"/>
    <w:rsid w:val="00646BB9"/>
    <w:rsid w:val="00646D72"/>
    <w:rsid w:val="006500ED"/>
    <w:rsid w:val="00650FCB"/>
    <w:rsid w:val="00651A4F"/>
    <w:rsid w:val="00652336"/>
    <w:rsid w:val="006528F3"/>
    <w:rsid w:val="00653ED0"/>
    <w:rsid w:val="00654627"/>
    <w:rsid w:val="006556F2"/>
    <w:rsid w:val="006614BA"/>
    <w:rsid w:val="0066428B"/>
    <w:rsid w:val="006656E6"/>
    <w:rsid w:val="006750A4"/>
    <w:rsid w:val="00675BF7"/>
    <w:rsid w:val="0068009B"/>
    <w:rsid w:val="00680EC7"/>
    <w:rsid w:val="00684099"/>
    <w:rsid w:val="0068792D"/>
    <w:rsid w:val="00691368"/>
    <w:rsid w:val="00693250"/>
    <w:rsid w:val="00694C67"/>
    <w:rsid w:val="00695DD5"/>
    <w:rsid w:val="00696764"/>
    <w:rsid w:val="00697D84"/>
    <w:rsid w:val="006A24AB"/>
    <w:rsid w:val="006A3110"/>
    <w:rsid w:val="006A4FB8"/>
    <w:rsid w:val="006B091E"/>
    <w:rsid w:val="006B1F0A"/>
    <w:rsid w:val="006B383C"/>
    <w:rsid w:val="006C01FB"/>
    <w:rsid w:val="006C056E"/>
    <w:rsid w:val="006C2FB4"/>
    <w:rsid w:val="006C30A3"/>
    <w:rsid w:val="006C3FF4"/>
    <w:rsid w:val="006C5C8A"/>
    <w:rsid w:val="006C7BDB"/>
    <w:rsid w:val="006D26B2"/>
    <w:rsid w:val="006D7FAC"/>
    <w:rsid w:val="006E0BFC"/>
    <w:rsid w:val="006E26BD"/>
    <w:rsid w:val="006E7090"/>
    <w:rsid w:val="006F2F5F"/>
    <w:rsid w:val="006F3ADB"/>
    <w:rsid w:val="006F41F9"/>
    <w:rsid w:val="006F5612"/>
    <w:rsid w:val="006F6B23"/>
    <w:rsid w:val="007064FA"/>
    <w:rsid w:val="0071374D"/>
    <w:rsid w:val="00714072"/>
    <w:rsid w:val="00714D92"/>
    <w:rsid w:val="00720B98"/>
    <w:rsid w:val="00721112"/>
    <w:rsid w:val="0072121A"/>
    <w:rsid w:val="0072279D"/>
    <w:rsid w:val="00722B94"/>
    <w:rsid w:val="00724C3A"/>
    <w:rsid w:val="00725335"/>
    <w:rsid w:val="007270D6"/>
    <w:rsid w:val="00727D1B"/>
    <w:rsid w:val="007322A5"/>
    <w:rsid w:val="00732C01"/>
    <w:rsid w:val="00732C48"/>
    <w:rsid w:val="0073377C"/>
    <w:rsid w:val="00733833"/>
    <w:rsid w:val="00735C5A"/>
    <w:rsid w:val="007429A5"/>
    <w:rsid w:val="00746D65"/>
    <w:rsid w:val="00747052"/>
    <w:rsid w:val="0074770F"/>
    <w:rsid w:val="007479ED"/>
    <w:rsid w:val="0075002F"/>
    <w:rsid w:val="00751013"/>
    <w:rsid w:val="00753C01"/>
    <w:rsid w:val="00755C13"/>
    <w:rsid w:val="00757E10"/>
    <w:rsid w:val="00760C6F"/>
    <w:rsid w:val="0076161C"/>
    <w:rsid w:val="00762296"/>
    <w:rsid w:val="007624A8"/>
    <w:rsid w:val="00762AB3"/>
    <w:rsid w:val="00762DD7"/>
    <w:rsid w:val="00764209"/>
    <w:rsid w:val="00764B65"/>
    <w:rsid w:val="0077013C"/>
    <w:rsid w:val="00771125"/>
    <w:rsid w:val="00773611"/>
    <w:rsid w:val="00773D0B"/>
    <w:rsid w:val="007760E2"/>
    <w:rsid w:val="007841FB"/>
    <w:rsid w:val="00784797"/>
    <w:rsid w:val="00784B9F"/>
    <w:rsid w:val="0078685D"/>
    <w:rsid w:val="007908CB"/>
    <w:rsid w:val="00790929"/>
    <w:rsid w:val="007923F7"/>
    <w:rsid w:val="00797168"/>
    <w:rsid w:val="007A067E"/>
    <w:rsid w:val="007A0D2F"/>
    <w:rsid w:val="007A2C29"/>
    <w:rsid w:val="007A2D1C"/>
    <w:rsid w:val="007A7CA7"/>
    <w:rsid w:val="007B2A46"/>
    <w:rsid w:val="007B7518"/>
    <w:rsid w:val="007C180B"/>
    <w:rsid w:val="007C1B3E"/>
    <w:rsid w:val="007C1FF9"/>
    <w:rsid w:val="007C4823"/>
    <w:rsid w:val="007C7E60"/>
    <w:rsid w:val="007D0F4A"/>
    <w:rsid w:val="007D13C1"/>
    <w:rsid w:val="007D3C95"/>
    <w:rsid w:val="007D5CC6"/>
    <w:rsid w:val="007D5FCE"/>
    <w:rsid w:val="007D6B09"/>
    <w:rsid w:val="007D727F"/>
    <w:rsid w:val="007D78CB"/>
    <w:rsid w:val="007E089B"/>
    <w:rsid w:val="007E183D"/>
    <w:rsid w:val="007E31BE"/>
    <w:rsid w:val="007F1161"/>
    <w:rsid w:val="007F28F2"/>
    <w:rsid w:val="007F3301"/>
    <w:rsid w:val="007F33DA"/>
    <w:rsid w:val="007F3829"/>
    <w:rsid w:val="007F4E32"/>
    <w:rsid w:val="007F57AB"/>
    <w:rsid w:val="0080104D"/>
    <w:rsid w:val="00801777"/>
    <w:rsid w:val="00802876"/>
    <w:rsid w:val="008035EC"/>
    <w:rsid w:val="00804C80"/>
    <w:rsid w:val="008062DF"/>
    <w:rsid w:val="00807BBB"/>
    <w:rsid w:val="00807FC5"/>
    <w:rsid w:val="00807FE6"/>
    <w:rsid w:val="008127CB"/>
    <w:rsid w:val="008161B9"/>
    <w:rsid w:val="00817246"/>
    <w:rsid w:val="00821B9C"/>
    <w:rsid w:val="008266E5"/>
    <w:rsid w:val="00827F9C"/>
    <w:rsid w:val="00831785"/>
    <w:rsid w:val="008336EE"/>
    <w:rsid w:val="008353F1"/>
    <w:rsid w:val="008353F4"/>
    <w:rsid w:val="008365AD"/>
    <w:rsid w:val="00836E8D"/>
    <w:rsid w:val="00837B77"/>
    <w:rsid w:val="00840A80"/>
    <w:rsid w:val="00840DFE"/>
    <w:rsid w:val="008479AC"/>
    <w:rsid w:val="008548E4"/>
    <w:rsid w:val="0085673F"/>
    <w:rsid w:val="00857EF8"/>
    <w:rsid w:val="00862208"/>
    <w:rsid w:val="008624BC"/>
    <w:rsid w:val="00863374"/>
    <w:rsid w:val="00864AF2"/>
    <w:rsid w:val="008654DC"/>
    <w:rsid w:val="008677A4"/>
    <w:rsid w:val="008723A9"/>
    <w:rsid w:val="0087354C"/>
    <w:rsid w:val="00874A51"/>
    <w:rsid w:val="00875F8A"/>
    <w:rsid w:val="00877D89"/>
    <w:rsid w:val="00882CCB"/>
    <w:rsid w:val="00883DB8"/>
    <w:rsid w:val="00884310"/>
    <w:rsid w:val="008856B4"/>
    <w:rsid w:val="00894F8F"/>
    <w:rsid w:val="008A55F9"/>
    <w:rsid w:val="008B090D"/>
    <w:rsid w:val="008B1071"/>
    <w:rsid w:val="008B1EF4"/>
    <w:rsid w:val="008B49CF"/>
    <w:rsid w:val="008C0E95"/>
    <w:rsid w:val="008C1708"/>
    <w:rsid w:val="008C4FB9"/>
    <w:rsid w:val="008C7B19"/>
    <w:rsid w:val="008D083E"/>
    <w:rsid w:val="008D0AAB"/>
    <w:rsid w:val="008D21EE"/>
    <w:rsid w:val="008D3704"/>
    <w:rsid w:val="008D4F6B"/>
    <w:rsid w:val="008D519E"/>
    <w:rsid w:val="008D5324"/>
    <w:rsid w:val="008D5DAB"/>
    <w:rsid w:val="008D627D"/>
    <w:rsid w:val="008E33DD"/>
    <w:rsid w:val="008E3D50"/>
    <w:rsid w:val="008E5E40"/>
    <w:rsid w:val="008F0E00"/>
    <w:rsid w:val="00903028"/>
    <w:rsid w:val="00904AB8"/>
    <w:rsid w:val="00906F6D"/>
    <w:rsid w:val="00914CBD"/>
    <w:rsid w:val="00916CE0"/>
    <w:rsid w:val="009202B6"/>
    <w:rsid w:val="00922A5B"/>
    <w:rsid w:val="00923DEE"/>
    <w:rsid w:val="009243B9"/>
    <w:rsid w:val="009264D6"/>
    <w:rsid w:val="00927E2E"/>
    <w:rsid w:val="00930515"/>
    <w:rsid w:val="009305C6"/>
    <w:rsid w:val="00930D45"/>
    <w:rsid w:val="0093479F"/>
    <w:rsid w:val="00935303"/>
    <w:rsid w:val="00937296"/>
    <w:rsid w:val="009372FF"/>
    <w:rsid w:val="009431D0"/>
    <w:rsid w:val="00945685"/>
    <w:rsid w:val="009460BD"/>
    <w:rsid w:val="00951BB1"/>
    <w:rsid w:val="00952687"/>
    <w:rsid w:val="00952C8F"/>
    <w:rsid w:val="0095301A"/>
    <w:rsid w:val="009534B6"/>
    <w:rsid w:val="00953DD0"/>
    <w:rsid w:val="009604DF"/>
    <w:rsid w:val="00962AD7"/>
    <w:rsid w:val="00962EF0"/>
    <w:rsid w:val="00964A1F"/>
    <w:rsid w:val="009673D2"/>
    <w:rsid w:val="0097148F"/>
    <w:rsid w:val="00973394"/>
    <w:rsid w:val="00975FFE"/>
    <w:rsid w:val="0097600A"/>
    <w:rsid w:val="00976EB8"/>
    <w:rsid w:val="009770DE"/>
    <w:rsid w:val="009806D7"/>
    <w:rsid w:val="0098190D"/>
    <w:rsid w:val="00983824"/>
    <w:rsid w:val="009841BC"/>
    <w:rsid w:val="00985058"/>
    <w:rsid w:val="009859DB"/>
    <w:rsid w:val="00993A58"/>
    <w:rsid w:val="00993E4E"/>
    <w:rsid w:val="00996B2C"/>
    <w:rsid w:val="009A268D"/>
    <w:rsid w:val="009A2EED"/>
    <w:rsid w:val="009A31D0"/>
    <w:rsid w:val="009A7340"/>
    <w:rsid w:val="009B05B2"/>
    <w:rsid w:val="009B1852"/>
    <w:rsid w:val="009B29BE"/>
    <w:rsid w:val="009B2D69"/>
    <w:rsid w:val="009B3134"/>
    <w:rsid w:val="009B4ABE"/>
    <w:rsid w:val="009B7522"/>
    <w:rsid w:val="009B76C1"/>
    <w:rsid w:val="009C0936"/>
    <w:rsid w:val="009C09A7"/>
    <w:rsid w:val="009C3A47"/>
    <w:rsid w:val="009C486C"/>
    <w:rsid w:val="009D210F"/>
    <w:rsid w:val="009D3D8B"/>
    <w:rsid w:val="009D5B60"/>
    <w:rsid w:val="009D5DD6"/>
    <w:rsid w:val="009D64AA"/>
    <w:rsid w:val="009D6CE2"/>
    <w:rsid w:val="009E268D"/>
    <w:rsid w:val="009E41E6"/>
    <w:rsid w:val="009E7458"/>
    <w:rsid w:val="009E7EA4"/>
    <w:rsid w:val="009F1B9E"/>
    <w:rsid w:val="009F2E80"/>
    <w:rsid w:val="009F2ED0"/>
    <w:rsid w:val="009F31A1"/>
    <w:rsid w:val="009F3A90"/>
    <w:rsid w:val="009F7391"/>
    <w:rsid w:val="00A00C14"/>
    <w:rsid w:val="00A04D78"/>
    <w:rsid w:val="00A065D8"/>
    <w:rsid w:val="00A072E9"/>
    <w:rsid w:val="00A07D7E"/>
    <w:rsid w:val="00A1212C"/>
    <w:rsid w:val="00A13E28"/>
    <w:rsid w:val="00A1435C"/>
    <w:rsid w:val="00A15A56"/>
    <w:rsid w:val="00A16592"/>
    <w:rsid w:val="00A22170"/>
    <w:rsid w:val="00A2457E"/>
    <w:rsid w:val="00A2744E"/>
    <w:rsid w:val="00A31D26"/>
    <w:rsid w:val="00A33BD3"/>
    <w:rsid w:val="00A37A8F"/>
    <w:rsid w:val="00A40808"/>
    <w:rsid w:val="00A40A21"/>
    <w:rsid w:val="00A42239"/>
    <w:rsid w:val="00A42682"/>
    <w:rsid w:val="00A44DA0"/>
    <w:rsid w:val="00A4501C"/>
    <w:rsid w:val="00A46C52"/>
    <w:rsid w:val="00A51A78"/>
    <w:rsid w:val="00A5314C"/>
    <w:rsid w:val="00A5345C"/>
    <w:rsid w:val="00A555A9"/>
    <w:rsid w:val="00A61208"/>
    <w:rsid w:val="00A61D8F"/>
    <w:rsid w:val="00A6204B"/>
    <w:rsid w:val="00A62789"/>
    <w:rsid w:val="00A63004"/>
    <w:rsid w:val="00A7412D"/>
    <w:rsid w:val="00A74393"/>
    <w:rsid w:val="00A76A7D"/>
    <w:rsid w:val="00A770C4"/>
    <w:rsid w:val="00A772A5"/>
    <w:rsid w:val="00A81EB1"/>
    <w:rsid w:val="00A834BD"/>
    <w:rsid w:val="00A855C1"/>
    <w:rsid w:val="00A86571"/>
    <w:rsid w:val="00A865A3"/>
    <w:rsid w:val="00A86723"/>
    <w:rsid w:val="00A900D8"/>
    <w:rsid w:val="00A9018B"/>
    <w:rsid w:val="00A912F1"/>
    <w:rsid w:val="00A947CD"/>
    <w:rsid w:val="00A9683D"/>
    <w:rsid w:val="00A97DA7"/>
    <w:rsid w:val="00AA13A5"/>
    <w:rsid w:val="00AA199B"/>
    <w:rsid w:val="00AA378E"/>
    <w:rsid w:val="00AA3ADD"/>
    <w:rsid w:val="00AA3B24"/>
    <w:rsid w:val="00AA49C5"/>
    <w:rsid w:val="00AB0213"/>
    <w:rsid w:val="00AB39E8"/>
    <w:rsid w:val="00AB4326"/>
    <w:rsid w:val="00AB6421"/>
    <w:rsid w:val="00AC5F02"/>
    <w:rsid w:val="00AD0364"/>
    <w:rsid w:val="00AD2F14"/>
    <w:rsid w:val="00AD4B23"/>
    <w:rsid w:val="00AD652A"/>
    <w:rsid w:val="00AD71EE"/>
    <w:rsid w:val="00AD74D4"/>
    <w:rsid w:val="00AE17AB"/>
    <w:rsid w:val="00AE3F35"/>
    <w:rsid w:val="00AE4B48"/>
    <w:rsid w:val="00AF088B"/>
    <w:rsid w:val="00AF4264"/>
    <w:rsid w:val="00AF73A4"/>
    <w:rsid w:val="00B00352"/>
    <w:rsid w:val="00B01C1F"/>
    <w:rsid w:val="00B028F4"/>
    <w:rsid w:val="00B05AE4"/>
    <w:rsid w:val="00B07A6F"/>
    <w:rsid w:val="00B07D29"/>
    <w:rsid w:val="00B07E98"/>
    <w:rsid w:val="00B102D9"/>
    <w:rsid w:val="00B1053B"/>
    <w:rsid w:val="00B11097"/>
    <w:rsid w:val="00B11418"/>
    <w:rsid w:val="00B1280A"/>
    <w:rsid w:val="00B12F4B"/>
    <w:rsid w:val="00B14314"/>
    <w:rsid w:val="00B1508E"/>
    <w:rsid w:val="00B175C8"/>
    <w:rsid w:val="00B222F4"/>
    <w:rsid w:val="00B2295E"/>
    <w:rsid w:val="00B23BF9"/>
    <w:rsid w:val="00B24477"/>
    <w:rsid w:val="00B25DA9"/>
    <w:rsid w:val="00B275EA"/>
    <w:rsid w:val="00B306C0"/>
    <w:rsid w:val="00B30875"/>
    <w:rsid w:val="00B31AE3"/>
    <w:rsid w:val="00B3239A"/>
    <w:rsid w:val="00B33FC8"/>
    <w:rsid w:val="00B354D7"/>
    <w:rsid w:val="00B408B2"/>
    <w:rsid w:val="00B43001"/>
    <w:rsid w:val="00B43288"/>
    <w:rsid w:val="00B437C1"/>
    <w:rsid w:val="00B460C0"/>
    <w:rsid w:val="00B525D3"/>
    <w:rsid w:val="00B54CF1"/>
    <w:rsid w:val="00B54DE9"/>
    <w:rsid w:val="00B567CD"/>
    <w:rsid w:val="00B56A6B"/>
    <w:rsid w:val="00B62C37"/>
    <w:rsid w:val="00B62F60"/>
    <w:rsid w:val="00B67BC5"/>
    <w:rsid w:val="00B73F27"/>
    <w:rsid w:val="00B82998"/>
    <w:rsid w:val="00B83A9A"/>
    <w:rsid w:val="00B85247"/>
    <w:rsid w:val="00B859AD"/>
    <w:rsid w:val="00B85B43"/>
    <w:rsid w:val="00B86EFD"/>
    <w:rsid w:val="00B902CD"/>
    <w:rsid w:val="00B904EC"/>
    <w:rsid w:val="00B94547"/>
    <w:rsid w:val="00BA185A"/>
    <w:rsid w:val="00BA30AC"/>
    <w:rsid w:val="00BA3EC6"/>
    <w:rsid w:val="00BA4170"/>
    <w:rsid w:val="00BA6932"/>
    <w:rsid w:val="00BB2A6A"/>
    <w:rsid w:val="00BB74A6"/>
    <w:rsid w:val="00BB7BA9"/>
    <w:rsid w:val="00BC0447"/>
    <w:rsid w:val="00BC4650"/>
    <w:rsid w:val="00BC4C00"/>
    <w:rsid w:val="00BD0185"/>
    <w:rsid w:val="00BD1456"/>
    <w:rsid w:val="00BE1C3B"/>
    <w:rsid w:val="00BE421C"/>
    <w:rsid w:val="00BE44AA"/>
    <w:rsid w:val="00BE6CEA"/>
    <w:rsid w:val="00BE6FD9"/>
    <w:rsid w:val="00BE79D1"/>
    <w:rsid w:val="00BE7AC0"/>
    <w:rsid w:val="00BF20BF"/>
    <w:rsid w:val="00BF3CE5"/>
    <w:rsid w:val="00BF5E5E"/>
    <w:rsid w:val="00BF6D39"/>
    <w:rsid w:val="00C004C3"/>
    <w:rsid w:val="00C03035"/>
    <w:rsid w:val="00C03A93"/>
    <w:rsid w:val="00C03BC4"/>
    <w:rsid w:val="00C0466F"/>
    <w:rsid w:val="00C076DC"/>
    <w:rsid w:val="00C12DD5"/>
    <w:rsid w:val="00C13DA9"/>
    <w:rsid w:val="00C16105"/>
    <w:rsid w:val="00C17B2A"/>
    <w:rsid w:val="00C21BEC"/>
    <w:rsid w:val="00C2359A"/>
    <w:rsid w:val="00C24382"/>
    <w:rsid w:val="00C254E4"/>
    <w:rsid w:val="00C2792B"/>
    <w:rsid w:val="00C324CB"/>
    <w:rsid w:val="00C33065"/>
    <w:rsid w:val="00C37107"/>
    <w:rsid w:val="00C37683"/>
    <w:rsid w:val="00C3768B"/>
    <w:rsid w:val="00C42161"/>
    <w:rsid w:val="00C43505"/>
    <w:rsid w:val="00C50DD7"/>
    <w:rsid w:val="00C51477"/>
    <w:rsid w:val="00C52825"/>
    <w:rsid w:val="00C54EAB"/>
    <w:rsid w:val="00C55184"/>
    <w:rsid w:val="00C5636A"/>
    <w:rsid w:val="00C57193"/>
    <w:rsid w:val="00C5722E"/>
    <w:rsid w:val="00C60DAB"/>
    <w:rsid w:val="00C616DB"/>
    <w:rsid w:val="00C61AE8"/>
    <w:rsid w:val="00C62778"/>
    <w:rsid w:val="00C6373E"/>
    <w:rsid w:val="00C642C0"/>
    <w:rsid w:val="00C6473A"/>
    <w:rsid w:val="00C668B0"/>
    <w:rsid w:val="00C668BD"/>
    <w:rsid w:val="00C8029D"/>
    <w:rsid w:val="00C81D52"/>
    <w:rsid w:val="00C82B9C"/>
    <w:rsid w:val="00C8499F"/>
    <w:rsid w:val="00C852F9"/>
    <w:rsid w:val="00C85D24"/>
    <w:rsid w:val="00C86EB0"/>
    <w:rsid w:val="00C876E4"/>
    <w:rsid w:val="00C9219A"/>
    <w:rsid w:val="00C92ED2"/>
    <w:rsid w:val="00C93C18"/>
    <w:rsid w:val="00C93D90"/>
    <w:rsid w:val="00C9403E"/>
    <w:rsid w:val="00C9607F"/>
    <w:rsid w:val="00C97B99"/>
    <w:rsid w:val="00CA1168"/>
    <w:rsid w:val="00CA199D"/>
    <w:rsid w:val="00CA1FC2"/>
    <w:rsid w:val="00CA2C10"/>
    <w:rsid w:val="00CA4445"/>
    <w:rsid w:val="00CA5CE0"/>
    <w:rsid w:val="00CA7C4D"/>
    <w:rsid w:val="00CA7E4D"/>
    <w:rsid w:val="00CB4757"/>
    <w:rsid w:val="00CB54B5"/>
    <w:rsid w:val="00CB5FCE"/>
    <w:rsid w:val="00CB7545"/>
    <w:rsid w:val="00CB7C8A"/>
    <w:rsid w:val="00CC13F6"/>
    <w:rsid w:val="00CC35D3"/>
    <w:rsid w:val="00CC4E42"/>
    <w:rsid w:val="00CC51C1"/>
    <w:rsid w:val="00CC6303"/>
    <w:rsid w:val="00CD1D48"/>
    <w:rsid w:val="00CD4492"/>
    <w:rsid w:val="00CD5EDB"/>
    <w:rsid w:val="00CD76C2"/>
    <w:rsid w:val="00CE1153"/>
    <w:rsid w:val="00CE2A37"/>
    <w:rsid w:val="00CE2F23"/>
    <w:rsid w:val="00CE6368"/>
    <w:rsid w:val="00CE7303"/>
    <w:rsid w:val="00CF378C"/>
    <w:rsid w:val="00CF759D"/>
    <w:rsid w:val="00CF786A"/>
    <w:rsid w:val="00D04B09"/>
    <w:rsid w:val="00D0532F"/>
    <w:rsid w:val="00D05E44"/>
    <w:rsid w:val="00D06B6D"/>
    <w:rsid w:val="00D13401"/>
    <w:rsid w:val="00D14BFE"/>
    <w:rsid w:val="00D1520A"/>
    <w:rsid w:val="00D1546B"/>
    <w:rsid w:val="00D15C73"/>
    <w:rsid w:val="00D1637E"/>
    <w:rsid w:val="00D22B5A"/>
    <w:rsid w:val="00D2362E"/>
    <w:rsid w:val="00D238FC"/>
    <w:rsid w:val="00D24F97"/>
    <w:rsid w:val="00D26466"/>
    <w:rsid w:val="00D268D9"/>
    <w:rsid w:val="00D26ECD"/>
    <w:rsid w:val="00D27615"/>
    <w:rsid w:val="00D3000A"/>
    <w:rsid w:val="00D30285"/>
    <w:rsid w:val="00D354A9"/>
    <w:rsid w:val="00D356D3"/>
    <w:rsid w:val="00D369C2"/>
    <w:rsid w:val="00D4034F"/>
    <w:rsid w:val="00D4290E"/>
    <w:rsid w:val="00D46373"/>
    <w:rsid w:val="00D467CD"/>
    <w:rsid w:val="00D53781"/>
    <w:rsid w:val="00D5448C"/>
    <w:rsid w:val="00D54D71"/>
    <w:rsid w:val="00D54EA1"/>
    <w:rsid w:val="00D65AE7"/>
    <w:rsid w:val="00D67A0D"/>
    <w:rsid w:val="00D67DC7"/>
    <w:rsid w:val="00D67F1D"/>
    <w:rsid w:val="00D713B3"/>
    <w:rsid w:val="00D71992"/>
    <w:rsid w:val="00D73B14"/>
    <w:rsid w:val="00D75E97"/>
    <w:rsid w:val="00D77419"/>
    <w:rsid w:val="00D81216"/>
    <w:rsid w:val="00D82332"/>
    <w:rsid w:val="00D875E0"/>
    <w:rsid w:val="00D87BCB"/>
    <w:rsid w:val="00D92D6F"/>
    <w:rsid w:val="00D975F0"/>
    <w:rsid w:val="00DA41FF"/>
    <w:rsid w:val="00DA53C1"/>
    <w:rsid w:val="00DB104A"/>
    <w:rsid w:val="00DB12E7"/>
    <w:rsid w:val="00DB3965"/>
    <w:rsid w:val="00DB6DFD"/>
    <w:rsid w:val="00DC2049"/>
    <w:rsid w:val="00DC2DB0"/>
    <w:rsid w:val="00DC43D8"/>
    <w:rsid w:val="00DC5A96"/>
    <w:rsid w:val="00DC6CC7"/>
    <w:rsid w:val="00DC747C"/>
    <w:rsid w:val="00DC783E"/>
    <w:rsid w:val="00DD02E1"/>
    <w:rsid w:val="00DD44A8"/>
    <w:rsid w:val="00DD5D3B"/>
    <w:rsid w:val="00DD7AE3"/>
    <w:rsid w:val="00DE023A"/>
    <w:rsid w:val="00DE0A45"/>
    <w:rsid w:val="00DE0F71"/>
    <w:rsid w:val="00DE1AEF"/>
    <w:rsid w:val="00DE1CA4"/>
    <w:rsid w:val="00DE2C93"/>
    <w:rsid w:val="00DE3914"/>
    <w:rsid w:val="00DE6BA4"/>
    <w:rsid w:val="00DE6D17"/>
    <w:rsid w:val="00DE700D"/>
    <w:rsid w:val="00DF0170"/>
    <w:rsid w:val="00DF303F"/>
    <w:rsid w:val="00DF41D2"/>
    <w:rsid w:val="00DF478F"/>
    <w:rsid w:val="00DF4B02"/>
    <w:rsid w:val="00DF5B16"/>
    <w:rsid w:val="00DF6054"/>
    <w:rsid w:val="00E01295"/>
    <w:rsid w:val="00E01A21"/>
    <w:rsid w:val="00E0331F"/>
    <w:rsid w:val="00E06F1D"/>
    <w:rsid w:val="00E12306"/>
    <w:rsid w:val="00E12875"/>
    <w:rsid w:val="00E14054"/>
    <w:rsid w:val="00E17B52"/>
    <w:rsid w:val="00E23C2B"/>
    <w:rsid w:val="00E251BC"/>
    <w:rsid w:val="00E33F53"/>
    <w:rsid w:val="00E346C5"/>
    <w:rsid w:val="00E36BED"/>
    <w:rsid w:val="00E36D6D"/>
    <w:rsid w:val="00E37A71"/>
    <w:rsid w:val="00E41C0F"/>
    <w:rsid w:val="00E42BFE"/>
    <w:rsid w:val="00E435AA"/>
    <w:rsid w:val="00E447F5"/>
    <w:rsid w:val="00E45E07"/>
    <w:rsid w:val="00E518AA"/>
    <w:rsid w:val="00E60237"/>
    <w:rsid w:val="00E607CB"/>
    <w:rsid w:val="00E60B6B"/>
    <w:rsid w:val="00E62602"/>
    <w:rsid w:val="00E62EED"/>
    <w:rsid w:val="00E67D74"/>
    <w:rsid w:val="00E74699"/>
    <w:rsid w:val="00E74E7E"/>
    <w:rsid w:val="00E753B0"/>
    <w:rsid w:val="00E7694E"/>
    <w:rsid w:val="00E77842"/>
    <w:rsid w:val="00E802BF"/>
    <w:rsid w:val="00E81CA9"/>
    <w:rsid w:val="00E82350"/>
    <w:rsid w:val="00E831EE"/>
    <w:rsid w:val="00E864E6"/>
    <w:rsid w:val="00E867D8"/>
    <w:rsid w:val="00E87422"/>
    <w:rsid w:val="00E87905"/>
    <w:rsid w:val="00E903B2"/>
    <w:rsid w:val="00E926B3"/>
    <w:rsid w:val="00E93F8B"/>
    <w:rsid w:val="00E94A4E"/>
    <w:rsid w:val="00E976C7"/>
    <w:rsid w:val="00EA0E0B"/>
    <w:rsid w:val="00EA1542"/>
    <w:rsid w:val="00EA5473"/>
    <w:rsid w:val="00EA60D6"/>
    <w:rsid w:val="00EA7A0A"/>
    <w:rsid w:val="00EA7FC4"/>
    <w:rsid w:val="00EB36EC"/>
    <w:rsid w:val="00EB540D"/>
    <w:rsid w:val="00EB6AA3"/>
    <w:rsid w:val="00EB73C1"/>
    <w:rsid w:val="00EB7AA2"/>
    <w:rsid w:val="00EC0A76"/>
    <w:rsid w:val="00EC2067"/>
    <w:rsid w:val="00EC45AA"/>
    <w:rsid w:val="00EC5B6E"/>
    <w:rsid w:val="00ED0140"/>
    <w:rsid w:val="00ED220D"/>
    <w:rsid w:val="00ED2B57"/>
    <w:rsid w:val="00ED4ED1"/>
    <w:rsid w:val="00ED5AFE"/>
    <w:rsid w:val="00EE0033"/>
    <w:rsid w:val="00EE178B"/>
    <w:rsid w:val="00EE4742"/>
    <w:rsid w:val="00EE6FD2"/>
    <w:rsid w:val="00EF04D2"/>
    <w:rsid w:val="00EF4E38"/>
    <w:rsid w:val="00EF7975"/>
    <w:rsid w:val="00F01831"/>
    <w:rsid w:val="00F1255C"/>
    <w:rsid w:val="00F14619"/>
    <w:rsid w:val="00F151A0"/>
    <w:rsid w:val="00F160F7"/>
    <w:rsid w:val="00F204BE"/>
    <w:rsid w:val="00F22B51"/>
    <w:rsid w:val="00F31674"/>
    <w:rsid w:val="00F31D1C"/>
    <w:rsid w:val="00F31E18"/>
    <w:rsid w:val="00F320F2"/>
    <w:rsid w:val="00F3280D"/>
    <w:rsid w:val="00F33099"/>
    <w:rsid w:val="00F34892"/>
    <w:rsid w:val="00F3648E"/>
    <w:rsid w:val="00F4048F"/>
    <w:rsid w:val="00F41263"/>
    <w:rsid w:val="00F4217F"/>
    <w:rsid w:val="00F44577"/>
    <w:rsid w:val="00F4566E"/>
    <w:rsid w:val="00F456AB"/>
    <w:rsid w:val="00F47BE6"/>
    <w:rsid w:val="00F50559"/>
    <w:rsid w:val="00F513EE"/>
    <w:rsid w:val="00F51D14"/>
    <w:rsid w:val="00F54E47"/>
    <w:rsid w:val="00F56F5C"/>
    <w:rsid w:val="00F57BF2"/>
    <w:rsid w:val="00F62973"/>
    <w:rsid w:val="00F634A3"/>
    <w:rsid w:val="00F63561"/>
    <w:rsid w:val="00F65C8C"/>
    <w:rsid w:val="00F66868"/>
    <w:rsid w:val="00F67D15"/>
    <w:rsid w:val="00F74BFF"/>
    <w:rsid w:val="00F7525A"/>
    <w:rsid w:val="00F80FF5"/>
    <w:rsid w:val="00F8146C"/>
    <w:rsid w:val="00F81C7F"/>
    <w:rsid w:val="00F83883"/>
    <w:rsid w:val="00F85D67"/>
    <w:rsid w:val="00F85D8E"/>
    <w:rsid w:val="00F87C0E"/>
    <w:rsid w:val="00F90182"/>
    <w:rsid w:val="00F94DF6"/>
    <w:rsid w:val="00F95A86"/>
    <w:rsid w:val="00FA2D26"/>
    <w:rsid w:val="00FA7CC5"/>
    <w:rsid w:val="00FB0FDC"/>
    <w:rsid w:val="00FB1F73"/>
    <w:rsid w:val="00FB25A7"/>
    <w:rsid w:val="00FB2C6C"/>
    <w:rsid w:val="00FB2DC1"/>
    <w:rsid w:val="00FB343C"/>
    <w:rsid w:val="00FB3B0C"/>
    <w:rsid w:val="00FB3DA5"/>
    <w:rsid w:val="00FB4E3B"/>
    <w:rsid w:val="00FB5767"/>
    <w:rsid w:val="00FB5AEE"/>
    <w:rsid w:val="00FB67A4"/>
    <w:rsid w:val="00FC1EE3"/>
    <w:rsid w:val="00FD063E"/>
    <w:rsid w:val="00FD0EBA"/>
    <w:rsid w:val="00FD148E"/>
    <w:rsid w:val="00FD14FB"/>
    <w:rsid w:val="00FD307D"/>
    <w:rsid w:val="00FD3961"/>
    <w:rsid w:val="00FD6886"/>
    <w:rsid w:val="00FD6AC3"/>
    <w:rsid w:val="00FE3191"/>
    <w:rsid w:val="00FE3770"/>
    <w:rsid w:val="00FE56A1"/>
    <w:rsid w:val="00FE571D"/>
    <w:rsid w:val="00FE68AF"/>
    <w:rsid w:val="00FF0122"/>
    <w:rsid w:val="00FF0E50"/>
    <w:rsid w:val="00FF33EF"/>
    <w:rsid w:val="00FF48C4"/>
    <w:rsid w:val="00FF4C3D"/>
    <w:rsid w:val="00FF5088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CB5270A"/>
  <w15:docId w15:val="{1E0AE6D0-3349-46EC-843F-895EB59D0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68B"/>
    <w:rPr>
      <w:lang w:eastAsia="es-ES"/>
    </w:rPr>
  </w:style>
  <w:style w:type="paragraph" w:styleId="Ttulo1">
    <w:name w:val="heading 1"/>
    <w:basedOn w:val="Normal"/>
    <w:next w:val="Normal"/>
    <w:qFormat/>
    <w:rsid w:val="00C3768B"/>
    <w:pPr>
      <w:keepNext/>
      <w:spacing w:before="240" w:after="60"/>
      <w:outlineLvl w:val="0"/>
    </w:pPr>
    <w:rPr>
      <w:rFonts w:ascii="Arial" w:hAnsi="Arial"/>
      <w:b/>
      <w:kern w:val="28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C3768B"/>
    <w:pPr>
      <w:jc w:val="center"/>
    </w:pPr>
    <w:rPr>
      <w:rFonts w:ascii="Arial" w:hAnsi="Arial"/>
      <w:b/>
      <w:sz w:val="22"/>
      <w:lang w:val="es-ES"/>
    </w:rPr>
  </w:style>
  <w:style w:type="paragraph" w:styleId="Encabezado">
    <w:name w:val="header"/>
    <w:basedOn w:val="Normal"/>
    <w:link w:val="EncabezadoCar"/>
    <w:rsid w:val="00C3768B"/>
    <w:pPr>
      <w:tabs>
        <w:tab w:val="center" w:pos="4419"/>
        <w:tab w:val="right" w:pos="8838"/>
      </w:tabs>
    </w:pPr>
    <w:rPr>
      <w:lang w:val="es-ES"/>
    </w:rPr>
  </w:style>
  <w:style w:type="paragraph" w:styleId="Subttulo">
    <w:name w:val="Subtitle"/>
    <w:basedOn w:val="Normal"/>
    <w:qFormat/>
    <w:rsid w:val="00C3768B"/>
    <w:pPr>
      <w:suppressAutoHyphens/>
      <w:jc w:val="center"/>
    </w:pPr>
    <w:rPr>
      <w:rFonts w:ascii="Arial Narrow" w:hAnsi="Arial Narrow"/>
      <w:b/>
      <w:lang w:val="es-ES"/>
    </w:rPr>
  </w:style>
  <w:style w:type="paragraph" w:styleId="Piedepgina">
    <w:name w:val="footer"/>
    <w:basedOn w:val="Normal"/>
    <w:link w:val="PiedepginaCar"/>
    <w:uiPriority w:val="99"/>
    <w:rsid w:val="00C3768B"/>
    <w:pPr>
      <w:tabs>
        <w:tab w:val="center" w:pos="4419"/>
        <w:tab w:val="right" w:pos="8838"/>
      </w:tabs>
    </w:pPr>
    <w:rPr>
      <w:lang w:val="es-ES"/>
    </w:rPr>
  </w:style>
  <w:style w:type="paragraph" w:styleId="Sangradetextonormal">
    <w:name w:val="Body Text Indent"/>
    <w:basedOn w:val="Normal"/>
    <w:semiHidden/>
    <w:rsid w:val="00C3768B"/>
    <w:pPr>
      <w:ind w:left="426"/>
      <w:jc w:val="both"/>
    </w:pPr>
    <w:rPr>
      <w:rFonts w:ascii="Arial Narrow" w:hAnsi="Arial Narrow"/>
      <w:sz w:val="24"/>
      <w:lang w:val="es-MX"/>
    </w:rPr>
  </w:style>
  <w:style w:type="paragraph" w:customStyle="1" w:styleId="TxBrp2">
    <w:name w:val="TxBr_p2"/>
    <w:basedOn w:val="Normal"/>
    <w:rsid w:val="00C3768B"/>
    <w:pPr>
      <w:widowControl w:val="0"/>
      <w:tabs>
        <w:tab w:val="left" w:pos="731"/>
      </w:tabs>
      <w:spacing w:line="260" w:lineRule="atLeast"/>
      <w:ind w:left="272" w:hanging="731"/>
      <w:jc w:val="both"/>
    </w:pPr>
    <w:rPr>
      <w:snapToGrid w:val="0"/>
      <w:sz w:val="24"/>
      <w:lang w:val="es-ES"/>
    </w:rPr>
  </w:style>
  <w:style w:type="paragraph" w:customStyle="1" w:styleId="TxBrp3">
    <w:name w:val="TxBr_p3"/>
    <w:basedOn w:val="Normal"/>
    <w:rsid w:val="00C3768B"/>
    <w:pPr>
      <w:widowControl w:val="0"/>
      <w:spacing w:line="260" w:lineRule="atLeast"/>
      <w:ind w:left="714" w:hanging="289"/>
      <w:jc w:val="both"/>
    </w:pPr>
    <w:rPr>
      <w:snapToGrid w:val="0"/>
      <w:sz w:val="24"/>
      <w:lang w:val="es-ES"/>
    </w:rPr>
  </w:style>
  <w:style w:type="paragraph" w:customStyle="1" w:styleId="TxBrp4">
    <w:name w:val="TxBr_p4"/>
    <w:basedOn w:val="Normal"/>
    <w:rsid w:val="00C3768B"/>
    <w:pPr>
      <w:widowControl w:val="0"/>
      <w:spacing w:line="260" w:lineRule="atLeast"/>
      <w:ind w:left="714"/>
      <w:jc w:val="both"/>
    </w:pPr>
    <w:rPr>
      <w:snapToGrid w:val="0"/>
      <w:sz w:val="24"/>
      <w:lang w:val="es-ES"/>
    </w:rPr>
  </w:style>
  <w:style w:type="paragraph" w:customStyle="1" w:styleId="TxBrp5">
    <w:name w:val="TxBr_p5"/>
    <w:basedOn w:val="Normal"/>
    <w:rsid w:val="00C3768B"/>
    <w:pPr>
      <w:widowControl w:val="0"/>
      <w:tabs>
        <w:tab w:val="left" w:pos="204"/>
      </w:tabs>
      <w:spacing w:line="391" w:lineRule="atLeast"/>
      <w:jc w:val="both"/>
    </w:pPr>
    <w:rPr>
      <w:snapToGrid w:val="0"/>
      <w:sz w:val="24"/>
      <w:lang w:val="es-ES"/>
    </w:rPr>
  </w:style>
  <w:style w:type="paragraph" w:customStyle="1" w:styleId="TxBrt6">
    <w:name w:val="TxBr_t6"/>
    <w:basedOn w:val="Normal"/>
    <w:rsid w:val="00C3768B"/>
    <w:pPr>
      <w:widowControl w:val="0"/>
      <w:spacing w:line="240" w:lineRule="atLeast"/>
    </w:pPr>
    <w:rPr>
      <w:snapToGrid w:val="0"/>
      <w:sz w:val="24"/>
      <w:lang w:val="es-ES"/>
    </w:rPr>
  </w:style>
  <w:style w:type="paragraph" w:customStyle="1" w:styleId="TxBrp7">
    <w:name w:val="TxBr_p7"/>
    <w:basedOn w:val="Normal"/>
    <w:rsid w:val="00C3768B"/>
    <w:pPr>
      <w:widowControl w:val="0"/>
      <w:spacing w:line="260" w:lineRule="atLeast"/>
      <w:ind w:left="714"/>
    </w:pPr>
    <w:rPr>
      <w:snapToGrid w:val="0"/>
      <w:sz w:val="24"/>
      <w:lang w:val="es-ES"/>
    </w:rPr>
  </w:style>
  <w:style w:type="paragraph" w:customStyle="1" w:styleId="TxBrp8">
    <w:name w:val="TxBr_p8"/>
    <w:basedOn w:val="Normal"/>
    <w:rsid w:val="00C3768B"/>
    <w:pPr>
      <w:widowControl w:val="0"/>
      <w:spacing w:line="260" w:lineRule="atLeast"/>
      <w:ind w:left="714" w:hanging="289"/>
    </w:pPr>
    <w:rPr>
      <w:snapToGrid w:val="0"/>
      <w:sz w:val="24"/>
      <w:lang w:val="es-ES"/>
    </w:rPr>
  </w:style>
  <w:style w:type="paragraph" w:customStyle="1" w:styleId="TxBrp9">
    <w:name w:val="TxBr_p9"/>
    <w:basedOn w:val="Normal"/>
    <w:rsid w:val="00C3768B"/>
    <w:pPr>
      <w:widowControl w:val="0"/>
      <w:tabs>
        <w:tab w:val="left" w:pos="1213"/>
      </w:tabs>
      <w:spacing w:line="260" w:lineRule="atLeast"/>
      <w:ind w:left="714"/>
    </w:pPr>
    <w:rPr>
      <w:snapToGrid w:val="0"/>
      <w:sz w:val="24"/>
      <w:lang w:val="es-ES"/>
    </w:rPr>
  </w:style>
  <w:style w:type="paragraph" w:customStyle="1" w:styleId="TxBrt12">
    <w:name w:val="TxBr_t12"/>
    <w:basedOn w:val="Normal"/>
    <w:rsid w:val="00C3768B"/>
    <w:pPr>
      <w:widowControl w:val="0"/>
      <w:spacing w:line="240" w:lineRule="atLeast"/>
    </w:pPr>
    <w:rPr>
      <w:snapToGrid w:val="0"/>
      <w:sz w:val="24"/>
      <w:lang w:val="es-ES"/>
    </w:rPr>
  </w:style>
  <w:style w:type="character" w:styleId="Nmerodepgina">
    <w:name w:val="page number"/>
    <w:basedOn w:val="Fuentedeprrafopredeter"/>
    <w:semiHidden/>
    <w:rsid w:val="00C3768B"/>
  </w:style>
  <w:style w:type="paragraph" w:styleId="Textodeglobo">
    <w:name w:val="Balloon Text"/>
    <w:basedOn w:val="Normal"/>
    <w:link w:val="TextodegloboCar"/>
    <w:uiPriority w:val="99"/>
    <w:semiHidden/>
    <w:unhideWhenUsed/>
    <w:rsid w:val="005A5A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5AD4"/>
    <w:rPr>
      <w:rFonts w:ascii="Tahoma" w:hAnsi="Tahoma" w:cs="Tahoma"/>
      <w:sz w:val="16"/>
      <w:szCs w:val="16"/>
      <w:lang w:val="es-SV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62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2E6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2E64"/>
    <w:rPr>
      <w:lang w:val="es-SV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2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2E64"/>
    <w:rPr>
      <w:b/>
      <w:bCs/>
      <w:lang w:val="es-SV" w:eastAsia="es-ES"/>
    </w:rPr>
  </w:style>
  <w:style w:type="paragraph" w:styleId="Revisin">
    <w:name w:val="Revision"/>
    <w:hidden/>
    <w:uiPriority w:val="99"/>
    <w:semiHidden/>
    <w:rsid w:val="00262E64"/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68B0"/>
    <w:rPr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D875E0"/>
    <w:pPr>
      <w:ind w:left="720"/>
      <w:contextualSpacing/>
    </w:pPr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E01295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C3FF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C3FF4"/>
    <w:rPr>
      <w:lang w:val="es-SV"/>
    </w:rPr>
  </w:style>
  <w:style w:type="paragraph" w:styleId="NormalWeb">
    <w:name w:val="Normal (Web)"/>
    <w:basedOn w:val="Normal"/>
    <w:rsid w:val="00BF5E5E"/>
    <w:pPr>
      <w:spacing w:before="100" w:beforeAutospacing="1" w:after="100" w:afterAutospacing="1"/>
    </w:pPr>
    <w:rPr>
      <w:sz w:val="24"/>
      <w:szCs w:val="24"/>
      <w:lang w:val="es-ES"/>
    </w:rPr>
  </w:style>
  <w:style w:type="paragraph" w:styleId="Sinespaciado">
    <w:name w:val="No Spacing"/>
    <w:uiPriority w:val="1"/>
    <w:qFormat/>
    <w:rsid w:val="004D7F33"/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table" w:styleId="Tablaconcuadrcula">
    <w:name w:val="Table Grid"/>
    <w:basedOn w:val="Tablanormal"/>
    <w:uiPriority w:val="59"/>
    <w:rsid w:val="004C1E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rsid w:val="004E1E3C"/>
    <w:rPr>
      <w:lang w:val="es-ES" w:eastAsia="es-ES"/>
    </w:rPr>
  </w:style>
  <w:style w:type="paragraph" w:customStyle="1" w:styleId="Default">
    <w:name w:val="Default"/>
    <w:rsid w:val="007F33DA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CL"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C55184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3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25361b9-3a0c-4c35-ae0e-5f5ef97db517">TAK2XWSQXAVX-1676556059-4718</_dlc_DocId>
    <_dlc_DocIdUrl xmlns="925361b9-3a0c-4c35-ae0e-5f5ef97db517">
      <Url>http://sis/dn/_layouts/15/DocIdRedir.aspx?ID=TAK2XWSQXAVX-1676556059-4718</Url>
      <Description>TAK2XWSQXAVX-1676556059-4718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8D3B18ACB94346A00B415865940FF8" ma:contentTypeVersion="4" ma:contentTypeDescription="Crear nuevo documento." ma:contentTypeScope="" ma:versionID="5bef0ff0271dc8ea9f9f34541398f665">
  <xsd:schema xmlns:xsd="http://www.w3.org/2001/XMLSchema" xmlns:xs="http://www.w3.org/2001/XMLSchema" xmlns:p="http://schemas.microsoft.com/office/2006/metadata/properties" xmlns:ns2="925361b9-3a0c-4c35-ae0e-5f5ef97db517" xmlns:ns3="0287c0b5-b5c5-4019-839b-c1f429e15169" targetNamespace="http://schemas.microsoft.com/office/2006/metadata/properties" ma:root="true" ma:fieldsID="08348971b5b83e58e901971ba9b9a4fd" ns2:_="" ns3:_="">
    <xsd:import namespace="925361b9-3a0c-4c35-ae0e-5f5ef97db517"/>
    <xsd:import namespace="0287c0b5-b5c5-4019-839b-c1f429e1516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61b9-3a0c-4c35-ae0e-5f5ef97db51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7c0b5-b5c5-4019-839b-c1f429e15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B550CB-13FC-4061-A510-FAD9E784C54D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925361b9-3a0c-4c35-ae0e-5f5ef97db517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0287c0b5-b5c5-4019-839b-c1f429e1516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A54F29-D872-4181-AB11-03E0BFA141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C201F-9505-4EFD-8103-FD02B000216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EF2B9A9-3CB6-4934-A48F-AA1FDFF66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361b9-3a0c-4c35-ae0e-5f5ef97db517"/>
    <ds:schemaRef ds:uri="0287c0b5-b5c5-4019-839b-c1f429e151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BC498C-7005-4257-8FCD-160AFC79C9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2199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 para sucursales de Sociedades de seguros salvadoreñas en el extranjero</vt:lpstr>
    </vt:vector>
  </TitlesOfParts>
  <Company>Superintendencia de Valores</Company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 para sucursales de Sociedades de seguros salvadoreñas en el extranjero</dc:title>
  <dc:creator>Departamento de Informática</dc:creator>
  <cp:lastModifiedBy>Evelyn Guadalupe Auxiliadora Meléndez Gómez</cp:lastModifiedBy>
  <cp:revision>4</cp:revision>
  <cp:lastPrinted>2022-06-13T14:53:00Z</cp:lastPrinted>
  <dcterms:created xsi:type="dcterms:W3CDTF">2022-06-10T22:45:00Z</dcterms:created>
  <dcterms:modified xsi:type="dcterms:W3CDTF">2022-06-13T14:53:00Z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0x010100DB8D3B18ACB94346A00B415865940FF8</vt:lpwstr>
  </property>
  <property fmtid="{D5CDD505-2E9C-101B-9397-08002B2CF9AE}" pid="3" name="_dlc_DocIdItemGuid">
    <vt:lpwstr>d6c37a4f-eed0-4730-b0f9-2806ad21aa7c</vt:lpwstr>
  </property>
</Properties>
</file>