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D996" w14:textId="10775AFE" w:rsidR="00FC26D4" w:rsidRPr="00FE0054" w:rsidRDefault="0063608B" w:rsidP="00FC26D4">
      <w:pPr>
        <w:widowControl w:val="0"/>
        <w:spacing w:after="0" w:line="240" w:lineRule="auto"/>
        <w:jc w:val="both"/>
        <w:rPr>
          <w:rFonts w:ascii="Museo Sans 300" w:eastAsiaTheme="majorEastAsia" w:hAnsi="Museo Sans 300" w:cstheme="majorBidi"/>
          <w:iCs/>
          <w:color w:val="000000" w:themeColor="text1"/>
          <w:lang w:val="es-GT"/>
        </w:rPr>
      </w:pPr>
      <w:r>
        <w:rPr>
          <w:noProof/>
          <w:lang w:eastAsia="es-SV"/>
        </w:rPr>
        <w:drawing>
          <wp:anchor distT="0" distB="0" distL="114300" distR="114300" simplePos="0" relativeHeight="251659264" behindDoc="1" locked="0" layoutInCell="1" allowOverlap="1" wp14:anchorId="4DEA6E1B" wp14:editId="375A63FC">
            <wp:simplePos x="0" y="0"/>
            <wp:positionH relativeFrom="leftMargin">
              <wp:align>right</wp:align>
            </wp:positionH>
            <wp:positionV relativeFrom="paragraph">
              <wp:posOffset>128905</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FC26D4" w:rsidRPr="00FE0054">
        <w:rPr>
          <w:rFonts w:ascii="Museo Sans 300" w:eastAsiaTheme="majorEastAsia" w:hAnsi="Museo Sans 300" w:cstheme="majorBidi"/>
          <w:iCs/>
          <w:color w:val="000000" w:themeColor="text1"/>
          <w:lang w:val="es-GT"/>
        </w:rPr>
        <w:t>El Consejo Directivo de la Superintendencia del Sistema Financiero, para dar cumplimiento a los artículos 26, 27 y 28 de la Ley de Bancos, emite las:</w:t>
      </w:r>
      <w:r w:rsidR="00EF6557">
        <w:rPr>
          <w:rFonts w:ascii="Museo Sans 300" w:eastAsiaTheme="majorEastAsia" w:hAnsi="Museo Sans 300" w:cstheme="majorBidi"/>
          <w:iCs/>
          <w:color w:val="000000" w:themeColor="text1"/>
          <w:lang w:val="es-GT"/>
        </w:rPr>
        <w:t xml:space="preserve"> (1)</w:t>
      </w:r>
    </w:p>
    <w:p w14:paraId="61D606E1" w14:textId="77777777" w:rsidR="00FC26D4" w:rsidRPr="00FE0054" w:rsidRDefault="00FC26D4" w:rsidP="00FC26D4">
      <w:pPr>
        <w:widowControl w:val="0"/>
        <w:spacing w:after="0" w:line="240" w:lineRule="auto"/>
        <w:rPr>
          <w:rFonts w:ascii="Museo Sans 300" w:hAnsi="Museo Sans 300"/>
          <w:lang w:val="es-GT" w:eastAsia="es-ES"/>
        </w:rPr>
      </w:pPr>
    </w:p>
    <w:p w14:paraId="05ADB4BC" w14:textId="77777777" w:rsidR="00B733B6" w:rsidRPr="00FE0054" w:rsidRDefault="00B733B6" w:rsidP="00FC26D4">
      <w:pPr>
        <w:pStyle w:val="Ttulo1"/>
        <w:keepNext w:val="0"/>
        <w:widowControl w:val="0"/>
        <w:jc w:val="center"/>
        <w:rPr>
          <w:rFonts w:ascii="Museo Sans 300" w:eastAsiaTheme="majorEastAsia" w:hAnsi="Museo Sans 300"/>
          <w:sz w:val="22"/>
          <w:szCs w:val="22"/>
        </w:rPr>
      </w:pPr>
      <w:r w:rsidRPr="00FE0054">
        <w:rPr>
          <w:rFonts w:ascii="Museo Sans 300" w:eastAsiaTheme="majorEastAsia" w:hAnsi="Museo Sans 300"/>
          <w:sz w:val="22"/>
          <w:szCs w:val="22"/>
        </w:rPr>
        <w:t>NORMAS PARA AUTORIZAR EL ESTABLECIMIENTO DE OFICINAS DE INFORMACIÓN DE BANCOS EXTRANJEROS</w:t>
      </w:r>
    </w:p>
    <w:p w14:paraId="0A01ED7E" w14:textId="77777777" w:rsidR="00B733B6" w:rsidRPr="00FE0054" w:rsidRDefault="00B733B6" w:rsidP="00FC26D4">
      <w:pPr>
        <w:widowControl w:val="0"/>
        <w:spacing w:after="0" w:line="240" w:lineRule="auto"/>
        <w:outlineLvl w:val="5"/>
        <w:rPr>
          <w:rFonts w:ascii="Museo Sans 300" w:eastAsiaTheme="majorEastAsia" w:hAnsi="Museo Sans 300" w:cstheme="majorBidi"/>
          <w:iCs/>
          <w:color w:val="000000" w:themeColor="text1"/>
          <w:lang w:val="es-GT"/>
        </w:rPr>
      </w:pPr>
    </w:p>
    <w:p w14:paraId="2F4FFC88"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CAPÍTULO I</w:t>
      </w:r>
    </w:p>
    <w:p w14:paraId="2A97CB5E"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OBJETO Y SUJETOS</w:t>
      </w:r>
    </w:p>
    <w:p w14:paraId="1C61A673" w14:textId="77777777" w:rsidR="00B733B6" w:rsidRPr="00FE0054" w:rsidRDefault="00B733B6" w:rsidP="00FC26D4">
      <w:pPr>
        <w:widowControl w:val="0"/>
        <w:spacing w:after="0" w:line="240" w:lineRule="auto"/>
        <w:outlineLvl w:val="5"/>
        <w:rPr>
          <w:rFonts w:ascii="Museo Sans 300" w:eastAsiaTheme="majorEastAsia" w:hAnsi="Museo Sans 300" w:cstheme="majorBidi"/>
          <w:iCs/>
          <w:color w:val="000000" w:themeColor="text1"/>
          <w:lang w:val="es-GT"/>
        </w:rPr>
      </w:pPr>
    </w:p>
    <w:p w14:paraId="693B4053"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1.-</w:t>
      </w:r>
      <w:r w:rsidRPr="00FE0054">
        <w:rPr>
          <w:rFonts w:ascii="Museo Sans 300" w:eastAsiaTheme="majorEastAsia" w:hAnsi="Museo Sans 300" w:cstheme="majorBidi"/>
          <w:iCs/>
          <w:color w:val="000000" w:themeColor="text1"/>
          <w:lang w:val="es-GT"/>
        </w:rPr>
        <w:t xml:space="preserve"> Las presentes Normas tienen por objeto establecer los procedimientos y requisitos de información que deben cumplir los bancos extranjeros, para que la Superintendencia del Sistema Financiero les autorice la apertura de establecimientos denominados oficinas. </w:t>
      </w:r>
    </w:p>
    <w:p w14:paraId="211F92FC"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5356976D"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2.-</w:t>
      </w:r>
      <w:r w:rsidRPr="00FE0054">
        <w:rPr>
          <w:rFonts w:ascii="Museo Sans 300" w:eastAsiaTheme="majorEastAsia" w:hAnsi="Museo Sans 300" w:cstheme="majorBidi"/>
          <w:iCs/>
          <w:color w:val="000000" w:themeColor="text1"/>
          <w:lang w:val="es-GT"/>
        </w:rPr>
        <w:t xml:space="preserve"> Los sujetos obligados al cumplimiento de las presentes Normas, son los bancos constituidos con arreglo a leyes extranjeras, cuando se propongan abrir oficinas en El Salvador, para servir como centros de información a sus clientes o bien para colocar fondos en el país en créditos o inversiones.</w:t>
      </w:r>
    </w:p>
    <w:p w14:paraId="3BFC0E2F"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4FB8F5E4"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En las presentes Normas la expresión “Superintendencia” equivale a Superintendencia del Sistema Financiero; y “Superintendente” a Superintendente del Sistema Financiero.</w:t>
      </w:r>
    </w:p>
    <w:p w14:paraId="05BE1D59" w14:textId="77777777" w:rsidR="00B733B6" w:rsidRPr="00FE0054" w:rsidRDefault="00B733B6" w:rsidP="00FC26D4">
      <w:pPr>
        <w:widowControl w:val="0"/>
        <w:spacing w:after="0" w:line="240" w:lineRule="auto"/>
        <w:outlineLvl w:val="5"/>
        <w:rPr>
          <w:rFonts w:ascii="Museo Sans 300" w:eastAsiaTheme="majorEastAsia" w:hAnsi="Museo Sans 300" w:cstheme="majorBidi"/>
          <w:iCs/>
          <w:color w:val="000000" w:themeColor="text1"/>
          <w:lang w:val="es-GT"/>
        </w:rPr>
      </w:pPr>
    </w:p>
    <w:p w14:paraId="697899EC"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CAPÍTULO II</w:t>
      </w:r>
    </w:p>
    <w:p w14:paraId="52B5F496"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REQUERIMIENTOS DE INFORMACIÓN</w:t>
      </w:r>
    </w:p>
    <w:p w14:paraId="2974F004" w14:textId="77777777" w:rsidR="00B733B6" w:rsidRPr="00FE0054" w:rsidRDefault="00B733B6" w:rsidP="00FC26D4">
      <w:pPr>
        <w:widowControl w:val="0"/>
        <w:spacing w:after="0" w:line="240" w:lineRule="auto"/>
        <w:outlineLvl w:val="5"/>
        <w:rPr>
          <w:rFonts w:ascii="Museo Sans 300" w:eastAsiaTheme="majorEastAsia" w:hAnsi="Museo Sans 300" w:cstheme="majorBidi"/>
          <w:iCs/>
          <w:color w:val="000000" w:themeColor="text1"/>
          <w:lang w:val="es-GT"/>
        </w:rPr>
      </w:pPr>
    </w:p>
    <w:p w14:paraId="062894E9" w14:textId="77777777" w:rsidR="00B733B6" w:rsidRPr="00FE0054" w:rsidRDefault="00B733B6" w:rsidP="00FC26D4">
      <w:pPr>
        <w:widowControl w:val="0"/>
        <w:spacing w:after="12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Art.3.-</w:t>
      </w:r>
      <w:r w:rsidRPr="00FE0054">
        <w:rPr>
          <w:rFonts w:ascii="Museo Sans 300" w:eastAsiaTheme="majorEastAsia" w:hAnsi="Museo Sans 300" w:cstheme="majorBidi"/>
          <w:iCs/>
          <w:color w:val="000000" w:themeColor="text1"/>
          <w:lang w:val="es-GT"/>
        </w:rPr>
        <w:t xml:space="preserve"> Todo banco extranjero que se proponga establecer una oficina, para realizar las actividades relacionadas en el artículo anterior, deberá presentar solicitud por escrito, dirigida al Superintendente, suscrita por el representante legal o el apoderado, la cual deberá ser acompañada de la información siguiente:</w:t>
      </w:r>
    </w:p>
    <w:p w14:paraId="5DE55EBF" w14:textId="5548B5FC"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1)</w:t>
      </w:r>
      <w:r w:rsidRPr="00FE0054">
        <w:rPr>
          <w:rFonts w:ascii="Museo Sans 300" w:eastAsiaTheme="majorEastAsia" w:hAnsi="Museo Sans 300" w:cstheme="majorBidi"/>
          <w:iCs/>
          <w:color w:val="000000" w:themeColor="text1"/>
          <w:lang w:val="es-GT"/>
        </w:rPr>
        <w:tab/>
        <w:t>Escritura de constitución, estatutos y cualquier otro documento que compruebe la existencia legal de la casa matriz y la facultad de establecer oficinas de información en el exterior;</w:t>
      </w:r>
    </w:p>
    <w:p w14:paraId="4370B6C1" w14:textId="7CF417CA" w:rsidR="00B733B6" w:rsidRPr="007559F9"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2)</w:t>
      </w:r>
      <w:r w:rsidRPr="00FE0054">
        <w:rPr>
          <w:rFonts w:ascii="Museo Sans 300" w:eastAsiaTheme="majorEastAsia" w:hAnsi="Museo Sans 300" w:cstheme="majorBidi"/>
          <w:iCs/>
          <w:color w:val="000000" w:themeColor="text1"/>
          <w:lang w:val="es-GT"/>
        </w:rPr>
        <w:tab/>
        <w:t xml:space="preserve">Constancia extendida </w:t>
      </w:r>
      <w:r w:rsidR="009314BD" w:rsidRPr="007559F9">
        <w:rPr>
          <w:rFonts w:ascii="Museo Sans 300" w:eastAsiaTheme="majorEastAsia" w:hAnsi="Museo Sans 300" w:cstheme="majorBidi"/>
          <w:iCs/>
          <w:color w:val="000000" w:themeColor="text1"/>
          <w:lang w:val="es-GT"/>
        </w:rPr>
        <w:t>por el ente supervisor o por el organismo responsable de la fiscalización de la casa matriz,</w:t>
      </w:r>
      <w:r w:rsidRPr="007559F9">
        <w:rPr>
          <w:rFonts w:ascii="Museo Sans 300" w:eastAsiaTheme="majorEastAsia" w:hAnsi="Museo Sans 300" w:cstheme="majorBidi"/>
          <w:iCs/>
          <w:color w:val="000000" w:themeColor="text1"/>
          <w:lang w:val="es-GT"/>
        </w:rPr>
        <w:t xml:space="preserve"> de que la entidad solicitante está facultada para operar como banco en el país de origen;</w:t>
      </w:r>
      <w:r w:rsidR="009314BD" w:rsidRPr="007559F9">
        <w:rPr>
          <w:rFonts w:ascii="Museo Sans 300" w:eastAsiaTheme="majorEastAsia" w:hAnsi="Museo Sans 300" w:cstheme="majorBidi"/>
          <w:iCs/>
          <w:color w:val="000000" w:themeColor="text1"/>
          <w:lang w:val="es-GT"/>
        </w:rPr>
        <w:t xml:space="preserve"> (1)</w:t>
      </w:r>
    </w:p>
    <w:p w14:paraId="561FDD22" w14:textId="77777777"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3)</w:t>
      </w:r>
      <w:r w:rsidRPr="00FE0054">
        <w:rPr>
          <w:rFonts w:ascii="Museo Sans 300" w:eastAsiaTheme="majorEastAsia" w:hAnsi="Museo Sans 300" w:cstheme="majorBidi"/>
          <w:iCs/>
          <w:color w:val="000000" w:themeColor="text1"/>
          <w:lang w:val="es-GT"/>
        </w:rPr>
        <w:tab/>
        <w:t>Acuerdo de la casa matriz, en el que se autoriza el establecimiento de la oficina;</w:t>
      </w:r>
    </w:p>
    <w:p w14:paraId="1F734515" w14:textId="77777777"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4)</w:t>
      </w:r>
      <w:r w:rsidRPr="00FE0054">
        <w:rPr>
          <w:rFonts w:ascii="Museo Sans 300" w:eastAsiaTheme="majorEastAsia" w:hAnsi="Museo Sans 300" w:cstheme="majorBidi"/>
          <w:iCs/>
          <w:color w:val="000000" w:themeColor="text1"/>
          <w:lang w:val="es-GT"/>
        </w:rPr>
        <w:tab/>
        <w:t xml:space="preserve">Autorización emitida por el organismo responsable de la fiscalización de la casa matriz, para el establecimiento de la oficina en El Salvador, cuando corresponda; </w:t>
      </w:r>
    </w:p>
    <w:p w14:paraId="242E0767" w14:textId="5CC853DA" w:rsidR="00B733B6"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5)</w:t>
      </w:r>
      <w:r w:rsidRPr="00FE0054">
        <w:rPr>
          <w:rFonts w:ascii="Museo Sans 300" w:eastAsiaTheme="majorEastAsia" w:hAnsi="Museo Sans 300" w:cstheme="majorBidi"/>
          <w:iCs/>
          <w:color w:val="000000" w:themeColor="text1"/>
          <w:lang w:val="es-GT"/>
        </w:rPr>
        <w:tab/>
        <w:t xml:space="preserve">Informe del organismo supervisor de la casa matriz, que contenga descripción de las normas prudenciales a que está sometida; </w:t>
      </w:r>
    </w:p>
    <w:p w14:paraId="0C45C79D" w14:textId="6C077759" w:rsidR="00394033" w:rsidRDefault="00394033"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p>
    <w:p w14:paraId="757A7CB4" w14:textId="77777777" w:rsidR="00394033" w:rsidRPr="00FE0054" w:rsidRDefault="00394033"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p>
    <w:p w14:paraId="14DECCEB" w14:textId="77777777" w:rsidR="00B733B6" w:rsidRPr="00FE0054" w:rsidRDefault="00B733B6" w:rsidP="00FC26D4">
      <w:pPr>
        <w:widowControl w:val="0"/>
        <w:spacing w:after="12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lastRenderedPageBreak/>
        <w:t>6)</w:t>
      </w:r>
      <w:r w:rsidRPr="00FE0054">
        <w:rPr>
          <w:rFonts w:ascii="Museo Sans 300" w:eastAsiaTheme="majorEastAsia" w:hAnsi="Museo Sans 300" w:cstheme="majorBidi"/>
          <w:iCs/>
          <w:color w:val="000000" w:themeColor="text1"/>
          <w:lang w:val="es-GT"/>
        </w:rPr>
        <w:tab/>
        <w:t xml:space="preserve">Certificación del acuerdo del órgano correspondiente de la institución solicitante, en el cual se hace declaración expresa de que se compromete a: </w:t>
      </w:r>
    </w:p>
    <w:p w14:paraId="42680653" w14:textId="77777777" w:rsidR="00B733B6" w:rsidRPr="00FE0054" w:rsidRDefault="00B733B6" w:rsidP="00FC26D4">
      <w:pPr>
        <w:widowControl w:val="0"/>
        <w:spacing w:after="0" w:line="240" w:lineRule="auto"/>
        <w:ind w:left="993" w:hanging="284"/>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(a)</w:t>
      </w:r>
      <w:r w:rsidRPr="00FE0054">
        <w:rPr>
          <w:rFonts w:ascii="Museo Sans 300" w:eastAsiaTheme="majorEastAsia" w:hAnsi="Museo Sans 300" w:cstheme="majorBidi"/>
          <w:iCs/>
          <w:color w:val="000000" w:themeColor="text1"/>
          <w:lang w:val="es-GT"/>
        </w:rPr>
        <w:tab/>
        <w:t>Mantener permanentemente en la República de El Salvador, al menos un representante con facultades amplias y suficientes para realizar todos los actos y contratos que tengan que celebrarse y surtir efectos en el territorio nacional; y</w:t>
      </w:r>
    </w:p>
    <w:p w14:paraId="2BC76569" w14:textId="77777777" w:rsidR="00B733B6" w:rsidRPr="00FE0054" w:rsidRDefault="00B733B6" w:rsidP="00FC26D4">
      <w:pPr>
        <w:widowControl w:val="0"/>
        <w:spacing w:after="0" w:line="240" w:lineRule="auto"/>
        <w:ind w:left="993" w:hanging="284"/>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(b)</w:t>
      </w:r>
      <w:r w:rsidRPr="00FE0054">
        <w:rPr>
          <w:rFonts w:ascii="Museo Sans 300" w:eastAsiaTheme="majorEastAsia" w:hAnsi="Museo Sans 300" w:cstheme="majorBidi"/>
          <w:iCs/>
          <w:color w:val="000000" w:themeColor="text1"/>
          <w:lang w:val="es-GT"/>
        </w:rPr>
        <w:tab/>
        <w:t>Someterse expresamente a las leyes, tribunales y autoridades de El Salvador, con relación a los actos y contratos que celebre en el territorio salvadoreño y que hayan de surtir efecto en el mismo.</w:t>
      </w:r>
    </w:p>
    <w:p w14:paraId="1B8A3D05" w14:textId="77777777" w:rsidR="00B733B6" w:rsidRPr="00FE0054" w:rsidRDefault="00B733B6" w:rsidP="00FC26D4">
      <w:pPr>
        <w:widowControl w:val="0"/>
        <w:spacing w:after="0" w:line="240" w:lineRule="auto"/>
        <w:ind w:left="993"/>
        <w:jc w:val="both"/>
        <w:outlineLvl w:val="5"/>
        <w:rPr>
          <w:rFonts w:ascii="Museo Sans 300" w:eastAsiaTheme="majorEastAsia" w:hAnsi="Museo Sans 300" w:cstheme="majorBidi"/>
          <w:iCs/>
          <w:color w:val="000000" w:themeColor="text1"/>
          <w:lang w:val="es-GT"/>
        </w:rPr>
      </w:pPr>
    </w:p>
    <w:p w14:paraId="2153B46C" w14:textId="58CE67AB" w:rsidR="00B733B6" w:rsidRPr="00FE0054" w:rsidRDefault="00B733B6" w:rsidP="00FC26D4">
      <w:pPr>
        <w:widowControl w:val="0"/>
        <w:spacing w:after="0" w:line="240" w:lineRule="auto"/>
        <w:ind w:left="993"/>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El poder que se emita en cumplimiento del literal (a) anterior, deberá otorgarse en forma</w:t>
      </w:r>
      <w:r w:rsidR="00E40BE1" w:rsidRPr="00FE0054">
        <w:rPr>
          <w:rFonts w:ascii="Museo Sans 300" w:eastAsiaTheme="majorEastAsia" w:hAnsi="Museo Sans 300" w:cstheme="majorBidi"/>
          <w:iCs/>
          <w:color w:val="000000" w:themeColor="text1"/>
          <w:lang w:val="es-GT"/>
        </w:rPr>
        <w:t xml:space="preserve"> </w:t>
      </w:r>
      <w:r w:rsidRPr="00FE0054">
        <w:rPr>
          <w:rFonts w:ascii="Museo Sans 300" w:eastAsiaTheme="majorEastAsia" w:hAnsi="Museo Sans 300" w:cstheme="majorBidi"/>
          <w:iCs/>
          <w:color w:val="000000" w:themeColor="text1"/>
          <w:lang w:val="es-GT"/>
        </w:rPr>
        <w:t>clara y precisa para obligar a la institución representada a responder ilimitadamente dentro y fuera del país por los actos y contratos que se celebren en El Salvador; para lo cual deberá cumplirse con las formalidades requeridas por la ley salvadoreña y las del país de origen de la casa matriz.</w:t>
      </w:r>
    </w:p>
    <w:p w14:paraId="233D5147" w14:textId="44B63BF8" w:rsidR="00B733B6" w:rsidRPr="00FE0054" w:rsidRDefault="00F876D2"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7)</w:t>
      </w:r>
      <w:r w:rsidRPr="00FE0054">
        <w:rPr>
          <w:rFonts w:ascii="Museo Sans 300" w:eastAsiaTheme="majorEastAsia" w:hAnsi="Museo Sans 300" w:cstheme="majorBidi"/>
          <w:iCs/>
          <w:color w:val="000000" w:themeColor="text1"/>
          <w:lang w:val="es-GT"/>
        </w:rPr>
        <w:tab/>
        <w:t xml:space="preserve">Estados financieros básicos </w:t>
      </w:r>
      <w:r w:rsidR="00B733B6" w:rsidRPr="00FE0054">
        <w:rPr>
          <w:rFonts w:ascii="Museo Sans 300" w:eastAsiaTheme="majorEastAsia" w:hAnsi="Museo Sans 300" w:cstheme="majorBidi"/>
          <w:iCs/>
          <w:color w:val="000000" w:themeColor="text1"/>
          <w:lang w:val="es-GT"/>
        </w:rPr>
        <w:t>de los últimos cinco años, con el correspondiente dictamen del auditor externo;</w:t>
      </w:r>
    </w:p>
    <w:p w14:paraId="0263D38F" w14:textId="316DF382"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8)</w:t>
      </w:r>
      <w:r w:rsidRPr="00FE0054">
        <w:rPr>
          <w:rFonts w:ascii="Museo Sans 300" w:eastAsiaTheme="majorEastAsia" w:hAnsi="Museo Sans 300" w:cstheme="majorBidi"/>
          <w:iCs/>
          <w:color w:val="000000" w:themeColor="text1"/>
          <w:lang w:val="es-GT"/>
        </w:rPr>
        <w:tab/>
        <w:t>Informe de la entidad supervisora de la casa matriz, respecto a la situación financiera de esta, por los últimos cinco años;</w:t>
      </w:r>
    </w:p>
    <w:p w14:paraId="4AB7C25B" w14:textId="176309A8" w:rsidR="00B733B6" w:rsidRPr="007559F9" w:rsidRDefault="00B733B6" w:rsidP="00FC26D4">
      <w:pPr>
        <w:widowControl w:val="0"/>
        <w:spacing w:after="0" w:line="240" w:lineRule="auto"/>
        <w:ind w:left="425" w:hanging="425"/>
        <w:jc w:val="both"/>
        <w:outlineLvl w:val="5"/>
        <w:rPr>
          <w:rFonts w:ascii="Museo Sans 300" w:eastAsiaTheme="majorEastAsia" w:hAnsi="Museo Sans 300" w:cstheme="majorBidi"/>
          <w:iCs/>
          <w:lang w:val="es-GT"/>
        </w:rPr>
      </w:pPr>
      <w:r w:rsidRPr="00FE0054">
        <w:rPr>
          <w:rFonts w:ascii="Museo Sans 300" w:eastAsiaTheme="majorEastAsia" w:hAnsi="Museo Sans 300" w:cstheme="majorBidi"/>
          <w:iCs/>
          <w:color w:val="000000" w:themeColor="text1"/>
          <w:lang w:val="es-GT"/>
        </w:rPr>
        <w:t>9)</w:t>
      </w:r>
      <w:r w:rsidRPr="00FE0054">
        <w:rPr>
          <w:rFonts w:ascii="Museo Sans 300" w:eastAsiaTheme="majorEastAsia" w:hAnsi="Museo Sans 300" w:cstheme="majorBidi"/>
          <w:iCs/>
          <w:color w:val="000000" w:themeColor="text1"/>
          <w:lang w:val="es-GT"/>
        </w:rPr>
        <w:tab/>
      </w:r>
      <w:r w:rsidRPr="007559F9">
        <w:rPr>
          <w:rFonts w:ascii="Museo Sans 300" w:eastAsiaTheme="majorEastAsia" w:hAnsi="Museo Sans 300" w:cstheme="majorBidi"/>
          <w:iCs/>
          <w:color w:val="000000" w:themeColor="text1"/>
          <w:lang w:val="es-GT"/>
        </w:rPr>
        <w:t xml:space="preserve">Calificaciones de los últimos cinco años, emitidas por clasificadoras de riesgo internacionalmente </w:t>
      </w:r>
      <w:r w:rsidRPr="007559F9">
        <w:rPr>
          <w:rFonts w:ascii="Museo Sans 300" w:eastAsiaTheme="majorEastAsia" w:hAnsi="Museo Sans 300" w:cstheme="majorBidi"/>
          <w:iCs/>
          <w:lang w:val="es-GT"/>
        </w:rPr>
        <w:t>reconocidas</w:t>
      </w:r>
      <w:r w:rsidR="00B47C08" w:rsidRPr="007559F9">
        <w:rPr>
          <w:rFonts w:ascii="Museo Sans 300" w:eastAsiaTheme="majorEastAsia" w:hAnsi="Museo Sans 300" w:cstheme="majorBidi"/>
          <w:iCs/>
          <w:lang w:val="es-GT"/>
        </w:rPr>
        <w:t xml:space="preserve">; y </w:t>
      </w:r>
    </w:p>
    <w:p w14:paraId="27E8CA21" w14:textId="39ADFC95" w:rsidR="009F54B3" w:rsidRPr="007559F9" w:rsidRDefault="009F54B3" w:rsidP="009F54B3">
      <w:pPr>
        <w:widowControl w:val="0"/>
        <w:spacing w:after="0" w:line="240" w:lineRule="auto"/>
        <w:ind w:left="425" w:hanging="425"/>
        <w:jc w:val="both"/>
        <w:outlineLvl w:val="5"/>
        <w:rPr>
          <w:rFonts w:ascii="Museo Sans 300" w:eastAsiaTheme="majorEastAsia" w:hAnsi="Museo Sans 300" w:cstheme="majorBidi"/>
          <w:iCs/>
          <w:lang w:val="es-GT"/>
        </w:rPr>
      </w:pPr>
      <w:r w:rsidRPr="007559F9">
        <w:rPr>
          <w:rFonts w:ascii="Museo Sans 300" w:eastAsiaTheme="majorEastAsia" w:hAnsi="Museo Sans 300" w:cstheme="majorBidi"/>
          <w:iCs/>
          <w:lang w:val="es-GT"/>
        </w:rPr>
        <w:t>10)</w:t>
      </w:r>
      <w:r w:rsidRPr="007559F9">
        <w:rPr>
          <w:rFonts w:ascii="Museo Sans 300" w:eastAsiaTheme="majorEastAsia" w:hAnsi="Museo Sans 300" w:cstheme="majorBidi"/>
          <w:iCs/>
          <w:lang w:val="es-GT"/>
        </w:rPr>
        <w:tab/>
        <w:t>Estructura del conglomerado o grupo financiero, en el que se incluyan los países en los cuales dicho grupo tiene presencia y los porcentajes de propiedad accionaria que tiene en cada una de las sociedades miembros</w:t>
      </w:r>
      <w:r w:rsidR="00095EF8" w:rsidRPr="007559F9">
        <w:rPr>
          <w:rFonts w:ascii="Museo Sans 300" w:eastAsiaTheme="majorEastAsia" w:hAnsi="Museo Sans 300" w:cstheme="majorBidi"/>
          <w:iCs/>
          <w:lang w:val="es-GT"/>
        </w:rPr>
        <w:t>.</w:t>
      </w:r>
      <w:r w:rsidRPr="007559F9">
        <w:rPr>
          <w:rFonts w:ascii="Museo Sans 300" w:eastAsiaTheme="majorEastAsia" w:hAnsi="Museo Sans 300" w:cstheme="majorBidi"/>
          <w:iCs/>
          <w:lang w:val="es-GT"/>
        </w:rPr>
        <w:t xml:space="preserve"> (1)</w:t>
      </w:r>
    </w:p>
    <w:p w14:paraId="06A7F9C0"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7524F950"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4.-</w:t>
      </w:r>
      <w:r w:rsidRPr="00FE0054">
        <w:rPr>
          <w:rFonts w:ascii="Museo Sans 300" w:eastAsiaTheme="majorEastAsia" w:hAnsi="Museo Sans 300" w:cstheme="majorBidi"/>
          <w:iCs/>
          <w:color w:val="000000" w:themeColor="text1"/>
          <w:lang w:val="es-GT"/>
        </w:rPr>
        <w:t xml:space="preserve"> Los documentos mencionados en el artículo anterior, excepto los contenidos en los numerales 3, 6, 7 y 9 deben cumplir con el trámite de apostille, en el caso de los países signatarios del “Convenio de la Haya Sobre Eliminación de Requisitos de Legalización de Documentos Públicos Extranjeros”, publicado en el Diario Oficial del 16 de octubre de 1996; en caso contrario deben ser legalizados por el Jefe de la Misión Diplomática, Cónsul, Vicecónsul o Encargado de Asuntos Consulares de El Salvador, o en su defecto, por funcionarios del Ministerio de Relaciones Exteriores de donde proceden tales documentos, y la firma que legaliza habrá de ser autenticada por el Ministro o Viceministro de Relaciones Exteriores de El Salvador, o por el funcionario que haya sido autorizado de un modo general para ello.</w:t>
      </w:r>
    </w:p>
    <w:p w14:paraId="267D659B"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33AFA262"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 xml:space="preserve">También harán fe si son extendidos por medio de fotocopias, siempre que por razón puesta al reverso de </w:t>
      </w:r>
      <w:proofErr w:type="gramStart"/>
      <w:r w:rsidRPr="00FE0054">
        <w:rPr>
          <w:rFonts w:ascii="Museo Sans 300" w:eastAsiaTheme="majorEastAsia" w:hAnsi="Museo Sans 300" w:cstheme="majorBidi"/>
          <w:iCs/>
          <w:color w:val="000000" w:themeColor="text1"/>
          <w:lang w:val="es-GT"/>
        </w:rPr>
        <w:t>las mismas</w:t>
      </w:r>
      <w:proofErr w:type="gramEnd"/>
      <w:r w:rsidRPr="00FE0054">
        <w:rPr>
          <w:rFonts w:ascii="Museo Sans 300" w:eastAsiaTheme="majorEastAsia" w:hAnsi="Museo Sans 300" w:cstheme="majorBidi"/>
          <w:iCs/>
          <w:color w:val="000000" w:themeColor="text1"/>
          <w:lang w:val="es-GT"/>
        </w:rPr>
        <w:t xml:space="preserve"> se haga constar la fidelidad de tales fotocopias y que se han llenado las formalidades exigidas por la ley del país de la casa matriz. Esta razón deberá ser firmada por el funcionario competente del país de la casa matriz, y la firma de éste, legalizada de la manera descrita en el inciso anterior. </w:t>
      </w:r>
    </w:p>
    <w:p w14:paraId="73F5507B"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4F631161" w14:textId="3A7C89B0" w:rsidR="00B733B6"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lastRenderedPageBreak/>
        <w:t>Art. 6.-</w:t>
      </w:r>
      <w:r w:rsidRPr="00FE0054">
        <w:rPr>
          <w:rFonts w:ascii="Museo Sans 300" w:eastAsiaTheme="majorEastAsia" w:hAnsi="Museo Sans 300" w:cstheme="majorBidi"/>
          <w:iCs/>
          <w:color w:val="000000" w:themeColor="text1"/>
          <w:lang w:val="es-GT"/>
        </w:rPr>
        <w:t xml:space="preserve"> Los documentos emanados de país extranjero, escritos en idioma distinto del castellano, para que hagan fe en El Salvador, deben ser vertidos a este idioma por intérprete nombrado por juez competente o ante notario de El Salvador, de conformidad a la Ley del Ejercicio Notarial de la Jurisdicción Voluntaria y Otras Diligencias.</w:t>
      </w:r>
    </w:p>
    <w:p w14:paraId="56BAFEDA" w14:textId="5ECFC9D5" w:rsidR="00667EC4" w:rsidRDefault="00667EC4"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7430FDB0" w14:textId="09E262E6" w:rsidR="00667EC4" w:rsidRPr="007559F9" w:rsidRDefault="00667EC4" w:rsidP="00667EC4">
      <w:pPr>
        <w:widowControl w:val="0"/>
        <w:spacing w:after="0" w:line="240" w:lineRule="auto"/>
        <w:contextualSpacing/>
        <w:jc w:val="both"/>
        <w:outlineLvl w:val="5"/>
        <w:rPr>
          <w:rFonts w:ascii="Museo Sans 300" w:hAnsi="Museo Sans 300"/>
          <w:iCs/>
          <w:sz w:val="20"/>
          <w:szCs w:val="20"/>
          <w:lang w:val="es-MX"/>
        </w:rPr>
      </w:pPr>
      <w:r w:rsidRPr="007559F9">
        <w:rPr>
          <w:rFonts w:ascii="Museo Sans 300" w:eastAsiaTheme="majorEastAsia" w:hAnsi="Museo Sans 300" w:cstheme="majorBidi"/>
          <w:iCs/>
          <w:color w:val="000000" w:themeColor="text1"/>
          <w:lang w:val="es-GT"/>
        </w:rPr>
        <w:t xml:space="preserve">La solicitud y documentación podrá ser presentada a través de los medios que ponga a disposición la Superintendencia, los cuales podrán ser electrónicos. </w:t>
      </w:r>
      <w:r w:rsidRPr="007559F9">
        <w:rPr>
          <w:rFonts w:ascii="Museo Sans 300" w:hAnsi="Museo Sans 300"/>
          <w:iCs/>
          <w:lang w:val="es-MX"/>
        </w:rPr>
        <w:t>En todo caso</w:t>
      </w:r>
      <w:r w:rsidR="00EF6557" w:rsidRPr="007559F9">
        <w:rPr>
          <w:rFonts w:ascii="Museo Sans 300" w:hAnsi="Museo Sans 300"/>
          <w:iCs/>
          <w:lang w:val="es-MX"/>
        </w:rPr>
        <w:t>,</w:t>
      </w:r>
      <w:r w:rsidRPr="007559F9">
        <w:rPr>
          <w:rFonts w:ascii="Museo Sans 300" w:hAnsi="Museo Sans 300"/>
          <w:iCs/>
          <w:lang w:val="es-MX"/>
        </w:rPr>
        <w:t xml:space="preserve"> el plazo a que se refiere el inciso </w:t>
      </w:r>
      <w:r w:rsidRPr="007559F9">
        <w:rPr>
          <w:rFonts w:ascii="Museo Sans 300" w:hAnsi="Museo Sans 300"/>
          <w:iCs/>
        </w:rPr>
        <w:t xml:space="preserve">primero </w:t>
      </w:r>
      <w:r w:rsidRPr="007559F9">
        <w:rPr>
          <w:rFonts w:ascii="Museo Sans 300" w:hAnsi="Museo Sans 300"/>
          <w:iCs/>
          <w:lang w:val="es-MX"/>
        </w:rPr>
        <w:t>del artículo</w:t>
      </w:r>
      <w:r w:rsidRPr="007559F9">
        <w:rPr>
          <w:rFonts w:ascii="Museo Sans 300" w:hAnsi="Museo Sans 300"/>
          <w:iCs/>
        </w:rPr>
        <w:t xml:space="preserve"> 7 </w:t>
      </w:r>
      <w:r w:rsidRPr="007559F9">
        <w:rPr>
          <w:rFonts w:ascii="Museo Sans 300" w:hAnsi="Museo Sans 300"/>
          <w:iCs/>
          <w:lang w:val="es-MX"/>
        </w:rPr>
        <w:t>de las presentes Normas empezará a contar a partir del día hábil siguiente de haber presentado la solicitud</w:t>
      </w:r>
      <w:r w:rsidRPr="007559F9">
        <w:rPr>
          <w:rFonts w:ascii="Museo Sans 300" w:hAnsi="Museo Sans 300"/>
          <w:iCs/>
          <w:sz w:val="20"/>
          <w:szCs w:val="20"/>
          <w:lang w:val="es-MX"/>
        </w:rPr>
        <w:t>. (1)</w:t>
      </w:r>
    </w:p>
    <w:p w14:paraId="4E052764" w14:textId="77777777" w:rsidR="00667EC4" w:rsidRDefault="00667EC4" w:rsidP="00667EC4">
      <w:pPr>
        <w:spacing w:line="240" w:lineRule="auto"/>
        <w:contextualSpacing/>
        <w:rPr>
          <w:rFonts w:ascii="Museo Sans 300" w:eastAsiaTheme="majorEastAsia" w:hAnsi="Museo Sans 300" w:cstheme="majorBidi"/>
          <w:b/>
          <w:iCs/>
          <w:color w:val="000000" w:themeColor="text1"/>
          <w:lang w:val="es-GT"/>
        </w:rPr>
      </w:pPr>
    </w:p>
    <w:p w14:paraId="269E867D" w14:textId="07D69455" w:rsidR="00B733B6" w:rsidRPr="00FE0054" w:rsidRDefault="00B733B6" w:rsidP="00667EC4">
      <w:pPr>
        <w:spacing w:line="240" w:lineRule="auto"/>
        <w:contextualSpacing/>
        <w:jc w:val="center"/>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CAPÍTULO III</w:t>
      </w:r>
    </w:p>
    <w:p w14:paraId="2A9A317E"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TRAMITACIÓN DE LA SOLICITUD</w:t>
      </w:r>
    </w:p>
    <w:p w14:paraId="78697E92"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017AE300" w14:textId="56514719" w:rsidR="00667EC4" w:rsidRPr="007559F9" w:rsidRDefault="00667EC4" w:rsidP="00667EC4">
      <w:pPr>
        <w:pStyle w:val="Textoindependiente"/>
        <w:rPr>
          <w:rFonts w:ascii="Museo Sans 300" w:hAnsi="Museo Sans 300"/>
          <w:b/>
          <w:sz w:val="22"/>
          <w:szCs w:val="22"/>
        </w:rPr>
      </w:pPr>
      <w:r w:rsidRPr="007559F9">
        <w:rPr>
          <w:rFonts w:ascii="Museo Sans 300" w:hAnsi="Museo Sans 300"/>
          <w:b/>
          <w:sz w:val="22"/>
          <w:szCs w:val="22"/>
        </w:rPr>
        <w:t>Solicitud de autorización para establecer oficinas de información de bancos extranjeros</w:t>
      </w:r>
      <w:r w:rsidR="00305C62" w:rsidRPr="007559F9">
        <w:rPr>
          <w:rFonts w:ascii="Museo Sans 300" w:hAnsi="Museo Sans 300"/>
          <w:b/>
          <w:sz w:val="22"/>
          <w:szCs w:val="22"/>
        </w:rPr>
        <w:t xml:space="preserve"> </w:t>
      </w:r>
      <w:r w:rsidR="00305C62" w:rsidRPr="007559F9">
        <w:rPr>
          <w:rFonts w:ascii="Museo Sans 300" w:eastAsiaTheme="majorEastAsia" w:hAnsi="Museo Sans 300" w:cstheme="majorBidi"/>
          <w:color w:val="000000" w:themeColor="text1"/>
          <w:sz w:val="22"/>
          <w:szCs w:val="18"/>
        </w:rPr>
        <w:t>(1)</w:t>
      </w:r>
    </w:p>
    <w:p w14:paraId="62632BBF" w14:textId="7FD86C1E" w:rsidR="00667EC4" w:rsidRPr="007559F9" w:rsidRDefault="00667EC4" w:rsidP="00667EC4">
      <w:pPr>
        <w:pStyle w:val="Textoindependiente"/>
        <w:rPr>
          <w:rFonts w:ascii="Museo Sans 300" w:hAnsi="Museo Sans 300"/>
          <w:bCs/>
          <w:sz w:val="22"/>
          <w:szCs w:val="22"/>
        </w:rPr>
      </w:pPr>
      <w:r w:rsidRPr="007559F9">
        <w:rPr>
          <w:rFonts w:ascii="Museo Sans 300" w:hAnsi="Museo Sans 300"/>
          <w:b/>
          <w:sz w:val="22"/>
          <w:szCs w:val="22"/>
        </w:rPr>
        <w:t>Art. 7.-</w:t>
      </w:r>
      <w:r w:rsidRPr="007559F9">
        <w:rPr>
          <w:rFonts w:ascii="Museo Sans 300" w:hAnsi="Museo Sans 300"/>
          <w:bCs/>
          <w:sz w:val="22"/>
          <w:szCs w:val="22"/>
        </w:rPr>
        <w:t xml:space="preserve"> Recibida la solicitud de autorización para establecer oficinas de información de bancos extranjeros </w:t>
      </w:r>
      <w:proofErr w:type="gramStart"/>
      <w:r w:rsidRPr="007559F9">
        <w:rPr>
          <w:rFonts w:ascii="Museo Sans 300" w:hAnsi="Museo Sans 300"/>
          <w:bCs/>
          <w:sz w:val="22"/>
          <w:szCs w:val="22"/>
        </w:rPr>
        <w:t>de acuerdo a</w:t>
      </w:r>
      <w:proofErr w:type="gramEnd"/>
      <w:r w:rsidRPr="007559F9">
        <w:rPr>
          <w:rFonts w:ascii="Museo Sans 300" w:hAnsi="Museo Sans 300"/>
          <w:bCs/>
          <w:sz w:val="22"/>
          <w:szCs w:val="22"/>
        </w:rPr>
        <w:t xml:space="preserve"> lo establecido en los artículos </w:t>
      </w:r>
      <w:r w:rsidR="004F087C" w:rsidRPr="007559F9">
        <w:rPr>
          <w:rFonts w:ascii="Museo Sans 300" w:hAnsi="Museo Sans 300"/>
          <w:bCs/>
          <w:sz w:val="22"/>
          <w:szCs w:val="22"/>
        </w:rPr>
        <w:t xml:space="preserve">3, </w:t>
      </w:r>
      <w:r w:rsidRPr="007559F9">
        <w:rPr>
          <w:rFonts w:ascii="Museo Sans 300" w:hAnsi="Museo Sans 300"/>
          <w:bCs/>
          <w:sz w:val="22"/>
          <w:szCs w:val="22"/>
        </w:rPr>
        <w:t>4 y 6 de las presentes Normas, la Superintendencia procederá a verificar el cumplimiento de los requisitos definidos en la Ley de Bancos y en las presentes Normas, disponiendo de los noventa días siguientes para la autorización o denegatoria de la solicitud de autorización para establecer oficinas de información de bancos extranjeros.</w:t>
      </w:r>
      <w:r w:rsidR="00305C62"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rPr>
        <w:t>(1)</w:t>
      </w:r>
    </w:p>
    <w:p w14:paraId="119239CC" w14:textId="77777777" w:rsidR="00667EC4" w:rsidRPr="007559F9" w:rsidRDefault="00667EC4" w:rsidP="00667EC4">
      <w:pPr>
        <w:pStyle w:val="Textoindependiente"/>
        <w:rPr>
          <w:rFonts w:ascii="Museo Sans 300" w:hAnsi="Museo Sans 300"/>
          <w:bCs/>
          <w:sz w:val="22"/>
          <w:szCs w:val="22"/>
        </w:rPr>
      </w:pPr>
    </w:p>
    <w:p w14:paraId="31C00C45" w14:textId="3D8C4476" w:rsidR="00667EC4" w:rsidRPr="007559F9" w:rsidRDefault="00667EC4" w:rsidP="00667EC4">
      <w:pPr>
        <w:pStyle w:val="Textoindependiente"/>
        <w:rPr>
          <w:rFonts w:ascii="Museo Sans 300" w:hAnsi="Museo Sans 300"/>
          <w:bCs/>
          <w:sz w:val="22"/>
          <w:szCs w:val="22"/>
        </w:rPr>
      </w:pPr>
      <w:r w:rsidRPr="007559F9">
        <w:rPr>
          <w:rFonts w:ascii="Museo Sans 300" w:hAnsi="Museo Sans 300"/>
          <w:bCs/>
          <w:sz w:val="22"/>
          <w:szCs w:val="22"/>
        </w:rPr>
        <w:t xml:space="preserve">Si la solicitud no viene acompañada de la información </w:t>
      </w:r>
      <w:r w:rsidR="00D4044B" w:rsidRPr="007559F9">
        <w:rPr>
          <w:rFonts w:ascii="Museo Sans 300" w:hAnsi="Museo Sans 300"/>
          <w:sz w:val="22"/>
          <w:szCs w:val="18"/>
        </w:rPr>
        <w:t>completa y en debida forma</w:t>
      </w:r>
      <w:r w:rsidR="00D4044B" w:rsidRPr="007559F9">
        <w:rPr>
          <w:rFonts w:ascii="Museo Sans 300" w:hAnsi="Museo Sans 300"/>
          <w:bCs/>
          <w:sz w:val="22"/>
          <w:szCs w:val="22"/>
        </w:rPr>
        <w:t xml:space="preserve">, </w:t>
      </w:r>
      <w:r w:rsidRPr="007559F9">
        <w:rPr>
          <w:rFonts w:ascii="Museo Sans 300" w:hAnsi="Museo Sans 300"/>
          <w:bCs/>
          <w:sz w:val="22"/>
          <w:szCs w:val="22"/>
        </w:rPr>
        <w:t xml:space="preserve">que se detalla en los artículos </w:t>
      </w:r>
      <w:r w:rsidR="004F087C" w:rsidRPr="007559F9">
        <w:rPr>
          <w:rFonts w:ascii="Museo Sans 300" w:hAnsi="Museo Sans 300"/>
          <w:bCs/>
          <w:sz w:val="22"/>
          <w:szCs w:val="22"/>
        </w:rPr>
        <w:t xml:space="preserve">3, </w:t>
      </w:r>
      <w:r w:rsidRPr="007559F9">
        <w:rPr>
          <w:rFonts w:ascii="Museo Sans 300" w:hAnsi="Museo Sans 300"/>
          <w:bCs/>
          <w:sz w:val="22"/>
          <w:szCs w:val="22"/>
        </w:rPr>
        <w:t>4 y 6 de las presentes Normas, la Superintendencia ante la falta de requisitos necesarios, podrá requerir al solicitante que en el plazo de diez días hábiles contados a partir del día siguiente al de la notificación, presente los documentos que faltaren, plazo que podrá ampliarse a solicitud del interesado cuando existan razones que así lo justifiquen.</w:t>
      </w:r>
      <w:r w:rsidR="00305C62"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rPr>
        <w:t>(1)</w:t>
      </w:r>
    </w:p>
    <w:p w14:paraId="2FA37FA5" w14:textId="77777777" w:rsidR="00667EC4" w:rsidRPr="007559F9" w:rsidRDefault="00667EC4" w:rsidP="00667EC4">
      <w:pPr>
        <w:pStyle w:val="Textoindependiente"/>
        <w:rPr>
          <w:rFonts w:ascii="Museo Sans 300" w:hAnsi="Museo Sans 300"/>
          <w:bCs/>
          <w:sz w:val="22"/>
          <w:szCs w:val="22"/>
        </w:rPr>
      </w:pPr>
    </w:p>
    <w:p w14:paraId="2E64A8D8" w14:textId="4392F847" w:rsidR="00667EC4" w:rsidRPr="007559F9" w:rsidRDefault="00667EC4" w:rsidP="00667EC4">
      <w:pPr>
        <w:pStyle w:val="Textoindependiente"/>
        <w:rPr>
          <w:rFonts w:ascii="Museo Sans 300" w:hAnsi="Museo Sans 300"/>
          <w:bCs/>
          <w:sz w:val="22"/>
          <w:szCs w:val="22"/>
        </w:rPr>
      </w:pPr>
      <w:r w:rsidRPr="007559F9">
        <w:rPr>
          <w:rFonts w:ascii="Museo Sans 300" w:hAnsi="Museo Sans 300"/>
          <w:bCs/>
          <w:sz w:val="22"/>
          <w:szCs w:val="22"/>
        </w:rPr>
        <w:t xml:space="preserve">La Superintendencia en la misma prevención indicará al solicitante que si no completa la información en el plazo antes mencionado, procederá sin más trámite a archivar la solicitud, quedándole a salvo su derecho de presentar una nueva solicitud. </w:t>
      </w:r>
      <w:r w:rsidR="00305C62" w:rsidRPr="007559F9">
        <w:rPr>
          <w:rFonts w:ascii="Museo Sans 300" w:eastAsiaTheme="majorEastAsia" w:hAnsi="Museo Sans 300" w:cstheme="majorBidi"/>
          <w:color w:val="000000" w:themeColor="text1"/>
        </w:rPr>
        <w:t>(1)</w:t>
      </w:r>
    </w:p>
    <w:p w14:paraId="66AE4061" w14:textId="77777777" w:rsidR="00667EC4" w:rsidRPr="007559F9" w:rsidRDefault="00667EC4" w:rsidP="00667EC4">
      <w:pPr>
        <w:pStyle w:val="Textoindependiente"/>
        <w:rPr>
          <w:rFonts w:ascii="Museo Sans 300" w:hAnsi="Museo Sans 300"/>
          <w:bCs/>
          <w:sz w:val="22"/>
          <w:szCs w:val="22"/>
        </w:rPr>
      </w:pPr>
    </w:p>
    <w:p w14:paraId="45E8C83E" w14:textId="0845F065" w:rsidR="00667EC4" w:rsidRPr="007559F9" w:rsidRDefault="00667EC4" w:rsidP="00667EC4">
      <w:pPr>
        <w:pStyle w:val="Textoindependiente"/>
        <w:rPr>
          <w:rFonts w:ascii="Museo Sans 300" w:hAnsi="Museo Sans 300"/>
          <w:bCs/>
          <w:sz w:val="22"/>
          <w:szCs w:val="22"/>
        </w:rPr>
      </w:pPr>
      <w:r w:rsidRPr="007559F9">
        <w:rPr>
          <w:rFonts w:ascii="Museo Sans 300" w:hAnsi="Museo Sans 300"/>
          <w:bCs/>
          <w:sz w:val="22"/>
          <w:szCs w:val="22"/>
        </w:rPr>
        <w:t xml:space="preserve">Si luego del análisis de la documentación presentada de acuerdo a los artículos </w:t>
      </w:r>
      <w:r w:rsidR="004F087C" w:rsidRPr="007559F9">
        <w:rPr>
          <w:rFonts w:ascii="Museo Sans 300" w:hAnsi="Museo Sans 300"/>
          <w:bCs/>
          <w:sz w:val="22"/>
          <w:szCs w:val="22"/>
        </w:rPr>
        <w:t xml:space="preserve">3, </w:t>
      </w:r>
      <w:r w:rsidRPr="007559F9">
        <w:rPr>
          <w:rFonts w:ascii="Museo Sans 300" w:hAnsi="Museo Sans 300"/>
          <w:bCs/>
          <w:sz w:val="22"/>
          <w:szCs w:val="22"/>
        </w:rPr>
        <w:t xml:space="preserve">4 y 6 de las presentes Normas, la Superintendencia tuviere observaciones o cuando la documentación o información que haya sido </w:t>
      </w:r>
      <w:proofErr w:type="gramStart"/>
      <w:r w:rsidRPr="007559F9">
        <w:rPr>
          <w:rFonts w:ascii="Museo Sans 300" w:hAnsi="Museo Sans 300"/>
          <w:bCs/>
          <w:sz w:val="22"/>
          <w:szCs w:val="22"/>
        </w:rPr>
        <w:t>presentada,</w:t>
      </w:r>
      <w:proofErr w:type="gramEnd"/>
      <w:r w:rsidRPr="007559F9">
        <w:rPr>
          <w:rFonts w:ascii="Museo Sans 300" w:hAnsi="Museo Sans 300"/>
          <w:bCs/>
          <w:sz w:val="22"/>
          <w:szCs w:val="22"/>
        </w:rPr>
        <w:t xml:space="preserve"> no resultare suficiente para establecer los hechos o información que pretenda acreditarse; la Superintendencia prevendrá al solicitante respectivo para que subsane las deficiencias que se le comuniquen o presente documentación o información adicional que se le requiera.</w:t>
      </w:r>
      <w:r w:rsidR="00305C62"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rPr>
        <w:t>(1)</w:t>
      </w:r>
    </w:p>
    <w:p w14:paraId="0E56C7CC" w14:textId="77777777" w:rsidR="00667EC4" w:rsidRPr="007559F9" w:rsidRDefault="00667EC4" w:rsidP="00667EC4">
      <w:pPr>
        <w:pStyle w:val="Textoindependiente"/>
        <w:rPr>
          <w:rFonts w:ascii="Museo Sans 300" w:hAnsi="Museo Sans 300"/>
          <w:bCs/>
          <w:sz w:val="22"/>
          <w:szCs w:val="22"/>
        </w:rPr>
      </w:pPr>
    </w:p>
    <w:p w14:paraId="323B8559" w14:textId="544B0733" w:rsidR="00667EC4" w:rsidRPr="007559F9" w:rsidRDefault="00667EC4" w:rsidP="00667EC4">
      <w:pPr>
        <w:pStyle w:val="Textoindependiente"/>
        <w:rPr>
          <w:rFonts w:ascii="Museo Sans 300" w:eastAsiaTheme="majorEastAsia" w:hAnsi="Museo Sans 300" w:cstheme="majorBidi"/>
          <w:color w:val="000000" w:themeColor="text1"/>
        </w:rPr>
      </w:pPr>
      <w:r w:rsidRPr="007559F9">
        <w:rPr>
          <w:rFonts w:ascii="Museo Sans 300" w:hAnsi="Museo Sans 300"/>
          <w:bCs/>
          <w:sz w:val="22"/>
          <w:szCs w:val="22"/>
        </w:rPr>
        <w:lastRenderedPageBreak/>
        <w:t>El solicitante dispondrá de un plazo máximo de diez días hábiles contados a partir del día siguiente al de la notificación, para solventar las observaciones o presentar la información adicional requerida por la Superintendencia.</w:t>
      </w:r>
      <w:r w:rsidR="00305C62"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rPr>
        <w:t>(1)</w:t>
      </w:r>
    </w:p>
    <w:p w14:paraId="5D601A13" w14:textId="77777777" w:rsidR="00E828E4" w:rsidRPr="007559F9" w:rsidRDefault="00E828E4" w:rsidP="00667EC4">
      <w:pPr>
        <w:pStyle w:val="Textoindependiente"/>
        <w:rPr>
          <w:rFonts w:ascii="Museo Sans 300" w:hAnsi="Museo Sans 300"/>
          <w:bCs/>
          <w:sz w:val="22"/>
          <w:szCs w:val="22"/>
        </w:rPr>
      </w:pPr>
    </w:p>
    <w:p w14:paraId="70FFC50C" w14:textId="02339C08" w:rsidR="00667EC4" w:rsidRPr="007559F9" w:rsidRDefault="00667EC4" w:rsidP="00667EC4">
      <w:pPr>
        <w:pStyle w:val="Textoindependiente"/>
        <w:rPr>
          <w:rFonts w:ascii="Museo Sans 300" w:eastAsiaTheme="majorEastAsia" w:hAnsi="Museo Sans 300" w:cstheme="majorBidi"/>
          <w:color w:val="000000" w:themeColor="text1"/>
        </w:rPr>
      </w:pPr>
      <w:r w:rsidRPr="007559F9">
        <w:rPr>
          <w:rFonts w:ascii="Museo Sans 300" w:hAnsi="Museo Sans 300"/>
          <w:bCs/>
          <w:sz w:val="22"/>
          <w:szCs w:val="22"/>
        </w:rPr>
        <w:t>La Superintendencia podrá mediante resolución fundamentada ampliar hasta por otros diez días hábiles el plazo señalado en el inciso anterior, cuando la naturaleza de las observaciones o deficiencias prevenidas lo exijan.</w:t>
      </w:r>
      <w:r w:rsidR="00305C62"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rPr>
        <w:t>(1)</w:t>
      </w:r>
    </w:p>
    <w:p w14:paraId="7C646963" w14:textId="77777777" w:rsidR="007559F9" w:rsidRPr="00667EC4" w:rsidRDefault="007559F9" w:rsidP="00667EC4">
      <w:pPr>
        <w:pStyle w:val="Textoindependiente"/>
        <w:rPr>
          <w:rFonts w:ascii="Museo Sans 300" w:hAnsi="Museo Sans 300"/>
          <w:bCs/>
          <w:i/>
          <w:iCs/>
          <w:sz w:val="22"/>
          <w:szCs w:val="22"/>
          <w:u w:val="single"/>
        </w:rPr>
      </w:pPr>
    </w:p>
    <w:p w14:paraId="25A381F6" w14:textId="5C6A953A" w:rsidR="00667EC4" w:rsidRPr="007559F9" w:rsidRDefault="00667EC4" w:rsidP="00667EC4">
      <w:pPr>
        <w:pStyle w:val="Textoindependiente"/>
        <w:rPr>
          <w:rFonts w:ascii="Museo Sans 300" w:hAnsi="Museo Sans 300"/>
          <w:b/>
          <w:sz w:val="22"/>
          <w:szCs w:val="22"/>
        </w:rPr>
      </w:pPr>
      <w:r w:rsidRPr="007559F9">
        <w:rPr>
          <w:rFonts w:ascii="Museo Sans 300" w:hAnsi="Museo Sans 300"/>
          <w:b/>
          <w:sz w:val="22"/>
          <w:szCs w:val="22"/>
        </w:rPr>
        <w:t>Plazo de prórroga</w:t>
      </w:r>
      <w:r w:rsidR="00305C62" w:rsidRPr="007559F9">
        <w:rPr>
          <w:rFonts w:ascii="Museo Sans 300" w:hAnsi="Museo Sans 300"/>
          <w:b/>
          <w:sz w:val="22"/>
          <w:szCs w:val="22"/>
        </w:rPr>
        <w:t xml:space="preserve"> </w:t>
      </w:r>
      <w:r w:rsidR="00305C62" w:rsidRPr="007559F9">
        <w:rPr>
          <w:rFonts w:ascii="Museo Sans 300" w:eastAsiaTheme="majorEastAsia" w:hAnsi="Museo Sans 300" w:cstheme="majorBidi"/>
          <w:color w:val="000000" w:themeColor="text1"/>
          <w:sz w:val="22"/>
          <w:szCs w:val="18"/>
        </w:rPr>
        <w:t>(1)</w:t>
      </w:r>
    </w:p>
    <w:p w14:paraId="0CBD83A7" w14:textId="5B80427B" w:rsidR="00667EC4" w:rsidRPr="007559F9" w:rsidRDefault="00667EC4" w:rsidP="00667EC4">
      <w:pPr>
        <w:pStyle w:val="Textoindependiente"/>
        <w:rPr>
          <w:rFonts w:ascii="Museo Sans 300" w:eastAsiaTheme="majorEastAsia" w:hAnsi="Museo Sans 300" w:cstheme="majorBidi"/>
          <w:color w:val="000000" w:themeColor="text1"/>
        </w:rPr>
      </w:pPr>
      <w:r w:rsidRPr="007559F9">
        <w:rPr>
          <w:rFonts w:ascii="Museo Sans 300" w:hAnsi="Museo Sans 300"/>
          <w:b/>
          <w:sz w:val="22"/>
          <w:szCs w:val="22"/>
        </w:rPr>
        <w:t>Art. 7-A.-</w:t>
      </w:r>
      <w:r w:rsidRPr="007559F9">
        <w:rPr>
          <w:rFonts w:ascii="Museo Sans 300" w:hAnsi="Museo Sans 300"/>
          <w:bCs/>
          <w:sz w:val="22"/>
          <w:szCs w:val="22"/>
        </w:rPr>
        <w:t xml:space="preserve"> El solicitante podrá presentar a la Superintendencia una solicitud de prórroga del plazo señalado en </w:t>
      </w:r>
      <w:r w:rsidR="00EF6557" w:rsidRPr="007559F9">
        <w:rPr>
          <w:rFonts w:ascii="Museo Sans 300" w:hAnsi="Museo Sans 300"/>
          <w:bCs/>
          <w:sz w:val="22"/>
          <w:szCs w:val="22"/>
        </w:rPr>
        <w:t>e</w:t>
      </w:r>
      <w:r w:rsidRPr="007559F9">
        <w:rPr>
          <w:rFonts w:ascii="Museo Sans 300" w:hAnsi="Museo Sans 300"/>
          <w:bCs/>
          <w:sz w:val="22"/>
          <w:szCs w:val="22"/>
        </w:rPr>
        <w:t>l inciso quinto del artículo 7 de las presentes Normas</w:t>
      </w:r>
      <w:r w:rsidR="00D4044B" w:rsidRPr="007559F9">
        <w:rPr>
          <w:rFonts w:ascii="Museo Sans 300" w:hAnsi="Museo Sans 300"/>
          <w:bCs/>
          <w:sz w:val="22"/>
          <w:szCs w:val="22"/>
        </w:rPr>
        <w:t xml:space="preserve">, </w:t>
      </w:r>
      <w:r w:rsidR="00D4044B" w:rsidRPr="007559F9">
        <w:rPr>
          <w:rFonts w:ascii="Museo Sans 300" w:hAnsi="Museo Sans 300"/>
          <w:sz w:val="22"/>
          <w:szCs w:val="22"/>
        </w:rPr>
        <w:t>antes del vencimiento de dicho plazo</w:t>
      </w:r>
      <w:r w:rsidRPr="007559F9">
        <w:rPr>
          <w:rFonts w:ascii="Museo Sans 300" w:hAnsi="Museo Sans 300"/>
          <w:bCs/>
          <w:sz w:val="22"/>
          <w:szCs w:val="22"/>
        </w:rPr>
        <w:t xml:space="preserve">, debiendo expresar los motivos en que se fundamenta y proponer, en su caso, la prueba pertinente. </w:t>
      </w:r>
      <w:r w:rsidR="00305C62" w:rsidRPr="007559F9">
        <w:rPr>
          <w:rFonts w:ascii="Museo Sans 300" w:eastAsiaTheme="majorEastAsia" w:hAnsi="Museo Sans 300" w:cstheme="majorBidi"/>
          <w:color w:val="000000" w:themeColor="text1"/>
        </w:rPr>
        <w:t>(1)</w:t>
      </w:r>
    </w:p>
    <w:p w14:paraId="6395075C" w14:textId="77777777" w:rsidR="00305C62" w:rsidRPr="007559F9" w:rsidRDefault="00305C62" w:rsidP="00667EC4">
      <w:pPr>
        <w:pStyle w:val="Textoindependiente"/>
        <w:rPr>
          <w:rFonts w:ascii="Museo Sans 300" w:hAnsi="Museo Sans 300"/>
          <w:bCs/>
          <w:sz w:val="22"/>
          <w:szCs w:val="22"/>
        </w:rPr>
      </w:pPr>
    </w:p>
    <w:p w14:paraId="5D704381" w14:textId="56713845" w:rsidR="00667EC4" w:rsidRPr="007559F9" w:rsidRDefault="00667EC4" w:rsidP="00667EC4">
      <w:pPr>
        <w:pStyle w:val="Textoindependiente"/>
        <w:rPr>
          <w:rFonts w:ascii="Museo Sans 300" w:hAnsi="Museo Sans 300"/>
          <w:bCs/>
          <w:sz w:val="22"/>
          <w:szCs w:val="22"/>
        </w:rPr>
      </w:pPr>
      <w:r w:rsidRPr="007559F9">
        <w:rPr>
          <w:rFonts w:ascii="Museo Sans 300" w:hAnsi="Museo Sans 300"/>
          <w:bCs/>
          <w:sz w:val="22"/>
          <w:szCs w:val="22"/>
        </w:rPr>
        <w:t>El plazo de la prórroga no podrá exceder de diez días hábiles e iniciará a partir del día hábil siguiente a la fecha de vencimiento del plazo original.</w:t>
      </w:r>
      <w:r w:rsidR="00305C62" w:rsidRPr="007559F9">
        <w:rPr>
          <w:rFonts w:ascii="Museo Sans 300" w:eastAsiaTheme="majorEastAsia" w:hAnsi="Museo Sans 300" w:cstheme="majorBidi"/>
          <w:color w:val="000000" w:themeColor="text1"/>
        </w:rPr>
        <w:t xml:space="preserve"> (1)</w:t>
      </w:r>
    </w:p>
    <w:p w14:paraId="36DAA1A7" w14:textId="77777777" w:rsidR="00667EC4" w:rsidRPr="00667EC4" w:rsidRDefault="00667EC4" w:rsidP="00667EC4">
      <w:pPr>
        <w:pStyle w:val="Textoindependiente"/>
        <w:rPr>
          <w:rFonts w:ascii="Museo Sans 300" w:hAnsi="Museo Sans 300"/>
          <w:bCs/>
          <w:i/>
          <w:iCs/>
          <w:sz w:val="22"/>
          <w:szCs w:val="22"/>
          <w:u w:val="single"/>
        </w:rPr>
      </w:pPr>
    </w:p>
    <w:p w14:paraId="7C784BD2" w14:textId="5032D80F" w:rsidR="00667EC4" w:rsidRPr="007559F9" w:rsidRDefault="00667EC4" w:rsidP="00667EC4">
      <w:pPr>
        <w:pStyle w:val="Textoindependiente"/>
        <w:rPr>
          <w:rFonts w:ascii="Museo Sans 300" w:hAnsi="Museo Sans 300"/>
          <w:b/>
          <w:sz w:val="22"/>
          <w:szCs w:val="22"/>
        </w:rPr>
      </w:pPr>
      <w:r w:rsidRPr="007559F9">
        <w:rPr>
          <w:rFonts w:ascii="Museo Sans 300" w:hAnsi="Museo Sans 300"/>
          <w:b/>
          <w:sz w:val="22"/>
          <w:szCs w:val="22"/>
        </w:rPr>
        <w:t xml:space="preserve">Suspensión del plazo </w:t>
      </w:r>
      <w:r w:rsidR="00305C62" w:rsidRPr="007559F9">
        <w:rPr>
          <w:rFonts w:ascii="Museo Sans 300" w:eastAsiaTheme="majorEastAsia" w:hAnsi="Museo Sans 300" w:cstheme="majorBidi"/>
          <w:color w:val="000000" w:themeColor="text1"/>
          <w:sz w:val="22"/>
          <w:szCs w:val="18"/>
        </w:rPr>
        <w:t>(1)</w:t>
      </w:r>
    </w:p>
    <w:p w14:paraId="2E01B46C" w14:textId="22936E0A" w:rsidR="00667EC4" w:rsidRPr="007559F9" w:rsidRDefault="00667EC4" w:rsidP="00667EC4">
      <w:pPr>
        <w:pStyle w:val="Textoindependiente"/>
        <w:rPr>
          <w:rFonts w:ascii="Museo Sans 300" w:hAnsi="Museo Sans 300"/>
          <w:bCs/>
          <w:sz w:val="22"/>
          <w:szCs w:val="22"/>
        </w:rPr>
      </w:pPr>
      <w:r w:rsidRPr="007559F9">
        <w:rPr>
          <w:rFonts w:ascii="Museo Sans 300" w:hAnsi="Museo Sans 300"/>
          <w:b/>
          <w:sz w:val="22"/>
          <w:szCs w:val="22"/>
        </w:rPr>
        <w:t>Art. 7-B.-</w:t>
      </w:r>
      <w:r w:rsidRPr="007559F9">
        <w:rPr>
          <w:rFonts w:ascii="Museo Sans 300" w:hAnsi="Museo Sans 300"/>
          <w:bCs/>
          <w:sz w:val="22"/>
          <w:szCs w:val="22"/>
        </w:rPr>
        <w:t xml:space="preserve"> El plazo de noventa días señalado en el primer inciso del artículo 7 de las presentes Normas, se suspenderá por los días que medien entre la notificación del requerimiento de información o documentación a que se refieren los incisos segundo y quinto del referido artículo, hasta que se subsanen las observaciones requeridas por la Superintendencia.</w:t>
      </w:r>
      <w:r w:rsidR="00305C62" w:rsidRPr="007559F9">
        <w:rPr>
          <w:rFonts w:ascii="Museo Sans 300" w:eastAsiaTheme="majorEastAsia" w:hAnsi="Museo Sans 300" w:cstheme="majorBidi"/>
          <w:color w:val="000000" w:themeColor="text1"/>
        </w:rPr>
        <w:t xml:space="preserve"> </w:t>
      </w:r>
      <w:r w:rsidR="00305C62" w:rsidRPr="007559F9">
        <w:rPr>
          <w:rFonts w:ascii="Museo Sans 300" w:eastAsiaTheme="majorEastAsia" w:hAnsi="Museo Sans 300" w:cstheme="majorBidi"/>
          <w:color w:val="000000" w:themeColor="text1"/>
          <w:sz w:val="22"/>
          <w:szCs w:val="18"/>
        </w:rPr>
        <w:t>(1)</w:t>
      </w:r>
    </w:p>
    <w:p w14:paraId="127353E7" w14:textId="77777777" w:rsidR="00667EC4" w:rsidRPr="007559F9" w:rsidRDefault="00667EC4" w:rsidP="00667EC4">
      <w:pPr>
        <w:pStyle w:val="Textoindependiente"/>
        <w:rPr>
          <w:rFonts w:ascii="Museo Sans 300" w:hAnsi="Museo Sans 300"/>
          <w:bCs/>
          <w:sz w:val="22"/>
          <w:szCs w:val="22"/>
        </w:rPr>
      </w:pPr>
    </w:p>
    <w:p w14:paraId="6D666F06" w14:textId="4437FD27" w:rsidR="00667EC4" w:rsidRPr="007559F9" w:rsidRDefault="00667EC4" w:rsidP="00667EC4">
      <w:pPr>
        <w:pStyle w:val="Textoindependiente"/>
        <w:rPr>
          <w:rFonts w:ascii="Museo Sans 300" w:hAnsi="Museo Sans 300"/>
          <w:bCs/>
          <w:sz w:val="22"/>
          <w:szCs w:val="22"/>
        </w:rPr>
      </w:pPr>
      <w:r w:rsidRPr="007559F9">
        <w:rPr>
          <w:rFonts w:ascii="Museo Sans 300" w:hAnsi="Museo Sans 300"/>
          <w:bCs/>
          <w:sz w:val="22"/>
          <w:szCs w:val="22"/>
        </w:rPr>
        <w:t xml:space="preserve">Adicional a la información requerida </w:t>
      </w:r>
      <w:r w:rsidR="00035E36" w:rsidRPr="007559F9">
        <w:rPr>
          <w:rFonts w:ascii="Museo Sans 300" w:hAnsi="Museo Sans 300"/>
          <w:bCs/>
          <w:sz w:val="22"/>
          <w:szCs w:val="22"/>
        </w:rPr>
        <w:t>a</w:t>
      </w:r>
      <w:r w:rsidRPr="007559F9">
        <w:rPr>
          <w:rFonts w:ascii="Museo Sans 300" w:hAnsi="Museo Sans 300"/>
          <w:bCs/>
          <w:sz w:val="22"/>
          <w:szCs w:val="22"/>
        </w:rPr>
        <w:t xml:space="preserve"> los bancos extranjeros, la Superintendencia deberá contar con un informe del Banco Central de Reserva</w:t>
      </w:r>
      <w:r w:rsidR="00EF6557" w:rsidRPr="007559F9">
        <w:rPr>
          <w:rFonts w:ascii="Museo Sans 300" w:hAnsi="Museo Sans 300"/>
          <w:bCs/>
          <w:sz w:val="22"/>
          <w:szCs w:val="22"/>
        </w:rPr>
        <w:t xml:space="preserve"> de El Salvador</w:t>
      </w:r>
      <w:r w:rsidRPr="007559F9">
        <w:rPr>
          <w:rFonts w:ascii="Museo Sans 300" w:hAnsi="Museo Sans 300"/>
          <w:bCs/>
          <w:sz w:val="22"/>
          <w:szCs w:val="22"/>
        </w:rPr>
        <w:t xml:space="preserve">. </w:t>
      </w:r>
      <w:r w:rsidR="00305C62" w:rsidRPr="007559F9">
        <w:rPr>
          <w:rFonts w:ascii="Museo Sans 300" w:eastAsiaTheme="majorEastAsia" w:hAnsi="Museo Sans 300" w:cstheme="majorBidi"/>
          <w:color w:val="000000" w:themeColor="text1"/>
          <w:sz w:val="22"/>
          <w:szCs w:val="18"/>
        </w:rPr>
        <w:t>(1)</w:t>
      </w:r>
    </w:p>
    <w:p w14:paraId="30D31F28" w14:textId="23C907A0" w:rsidR="00667EC4" w:rsidRDefault="00667EC4"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72364BA1" w14:textId="32F78D5F" w:rsidR="003F62AD" w:rsidRPr="004655E3" w:rsidRDefault="003F62AD"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7559F9">
        <w:rPr>
          <w:rFonts w:ascii="Museo Sans 300" w:eastAsiaTheme="majorEastAsia" w:hAnsi="Museo Sans 300" w:cstheme="majorBidi"/>
          <w:b/>
          <w:bCs/>
          <w:iCs/>
          <w:color w:val="000000" w:themeColor="text1"/>
          <w:lang w:val="es-GT"/>
        </w:rPr>
        <w:t>Resolución</w:t>
      </w:r>
      <w:r w:rsidR="00035E36" w:rsidRPr="007559F9">
        <w:rPr>
          <w:rFonts w:ascii="Museo Sans 300" w:eastAsiaTheme="majorEastAsia" w:hAnsi="Museo Sans 300" w:cstheme="majorBidi"/>
          <w:b/>
          <w:bCs/>
          <w:iCs/>
          <w:color w:val="000000" w:themeColor="text1"/>
          <w:lang w:val="es-GT"/>
        </w:rPr>
        <w:t xml:space="preserve"> </w:t>
      </w:r>
      <w:r w:rsidRPr="004655E3">
        <w:rPr>
          <w:rFonts w:ascii="Museo Sans 300" w:eastAsiaTheme="majorEastAsia" w:hAnsi="Museo Sans 300" w:cstheme="majorBidi"/>
          <w:iCs/>
          <w:color w:val="000000" w:themeColor="text1"/>
          <w:lang w:val="es-GT"/>
        </w:rPr>
        <w:t>(1)</w:t>
      </w:r>
    </w:p>
    <w:p w14:paraId="5E6C937F" w14:textId="7CC07386" w:rsidR="00B733B6" w:rsidRPr="007559F9" w:rsidRDefault="00B733B6" w:rsidP="00FC26D4">
      <w:pPr>
        <w:widowControl w:val="0"/>
        <w:spacing w:after="0" w:line="240" w:lineRule="auto"/>
        <w:jc w:val="both"/>
        <w:outlineLvl w:val="5"/>
        <w:rPr>
          <w:rFonts w:ascii="Museo Sans 300" w:eastAsiaTheme="majorEastAsia" w:hAnsi="Museo Sans 300" w:cstheme="majorBidi"/>
          <w:iCs/>
          <w:lang w:val="es-GT"/>
        </w:rPr>
      </w:pPr>
      <w:r w:rsidRPr="007559F9">
        <w:rPr>
          <w:rFonts w:ascii="Museo Sans 300" w:eastAsiaTheme="majorEastAsia" w:hAnsi="Museo Sans 300" w:cstheme="majorBidi"/>
          <w:b/>
          <w:iCs/>
          <w:color w:val="000000" w:themeColor="text1"/>
          <w:lang w:val="es-GT"/>
        </w:rPr>
        <w:t>Art. 8.-</w:t>
      </w:r>
      <w:r w:rsidRPr="007559F9">
        <w:rPr>
          <w:rFonts w:ascii="Museo Sans 300" w:eastAsiaTheme="majorEastAsia" w:hAnsi="Museo Sans 300" w:cstheme="majorBidi"/>
          <w:iCs/>
          <w:color w:val="000000" w:themeColor="text1"/>
          <w:lang w:val="es-GT"/>
        </w:rPr>
        <w:t xml:space="preserve"> </w:t>
      </w:r>
      <w:r w:rsidRPr="007559F9">
        <w:rPr>
          <w:rFonts w:ascii="Museo Sans 300" w:eastAsiaTheme="majorEastAsia" w:hAnsi="Museo Sans 300" w:cstheme="majorBidi"/>
          <w:iCs/>
          <w:lang w:val="es-GT"/>
        </w:rPr>
        <w:t xml:space="preserve">Recibido el informe del Banco Central de Reserva, la Superintendencia </w:t>
      </w:r>
      <w:r w:rsidR="00EF6557" w:rsidRPr="007559F9">
        <w:rPr>
          <w:rFonts w:ascii="Museo Sans 300" w:eastAsiaTheme="majorEastAsia" w:hAnsi="Museo Sans 300" w:cstheme="majorBidi"/>
          <w:iCs/>
          <w:lang w:val="es-GT"/>
        </w:rPr>
        <w:t xml:space="preserve">aprobará o denegará la solicitud de </w:t>
      </w:r>
      <w:r w:rsidR="00EF6557" w:rsidRPr="007559F9">
        <w:rPr>
          <w:rFonts w:ascii="Museo Sans 300" w:hAnsi="Museo Sans 300"/>
          <w:iCs/>
        </w:rPr>
        <w:t>autorización para establecer oficinas de información de bancos extranjeros</w:t>
      </w:r>
      <w:r w:rsidRPr="007559F9">
        <w:rPr>
          <w:rFonts w:ascii="Museo Sans 300" w:eastAsiaTheme="majorEastAsia" w:hAnsi="Museo Sans 300" w:cstheme="majorBidi"/>
          <w:iCs/>
          <w:lang w:val="es-GT"/>
        </w:rPr>
        <w:t xml:space="preserve">. En caso de que esta resolución sea favorable, se autorizará </w:t>
      </w:r>
      <w:r w:rsidR="00EF6557" w:rsidRPr="007559F9">
        <w:rPr>
          <w:rFonts w:ascii="Museo Sans 300" w:eastAsiaTheme="majorEastAsia" w:hAnsi="Museo Sans 300" w:cstheme="majorBidi"/>
          <w:iCs/>
          <w:lang w:val="es-GT"/>
        </w:rPr>
        <w:t xml:space="preserve">en la misma </w:t>
      </w:r>
      <w:r w:rsidRPr="007559F9">
        <w:rPr>
          <w:rFonts w:ascii="Museo Sans 300" w:eastAsiaTheme="majorEastAsia" w:hAnsi="Museo Sans 300" w:cstheme="majorBidi"/>
          <w:iCs/>
          <w:lang w:val="es-GT"/>
        </w:rPr>
        <w:t>la inscripción en el Registro de Comercio, de los instrumentos constitutivos de la institución</w:t>
      </w:r>
      <w:r w:rsidRPr="00EF6557">
        <w:rPr>
          <w:rFonts w:ascii="Museo Sans 300" w:eastAsiaTheme="majorEastAsia" w:hAnsi="Museo Sans 300" w:cstheme="majorBidi"/>
          <w:iCs/>
          <w:lang w:val="es-GT"/>
        </w:rPr>
        <w:t xml:space="preserve"> </w:t>
      </w:r>
      <w:r w:rsidRPr="007559F9">
        <w:rPr>
          <w:rFonts w:ascii="Museo Sans 300" w:eastAsiaTheme="majorEastAsia" w:hAnsi="Museo Sans 300" w:cstheme="majorBidi"/>
          <w:iCs/>
          <w:lang w:val="es-GT"/>
        </w:rPr>
        <w:t xml:space="preserve">de que se trate o de una certificación de </w:t>
      </w:r>
      <w:proofErr w:type="gramStart"/>
      <w:r w:rsidRPr="007559F9">
        <w:rPr>
          <w:rFonts w:ascii="Museo Sans 300" w:eastAsiaTheme="majorEastAsia" w:hAnsi="Museo Sans 300" w:cstheme="majorBidi"/>
          <w:iCs/>
          <w:lang w:val="es-GT"/>
        </w:rPr>
        <w:t>los mismos</w:t>
      </w:r>
      <w:proofErr w:type="gramEnd"/>
      <w:r w:rsidRPr="007559F9">
        <w:rPr>
          <w:rFonts w:ascii="Museo Sans 300" w:eastAsiaTheme="majorEastAsia" w:hAnsi="Museo Sans 300" w:cstheme="majorBidi"/>
          <w:iCs/>
          <w:lang w:val="es-GT"/>
        </w:rPr>
        <w:t>. La autorización será</w:t>
      </w:r>
      <w:r w:rsidR="00EF6557" w:rsidRPr="007559F9">
        <w:rPr>
          <w:rFonts w:ascii="Museo Sans 300" w:eastAsiaTheme="majorEastAsia" w:hAnsi="Museo Sans 300" w:cstheme="majorBidi"/>
          <w:iCs/>
          <w:lang w:val="es-GT"/>
        </w:rPr>
        <w:t xml:space="preserve"> hasta</w:t>
      </w:r>
      <w:r w:rsidRPr="007559F9">
        <w:rPr>
          <w:rFonts w:ascii="Museo Sans 300" w:eastAsiaTheme="majorEastAsia" w:hAnsi="Museo Sans 300" w:cstheme="majorBidi"/>
          <w:iCs/>
          <w:lang w:val="es-GT"/>
        </w:rPr>
        <w:t xml:space="preserve"> por un</w:t>
      </w:r>
      <w:r w:rsidRPr="00EF6557">
        <w:rPr>
          <w:rFonts w:ascii="Museo Sans 300" w:eastAsiaTheme="majorEastAsia" w:hAnsi="Museo Sans 300" w:cstheme="majorBidi"/>
          <w:iCs/>
          <w:lang w:val="es-GT"/>
        </w:rPr>
        <w:t xml:space="preserve"> plazo de dos años y podrá prorrogarse por períodos iguales previa autorización de la Superintendencia.</w:t>
      </w:r>
      <w:r w:rsidR="00BF21D3" w:rsidRPr="00EF6557">
        <w:rPr>
          <w:rFonts w:ascii="Museo Sans 300" w:eastAsiaTheme="majorEastAsia" w:hAnsi="Museo Sans 300" w:cstheme="majorBidi"/>
          <w:iCs/>
          <w:lang w:val="es-GT"/>
        </w:rPr>
        <w:t xml:space="preserve"> </w:t>
      </w:r>
      <w:r w:rsidR="00BF21D3" w:rsidRPr="007559F9">
        <w:rPr>
          <w:rFonts w:ascii="Museo Sans 300" w:eastAsiaTheme="majorEastAsia" w:hAnsi="Museo Sans 300" w:cstheme="majorBidi"/>
          <w:iCs/>
          <w:lang w:val="es-GT"/>
        </w:rPr>
        <w:t>(1)</w:t>
      </w:r>
    </w:p>
    <w:p w14:paraId="06635D6F" w14:textId="42E266AB" w:rsidR="00B733B6" w:rsidRPr="007559F9"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7317842E" w14:textId="2D74057E" w:rsidR="00305C62" w:rsidRPr="007559F9" w:rsidRDefault="00305C62" w:rsidP="00305C62">
      <w:pPr>
        <w:widowControl w:val="0"/>
        <w:spacing w:after="0" w:line="240" w:lineRule="auto"/>
        <w:jc w:val="both"/>
        <w:outlineLvl w:val="5"/>
        <w:rPr>
          <w:rFonts w:ascii="Museo Sans 300" w:eastAsiaTheme="majorEastAsia" w:hAnsi="Museo Sans 300" w:cstheme="majorBidi"/>
          <w:iCs/>
          <w:color w:val="000000" w:themeColor="text1"/>
          <w:lang w:val="es-GT"/>
        </w:rPr>
      </w:pPr>
      <w:r w:rsidRPr="007559F9">
        <w:rPr>
          <w:rFonts w:ascii="Museo Sans 300" w:eastAsiaTheme="majorEastAsia" w:hAnsi="Museo Sans 300" w:cstheme="majorBidi"/>
          <w:iCs/>
          <w:color w:val="000000" w:themeColor="text1"/>
          <w:lang w:val="es-GT"/>
        </w:rPr>
        <w:t xml:space="preserve">La Superintendencia </w:t>
      </w:r>
      <w:r w:rsidR="00EF6557" w:rsidRPr="007559F9">
        <w:rPr>
          <w:rFonts w:ascii="Museo Sans 300" w:eastAsiaTheme="majorEastAsia" w:hAnsi="Museo Sans 300" w:cstheme="majorBidi"/>
          <w:iCs/>
          <w:color w:val="000000" w:themeColor="text1"/>
          <w:lang w:val="es-GT"/>
        </w:rPr>
        <w:t>procederá a notificar al solicitante</w:t>
      </w:r>
      <w:r w:rsidRPr="007559F9">
        <w:rPr>
          <w:rFonts w:ascii="Museo Sans 300" w:eastAsiaTheme="majorEastAsia" w:hAnsi="Museo Sans 300" w:cstheme="majorBidi"/>
          <w:iCs/>
          <w:color w:val="000000" w:themeColor="text1"/>
          <w:lang w:val="es-GT"/>
        </w:rPr>
        <w:t xml:space="preserve"> la resolución</w:t>
      </w:r>
      <w:r w:rsidR="00EF6557" w:rsidRPr="007559F9">
        <w:rPr>
          <w:rFonts w:ascii="Museo Sans 300" w:eastAsiaTheme="majorEastAsia" w:hAnsi="Museo Sans 300" w:cstheme="majorBidi"/>
          <w:iCs/>
          <w:color w:val="000000" w:themeColor="text1"/>
          <w:lang w:val="es-GT"/>
        </w:rPr>
        <w:t xml:space="preserve"> correspondiente</w:t>
      </w:r>
      <w:r w:rsidRPr="007559F9">
        <w:rPr>
          <w:rFonts w:ascii="Museo Sans 300" w:eastAsiaTheme="majorEastAsia" w:hAnsi="Museo Sans 300" w:cstheme="majorBidi"/>
          <w:iCs/>
          <w:color w:val="000000" w:themeColor="text1"/>
          <w:lang w:val="es-GT"/>
        </w:rPr>
        <w:t xml:space="preserve"> en un plazo máximo de tres días hábiles, a partir de la fecha </w:t>
      </w:r>
      <w:r w:rsidR="008F1354" w:rsidRPr="007559F9">
        <w:rPr>
          <w:rFonts w:ascii="Museo Sans 300" w:eastAsiaTheme="majorEastAsia" w:hAnsi="Museo Sans 300" w:cstheme="majorBidi"/>
          <w:iCs/>
          <w:color w:val="000000" w:themeColor="text1"/>
          <w:lang w:val="es-GT"/>
        </w:rPr>
        <w:t>de emitida la misma</w:t>
      </w:r>
      <w:r w:rsidRPr="007559F9">
        <w:rPr>
          <w:rFonts w:ascii="Museo Sans 300" w:eastAsiaTheme="majorEastAsia" w:hAnsi="Museo Sans 300" w:cstheme="majorBidi"/>
          <w:iCs/>
          <w:color w:val="000000" w:themeColor="text1"/>
          <w:lang w:val="es-GT"/>
        </w:rPr>
        <w:t>. (1)</w:t>
      </w:r>
    </w:p>
    <w:p w14:paraId="0A325293" w14:textId="77777777" w:rsidR="00383FC5" w:rsidRDefault="00383FC5"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0FA766C5" w14:textId="54ECA6FE" w:rsidR="00954F75" w:rsidRPr="004655E3" w:rsidRDefault="00C83FFD" w:rsidP="00954F75">
      <w:pPr>
        <w:pStyle w:val="Textoindependiente"/>
        <w:rPr>
          <w:rFonts w:ascii="Museo Sans 300" w:hAnsi="Museo Sans 300"/>
          <w:bCs/>
          <w:iCs/>
          <w:sz w:val="22"/>
          <w:szCs w:val="22"/>
        </w:rPr>
      </w:pPr>
      <w:r w:rsidRPr="007559F9">
        <w:rPr>
          <w:rFonts w:ascii="Museo Sans 300" w:hAnsi="Museo Sans 300"/>
          <w:b/>
          <w:iCs/>
          <w:sz w:val="22"/>
          <w:szCs w:val="22"/>
        </w:rPr>
        <w:t>A</w:t>
      </w:r>
      <w:r w:rsidR="00954F75" w:rsidRPr="007559F9">
        <w:rPr>
          <w:rFonts w:ascii="Museo Sans 300" w:hAnsi="Museo Sans 300"/>
          <w:b/>
          <w:iCs/>
          <w:sz w:val="22"/>
          <w:szCs w:val="22"/>
        </w:rPr>
        <w:t xml:space="preserve">utorización </w:t>
      </w:r>
      <w:r w:rsidRPr="007559F9">
        <w:rPr>
          <w:rFonts w:ascii="Museo Sans 300" w:hAnsi="Museo Sans 300"/>
          <w:b/>
          <w:iCs/>
          <w:sz w:val="22"/>
          <w:szCs w:val="22"/>
        </w:rPr>
        <w:t>de p</w:t>
      </w:r>
      <w:r w:rsidRPr="007559F9">
        <w:rPr>
          <w:rFonts w:ascii="Museo Sans 300" w:eastAsiaTheme="majorEastAsia" w:hAnsi="Museo Sans 300" w:cstheme="majorBidi"/>
          <w:b/>
          <w:bCs/>
          <w:iCs/>
          <w:color w:val="000000" w:themeColor="text1"/>
          <w:sz w:val="22"/>
          <w:szCs w:val="22"/>
        </w:rPr>
        <w:t xml:space="preserve">rórroga </w:t>
      </w:r>
      <w:r w:rsidRPr="007559F9">
        <w:rPr>
          <w:rFonts w:ascii="Museo Sans 300" w:hAnsi="Museo Sans 300"/>
          <w:b/>
          <w:iCs/>
          <w:sz w:val="22"/>
          <w:szCs w:val="22"/>
        </w:rPr>
        <w:t>de las</w:t>
      </w:r>
      <w:r w:rsidR="00954F75" w:rsidRPr="007559F9">
        <w:rPr>
          <w:rFonts w:ascii="Museo Sans 300" w:hAnsi="Museo Sans 300"/>
          <w:b/>
          <w:iCs/>
          <w:sz w:val="22"/>
          <w:szCs w:val="22"/>
        </w:rPr>
        <w:t xml:space="preserve"> oficinas de información de bancos extranjeros </w:t>
      </w:r>
      <w:r w:rsidR="00954F75" w:rsidRPr="004655E3">
        <w:rPr>
          <w:rFonts w:ascii="Museo Sans 300" w:hAnsi="Museo Sans 300"/>
          <w:bCs/>
          <w:iCs/>
          <w:sz w:val="22"/>
          <w:szCs w:val="22"/>
        </w:rPr>
        <w:t>(1)</w:t>
      </w:r>
    </w:p>
    <w:p w14:paraId="2D042D30" w14:textId="5B6111E4" w:rsidR="00B733B6" w:rsidRPr="007559F9" w:rsidRDefault="00B733B6" w:rsidP="00FC26D4">
      <w:pPr>
        <w:widowControl w:val="0"/>
        <w:spacing w:after="120" w:line="240" w:lineRule="auto"/>
        <w:jc w:val="both"/>
        <w:outlineLvl w:val="5"/>
        <w:rPr>
          <w:rFonts w:ascii="Museo Sans 300" w:eastAsiaTheme="majorEastAsia" w:hAnsi="Museo Sans 300" w:cstheme="majorBidi"/>
          <w:iCs/>
          <w:color w:val="000000" w:themeColor="text1"/>
          <w:lang w:val="es-GT"/>
        </w:rPr>
      </w:pPr>
      <w:r w:rsidRPr="007559F9">
        <w:rPr>
          <w:rFonts w:ascii="Museo Sans 300" w:eastAsiaTheme="majorEastAsia" w:hAnsi="Museo Sans 300" w:cstheme="majorBidi"/>
          <w:b/>
          <w:iCs/>
          <w:color w:val="000000" w:themeColor="text1"/>
          <w:lang w:val="es-GT"/>
        </w:rPr>
        <w:t>Art.9.-</w:t>
      </w:r>
      <w:r w:rsidR="009314BD" w:rsidRPr="007559F9">
        <w:rPr>
          <w:rFonts w:ascii="Museo Sans 300" w:eastAsiaTheme="majorEastAsia" w:hAnsi="Museo Sans 300" w:cstheme="majorBidi"/>
          <w:iCs/>
          <w:color w:val="000000" w:themeColor="text1"/>
          <w:lang w:val="es-GT"/>
        </w:rPr>
        <w:t xml:space="preserve">El banco extranjero con una oficina autorizada, deberá presentar a la Superintendencia la solicitud de prórroga de la autorización dentro de los </w:t>
      </w:r>
      <w:r w:rsidR="00121E57">
        <w:rPr>
          <w:rFonts w:ascii="Museo Sans 300" w:eastAsiaTheme="majorEastAsia" w:hAnsi="Museo Sans 300" w:cstheme="majorBidi"/>
          <w:iCs/>
          <w:color w:val="000000" w:themeColor="text1"/>
          <w:lang w:val="es-GT"/>
        </w:rPr>
        <w:t>sesenta</w:t>
      </w:r>
      <w:r w:rsidR="009314BD" w:rsidRPr="007559F9">
        <w:rPr>
          <w:rFonts w:ascii="Museo Sans 300" w:eastAsiaTheme="majorEastAsia" w:hAnsi="Museo Sans 300" w:cstheme="majorBidi"/>
          <w:iCs/>
          <w:color w:val="000000" w:themeColor="text1"/>
          <w:lang w:val="es-GT"/>
        </w:rPr>
        <w:t xml:space="preserve"> días </w:t>
      </w:r>
      <w:r w:rsidR="009314BD" w:rsidRPr="007559F9">
        <w:rPr>
          <w:rFonts w:ascii="Museo Sans 300" w:eastAsiaTheme="majorEastAsia" w:hAnsi="Museo Sans 300" w:cstheme="majorBidi"/>
          <w:iCs/>
          <w:color w:val="000000" w:themeColor="text1"/>
          <w:lang w:val="es-GT"/>
        </w:rPr>
        <w:lastRenderedPageBreak/>
        <w:t xml:space="preserve">previos al vencimiento de </w:t>
      </w:r>
      <w:proofErr w:type="gramStart"/>
      <w:r w:rsidR="009314BD" w:rsidRPr="007559F9">
        <w:rPr>
          <w:rFonts w:ascii="Museo Sans 300" w:eastAsiaTheme="majorEastAsia" w:hAnsi="Museo Sans 300" w:cstheme="majorBidi"/>
          <w:iCs/>
          <w:color w:val="000000" w:themeColor="text1"/>
          <w:lang w:val="es-GT"/>
        </w:rPr>
        <w:t>la misma</w:t>
      </w:r>
      <w:proofErr w:type="gramEnd"/>
      <w:r w:rsidR="009314BD" w:rsidRPr="007559F9">
        <w:rPr>
          <w:rFonts w:ascii="Museo Sans 300" w:eastAsiaTheme="majorEastAsia" w:hAnsi="Museo Sans 300" w:cstheme="majorBidi"/>
          <w:iCs/>
          <w:color w:val="000000" w:themeColor="text1"/>
          <w:lang w:val="es-GT"/>
        </w:rPr>
        <w:t>, debiendo cumplir para tales efectos con los requisitos siguientes: (1)</w:t>
      </w:r>
    </w:p>
    <w:p w14:paraId="14465751" w14:textId="77777777"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a)</w:t>
      </w:r>
      <w:r w:rsidRPr="00FE0054">
        <w:rPr>
          <w:rFonts w:ascii="Museo Sans 300" w:eastAsiaTheme="majorEastAsia" w:hAnsi="Museo Sans 300" w:cstheme="majorBidi"/>
          <w:iCs/>
          <w:color w:val="000000" w:themeColor="text1"/>
          <w:lang w:val="es-GT"/>
        </w:rPr>
        <w:tab/>
        <w:t>Solicitud por escrito suscrita por el representante legal, dirigida al Superintendente;</w:t>
      </w:r>
    </w:p>
    <w:p w14:paraId="69907FD6" w14:textId="77777777"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b)</w:t>
      </w:r>
      <w:r w:rsidRPr="00FE0054">
        <w:rPr>
          <w:rFonts w:ascii="Museo Sans 300" w:eastAsiaTheme="majorEastAsia" w:hAnsi="Museo Sans 300" w:cstheme="majorBidi"/>
          <w:iCs/>
          <w:color w:val="000000" w:themeColor="text1"/>
          <w:lang w:val="es-GT"/>
        </w:rPr>
        <w:tab/>
        <w:t>Acuerdo de la casa matriz de prorrogar el establecimiento de la oficina de información acreditada en el país;</w:t>
      </w:r>
    </w:p>
    <w:p w14:paraId="67852488" w14:textId="0D259B79" w:rsidR="00B733B6" w:rsidRPr="00FE0054"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c)</w:t>
      </w:r>
      <w:r w:rsidRPr="00FE0054">
        <w:rPr>
          <w:rFonts w:ascii="Museo Sans 300" w:eastAsiaTheme="majorEastAsia" w:hAnsi="Museo Sans 300" w:cstheme="majorBidi"/>
          <w:iCs/>
          <w:color w:val="000000" w:themeColor="text1"/>
          <w:lang w:val="es-GT"/>
        </w:rPr>
        <w:tab/>
        <w:t>Calificación actualizada de la casa matriz, como banco de primera línea, emitida por una calificadora de riesgo reconocida internacionalmente;</w:t>
      </w:r>
    </w:p>
    <w:p w14:paraId="79D775E8" w14:textId="6A3D803D" w:rsidR="00B733B6" w:rsidRPr="007559F9"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d)</w:t>
      </w:r>
      <w:r w:rsidRPr="00FE0054">
        <w:rPr>
          <w:rFonts w:ascii="Museo Sans 300" w:eastAsiaTheme="majorEastAsia" w:hAnsi="Museo Sans 300" w:cstheme="majorBidi"/>
          <w:iCs/>
          <w:color w:val="000000" w:themeColor="text1"/>
          <w:lang w:val="es-GT"/>
        </w:rPr>
        <w:tab/>
        <w:t xml:space="preserve">Certificación o constancia del órgano supervisor de la casa matriz, para prorrogar </w:t>
      </w:r>
      <w:r w:rsidRPr="007559F9">
        <w:rPr>
          <w:rFonts w:ascii="Museo Sans 300" w:eastAsiaTheme="majorEastAsia" w:hAnsi="Museo Sans 300" w:cstheme="majorBidi"/>
          <w:iCs/>
          <w:color w:val="000000" w:themeColor="text1"/>
          <w:lang w:val="es-GT"/>
        </w:rPr>
        <w:t xml:space="preserve">por dos años las operaciones de la oficina en El Salvador; </w:t>
      </w:r>
      <w:r w:rsidR="00E724A5" w:rsidRPr="007559F9">
        <w:rPr>
          <w:rFonts w:ascii="Museo Sans 300" w:eastAsiaTheme="majorEastAsia" w:hAnsi="Museo Sans 300" w:cstheme="majorBidi"/>
          <w:iCs/>
          <w:color w:val="000000" w:themeColor="text1"/>
          <w:lang w:val="es-GT"/>
        </w:rPr>
        <w:t>(1)</w:t>
      </w:r>
    </w:p>
    <w:p w14:paraId="59D332D3" w14:textId="2D250C35" w:rsidR="00B733B6" w:rsidRDefault="00B733B6" w:rsidP="00FC26D4">
      <w:pPr>
        <w:widowControl w:val="0"/>
        <w:spacing w:after="0" w:line="240" w:lineRule="auto"/>
        <w:ind w:left="425" w:hanging="425"/>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iCs/>
          <w:color w:val="000000" w:themeColor="text1"/>
          <w:lang w:val="es-GT"/>
        </w:rPr>
        <w:t>e)</w:t>
      </w:r>
      <w:r w:rsidRPr="00FE0054">
        <w:rPr>
          <w:rFonts w:ascii="Museo Sans 300" w:eastAsiaTheme="majorEastAsia" w:hAnsi="Museo Sans 300" w:cstheme="majorBidi"/>
          <w:iCs/>
          <w:color w:val="000000" w:themeColor="text1"/>
          <w:lang w:val="es-GT"/>
        </w:rPr>
        <w:tab/>
        <w:t>Renovación de la declaración de la casa matriz en los términos expresados en el numeral 6 del artículo 3 de las presentes Normas y del poder correspondiente</w:t>
      </w:r>
      <w:r w:rsidR="009C5135">
        <w:rPr>
          <w:rFonts w:ascii="Museo Sans 300" w:eastAsiaTheme="majorEastAsia" w:hAnsi="Museo Sans 300" w:cstheme="majorBidi"/>
          <w:iCs/>
          <w:color w:val="000000" w:themeColor="text1"/>
          <w:lang w:val="es-GT"/>
        </w:rPr>
        <w:t>;</w:t>
      </w:r>
      <w:r w:rsidR="009C5135" w:rsidRPr="007559F9">
        <w:rPr>
          <w:rFonts w:ascii="Museo Sans 300" w:eastAsiaTheme="majorEastAsia" w:hAnsi="Museo Sans 300" w:cstheme="majorBidi"/>
          <w:iCs/>
          <w:color w:val="000000" w:themeColor="text1"/>
          <w:lang w:val="es-GT"/>
        </w:rPr>
        <w:t xml:space="preserve"> y </w:t>
      </w:r>
    </w:p>
    <w:p w14:paraId="7A700B2D" w14:textId="03CFADF9" w:rsidR="009F54B3" w:rsidRPr="007559F9" w:rsidRDefault="009F54B3" w:rsidP="009F54B3">
      <w:pPr>
        <w:widowControl w:val="0"/>
        <w:spacing w:after="0" w:line="240" w:lineRule="auto"/>
        <w:ind w:left="425" w:hanging="425"/>
        <w:jc w:val="both"/>
        <w:outlineLvl w:val="5"/>
        <w:rPr>
          <w:rFonts w:ascii="Museo Sans 300" w:eastAsiaTheme="majorEastAsia" w:hAnsi="Museo Sans 300" w:cstheme="majorBidi"/>
          <w:bCs/>
          <w:iCs/>
          <w:lang w:val="es-GT"/>
        </w:rPr>
      </w:pPr>
      <w:r w:rsidRPr="007559F9">
        <w:rPr>
          <w:rFonts w:ascii="Museo Sans 300" w:eastAsiaTheme="majorEastAsia" w:hAnsi="Museo Sans 300" w:cstheme="majorBidi"/>
          <w:bCs/>
          <w:iCs/>
          <w:lang w:val="es-GT"/>
        </w:rPr>
        <w:t xml:space="preserve">f) </w:t>
      </w:r>
      <w:r w:rsidRPr="007559F9">
        <w:rPr>
          <w:rFonts w:ascii="Museo Sans 300" w:eastAsiaTheme="majorEastAsia" w:hAnsi="Museo Sans 300" w:cstheme="majorBidi"/>
          <w:bCs/>
          <w:iCs/>
          <w:lang w:val="es-GT"/>
        </w:rPr>
        <w:tab/>
        <w:t xml:space="preserve">Inventario de la cartera crediticia colocada en El Salvador al cierre del mes anterior a la fecha de presentada la solicitud en formato Excel y que al menos contenga los siguientes campos: número de identificación tributaria, nombre del deudor, monto colocado en </w:t>
      </w:r>
      <w:r w:rsidR="004B2849" w:rsidRPr="007559F9">
        <w:rPr>
          <w:rFonts w:ascii="Museo Sans 300" w:eastAsiaTheme="majorEastAsia" w:hAnsi="Museo Sans 300" w:cstheme="majorBidi"/>
          <w:bCs/>
          <w:iCs/>
          <w:lang w:val="es-GT"/>
        </w:rPr>
        <w:t>d</w:t>
      </w:r>
      <w:r w:rsidR="00ED4483" w:rsidRPr="007559F9">
        <w:rPr>
          <w:rFonts w:ascii="Museo Sans 300" w:eastAsiaTheme="majorEastAsia" w:hAnsi="Museo Sans 300" w:cstheme="majorBidi"/>
          <w:bCs/>
          <w:iCs/>
          <w:lang w:val="es-GT"/>
        </w:rPr>
        <w:t>ó</w:t>
      </w:r>
      <w:r w:rsidR="004B2849" w:rsidRPr="007559F9">
        <w:rPr>
          <w:rFonts w:ascii="Museo Sans 300" w:eastAsiaTheme="majorEastAsia" w:hAnsi="Museo Sans 300" w:cstheme="majorBidi"/>
          <w:bCs/>
          <w:iCs/>
          <w:lang w:val="es-GT"/>
        </w:rPr>
        <w:t>l</w:t>
      </w:r>
      <w:r w:rsidR="00ED4483" w:rsidRPr="007559F9">
        <w:rPr>
          <w:rFonts w:ascii="Museo Sans 300" w:eastAsiaTheme="majorEastAsia" w:hAnsi="Museo Sans 300" w:cstheme="majorBidi"/>
          <w:bCs/>
          <w:iCs/>
          <w:lang w:val="es-GT"/>
        </w:rPr>
        <w:t>a</w:t>
      </w:r>
      <w:r w:rsidR="004B2849" w:rsidRPr="007559F9">
        <w:rPr>
          <w:rFonts w:ascii="Museo Sans 300" w:eastAsiaTheme="majorEastAsia" w:hAnsi="Museo Sans 300" w:cstheme="majorBidi"/>
          <w:bCs/>
          <w:iCs/>
          <w:lang w:val="es-GT"/>
        </w:rPr>
        <w:t>res de los Estados Unidos de América</w:t>
      </w:r>
      <w:r w:rsidRPr="007559F9">
        <w:rPr>
          <w:rFonts w:ascii="Museo Sans 300" w:eastAsiaTheme="majorEastAsia" w:hAnsi="Museo Sans 300" w:cstheme="majorBidi"/>
          <w:bCs/>
          <w:iCs/>
          <w:lang w:val="es-GT"/>
        </w:rPr>
        <w:t>, tasa de interés, saldo de capital y de intereses, fecha de otorgamiento, fecha de vencimiento, destino de los fondos y categoría del deudor, cuando aplique.</w:t>
      </w:r>
      <w:r w:rsidR="00493C70" w:rsidRPr="007559F9">
        <w:rPr>
          <w:rFonts w:ascii="Museo Sans 300" w:eastAsiaTheme="majorEastAsia" w:hAnsi="Museo Sans 300" w:cstheme="majorBidi"/>
          <w:bCs/>
          <w:iCs/>
          <w:lang w:val="es-GT"/>
        </w:rPr>
        <w:t xml:space="preserve"> (1)</w:t>
      </w:r>
    </w:p>
    <w:p w14:paraId="1651B813"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580F6833" w14:textId="38C1B792" w:rsidR="00B733B6" w:rsidRDefault="00B733B6" w:rsidP="00FC26D4">
      <w:pPr>
        <w:widowControl w:val="0"/>
        <w:spacing w:after="0" w:line="240" w:lineRule="auto"/>
        <w:jc w:val="both"/>
        <w:outlineLvl w:val="5"/>
        <w:rPr>
          <w:rFonts w:ascii="Museo Sans 300" w:eastAsiaTheme="majorEastAsia" w:hAnsi="Museo Sans 300" w:cstheme="majorBidi"/>
          <w:i/>
          <w:u w:val="single"/>
          <w:lang w:val="es-GT"/>
        </w:rPr>
      </w:pPr>
      <w:r w:rsidRPr="000C7BAB">
        <w:rPr>
          <w:rFonts w:ascii="Museo Sans 300" w:eastAsiaTheme="majorEastAsia" w:hAnsi="Museo Sans 300" w:cstheme="majorBidi"/>
          <w:iCs/>
          <w:color w:val="000000" w:themeColor="text1"/>
          <w:lang w:val="es-GT"/>
        </w:rPr>
        <w:t>Los documentos mencionados anteriormente, excepto los contenidos en el literal b)</w:t>
      </w:r>
      <w:r w:rsidR="00493C70" w:rsidRPr="000C7BAB">
        <w:rPr>
          <w:rFonts w:ascii="Museo Sans 300" w:eastAsiaTheme="majorEastAsia" w:hAnsi="Museo Sans 300" w:cstheme="majorBidi"/>
          <w:iCs/>
          <w:color w:val="000000" w:themeColor="text1"/>
          <w:lang w:val="es-GT"/>
        </w:rPr>
        <w:t xml:space="preserve"> </w:t>
      </w:r>
      <w:r w:rsidR="00493C70" w:rsidRPr="000C7BAB">
        <w:rPr>
          <w:rFonts w:ascii="Museo Sans 300" w:eastAsiaTheme="majorEastAsia" w:hAnsi="Museo Sans 300" w:cstheme="majorBidi"/>
          <w:iCs/>
          <w:lang w:val="es-GT"/>
        </w:rPr>
        <w:t>y f)</w:t>
      </w:r>
      <w:r w:rsidRPr="000C7BAB">
        <w:rPr>
          <w:rFonts w:ascii="Museo Sans 300" w:eastAsiaTheme="majorEastAsia" w:hAnsi="Museo Sans 300" w:cstheme="majorBidi"/>
          <w:iCs/>
          <w:lang w:val="es-GT"/>
        </w:rPr>
        <w:t xml:space="preserve"> </w:t>
      </w:r>
      <w:r w:rsidRPr="000C7BAB">
        <w:rPr>
          <w:rFonts w:ascii="Museo Sans 300" w:eastAsiaTheme="majorEastAsia" w:hAnsi="Museo Sans 300" w:cstheme="majorBidi"/>
          <w:iCs/>
          <w:color w:val="000000" w:themeColor="text1"/>
          <w:lang w:val="es-GT"/>
        </w:rPr>
        <w:t>deben cumplir con el trámite de apostille</w:t>
      </w:r>
      <w:r w:rsidR="009C5135" w:rsidRPr="000C7BAB">
        <w:rPr>
          <w:rFonts w:ascii="Museo Sans 300" w:eastAsiaTheme="majorEastAsia" w:hAnsi="Museo Sans 300" w:cstheme="majorBidi"/>
          <w:iCs/>
          <w:color w:val="000000" w:themeColor="text1"/>
          <w:lang w:val="es-GT"/>
        </w:rPr>
        <w:t xml:space="preserve"> o legalización según corresponda</w:t>
      </w:r>
      <w:r w:rsidRPr="000C7BAB">
        <w:rPr>
          <w:rFonts w:ascii="Museo Sans 300" w:eastAsiaTheme="majorEastAsia" w:hAnsi="Museo Sans 300" w:cstheme="majorBidi"/>
          <w:iCs/>
          <w:color w:val="000000" w:themeColor="text1"/>
          <w:lang w:val="es-GT"/>
        </w:rPr>
        <w:t>, de</w:t>
      </w:r>
      <w:r w:rsidRPr="00FE0054">
        <w:rPr>
          <w:rFonts w:ascii="Museo Sans 300" w:eastAsiaTheme="majorEastAsia" w:hAnsi="Museo Sans 300" w:cstheme="majorBidi"/>
          <w:iCs/>
          <w:color w:val="000000" w:themeColor="text1"/>
          <w:lang w:val="es-GT"/>
        </w:rPr>
        <w:t xml:space="preserve"> igual manera como se menciona para el establecimiento de las oficinas de información, en el artículo 3 de estas Normas.</w:t>
      </w:r>
      <w:r w:rsidR="00493C70">
        <w:rPr>
          <w:rFonts w:ascii="Museo Sans 300" w:eastAsiaTheme="majorEastAsia" w:hAnsi="Museo Sans 300" w:cstheme="majorBidi"/>
          <w:iCs/>
          <w:color w:val="000000" w:themeColor="text1"/>
          <w:lang w:val="es-GT"/>
        </w:rPr>
        <w:t xml:space="preserve"> </w:t>
      </w:r>
      <w:r w:rsidR="00493C70" w:rsidRPr="007B6B44">
        <w:rPr>
          <w:rFonts w:ascii="Museo Sans 300" w:eastAsiaTheme="majorEastAsia" w:hAnsi="Museo Sans 300" w:cstheme="majorBidi"/>
          <w:iCs/>
          <w:lang w:val="es-GT"/>
        </w:rPr>
        <w:t>(1)</w:t>
      </w:r>
    </w:p>
    <w:p w14:paraId="7AAC2DC8" w14:textId="1528753B" w:rsidR="00C83FFD" w:rsidRPr="002B6B0C" w:rsidRDefault="00C83FFD" w:rsidP="00FC26D4">
      <w:pPr>
        <w:widowControl w:val="0"/>
        <w:spacing w:after="0" w:line="240" w:lineRule="auto"/>
        <w:jc w:val="both"/>
        <w:outlineLvl w:val="5"/>
        <w:rPr>
          <w:rFonts w:ascii="Museo Sans 300" w:eastAsiaTheme="majorEastAsia" w:hAnsi="Museo Sans 300" w:cstheme="majorBidi"/>
          <w:i/>
          <w:u w:val="single"/>
          <w:lang w:val="es-GT"/>
        </w:rPr>
      </w:pPr>
    </w:p>
    <w:p w14:paraId="026B09E8" w14:textId="19A67542" w:rsidR="007B6B44" w:rsidRPr="007559F9" w:rsidRDefault="007B6B44" w:rsidP="007B6B44">
      <w:pPr>
        <w:pStyle w:val="Textocomentario"/>
        <w:jc w:val="both"/>
        <w:rPr>
          <w:rFonts w:ascii="Museo Sans 300" w:hAnsi="Museo Sans 300"/>
          <w:iCs/>
          <w:sz w:val="22"/>
          <w:szCs w:val="22"/>
          <w:lang w:val="es-MX"/>
        </w:rPr>
      </w:pPr>
      <w:r w:rsidRPr="007559F9">
        <w:rPr>
          <w:rFonts w:ascii="Museo Sans 300" w:eastAsiaTheme="majorEastAsia" w:hAnsi="Museo Sans 300" w:cstheme="majorBidi"/>
          <w:iCs/>
          <w:color w:val="000000" w:themeColor="text1"/>
          <w:sz w:val="22"/>
          <w:szCs w:val="22"/>
          <w:lang w:val="es-GT"/>
        </w:rPr>
        <w:t xml:space="preserve">La solicitud y documentación podrá ser presentada a través de los medios que ponga a disposición la Superintendencia, los cuales podrán ser electrónicos. </w:t>
      </w:r>
      <w:r w:rsidRPr="007559F9">
        <w:rPr>
          <w:rFonts w:ascii="Museo Sans 300" w:hAnsi="Museo Sans 300"/>
          <w:iCs/>
          <w:sz w:val="22"/>
          <w:szCs w:val="22"/>
          <w:lang w:val="es-MX"/>
        </w:rPr>
        <w:t xml:space="preserve">En todo caso, el plazo a que se refiere el inciso </w:t>
      </w:r>
      <w:r w:rsidRPr="007559F9">
        <w:rPr>
          <w:rFonts w:ascii="Museo Sans 300" w:hAnsi="Museo Sans 300"/>
          <w:iCs/>
          <w:sz w:val="22"/>
          <w:szCs w:val="22"/>
        </w:rPr>
        <w:t xml:space="preserve">primero </w:t>
      </w:r>
      <w:r w:rsidRPr="007559F9">
        <w:rPr>
          <w:rFonts w:ascii="Museo Sans 300" w:hAnsi="Museo Sans 300"/>
          <w:iCs/>
          <w:sz w:val="22"/>
          <w:szCs w:val="22"/>
          <w:lang w:val="es-MX"/>
        </w:rPr>
        <w:t>del artículo</w:t>
      </w:r>
      <w:r w:rsidRPr="007559F9">
        <w:rPr>
          <w:rFonts w:ascii="Museo Sans 300" w:hAnsi="Museo Sans 300"/>
          <w:iCs/>
          <w:sz w:val="22"/>
          <w:szCs w:val="22"/>
        </w:rPr>
        <w:t xml:space="preserve"> 9-A </w:t>
      </w:r>
      <w:r w:rsidRPr="007559F9">
        <w:rPr>
          <w:rFonts w:ascii="Museo Sans 300" w:hAnsi="Museo Sans 300"/>
          <w:iCs/>
          <w:sz w:val="22"/>
          <w:szCs w:val="22"/>
          <w:lang w:val="es-MX"/>
        </w:rPr>
        <w:t>de las presentes Normas empezará a contar a partir del día hábil siguiente de haber presentado la solicitud.</w:t>
      </w:r>
      <w:r w:rsidR="00E724A5" w:rsidRPr="007559F9">
        <w:rPr>
          <w:rFonts w:ascii="Museo Sans 300" w:hAnsi="Museo Sans 300"/>
          <w:iCs/>
          <w:sz w:val="22"/>
          <w:szCs w:val="22"/>
          <w:lang w:val="es-MX"/>
        </w:rPr>
        <w:t xml:space="preserve"> (1)</w:t>
      </w:r>
    </w:p>
    <w:p w14:paraId="55E8FAD6" w14:textId="1F06F56D" w:rsidR="00C83FFD" w:rsidRPr="007559F9" w:rsidRDefault="00C83FFD" w:rsidP="00C83FFD">
      <w:pPr>
        <w:pStyle w:val="Textoindependiente"/>
        <w:rPr>
          <w:rFonts w:ascii="Museo Sans 300" w:hAnsi="Museo Sans 300"/>
          <w:b/>
          <w:iCs/>
          <w:sz w:val="22"/>
          <w:szCs w:val="22"/>
        </w:rPr>
      </w:pPr>
      <w:r w:rsidRPr="007559F9">
        <w:rPr>
          <w:rFonts w:ascii="Museo Sans 300" w:hAnsi="Museo Sans 300"/>
          <w:b/>
          <w:iCs/>
          <w:sz w:val="22"/>
          <w:szCs w:val="22"/>
        </w:rPr>
        <w:t xml:space="preserve">Procedimiento de autorización de prórroga de las oficinas de información de bancos extranjeros </w:t>
      </w:r>
      <w:r w:rsidRPr="007559F9">
        <w:rPr>
          <w:rFonts w:ascii="Museo Sans 300" w:eastAsiaTheme="majorEastAsia" w:hAnsi="Museo Sans 300" w:cstheme="majorBidi"/>
          <w:iCs/>
          <w:color w:val="000000" w:themeColor="text1"/>
          <w:sz w:val="22"/>
          <w:szCs w:val="18"/>
        </w:rPr>
        <w:t>(1)</w:t>
      </w:r>
    </w:p>
    <w:p w14:paraId="65EBCA51" w14:textId="574A1156" w:rsidR="00C83FFD" w:rsidRPr="007559F9" w:rsidRDefault="00C83FFD" w:rsidP="00C83FFD">
      <w:pPr>
        <w:pStyle w:val="Textoindependiente"/>
        <w:rPr>
          <w:rFonts w:ascii="Museo Sans 300" w:hAnsi="Museo Sans 300"/>
          <w:bCs/>
          <w:iCs/>
          <w:sz w:val="22"/>
          <w:szCs w:val="22"/>
        </w:rPr>
      </w:pPr>
      <w:r w:rsidRPr="007559F9">
        <w:rPr>
          <w:rFonts w:ascii="Museo Sans 300" w:hAnsi="Museo Sans 300"/>
          <w:b/>
          <w:iCs/>
          <w:sz w:val="22"/>
          <w:szCs w:val="22"/>
        </w:rPr>
        <w:t>Art. 9-A.-</w:t>
      </w:r>
      <w:r w:rsidRPr="007559F9">
        <w:rPr>
          <w:rFonts w:ascii="Museo Sans 300" w:hAnsi="Museo Sans 300"/>
          <w:bCs/>
          <w:iCs/>
          <w:sz w:val="22"/>
          <w:szCs w:val="22"/>
        </w:rPr>
        <w:t xml:space="preserve"> Recibida la solicitud de</w:t>
      </w:r>
      <w:r w:rsidR="00B7027F" w:rsidRPr="007559F9">
        <w:rPr>
          <w:rFonts w:ascii="Museo Sans 300" w:hAnsi="Museo Sans 300"/>
          <w:bCs/>
          <w:iCs/>
          <w:sz w:val="22"/>
          <w:szCs w:val="22"/>
        </w:rPr>
        <w:t xml:space="preserve"> autorización de</w:t>
      </w:r>
      <w:r w:rsidRPr="007559F9">
        <w:rPr>
          <w:rFonts w:ascii="Museo Sans 300" w:hAnsi="Museo Sans 300"/>
          <w:bCs/>
          <w:iCs/>
          <w:sz w:val="22"/>
          <w:szCs w:val="22"/>
        </w:rPr>
        <w:t xml:space="preserve"> prórroga de las oficinas de información de bancos extranjeros </w:t>
      </w:r>
      <w:proofErr w:type="gramStart"/>
      <w:r w:rsidRPr="007559F9">
        <w:rPr>
          <w:rFonts w:ascii="Museo Sans 300" w:hAnsi="Museo Sans 300"/>
          <w:bCs/>
          <w:iCs/>
          <w:sz w:val="22"/>
          <w:szCs w:val="22"/>
        </w:rPr>
        <w:t>de acuerdo a</w:t>
      </w:r>
      <w:proofErr w:type="gramEnd"/>
      <w:r w:rsidRPr="007559F9">
        <w:rPr>
          <w:rFonts w:ascii="Museo Sans 300" w:hAnsi="Museo Sans 300"/>
          <w:bCs/>
          <w:iCs/>
          <w:sz w:val="22"/>
          <w:szCs w:val="22"/>
        </w:rPr>
        <w:t xml:space="preserve"> lo establecido en el artículo 9 de las presentes Normas, la Superintendencia procederá a verificar el cumplimiento de los requisitos definidos en la Ley de Bancos y en las presentes Normas, disponiendo de los </w:t>
      </w:r>
      <w:r w:rsidR="00FA0E2C" w:rsidRPr="007559F9">
        <w:rPr>
          <w:rFonts w:ascii="Museo Sans 300" w:hAnsi="Museo Sans 300"/>
          <w:bCs/>
          <w:iCs/>
          <w:sz w:val="22"/>
          <w:szCs w:val="22"/>
        </w:rPr>
        <w:t>sesenta</w:t>
      </w:r>
      <w:r w:rsidRPr="007559F9">
        <w:rPr>
          <w:rFonts w:ascii="Museo Sans 300" w:hAnsi="Museo Sans 300"/>
          <w:bCs/>
          <w:iCs/>
          <w:sz w:val="22"/>
          <w:szCs w:val="22"/>
        </w:rPr>
        <w:t xml:space="preserve"> días siguientes para la autorización o denegatoria de la solicitud de autorización de prórroga de las oficinas de información de bancos extranjeros. </w:t>
      </w:r>
      <w:r w:rsidRPr="007559F9">
        <w:rPr>
          <w:rFonts w:ascii="Museo Sans 300" w:eastAsiaTheme="majorEastAsia" w:hAnsi="Museo Sans 300" w:cstheme="majorBidi"/>
          <w:iCs/>
          <w:color w:val="000000" w:themeColor="text1"/>
          <w:sz w:val="22"/>
          <w:szCs w:val="22"/>
        </w:rPr>
        <w:t>(1)</w:t>
      </w:r>
    </w:p>
    <w:p w14:paraId="21BD78D1" w14:textId="77777777" w:rsidR="00C83FFD" w:rsidRPr="007559F9" w:rsidRDefault="00C83FFD" w:rsidP="00C83FFD">
      <w:pPr>
        <w:pStyle w:val="Textoindependiente"/>
        <w:rPr>
          <w:rFonts w:ascii="Museo Sans 300" w:hAnsi="Museo Sans 300"/>
          <w:bCs/>
          <w:iCs/>
          <w:sz w:val="22"/>
          <w:szCs w:val="22"/>
        </w:rPr>
      </w:pPr>
    </w:p>
    <w:p w14:paraId="7CD0B945" w14:textId="7879211A" w:rsidR="00C83FFD" w:rsidRPr="007559F9" w:rsidRDefault="00C83FFD" w:rsidP="00C83FFD">
      <w:pPr>
        <w:pStyle w:val="Textoindependiente"/>
        <w:rPr>
          <w:rFonts w:ascii="Museo Sans 300" w:hAnsi="Museo Sans 300"/>
          <w:bCs/>
          <w:iCs/>
          <w:sz w:val="22"/>
          <w:szCs w:val="22"/>
        </w:rPr>
      </w:pPr>
      <w:r w:rsidRPr="007559F9">
        <w:rPr>
          <w:rFonts w:ascii="Museo Sans 300" w:hAnsi="Museo Sans 300"/>
          <w:bCs/>
          <w:iCs/>
          <w:sz w:val="22"/>
          <w:szCs w:val="22"/>
        </w:rPr>
        <w:t xml:space="preserve">Si la solicitud no viene acompañada de la información completa </w:t>
      </w:r>
      <w:r w:rsidR="00D4044B" w:rsidRPr="007559F9">
        <w:rPr>
          <w:rFonts w:ascii="Museo Sans 300" w:hAnsi="Museo Sans 300"/>
          <w:bCs/>
          <w:iCs/>
          <w:sz w:val="22"/>
          <w:szCs w:val="22"/>
        </w:rPr>
        <w:t xml:space="preserve">y en debida forma, </w:t>
      </w:r>
      <w:r w:rsidRPr="007559F9">
        <w:rPr>
          <w:rFonts w:ascii="Museo Sans 300" w:hAnsi="Museo Sans 300"/>
          <w:bCs/>
          <w:iCs/>
          <w:sz w:val="22"/>
          <w:szCs w:val="22"/>
        </w:rPr>
        <w:t xml:space="preserve">que se detalla en </w:t>
      </w:r>
      <w:r w:rsidR="009978B8" w:rsidRPr="007559F9">
        <w:rPr>
          <w:rFonts w:ascii="Museo Sans 300" w:hAnsi="Museo Sans 300"/>
          <w:bCs/>
          <w:iCs/>
          <w:sz w:val="22"/>
          <w:szCs w:val="22"/>
        </w:rPr>
        <w:t>e</w:t>
      </w:r>
      <w:r w:rsidRPr="007559F9">
        <w:rPr>
          <w:rFonts w:ascii="Museo Sans 300" w:hAnsi="Museo Sans 300"/>
          <w:bCs/>
          <w:iCs/>
          <w:sz w:val="22"/>
          <w:szCs w:val="22"/>
        </w:rPr>
        <w:t>l artículo</w:t>
      </w:r>
      <w:r w:rsidR="009978B8" w:rsidRPr="007559F9">
        <w:rPr>
          <w:rFonts w:ascii="Museo Sans 300" w:hAnsi="Museo Sans 300"/>
          <w:bCs/>
          <w:iCs/>
          <w:sz w:val="22"/>
          <w:szCs w:val="22"/>
        </w:rPr>
        <w:t xml:space="preserve"> 9</w:t>
      </w:r>
      <w:r w:rsidRPr="007559F9">
        <w:rPr>
          <w:rFonts w:ascii="Museo Sans 300" w:hAnsi="Museo Sans 300"/>
          <w:bCs/>
          <w:iCs/>
          <w:sz w:val="22"/>
          <w:szCs w:val="22"/>
        </w:rPr>
        <w:t xml:space="preserve"> de las presentes Normas, la Superintendencia ante la falta de requisitos necesarios, podrá requerir al solicitante que en el plazo de diez días hábiles contados a partir del día siguiente al de la notificación, presente los documentos que </w:t>
      </w:r>
      <w:r w:rsidRPr="007559F9">
        <w:rPr>
          <w:rFonts w:ascii="Museo Sans 300" w:hAnsi="Museo Sans 300"/>
          <w:bCs/>
          <w:iCs/>
          <w:sz w:val="22"/>
          <w:szCs w:val="22"/>
        </w:rPr>
        <w:lastRenderedPageBreak/>
        <w:t xml:space="preserve">faltaren, plazo que podrá ampliarse a solicitud del interesado cuando existan razones que así lo justifiquen. </w:t>
      </w:r>
      <w:r w:rsidRPr="007559F9">
        <w:rPr>
          <w:rFonts w:ascii="Museo Sans 300" w:eastAsiaTheme="majorEastAsia" w:hAnsi="Museo Sans 300" w:cstheme="majorBidi"/>
          <w:iCs/>
          <w:color w:val="000000" w:themeColor="text1"/>
          <w:sz w:val="22"/>
          <w:szCs w:val="22"/>
        </w:rPr>
        <w:t>(1)</w:t>
      </w:r>
    </w:p>
    <w:p w14:paraId="6E6099FA" w14:textId="77777777" w:rsidR="00C83FFD" w:rsidRPr="007559F9" w:rsidRDefault="00C83FFD" w:rsidP="00C83FFD">
      <w:pPr>
        <w:pStyle w:val="Textoindependiente"/>
        <w:rPr>
          <w:rFonts w:ascii="Museo Sans 300" w:hAnsi="Museo Sans 300"/>
          <w:bCs/>
          <w:iCs/>
          <w:sz w:val="22"/>
          <w:szCs w:val="22"/>
        </w:rPr>
      </w:pPr>
    </w:p>
    <w:p w14:paraId="0B000D3A" w14:textId="77777777" w:rsidR="00C83FFD" w:rsidRPr="007559F9" w:rsidRDefault="00C83FFD" w:rsidP="00C83FFD">
      <w:pPr>
        <w:pStyle w:val="Textoindependiente"/>
        <w:rPr>
          <w:rFonts w:ascii="Museo Sans 300" w:hAnsi="Museo Sans 300"/>
          <w:bCs/>
          <w:iCs/>
          <w:sz w:val="22"/>
          <w:szCs w:val="22"/>
        </w:rPr>
      </w:pPr>
      <w:r w:rsidRPr="007559F9">
        <w:rPr>
          <w:rFonts w:ascii="Museo Sans 300" w:hAnsi="Museo Sans 300"/>
          <w:bCs/>
          <w:iCs/>
          <w:sz w:val="22"/>
          <w:szCs w:val="22"/>
        </w:rPr>
        <w:t xml:space="preserve">La Superintendencia en la misma prevención indicará al solicitante que si no completa la información en el plazo antes mencionado, procederá sin más trámite a archivar la solicitud, quedándole a salvo su derecho de presentar una nueva solicitud. </w:t>
      </w:r>
      <w:r w:rsidRPr="007559F9">
        <w:rPr>
          <w:rFonts w:ascii="Museo Sans 300" w:eastAsiaTheme="majorEastAsia" w:hAnsi="Museo Sans 300" w:cstheme="majorBidi"/>
          <w:iCs/>
          <w:color w:val="000000" w:themeColor="text1"/>
          <w:sz w:val="22"/>
          <w:szCs w:val="22"/>
        </w:rPr>
        <w:t>(1)</w:t>
      </w:r>
    </w:p>
    <w:p w14:paraId="1C0811DC" w14:textId="77777777" w:rsidR="00C83FFD" w:rsidRPr="00667EC4" w:rsidRDefault="00C83FFD" w:rsidP="00C83FFD">
      <w:pPr>
        <w:pStyle w:val="Textoindependiente"/>
        <w:rPr>
          <w:rFonts w:ascii="Museo Sans 300" w:hAnsi="Museo Sans 300"/>
          <w:bCs/>
          <w:i/>
          <w:iCs/>
          <w:sz w:val="22"/>
          <w:szCs w:val="22"/>
          <w:u w:val="single"/>
        </w:rPr>
      </w:pPr>
    </w:p>
    <w:p w14:paraId="7CA1E9B4" w14:textId="6EAF0EA3" w:rsidR="00C83FFD" w:rsidRPr="007559F9" w:rsidRDefault="00C83FFD" w:rsidP="00C83FFD">
      <w:pPr>
        <w:pStyle w:val="Textoindependiente"/>
        <w:rPr>
          <w:rFonts w:ascii="Museo Sans 300" w:hAnsi="Museo Sans 300"/>
          <w:bCs/>
          <w:sz w:val="22"/>
          <w:szCs w:val="22"/>
        </w:rPr>
      </w:pPr>
      <w:r w:rsidRPr="007559F9">
        <w:rPr>
          <w:rFonts w:ascii="Museo Sans 300" w:hAnsi="Museo Sans 300"/>
          <w:bCs/>
          <w:sz w:val="22"/>
          <w:szCs w:val="22"/>
        </w:rPr>
        <w:t>Si luego del análisis de la documentación presentada de acuerdo al artículo</w:t>
      </w:r>
      <w:r w:rsidR="009978B8" w:rsidRPr="007559F9">
        <w:rPr>
          <w:rFonts w:ascii="Museo Sans 300" w:hAnsi="Museo Sans 300"/>
          <w:bCs/>
          <w:sz w:val="22"/>
          <w:szCs w:val="22"/>
        </w:rPr>
        <w:t xml:space="preserve"> 9</w:t>
      </w:r>
      <w:r w:rsidRPr="007559F9">
        <w:rPr>
          <w:rFonts w:ascii="Museo Sans 300" w:hAnsi="Museo Sans 300"/>
          <w:bCs/>
          <w:sz w:val="22"/>
          <w:szCs w:val="22"/>
        </w:rPr>
        <w:t xml:space="preserve"> de las presentes Normas, la Superintendencia tuviere observaciones o cuando la documentación o información que haya sido </w:t>
      </w:r>
      <w:proofErr w:type="gramStart"/>
      <w:r w:rsidRPr="007559F9">
        <w:rPr>
          <w:rFonts w:ascii="Museo Sans 300" w:hAnsi="Museo Sans 300"/>
          <w:bCs/>
          <w:sz w:val="22"/>
          <w:szCs w:val="22"/>
        </w:rPr>
        <w:t>presentada,</w:t>
      </w:r>
      <w:proofErr w:type="gramEnd"/>
      <w:r w:rsidRPr="007559F9">
        <w:rPr>
          <w:rFonts w:ascii="Museo Sans 300" w:hAnsi="Museo Sans 300"/>
          <w:bCs/>
          <w:sz w:val="22"/>
          <w:szCs w:val="22"/>
        </w:rPr>
        <w:t xml:space="preserve"> no resultare suficiente para establecer los hechos o información que pretenda acreditarse; la Superintendencia prevendrá al solicitante respectivo para que subsane las deficiencias que se le comuniquen o presente documentación o información adicional que se le requiera. </w:t>
      </w:r>
      <w:r w:rsidRPr="007559F9">
        <w:rPr>
          <w:rFonts w:ascii="Museo Sans 300" w:eastAsiaTheme="majorEastAsia" w:hAnsi="Museo Sans 300" w:cstheme="majorBidi"/>
          <w:bCs/>
          <w:color w:val="000000" w:themeColor="text1"/>
          <w:sz w:val="22"/>
          <w:szCs w:val="22"/>
        </w:rPr>
        <w:t>(1)</w:t>
      </w:r>
    </w:p>
    <w:p w14:paraId="2B018776" w14:textId="77777777" w:rsidR="004B2849" w:rsidRPr="007559F9" w:rsidRDefault="004B2849" w:rsidP="00C83FFD">
      <w:pPr>
        <w:pStyle w:val="Textoindependiente"/>
        <w:rPr>
          <w:rFonts w:ascii="Museo Sans 300" w:hAnsi="Museo Sans 300"/>
          <w:bCs/>
          <w:sz w:val="22"/>
          <w:szCs w:val="22"/>
        </w:rPr>
      </w:pPr>
    </w:p>
    <w:p w14:paraId="214E4FC8" w14:textId="755723B3" w:rsidR="00C83FFD" w:rsidRPr="007559F9" w:rsidRDefault="00C83FFD" w:rsidP="00C83FFD">
      <w:pPr>
        <w:pStyle w:val="Textoindependiente"/>
        <w:rPr>
          <w:rFonts w:ascii="Museo Sans 300" w:eastAsiaTheme="majorEastAsia" w:hAnsi="Museo Sans 300" w:cstheme="majorBidi"/>
          <w:color w:val="000000" w:themeColor="text1"/>
        </w:rPr>
      </w:pPr>
      <w:r w:rsidRPr="007559F9">
        <w:rPr>
          <w:rFonts w:ascii="Museo Sans 300" w:hAnsi="Museo Sans 300"/>
          <w:bCs/>
          <w:sz w:val="22"/>
          <w:szCs w:val="22"/>
        </w:rPr>
        <w:t xml:space="preserve">El solicitante dispondrá de un plazo máximo de diez días hábiles contados a partir del día siguiente al de la notificación, para solventar las observaciones o presentar la información adicional requerida por la Superintendencia. </w:t>
      </w:r>
      <w:r w:rsidRPr="007559F9">
        <w:rPr>
          <w:rFonts w:ascii="Museo Sans 300" w:eastAsiaTheme="majorEastAsia" w:hAnsi="Museo Sans 300" w:cstheme="majorBidi"/>
          <w:color w:val="000000" w:themeColor="text1"/>
          <w:sz w:val="22"/>
          <w:szCs w:val="18"/>
        </w:rPr>
        <w:t>(1)</w:t>
      </w:r>
    </w:p>
    <w:p w14:paraId="2284D6BB" w14:textId="77777777" w:rsidR="00F10C1E" w:rsidRPr="007559F9" w:rsidRDefault="00F10C1E" w:rsidP="00C83FFD">
      <w:pPr>
        <w:pStyle w:val="Textoindependiente"/>
        <w:rPr>
          <w:rFonts w:ascii="Museo Sans 300" w:hAnsi="Museo Sans 300"/>
          <w:bCs/>
          <w:sz w:val="22"/>
          <w:szCs w:val="22"/>
        </w:rPr>
      </w:pPr>
    </w:p>
    <w:p w14:paraId="5457644D" w14:textId="598D7315" w:rsidR="00C83FFD" w:rsidRPr="007559F9" w:rsidRDefault="00C83FFD" w:rsidP="00C83FFD">
      <w:pPr>
        <w:pStyle w:val="Textoindependiente"/>
        <w:rPr>
          <w:rFonts w:ascii="Museo Sans 300" w:hAnsi="Museo Sans 300"/>
          <w:bCs/>
          <w:sz w:val="22"/>
          <w:szCs w:val="22"/>
        </w:rPr>
      </w:pPr>
      <w:r w:rsidRPr="007559F9">
        <w:rPr>
          <w:rFonts w:ascii="Museo Sans 300" w:hAnsi="Museo Sans 300"/>
          <w:bCs/>
          <w:sz w:val="22"/>
          <w:szCs w:val="22"/>
        </w:rPr>
        <w:t xml:space="preserve">La Superintendencia podrá mediante resolución fundamentada ampliar hasta por otros diez días hábiles el plazo señalado en el inciso anterior, cuando la naturaleza de las observaciones o deficiencias prevenidas lo exijan. </w:t>
      </w:r>
      <w:r w:rsidRPr="007559F9">
        <w:rPr>
          <w:rFonts w:ascii="Museo Sans 300" w:eastAsiaTheme="majorEastAsia" w:hAnsi="Museo Sans 300" w:cstheme="majorBidi"/>
          <w:color w:val="000000" w:themeColor="text1"/>
          <w:sz w:val="22"/>
          <w:szCs w:val="18"/>
        </w:rPr>
        <w:t>(1)</w:t>
      </w:r>
    </w:p>
    <w:p w14:paraId="37AFC41A" w14:textId="77777777" w:rsidR="00C83FFD" w:rsidRPr="007559F9" w:rsidRDefault="00C83FFD" w:rsidP="00C83FFD">
      <w:pPr>
        <w:pStyle w:val="Textoindependiente"/>
        <w:rPr>
          <w:rFonts w:ascii="Museo Sans 300" w:hAnsi="Museo Sans 300"/>
          <w:bCs/>
          <w:sz w:val="22"/>
          <w:szCs w:val="22"/>
        </w:rPr>
      </w:pPr>
    </w:p>
    <w:p w14:paraId="6D02E306" w14:textId="77777777" w:rsidR="00C83FFD" w:rsidRPr="007559F9" w:rsidRDefault="00C83FFD" w:rsidP="00C83FFD">
      <w:pPr>
        <w:pStyle w:val="Textoindependiente"/>
        <w:rPr>
          <w:rFonts w:ascii="Museo Sans 300" w:hAnsi="Museo Sans 300"/>
          <w:b/>
          <w:sz w:val="22"/>
          <w:szCs w:val="22"/>
        </w:rPr>
      </w:pPr>
      <w:r w:rsidRPr="007559F9">
        <w:rPr>
          <w:rFonts w:ascii="Museo Sans 300" w:hAnsi="Museo Sans 300"/>
          <w:b/>
          <w:sz w:val="22"/>
          <w:szCs w:val="22"/>
        </w:rPr>
        <w:t xml:space="preserve">Plazo de prórroga </w:t>
      </w:r>
      <w:r w:rsidRPr="007559F9">
        <w:rPr>
          <w:rFonts w:ascii="Museo Sans 300" w:eastAsiaTheme="majorEastAsia" w:hAnsi="Museo Sans 300" w:cstheme="majorBidi"/>
          <w:color w:val="000000" w:themeColor="text1"/>
          <w:sz w:val="22"/>
          <w:szCs w:val="18"/>
        </w:rPr>
        <w:t>(1)</w:t>
      </w:r>
    </w:p>
    <w:p w14:paraId="22CC4542" w14:textId="76B949C0" w:rsidR="00C83FFD" w:rsidRPr="007559F9" w:rsidRDefault="00C83FFD" w:rsidP="00C83FFD">
      <w:pPr>
        <w:pStyle w:val="Textoindependiente"/>
        <w:rPr>
          <w:rFonts w:ascii="Museo Sans 300" w:hAnsi="Museo Sans 300"/>
          <w:b/>
          <w:sz w:val="22"/>
          <w:szCs w:val="22"/>
        </w:rPr>
      </w:pPr>
      <w:r w:rsidRPr="007559F9">
        <w:rPr>
          <w:rFonts w:ascii="Museo Sans 300" w:hAnsi="Museo Sans 300"/>
          <w:b/>
          <w:sz w:val="22"/>
          <w:szCs w:val="22"/>
        </w:rPr>
        <w:t>Art. 9-B.-</w:t>
      </w:r>
      <w:r w:rsidRPr="007559F9">
        <w:rPr>
          <w:rFonts w:ascii="Museo Sans 300" w:hAnsi="Museo Sans 300"/>
          <w:bCs/>
          <w:sz w:val="22"/>
          <w:szCs w:val="22"/>
        </w:rPr>
        <w:t xml:space="preserve"> El solicitante podrá presentar a la Superintendencia una solicitud de prórroga del plazo señalado en el inciso quinto del artículo </w:t>
      </w:r>
      <w:r w:rsidR="009978B8" w:rsidRPr="007559F9">
        <w:rPr>
          <w:rFonts w:ascii="Museo Sans 300" w:hAnsi="Museo Sans 300"/>
          <w:bCs/>
          <w:sz w:val="22"/>
          <w:szCs w:val="22"/>
        </w:rPr>
        <w:t>9-A</w:t>
      </w:r>
      <w:r w:rsidRPr="007559F9">
        <w:rPr>
          <w:rFonts w:ascii="Museo Sans 300" w:hAnsi="Museo Sans 300"/>
          <w:bCs/>
          <w:sz w:val="22"/>
          <w:szCs w:val="22"/>
        </w:rPr>
        <w:t xml:space="preserve"> de las presentes Normas, </w:t>
      </w:r>
      <w:r w:rsidR="00D4044B" w:rsidRPr="007559F9">
        <w:rPr>
          <w:rFonts w:ascii="Museo Sans 300" w:hAnsi="Museo Sans 300"/>
          <w:sz w:val="22"/>
          <w:szCs w:val="22"/>
        </w:rPr>
        <w:t xml:space="preserve">antes del vencimiento de dicho plazo, </w:t>
      </w:r>
      <w:r w:rsidRPr="007559F9">
        <w:rPr>
          <w:rFonts w:ascii="Museo Sans 300" w:hAnsi="Museo Sans 300"/>
          <w:bCs/>
          <w:sz w:val="22"/>
          <w:szCs w:val="22"/>
        </w:rPr>
        <w:t xml:space="preserve">debiendo expresar los motivos en que se fundamenta y proponer, en su caso, la prueba pertinente. </w:t>
      </w:r>
      <w:r w:rsidRPr="007559F9">
        <w:rPr>
          <w:rFonts w:ascii="Museo Sans 300" w:eastAsiaTheme="majorEastAsia" w:hAnsi="Museo Sans 300" w:cstheme="majorBidi"/>
          <w:color w:val="000000" w:themeColor="text1"/>
        </w:rPr>
        <w:t>(1)</w:t>
      </w:r>
    </w:p>
    <w:p w14:paraId="1189B3FF" w14:textId="77777777" w:rsidR="00C83FFD" w:rsidRPr="007559F9" w:rsidRDefault="00C83FFD" w:rsidP="00C83FFD">
      <w:pPr>
        <w:pStyle w:val="Textoindependiente"/>
        <w:rPr>
          <w:rFonts w:ascii="Museo Sans 300" w:hAnsi="Museo Sans 300"/>
          <w:bCs/>
          <w:sz w:val="22"/>
          <w:szCs w:val="22"/>
        </w:rPr>
      </w:pPr>
    </w:p>
    <w:p w14:paraId="6ACAE7E5" w14:textId="77777777" w:rsidR="00C83FFD" w:rsidRPr="007559F9" w:rsidRDefault="00C83FFD" w:rsidP="00C83FFD">
      <w:pPr>
        <w:pStyle w:val="Textoindependiente"/>
        <w:rPr>
          <w:rFonts w:ascii="Museo Sans 300" w:hAnsi="Museo Sans 300"/>
          <w:bCs/>
          <w:sz w:val="22"/>
          <w:szCs w:val="22"/>
        </w:rPr>
      </w:pPr>
      <w:r w:rsidRPr="007559F9">
        <w:rPr>
          <w:rFonts w:ascii="Museo Sans 300" w:hAnsi="Museo Sans 300"/>
          <w:bCs/>
          <w:sz w:val="22"/>
          <w:szCs w:val="22"/>
        </w:rPr>
        <w:t>El plazo de la prórroga no podrá exceder de diez días hábiles e iniciará a partir del día hábil siguiente a la fecha de vencimiento del plazo original.</w:t>
      </w:r>
      <w:r w:rsidRPr="007559F9">
        <w:rPr>
          <w:rFonts w:ascii="Museo Sans 300" w:eastAsiaTheme="majorEastAsia" w:hAnsi="Museo Sans 300" w:cstheme="majorBidi"/>
          <w:color w:val="000000" w:themeColor="text1"/>
        </w:rPr>
        <w:t xml:space="preserve"> </w:t>
      </w:r>
      <w:r w:rsidRPr="007559F9">
        <w:rPr>
          <w:rFonts w:ascii="Museo Sans 300" w:eastAsiaTheme="majorEastAsia" w:hAnsi="Museo Sans 300" w:cstheme="majorBidi"/>
          <w:color w:val="000000" w:themeColor="text1"/>
          <w:sz w:val="22"/>
          <w:szCs w:val="18"/>
        </w:rPr>
        <w:t>(1)</w:t>
      </w:r>
    </w:p>
    <w:p w14:paraId="052F271E" w14:textId="77777777" w:rsidR="00C83FFD" w:rsidRPr="00667EC4" w:rsidRDefault="00C83FFD" w:rsidP="00C83FFD">
      <w:pPr>
        <w:pStyle w:val="Textoindependiente"/>
        <w:rPr>
          <w:rFonts w:ascii="Museo Sans 300" w:hAnsi="Museo Sans 300"/>
          <w:bCs/>
          <w:i/>
          <w:iCs/>
          <w:sz w:val="22"/>
          <w:szCs w:val="22"/>
          <w:u w:val="single"/>
        </w:rPr>
      </w:pPr>
    </w:p>
    <w:p w14:paraId="7CFC652A" w14:textId="77777777" w:rsidR="00C83FFD" w:rsidRPr="007559F9" w:rsidRDefault="00C83FFD" w:rsidP="00C83FFD">
      <w:pPr>
        <w:pStyle w:val="Textoindependiente"/>
        <w:rPr>
          <w:rFonts w:ascii="Museo Sans 300" w:hAnsi="Museo Sans 300"/>
          <w:b/>
          <w:sz w:val="22"/>
          <w:szCs w:val="22"/>
        </w:rPr>
      </w:pPr>
      <w:r w:rsidRPr="007559F9">
        <w:rPr>
          <w:rFonts w:ascii="Museo Sans 300" w:hAnsi="Museo Sans 300"/>
          <w:b/>
          <w:sz w:val="22"/>
          <w:szCs w:val="22"/>
        </w:rPr>
        <w:t xml:space="preserve">Suspensión del plazo </w:t>
      </w:r>
      <w:r w:rsidRPr="007559F9">
        <w:rPr>
          <w:rFonts w:ascii="Museo Sans 300" w:eastAsiaTheme="majorEastAsia" w:hAnsi="Museo Sans 300" w:cstheme="majorBidi"/>
          <w:color w:val="000000" w:themeColor="text1"/>
          <w:sz w:val="22"/>
          <w:szCs w:val="18"/>
        </w:rPr>
        <w:t>(1)</w:t>
      </w:r>
    </w:p>
    <w:p w14:paraId="79C1F018" w14:textId="0A867A56" w:rsidR="00C83FFD" w:rsidRPr="007559F9" w:rsidRDefault="00C83FFD" w:rsidP="00C83FFD">
      <w:pPr>
        <w:pStyle w:val="Textoindependiente"/>
        <w:rPr>
          <w:rFonts w:ascii="Museo Sans 300" w:hAnsi="Museo Sans 300"/>
          <w:bCs/>
          <w:sz w:val="22"/>
          <w:szCs w:val="22"/>
        </w:rPr>
      </w:pPr>
      <w:r w:rsidRPr="007559F9">
        <w:rPr>
          <w:rFonts w:ascii="Museo Sans 300" w:hAnsi="Museo Sans 300"/>
          <w:b/>
          <w:sz w:val="22"/>
          <w:szCs w:val="22"/>
        </w:rPr>
        <w:t>Art. 9-C.-</w:t>
      </w:r>
      <w:r w:rsidRPr="007559F9">
        <w:rPr>
          <w:rFonts w:ascii="Museo Sans 300" w:hAnsi="Museo Sans 300"/>
          <w:bCs/>
          <w:sz w:val="22"/>
          <w:szCs w:val="22"/>
        </w:rPr>
        <w:t xml:space="preserve"> El plazo de </w:t>
      </w:r>
      <w:r w:rsidR="00FA0E2C" w:rsidRPr="007559F9">
        <w:rPr>
          <w:rFonts w:ascii="Museo Sans 300" w:hAnsi="Museo Sans 300"/>
          <w:bCs/>
          <w:sz w:val="22"/>
          <w:szCs w:val="22"/>
        </w:rPr>
        <w:t xml:space="preserve">sesenta </w:t>
      </w:r>
      <w:r w:rsidRPr="007559F9">
        <w:rPr>
          <w:rFonts w:ascii="Museo Sans 300" w:hAnsi="Museo Sans 300"/>
          <w:bCs/>
          <w:sz w:val="22"/>
          <w:szCs w:val="22"/>
        </w:rPr>
        <w:t xml:space="preserve">días señalado en el primer inciso del artículo </w:t>
      </w:r>
      <w:r w:rsidR="009978B8" w:rsidRPr="007559F9">
        <w:rPr>
          <w:rFonts w:ascii="Museo Sans 300" w:hAnsi="Museo Sans 300"/>
          <w:bCs/>
          <w:sz w:val="22"/>
          <w:szCs w:val="22"/>
        </w:rPr>
        <w:t>9-A</w:t>
      </w:r>
      <w:r w:rsidRPr="007559F9">
        <w:rPr>
          <w:rFonts w:ascii="Museo Sans 300" w:hAnsi="Museo Sans 300"/>
          <w:bCs/>
          <w:sz w:val="22"/>
          <w:szCs w:val="22"/>
        </w:rPr>
        <w:t xml:space="preserve"> de las presentes Normas, se suspenderá por los días que medien entre la notificación del requerimiento de información o documentación a que se refieren los incisos segundo y quinto del referido artículo, hasta que se subsanen las observaciones requeridas por la Superintendencia.</w:t>
      </w:r>
      <w:r w:rsidRPr="007559F9">
        <w:rPr>
          <w:rFonts w:ascii="Museo Sans 300" w:eastAsiaTheme="majorEastAsia" w:hAnsi="Museo Sans 300" w:cstheme="majorBidi"/>
          <w:color w:val="000000" w:themeColor="text1"/>
        </w:rPr>
        <w:t xml:space="preserve"> </w:t>
      </w:r>
      <w:r w:rsidRPr="007559F9">
        <w:rPr>
          <w:rFonts w:ascii="Museo Sans 300" w:eastAsiaTheme="majorEastAsia" w:hAnsi="Museo Sans 300" w:cstheme="majorBidi"/>
          <w:color w:val="000000" w:themeColor="text1"/>
          <w:sz w:val="22"/>
          <w:szCs w:val="18"/>
        </w:rPr>
        <w:t>(1)</w:t>
      </w:r>
    </w:p>
    <w:p w14:paraId="2024C208" w14:textId="78D155D9" w:rsidR="00C83FFD" w:rsidRPr="007559F9" w:rsidRDefault="00C83FFD" w:rsidP="00C83FFD">
      <w:pPr>
        <w:pStyle w:val="Textoindependiente"/>
        <w:rPr>
          <w:rFonts w:ascii="Museo Sans 300" w:hAnsi="Museo Sans 300"/>
          <w:bCs/>
          <w:sz w:val="22"/>
          <w:szCs w:val="22"/>
        </w:rPr>
      </w:pPr>
    </w:p>
    <w:p w14:paraId="5D950022" w14:textId="5CB4E038" w:rsidR="00965956" w:rsidRPr="007559F9" w:rsidRDefault="00965956" w:rsidP="00965956">
      <w:pPr>
        <w:pStyle w:val="Textoindependiente"/>
        <w:rPr>
          <w:rFonts w:ascii="Museo Sans 300" w:hAnsi="Museo Sans 300"/>
          <w:b/>
          <w:sz w:val="22"/>
          <w:szCs w:val="22"/>
        </w:rPr>
      </w:pPr>
      <w:r w:rsidRPr="007559F9">
        <w:rPr>
          <w:rFonts w:ascii="Museo Sans 300" w:hAnsi="Museo Sans 300"/>
          <w:b/>
          <w:sz w:val="22"/>
          <w:szCs w:val="22"/>
        </w:rPr>
        <w:t xml:space="preserve">Resolución </w:t>
      </w:r>
      <w:r w:rsidRPr="007559F9">
        <w:rPr>
          <w:rFonts w:ascii="Museo Sans 300" w:eastAsiaTheme="majorEastAsia" w:hAnsi="Museo Sans 300" w:cstheme="majorBidi"/>
          <w:color w:val="000000" w:themeColor="text1"/>
          <w:sz w:val="22"/>
          <w:szCs w:val="18"/>
        </w:rPr>
        <w:t>(1)</w:t>
      </w:r>
    </w:p>
    <w:p w14:paraId="5F6B1CD1" w14:textId="2509A519" w:rsidR="0003020D" w:rsidRPr="007559F9" w:rsidRDefault="00965956" w:rsidP="0003020D">
      <w:pPr>
        <w:pStyle w:val="Textoindependiente"/>
        <w:rPr>
          <w:rFonts w:ascii="Museo Sans 300" w:hAnsi="Museo Sans 300"/>
          <w:sz w:val="22"/>
          <w:szCs w:val="22"/>
        </w:rPr>
      </w:pPr>
      <w:r w:rsidRPr="007559F9">
        <w:rPr>
          <w:rFonts w:ascii="Museo Sans 300" w:hAnsi="Museo Sans 300"/>
          <w:b/>
          <w:color w:val="000000" w:themeColor="text1"/>
          <w:sz w:val="22"/>
          <w:szCs w:val="22"/>
        </w:rPr>
        <w:t>Art. 9-D.-</w:t>
      </w:r>
      <w:r w:rsidRPr="007559F9">
        <w:rPr>
          <w:rFonts w:ascii="Museo Sans 300" w:hAnsi="Museo Sans 300"/>
          <w:bCs/>
          <w:color w:val="000000" w:themeColor="text1"/>
          <w:sz w:val="22"/>
          <w:szCs w:val="22"/>
        </w:rPr>
        <w:t xml:space="preserve"> </w:t>
      </w:r>
      <w:r w:rsidR="00813EC4" w:rsidRPr="007559F9">
        <w:rPr>
          <w:rFonts w:ascii="Museo Sans 300" w:hAnsi="Museo Sans 300"/>
          <w:bCs/>
          <w:color w:val="000000" w:themeColor="text1"/>
          <w:sz w:val="22"/>
          <w:szCs w:val="22"/>
        </w:rPr>
        <w:t>Una vez presentados los documentos completos y en debida forma, l</w:t>
      </w:r>
      <w:r w:rsidR="0003020D" w:rsidRPr="007559F9">
        <w:rPr>
          <w:rFonts w:ascii="Museo Sans 300" w:hAnsi="Museo Sans 300"/>
          <w:bCs/>
          <w:color w:val="000000" w:themeColor="text1"/>
          <w:sz w:val="22"/>
          <w:szCs w:val="22"/>
        </w:rPr>
        <w:t>a Superintendencia e</w:t>
      </w:r>
      <w:r w:rsidR="00813EC4" w:rsidRPr="007559F9">
        <w:rPr>
          <w:rFonts w:ascii="Museo Sans 300" w:hAnsi="Museo Sans 300"/>
          <w:bCs/>
          <w:color w:val="000000" w:themeColor="text1"/>
          <w:sz w:val="22"/>
          <w:szCs w:val="22"/>
        </w:rPr>
        <w:t>mitir</w:t>
      </w:r>
      <w:r w:rsidR="0003020D" w:rsidRPr="007559F9">
        <w:rPr>
          <w:rFonts w:ascii="Museo Sans 300" w:hAnsi="Museo Sans 300"/>
          <w:bCs/>
          <w:color w:val="000000" w:themeColor="text1"/>
          <w:sz w:val="22"/>
          <w:szCs w:val="22"/>
        </w:rPr>
        <w:t xml:space="preserve">á la resolución en la cual autoriza o deniega la solicitud </w:t>
      </w:r>
      <w:r w:rsidR="0003020D" w:rsidRPr="007559F9">
        <w:rPr>
          <w:rFonts w:ascii="Museo Sans 300" w:hAnsi="Museo Sans 300"/>
          <w:bCs/>
          <w:sz w:val="22"/>
          <w:szCs w:val="22"/>
        </w:rPr>
        <w:t>de autorización</w:t>
      </w:r>
      <w:r w:rsidR="009A4BFC" w:rsidRPr="007559F9">
        <w:rPr>
          <w:rFonts w:ascii="Museo Sans 300" w:hAnsi="Museo Sans 300"/>
          <w:bCs/>
          <w:sz w:val="22"/>
          <w:szCs w:val="22"/>
        </w:rPr>
        <w:t xml:space="preserve"> de prórroga</w:t>
      </w:r>
      <w:r w:rsidR="0003020D" w:rsidRPr="007559F9">
        <w:rPr>
          <w:rFonts w:ascii="Museo Sans 300" w:hAnsi="Museo Sans 300"/>
          <w:bCs/>
          <w:sz w:val="22"/>
          <w:szCs w:val="22"/>
        </w:rPr>
        <w:t xml:space="preserve"> del establecimiento de oficinas de información de bancos </w:t>
      </w:r>
      <w:r w:rsidR="0003020D" w:rsidRPr="007559F9">
        <w:rPr>
          <w:rFonts w:ascii="Museo Sans 300" w:hAnsi="Museo Sans 300"/>
          <w:bCs/>
          <w:sz w:val="22"/>
          <w:szCs w:val="22"/>
        </w:rPr>
        <w:lastRenderedPageBreak/>
        <w:t>extranjeros</w:t>
      </w:r>
      <w:r w:rsidR="0003020D" w:rsidRPr="007559F9">
        <w:rPr>
          <w:rFonts w:ascii="Museo Sans 300" w:hAnsi="Museo Sans 300"/>
          <w:bCs/>
          <w:color w:val="000000" w:themeColor="text1"/>
          <w:sz w:val="22"/>
          <w:szCs w:val="22"/>
        </w:rPr>
        <w:t xml:space="preserve">, y procederá a notificar al solicitante en un plazo máximo de tres días hábiles a partir del día de emitida la resolución. </w:t>
      </w:r>
      <w:r w:rsidR="0003020D" w:rsidRPr="007559F9">
        <w:rPr>
          <w:rFonts w:ascii="Museo Sans 300" w:hAnsi="Museo Sans 300"/>
          <w:bCs/>
          <w:sz w:val="22"/>
          <w:szCs w:val="22"/>
        </w:rPr>
        <w:t>(1)</w:t>
      </w:r>
    </w:p>
    <w:p w14:paraId="228EC7FE" w14:textId="5A9B2B4C" w:rsidR="009F55F5" w:rsidRDefault="009F55F5" w:rsidP="00C83FFD">
      <w:pPr>
        <w:pStyle w:val="Textoindependiente"/>
        <w:rPr>
          <w:rFonts w:ascii="Museo Sans 300" w:hAnsi="Museo Sans 300"/>
          <w:bCs/>
          <w:i/>
          <w:iCs/>
          <w:sz w:val="22"/>
          <w:szCs w:val="22"/>
          <w:u w:val="single"/>
        </w:rPr>
      </w:pPr>
    </w:p>
    <w:p w14:paraId="186C1276" w14:textId="542429F7" w:rsidR="00B733B6" w:rsidRPr="007559F9"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bookmarkStart w:id="0" w:name="_Hlk95982295"/>
      <w:r w:rsidRPr="007559F9">
        <w:rPr>
          <w:rFonts w:ascii="Museo Sans 300" w:eastAsiaTheme="majorEastAsia" w:hAnsi="Museo Sans 300" w:cstheme="majorBidi"/>
          <w:b/>
          <w:iCs/>
          <w:color w:val="000000" w:themeColor="text1"/>
          <w:lang w:val="es-GT"/>
        </w:rPr>
        <w:t>Art. 10.</w:t>
      </w:r>
      <w:r w:rsidR="00C93FBA" w:rsidRPr="007559F9">
        <w:rPr>
          <w:rFonts w:ascii="Museo Sans 300" w:eastAsiaTheme="majorEastAsia" w:hAnsi="Museo Sans 300" w:cstheme="majorBidi"/>
          <w:b/>
          <w:iCs/>
          <w:color w:val="000000" w:themeColor="text1"/>
          <w:lang w:val="es-GT"/>
        </w:rPr>
        <w:t xml:space="preserve"> -</w:t>
      </w:r>
      <w:r w:rsidRPr="007559F9">
        <w:rPr>
          <w:rFonts w:ascii="Museo Sans 300" w:eastAsiaTheme="majorEastAsia" w:hAnsi="Museo Sans 300" w:cstheme="majorBidi"/>
          <w:iCs/>
          <w:color w:val="000000" w:themeColor="text1"/>
          <w:lang w:val="es-GT"/>
        </w:rPr>
        <w:t xml:space="preserve"> Cumplidos los requisitos para el establecimiento o prórroga de la oficina de información, la Superintendencia</w:t>
      </w:r>
      <w:r w:rsidR="00493C70" w:rsidRPr="007559F9">
        <w:rPr>
          <w:rFonts w:ascii="Museo Sans 300" w:eastAsiaTheme="majorEastAsia" w:hAnsi="Museo Sans 300" w:cstheme="majorBidi"/>
          <w:iCs/>
          <w:color w:val="000000" w:themeColor="text1"/>
          <w:lang w:val="es-GT"/>
        </w:rPr>
        <w:t xml:space="preserve"> </w:t>
      </w:r>
      <w:r w:rsidRPr="007559F9">
        <w:rPr>
          <w:rFonts w:ascii="Museo Sans 300" w:eastAsiaTheme="majorEastAsia" w:hAnsi="Museo Sans 300" w:cstheme="majorBidi"/>
          <w:iCs/>
          <w:color w:val="000000" w:themeColor="text1"/>
          <w:lang w:val="es-GT"/>
        </w:rPr>
        <w:t xml:space="preserve">publicará la resolución correspondiente por cuenta de la sucursal, en el Diario Oficial y </w:t>
      </w:r>
      <w:r w:rsidR="004F087C" w:rsidRPr="007559F9">
        <w:rPr>
          <w:rFonts w:ascii="Museo Sans 300" w:hAnsi="Museo Sans 300" w:cs="Arial"/>
          <w:iCs/>
          <w:lang w:val="es-ES_tradnl"/>
        </w:rPr>
        <w:t>en</w:t>
      </w:r>
      <w:r w:rsidR="001146C8" w:rsidRPr="007559F9">
        <w:rPr>
          <w:rFonts w:ascii="Museo Sans 300" w:hAnsi="Museo Sans 300" w:cs="Arial"/>
          <w:iCs/>
          <w:lang w:val="es-ES_tradnl"/>
        </w:rPr>
        <w:t xml:space="preserve"> </w:t>
      </w:r>
      <w:r w:rsidR="00095EF8" w:rsidRPr="007559F9">
        <w:rPr>
          <w:rFonts w:ascii="Museo Sans 300" w:hAnsi="Museo Sans 300" w:cs="Arial"/>
          <w:iCs/>
          <w:lang w:val="es-ES_tradnl"/>
        </w:rPr>
        <w:t xml:space="preserve">dos </w:t>
      </w:r>
      <w:r w:rsidR="001146C8" w:rsidRPr="007559F9">
        <w:rPr>
          <w:rFonts w:ascii="Museo Sans 300" w:hAnsi="Museo Sans 300" w:cs="Arial"/>
          <w:iCs/>
          <w:lang w:val="es-ES_tradnl"/>
        </w:rPr>
        <w:t>medios impresos de circulación nacional u otra plataforma de publicación digital con mayor o igual cobertura</w:t>
      </w:r>
      <w:r w:rsidR="004F087C" w:rsidRPr="007559F9">
        <w:rPr>
          <w:rFonts w:ascii="Museo Sans 300" w:hAnsi="Museo Sans 300" w:cs="Arial"/>
          <w:iCs/>
          <w:lang w:val="es-ES_tradnl"/>
        </w:rPr>
        <w:t>,</w:t>
      </w:r>
      <w:r w:rsidR="001146C8" w:rsidRPr="007559F9">
        <w:rPr>
          <w:rFonts w:ascii="Museo Sans 300" w:hAnsi="Museo Sans 300" w:cs="Arial"/>
          <w:iCs/>
          <w:lang w:val="es-ES_tradnl"/>
        </w:rPr>
        <w:t xml:space="preserve"> o en su sitio web, de conformidad con lo establecido en </w:t>
      </w:r>
      <w:r w:rsidR="00095EF8" w:rsidRPr="007559F9">
        <w:rPr>
          <w:rFonts w:ascii="Museo Sans 300" w:hAnsi="Museo Sans 300" w:cs="Arial"/>
          <w:iCs/>
          <w:lang w:val="es-ES_tradnl"/>
        </w:rPr>
        <w:t>el</w:t>
      </w:r>
      <w:r w:rsidR="001146C8" w:rsidRPr="007559F9">
        <w:rPr>
          <w:rFonts w:ascii="Museo Sans 300" w:hAnsi="Museo Sans 300" w:cs="Arial"/>
          <w:iCs/>
          <w:lang w:val="es-ES_tradnl"/>
        </w:rPr>
        <w:t xml:space="preserve"> marco legal vigente (1)</w:t>
      </w:r>
      <w:r w:rsidRPr="007559F9">
        <w:rPr>
          <w:rFonts w:ascii="Museo Sans 300" w:eastAsiaTheme="majorEastAsia" w:hAnsi="Museo Sans 300" w:cstheme="majorBidi"/>
          <w:iCs/>
          <w:color w:val="000000" w:themeColor="text1"/>
          <w:lang w:val="es-GT"/>
        </w:rPr>
        <w:t>.</w:t>
      </w:r>
    </w:p>
    <w:bookmarkEnd w:id="0"/>
    <w:p w14:paraId="29C320A6" w14:textId="3DC84A7C" w:rsidR="00C83FFD" w:rsidRDefault="00C83FFD"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5CF330B5"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11.-</w:t>
      </w:r>
      <w:r w:rsidRPr="00FE0054">
        <w:rPr>
          <w:rFonts w:ascii="Museo Sans 300" w:eastAsiaTheme="majorEastAsia" w:hAnsi="Museo Sans 300" w:cstheme="majorBidi"/>
          <w:iCs/>
          <w:color w:val="000000" w:themeColor="text1"/>
          <w:lang w:val="es-GT"/>
        </w:rPr>
        <w:t xml:space="preserve"> La resolución que emita la Superintendencia para que la oficina inicie sus operaciones, será por un plazo máximo de seis meses, vencido este quedará sin efecto.</w:t>
      </w:r>
    </w:p>
    <w:p w14:paraId="4856F7B9" w14:textId="4B6A5790" w:rsidR="00A87B7C" w:rsidRDefault="00A87B7C"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3E69ED99" w14:textId="594EE9D0"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CAPÍTULO IV</w:t>
      </w:r>
    </w:p>
    <w:p w14:paraId="00CCCB72" w14:textId="77777777" w:rsidR="00B733B6" w:rsidRPr="00FE0054" w:rsidRDefault="00B733B6" w:rsidP="00FC26D4">
      <w:pPr>
        <w:widowControl w:val="0"/>
        <w:spacing w:after="0" w:line="240" w:lineRule="auto"/>
        <w:jc w:val="center"/>
        <w:outlineLvl w:val="5"/>
        <w:rPr>
          <w:rFonts w:ascii="Museo Sans 300" w:eastAsiaTheme="majorEastAsia" w:hAnsi="Museo Sans 300" w:cstheme="majorBidi"/>
          <w:b/>
          <w:iCs/>
          <w:color w:val="000000" w:themeColor="text1"/>
          <w:lang w:val="es-GT"/>
        </w:rPr>
      </w:pPr>
      <w:r w:rsidRPr="00FE0054">
        <w:rPr>
          <w:rFonts w:ascii="Museo Sans 300" w:eastAsiaTheme="majorEastAsia" w:hAnsi="Museo Sans 300" w:cstheme="majorBidi"/>
          <w:b/>
          <w:iCs/>
          <w:color w:val="000000" w:themeColor="text1"/>
          <w:lang w:val="es-GT"/>
        </w:rPr>
        <w:t>OTRAS DISPOSICIONES, DEROGATORIA Y VIGENCIA</w:t>
      </w:r>
    </w:p>
    <w:p w14:paraId="4BA5851E"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b/>
          <w:iCs/>
          <w:color w:val="000000" w:themeColor="text1"/>
          <w:lang w:val="es-GT"/>
        </w:rPr>
      </w:pPr>
    </w:p>
    <w:p w14:paraId="27F0AC4A" w14:textId="248E0AA7" w:rsidR="00B733B6"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12.-</w:t>
      </w:r>
      <w:r w:rsidRPr="00FE0054">
        <w:rPr>
          <w:rFonts w:ascii="Museo Sans 300" w:eastAsiaTheme="majorEastAsia" w:hAnsi="Museo Sans 300" w:cstheme="majorBidi"/>
          <w:iCs/>
          <w:color w:val="000000" w:themeColor="text1"/>
          <w:lang w:val="es-GT"/>
        </w:rPr>
        <w:t xml:space="preserve"> La Superintendencia podrá suspender la autorización para operar de las oficinas de bancos extranjeros, cuando éstos realizaren operaciones pasivas o incumplieren cualquiera de las disposiciones o requisitos establecidos en estas Normas o en la Ley de Bancos, sin perjuicio de las responsabilidades penales a que hubiere lugar.</w:t>
      </w:r>
    </w:p>
    <w:p w14:paraId="783B7E75" w14:textId="77777777" w:rsidR="00413DBF" w:rsidRDefault="00413DBF"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5B2F37C3" w14:textId="0103B0EA" w:rsidR="00B733B6"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13.-</w:t>
      </w:r>
      <w:r w:rsidRPr="00FE0054">
        <w:rPr>
          <w:rFonts w:ascii="Museo Sans 300" w:eastAsiaTheme="majorEastAsia" w:hAnsi="Museo Sans 300" w:cstheme="majorBidi"/>
          <w:iCs/>
          <w:color w:val="000000" w:themeColor="text1"/>
          <w:lang w:val="es-GT"/>
        </w:rPr>
        <w:t xml:space="preserve"> Las presentes Normas dejan sin efecto a las “Normas para Autorizar el Establecimiento de Agencias u Oficinas de Información de Instituciones Financieras Extranjeras (NPB1-06)”.</w:t>
      </w:r>
    </w:p>
    <w:p w14:paraId="05A6C1E6" w14:textId="77777777" w:rsidR="00BF21D3" w:rsidRPr="00FE0054" w:rsidRDefault="00BF21D3"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38327692" w14:textId="0D5B3710" w:rsidR="00B733B6"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w:t>
      </w:r>
      <w:r w:rsidR="004F087C">
        <w:rPr>
          <w:rFonts w:ascii="Museo Sans 300" w:eastAsiaTheme="majorEastAsia" w:hAnsi="Museo Sans 300" w:cstheme="majorBidi"/>
          <w:b/>
          <w:iCs/>
          <w:color w:val="000000" w:themeColor="text1"/>
          <w:lang w:val="es-GT"/>
        </w:rPr>
        <w:t xml:space="preserve"> </w:t>
      </w:r>
      <w:r w:rsidRPr="00FE0054">
        <w:rPr>
          <w:rFonts w:ascii="Museo Sans 300" w:eastAsiaTheme="majorEastAsia" w:hAnsi="Museo Sans 300" w:cstheme="majorBidi"/>
          <w:b/>
          <w:iCs/>
          <w:color w:val="000000" w:themeColor="text1"/>
          <w:lang w:val="es-GT"/>
        </w:rPr>
        <w:t>14.-</w:t>
      </w:r>
      <w:r w:rsidRPr="00FE0054">
        <w:rPr>
          <w:rFonts w:ascii="Museo Sans 300" w:eastAsiaTheme="majorEastAsia" w:hAnsi="Museo Sans 300" w:cstheme="majorBidi"/>
          <w:iCs/>
          <w:color w:val="000000" w:themeColor="text1"/>
          <w:lang w:val="es-GT"/>
        </w:rPr>
        <w:t xml:space="preserve"> Las “Normas para Autorizar el Establecimiento de Agencias u Oficinas de Información de Instituciones Extranjeras (NPB1-06)”, se aplicarán para finalizar el trámite de los procesos administrativos sancionatorios iniciados con base a esas disposiciones. </w:t>
      </w:r>
    </w:p>
    <w:p w14:paraId="7F5C14F6" w14:textId="77777777" w:rsidR="00155704" w:rsidRPr="00FE0054" w:rsidRDefault="00155704" w:rsidP="00FC26D4">
      <w:pPr>
        <w:widowControl w:val="0"/>
        <w:spacing w:after="0" w:line="240" w:lineRule="auto"/>
        <w:jc w:val="both"/>
        <w:outlineLvl w:val="5"/>
        <w:rPr>
          <w:rFonts w:ascii="Museo Sans 300" w:eastAsiaTheme="majorEastAsia" w:hAnsi="Museo Sans 300" w:cstheme="majorBidi"/>
          <w:iCs/>
          <w:color w:val="000000" w:themeColor="text1"/>
          <w:lang w:val="es-GT"/>
        </w:rPr>
      </w:pPr>
    </w:p>
    <w:p w14:paraId="52E8579E" w14:textId="41F5C923" w:rsidR="00305C62" w:rsidRPr="007559F9" w:rsidRDefault="00305C62" w:rsidP="00305C62">
      <w:pPr>
        <w:pStyle w:val="Sinespaciado"/>
        <w:tabs>
          <w:tab w:val="left" w:pos="4820"/>
        </w:tabs>
        <w:jc w:val="both"/>
        <w:rPr>
          <w:rFonts w:ascii="Museo Sans 300" w:hAnsi="Museo Sans 300"/>
          <w:b/>
          <w:bCs/>
          <w:vertAlign w:val="baseline"/>
          <w:lang w:eastAsia="es-ES"/>
        </w:rPr>
      </w:pPr>
      <w:r w:rsidRPr="007559F9">
        <w:rPr>
          <w:rFonts w:ascii="Museo Sans 300" w:hAnsi="Museo Sans 300"/>
          <w:b/>
          <w:bCs/>
          <w:vertAlign w:val="baseline"/>
          <w:lang w:eastAsia="es-ES"/>
        </w:rPr>
        <w:t xml:space="preserve">Sanciones </w:t>
      </w:r>
      <w:r w:rsidRPr="004655E3">
        <w:rPr>
          <w:rFonts w:ascii="Museo Sans 300" w:hAnsi="Museo Sans 300"/>
          <w:vertAlign w:val="baseline"/>
          <w:lang w:eastAsia="es-ES"/>
        </w:rPr>
        <w:t>(1)</w:t>
      </w:r>
    </w:p>
    <w:p w14:paraId="36763D5D" w14:textId="1F836938" w:rsidR="00305C62" w:rsidRPr="007559F9" w:rsidRDefault="00305C62" w:rsidP="00305C62">
      <w:pPr>
        <w:widowControl w:val="0"/>
        <w:tabs>
          <w:tab w:val="left" w:pos="851"/>
        </w:tabs>
        <w:spacing w:line="240" w:lineRule="auto"/>
        <w:contextualSpacing/>
        <w:jc w:val="both"/>
        <w:rPr>
          <w:rFonts w:ascii="Museo Sans 300" w:hAnsi="Museo Sans 300"/>
        </w:rPr>
      </w:pPr>
      <w:r w:rsidRPr="007559F9">
        <w:rPr>
          <w:rFonts w:ascii="Museo Sans 300" w:hAnsi="Museo Sans 300"/>
          <w:b/>
          <w:lang w:val="es-GT"/>
        </w:rPr>
        <w:t xml:space="preserve">Art. 14-A.- </w:t>
      </w:r>
      <w:r w:rsidRPr="007559F9">
        <w:rPr>
          <w:rFonts w:ascii="Museo Sans 300" w:hAnsi="Museo Sans 300"/>
        </w:rPr>
        <w:t xml:space="preserve">Los incumplimientos a </w:t>
      </w:r>
      <w:r w:rsidR="00306B03" w:rsidRPr="007559F9">
        <w:rPr>
          <w:rFonts w:ascii="Museo Sans 300" w:hAnsi="Museo Sans 300"/>
        </w:rPr>
        <w:t xml:space="preserve">las </w:t>
      </w:r>
      <w:r w:rsidRPr="007559F9">
        <w:rPr>
          <w:rFonts w:ascii="Museo Sans 300" w:hAnsi="Museo Sans 300"/>
        </w:rPr>
        <w:t>disposiciones contenidas en las presentes Normas, serán sancionados de conformidad a lo establecido en la Ley de Supervisión y Regulación del Sistema Financiero. (1)</w:t>
      </w:r>
    </w:p>
    <w:p w14:paraId="70138757" w14:textId="383C145C" w:rsidR="00305C62" w:rsidRPr="007559F9" w:rsidRDefault="00305C62" w:rsidP="00FC26D4">
      <w:pPr>
        <w:widowControl w:val="0"/>
        <w:spacing w:after="0" w:line="240" w:lineRule="auto"/>
        <w:jc w:val="both"/>
        <w:outlineLvl w:val="5"/>
        <w:rPr>
          <w:rFonts w:ascii="Museo Sans 300" w:eastAsiaTheme="majorEastAsia" w:hAnsi="Museo Sans 300" w:cstheme="majorBidi"/>
          <w:strike/>
          <w:color w:val="000000" w:themeColor="text1"/>
          <w:lang w:val="es-GT"/>
        </w:rPr>
      </w:pPr>
    </w:p>
    <w:p w14:paraId="7AA7D8AE" w14:textId="6A59321C" w:rsidR="00305C62" w:rsidRPr="004655E3" w:rsidRDefault="00305C62" w:rsidP="00305C62">
      <w:pPr>
        <w:spacing w:after="0" w:line="240" w:lineRule="auto"/>
        <w:contextualSpacing/>
        <w:jc w:val="both"/>
        <w:rPr>
          <w:rFonts w:ascii="Museo Sans 300" w:hAnsi="Museo Sans 300"/>
          <w:bCs/>
          <w:color w:val="000000" w:themeColor="text1"/>
        </w:rPr>
      </w:pPr>
      <w:r w:rsidRPr="007559F9">
        <w:rPr>
          <w:rFonts w:ascii="Museo Sans 300" w:hAnsi="Museo Sans 300"/>
          <w:b/>
          <w:color w:val="000000" w:themeColor="text1"/>
        </w:rPr>
        <w:t xml:space="preserve">Aspectos no previstos </w:t>
      </w:r>
      <w:r w:rsidRPr="004655E3">
        <w:rPr>
          <w:rFonts w:ascii="Museo Sans 300" w:hAnsi="Museo Sans 300"/>
          <w:bCs/>
          <w:color w:val="000000" w:themeColor="text1"/>
        </w:rPr>
        <w:t>(1)</w:t>
      </w:r>
    </w:p>
    <w:p w14:paraId="14308293" w14:textId="3B127202" w:rsidR="00305C62" w:rsidRPr="007559F9" w:rsidRDefault="00305C62" w:rsidP="00305C62">
      <w:pPr>
        <w:pStyle w:val="Prrafodelista"/>
        <w:widowControl w:val="0"/>
        <w:tabs>
          <w:tab w:val="left" w:pos="851"/>
        </w:tabs>
        <w:ind w:left="0"/>
        <w:contextualSpacing/>
        <w:jc w:val="both"/>
        <w:outlineLvl w:val="0"/>
        <w:rPr>
          <w:rFonts w:ascii="Museo Sans 300" w:eastAsia="Arial Narrow" w:hAnsi="Museo Sans 300"/>
          <w:color w:val="000000" w:themeColor="text1"/>
          <w:sz w:val="22"/>
          <w:szCs w:val="22"/>
        </w:rPr>
      </w:pPr>
      <w:r w:rsidRPr="007559F9">
        <w:rPr>
          <w:rFonts w:ascii="Museo Sans 300" w:hAnsi="Museo Sans 300"/>
          <w:b/>
          <w:sz w:val="22"/>
          <w:szCs w:val="22"/>
          <w:lang w:val="es-GT"/>
        </w:rPr>
        <w:t>Art. 15.-</w:t>
      </w:r>
      <w:r w:rsidRPr="007559F9">
        <w:t xml:space="preserve"> </w:t>
      </w:r>
      <w:r w:rsidRPr="007559F9">
        <w:rPr>
          <w:rFonts w:ascii="Museo Sans 300" w:eastAsia="Arial Narrow" w:hAnsi="Museo Sans 300"/>
          <w:color w:val="000000" w:themeColor="text1"/>
          <w:sz w:val="22"/>
          <w:szCs w:val="22"/>
        </w:rPr>
        <w:t xml:space="preserve">Los aspectos no previstos en materia de regulación en las presentes Normas, </w:t>
      </w:r>
      <w:r w:rsidRPr="007559F9">
        <w:rPr>
          <w:rFonts w:ascii="Museo Sans 300" w:eastAsia="Arial Narrow" w:hAnsi="Museo Sans 300"/>
          <w:sz w:val="22"/>
          <w:szCs w:val="22"/>
        </w:rPr>
        <w:t xml:space="preserve">serán resueltos por el Banco Central </w:t>
      </w:r>
      <w:r w:rsidR="003D7D8B" w:rsidRPr="007559F9">
        <w:rPr>
          <w:rFonts w:ascii="Museo Sans 300" w:eastAsia="Arial Narrow" w:hAnsi="Museo Sans 300"/>
          <w:sz w:val="22"/>
          <w:szCs w:val="22"/>
        </w:rPr>
        <w:t>de Reserva de El Salvador</w:t>
      </w:r>
      <w:r w:rsidR="00D4044B" w:rsidRPr="007559F9">
        <w:rPr>
          <w:rFonts w:ascii="Museo Sans 300" w:eastAsia="Arial Narrow" w:hAnsi="Museo Sans 300"/>
          <w:sz w:val="22"/>
          <w:szCs w:val="22"/>
        </w:rPr>
        <w:t>,</w:t>
      </w:r>
      <w:r w:rsidR="003D7D8B" w:rsidRPr="007559F9">
        <w:rPr>
          <w:rFonts w:ascii="Museo Sans 300" w:eastAsia="Arial Narrow" w:hAnsi="Museo Sans 300"/>
          <w:sz w:val="22"/>
          <w:szCs w:val="22"/>
        </w:rPr>
        <w:t xml:space="preserve"> </w:t>
      </w:r>
      <w:r w:rsidRPr="007559F9">
        <w:rPr>
          <w:rFonts w:ascii="Museo Sans 300" w:eastAsia="Arial Narrow" w:hAnsi="Museo Sans 300"/>
          <w:sz w:val="22"/>
          <w:szCs w:val="22"/>
        </w:rPr>
        <w:t xml:space="preserve">por medio de su Comité </w:t>
      </w:r>
      <w:r w:rsidRPr="007559F9">
        <w:rPr>
          <w:rFonts w:ascii="Museo Sans 300" w:eastAsia="Arial Narrow" w:hAnsi="Museo Sans 300"/>
          <w:color w:val="000000" w:themeColor="text1"/>
          <w:sz w:val="22"/>
          <w:szCs w:val="22"/>
        </w:rPr>
        <w:t>de Normas. (1)</w:t>
      </w:r>
    </w:p>
    <w:p w14:paraId="73E5DBB8" w14:textId="77777777" w:rsidR="00305C62" w:rsidRPr="00305C62" w:rsidRDefault="00305C62" w:rsidP="00FC26D4">
      <w:pPr>
        <w:widowControl w:val="0"/>
        <w:spacing w:after="0" w:line="240" w:lineRule="auto"/>
        <w:jc w:val="both"/>
        <w:outlineLvl w:val="5"/>
        <w:rPr>
          <w:rFonts w:ascii="Museo Sans 300" w:eastAsiaTheme="majorEastAsia" w:hAnsi="Museo Sans 300" w:cstheme="majorBidi"/>
          <w:iCs/>
          <w:strike/>
          <w:color w:val="000000" w:themeColor="text1"/>
          <w:lang w:val="es-GT"/>
        </w:rPr>
      </w:pPr>
    </w:p>
    <w:p w14:paraId="1A06F1A5" w14:textId="77777777" w:rsidR="00B733B6" w:rsidRPr="00FE0054" w:rsidRDefault="00B733B6" w:rsidP="00FC26D4">
      <w:pPr>
        <w:widowControl w:val="0"/>
        <w:spacing w:after="0" w:line="240" w:lineRule="auto"/>
        <w:jc w:val="both"/>
        <w:outlineLvl w:val="5"/>
        <w:rPr>
          <w:rFonts w:ascii="Museo Sans 300" w:eastAsiaTheme="majorEastAsia" w:hAnsi="Museo Sans 300" w:cstheme="majorBidi"/>
          <w:iCs/>
          <w:color w:val="000000" w:themeColor="text1"/>
          <w:lang w:val="es-GT"/>
        </w:rPr>
      </w:pPr>
      <w:r w:rsidRPr="00FE0054">
        <w:rPr>
          <w:rFonts w:ascii="Museo Sans 300" w:eastAsiaTheme="majorEastAsia" w:hAnsi="Museo Sans 300" w:cstheme="majorBidi"/>
          <w:b/>
          <w:iCs/>
          <w:color w:val="000000" w:themeColor="text1"/>
          <w:lang w:val="es-GT"/>
        </w:rPr>
        <w:t>Art. 16.-</w:t>
      </w:r>
      <w:r w:rsidRPr="00FE0054">
        <w:rPr>
          <w:rFonts w:ascii="Museo Sans 300" w:eastAsiaTheme="majorEastAsia" w:hAnsi="Museo Sans 300" w:cstheme="majorBidi"/>
          <w:iCs/>
          <w:color w:val="000000" w:themeColor="text1"/>
          <w:lang w:val="es-GT"/>
        </w:rPr>
        <w:t xml:space="preserve"> Las presentes Normas </w:t>
      </w:r>
      <w:proofErr w:type="gramStart"/>
      <w:r w:rsidRPr="00FE0054">
        <w:rPr>
          <w:rFonts w:ascii="Museo Sans 300" w:eastAsiaTheme="majorEastAsia" w:hAnsi="Museo Sans 300" w:cstheme="majorBidi"/>
          <w:iCs/>
          <w:color w:val="000000" w:themeColor="text1"/>
          <w:lang w:val="es-GT"/>
        </w:rPr>
        <w:t>entrarán en vigencia</w:t>
      </w:r>
      <w:proofErr w:type="gramEnd"/>
      <w:r w:rsidRPr="00FE0054">
        <w:rPr>
          <w:rFonts w:ascii="Museo Sans 300" w:eastAsiaTheme="majorEastAsia" w:hAnsi="Museo Sans 300" w:cstheme="majorBidi"/>
          <w:iCs/>
          <w:color w:val="000000" w:themeColor="text1"/>
          <w:lang w:val="es-GT"/>
        </w:rPr>
        <w:t xml:space="preserve"> el día primero de septiembre del año dos mil uno.</w:t>
      </w:r>
    </w:p>
    <w:p w14:paraId="78B9DD65" w14:textId="36655FEF" w:rsidR="00B57E6A" w:rsidRDefault="00B57E6A" w:rsidP="00587BA7">
      <w:pPr>
        <w:widowControl w:val="0"/>
        <w:spacing w:after="0" w:line="240" w:lineRule="auto"/>
        <w:rPr>
          <w:rFonts w:ascii="Museo Sans 300" w:hAnsi="Museo Sans 300"/>
        </w:rPr>
      </w:pPr>
    </w:p>
    <w:p w14:paraId="7B894927" w14:textId="77777777" w:rsidR="00394033" w:rsidRDefault="00394033" w:rsidP="00587BA7">
      <w:pPr>
        <w:widowControl w:val="0"/>
        <w:spacing w:after="0" w:line="240" w:lineRule="auto"/>
        <w:rPr>
          <w:rFonts w:ascii="Museo Sans 300" w:hAnsi="Museo Sans 300"/>
        </w:rPr>
      </w:pPr>
    </w:p>
    <w:p w14:paraId="1AA1690A" w14:textId="64EC0216" w:rsidR="00667EC4" w:rsidRPr="007B6B44" w:rsidRDefault="00667EC4" w:rsidP="00587BA7">
      <w:pPr>
        <w:spacing w:after="120" w:line="240" w:lineRule="auto"/>
        <w:jc w:val="both"/>
      </w:pPr>
      <w:r w:rsidRPr="007B6B44">
        <w:rPr>
          <w:rFonts w:ascii="Museo Sans 300" w:hAnsi="Museo Sans 300"/>
          <w:b/>
          <w:color w:val="000000" w:themeColor="text1"/>
          <w:sz w:val="20"/>
          <w:szCs w:val="20"/>
        </w:rPr>
        <w:lastRenderedPageBreak/>
        <w:t>MODIFICACIONES</w:t>
      </w:r>
      <w:r w:rsidR="007559F9">
        <w:rPr>
          <w:rFonts w:ascii="Museo Sans 300" w:hAnsi="Museo Sans 300"/>
          <w:b/>
          <w:color w:val="000000" w:themeColor="text1"/>
          <w:sz w:val="20"/>
          <w:szCs w:val="20"/>
        </w:rPr>
        <w:t>:</w:t>
      </w:r>
    </w:p>
    <w:p w14:paraId="3FBDB100" w14:textId="04D873E7" w:rsidR="007559F9" w:rsidRPr="00FC5E5A" w:rsidRDefault="007559F9" w:rsidP="007559F9">
      <w:pPr>
        <w:pStyle w:val="Prrafodelista"/>
        <w:numPr>
          <w:ilvl w:val="0"/>
          <w:numId w:val="22"/>
        </w:numPr>
        <w:ind w:left="426" w:hanging="426"/>
        <w:jc w:val="both"/>
        <w:rPr>
          <w:rFonts w:ascii="Museo Sans 300" w:eastAsiaTheme="minorHAnsi" w:hAnsi="Museo Sans 300" w:cs="Arial"/>
          <w:b/>
          <w:bCs/>
          <w:color w:val="000000"/>
          <w:sz w:val="20"/>
          <w:lang w:val="es-CL" w:eastAsia="en-US"/>
        </w:rPr>
      </w:pPr>
      <w:r w:rsidRPr="00FC5E5A">
        <w:rPr>
          <w:rFonts w:ascii="Museo Sans 300" w:eastAsiaTheme="minorHAnsi" w:hAnsi="Museo Sans 300" w:cs="Arial"/>
          <w:b/>
          <w:bCs/>
          <w:color w:val="000000"/>
          <w:sz w:val="20"/>
          <w:lang w:val="es-CL" w:eastAsia="en-US"/>
        </w:rPr>
        <w:t xml:space="preserve">Modificaciones en </w:t>
      </w:r>
      <w:r>
        <w:rPr>
          <w:rFonts w:ascii="Museo Sans 300" w:eastAsiaTheme="minorHAnsi" w:hAnsi="Museo Sans 300" w:cs="Arial"/>
          <w:b/>
          <w:bCs/>
          <w:color w:val="000000"/>
          <w:sz w:val="20"/>
          <w:lang w:val="es-CL" w:eastAsia="en-US"/>
        </w:rPr>
        <w:t xml:space="preserve">el Considerando, en </w:t>
      </w:r>
      <w:r w:rsidRPr="00FC5E5A">
        <w:rPr>
          <w:rFonts w:ascii="Museo Sans 300" w:eastAsiaTheme="minorHAnsi" w:hAnsi="Museo Sans 300" w:cs="Arial"/>
          <w:b/>
          <w:bCs/>
          <w:color w:val="000000"/>
          <w:sz w:val="20"/>
          <w:lang w:val="es-CL" w:eastAsia="en-US"/>
        </w:rPr>
        <w:t xml:space="preserve">los artículos </w:t>
      </w:r>
      <w:r>
        <w:rPr>
          <w:rFonts w:ascii="Museo Sans 300" w:eastAsiaTheme="minorHAnsi" w:hAnsi="Museo Sans 300" w:cs="Arial"/>
          <w:b/>
          <w:bCs/>
          <w:color w:val="000000"/>
          <w:sz w:val="20"/>
          <w:lang w:val="es-CL" w:eastAsia="en-US"/>
        </w:rPr>
        <w:t>3</w:t>
      </w:r>
      <w:r w:rsidRPr="00FC5E5A">
        <w:rPr>
          <w:rFonts w:ascii="Museo Sans 300" w:eastAsiaTheme="minorHAnsi" w:hAnsi="Museo Sans 300" w:cs="Arial"/>
          <w:b/>
          <w:bCs/>
          <w:color w:val="000000"/>
          <w:sz w:val="20"/>
          <w:lang w:val="es-CL" w:eastAsia="en-US"/>
        </w:rPr>
        <w:t>,</w:t>
      </w:r>
      <w:r>
        <w:rPr>
          <w:rFonts w:ascii="Museo Sans 300" w:eastAsiaTheme="minorHAnsi" w:hAnsi="Museo Sans 300" w:cs="Arial"/>
          <w:b/>
          <w:bCs/>
          <w:color w:val="000000"/>
          <w:sz w:val="20"/>
          <w:lang w:val="es-CL" w:eastAsia="en-US"/>
        </w:rPr>
        <w:t xml:space="preserve"> 6</w:t>
      </w:r>
      <w:r w:rsidRPr="00FC5E5A">
        <w:rPr>
          <w:rFonts w:ascii="Museo Sans 300" w:eastAsiaTheme="minorHAnsi" w:hAnsi="Museo Sans 300" w:cs="Arial"/>
          <w:b/>
          <w:bCs/>
          <w:color w:val="000000"/>
          <w:sz w:val="20"/>
          <w:lang w:val="es-CL" w:eastAsia="en-US"/>
        </w:rPr>
        <w:t>,</w:t>
      </w:r>
      <w:r>
        <w:rPr>
          <w:rFonts w:ascii="Museo Sans 300" w:eastAsiaTheme="minorHAnsi" w:hAnsi="Museo Sans 300" w:cs="Arial"/>
          <w:b/>
          <w:bCs/>
          <w:color w:val="000000"/>
          <w:sz w:val="20"/>
          <w:lang w:val="es-CL" w:eastAsia="en-US"/>
        </w:rPr>
        <w:t xml:space="preserve"> 8, 9,</w:t>
      </w:r>
      <w:r w:rsidRPr="00FC5E5A">
        <w:rPr>
          <w:rFonts w:ascii="Museo Sans 300" w:eastAsiaTheme="minorHAnsi" w:hAnsi="Museo Sans 300" w:cs="Arial"/>
          <w:b/>
          <w:bCs/>
          <w:color w:val="000000"/>
          <w:sz w:val="20"/>
          <w:lang w:val="es-CL" w:eastAsia="en-US"/>
        </w:rPr>
        <w:t xml:space="preserve"> </w:t>
      </w:r>
      <w:r>
        <w:rPr>
          <w:rFonts w:ascii="Museo Sans 300" w:eastAsiaTheme="minorHAnsi" w:hAnsi="Museo Sans 300" w:cs="Arial"/>
          <w:b/>
          <w:bCs/>
          <w:color w:val="000000"/>
          <w:sz w:val="20"/>
          <w:lang w:val="es-CL" w:eastAsia="en-US"/>
        </w:rPr>
        <w:t xml:space="preserve">10 y 15, </w:t>
      </w:r>
      <w:r w:rsidR="00623749" w:rsidRPr="00FC5E5A">
        <w:rPr>
          <w:rFonts w:ascii="Museo Sans 300" w:eastAsiaTheme="minorHAnsi" w:hAnsi="Museo Sans 300" w:cs="Arial"/>
          <w:b/>
          <w:bCs/>
          <w:color w:val="000000"/>
          <w:sz w:val="20"/>
          <w:lang w:val="es-CL" w:eastAsia="en-US"/>
        </w:rPr>
        <w:t xml:space="preserve">sustitución del artículo </w:t>
      </w:r>
      <w:r w:rsidR="00623749">
        <w:rPr>
          <w:rFonts w:ascii="Museo Sans 300" w:eastAsiaTheme="minorHAnsi" w:hAnsi="Museo Sans 300" w:cs="Arial"/>
          <w:b/>
          <w:bCs/>
          <w:color w:val="000000"/>
          <w:sz w:val="20"/>
          <w:lang w:val="es-CL" w:eastAsia="en-US"/>
        </w:rPr>
        <w:t xml:space="preserve">7 e </w:t>
      </w:r>
      <w:r w:rsidRPr="00FC5E5A">
        <w:rPr>
          <w:rFonts w:ascii="Museo Sans 300" w:eastAsiaTheme="minorHAnsi" w:hAnsi="Museo Sans 300" w:cs="Arial"/>
          <w:b/>
          <w:bCs/>
          <w:color w:val="000000"/>
          <w:sz w:val="20"/>
          <w:lang w:val="es-CL" w:eastAsia="en-US"/>
        </w:rPr>
        <w:t xml:space="preserve">incorporación de los artículos </w:t>
      </w:r>
      <w:r>
        <w:rPr>
          <w:rFonts w:ascii="Museo Sans 300" w:eastAsiaTheme="minorHAnsi" w:hAnsi="Museo Sans 300" w:cs="Arial"/>
          <w:b/>
          <w:bCs/>
          <w:color w:val="000000"/>
          <w:sz w:val="20"/>
          <w:lang w:val="es-CL" w:eastAsia="en-US"/>
        </w:rPr>
        <w:t>7</w:t>
      </w:r>
      <w:r w:rsidRPr="00FC5E5A">
        <w:rPr>
          <w:rFonts w:ascii="Museo Sans 300" w:eastAsiaTheme="minorHAnsi" w:hAnsi="Museo Sans 300" w:cs="Arial"/>
          <w:b/>
          <w:bCs/>
          <w:color w:val="000000"/>
          <w:sz w:val="20"/>
          <w:lang w:val="es-CL" w:eastAsia="en-US"/>
        </w:rPr>
        <w:t>-A</w:t>
      </w:r>
      <w:r>
        <w:rPr>
          <w:rFonts w:ascii="Museo Sans 300" w:eastAsiaTheme="minorHAnsi" w:hAnsi="Museo Sans 300" w:cs="Arial"/>
          <w:b/>
          <w:bCs/>
          <w:color w:val="000000"/>
          <w:sz w:val="20"/>
          <w:lang w:val="es-CL" w:eastAsia="en-US"/>
        </w:rPr>
        <w:t>, 7-B, 9-A, 9-B, 9-C, 9-D y 14-A</w:t>
      </w:r>
      <w:r w:rsidRPr="00FC5E5A">
        <w:rPr>
          <w:rFonts w:ascii="Museo Sans 300" w:eastAsiaTheme="minorHAnsi" w:hAnsi="Museo Sans 300" w:cs="Arial"/>
          <w:b/>
          <w:bCs/>
          <w:color w:val="000000"/>
          <w:sz w:val="20"/>
          <w:lang w:val="es-CL" w:eastAsia="en-US"/>
        </w:rPr>
        <w:t>, aprobadas por el Banco Central de Reserva de El Salvador por medio de su Comité de Normas, en Sesión CN-0</w:t>
      </w:r>
      <w:r>
        <w:rPr>
          <w:rFonts w:ascii="Museo Sans 300" w:eastAsiaTheme="minorHAnsi" w:hAnsi="Museo Sans 300" w:cs="Arial"/>
          <w:b/>
          <w:bCs/>
          <w:color w:val="000000"/>
          <w:sz w:val="20"/>
          <w:lang w:val="es-CL" w:eastAsia="en-US"/>
        </w:rPr>
        <w:t>4</w:t>
      </w:r>
      <w:r w:rsidRPr="00FC5E5A">
        <w:rPr>
          <w:rFonts w:ascii="Museo Sans 300" w:eastAsiaTheme="minorHAnsi" w:hAnsi="Museo Sans 300" w:cs="Arial"/>
          <w:b/>
          <w:bCs/>
          <w:color w:val="000000"/>
          <w:sz w:val="20"/>
          <w:lang w:val="es-CL" w:eastAsia="en-US"/>
        </w:rPr>
        <w:t xml:space="preserve">/2022, del </w:t>
      </w:r>
      <w:r w:rsidR="007A268B">
        <w:rPr>
          <w:rFonts w:ascii="Museo Sans 300" w:eastAsiaTheme="minorHAnsi" w:hAnsi="Museo Sans 300" w:cs="Arial"/>
          <w:b/>
          <w:bCs/>
          <w:color w:val="000000"/>
          <w:sz w:val="20"/>
          <w:lang w:val="es-CL" w:eastAsia="en-US"/>
        </w:rPr>
        <w:t>13</w:t>
      </w:r>
      <w:r w:rsidRPr="00FC5E5A">
        <w:rPr>
          <w:rFonts w:ascii="Museo Sans 300" w:eastAsiaTheme="minorHAnsi" w:hAnsi="Museo Sans 300" w:cs="Arial"/>
          <w:b/>
          <w:bCs/>
          <w:color w:val="000000"/>
          <w:sz w:val="20"/>
          <w:lang w:val="es-CL" w:eastAsia="en-US"/>
        </w:rPr>
        <w:t xml:space="preserve"> de </w:t>
      </w:r>
      <w:r>
        <w:rPr>
          <w:rFonts w:ascii="Museo Sans 300" w:eastAsiaTheme="minorHAnsi" w:hAnsi="Museo Sans 300" w:cs="Arial"/>
          <w:b/>
          <w:bCs/>
          <w:color w:val="000000"/>
          <w:sz w:val="20"/>
          <w:lang w:val="es-CL" w:eastAsia="en-US"/>
        </w:rPr>
        <w:t>mayo</w:t>
      </w:r>
      <w:r w:rsidRPr="00FC5E5A">
        <w:rPr>
          <w:rFonts w:ascii="Museo Sans 300" w:eastAsiaTheme="minorHAnsi" w:hAnsi="Museo Sans 300" w:cs="Arial"/>
          <w:b/>
          <w:bCs/>
          <w:color w:val="000000"/>
          <w:sz w:val="20"/>
          <w:lang w:val="es-CL" w:eastAsia="en-US"/>
        </w:rPr>
        <w:t xml:space="preserve"> de dos mil veintidós, con vigencia a partir del </w:t>
      </w:r>
      <w:r w:rsidR="00147A56">
        <w:rPr>
          <w:rFonts w:ascii="Museo Sans 300" w:eastAsiaTheme="minorHAnsi" w:hAnsi="Museo Sans 300" w:cs="Arial"/>
          <w:b/>
          <w:bCs/>
          <w:color w:val="000000"/>
          <w:sz w:val="20"/>
          <w:lang w:val="es-CL" w:eastAsia="en-US"/>
        </w:rPr>
        <w:t>1</w:t>
      </w:r>
      <w:r>
        <w:rPr>
          <w:rFonts w:ascii="Museo Sans 300" w:eastAsiaTheme="minorHAnsi" w:hAnsi="Museo Sans 300" w:cs="Arial"/>
          <w:b/>
          <w:bCs/>
          <w:color w:val="000000"/>
          <w:sz w:val="20"/>
          <w:lang w:val="es-CL" w:eastAsia="en-US"/>
        </w:rPr>
        <w:t xml:space="preserve"> </w:t>
      </w:r>
      <w:r w:rsidRPr="00FC5E5A">
        <w:rPr>
          <w:rFonts w:ascii="Museo Sans 300" w:eastAsiaTheme="minorHAnsi" w:hAnsi="Museo Sans 300" w:cs="Arial"/>
          <w:b/>
          <w:bCs/>
          <w:color w:val="000000"/>
          <w:sz w:val="20"/>
          <w:lang w:val="es-CL" w:eastAsia="en-US"/>
        </w:rPr>
        <w:t xml:space="preserve">de </w:t>
      </w:r>
      <w:r w:rsidR="00957E52">
        <w:rPr>
          <w:rFonts w:ascii="Museo Sans 300" w:eastAsiaTheme="minorHAnsi" w:hAnsi="Museo Sans 300" w:cs="Arial"/>
          <w:b/>
          <w:bCs/>
          <w:color w:val="000000"/>
          <w:sz w:val="20"/>
          <w:lang w:val="es-CL" w:eastAsia="en-US"/>
        </w:rPr>
        <w:t>junio</w:t>
      </w:r>
      <w:r w:rsidRPr="00FC5E5A">
        <w:rPr>
          <w:rFonts w:ascii="Museo Sans 300" w:eastAsiaTheme="minorHAnsi" w:hAnsi="Museo Sans 300" w:cs="Arial"/>
          <w:b/>
          <w:bCs/>
          <w:color w:val="000000"/>
          <w:sz w:val="20"/>
          <w:lang w:val="es-CL" w:eastAsia="en-US"/>
        </w:rPr>
        <w:t xml:space="preserve"> de dos mil veintidós.</w:t>
      </w:r>
    </w:p>
    <w:p w14:paraId="1BE1C668" w14:textId="77777777" w:rsidR="00667EC4" w:rsidRPr="00FE0054" w:rsidRDefault="00667EC4" w:rsidP="00FC26D4">
      <w:pPr>
        <w:widowControl w:val="0"/>
        <w:rPr>
          <w:rFonts w:ascii="Museo Sans 300" w:hAnsi="Museo Sans 300"/>
        </w:rPr>
      </w:pPr>
    </w:p>
    <w:sectPr w:rsidR="00667EC4" w:rsidRPr="00FE005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897D" w14:textId="77777777" w:rsidR="00870088" w:rsidRDefault="00870088" w:rsidP="009C24F4">
      <w:pPr>
        <w:spacing w:after="0" w:line="240" w:lineRule="auto"/>
      </w:pPr>
      <w:r>
        <w:separator/>
      </w:r>
    </w:p>
  </w:endnote>
  <w:endnote w:type="continuationSeparator" w:id="0">
    <w:p w14:paraId="012EF18F" w14:textId="77777777" w:rsidR="00870088" w:rsidRDefault="00870088" w:rsidP="009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83"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8"/>
      <w:gridCol w:w="1505"/>
    </w:tblGrid>
    <w:tr w:rsidR="00884FE6" w:rsidRPr="00EB7364" w14:paraId="420BABC3" w14:textId="77777777" w:rsidTr="002B3E10">
      <w:trPr>
        <w:trHeight w:val="929"/>
        <w:jc w:val="center"/>
      </w:trPr>
      <w:tc>
        <w:tcPr>
          <w:tcW w:w="7978" w:type="dxa"/>
          <w:vAlign w:val="center"/>
        </w:tcPr>
        <w:p w14:paraId="7783C401" w14:textId="77777777" w:rsidR="00884FE6" w:rsidRPr="00EB7364" w:rsidRDefault="00884FE6" w:rsidP="00884FE6">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Alameda Juan Pablo II, entre 15 y 17 Av. Norte, San Salvador, El Salvador.</w:t>
          </w:r>
        </w:p>
        <w:p w14:paraId="1503407E" w14:textId="77777777" w:rsidR="00884FE6" w:rsidRPr="00EB7364" w:rsidRDefault="00884FE6" w:rsidP="00884FE6">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Tel. (503) 2281-8000</w:t>
          </w:r>
        </w:p>
        <w:p w14:paraId="38CDEB6E" w14:textId="77777777" w:rsidR="00884FE6" w:rsidRPr="00EB7364" w:rsidRDefault="00884FE6" w:rsidP="00884FE6">
          <w:pPr>
            <w:pStyle w:val="Piedepgina"/>
            <w:jc w:val="center"/>
            <w:rPr>
              <w:rFonts w:ascii="Museo Sans 300" w:hAnsi="Museo Sans 300" w:cs="Arial"/>
              <w:color w:val="818284"/>
              <w:sz w:val="18"/>
              <w:szCs w:val="18"/>
            </w:rPr>
          </w:pPr>
          <w:r w:rsidRPr="00EB7364">
            <w:rPr>
              <w:rFonts w:ascii="Museo Sans 300" w:hAnsi="Museo Sans 300" w:cs="Arial"/>
              <w:color w:val="818284"/>
              <w:sz w:val="18"/>
              <w:szCs w:val="18"/>
            </w:rPr>
            <w:t>www.bcr.gob.sv</w:t>
          </w:r>
        </w:p>
      </w:tc>
      <w:tc>
        <w:tcPr>
          <w:tcW w:w="1505" w:type="dxa"/>
          <w:vAlign w:val="center"/>
        </w:tcPr>
        <w:p w14:paraId="4ECDA3A4" w14:textId="77777777" w:rsidR="00884FE6" w:rsidRPr="00EB7364" w:rsidRDefault="008114C6" w:rsidP="00884FE6">
          <w:pPr>
            <w:pStyle w:val="Piedepgina"/>
            <w:ind w:right="-123"/>
            <w:rPr>
              <w:rFonts w:ascii="Museo Sans 300" w:hAnsi="Museo Sans 300" w:cs="Arial"/>
              <w:color w:val="818284"/>
              <w:sz w:val="18"/>
              <w:szCs w:val="18"/>
            </w:rPr>
          </w:pPr>
          <w:sdt>
            <w:sdtPr>
              <w:rPr>
                <w:rFonts w:ascii="Museo Sans 300" w:hAnsi="Museo Sans 300" w:cs="Arial"/>
                <w:color w:val="818284"/>
                <w:sz w:val="18"/>
                <w:szCs w:val="18"/>
              </w:rPr>
              <w:id w:val="-1668470295"/>
              <w:docPartObj>
                <w:docPartGallery w:val="Page Numbers (Bottom of Page)"/>
                <w:docPartUnique/>
              </w:docPartObj>
            </w:sdtPr>
            <w:sdtEndPr/>
            <w:sdtContent>
              <w:sdt>
                <w:sdtPr>
                  <w:rPr>
                    <w:rFonts w:ascii="Museo Sans 300" w:hAnsi="Museo Sans 300" w:cs="Arial"/>
                    <w:color w:val="818284"/>
                    <w:sz w:val="18"/>
                    <w:szCs w:val="18"/>
                  </w:rPr>
                  <w:id w:val="660974904"/>
                  <w:docPartObj>
                    <w:docPartGallery w:val="Page Numbers (Top of Page)"/>
                    <w:docPartUnique/>
                  </w:docPartObj>
                </w:sdtPr>
                <w:sdtEndPr/>
                <w:sdtContent>
                  <w:r w:rsidR="00884FE6" w:rsidRPr="00EB7364">
                    <w:rPr>
                      <w:rFonts w:ascii="Museo Sans 300" w:hAnsi="Museo Sans 300" w:cs="Arial"/>
                      <w:color w:val="818284"/>
                      <w:sz w:val="18"/>
                      <w:szCs w:val="18"/>
                    </w:rPr>
                    <w:t xml:space="preserve">Página </w:t>
                  </w:r>
                  <w:r w:rsidR="00884FE6" w:rsidRPr="00EB7364">
                    <w:rPr>
                      <w:rFonts w:ascii="Museo Sans 300" w:hAnsi="Museo Sans 300" w:cs="Arial"/>
                      <w:color w:val="818284"/>
                      <w:sz w:val="18"/>
                      <w:szCs w:val="18"/>
                    </w:rPr>
                    <w:fldChar w:fldCharType="begin"/>
                  </w:r>
                  <w:r w:rsidR="00884FE6" w:rsidRPr="00EB7364">
                    <w:rPr>
                      <w:rFonts w:ascii="Museo Sans 300" w:hAnsi="Museo Sans 300" w:cs="Arial"/>
                      <w:color w:val="818284"/>
                      <w:sz w:val="18"/>
                      <w:szCs w:val="18"/>
                    </w:rPr>
                    <w:instrText>PAGE</w:instrText>
                  </w:r>
                  <w:r w:rsidR="00884FE6" w:rsidRPr="00EB7364">
                    <w:rPr>
                      <w:rFonts w:ascii="Museo Sans 300" w:hAnsi="Museo Sans 300" w:cs="Arial"/>
                      <w:color w:val="818284"/>
                      <w:sz w:val="18"/>
                      <w:szCs w:val="18"/>
                    </w:rPr>
                    <w:fldChar w:fldCharType="separate"/>
                  </w:r>
                  <w:r w:rsidR="00884FE6">
                    <w:rPr>
                      <w:rFonts w:ascii="Museo Sans 300" w:hAnsi="Museo Sans 300" w:cs="Arial"/>
                      <w:color w:val="818284"/>
                      <w:sz w:val="18"/>
                      <w:szCs w:val="18"/>
                    </w:rPr>
                    <w:t>4</w:t>
                  </w:r>
                  <w:r w:rsidR="00884FE6" w:rsidRPr="00EB7364">
                    <w:rPr>
                      <w:rFonts w:ascii="Museo Sans 300" w:hAnsi="Museo Sans 300" w:cs="Arial"/>
                      <w:color w:val="818284"/>
                      <w:sz w:val="18"/>
                      <w:szCs w:val="18"/>
                    </w:rPr>
                    <w:fldChar w:fldCharType="end"/>
                  </w:r>
                  <w:r w:rsidR="00884FE6" w:rsidRPr="00EB7364">
                    <w:rPr>
                      <w:rFonts w:ascii="Museo Sans 300" w:hAnsi="Museo Sans 300" w:cs="Arial"/>
                      <w:color w:val="818284"/>
                      <w:sz w:val="18"/>
                      <w:szCs w:val="18"/>
                    </w:rPr>
                    <w:t xml:space="preserve"> de </w:t>
                  </w:r>
                  <w:r w:rsidR="00884FE6" w:rsidRPr="00EB7364">
                    <w:rPr>
                      <w:rFonts w:ascii="Museo Sans 300" w:hAnsi="Museo Sans 300" w:cs="Arial"/>
                      <w:color w:val="818284"/>
                      <w:sz w:val="18"/>
                      <w:szCs w:val="18"/>
                    </w:rPr>
                    <w:fldChar w:fldCharType="begin"/>
                  </w:r>
                  <w:r w:rsidR="00884FE6" w:rsidRPr="00EB7364">
                    <w:rPr>
                      <w:rFonts w:ascii="Museo Sans 300" w:hAnsi="Museo Sans 300" w:cs="Arial"/>
                      <w:color w:val="818284"/>
                      <w:sz w:val="18"/>
                      <w:szCs w:val="18"/>
                    </w:rPr>
                    <w:instrText>NUMPAGES</w:instrText>
                  </w:r>
                  <w:r w:rsidR="00884FE6" w:rsidRPr="00EB7364">
                    <w:rPr>
                      <w:rFonts w:ascii="Museo Sans 300" w:hAnsi="Museo Sans 300" w:cs="Arial"/>
                      <w:color w:val="818284"/>
                      <w:sz w:val="18"/>
                      <w:szCs w:val="18"/>
                    </w:rPr>
                    <w:fldChar w:fldCharType="separate"/>
                  </w:r>
                  <w:r w:rsidR="00884FE6">
                    <w:rPr>
                      <w:rFonts w:ascii="Museo Sans 300" w:hAnsi="Museo Sans 300" w:cs="Arial"/>
                      <w:color w:val="818284"/>
                      <w:sz w:val="18"/>
                      <w:szCs w:val="18"/>
                    </w:rPr>
                    <w:t>5</w:t>
                  </w:r>
                  <w:r w:rsidR="00884FE6" w:rsidRPr="00EB7364">
                    <w:rPr>
                      <w:rFonts w:ascii="Museo Sans 300" w:hAnsi="Museo Sans 300" w:cs="Arial"/>
                      <w:color w:val="818284"/>
                      <w:sz w:val="18"/>
                      <w:szCs w:val="18"/>
                    </w:rPr>
                    <w:fldChar w:fldCharType="end"/>
                  </w:r>
                </w:sdtContent>
              </w:sdt>
            </w:sdtContent>
          </w:sdt>
        </w:p>
      </w:tc>
    </w:tr>
  </w:tbl>
  <w:p w14:paraId="5C95F9AB" w14:textId="77777777" w:rsidR="009C24F4" w:rsidRDefault="009C24F4" w:rsidP="001972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A5BF" w14:textId="77777777" w:rsidR="00870088" w:rsidRDefault="00870088" w:rsidP="009C24F4">
      <w:pPr>
        <w:spacing w:after="0" w:line="240" w:lineRule="auto"/>
      </w:pPr>
      <w:r>
        <w:separator/>
      </w:r>
    </w:p>
  </w:footnote>
  <w:footnote w:type="continuationSeparator" w:id="0">
    <w:p w14:paraId="43C1F118" w14:textId="77777777" w:rsidR="00870088" w:rsidRDefault="00870088" w:rsidP="009C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173"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633"/>
      <w:gridCol w:w="1418"/>
    </w:tblGrid>
    <w:tr w:rsidR="007559F9" w:rsidRPr="007559F9" w14:paraId="69176160" w14:textId="77777777" w:rsidTr="00DA2A87">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1AABC22" w14:textId="77777777" w:rsidR="007559F9" w:rsidRPr="007559F9" w:rsidRDefault="007559F9" w:rsidP="007559F9">
          <w:pPr>
            <w:widowControl w:val="0"/>
            <w:tabs>
              <w:tab w:val="center" w:pos="4419"/>
              <w:tab w:val="right" w:pos="8838"/>
            </w:tabs>
            <w:jc w:val="center"/>
            <w:rPr>
              <w:rFonts w:ascii="Museo Sans 300" w:hAnsi="Museo Sans 300" w:cs="Arial"/>
              <w:color w:val="818284"/>
            </w:rPr>
          </w:pPr>
          <w:r w:rsidRPr="007559F9">
            <w:rPr>
              <w:rFonts w:ascii="Museo Sans 300" w:hAnsi="Museo Sans 300" w:cs="Arial"/>
              <w:color w:val="818284"/>
            </w:rPr>
            <w:t>CDSSF-38/2001</w:t>
          </w:r>
        </w:p>
      </w:tc>
      <w:tc>
        <w:tcPr>
          <w:tcW w:w="6633"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7E00290F" w14:textId="77777777" w:rsidR="007559F9" w:rsidRPr="007559F9" w:rsidRDefault="007559F9" w:rsidP="007559F9">
          <w:pPr>
            <w:widowControl w:val="0"/>
            <w:tabs>
              <w:tab w:val="center" w:pos="4419"/>
              <w:tab w:val="right" w:pos="8838"/>
            </w:tabs>
            <w:jc w:val="center"/>
            <w:rPr>
              <w:rFonts w:ascii="Museo Sans 300" w:hAnsi="Museo Sans 300" w:cs="Arial"/>
              <w:color w:val="818284"/>
            </w:rPr>
          </w:pPr>
          <w:r w:rsidRPr="007559F9">
            <w:rPr>
              <w:rFonts w:ascii="Museo Sans 300" w:hAnsi="Museo Sans 300" w:cs="Arial"/>
              <w:color w:val="818284"/>
            </w:rPr>
            <w:t>NPB1-12</w:t>
          </w:r>
        </w:p>
        <w:p w14:paraId="673413F1" w14:textId="77777777" w:rsidR="007559F9" w:rsidRPr="007559F9" w:rsidRDefault="007559F9" w:rsidP="007559F9">
          <w:pPr>
            <w:widowControl w:val="0"/>
            <w:tabs>
              <w:tab w:val="center" w:pos="4419"/>
              <w:tab w:val="right" w:pos="8838"/>
            </w:tabs>
            <w:jc w:val="center"/>
            <w:rPr>
              <w:rFonts w:ascii="Museo Sans 300" w:hAnsi="Museo Sans 300" w:cs="Arial"/>
              <w:sz w:val="24"/>
              <w:szCs w:val="24"/>
            </w:rPr>
          </w:pPr>
          <w:r w:rsidRPr="007559F9">
            <w:rPr>
              <w:rFonts w:ascii="Museo Sans 300" w:hAnsi="Museo Sans 300" w:cs="Arial"/>
              <w:color w:val="818284"/>
            </w:rPr>
            <w:t>NORMAS PARA AUTORIZAR EL ESTABLECIMIENTO DE OFICINAS DE INFORMACIÓN DE BANCOS EXTRANJEROS</w:t>
          </w:r>
        </w:p>
      </w:tc>
      <w:tc>
        <w:tcPr>
          <w:tcW w:w="1418"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53EDE92E" w14:textId="77777777" w:rsidR="007559F9" w:rsidRPr="007559F9" w:rsidRDefault="007559F9" w:rsidP="007559F9">
          <w:pPr>
            <w:widowControl w:val="0"/>
            <w:tabs>
              <w:tab w:val="center" w:pos="4419"/>
              <w:tab w:val="right" w:pos="8838"/>
            </w:tabs>
            <w:jc w:val="center"/>
            <w:rPr>
              <w:rFonts w:ascii="Museo Sans 300" w:hAnsi="Museo Sans 300" w:cs="Arial"/>
              <w:color w:val="818284"/>
            </w:rPr>
          </w:pPr>
        </w:p>
      </w:tc>
    </w:tr>
    <w:tr w:rsidR="007559F9" w:rsidRPr="007559F9" w14:paraId="0561EA1D" w14:textId="77777777" w:rsidTr="00DA2A87">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0FF8DA5" w14:textId="77777777" w:rsidR="007559F9" w:rsidRPr="007559F9" w:rsidRDefault="007559F9" w:rsidP="007559F9">
          <w:pPr>
            <w:widowControl w:val="0"/>
            <w:tabs>
              <w:tab w:val="center" w:pos="4419"/>
              <w:tab w:val="right" w:pos="8838"/>
            </w:tabs>
            <w:jc w:val="center"/>
            <w:rPr>
              <w:rFonts w:ascii="Museo Sans 300" w:hAnsi="Museo Sans 300" w:cs="Arial"/>
              <w:color w:val="818284"/>
            </w:rPr>
          </w:pPr>
          <w:r w:rsidRPr="007559F9">
            <w:rPr>
              <w:rFonts w:ascii="Museo Sans 300" w:hAnsi="Museo Sans 300" w:cs="Arial"/>
              <w:color w:val="818284"/>
            </w:rPr>
            <w:t>Aprobación: 01/08/2001</w:t>
          </w:r>
        </w:p>
      </w:tc>
      <w:tc>
        <w:tcPr>
          <w:tcW w:w="6633" w:type="dxa"/>
          <w:vMerge/>
          <w:tcBorders>
            <w:left w:val="triple" w:sz="4" w:space="0" w:color="A6A6A6" w:themeColor="background1" w:themeShade="A6"/>
            <w:right w:val="triple" w:sz="4" w:space="0" w:color="A6A6A6" w:themeColor="background1" w:themeShade="A6"/>
          </w:tcBorders>
          <w:vAlign w:val="center"/>
          <w:hideMark/>
        </w:tcPr>
        <w:p w14:paraId="26E9D0C1" w14:textId="77777777" w:rsidR="007559F9" w:rsidRPr="007559F9" w:rsidRDefault="007559F9" w:rsidP="007559F9">
          <w:pPr>
            <w:rPr>
              <w:rFonts w:ascii="Museo Sans 300" w:hAnsi="Museo Sans 300" w:cs="Arial"/>
              <w:sz w:val="24"/>
              <w:szCs w:val="24"/>
            </w:rPr>
          </w:pPr>
        </w:p>
      </w:tc>
      <w:tc>
        <w:tcPr>
          <w:tcW w:w="1418" w:type="dxa"/>
          <w:vMerge/>
          <w:tcBorders>
            <w:left w:val="triple" w:sz="4" w:space="0" w:color="A6A6A6" w:themeColor="background1" w:themeShade="A6"/>
            <w:right w:val="triple" w:sz="4" w:space="0" w:color="A6A6A6" w:themeColor="background1" w:themeShade="A6"/>
          </w:tcBorders>
        </w:tcPr>
        <w:p w14:paraId="72FA3F79" w14:textId="77777777" w:rsidR="007559F9" w:rsidRPr="007559F9" w:rsidRDefault="007559F9" w:rsidP="007559F9">
          <w:pPr>
            <w:rPr>
              <w:rFonts w:ascii="Museo Sans 300" w:hAnsi="Museo Sans 300" w:cs="Arial"/>
              <w:sz w:val="24"/>
              <w:szCs w:val="24"/>
            </w:rPr>
          </w:pPr>
        </w:p>
      </w:tc>
    </w:tr>
    <w:tr w:rsidR="007559F9" w:rsidRPr="007559F9" w14:paraId="34D6F05F" w14:textId="77777777" w:rsidTr="00DA2A87">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85F1668" w14:textId="77777777" w:rsidR="007559F9" w:rsidRPr="007559F9" w:rsidRDefault="007559F9" w:rsidP="007559F9">
          <w:pPr>
            <w:widowControl w:val="0"/>
            <w:tabs>
              <w:tab w:val="center" w:pos="4419"/>
              <w:tab w:val="right" w:pos="8838"/>
            </w:tabs>
            <w:jc w:val="center"/>
            <w:rPr>
              <w:rFonts w:ascii="Museo Sans 300" w:hAnsi="Museo Sans 300" w:cs="Arial"/>
            </w:rPr>
          </w:pPr>
          <w:r w:rsidRPr="007559F9">
            <w:rPr>
              <w:rFonts w:ascii="Museo Sans 300" w:hAnsi="Museo Sans 300" w:cs="Arial"/>
              <w:color w:val="818284"/>
            </w:rPr>
            <w:t>Vigencia: 01/09/2001</w:t>
          </w:r>
        </w:p>
      </w:tc>
      <w:tc>
        <w:tcPr>
          <w:tcW w:w="6633"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2EB4C48" w14:textId="77777777" w:rsidR="007559F9" w:rsidRPr="007559F9" w:rsidRDefault="007559F9" w:rsidP="007559F9">
          <w:pPr>
            <w:rPr>
              <w:rFonts w:ascii="Museo Sans 300" w:hAnsi="Museo Sans 300" w:cs="Arial"/>
              <w:sz w:val="24"/>
              <w:szCs w:val="24"/>
            </w:rPr>
          </w:pPr>
        </w:p>
      </w:tc>
      <w:tc>
        <w:tcPr>
          <w:tcW w:w="1418"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67DA17FB" w14:textId="77777777" w:rsidR="007559F9" w:rsidRPr="007559F9" w:rsidRDefault="007559F9" w:rsidP="007559F9">
          <w:pPr>
            <w:rPr>
              <w:rFonts w:ascii="Museo Sans 300" w:hAnsi="Museo Sans 300" w:cs="Arial"/>
              <w:sz w:val="24"/>
              <w:szCs w:val="24"/>
            </w:rPr>
          </w:pPr>
        </w:p>
      </w:tc>
    </w:tr>
  </w:tbl>
  <w:p w14:paraId="0A90AD85" w14:textId="77777777" w:rsidR="00F10C1E" w:rsidRDefault="00F10C1E" w:rsidP="00F10C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2E79"/>
    <w:multiLevelType w:val="singleLevel"/>
    <w:tmpl w:val="B7A487FE"/>
    <w:lvl w:ilvl="0">
      <w:start w:val="1"/>
      <w:numFmt w:val="lowerLetter"/>
      <w:lvlText w:val="%1)"/>
      <w:lvlJc w:val="left"/>
      <w:pPr>
        <w:tabs>
          <w:tab w:val="num" w:pos="720"/>
        </w:tabs>
        <w:ind w:left="720" w:hanging="720"/>
      </w:pPr>
      <w:rPr>
        <w:u w:val="none"/>
      </w:rPr>
    </w:lvl>
  </w:abstractNum>
  <w:abstractNum w:abstractNumId="1"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2D18C3"/>
    <w:multiLevelType w:val="hybridMultilevel"/>
    <w:tmpl w:val="5866A4C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F5CCB"/>
    <w:multiLevelType w:val="singleLevel"/>
    <w:tmpl w:val="09543FFA"/>
    <w:lvl w:ilvl="0">
      <w:start w:val="1"/>
      <w:numFmt w:val="lowerLetter"/>
      <w:lvlText w:val="%1)"/>
      <w:lvlJc w:val="left"/>
      <w:pPr>
        <w:tabs>
          <w:tab w:val="num" w:pos="705"/>
        </w:tabs>
        <w:ind w:left="705" w:hanging="705"/>
      </w:pPr>
      <w:rPr>
        <w:rFonts w:hint="default"/>
      </w:rPr>
    </w:lvl>
  </w:abstractNum>
  <w:abstractNum w:abstractNumId="5" w15:restartNumberingAfterBreak="0">
    <w:nsid w:val="19700483"/>
    <w:multiLevelType w:val="singleLevel"/>
    <w:tmpl w:val="B7A487FE"/>
    <w:lvl w:ilvl="0">
      <w:start w:val="1"/>
      <w:numFmt w:val="lowerLetter"/>
      <w:lvlText w:val="%1)"/>
      <w:lvlJc w:val="left"/>
      <w:pPr>
        <w:tabs>
          <w:tab w:val="num" w:pos="720"/>
        </w:tabs>
        <w:ind w:left="720" w:hanging="720"/>
      </w:pPr>
      <w:rPr>
        <w:u w:val="none"/>
      </w:rPr>
    </w:lvl>
  </w:abstractNum>
  <w:abstractNum w:abstractNumId="6"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237C1C"/>
    <w:multiLevelType w:val="hybridMultilevel"/>
    <w:tmpl w:val="02E216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5067B"/>
    <w:multiLevelType w:val="hybridMultilevel"/>
    <w:tmpl w:val="B4C2F9C2"/>
    <w:lvl w:ilvl="0" w:tplc="33ACAD40">
      <w:start w:val="1"/>
      <w:numFmt w:val="lowerRoman"/>
      <w:lvlText w:val="%1)"/>
      <w:lvlJc w:val="left"/>
      <w:pPr>
        <w:tabs>
          <w:tab w:val="num" w:pos="2505"/>
        </w:tabs>
        <w:ind w:left="2505" w:hanging="705"/>
      </w:pPr>
      <w:rPr>
        <w:rFonts w:ascii="Times New Roman" w:eastAsia="Times New Roman" w:hAnsi="Times New Roman" w:cs="Times New Roman"/>
      </w:rPr>
    </w:lvl>
    <w:lvl w:ilvl="1" w:tplc="080A001B">
      <w:start w:val="1"/>
      <w:numFmt w:val="lowerRoman"/>
      <w:lvlText w:val="%2."/>
      <w:lvlJc w:val="right"/>
      <w:pPr>
        <w:tabs>
          <w:tab w:val="num" w:pos="1980"/>
        </w:tabs>
        <w:ind w:left="1980" w:hanging="18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9" w15:restartNumberingAfterBreak="0">
    <w:nsid w:val="3F014EAF"/>
    <w:multiLevelType w:val="singleLevel"/>
    <w:tmpl w:val="B7A487FE"/>
    <w:lvl w:ilvl="0">
      <w:start w:val="1"/>
      <w:numFmt w:val="lowerLetter"/>
      <w:lvlText w:val="%1)"/>
      <w:lvlJc w:val="left"/>
      <w:pPr>
        <w:tabs>
          <w:tab w:val="num" w:pos="720"/>
        </w:tabs>
        <w:ind w:left="720" w:hanging="720"/>
      </w:pPr>
      <w:rPr>
        <w:u w:val="none"/>
      </w:rPr>
    </w:lvl>
  </w:abstractNum>
  <w:abstractNum w:abstractNumId="10"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1620EF"/>
    <w:multiLevelType w:val="hybridMultilevel"/>
    <w:tmpl w:val="DE46AD14"/>
    <w:lvl w:ilvl="0" w:tplc="2EA24D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824C32"/>
    <w:multiLevelType w:val="hybridMultilevel"/>
    <w:tmpl w:val="A62EC0C0"/>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872304"/>
    <w:multiLevelType w:val="hybridMultilevel"/>
    <w:tmpl w:val="1E0294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A4808A0"/>
    <w:multiLevelType w:val="hybridMultilevel"/>
    <w:tmpl w:val="3D1A8F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3E6D22"/>
    <w:multiLevelType w:val="hybridMultilevel"/>
    <w:tmpl w:val="FE5C991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11"/>
  </w:num>
  <w:num w:numId="3">
    <w:abstractNumId w:val="1"/>
  </w:num>
  <w:num w:numId="4">
    <w:abstractNumId w:val="14"/>
  </w:num>
  <w:num w:numId="5">
    <w:abstractNumId w:val="10"/>
  </w:num>
  <w:num w:numId="6">
    <w:abstractNumId w:val="6"/>
  </w:num>
  <w:num w:numId="7">
    <w:abstractNumId w:val="15"/>
  </w:num>
  <w:num w:numId="8">
    <w:abstractNumId w:val="17"/>
  </w:num>
  <w:num w:numId="9">
    <w:abstractNumId w:val="20"/>
  </w:num>
  <w:num w:numId="10">
    <w:abstractNumId w:val="3"/>
  </w:num>
  <w:num w:numId="11">
    <w:abstractNumId w:val="5"/>
  </w:num>
  <w:num w:numId="12">
    <w:abstractNumId w:val="0"/>
  </w:num>
  <w:num w:numId="13">
    <w:abstractNumId w:val="9"/>
  </w:num>
  <w:num w:numId="14">
    <w:abstractNumId w:val="2"/>
  </w:num>
  <w:num w:numId="15">
    <w:abstractNumId w:val="19"/>
  </w:num>
  <w:num w:numId="16">
    <w:abstractNumId w:val="7"/>
  </w:num>
  <w:num w:numId="17">
    <w:abstractNumId w:val="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06D61"/>
    <w:rsid w:val="0003020D"/>
    <w:rsid w:val="00035E36"/>
    <w:rsid w:val="00036AAB"/>
    <w:rsid w:val="00054A0E"/>
    <w:rsid w:val="00084EAD"/>
    <w:rsid w:val="00095EF8"/>
    <w:rsid w:val="00096496"/>
    <w:rsid w:val="000B73A8"/>
    <w:rsid w:val="000C7BAB"/>
    <w:rsid w:val="000D68DB"/>
    <w:rsid w:val="001146C8"/>
    <w:rsid w:val="00121E57"/>
    <w:rsid w:val="0012780F"/>
    <w:rsid w:val="00147A56"/>
    <w:rsid w:val="00155704"/>
    <w:rsid w:val="0016721E"/>
    <w:rsid w:val="00190D65"/>
    <w:rsid w:val="00197297"/>
    <w:rsid w:val="001A6938"/>
    <w:rsid w:val="002056A4"/>
    <w:rsid w:val="00211D03"/>
    <w:rsid w:val="00216207"/>
    <w:rsid w:val="00230A53"/>
    <w:rsid w:val="002B6B0C"/>
    <w:rsid w:val="00305C62"/>
    <w:rsid w:val="00306B03"/>
    <w:rsid w:val="00340BB6"/>
    <w:rsid w:val="003508AD"/>
    <w:rsid w:val="00383FC5"/>
    <w:rsid w:val="00394033"/>
    <w:rsid w:val="00396C82"/>
    <w:rsid w:val="003A50F9"/>
    <w:rsid w:val="003B626D"/>
    <w:rsid w:val="003D7D8B"/>
    <w:rsid w:val="003E566D"/>
    <w:rsid w:val="003F4F4C"/>
    <w:rsid w:val="003F574A"/>
    <w:rsid w:val="003F62AD"/>
    <w:rsid w:val="004041EA"/>
    <w:rsid w:val="00407A9F"/>
    <w:rsid w:val="00412B57"/>
    <w:rsid w:val="00413DBF"/>
    <w:rsid w:val="00441D3D"/>
    <w:rsid w:val="004655E3"/>
    <w:rsid w:val="0047790D"/>
    <w:rsid w:val="00492D79"/>
    <w:rsid w:val="00493C70"/>
    <w:rsid w:val="00496A16"/>
    <w:rsid w:val="004B2849"/>
    <w:rsid w:val="004D064C"/>
    <w:rsid w:val="004E5896"/>
    <w:rsid w:val="004F087C"/>
    <w:rsid w:val="00530E93"/>
    <w:rsid w:val="0053215E"/>
    <w:rsid w:val="005553CF"/>
    <w:rsid w:val="00587BA7"/>
    <w:rsid w:val="005B3238"/>
    <w:rsid w:val="005B4D52"/>
    <w:rsid w:val="0060410F"/>
    <w:rsid w:val="00605900"/>
    <w:rsid w:val="00612866"/>
    <w:rsid w:val="00623749"/>
    <w:rsid w:val="0063608B"/>
    <w:rsid w:val="00636689"/>
    <w:rsid w:val="00657C1D"/>
    <w:rsid w:val="00667EC4"/>
    <w:rsid w:val="006C72E3"/>
    <w:rsid w:val="006D32E4"/>
    <w:rsid w:val="006E4433"/>
    <w:rsid w:val="0074057D"/>
    <w:rsid w:val="007559F9"/>
    <w:rsid w:val="00775D52"/>
    <w:rsid w:val="007A268B"/>
    <w:rsid w:val="007B6B44"/>
    <w:rsid w:val="007D3C7F"/>
    <w:rsid w:val="008114C6"/>
    <w:rsid w:val="00813EC4"/>
    <w:rsid w:val="008263D9"/>
    <w:rsid w:val="00857068"/>
    <w:rsid w:val="00865548"/>
    <w:rsid w:val="00870088"/>
    <w:rsid w:val="00884FE6"/>
    <w:rsid w:val="008A6769"/>
    <w:rsid w:val="008C03BE"/>
    <w:rsid w:val="008F1354"/>
    <w:rsid w:val="009314BD"/>
    <w:rsid w:val="00954F75"/>
    <w:rsid w:val="00957E52"/>
    <w:rsid w:val="0096114B"/>
    <w:rsid w:val="00964360"/>
    <w:rsid w:val="00965956"/>
    <w:rsid w:val="009978B8"/>
    <w:rsid w:val="009A4BFC"/>
    <w:rsid w:val="009C24F4"/>
    <w:rsid w:val="009C5135"/>
    <w:rsid w:val="009E1151"/>
    <w:rsid w:val="009E1459"/>
    <w:rsid w:val="009F54B3"/>
    <w:rsid w:val="009F55F5"/>
    <w:rsid w:val="00A4245F"/>
    <w:rsid w:val="00A570B9"/>
    <w:rsid w:val="00A87B7C"/>
    <w:rsid w:val="00AE6E9C"/>
    <w:rsid w:val="00B47C08"/>
    <w:rsid w:val="00B54BBE"/>
    <w:rsid w:val="00B57E6A"/>
    <w:rsid w:val="00B7027F"/>
    <w:rsid w:val="00B733B6"/>
    <w:rsid w:val="00B73F4C"/>
    <w:rsid w:val="00B85DDE"/>
    <w:rsid w:val="00BC3433"/>
    <w:rsid w:val="00BE3EC8"/>
    <w:rsid w:val="00BF21D3"/>
    <w:rsid w:val="00BF3952"/>
    <w:rsid w:val="00BF5FB0"/>
    <w:rsid w:val="00C05D67"/>
    <w:rsid w:val="00C128F7"/>
    <w:rsid w:val="00C276B6"/>
    <w:rsid w:val="00C45602"/>
    <w:rsid w:val="00C83FFD"/>
    <w:rsid w:val="00C93FBA"/>
    <w:rsid w:val="00C97CA5"/>
    <w:rsid w:val="00CB22DF"/>
    <w:rsid w:val="00D4044B"/>
    <w:rsid w:val="00D75AD4"/>
    <w:rsid w:val="00D776F2"/>
    <w:rsid w:val="00DB4E61"/>
    <w:rsid w:val="00DD02CE"/>
    <w:rsid w:val="00E01814"/>
    <w:rsid w:val="00E25014"/>
    <w:rsid w:val="00E40BE1"/>
    <w:rsid w:val="00E724A5"/>
    <w:rsid w:val="00E828E4"/>
    <w:rsid w:val="00EA6121"/>
    <w:rsid w:val="00EB5F24"/>
    <w:rsid w:val="00ED4483"/>
    <w:rsid w:val="00EF6557"/>
    <w:rsid w:val="00F10C1E"/>
    <w:rsid w:val="00F24687"/>
    <w:rsid w:val="00F86A4E"/>
    <w:rsid w:val="00F876D2"/>
    <w:rsid w:val="00FA0E2C"/>
    <w:rsid w:val="00FA2EBD"/>
    <w:rsid w:val="00FB64D3"/>
    <w:rsid w:val="00FC26D4"/>
    <w:rsid w:val="00FC7155"/>
    <w:rsid w:val="00FD2363"/>
    <w:rsid w:val="00FE0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D3C45E1"/>
  <w15:docId w15:val="{42DE119D-2C07-4309-B8F9-F8532677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9"/>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unhideWhenUsed/>
    <w:qFormat/>
    <w:rsid w:val="008570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8">
    <w:name w:val="heading 8"/>
    <w:basedOn w:val="Normal"/>
    <w:next w:val="Normal"/>
    <w:link w:val="Ttulo8Car"/>
    <w:semiHidden/>
    <w:unhideWhenUsed/>
    <w:qFormat/>
    <w:rsid w:val="00D75AD4"/>
    <w:pPr>
      <w:keepNext/>
      <w:keepLines/>
      <w:spacing w:before="200" w:after="0" w:line="240" w:lineRule="auto"/>
      <w:outlineLvl w:val="7"/>
    </w:pPr>
    <w:rPr>
      <w:rFonts w:ascii="Cambria" w:eastAsia="Times New Roman" w:hAnsi="Cambria" w:cs="Times New Roman"/>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3F4F4C"/>
    <w:pPr>
      <w:spacing w:after="120"/>
      <w:ind w:left="283"/>
    </w:pPr>
  </w:style>
  <w:style w:type="character" w:customStyle="1" w:styleId="SangradetextonormalCar">
    <w:name w:val="Sangría de texto normal Car"/>
    <w:basedOn w:val="Fuentedeprrafopredeter"/>
    <w:link w:val="Sangradetextonormal"/>
    <w:rsid w:val="003F4F4C"/>
    <w:rPr>
      <w:lang w:val="es-SV"/>
    </w:rPr>
  </w:style>
  <w:style w:type="paragraph" w:styleId="Sangra3detindependiente">
    <w:name w:val="Body Text Indent 3"/>
    <w:basedOn w:val="Normal"/>
    <w:link w:val="Sangra3detindependienteCar"/>
    <w:uiPriority w:val="99"/>
    <w:semiHidden/>
    <w:unhideWhenUsed/>
    <w:rsid w:val="0085706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57068"/>
    <w:rPr>
      <w:sz w:val="16"/>
      <w:szCs w:val="16"/>
      <w:lang w:val="es-SV"/>
    </w:rPr>
  </w:style>
  <w:style w:type="character" w:customStyle="1" w:styleId="Ttulo2Car">
    <w:name w:val="Título 2 Car"/>
    <w:basedOn w:val="Fuentedeprrafopredeter"/>
    <w:link w:val="Ttulo2"/>
    <w:rsid w:val="00857068"/>
    <w:rPr>
      <w:rFonts w:asciiTheme="majorHAnsi" w:eastAsiaTheme="majorEastAsia" w:hAnsiTheme="majorHAnsi" w:cstheme="majorBidi"/>
      <w:b/>
      <w:bCs/>
      <w:color w:val="4F81BD" w:themeColor="accent1"/>
      <w:sz w:val="26"/>
      <w:szCs w:val="26"/>
      <w:lang w:val="es-SV"/>
    </w:rPr>
  </w:style>
  <w:style w:type="paragraph" w:styleId="Sangra2detindependiente">
    <w:name w:val="Body Text Indent 2"/>
    <w:basedOn w:val="Normal"/>
    <w:link w:val="Sangra2detindependienteCar"/>
    <w:unhideWhenUsed/>
    <w:rsid w:val="00857068"/>
    <w:pPr>
      <w:spacing w:after="120" w:line="480" w:lineRule="auto"/>
      <w:ind w:left="283"/>
    </w:pPr>
  </w:style>
  <w:style w:type="character" w:customStyle="1" w:styleId="Sangra2detindependienteCar">
    <w:name w:val="Sangría 2 de t. independiente Car"/>
    <w:basedOn w:val="Fuentedeprrafopredeter"/>
    <w:link w:val="Sangra2detindependiente"/>
    <w:rsid w:val="00857068"/>
    <w:rPr>
      <w:lang w:val="es-SV"/>
    </w:rPr>
  </w:style>
  <w:style w:type="character" w:customStyle="1" w:styleId="Ttulo8Car">
    <w:name w:val="Título 8 Car"/>
    <w:basedOn w:val="Fuentedeprrafopredeter"/>
    <w:link w:val="Ttulo8"/>
    <w:semiHidden/>
    <w:rsid w:val="00D75AD4"/>
    <w:rPr>
      <w:rFonts w:ascii="Cambria" w:eastAsia="Times New Roman" w:hAnsi="Cambria" w:cs="Times New Roman"/>
      <w:color w:val="404040"/>
      <w:sz w:val="20"/>
      <w:szCs w:val="20"/>
      <w:lang w:val="es-SV" w:eastAsia="es-ES"/>
    </w:rPr>
  </w:style>
  <w:style w:type="paragraph" w:styleId="Textoindependiente3">
    <w:name w:val="Body Text 3"/>
    <w:basedOn w:val="Normal"/>
    <w:link w:val="Textoindependiente3Car"/>
    <w:unhideWhenUsed/>
    <w:rsid w:val="003A50F9"/>
    <w:pPr>
      <w:spacing w:after="120"/>
    </w:pPr>
    <w:rPr>
      <w:sz w:val="16"/>
      <w:szCs w:val="16"/>
    </w:rPr>
  </w:style>
  <w:style w:type="character" w:customStyle="1" w:styleId="Textoindependiente3Car">
    <w:name w:val="Texto independiente 3 Car"/>
    <w:basedOn w:val="Fuentedeprrafopredeter"/>
    <w:link w:val="Textoindependiente3"/>
    <w:rsid w:val="003A50F9"/>
    <w:rPr>
      <w:sz w:val="16"/>
      <w:szCs w:val="16"/>
      <w:lang w:val="es-SV"/>
    </w:rPr>
  </w:style>
  <w:style w:type="paragraph" w:styleId="Textonotapie">
    <w:name w:val="footnote text"/>
    <w:basedOn w:val="Normal"/>
    <w:link w:val="TextonotapieCar"/>
    <w:uiPriority w:val="99"/>
    <w:semiHidden/>
    <w:unhideWhenUsed/>
    <w:rsid w:val="001278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780F"/>
    <w:rPr>
      <w:sz w:val="20"/>
      <w:szCs w:val="20"/>
      <w:lang w:val="es-SV"/>
    </w:rPr>
  </w:style>
  <w:style w:type="character" w:styleId="Refdenotaalpie">
    <w:name w:val="footnote reference"/>
    <w:basedOn w:val="Fuentedeprrafopredeter"/>
    <w:uiPriority w:val="99"/>
    <w:semiHidden/>
    <w:unhideWhenUsed/>
    <w:rsid w:val="0012780F"/>
    <w:rPr>
      <w:vertAlign w:val="superscript"/>
    </w:rPr>
  </w:style>
  <w:style w:type="character" w:styleId="Refdecomentario">
    <w:name w:val="annotation reference"/>
    <w:basedOn w:val="Fuentedeprrafopredeter"/>
    <w:uiPriority w:val="99"/>
    <w:semiHidden/>
    <w:unhideWhenUsed/>
    <w:rsid w:val="008C03BE"/>
    <w:rPr>
      <w:sz w:val="16"/>
      <w:szCs w:val="16"/>
    </w:rPr>
  </w:style>
  <w:style w:type="paragraph" w:styleId="Textocomentario">
    <w:name w:val="annotation text"/>
    <w:basedOn w:val="Normal"/>
    <w:link w:val="TextocomentarioCar"/>
    <w:uiPriority w:val="99"/>
    <w:unhideWhenUsed/>
    <w:rsid w:val="008C03BE"/>
    <w:pPr>
      <w:spacing w:line="240" w:lineRule="auto"/>
    </w:pPr>
    <w:rPr>
      <w:sz w:val="20"/>
      <w:szCs w:val="20"/>
    </w:rPr>
  </w:style>
  <w:style w:type="character" w:customStyle="1" w:styleId="TextocomentarioCar">
    <w:name w:val="Texto comentario Car"/>
    <w:basedOn w:val="Fuentedeprrafopredeter"/>
    <w:link w:val="Textocomentario"/>
    <w:uiPriority w:val="99"/>
    <w:rsid w:val="008C03BE"/>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8C03BE"/>
    <w:rPr>
      <w:b/>
      <w:bCs/>
    </w:rPr>
  </w:style>
  <w:style w:type="character" w:customStyle="1" w:styleId="AsuntodelcomentarioCar">
    <w:name w:val="Asunto del comentario Car"/>
    <w:basedOn w:val="TextocomentarioCar"/>
    <w:link w:val="Asuntodelcomentario"/>
    <w:uiPriority w:val="99"/>
    <w:semiHidden/>
    <w:rsid w:val="008C03BE"/>
    <w:rPr>
      <w:b/>
      <w:bCs/>
      <w:sz w:val="20"/>
      <w:szCs w:val="20"/>
      <w:lang w:val="es-SV"/>
    </w:rPr>
  </w:style>
  <w:style w:type="paragraph" w:styleId="Revisin">
    <w:name w:val="Revision"/>
    <w:hidden/>
    <w:uiPriority w:val="99"/>
    <w:semiHidden/>
    <w:rsid w:val="002B6B0C"/>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3115">
      <w:bodyDiv w:val="1"/>
      <w:marLeft w:val="0"/>
      <w:marRight w:val="0"/>
      <w:marTop w:val="0"/>
      <w:marBottom w:val="0"/>
      <w:divBdr>
        <w:top w:val="none" w:sz="0" w:space="0" w:color="auto"/>
        <w:left w:val="none" w:sz="0" w:space="0" w:color="auto"/>
        <w:bottom w:val="none" w:sz="0" w:space="0" w:color="auto"/>
        <w:right w:val="none" w:sz="0" w:space="0" w:color="auto"/>
      </w:divBdr>
    </w:div>
    <w:div w:id="449008814">
      <w:bodyDiv w:val="1"/>
      <w:marLeft w:val="0"/>
      <w:marRight w:val="0"/>
      <w:marTop w:val="0"/>
      <w:marBottom w:val="0"/>
      <w:divBdr>
        <w:top w:val="none" w:sz="0" w:space="0" w:color="auto"/>
        <w:left w:val="none" w:sz="0" w:space="0" w:color="auto"/>
        <w:bottom w:val="none" w:sz="0" w:space="0" w:color="auto"/>
        <w:right w:val="none" w:sz="0" w:space="0" w:color="auto"/>
      </w:divBdr>
    </w:div>
    <w:div w:id="475680003">
      <w:bodyDiv w:val="1"/>
      <w:marLeft w:val="0"/>
      <w:marRight w:val="0"/>
      <w:marTop w:val="0"/>
      <w:marBottom w:val="0"/>
      <w:divBdr>
        <w:top w:val="none" w:sz="0" w:space="0" w:color="auto"/>
        <w:left w:val="none" w:sz="0" w:space="0" w:color="auto"/>
        <w:bottom w:val="none" w:sz="0" w:space="0" w:color="auto"/>
        <w:right w:val="none" w:sz="0" w:space="0" w:color="auto"/>
      </w:divBdr>
    </w:div>
    <w:div w:id="749427266">
      <w:bodyDiv w:val="1"/>
      <w:marLeft w:val="0"/>
      <w:marRight w:val="0"/>
      <w:marTop w:val="0"/>
      <w:marBottom w:val="0"/>
      <w:divBdr>
        <w:top w:val="none" w:sz="0" w:space="0" w:color="auto"/>
        <w:left w:val="none" w:sz="0" w:space="0" w:color="auto"/>
        <w:bottom w:val="none" w:sz="0" w:space="0" w:color="auto"/>
        <w:right w:val="none" w:sz="0" w:space="0" w:color="auto"/>
      </w:divBdr>
    </w:div>
    <w:div w:id="870000103">
      <w:bodyDiv w:val="1"/>
      <w:marLeft w:val="0"/>
      <w:marRight w:val="0"/>
      <w:marTop w:val="0"/>
      <w:marBottom w:val="0"/>
      <w:divBdr>
        <w:top w:val="none" w:sz="0" w:space="0" w:color="auto"/>
        <w:left w:val="none" w:sz="0" w:space="0" w:color="auto"/>
        <w:bottom w:val="none" w:sz="0" w:space="0" w:color="auto"/>
        <w:right w:val="none" w:sz="0" w:space="0" w:color="auto"/>
      </w:divBdr>
    </w:div>
    <w:div w:id="1278483025">
      <w:bodyDiv w:val="1"/>
      <w:marLeft w:val="0"/>
      <w:marRight w:val="0"/>
      <w:marTop w:val="0"/>
      <w:marBottom w:val="0"/>
      <w:divBdr>
        <w:top w:val="none" w:sz="0" w:space="0" w:color="auto"/>
        <w:left w:val="none" w:sz="0" w:space="0" w:color="auto"/>
        <w:bottom w:val="none" w:sz="0" w:space="0" w:color="auto"/>
        <w:right w:val="none" w:sz="0" w:space="0" w:color="auto"/>
      </w:divBdr>
    </w:div>
    <w:div w:id="1279871268">
      <w:bodyDiv w:val="1"/>
      <w:marLeft w:val="0"/>
      <w:marRight w:val="0"/>
      <w:marTop w:val="0"/>
      <w:marBottom w:val="0"/>
      <w:divBdr>
        <w:top w:val="none" w:sz="0" w:space="0" w:color="auto"/>
        <w:left w:val="none" w:sz="0" w:space="0" w:color="auto"/>
        <w:bottom w:val="none" w:sz="0" w:space="0" w:color="auto"/>
        <w:right w:val="none" w:sz="0" w:space="0" w:color="auto"/>
      </w:divBdr>
    </w:div>
    <w:div w:id="1391227880">
      <w:bodyDiv w:val="1"/>
      <w:marLeft w:val="0"/>
      <w:marRight w:val="0"/>
      <w:marTop w:val="0"/>
      <w:marBottom w:val="0"/>
      <w:divBdr>
        <w:top w:val="none" w:sz="0" w:space="0" w:color="auto"/>
        <w:left w:val="none" w:sz="0" w:space="0" w:color="auto"/>
        <w:bottom w:val="none" w:sz="0" w:space="0" w:color="auto"/>
        <w:right w:val="none" w:sz="0" w:space="0" w:color="auto"/>
      </w:divBdr>
    </w:div>
    <w:div w:id="1697727155">
      <w:bodyDiv w:val="1"/>
      <w:marLeft w:val="0"/>
      <w:marRight w:val="0"/>
      <w:marTop w:val="0"/>
      <w:marBottom w:val="0"/>
      <w:divBdr>
        <w:top w:val="none" w:sz="0" w:space="0" w:color="auto"/>
        <w:left w:val="none" w:sz="0" w:space="0" w:color="auto"/>
        <w:bottom w:val="none" w:sz="0" w:space="0" w:color="auto"/>
        <w:right w:val="none" w:sz="0" w:space="0" w:color="auto"/>
      </w:divBdr>
    </w:div>
    <w:div w:id="17039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TAK2XWSQXAVX-289417016-6831</_dlc_DocId>
    <_dlc_DocIdUrl xmlns="925361b9-3a0c-4c35-ae0e-5f5ef97db517">
      <Url>http://sis/cn/_layouts/15/DocIdRedir.aspx?ID=TAK2XWSQXAVX-289417016-6831</Url>
      <Description>TAK2XWSQXAVX-289417016-6831</Description>
    </_dlc_DocIdUrl>
  </documentManagement>
</p:properties>
</file>

<file path=customXml/itemProps1.xml><?xml version="1.0" encoding="utf-8"?>
<ds:datastoreItem xmlns:ds="http://schemas.openxmlformats.org/officeDocument/2006/customXml" ds:itemID="{BC23AD72-AF62-4082-B12D-B31A13937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973D7-0355-4353-AC60-E971759AEB9F}">
  <ds:schemaRefs>
    <ds:schemaRef ds:uri="http://schemas.microsoft.com/sharepoint/events"/>
  </ds:schemaRefs>
</ds:datastoreItem>
</file>

<file path=customXml/itemProps3.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4.xml><?xml version="1.0" encoding="utf-8"?>
<ds:datastoreItem xmlns:ds="http://schemas.openxmlformats.org/officeDocument/2006/customXml" ds:itemID="{755F36C7-2CC2-4B36-B0FD-463A9546EC47}">
  <ds:schemaRefs>
    <ds:schemaRef ds:uri="http://schemas.openxmlformats.org/officeDocument/2006/bibliography"/>
  </ds:schemaRefs>
</ds:datastoreItem>
</file>

<file path=customXml/itemProps5.xml><?xml version="1.0" encoding="utf-8"?>
<ds:datastoreItem xmlns:ds="http://schemas.openxmlformats.org/officeDocument/2006/customXml" ds:itemID="{3402F9C3-BDAD-48DE-A983-5658FE7FF051}">
  <ds:schemaRefs>
    <ds:schemaRef ds:uri="105040ed-cd99-4010-bc1f-517bccb458f6"/>
    <ds:schemaRef ds:uri="http://schemas.microsoft.com/office/2006/documentManagement/types"/>
    <ds:schemaRef ds:uri="925361b9-3a0c-4c35-ae0e-5f5ef97db517"/>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2733</Words>
  <Characters>15035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Evelyn Guadalupe Auxiliadora Meléndez Gómez</cp:lastModifiedBy>
  <cp:revision>7</cp:revision>
  <cp:lastPrinted>2022-05-18T15:22:00Z</cp:lastPrinted>
  <dcterms:created xsi:type="dcterms:W3CDTF">2022-05-13T21:10:00Z</dcterms:created>
  <dcterms:modified xsi:type="dcterms:W3CDTF">2022-05-18T15:23:00Z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28ce097a-5201-4bf8-9c0d-6f14b971d463</vt:lpwstr>
  </property>
</Properties>
</file>