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7266A" w14:textId="1BDE1E5B" w:rsidR="00832E64" w:rsidRPr="007F5157" w:rsidRDefault="00832E64" w:rsidP="00832E64">
      <w:pPr>
        <w:spacing w:after="0" w:line="240" w:lineRule="auto"/>
        <w:jc w:val="both"/>
        <w:rPr>
          <w:rFonts w:ascii="Museo Sans 300" w:hAnsi="Museo Sans 300" w:cs="Times New Roman"/>
        </w:rPr>
      </w:pPr>
      <w:r w:rsidRPr="007F5157">
        <w:rPr>
          <w:rFonts w:ascii="Museo Sans 300" w:hAnsi="Museo Sans 300" w:cs="Times New Roman"/>
        </w:rPr>
        <w:t>El Consejo Directivo de la Superintendencia del Sistema Financiero a efecto de darle cumplimiento a lo establecido en los artículos 22, 25, 26 y 27 de la Ley de Bancos; 11, 14 y 157 de la Ley de Bancos Cooperativos y Sociedades de Ahorro y Crédito, emite las:</w:t>
      </w:r>
    </w:p>
    <w:p w14:paraId="20E999C9" w14:textId="77777777" w:rsidR="00832E64" w:rsidRPr="007F5157" w:rsidRDefault="00832E64" w:rsidP="0037285C">
      <w:pPr>
        <w:spacing w:after="0" w:line="240" w:lineRule="auto"/>
        <w:jc w:val="center"/>
        <w:rPr>
          <w:rFonts w:ascii="Museo Sans 300" w:hAnsi="Museo Sans 300" w:cs="Times New Roman"/>
          <w:b/>
        </w:rPr>
      </w:pPr>
    </w:p>
    <w:p w14:paraId="3CBD6F5D" w14:textId="77777777" w:rsidR="0037285C" w:rsidRPr="007F5157" w:rsidRDefault="0037285C" w:rsidP="00390968">
      <w:pPr>
        <w:spacing w:after="0" w:line="240" w:lineRule="auto"/>
        <w:jc w:val="center"/>
        <w:rPr>
          <w:rFonts w:ascii="Museo Sans 300" w:hAnsi="Museo Sans 300" w:cs="Times New Roman"/>
          <w:b/>
        </w:rPr>
      </w:pPr>
      <w:r w:rsidRPr="007F5157">
        <w:rPr>
          <w:rFonts w:ascii="Museo Sans 300" w:hAnsi="Museo Sans 300" w:cs="Times New Roman"/>
          <w:b/>
        </w:rPr>
        <w:t>NORMAS PARA LA APERTURA, FUNCIONAMIENTO Y CIERRE DE AGENCIAS</w:t>
      </w:r>
    </w:p>
    <w:p w14:paraId="4A66173B" w14:textId="77777777" w:rsidR="0037285C" w:rsidRPr="007F5157" w:rsidRDefault="0037285C" w:rsidP="0037285C">
      <w:pPr>
        <w:spacing w:after="0" w:line="240" w:lineRule="auto"/>
        <w:jc w:val="both"/>
        <w:rPr>
          <w:rFonts w:ascii="Museo Sans 300" w:hAnsi="Museo Sans 300" w:cs="Times New Roman"/>
          <w:b/>
        </w:rPr>
      </w:pPr>
    </w:p>
    <w:p w14:paraId="4996011C" w14:textId="77777777" w:rsidR="0037285C" w:rsidRPr="007F5157" w:rsidRDefault="00390968" w:rsidP="0037285C">
      <w:pPr>
        <w:spacing w:after="0" w:line="240" w:lineRule="auto"/>
        <w:jc w:val="center"/>
        <w:rPr>
          <w:rFonts w:ascii="Museo Sans 300" w:hAnsi="Museo Sans 300" w:cs="Times New Roman"/>
          <w:b/>
        </w:rPr>
      </w:pPr>
      <w:r w:rsidRPr="007F5157">
        <w:rPr>
          <w:rFonts w:ascii="Museo Sans 300" w:hAnsi="Museo Sans 300" w:cs="Times New Roman"/>
          <w:b/>
        </w:rPr>
        <w:t>CAPÍ</w:t>
      </w:r>
      <w:r w:rsidR="0037285C" w:rsidRPr="007F5157">
        <w:rPr>
          <w:rFonts w:ascii="Museo Sans 300" w:hAnsi="Museo Sans 300" w:cs="Times New Roman"/>
          <w:b/>
        </w:rPr>
        <w:t>TULO I</w:t>
      </w:r>
    </w:p>
    <w:p w14:paraId="1AB55E60" w14:textId="77777777" w:rsidR="0037285C" w:rsidRPr="007F5157" w:rsidRDefault="0037285C" w:rsidP="0037285C">
      <w:pPr>
        <w:spacing w:after="0" w:line="240" w:lineRule="auto"/>
        <w:jc w:val="center"/>
        <w:rPr>
          <w:rFonts w:ascii="Museo Sans 300" w:hAnsi="Museo Sans 300" w:cs="Times New Roman"/>
          <w:b/>
        </w:rPr>
      </w:pPr>
      <w:r w:rsidRPr="007F5157">
        <w:rPr>
          <w:rFonts w:ascii="Museo Sans 300" w:hAnsi="Museo Sans 300" w:cs="Times New Roman"/>
          <w:b/>
        </w:rPr>
        <w:t>OBJETO Y SUJETOS</w:t>
      </w:r>
    </w:p>
    <w:p w14:paraId="3AF23C20" w14:textId="77777777" w:rsidR="0037285C" w:rsidRPr="007F5157" w:rsidRDefault="0037285C" w:rsidP="0037285C">
      <w:pPr>
        <w:spacing w:after="0" w:line="240" w:lineRule="auto"/>
        <w:jc w:val="both"/>
        <w:rPr>
          <w:rFonts w:ascii="Museo Sans 300" w:hAnsi="Museo Sans 300" w:cs="Times New Roman"/>
          <w:b/>
        </w:rPr>
      </w:pPr>
    </w:p>
    <w:p w14:paraId="2857C8E7" w14:textId="608D6E2C" w:rsidR="0037285C" w:rsidRPr="00156F12" w:rsidRDefault="0037285C" w:rsidP="0037285C">
      <w:pPr>
        <w:spacing w:after="0" w:line="240" w:lineRule="auto"/>
        <w:jc w:val="both"/>
        <w:rPr>
          <w:rFonts w:ascii="Museo Sans 300" w:hAnsi="Museo Sans 300" w:cs="Times New Roman"/>
          <w:b/>
        </w:rPr>
      </w:pPr>
      <w:r w:rsidRPr="007F5157">
        <w:rPr>
          <w:rFonts w:ascii="Museo Sans 300" w:hAnsi="Museo Sans 300" w:cs="Times New Roman"/>
          <w:b/>
        </w:rPr>
        <w:t>Objeto</w:t>
      </w:r>
    </w:p>
    <w:p w14:paraId="26374664" w14:textId="7AFABDA4" w:rsidR="00156F12" w:rsidRPr="00024029" w:rsidRDefault="00156F12" w:rsidP="006150D7">
      <w:pPr>
        <w:pStyle w:val="Prrafodelista"/>
        <w:keepNext/>
        <w:keepLines/>
        <w:numPr>
          <w:ilvl w:val="0"/>
          <w:numId w:val="30"/>
        </w:numPr>
        <w:tabs>
          <w:tab w:val="left" w:pos="851"/>
        </w:tabs>
        <w:ind w:left="0" w:firstLine="0"/>
        <w:jc w:val="both"/>
        <w:outlineLvl w:val="5"/>
        <w:rPr>
          <w:rFonts w:ascii="Museo Sans 300" w:hAnsi="Museo Sans 300"/>
          <w:sz w:val="22"/>
          <w:szCs w:val="22"/>
        </w:rPr>
      </w:pPr>
      <w:r w:rsidRPr="00156F12">
        <w:rPr>
          <w:rFonts w:ascii="Museo Sans 300" w:eastAsiaTheme="majorEastAsia" w:hAnsi="Museo Sans 300" w:cstheme="majorBidi"/>
          <w:iCs/>
          <w:sz w:val="22"/>
          <w:szCs w:val="22"/>
        </w:rPr>
        <w:t>Las presentes Normas tienen como objeto establecer el procedimiento que tienen que cumplir las entidades que se mencionan en el artículo 2 de las mismas, para la apertura, funcionamiento y cierre de agencias en el país.</w:t>
      </w:r>
    </w:p>
    <w:p w14:paraId="1A2C07E3" w14:textId="77777777" w:rsidR="00156F12" w:rsidRPr="007F5157" w:rsidRDefault="00156F12" w:rsidP="0037285C">
      <w:pPr>
        <w:spacing w:after="0" w:line="240" w:lineRule="auto"/>
        <w:jc w:val="both"/>
        <w:rPr>
          <w:rFonts w:ascii="Museo Sans 300" w:hAnsi="Museo Sans 300" w:cs="Times New Roman"/>
        </w:rPr>
      </w:pPr>
    </w:p>
    <w:p w14:paraId="4AC303E2" w14:textId="206F75B0" w:rsidR="0037285C" w:rsidRPr="007F5157" w:rsidRDefault="00ED58C3" w:rsidP="0037285C">
      <w:pPr>
        <w:spacing w:after="0" w:line="240" w:lineRule="auto"/>
        <w:jc w:val="both"/>
        <w:rPr>
          <w:rFonts w:ascii="Museo Sans 300" w:hAnsi="Museo Sans 300" w:cs="Times New Roman"/>
          <w:b/>
        </w:rPr>
      </w:pPr>
      <w:r w:rsidRPr="007F5157">
        <w:rPr>
          <w:rFonts w:ascii="Museo Sans 300" w:hAnsi="Museo Sans 300" w:cs="Times New Roman"/>
          <w:b/>
        </w:rPr>
        <w:t>Sujetos</w:t>
      </w:r>
    </w:p>
    <w:p w14:paraId="3678D742" w14:textId="71497315" w:rsidR="0037285C" w:rsidRPr="00156F12" w:rsidRDefault="00ED58C3" w:rsidP="00156F12">
      <w:pPr>
        <w:pStyle w:val="Prrafodelista"/>
        <w:keepNext/>
        <w:keepLines/>
        <w:numPr>
          <w:ilvl w:val="0"/>
          <w:numId w:val="30"/>
        </w:numPr>
        <w:tabs>
          <w:tab w:val="left" w:pos="851"/>
        </w:tabs>
        <w:spacing w:after="120"/>
        <w:ind w:left="0" w:firstLine="0"/>
        <w:jc w:val="both"/>
        <w:outlineLvl w:val="5"/>
        <w:rPr>
          <w:rFonts w:ascii="Museo Sans 300" w:eastAsiaTheme="majorEastAsia" w:hAnsi="Museo Sans 300" w:cstheme="majorBidi"/>
          <w:iCs/>
          <w:sz w:val="22"/>
          <w:szCs w:val="22"/>
        </w:rPr>
      </w:pPr>
      <w:r w:rsidRPr="00156F12">
        <w:rPr>
          <w:rFonts w:ascii="Museo Sans 300" w:eastAsiaTheme="majorEastAsia" w:hAnsi="Museo Sans 300" w:cstheme="majorBidi"/>
          <w:iCs/>
          <w:sz w:val="22"/>
          <w:szCs w:val="22"/>
        </w:rPr>
        <w:t>Los sujetos obligados al cumplimiento de estas Normas son:</w:t>
      </w:r>
    </w:p>
    <w:p w14:paraId="54E6D6DE" w14:textId="77777777" w:rsidR="0037285C" w:rsidRPr="007F5157" w:rsidRDefault="00ED58C3" w:rsidP="0037285C">
      <w:pPr>
        <w:pStyle w:val="Prrafodelista"/>
        <w:numPr>
          <w:ilvl w:val="0"/>
          <w:numId w:val="21"/>
        </w:numPr>
        <w:ind w:left="425" w:hanging="425"/>
        <w:contextualSpacing/>
        <w:jc w:val="both"/>
        <w:rPr>
          <w:rFonts w:ascii="Museo Sans 300" w:hAnsi="Museo Sans 300"/>
          <w:sz w:val="22"/>
          <w:szCs w:val="22"/>
        </w:rPr>
      </w:pPr>
      <w:r w:rsidRPr="007F5157">
        <w:rPr>
          <w:rFonts w:ascii="Museo Sans 300" w:hAnsi="Museo Sans 300"/>
          <w:sz w:val="22"/>
          <w:szCs w:val="22"/>
        </w:rPr>
        <w:t>Los bancos constituidos en el país;</w:t>
      </w:r>
    </w:p>
    <w:p w14:paraId="36CDDEF6" w14:textId="77777777" w:rsidR="0037285C" w:rsidRPr="007F5157" w:rsidRDefault="00ED58C3" w:rsidP="0037285C">
      <w:pPr>
        <w:pStyle w:val="Prrafodelista"/>
        <w:numPr>
          <w:ilvl w:val="0"/>
          <w:numId w:val="21"/>
        </w:numPr>
        <w:ind w:left="425" w:hanging="425"/>
        <w:contextualSpacing/>
        <w:jc w:val="both"/>
        <w:rPr>
          <w:rFonts w:ascii="Museo Sans 300" w:hAnsi="Museo Sans 300"/>
          <w:sz w:val="22"/>
          <w:szCs w:val="22"/>
        </w:rPr>
      </w:pPr>
      <w:r w:rsidRPr="007F5157">
        <w:rPr>
          <w:rFonts w:ascii="Museo Sans 300" w:hAnsi="Museo Sans 300"/>
          <w:sz w:val="22"/>
          <w:szCs w:val="22"/>
        </w:rPr>
        <w:t>Las sucursales de bancos extranjeros establecidos en el país, en lo pertinente;</w:t>
      </w:r>
    </w:p>
    <w:p w14:paraId="12EF54D1" w14:textId="77777777" w:rsidR="0037285C" w:rsidRPr="007F5157" w:rsidRDefault="00ED58C3" w:rsidP="0037285C">
      <w:pPr>
        <w:pStyle w:val="Prrafodelista"/>
        <w:numPr>
          <w:ilvl w:val="0"/>
          <w:numId w:val="21"/>
        </w:numPr>
        <w:ind w:left="425" w:hanging="425"/>
        <w:contextualSpacing/>
        <w:jc w:val="both"/>
        <w:rPr>
          <w:rFonts w:ascii="Museo Sans 300" w:hAnsi="Museo Sans 300"/>
          <w:sz w:val="22"/>
          <w:szCs w:val="22"/>
        </w:rPr>
      </w:pPr>
      <w:r w:rsidRPr="007F5157">
        <w:rPr>
          <w:rFonts w:ascii="Museo Sans 300" w:hAnsi="Museo Sans 300"/>
          <w:sz w:val="22"/>
          <w:szCs w:val="22"/>
        </w:rPr>
        <w:t>Las sociedades de ahorro y crédito; y</w:t>
      </w:r>
    </w:p>
    <w:p w14:paraId="02959A6A" w14:textId="77777777" w:rsidR="0037285C" w:rsidRPr="007F5157" w:rsidRDefault="00ED58C3" w:rsidP="0037285C">
      <w:pPr>
        <w:pStyle w:val="Prrafodelista"/>
        <w:numPr>
          <w:ilvl w:val="0"/>
          <w:numId w:val="21"/>
        </w:numPr>
        <w:ind w:left="425" w:hanging="425"/>
        <w:contextualSpacing/>
        <w:jc w:val="both"/>
        <w:rPr>
          <w:rFonts w:ascii="Museo Sans 300" w:hAnsi="Museo Sans 300"/>
          <w:sz w:val="22"/>
          <w:szCs w:val="22"/>
        </w:rPr>
      </w:pPr>
      <w:r w:rsidRPr="007F5157">
        <w:rPr>
          <w:rFonts w:ascii="Museo Sans 300" w:hAnsi="Museo Sans 300"/>
          <w:sz w:val="22"/>
          <w:szCs w:val="22"/>
        </w:rPr>
        <w:t xml:space="preserve">Los bancos cooperativos. </w:t>
      </w:r>
    </w:p>
    <w:p w14:paraId="405188BC" w14:textId="77777777" w:rsidR="0037285C" w:rsidRPr="007F5157" w:rsidRDefault="0037285C" w:rsidP="0037285C">
      <w:pPr>
        <w:spacing w:after="0" w:line="240" w:lineRule="auto"/>
        <w:jc w:val="both"/>
        <w:rPr>
          <w:rFonts w:ascii="Museo Sans 300" w:hAnsi="Museo Sans 300" w:cs="Times New Roman"/>
        </w:rPr>
      </w:pPr>
      <w:bookmarkStart w:id="0" w:name="_Hlk95483553"/>
    </w:p>
    <w:p w14:paraId="12F75EEE" w14:textId="77777777" w:rsidR="0037285C" w:rsidRPr="007F5157" w:rsidRDefault="00ED58C3" w:rsidP="0037285C">
      <w:pPr>
        <w:spacing w:after="0" w:line="240" w:lineRule="auto"/>
        <w:jc w:val="both"/>
        <w:rPr>
          <w:rFonts w:ascii="Museo Sans 300" w:hAnsi="Museo Sans 300" w:cs="Times New Roman"/>
          <w:b/>
        </w:rPr>
      </w:pPr>
      <w:r w:rsidRPr="007F5157">
        <w:rPr>
          <w:rFonts w:ascii="Museo Sans 300" w:hAnsi="Museo Sans 300" w:cs="Times New Roman"/>
          <w:b/>
        </w:rPr>
        <w:t>Definiciones y abreviaturas</w:t>
      </w:r>
    </w:p>
    <w:bookmarkEnd w:id="0"/>
    <w:p w14:paraId="370197A5" w14:textId="2C4B67AD" w:rsidR="0037285C" w:rsidRPr="00156F12" w:rsidRDefault="00ED58C3" w:rsidP="00156F12">
      <w:pPr>
        <w:pStyle w:val="Prrafodelista"/>
        <w:keepNext/>
        <w:keepLines/>
        <w:numPr>
          <w:ilvl w:val="0"/>
          <w:numId w:val="30"/>
        </w:numPr>
        <w:tabs>
          <w:tab w:val="left" w:pos="851"/>
        </w:tabs>
        <w:spacing w:after="120"/>
        <w:ind w:left="0" w:firstLine="0"/>
        <w:jc w:val="both"/>
        <w:outlineLvl w:val="5"/>
        <w:rPr>
          <w:rFonts w:ascii="Museo Sans 300" w:eastAsiaTheme="majorEastAsia" w:hAnsi="Museo Sans 300" w:cstheme="majorBidi"/>
          <w:iCs/>
          <w:sz w:val="22"/>
          <w:szCs w:val="22"/>
        </w:rPr>
      </w:pPr>
      <w:r w:rsidRPr="00156F12">
        <w:rPr>
          <w:rFonts w:ascii="Museo Sans 300" w:eastAsiaTheme="majorEastAsia" w:hAnsi="Museo Sans 300" w:cstheme="majorBidi"/>
          <w:iCs/>
          <w:sz w:val="22"/>
          <w:szCs w:val="22"/>
        </w:rPr>
        <w:t>Para los efectos de estas Normas, se entenderá por:</w:t>
      </w:r>
    </w:p>
    <w:p w14:paraId="53235DD9" w14:textId="60F3B5D8" w:rsidR="0037285C" w:rsidRDefault="00ED58C3" w:rsidP="0037285C">
      <w:pPr>
        <w:pStyle w:val="Prrafodelista"/>
        <w:numPr>
          <w:ilvl w:val="0"/>
          <w:numId w:val="22"/>
        </w:numPr>
        <w:ind w:left="425" w:hanging="425"/>
        <w:contextualSpacing/>
        <w:jc w:val="both"/>
        <w:rPr>
          <w:rFonts w:ascii="Museo Sans 300" w:hAnsi="Museo Sans 300"/>
          <w:sz w:val="22"/>
          <w:szCs w:val="22"/>
        </w:rPr>
      </w:pPr>
      <w:r w:rsidRPr="007F5157">
        <w:rPr>
          <w:rFonts w:ascii="Museo Sans 300" w:hAnsi="Museo Sans 300"/>
          <w:b/>
          <w:sz w:val="22"/>
          <w:szCs w:val="22"/>
        </w:rPr>
        <w:t>Agencia:</w:t>
      </w:r>
      <w:r w:rsidRPr="007F5157">
        <w:rPr>
          <w:rFonts w:ascii="Museo Sans 300" w:hAnsi="Museo Sans 300"/>
          <w:sz w:val="22"/>
          <w:szCs w:val="22"/>
        </w:rPr>
        <w:t xml:space="preserve"> La oficina separada físicamente de la casa matriz u oficina central, que forma parte integrante de la misma persona jurídica, que puede realizar las mismas operaciones de ésta, que no tiene capital asignado y cuya contabilidad no está separada de la casa matriz u oficina central;</w:t>
      </w:r>
    </w:p>
    <w:p w14:paraId="0ED41D8F" w14:textId="77777777" w:rsidR="0037285C" w:rsidRPr="007F5157" w:rsidRDefault="00ED58C3" w:rsidP="0037285C">
      <w:pPr>
        <w:pStyle w:val="Prrafodelista"/>
        <w:numPr>
          <w:ilvl w:val="0"/>
          <w:numId w:val="22"/>
        </w:numPr>
        <w:ind w:left="425" w:hanging="425"/>
        <w:contextualSpacing/>
        <w:jc w:val="both"/>
        <w:rPr>
          <w:rFonts w:ascii="Museo Sans 300" w:hAnsi="Museo Sans 300"/>
          <w:sz w:val="22"/>
          <w:szCs w:val="22"/>
        </w:rPr>
      </w:pPr>
      <w:r w:rsidRPr="007F5157">
        <w:rPr>
          <w:rFonts w:ascii="Museo Sans 300" w:hAnsi="Museo Sans 300"/>
          <w:b/>
          <w:sz w:val="22"/>
          <w:szCs w:val="22"/>
        </w:rPr>
        <w:t>Establecimiento:</w:t>
      </w:r>
      <w:r w:rsidRPr="007F5157">
        <w:rPr>
          <w:rFonts w:ascii="Museo Sans 300" w:hAnsi="Museo Sans 300"/>
          <w:sz w:val="22"/>
          <w:szCs w:val="22"/>
        </w:rPr>
        <w:t xml:space="preserve"> A los locales separados físicamente de una agencia que forman parte de la misma y que pueden realizar las mismas operaciones de ésta, en forma limitada en cuanto a montos y servicios;</w:t>
      </w:r>
    </w:p>
    <w:p w14:paraId="7A7EB49D" w14:textId="77777777" w:rsidR="0037285C" w:rsidRPr="007F5157" w:rsidRDefault="00ED58C3" w:rsidP="0037285C">
      <w:pPr>
        <w:pStyle w:val="Prrafodelista"/>
        <w:numPr>
          <w:ilvl w:val="0"/>
          <w:numId w:val="22"/>
        </w:numPr>
        <w:ind w:left="425" w:hanging="425"/>
        <w:contextualSpacing/>
        <w:jc w:val="both"/>
        <w:rPr>
          <w:rFonts w:ascii="Museo Sans 300" w:hAnsi="Museo Sans 300"/>
          <w:sz w:val="22"/>
          <w:szCs w:val="22"/>
        </w:rPr>
      </w:pPr>
      <w:r w:rsidRPr="007F5157">
        <w:rPr>
          <w:rFonts w:ascii="Museo Sans 300" w:hAnsi="Museo Sans 300"/>
          <w:b/>
          <w:sz w:val="22"/>
          <w:szCs w:val="22"/>
        </w:rPr>
        <w:lastRenderedPageBreak/>
        <w:t>Establecimiento Comercial:</w:t>
      </w:r>
      <w:r w:rsidRPr="007F5157">
        <w:rPr>
          <w:rFonts w:ascii="Museo Sans 300" w:hAnsi="Museo Sans 300"/>
          <w:sz w:val="22"/>
          <w:szCs w:val="22"/>
        </w:rPr>
        <w:t xml:space="preserve"> Las sociedades mercantiles legalmente establecidas que suscriban contrato con las entidades bancarias para que estas últimas presten servicios dentro de sus instalaciones; (1)</w:t>
      </w:r>
    </w:p>
    <w:p w14:paraId="69E3D7AE" w14:textId="77777777" w:rsidR="0037285C" w:rsidRPr="007F5157" w:rsidRDefault="00ED58C3" w:rsidP="0037285C">
      <w:pPr>
        <w:pStyle w:val="Prrafodelista"/>
        <w:numPr>
          <w:ilvl w:val="0"/>
          <w:numId w:val="22"/>
        </w:numPr>
        <w:ind w:left="425" w:hanging="425"/>
        <w:contextualSpacing/>
        <w:jc w:val="both"/>
        <w:rPr>
          <w:rFonts w:ascii="Museo Sans 300" w:hAnsi="Museo Sans 300"/>
          <w:sz w:val="22"/>
          <w:szCs w:val="22"/>
        </w:rPr>
      </w:pPr>
      <w:r w:rsidRPr="007F5157">
        <w:rPr>
          <w:rFonts w:ascii="Museo Sans 300" w:hAnsi="Museo Sans 300"/>
          <w:b/>
          <w:sz w:val="22"/>
          <w:szCs w:val="22"/>
        </w:rPr>
        <w:t>Entidad:</w:t>
      </w:r>
      <w:r w:rsidRPr="007F5157">
        <w:rPr>
          <w:rFonts w:ascii="Museo Sans 300" w:hAnsi="Museo Sans 300"/>
          <w:sz w:val="22"/>
          <w:szCs w:val="22"/>
        </w:rPr>
        <w:t xml:space="preserve"> Los sujetos obligados descritos en el artículo 2 de estas Normas;</w:t>
      </w:r>
    </w:p>
    <w:p w14:paraId="64D616BC" w14:textId="77777777" w:rsidR="0037285C" w:rsidRPr="007F5157" w:rsidRDefault="00ED58C3" w:rsidP="0037285C">
      <w:pPr>
        <w:pStyle w:val="Prrafodelista"/>
        <w:numPr>
          <w:ilvl w:val="0"/>
          <w:numId w:val="22"/>
        </w:numPr>
        <w:ind w:left="425" w:hanging="425"/>
        <w:contextualSpacing/>
        <w:jc w:val="both"/>
        <w:rPr>
          <w:rFonts w:ascii="Museo Sans 300" w:hAnsi="Museo Sans 300"/>
          <w:sz w:val="22"/>
          <w:szCs w:val="22"/>
        </w:rPr>
      </w:pPr>
      <w:r w:rsidRPr="007F5157">
        <w:rPr>
          <w:rFonts w:ascii="Museo Sans 300" w:hAnsi="Museo Sans 300"/>
          <w:b/>
          <w:sz w:val="22"/>
          <w:szCs w:val="22"/>
        </w:rPr>
        <w:t>Junta Directiva:</w:t>
      </w:r>
      <w:r w:rsidRPr="007F5157">
        <w:rPr>
          <w:rFonts w:ascii="Museo Sans 300" w:hAnsi="Museo Sans 300"/>
          <w:sz w:val="22"/>
          <w:szCs w:val="22"/>
        </w:rPr>
        <w:t xml:space="preserve"> La junta directiva u organismo superior de administración de la entidad;</w:t>
      </w:r>
    </w:p>
    <w:p w14:paraId="06CE86A6" w14:textId="1D6D5662" w:rsidR="006F27E6" w:rsidRDefault="006F27E6" w:rsidP="006F27E6">
      <w:pPr>
        <w:pStyle w:val="Prrafodelista"/>
        <w:numPr>
          <w:ilvl w:val="0"/>
          <w:numId w:val="22"/>
        </w:numPr>
        <w:ind w:left="425" w:hanging="425"/>
        <w:contextualSpacing/>
        <w:jc w:val="both"/>
        <w:rPr>
          <w:rFonts w:ascii="Museo Sans 300" w:hAnsi="Museo Sans 300"/>
          <w:sz w:val="22"/>
          <w:szCs w:val="22"/>
        </w:rPr>
      </w:pPr>
      <w:r w:rsidRPr="007F5157">
        <w:rPr>
          <w:rFonts w:ascii="Museo Sans 300" w:hAnsi="Museo Sans 300"/>
          <w:b/>
          <w:sz w:val="22"/>
          <w:szCs w:val="22"/>
        </w:rPr>
        <w:t>Superintendencia:</w:t>
      </w:r>
      <w:r w:rsidRPr="007F5157">
        <w:rPr>
          <w:rFonts w:ascii="Museo Sans 300" w:hAnsi="Museo Sans 300"/>
          <w:sz w:val="22"/>
          <w:szCs w:val="22"/>
        </w:rPr>
        <w:t xml:space="preserve"> Superintendencia del Sistema Financiero</w:t>
      </w:r>
      <w:r w:rsidR="00312D31">
        <w:rPr>
          <w:rFonts w:ascii="Museo Sans 300" w:hAnsi="Museo Sans 300"/>
          <w:sz w:val="22"/>
          <w:szCs w:val="22"/>
        </w:rPr>
        <w:t>;</w:t>
      </w:r>
    </w:p>
    <w:p w14:paraId="06979CE3" w14:textId="46F9B13F" w:rsidR="00312D31" w:rsidRPr="00E9793D" w:rsidRDefault="00312D31" w:rsidP="00312D31">
      <w:pPr>
        <w:pStyle w:val="Prrafodelista"/>
        <w:numPr>
          <w:ilvl w:val="0"/>
          <w:numId w:val="22"/>
        </w:numPr>
        <w:ind w:left="425" w:hanging="425"/>
        <w:contextualSpacing/>
        <w:jc w:val="both"/>
        <w:rPr>
          <w:rFonts w:ascii="Museo Sans 300" w:hAnsi="Museo Sans 300"/>
          <w:bCs/>
          <w:sz w:val="22"/>
          <w:szCs w:val="22"/>
        </w:rPr>
      </w:pPr>
      <w:bookmarkStart w:id="1" w:name="_Hlk95483606"/>
      <w:r w:rsidRPr="00E9793D">
        <w:rPr>
          <w:rFonts w:ascii="Museo Sans 300" w:hAnsi="Museo Sans 300"/>
          <w:b/>
          <w:sz w:val="22"/>
          <w:szCs w:val="22"/>
        </w:rPr>
        <w:t>Derogado</w:t>
      </w:r>
      <w:r w:rsidRPr="00E9793D">
        <w:rPr>
          <w:rFonts w:ascii="Museo Sans 300" w:hAnsi="Museo Sans 300"/>
          <w:bCs/>
          <w:sz w:val="22"/>
          <w:szCs w:val="22"/>
        </w:rPr>
        <w:t xml:space="preserve"> (2); </w:t>
      </w:r>
      <w:bookmarkEnd w:id="1"/>
      <w:r w:rsidRPr="00E9793D">
        <w:rPr>
          <w:rFonts w:ascii="Museo Sans 300" w:hAnsi="Museo Sans 300"/>
          <w:bCs/>
          <w:sz w:val="22"/>
          <w:szCs w:val="22"/>
        </w:rPr>
        <w:t>y</w:t>
      </w:r>
    </w:p>
    <w:p w14:paraId="15922046" w14:textId="77777777" w:rsidR="00312D31" w:rsidRPr="00E9793D" w:rsidRDefault="00312D31" w:rsidP="00312D31">
      <w:pPr>
        <w:pStyle w:val="Prrafodelista"/>
        <w:numPr>
          <w:ilvl w:val="0"/>
          <w:numId w:val="22"/>
        </w:numPr>
        <w:ind w:left="425" w:hanging="425"/>
        <w:contextualSpacing/>
        <w:jc w:val="both"/>
        <w:rPr>
          <w:rFonts w:ascii="Museo Sans 300" w:hAnsi="Museo Sans 300"/>
          <w:sz w:val="22"/>
          <w:szCs w:val="22"/>
        </w:rPr>
      </w:pPr>
      <w:bookmarkStart w:id="2" w:name="_Hlk95483677"/>
      <w:r w:rsidRPr="00E9793D">
        <w:rPr>
          <w:rFonts w:ascii="Museo Sans 300" w:hAnsi="Museo Sans 300"/>
          <w:b/>
          <w:sz w:val="22"/>
          <w:szCs w:val="22"/>
        </w:rPr>
        <w:t>Banco Central:</w:t>
      </w:r>
      <w:r w:rsidRPr="00E9793D">
        <w:rPr>
          <w:rFonts w:ascii="Museo Sans 300" w:hAnsi="Museo Sans 300"/>
          <w:sz w:val="22"/>
          <w:szCs w:val="22"/>
        </w:rPr>
        <w:t xml:space="preserve"> Banco Central de Reserva de El Salvador; (2)</w:t>
      </w:r>
    </w:p>
    <w:bookmarkEnd w:id="2"/>
    <w:p w14:paraId="62D4B78A" w14:textId="4EF0FA77" w:rsidR="00312D31" w:rsidRDefault="00312D31" w:rsidP="00312D31">
      <w:pPr>
        <w:pStyle w:val="Prrafodelista"/>
        <w:ind w:left="425"/>
        <w:contextualSpacing/>
        <w:jc w:val="both"/>
        <w:rPr>
          <w:rFonts w:ascii="Museo Sans 300" w:hAnsi="Museo Sans 300"/>
          <w:sz w:val="22"/>
          <w:szCs w:val="22"/>
        </w:rPr>
      </w:pPr>
    </w:p>
    <w:p w14:paraId="0DC57F33" w14:textId="77777777" w:rsidR="00DE1031" w:rsidRPr="007F5157" w:rsidRDefault="00DE1031" w:rsidP="00312D31">
      <w:pPr>
        <w:pStyle w:val="Prrafodelista"/>
        <w:ind w:left="425"/>
        <w:contextualSpacing/>
        <w:jc w:val="both"/>
        <w:rPr>
          <w:rFonts w:ascii="Museo Sans 300" w:hAnsi="Museo Sans 300"/>
          <w:sz w:val="22"/>
          <w:szCs w:val="22"/>
        </w:rPr>
      </w:pPr>
    </w:p>
    <w:p w14:paraId="4DCA7986" w14:textId="31A7A0BF" w:rsidR="000A3B30" w:rsidRPr="0063058C" w:rsidRDefault="000A3B30" w:rsidP="006F27E6">
      <w:pPr>
        <w:pStyle w:val="Prrafodelista"/>
        <w:ind w:left="425"/>
        <w:contextualSpacing/>
        <w:jc w:val="both"/>
        <w:rPr>
          <w:rFonts w:ascii="Museo Sans 300" w:hAnsi="Museo Sans 300"/>
          <w:i/>
          <w:sz w:val="22"/>
          <w:szCs w:val="22"/>
          <w:u w:val="single"/>
        </w:rPr>
      </w:pPr>
    </w:p>
    <w:p w14:paraId="198C2EB4" w14:textId="77777777" w:rsidR="0037285C" w:rsidRPr="007F5157" w:rsidRDefault="00ED58C3" w:rsidP="0037285C">
      <w:pPr>
        <w:spacing w:after="0" w:line="240" w:lineRule="auto"/>
        <w:jc w:val="center"/>
        <w:rPr>
          <w:rFonts w:ascii="Museo Sans 300" w:hAnsi="Museo Sans 300" w:cs="Times New Roman"/>
          <w:b/>
        </w:rPr>
      </w:pPr>
      <w:r w:rsidRPr="007F5157">
        <w:rPr>
          <w:rFonts w:ascii="Museo Sans 300" w:hAnsi="Museo Sans 300" w:cs="Times New Roman"/>
          <w:b/>
        </w:rPr>
        <w:t>CAPÍTULO II</w:t>
      </w:r>
    </w:p>
    <w:p w14:paraId="31E87FCA" w14:textId="77777777" w:rsidR="0037285C" w:rsidRPr="007F5157" w:rsidRDefault="00ED58C3" w:rsidP="0037285C">
      <w:pPr>
        <w:spacing w:after="0" w:line="240" w:lineRule="auto"/>
        <w:jc w:val="center"/>
        <w:rPr>
          <w:rFonts w:ascii="Museo Sans 300" w:hAnsi="Museo Sans 300" w:cs="Times New Roman"/>
          <w:b/>
        </w:rPr>
      </w:pPr>
      <w:r w:rsidRPr="007F5157">
        <w:rPr>
          <w:rFonts w:ascii="Museo Sans 300" w:hAnsi="Museo Sans 300" w:cs="Times New Roman"/>
          <w:b/>
        </w:rPr>
        <w:t>PROCEDIMIENTO PARA APERTURA Y CIERRE DE AGENCIAS</w:t>
      </w:r>
    </w:p>
    <w:p w14:paraId="3F7B3E67" w14:textId="77777777" w:rsidR="0037285C" w:rsidRPr="007F5157" w:rsidRDefault="0037285C" w:rsidP="0037285C">
      <w:pPr>
        <w:spacing w:after="0" w:line="240" w:lineRule="auto"/>
        <w:jc w:val="both"/>
        <w:rPr>
          <w:rFonts w:ascii="Museo Sans 300" w:hAnsi="Museo Sans 300" w:cs="Times New Roman"/>
        </w:rPr>
      </w:pPr>
    </w:p>
    <w:p w14:paraId="7615BCF9" w14:textId="77777777" w:rsidR="0037285C" w:rsidRPr="007F5157" w:rsidRDefault="00ED58C3" w:rsidP="0037285C">
      <w:pPr>
        <w:spacing w:after="0" w:line="240" w:lineRule="auto"/>
        <w:jc w:val="both"/>
        <w:rPr>
          <w:rFonts w:ascii="Museo Sans 300" w:hAnsi="Museo Sans 300" w:cs="Times New Roman"/>
          <w:b/>
        </w:rPr>
      </w:pPr>
      <w:bookmarkStart w:id="3" w:name="_Hlk95483739"/>
      <w:bookmarkStart w:id="4" w:name="_Hlk95483708"/>
      <w:r w:rsidRPr="007F5157">
        <w:rPr>
          <w:rFonts w:ascii="Museo Sans 300" w:hAnsi="Museo Sans 300" w:cs="Times New Roman"/>
          <w:b/>
        </w:rPr>
        <w:t>Apertura de agencias</w:t>
      </w:r>
    </w:p>
    <w:bookmarkEnd w:id="3"/>
    <w:p w14:paraId="3AFF8834" w14:textId="1A25D3FB" w:rsidR="0037285C" w:rsidRPr="00156F12" w:rsidRDefault="00747377" w:rsidP="00156F12">
      <w:pPr>
        <w:pStyle w:val="Prrafodelista"/>
        <w:keepNext/>
        <w:keepLines/>
        <w:numPr>
          <w:ilvl w:val="0"/>
          <w:numId w:val="30"/>
        </w:numPr>
        <w:tabs>
          <w:tab w:val="left" w:pos="851"/>
        </w:tabs>
        <w:spacing w:after="120"/>
        <w:ind w:left="0" w:firstLine="0"/>
        <w:jc w:val="both"/>
        <w:outlineLvl w:val="5"/>
        <w:rPr>
          <w:rFonts w:ascii="Museo Sans 300" w:eastAsiaTheme="majorEastAsia" w:hAnsi="Museo Sans 300" w:cstheme="majorBidi"/>
          <w:i/>
          <w:sz w:val="22"/>
          <w:szCs w:val="22"/>
          <w:u w:val="single"/>
        </w:rPr>
      </w:pPr>
      <w:r w:rsidRPr="00E9793D">
        <w:rPr>
          <w:rFonts w:ascii="Museo Sans 300" w:eastAsiaTheme="majorEastAsia" w:hAnsi="Museo Sans 300" w:cstheme="majorBidi"/>
          <w:iCs/>
          <w:sz w:val="22"/>
          <w:szCs w:val="22"/>
        </w:rPr>
        <w:t xml:space="preserve">La </w:t>
      </w:r>
      <w:r w:rsidR="00ED58C3" w:rsidRPr="00E9793D">
        <w:rPr>
          <w:rFonts w:ascii="Museo Sans 300" w:eastAsiaTheme="majorEastAsia" w:hAnsi="Museo Sans 300" w:cstheme="majorBidi"/>
          <w:iCs/>
          <w:sz w:val="22"/>
          <w:szCs w:val="22"/>
        </w:rPr>
        <w:t xml:space="preserve">entidad interesada </w:t>
      </w:r>
      <w:r w:rsidRPr="00E9793D">
        <w:rPr>
          <w:rFonts w:ascii="Museo Sans 300" w:eastAsiaTheme="majorEastAsia" w:hAnsi="Museo Sans 300" w:cstheme="majorBidi"/>
          <w:iCs/>
          <w:sz w:val="22"/>
          <w:szCs w:val="22"/>
        </w:rPr>
        <w:t>en abrir una</w:t>
      </w:r>
      <w:r w:rsidR="002D4F08" w:rsidRPr="00E9793D">
        <w:rPr>
          <w:rFonts w:ascii="Museo Sans 300" w:eastAsiaTheme="majorEastAsia" w:hAnsi="Museo Sans 300" w:cstheme="majorBidi"/>
          <w:iCs/>
          <w:sz w:val="22"/>
          <w:szCs w:val="22"/>
        </w:rPr>
        <w:t xml:space="preserve"> </w:t>
      </w:r>
      <w:r w:rsidRPr="00E9793D">
        <w:rPr>
          <w:rFonts w:ascii="Museo Sans 300" w:eastAsiaTheme="majorEastAsia" w:hAnsi="Museo Sans 300" w:cstheme="majorBidi"/>
          <w:iCs/>
          <w:sz w:val="22"/>
          <w:szCs w:val="22"/>
        </w:rPr>
        <w:t xml:space="preserve">agencia </w:t>
      </w:r>
      <w:r w:rsidR="00ED58C3" w:rsidRPr="00E9793D">
        <w:rPr>
          <w:rFonts w:ascii="Museo Sans 300" w:eastAsiaTheme="majorEastAsia" w:hAnsi="Museo Sans 300" w:cstheme="majorBidi"/>
          <w:iCs/>
          <w:sz w:val="22"/>
          <w:szCs w:val="22"/>
        </w:rPr>
        <w:t>deberá informar</w:t>
      </w:r>
      <w:r w:rsidR="00E9793D" w:rsidRPr="00E9793D">
        <w:rPr>
          <w:rFonts w:ascii="Museo Sans 300" w:eastAsiaTheme="majorEastAsia" w:hAnsi="Museo Sans 300" w:cstheme="majorBidi"/>
          <w:iCs/>
          <w:sz w:val="22"/>
          <w:szCs w:val="22"/>
        </w:rPr>
        <w:t>lo</w:t>
      </w:r>
      <w:r w:rsidR="00ED58C3" w:rsidRPr="00E9793D">
        <w:rPr>
          <w:rFonts w:ascii="Museo Sans 300" w:eastAsiaTheme="majorEastAsia" w:hAnsi="Museo Sans 300" w:cstheme="majorBidi"/>
          <w:iCs/>
          <w:sz w:val="22"/>
          <w:szCs w:val="22"/>
        </w:rPr>
        <w:t xml:space="preserve"> </w:t>
      </w:r>
      <w:r w:rsidRPr="00E9793D">
        <w:rPr>
          <w:rFonts w:ascii="Museo Sans 300" w:eastAsiaTheme="majorEastAsia" w:hAnsi="Museo Sans 300" w:cstheme="majorBidi"/>
          <w:iCs/>
          <w:sz w:val="22"/>
          <w:szCs w:val="22"/>
        </w:rPr>
        <w:t>a la Superintendencia por los medios que esta ponga a disposición, los cuales podrán ser electrónicos</w:t>
      </w:r>
      <w:r w:rsidR="00E9793D" w:rsidRPr="00E9793D">
        <w:rPr>
          <w:rFonts w:ascii="Museo Sans 300" w:eastAsiaTheme="majorEastAsia" w:hAnsi="Museo Sans 300" w:cstheme="majorBidi"/>
          <w:iCs/>
          <w:sz w:val="22"/>
          <w:szCs w:val="22"/>
        </w:rPr>
        <w:t xml:space="preserve"> y</w:t>
      </w:r>
      <w:r w:rsidRPr="00E9793D">
        <w:rPr>
          <w:rFonts w:ascii="Museo Sans 300" w:eastAsiaTheme="majorEastAsia" w:hAnsi="Museo Sans 300" w:cstheme="majorBidi"/>
          <w:iCs/>
          <w:sz w:val="22"/>
          <w:szCs w:val="22"/>
        </w:rPr>
        <w:t xml:space="preserve"> </w:t>
      </w:r>
      <w:r w:rsidR="00ED58C3" w:rsidRPr="00E9793D">
        <w:rPr>
          <w:rFonts w:ascii="Museo Sans 300" w:eastAsiaTheme="majorEastAsia" w:hAnsi="Museo Sans 300" w:cstheme="majorBidi"/>
          <w:iCs/>
          <w:sz w:val="22"/>
          <w:szCs w:val="22"/>
        </w:rPr>
        <w:t>adjuntando la documentación siguiente</w:t>
      </w:r>
      <w:r w:rsidR="00E9793D">
        <w:rPr>
          <w:rFonts w:ascii="Museo Sans 300" w:eastAsiaTheme="majorEastAsia" w:hAnsi="Museo Sans 300" w:cstheme="majorBidi"/>
          <w:iCs/>
          <w:sz w:val="22"/>
          <w:szCs w:val="22"/>
        </w:rPr>
        <w:t>: (2)</w:t>
      </w:r>
    </w:p>
    <w:bookmarkEnd w:id="4"/>
    <w:p w14:paraId="78191485" w14:textId="77777777" w:rsidR="0037285C" w:rsidRPr="007F5157" w:rsidRDefault="00ED58C3" w:rsidP="0037285C">
      <w:pPr>
        <w:pStyle w:val="Prrafodelista"/>
        <w:numPr>
          <w:ilvl w:val="0"/>
          <w:numId w:val="23"/>
        </w:numPr>
        <w:ind w:left="425" w:hanging="425"/>
        <w:contextualSpacing/>
        <w:jc w:val="both"/>
        <w:rPr>
          <w:rFonts w:ascii="Museo Sans 300" w:hAnsi="Museo Sans 300"/>
          <w:sz w:val="22"/>
          <w:szCs w:val="22"/>
        </w:rPr>
      </w:pPr>
      <w:r w:rsidRPr="007F5157">
        <w:rPr>
          <w:rFonts w:ascii="Museo Sans 300" w:hAnsi="Museo Sans 300"/>
          <w:sz w:val="22"/>
          <w:szCs w:val="22"/>
        </w:rPr>
        <w:t>Copia del acuerdo de apertura de la agencia, tomado por la junta directiva de la entidad solicitante;</w:t>
      </w:r>
    </w:p>
    <w:p w14:paraId="2F641A0C" w14:textId="336F6949" w:rsidR="00463091" w:rsidRPr="00E9793D" w:rsidRDefault="00ED58C3" w:rsidP="00747377">
      <w:pPr>
        <w:pStyle w:val="Prrafodelista"/>
        <w:numPr>
          <w:ilvl w:val="0"/>
          <w:numId w:val="23"/>
        </w:numPr>
        <w:ind w:left="425" w:hanging="425"/>
        <w:contextualSpacing/>
        <w:jc w:val="both"/>
        <w:rPr>
          <w:rFonts w:ascii="Museo Sans 300" w:hAnsi="Museo Sans 300"/>
          <w:sz w:val="22"/>
          <w:szCs w:val="22"/>
        </w:rPr>
      </w:pPr>
      <w:bookmarkStart w:id="5" w:name="_Hlk95483932"/>
      <w:r w:rsidRPr="007F5157">
        <w:rPr>
          <w:rFonts w:ascii="Museo Sans 300" w:hAnsi="Museo Sans 300"/>
          <w:sz w:val="22"/>
          <w:szCs w:val="22"/>
        </w:rPr>
        <w:t xml:space="preserve">Dirección y ubicación exacta </w:t>
      </w:r>
      <w:r w:rsidRPr="00E9793D">
        <w:rPr>
          <w:rFonts w:ascii="Museo Sans 300" w:hAnsi="Museo Sans 300"/>
          <w:sz w:val="22"/>
          <w:szCs w:val="22"/>
        </w:rPr>
        <w:t>del lugar en donde se instalará la agencia acompañada del croquis de ubicación</w:t>
      </w:r>
      <w:r w:rsidR="00747377" w:rsidRPr="00E9793D">
        <w:rPr>
          <w:rFonts w:ascii="Museo Sans 300" w:hAnsi="Museo Sans 300"/>
          <w:sz w:val="22"/>
          <w:szCs w:val="22"/>
        </w:rPr>
        <w:t xml:space="preserve"> y</w:t>
      </w:r>
      <w:r w:rsidR="00F57C14" w:rsidRPr="00E9793D">
        <w:rPr>
          <w:rFonts w:ascii="Museo Sans 300" w:hAnsi="Museo Sans 300"/>
          <w:sz w:val="22"/>
          <w:szCs w:val="22"/>
        </w:rPr>
        <w:t xml:space="preserve"> de</w:t>
      </w:r>
      <w:r w:rsidR="00747377" w:rsidRPr="00E9793D">
        <w:rPr>
          <w:rFonts w:ascii="Museo Sans 300" w:hAnsi="Museo Sans 300"/>
          <w:sz w:val="22"/>
          <w:szCs w:val="22"/>
        </w:rPr>
        <w:t>l</w:t>
      </w:r>
      <w:r w:rsidR="00F57C14" w:rsidRPr="00E9793D">
        <w:rPr>
          <w:rFonts w:ascii="Museo Sans 300" w:hAnsi="Museo Sans 300"/>
          <w:sz w:val="22"/>
          <w:szCs w:val="22"/>
        </w:rPr>
        <w:t xml:space="preserve"> plano arquitectónico</w:t>
      </w:r>
      <w:r w:rsidR="00747377" w:rsidRPr="00E9793D">
        <w:rPr>
          <w:rFonts w:ascii="Museo Sans 300" w:hAnsi="Museo Sans 300"/>
          <w:sz w:val="22"/>
          <w:szCs w:val="22"/>
        </w:rPr>
        <w:t xml:space="preserve"> correspondiente</w:t>
      </w:r>
      <w:r w:rsidRPr="00E9793D">
        <w:rPr>
          <w:rFonts w:ascii="Museo Sans 300" w:hAnsi="Museo Sans 300"/>
          <w:sz w:val="22"/>
          <w:szCs w:val="22"/>
        </w:rPr>
        <w:t>;</w:t>
      </w:r>
      <w:r w:rsidR="00F57C14" w:rsidRPr="00E9793D">
        <w:rPr>
          <w:rFonts w:ascii="Museo Sans 300" w:hAnsi="Museo Sans 300"/>
          <w:bCs/>
          <w:sz w:val="22"/>
          <w:szCs w:val="22"/>
        </w:rPr>
        <w:t xml:space="preserve"> (</w:t>
      </w:r>
      <w:r w:rsidR="009C32B3" w:rsidRPr="00E9793D">
        <w:rPr>
          <w:rFonts w:ascii="Museo Sans 300" w:hAnsi="Museo Sans 300"/>
          <w:bCs/>
          <w:sz w:val="22"/>
          <w:szCs w:val="22"/>
        </w:rPr>
        <w:t>2</w:t>
      </w:r>
      <w:r w:rsidR="00F57C14" w:rsidRPr="00E9793D">
        <w:rPr>
          <w:rFonts w:ascii="Museo Sans 300" w:hAnsi="Museo Sans 300"/>
          <w:bCs/>
          <w:sz w:val="22"/>
          <w:szCs w:val="22"/>
        </w:rPr>
        <w:t>)</w:t>
      </w:r>
    </w:p>
    <w:bookmarkEnd w:id="5"/>
    <w:p w14:paraId="13059F7B" w14:textId="77777777" w:rsidR="0037285C" w:rsidRPr="007F5157" w:rsidRDefault="00ED58C3" w:rsidP="007D74CF">
      <w:pPr>
        <w:pStyle w:val="Prrafodelista"/>
        <w:numPr>
          <w:ilvl w:val="0"/>
          <w:numId w:val="23"/>
        </w:numPr>
        <w:spacing w:after="120"/>
        <w:ind w:left="425" w:hanging="425"/>
        <w:jc w:val="both"/>
        <w:rPr>
          <w:rFonts w:ascii="Museo Sans 300" w:hAnsi="Museo Sans 300"/>
          <w:sz w:val="22"/>
          <w:szCs w:val="22"/>
        </w:rPr>
      </w:pPr>
      <w:r w:rsidRPr="007F5157">
        <w:rPr>
          <w:rFonts w:ascii="Museo Sans 300" w:hAnsi="Museo Sans 300"/>
          <w:sz w:val="22"/>
          <w:szCs w:val="22"/>
        </w:rPr>
        <w:t>Declaración jurada suscrita por el Apoderado General de la entidad solicitante con su respectiva autentica notarial, la cual deberá incorporar los elementos siguientes:</w:t>
      </w:r>
    </w:p>
    <w:p w14:paraId="59C3E828" w14:textId="77777777" w:rsidR="0037285C" w:rsidRPr="007F5157" w:rsidRDefault="00ED58C3" w:rsidP="00312D31">
      <w:pPr>
        <w:pStyle w:val="Prrafodelista"/>
        <w:numPr>
          <w:ilvl w:val="0"/>
          <w:numId w:val="24"/>
        </w:numPr>
        <w:ind w:left="993" w:hanging="284"/>
        <w:jc w:val="both"/>
        <w:rPr>
          <w:rFonts w:ascii="Museo Sans 300" w:hAnsi="Museo Sans 300"/>
          <w:sz w:val="22"/>
          <w:szCs w:val="22"/>
        </w:rPr>
      </w:pPr>
      <w:r w:rsidRPr="007F5157">
        <w:rPr>
          <w:rFonts w:ascii="Museo Sans 300" w:hAnsi="Museo Sans 300"/>
          <w:sz w:val="22"/>
          <w:szCs w:val="22"/>
        </w:rPr>
        <w:t>Las medidas de seguridad que adoptarán y que estarán implementadas antes de iniciar operaciones;</w:t>
      </w:r>
    </w:p>
    <w:p w14:paraId="4BAE2265" w14:textId="77777777" w:rsidR="0037285C" w:rsidRPr="007F5157" w:rsidRDefault="00ED58C3" w:rsidP="00312D31">
      <w:pPr>
        <w:pStyle w:val="Prrafodelista"/>
        <w:numPr>
          <w:ilvl w:val="0"/>
          <w:numId w:val="24"/>
        </w:numPr>
        <w:ind w:left="993" w:hanging="284"/>
        <w:jc w:val="both"/>
        <w:rPr>
          <w:rFonts w:ascii="Museo Sans 300" w:hAnsi="Museo Sans 300"/>
          <w:sz w:val="22"/>
          <w:szCs w:val="22"/>
        </w:rPr>
      </w:pPr>
      <w:r w:rsidRPr="007F5157">
        <w:rPr>
          <w:rFonts w:ascii="Museo Sans 300" w:hAnsi="Museo Sans 300"/>
          <w:sz w:val="22"/>
          <w:szCs w:val="22"/>
        </w:rPr>
        <w:t xml:space="preserve">Constancia de </w:t>
      </w:r>
      <w:r w:rsidRPr="00747377">
        <w:rPr>
          <w:rFonts w:ascii="Museo Sans 300" w:hAnsi="Museo Sans 300"/>
          <w:sz w:val="22"/>
          <w:szCs w:val="22"/>
        </w:rPr>
        <w:t xml:space="preserve">haber revisado el contenido del contrato de arrendamiento del inmueble correspondiente, si fuera el caso, así como de no haber encontrado riesgos legales significativos que afecten el patrimonio de la entidad, inclusive los que pudiesen derivar si los arrendantes fueren personas relacionadas con la entidad; </w:t>
      </w:r>
      <w:r w:rsidRPr="00747377">
        <w:rPr>
          <w:rFonts w:ascii="Museo Sans 300" w:hAnsi="Museo Sans 300"/>
          <w:sz w:val="22"/>
          <w:szCs w:val="22"/>
        </w:rPr>
        <w:lastRenderedPageBreak/>
        <w:t>debiendo verificarse que las cláusulas cumplan con las disposiciones legales aplicables</w:t>
      </w:r>
      <w:r w:rsidRPr="007F5157">
        <w:rPr>
          <w:rFonts w:ascii="Museo Sans 300" w:hAnsi="Museo Sans 300"/>
          <w:sz w:val="22"/>
          <w:szCs w:val="22"/>
        </w:rPr>
        <w:t xml:space="preserve"> y, fundamentalmente, con los aspectos relativos a: las generales de los contratantes; la titularidad y características del inmueble objeto de arrendamiento y su utilización; plazo y canon de arrendamiento; obligaciones tanto del arrendador como del arrendatario, debiendo incorporar expresamente el compromiso </w:t>
      </w:r>
      <w:r w:rsidRPr="00312D31">
        <w:rPr>
          <w:rFonts w:ascii="Museo Sans 300" w:hAnsi="Museo Sans 300"/>
          <w:sz w:val="22"/>
          <w:szCs w:val="22"/>
        </w:rPr>
        <w:t xml:space="preserve">de los contratantes a no propiciar prácticas que pudiesen dar lugar a la vulneración de la figura del secreto bancario y de la información sujeta a reserva; </w:t>
      </w:r>
      <w:r w:rsidRPr="007F5157">
        <w:rPr>
          <w:rFonts w:ascii="Museo Sans 300" w:hAnsi="Museo Sans 300"/>
          <w:sz w:val="22"/>
          <w:szCs w:val="22"/>
        </w:rPr>
        <w:t>los mecanismos de solución en caso de controversias; entre otros;</w:t>
      </w:r>
    </w:p>
    <w:p w14:paraId="726A4AB0" w14:textId="77777777" w:rsidR="0037285C" w:rsidRPr="007F5157" w:rsidRDefault="00ED58C3" w:rsidP="0037285C">
      <w:pPr>
        <w:pStyle w:val="Prrafodelista"/>
        <w:numPr>
          <w:ilvl w:val="0"/>
          <w:numId w:val="23"/>
        </w:numPr>
        <w:ind w:left="425" w:hanging="425"/>
        <w:contextualSpacing/>
        <w:jc w:val="both"/>
        <w:rPr>
          <w:rFonts w:ascii="Museo Sans 300" w:hAnsi="Museo Sans 300"/>
          <w:sz w:val="22"/>
          <w:szCs w:val="22"/>
        </w:rPr>
      </w:pPr>
      <w:r w:rsidRPr="007F5157">
        <w:rPr>
          <w:rFonts w:ascii="Museo Sans 300" w:hAnsi="Museo Sans 300"/>
          <w:sz w:val="22"/>
          <w:szCs w:val="22"/>
        </w:rPr>
        <w:t>Monto de la inversión a realizar y cálculo del efecto que tendrá en el requerimiento de fondo patrimonial y en el límite de inversión en activo fijo; y</w:t>
      </w:r>
    </w:p>
    <w:p w14:paraId="7B3B4EBE" w14:textId="77777777" w:rsidR="00312D31" w:rsidRPr="00FB49DF" w:rsidRDefault="00ED58C3" w:rsidP="00312D31">
      <w:pPr>
        <w:pStyle w:val="Prrafodelista"/>
        <w:numPr>
          <w:ilvl w:val="0"/>
          <w:numId w:val="23"/>
        </w:numPr>
        <w:ind w:left="425" w:hanging="425"/>
        <w:contextualSpacing/>
        <w:jc w:val="both"/>
        <w:rPr>
          <w:rFonts w:ascii="Museo Sans 300" w:hAnsi="Museo Sans 300"/>
          <w:sz w:val="22"/>
          <w:szCs w:val="22"/>
        </w:rPr>
      </w:pPr>
      <w:r w:rsidRPr="007F5157">
        <w:rPr>
          <w:rFonts w:ascii="Museo Sans 300" w:hAnsi="Museo Sans 300"/>
          <w:sz w:val="22"/>
          <w:szCs w:val="22"/>
        </w:rPr>
        <w:t xml:space="preserve">Planes de contingencia y de continuidad de negocios, que permitan a los sujetos </w:t>
      </w:r>
      <w:r w:rsidRPr="00FB49DF">
        <w:rPr>
          <w:rFonts w:ascii="Museo Sans 300" w:hAnsi="Museo Sans 300"/>
          <w:sz w:val="22"/>
          <w:szCs w:val="22"/>
        </w:rPr>
        <w:t>obligados por las presentes Normas, a preservar su capacidad de operar de manera constante y de minimizar pérdidas en casos de eventos contingentes o fortuitos cuando éstos les obliguen a interrumpir temporalmente sus actividades.</w:t>
      </w:r>
    </w:p>
    <w:p w14:paraId="4229E233" w14:textId="77777777" w:rsidR="00312D31" w:rsidRPr="00FB49DF" w:rsidRDefault="00F57C14" w:rsidP="00312D31">
      <w:pPr>
        <w:pStyle w:val="Prrafodelista"/>
        <w:numPr>
          <w:ilvl w:val="0"/>
          <w:numId w:val="23"/>
        </w:numPr>
        <w:ind w:left="425" w:hanging="425"/>
        <w:contextualSpacing/>
        <w:jc w:val="both"/>
        <w:rPr>
          <w:rFonts w:ascii="Museo Sans 300" w:hAnsi="Museo Sans 300"/>
          <w:sz w:val="22"/>
          <w:szCs w:val="22"/>
        </w:rPr>
      </w:pPr>
      <w:bookmarkStart w:id="6" w:name="_Hlk95483944"/>
      <w:r w:rsidRPr="00FB49DF">
        <w:rPr>
          <w:rFonts w:ascii="Museo Sans 300" w:hAnsi="Museo Sans 300"/>
          <w:bCs/>
          <w:sz w:val="22"/>
          <w:szCs w:val="22"/>
        </w:rPr>
        <w:t>Estudio de mercado que incluya un análisis de la demanda esperada; (</w:t>
      </w:r>
      <w:r w:rsidR="009C32B3" w:rsidRPr="00FB49DF">
        <w:rPr>
          <w:rFonts w:ascii="Museo Sans 300" w:hAnsi="Museo Sans 300"/>
          <w:bCs/>
          <w:sz w:val="22"/>
          <w:szCs w:val="22"/>
        </w:rPr>
        <w:t>2</w:t>
      </w:r>
      <w:r w:rsidRPr="00FB49DF">
        <w:rPr>
          <w:rFonts w:ascii="Museo Sans 300" w:hAnsi="Museo Sans 300"/>
          <w:bCs/>
          <w:sz w:val="22"/>
          <w:szCs w:val="22"/>
        </w:rPr>
        <w:t>)</w:t>
      </w:r>
    </w:p>
    <w:p w14:paraId="60C437FA" w14:textId="77777777" w:rsidR="00312D31" w:rsidRPr="00FB49DF" w:rsidRDefault="00F57C14" w:rsidP="00312D31">
      <w:pPr>
        <w:pStyle w:val="Prrafodelista"/>
        <w:numPr>
          <w:ilvl w:val="0"/>
          <w:numId w:val="23"/>
        </w:numPr>
        <w:ind w:left="425" w:hanging="425"/>
        <w:contextualSpacing/>
        <w:jc w:val="both"/>
        <w:rPr>
          <w:rFonts w:ascii="Museo Sans 300" w:hAnsi="Museo Sans 300"/>
          <w:sz w:val="22"/>
          <w:szCs w:val="22"/>
        </w:rPr>
      </w:pPr>
      <w:r w:rsidRPr="00FB49DF">
        <w:rPr>
          <w:rFonts w:ascii="Museo Sans 300" w:hAnsi="Museo Sans 300"/>
          <w:bCs/>
          <w:sz w:val="22"/>
          <w:szCs w:val="22"/>
        </w:rPr>
        <w:t>Estudio de factibilidad en formato PDF firmado</w:t>
      </w:r>
      <w:r w:rsidR="002B6F17" w:rsidRPr="00FB49DF">
        <w:rPr>
          <w:rFonts w:ascii="Museo Sans 300" w:hAnsi="Museo Sans 300"/>
          <w:bCs/>
          <w:sz w:val="22"/>
          <w:szCs w:val="22"/>
        </w:rPr>
        <w:t xml:space="preserve"> por el responsable o encargado del área que lo elaboró </w:t>
      </w:r>
      <w:r w:rsidRPr="00FB49DF">
        <w:rPr>
          <w:rFonts w:ascii="Museo Sans 300" w:hAnsi="Museo Sans 300"/>
          <w:bCs/>
          <w:sz w:val="22"/>
          <w:szCs w:val="22"/>
        </w:rPr>
        <w:t>y en formato editable con sus respectivas fórmulas, acompañado de la justificación de supuestos adoptados para su elaboración; (</w:t>
      </w:r>
      <w:r w:rsidR="009C32B3" w:rsidRPr="00FB49DF">
        <w:rPr>
          <w:rFonts w:ascii="Museo Sans 300" w:hAnsi="Museo Sans 300"/>
          <w:bCs/>
          <w:sz w:val="22"/>
          <w:szCs w:val="22"/>
        </w:rPr>
        <w:t>2</w:t>
      </w:r>
      <w:r w:rsidRPr="00FB49DF">
        <w:rPr>
          <w:rFonts w:ascii="Museo Sans 300" w:hAnsi="Museo Sans 300"/>
          <w:bCs/>
          <w:sz w:val="22"/>
          <w:szCs w:val="22"/>
        </w:rPr>
        <w:t>)</w:t>
      </w:r>
    </w:p>
    <w:p w14:paraId="6CA47F3A" w14:textId="77777777" w:rsidR="00312D31" w:rsidRPr="00FB49DF" w:rsidRDefault="00F57C14" w:rsidP="00312D31">
      <w:pPr>
        <w:pStyle w:val="Prrafodelista"/>
        <w:numPr>
          <w:ilvl w:val="0"/>
          <w:numId w:val="23"/>
        </w:numPr>
        <w:ind w:left="425" w:hanging="425"/>
        <w:contextualSpacing/>
        <w:jc w:val="both"/>
        <w:rPr>
          <w:rFonts w:ascii="Museo Sans 300" w:hAnsi="Museo Sans 300"/>
          <w:sz w:val="22"/>
          <w:szCs w:val="22"/>
        </w:rPr>
      </w:pPr>
      <w:r w:rsidRPr="00FB49DF">
        <w:rPr>
          <w:rFonts w:ascii="Museo Sans 300" w:hAnsi="Museo Sans 300"/>
          <w:bCs/>
          <w:sz w:val="22"/>
          <w:szCs w:val="22"/>
        </w:rPr>
        <w:t>Copia del Contrato de Arrendamiento y/o Convenio, cuando aplique; e (</w:t>
      </w:r>
      <w:r w:rsidR="009C32B3" w:rsidRPr="00FB49DF">
        <w:rPr>
          <w:rFonts w:ascii="Museo Sans 300" w:hAnsi="Museo Sans 300"/>
          <w:bCs/>
          <w:sz w:val="22"/>
          <w:szCs w:val="22"/>
        </w:rPr>
        <w:t>2</w:t>
      </w:r>
      <w:r w:rsidRPr="00FB49DF">
        <w:rPr>
          <w:rFonts w:ascii="Museo Sans 300" w:hAnsi="Museo Sans 300"/>
          <w:bCs/>
          <w:sz w:val="22"/>
          <w:szCs w:val="22"/>
        </w:rPr>
        <w:t>)</w:t>
      </w:r>
    </w:p>
    <w:p w14:paraId="482B8E6C" w14:textId="161632B8" w:rsidR="00F57C14" w:rsidRPr="00FB49DF" w:rsidRDefault="00686C33" w:rsidP="00312D31">
      <w:pPr>
        <w:pStyle w:val="Prrafodelista"/>
        <w:numPr>
          <w:ilvl w:val="0"/>
          <w:numId w:val="23"/>
        </w:numPr>
        <w:ind w:left="425" w:hanging="425"/>
        <w:contextualSpacing/>
        <w:jc w:val="both"/>
        <w:rPr>
          <w:rFonts w:ascii="Museo Sans 300" w:hAnsi="Museo Sans 300"/>
          <w:sz w:val="22"/>
          <w:szCs w:val="22"/>
        </w:rPr>
      </w:pPr>
      <w:r w:rsidRPr="00FB49DF">
        <w:rPr>
          <w:rFonts w:ascii="Museo Sans 300" w:hAnsi="Museo Sans 300"/>
          <w:bCs/>
          <w:sz w:val="22"/>
          <w:szCs w:val="22"/>
        </w:rPr>
        <w:t>C</w:t>
      </w:r>
      <w:r w:rsidR="00F57C14" w:rsidRPr="00FB49DF">
        <w:rPr>
          <w:rFonts w:ascii="Museo Sans 300" w:hAnsi="Museo Sans 300"/>
          <w:bCs/>
          <w:sz w:val="22"/>
          <w:szCs w:val="22"/>
        </w:rPr>
        <w:t>opias de pólizas de seguros y riesgos cubiertos que poseen para la agencia.</w:t>
      </w:r>
      <w:r w:rsidR="009E7B5E" w:rsidRPr="00FB49DF">
        <w:rPr>
          <w:rFonts w:ascii="Museo Sans 300" w:hAnsi="Museo Sans 300"/>
          <w:bCs/>
          <w:sz w:val="22"/>
          <w:szCs w:val="22"/>
        </w:rPr>
        <w:t xml:space="preserve"> (2)</w:t>
      </w:r>
    </w:p>
    <w:bookmarkEnd w:id="6"/>
    <w:p w14:paraId="16EAD84D" w14:textId="77777777" w:rsidR="007A5123" w:rsidRDefault="007A5123" w:rsidP="0037285C">
      <w:pPr>
        <w:spacing w:after="0" w:line="240" w:lineRule="auto"/>
        <w:jc w:val="both"/>
        <w:rPr>
          <w:rFonts w:ascii="Museo Sans 300" w:hAnsi="Museo Sans 300" w:cs="Times New Roman"/>
          <w:i/>
          <w:iCs/>
          <w:u w:val="single"/>
        </w:rPr>
      </w:pPr>
    </w:p>
    <w:p w14:paraId="779BCBAB" w14:textId="266E282D" w:rsidR="00156F12" w:rsidRPr="00426371" w:rsidRDefault="00ED58C3" w:rsidP="008D7225">
      <w:pPr>
        <w:spacing w:after="0" w:line="240" w:lineRule="auto"/>
        <w:jc w:val="both"/>
        <w:rPr>
          <w:rFonts w:ascii="Museo Sans 300" w:hAnsi="Museo Sans 300" w:cs="Times New Roman"/>
        </w:rPr>
      </w:pPr>
      <w:bookmarkStart w:id="7" w:name="_Hlk95483920"/>
      <w:r w:rsidRPr="00426371">
        <w:rPr>
          <w:rFonts w:ascii="Museo Sans 300" w:hAnsi="Museo Sans 300" w:cs="Times New Roman"/>
        </w:rPr>
        <w:t>Cuando la entidad decida trasladar una agencia a un local distinto</w:t>
      </w:r>
      <w:r w:rsidR="0063058C" w:rsidRPr="00426371">
        <w:rPr>
          <w:rFonts w:ascii="Museo Sans 300" w:hAnsi="Museo Sans 300" w:cs="Times New Roman"/>
        </w:rPr>
        <w:t xml:space="preserve"> o decida abrir un establecimiento,</w:t>
      </w:r>
      <w:r w:rsidR="00CD6DFE" w:rsidRPr="00426371">
        <w:rPr>
          <w:rFonts w:ascii="Museo Sans 300" w:hAnsi="Museo Sans 300" w:cs="Times New Roman"/>
        </w:rPr>
        <w:t xml:space="preserve"> </w:t>
      </w:r>
      <w:r w:rsidRPr="00426371">
        <w:rPr>
          <w:rFonts w:ascii="Museo Sans 300" w:hAnsi="Museo Sans 300" w:cs="Times New Roman"/>
        </w:rPr>
        <w:t>se seguirá el mismo proceso para la apertura</w:t>
      </w:r>
      <w:r w:rsidR="00156F12" w:rsidRPr="00426371">
        <w:rPr>
          <w:rFonts w:ascii="Museo Sans 300" w:hAnsi="Museo Sans 300" w:cs="Times New Roman"/>
        </w:rPr>
        <w:t xml:space="preserve"> presentando toda la documentación establecida en el inciso primero del presente artículo</w:t>
      </w:r>
      <w:r w:rsidR="0063058C" w:rsidRPr="00426371">
        <w:rPr>
          <w:rFonts w:ascii="Museo Sans 300" w:hAnsi="Museo Sans 300" w:cs="Times New Roman"/>
        </w:rPr>
        <w:t xml:space="preserve">, </w:t>
      </w:r>
      <w:r w:rsidR="00156F12" w:rsidRPr="00426371">
        <w:rPr>
          <w:rFonts w:ascii="Museo Sans 300" w:hAnsi="Museo Sans 300" w:cs="Times New Roman"/>
        </w:rPr>
        <w:t>excepto en lo relativo a los literales d), f) y g). (2)</w:t>
      </w:r>
    </w:p>
    <w:bookmarkEnd w:id="7"/>
    <w:p w14:paraId="12390E77" w14:textId="77777777" w:rsidR="0063058C" w:rsidRPr="004238D6" w:rsidRDefault="0063058C" w:rsidP="0063058C">
      <w:pPr>
        <w:spacing w:after="0" w:line="240" w:lineRule="auto"/>
        <w:jc w:val="both"/>
        <w:rPr>
          <w:rFonts w:ascii="Museo Sans 300" w:hAnsi="Museo Sans 300" w:cs="Times New Roman"/>
        </w:rPr>
      </w:pPr>
    </w:p>
    <w:p w14:paraId="496F258D" w14:textId="22D2BB49" w:rsidR="00F57C14" w:rsidRPr="004238D6" w:rsidRDefault="00ED58C3" w:rsidP="00F57C14">
      <w:pPr>
        <w:spacing w:after="0" w:line="240" w:lineRule="auto"/>
        <w:jc w:val="both"/>
        <w:rPr>
          <w:rFonts w:ascii="Museo Sans 300" w:hAnsi="Museo Sans 300" w:cs="Times New Roman"/>
        </w:rPr>
      </w:pPr>
      <w:r w:rsidRPr="004238D6">
        <w:rPr>
          <w:rFonts w:ascii="Museo Sans 300" w:hAnsi="Museo Sans 300" w:cs="Times New Roman"/>
        </w:rPr>
        <w:t xml:space="preserve">Para el caso de la apertura de un establecimiento deberán detallar las operaciones y servicios que realizarán en dicho establecimiento, indicando los límites de operaciones y servicios que prestarán, así como los recursos humanos y operativos con los que contarán para realizarlos. </w:t>
      </w:r>
    </w:p>
    <w:p w14:paraId="09679C11" w14:textId="1B493B1E" w:rsidR="000F4231" w:rsidRPr="004238D6" w:rsidRDefault="000F4231" w:rsidP="00F57C14">
      <w:pPr>
        <w:spacing w:after="0" w:line="240" w:lineRule="auto"/>
        <w:jc w:val="both"/>
        <w:rPr>
          <w:rFonts w:ascii="Museo Sans 300" w:hAnsi="Museo Sans 300" w:cs="Times New Roman"/>
        </w:rPr>
      </w:pPr>
    </w:p>
    <w:p w14:paraId="6D5123EC" w14:textId="3A6CEF78" w:rsidR="00503016" w:rsidRPr="00426371" w:rsidRDefault="000F4231" w:rsidP="00F57C14">
      <w:pPr>
        <w:spacing w:after="0" w:line="240" w:lineRule="auto"/>
        <w:jc w:val="both"/>
        <w:rPr>
          <w:rFonts w:ascii="Museo Sans 300" w:hAnsi="Museo Sans 300" w:cs="Times New Roman"/>
          <w:b/>
          <w:bCs/>
        </w:rPr>
      </w:pPr>
      <w:bookmarkStart w:id="8" w:name="_Hlk95484314"/>
      <w:r w:rsidRPr="00426371">
        <w:rPr>
          <w:rFonts w:ascii="Museo Sans 300" w:hAnsi="Museo Sans 300" w:cs="Times New Roman"/>
          <w:b/>
          <w:bCs/>
        </w:rPr>
        <w:lastRenderedPageBreak/>
        <w:t xml:space="preserve">Procedimiento </w:t>
      </w:r>
      <w:r w:rsidR="00616C93" w:rsidRPr="00426371">
        <w:rPr>
          <w:rFonts w:ascii="Museo Sans 300" w:hAnsi="Museo Sans 300" w:cs="Times New Roman"/>
          <w:b/>
          <w:bCs/>
        </w:rPr>
        <w:t>para</w:t>
      </w:r>
      <w:r w:rsidRPr="00426371">
        <w:rPr>
          <w:rFonts w:ascii="Museo Sans 300" w:hAnsi="Museo Sans 300" w:cs="Times New Roman"/>
          <w:b/>
          <w:bCs/>
        </w:rPr>
        <w:t xml:space="preserve"> la </w:t>
      </w:r>
      <w:r w:rsidR="00A12860" w:rsidRPr="00426371">
        <w:rPr>
          <w:rFonts w:ascii="Museo Sans 300" w:hAnsi="Museo Sans 300" w:cs="Times New Roman"/>
          <w:b/>
          <w:bCs/>
        </w:rPr>
        <w:t>a</w:t>
      </w:r>
      <w:r w:rsidRPr="00426371">
        <w:rPr>
          <w:rFonts w:ascii="Museo Sans 300" w:hAnsi="Museo Sans 300" w:cs="Times New Roman"/>
          <w:b/>
          <w:bCs/>
        </w:rPr>
        <w:t xml:space="preserve">pertura </w:t>
      </w:r>
      <w:r w:rsidR="00A12860" w:rsidRPr="00426371">
        <w:rPr>
          <w:rFonts w:ascii="Museo Sans 300" w:hAnsi="Museo Sans 300" w:cs="Times New Roman"/>
          <w:b/>
          <w:bCs/>
        </w:rPr>
        <w:t>de una a</w:t>
      </w:r>
      <w:r w:rsidRPr="00426371">
        <w:rPr>
          <w:rFonts w:ascii="Museo Sans 300" w:hAnsi="Museo Sans 300" w:cs="Times New Roman"/>
          <w:b/>
          <w:bCs/>
        </w:rPr>
        <w:t>gencia</w:t>
      </w:r>
      <w:r w:rsidR="004238D6" w:rsidRPr="00426371">
        <w:rPr>
          <w:rFonts w:ascii="Museo Sans 300" w:hAnsi="Museo Sans 300" w:cs="Times New Roman"/>
          <w:b/>
          <w:bCs/>
        </w:rPr>
        <w:t xml:space="preserve"> </w:t>
      </w:r>
      <w:bookmarkEnd w:id="8"/>
      <w:r w:rsidR="004238D6" w:rsidRPr="00426371">
        <w:rPr>
          <w:rFonts w:ascii="Museo Sans 300" w:hAnsi="Museo Sans 300" w:cs="Times New Roman"/>
          <w:b/>
          <w:bCs/>
        </w:rPr>
        <w:t>(2)</w:t>
      </w:r>
    </w:p>
    <w:p w14:paraId="5A12FE9B" w14:textId="77777777" w:rsidR="00DE1031" w:rsidRDefault="00503016" w:rsidP="00DE1031">
      <w:pPr>
        <w:pStyle w:val="Prrafodelista"/>
        <w:keepNext/>
        <w:keepLines/>
        <w:numPr>
          <w:ilvl w:val="0"/>
          <w:numId w:val="30"/>
        </w:numPr>
        <w:tabs>
          <w:tab w:val="left" w:pos="851"/>
        </w:tabs>
        <w:ind w:left="0" w:firstLine="0"/>
        <w:jc w:val="both"/>
        <w:outlineLvl w:val="5"/>
        <w:rPr>
          <w:rFonts w:ascii="Museo Sans 300" w:eastAsiaTheme="majorEastAsia" w:hAnsi="Museo Sans 300" w:cstheme="majorBidi"/>
          <w:sz w:val="22"/>
          <w:szCs w:val="22"/>
        </w:rPr>
      </w:pPr>
      <w:bookmarkStart w:id="9" w:name="_Hlk95484288"/>
      <w:r w:rsidRPr="00426371">
        <w:rPr>
          <w:rFonts w:ascii="Museo Sans 300" w:eastAsiaTheme="majorEastAsia" w:hAnsi="Museo Sans 300" w:cstheme="majorBidi"/>
          <w:sz w:val="22"/>
          <w:szCs w:val="22"/>
        </w:rPr>
        <w:t>Recibida la</w:t>
      </w:r>
      <w:r w:rsidR="00616C93" w:rsidRPr="00426371">
        <w:rPr>
          <w:rFonts w:ascii="Museo Sans 300" w:eastAsiaTheme="majorEastAsia" w:hAnsi="Museo Sans 300" w:cstheme="majorBidi"/>
          <w:sz w:val="22"/>
          <w:szCs w:val="22"/>
        </w:rPr>
        <w:t xml:space="preserve"> documentación</w:t>
      </w:r>
      <w:r w:rsidRPr="00426371">
        <w:rPr>
          <w:rFonts w:ascii="Museo Sans 300" w:eastAsiaTheme="majorEastAsia" w:hAnsi="Museo Sans 300" w:cstheme="majorBidi"/>
          <w:sz w:val="22"/>
          <w:szCs w:val="22"/>
        </w:rPr>
        <w:t xml:space="preserve"> de conformidad a lo establecido en </w:t>
      </w:r>
      <w:r w:rsidR="00616C93" w:rsidRPr="00426371">
        <w:rPr>
          <w:rFonts w:ascii="Museo Sans 300" w:eastAsiaTheme="majorEastAsia" w:hAnsi="Museo Sans 300" w:cstheme="majorBidi"/>
          <w:sz w:val="22"/>
          <w:szCs w:val="22"/>
        </w:rPr>
        <w:t>el</w:t>
      </w:r>
      <w:r w:rsidRPr="00426371">
        <w:rPr>
          <w:rFonts w:ascii="Museo Sans 300" w:eastAsiaTheme="majorEastAsia" w:hAnsi="Museo Sans 300" w:cstheme="majorBidi"/>
          <w:sz w:val="22"/>
          <w:szCs w:val="22"/>
        </w:rPr>
        <w:t xml:space="preserve"> artículo 4 de las presentes Normas, la Superintendencia procederá a verificar </w:t>
      </w:r>
      <w:r w:rsidR="002D4F08" w:rsidRPr="00426371">
        <w:rPr>
          <w:rFonts w:ascii="Museo Sans 300" w:eastAsiaTheme="majorEastAsia" w:hAnsi="Museo Sans 300" w:cstheme="majorBidi"/>
          <w:sz w:val="22"/>
          <w:szCs w:val="22"/>
        </w:rPr>
        <w:t xml:space="preserve">el cumplimiento de los requisitos definidos en las mismas, </w:t>
      </w:r>
      <w:r w:rsidRPr="00426371">
        <w:rPr>
          <w:rFonts w:ascii="Museo Sans 300" w:eastAsiaTheme="majorEastAsia" w:hAnsi="Museo Sans 300" w:cstheme="majorBidi"/>
          <w:sz w:val="22"/>
          <w:szCs w:val="22"/>
        </w:rPr>
        <w:t xml:space="preserve">disponiendo de un plazo máximo de treinta días </w:t>
      </w:r>
      <w:r w:rsidR="002D4F08" w:rsidRPr="00426371">
        <w:rPr>
          <w:rFonts w:ascii="Museo Sans 300" w:eastAsiaTheme="majorEastAsia" w:hAnsi="Museo Sans 300" w:cstheme="majorBidi"/>
          <w:sz w:val="22"/>
          <w:szCs w:val="22"/>
        </w:rPr>
        <w:t xml:space="preserve">contados a partir del día hábil siguiente de haberse presentado la documentación </w:t>
      </w:r>
      <w:r w:rsidR="00F43895" w:rsidRPr="00426371">
        <w:rPr>
          <w:rFonts w:ascii="Museo Sans 300" w:eastAsiaTheme="majorEastAsia" w:hAnsi="Museo Sans 300" w:cstheme="majorBidi"/>
          <w:sz w:val="22"/>
          <w:szCs w:val="22"/>
        </w:rPr>
        <w:t>para objetar el proyecto si considera que éste tendría un impacto negativo en la capacidad financiera y administrativa de la entidad</w:t>
      </w:r>
      <w:r w:rsidR="004238D6" w:rsidRPr="00426371">
        <w:rPr>
          <w:rFonts w:ascii="Museo Sans 300" w:eastAsiaTheme="majorEastAsia" w:hAnsi="Museo Sans 300" w:cstheme="majorBidi"/>
          <w:sz w:val="22"/>
          <w:szCs w:val="22"/>
        </w:rPr>
        <w:t>. (2)</w:t>
      </w:r>
    </w:p>
    <w:p w14:paraId="11A3C058" w14:textId="77777777" w:rsidR="00DE1031" w:rsidRDefault="00DE1031" w:rsidP="00DE1031">
      <w:pPr>
        <w:pStyle w:val="Prrafodelista"/>
        <w:keepNext/>
        <w:keepLines/>
        <w:tabs>
          <w:tab w:val="left" w:pos="851"/>
        </w:tabs>
        <w:ind w:left="0"/>
        <w:jc w:val="both"/>
        <w:outlineLvl w:val="5"/>
        <w:rPr>
          <w:rFonts w:ascii="Museo Sans 300" w:eastAsiaTheme="majorEastAsia" w:hAnsi="Museo Sans 300" w:cstheme="majorBidi"/>
          <w:sz w:val="22"/>
          <w:szCs w:val="22"/>
        </w:rPr>
      </w:pPr>
    </w:p>
    <w:p w14:paraId="0969F034" w14:textId="25BE53DB" w:rsidR="00503016" w:rsidRPr="00DE1031" w:rsidRDefault="00503016" w:rsidP="00DE1031">
      <w:pPr>
        <w:pStyle w:val="Prrafodelista"/>
        <w:keepNext/>
        <w:keepLines/>
        <w:tabs>
          <w:tab w:val="left" w:pos="851"/>
        </w:tabs>
        <w:ind w:left="0"/>
        <w:jc w:val="both"/>
        <w:outlineLvl w:val="5"/>
        <w:rPr>
          <w:rFonts w:ascii="Museo Sans 300" w:eastAsiaTheme="majorEastAsia" w:hAnsi="Museo Sans 300" w:cstheme="majorBidi"/>
          <w:sz w:val="22"/>
          <w:szCs w:val="22"/>
        </w:rPr>
      </w:pPr>
      <w:r w:rsidRPr="00DE1031">
        <w:rPr>
          <w:rFonts w:ascii="Museo Sans 300" w:eastAsiaTheme="minorHAnsi" w:hAnsi="Museo Sans 300" w:cstheme="minorBidi"/>
          <w:spacing w:val="-3"/>
          <w:sz w:val="22"/>
          <w:szCs w:val="22"/>
          <w:lang w:val="es-SV" w:eastAsia="en-US"/>
        </w:rPr>
        <w:t xml:space="preserve">Si la información </w:t>
      </w:r>
      <w:r w:rsidR="00EE51C3" w:rsidRPr="00DE1031">
        <w:rPr>
          <w:rFonts w:ascii="Museo Sans 300" w:eastAsiaTheme="minorHAnsi" w:hAnsi="Museo Sans 300" w:cstheme="minorBidi"/>
          <w:spacing w:val="-3"/>
          <w:sz w:val="22"/>
          <w:szCs w:val="22"/>
          <w:lang w:val="es-SV" w:eastAsia="en-US"/>
        </w:rPr>
        <w:t xml:space="preserve">no se recibe </w:t>
      </w:r>
      <w:r w:rsidRPr="00DE1031">
        <w:rPr>
          <w:rFonts w:ascii="Museo Sans 300" w:eastAsiaTheme="minorHAnsi" w:hAnsi="Museo Sans 300" w:cstheme="minorBidi"/>
          <w:spacing w:val="-3"/>
          <w:sz w:val="22"/>
          <w:szCs w:val="22"/>
          <w:lang w:val="es-SV" w:eastAsia="en-US"/>
        </w:rPr>
        <w:t xml:space="preserve">completa y en debida forma, </w:t>
      </w:r>
      <w:r w:rsidR="00EE51C3" w:rsidRPr="00DE1031">
        <w:rPr>
          <w:rFonts w:ascii="Museo Sans 300" w:eastAsiaTheme="minorHAnsi" w:hAnsi="Museo Sans 300" w:cstheme="minorBidi"/>
          <w:spacing w:val="-3"/>
          <w:sz w:val="22"/>
          <w:szCs w:val="22"/>
          <w:lang w:val="es-SV" w:eastAsia="en-US"/>
        </w:rPr>
        <w:t>como se</w:t>
      </w:r>
      <w:r w:rsidRPr="00DE1031">
        <w:rPr>
          <w:rFonts w:ascii="Museo Sans 300" w:eastAsiaTheme="minorHAnsi" w:hAnsi="Museo Sans 300" w:cstheme="minorBidi"/>
          <w:spacing w:val="-3"/>
          <w:sz w:val="22"/>
          <w:szCs w:val="22"/>
          <w:lang w:val="es-SV" w:eastAsia="en-US"/>
        </w:rPr>
        <w:t xml:space="preserve"> detalla en </w:t>
      </w:r>
      <w:r w:rsidR="00EE51C3" w:rsidRPr="00DE1031">
        <w:rPr>
          <w:rFonts w:ascii="Museo Sans 300" w:eastAsiaTheme="minorHAnsi" w:hAnsi="Museo Sans 300" w:cstheme="minorBidi"/>
          <w:spacing w:val="-3"/>
          <w:sz w:val="22"/>
          <w:szCs w:val="22"/>
          <w:lang w:val="es-SV" w:eastAsia="en-US"/>
        </w:rPr>
        <w:t xml:space="preserve">el </w:t>
      </w:r>
      <w:r w:rsidRPr="00DE1031">
        <w:rPr>
          <w:rFonts w:ascii="Museo Sans 300" w:eastAsiaTheme="minorHAnsi" w:hAnsi="Museo Sans 300" w:cstheme="minorBidi"/>
          <w:spacing w:val="-3"/>
          <w:sz w:val="22"/>
          <w:szCs w:val="22"/>
          <w:lang w:val="es-SV" w:eastAsia="en-US"/>
        </w:rPr>
        <w:t>artículo</w:t>
      </w:r>
      <w:r w:rsidR="00EE51C3" w:rsidRPr="00DE1031">
        <w:rPr>
          <w:rFonts w:ascii="Museo Sans 300" w:eastAsiaTheme="minorHAnsi" w:hAnsi="Museo Sans 300" w:cstheme="minorBidi"/>
          <w:spacing w:val="-3"/>
          <w:sz w:val="22"/>
          <w:szCs w:val="22"/>
          <w:lang w:val="es-SV" w:eastAsia="en-US"/>
        </w:rPr>
        <w:t xml:space="preserve"> 4 de las </w:t>
      </w:r>
      <w:r w:rsidRPr="00DE1031">
        <w:rPr>
          <w:rFonts w:ascii="Museo Sans 300" w:eastAsiaTheme="minorHAnsi" w:hAnsi="Museo Sans 300" w:cstheme="minorBidi"/>
          <w:spacing w:val="-3"/>
          <w:sz w:val="22"/>
          <w:szCs w:val="22"/>
          <w:lang w:val="es-SV" w:eastAsia="en-US"/>
        </w:rPr>
        <w:t xml:space="preserve">presentes normas, la Superintendencia ante la falta de requisitos necesarios, podrá requerir a la </w:t>
      </w:r>
      <w:r w:rsidR="00EE51C3" w:rsidRPr="00DE1031">
        <w:rPr>
          <w:rFonts w:ascii="Museo Sans 300" w:eastAsiaTheme="minorHAnsi" w:hAnsi="Museo Sans 300" w:cstheme="minorBidi"/>
          <w:spacing w:val="-3"/>
          <w:sz w:val="22"/>
          <w:szCs w:val="22"/>
          <w:lang w:val="es-SV" w:eastAsia="en-US"/>
        </w:rPr>
        <w:t>entidad</w:t>
      </w:r>
      <w:r w:rsidRPr="00DE1031">
        <w:rPr>
          <w:rFonts w:ascii="Museo Sans 300" w:eastAsiaTheme="minorHAnsi" w:hAnsi="Museo Sans 300" w:cstheme="minorBidi"/>
          <w:spacing w:val="-3"/>
          <w:sz w:val="22"/>
          <w:szCs w:val="22"/>
          <w:lang w:val="es-SV" w:eastAsia="en-US"/>
        </w:rPr>
        <w:t xml:space="preserve"> que en el plazo de diez días hábiles contados a partir del día siguiente al de la notificación, presenten los documentos que faltaren, plazo que podrá ampliarse a solicitud de l</w:t>
      </w:r>
      <w:r w:rsidR="00156F12" w:rsidRPr="00DE1031">
        <w:rPr>
          <w:rFonts w:ascii="Museo Sans 300" w:eastAsiaTheme="minorHAnsi" w:hAnsi="Museo Sans 300" w:cstheme="minorBidi"/>
          <w:spacing w:val="-3"/>
          <w:sz w:val="22"/>
          <w:szCs w:val="22"/>
          <w:lang w:val="es-SV" w:eastAsia="en-US"/>
        </w:rPr>
        <w:t>a entidad</w:t>
      </w:r>
      <w:r w:rsidRPr="00DE1031">
        <w:rPr>
          <w:rFonts w:ascii="Museo Sans 300" w:eastAsiaTheme="minorHAnsi" w:hAnsi="Museo Sans 300" w:cstheme="minorBidi"/>
          <w:spacing w:val="-3"/>
          <w:sz w:val="22"/>
          <w:szCs w:val="22"/>
          <w:lang w:val="es-SV" w:eastAsia="en-US"/>
        </w:rPr>
        <w:t>, cuando existan razones que así lo justifiquen</w:t>
      </w:r>
      <w:r w:rsidR="004238D6" w:rsidRPr="00DE1031">
        <w:rPr>
          <w:rFonts w:ascii="Museo Sans 300" w:hAnsi="Museo Sans 300"/>
          <w:spacing w:val="-3"/>
        </w:rPr>
        <w:t>. (2)</w:t>
      </w:r>
    </w:p>
    <w:p w14:paraId="4030BACE" w14:textId="77777777" w:rsidR="00503016" w:rsidRPr="00426371" w:rsidRDefault="00503016" w:rsidP="00156F12">
      <w:pPr>
        <w:widowControl w:val="0"/>
        <w:tabs>
          <w:tab w:val="left" w:pos="851"/>
        </w:tabs>
        <w:spacing w:after="0" w:line="240" w:lineRule="auto"/>
        <w:jc w:val="both"/>
        <w:rPr>
          <w:rFonts w:ascii="Museo Sans 300" w:hAnsi="Museo Sans 300"/>
          <w:spacing w:val="-3"/>
        </w:rPr>
      </w:pPr>
    </w:p>
    <w:p w14:paraId="287B485B" w14:textId="5D4C812A" w:rsidR="00503016" w:rsidRPr="00426371" w:rsidRDefault="00503016" w:rsidP="00156F12">
      <w:pPr>
        <w:widowControl w:val="0"/>
        <w:tabs>
          <w:tab w:val="left" w:pos="851"/>
        </w:tabs>
        <w:spacing w:after="0" w:line="240" w:lineRule="auto"/>
        <w:jc w:val="both"/>
        <w:rPr>
          <w:rFonts w:ascii="Museo Sans 300" w:hAnsi="Museo Sans 300"/>
          <w:spacing w:val="-3"/>
        </w:rPr>
      </w:pPr>
      <w:r w:rsidRPr="00426371">
        <w:rPr>
          <w:rFonts w:ascii="Museo Sans 300" w:hAnsi="Museo Sans 300"/>
          <w:spacing w:val="-3"/>
        </w:rPr>
        <w:t xml:space="preserve">La Superintendencia en la misma prevención indicará a </w:t>
      </w:r>
      <w:r w:rsidR="00686C33" w:rsidRPr="00426371">
        <w:rPr>
          <w:rFonts w:ascii="Museo Sans 300" w:hAnsi="Museo Sans 300"/>
          <w:spacing w:val="-3"/>
        </w:rPr>
        <w:t>la entidad</w:t>
      </w:r>
      <w:r w:rsidRPr="00426371">
        <w:rPr>
          <w:rFonts w:ascii="Museo Sans 300" w:hAnsi="Museo Sans 300"/>
          <w:spacing w:val="-3"/>
        </w:rPr>
        <w:t xml:space="preserve"> que si no completa la información en el plazo antes mencionado, procederá sin más trámite a </w:t>
      </w:r>
      <w:r w:rsidR="00686C33" w:rsidRPr="00426371">
        <w:rPr>
          <w:rFonts w:ascii="Museo Sans 300" w:hAnsi="Museo Sans 300"/>
          <w:spacing w:val="-3"/>
        </w:rPr>
        <w:t xml:space="preserve">archivar la documentación, </w:t>
      </w:r>
      <w:r w:rsidRPr="00426371">
        <w:rPr>
          <w:rFonts w:ascii="Museo Sans 300" w:hAnsi="Museo Sans 300"/>
          <w:spacing w:val="-3"/>
        </w:rPr>
        <w:t>quedándoles a salvo su derecho de presenta</w:t>
      </w:r>
      <w:r w:rsidR="00686C33" w:rsidRPr="00426371">
        <w:rPr>
          <w:rFonts w:ascii="Museo Sans 300" w:hAnsi="Museo Sans 300"/>
          <w:spacing w:val="-3"/>
        </w:rPr>
        <w:t>rla nuevamente</w:t>
      </w:r>
      <w:r w:rsidR="00F30EAA" w:rsidRPr="00426371">
        <w:rPr>
          <w:rFonts w:ascii="Museo Sans 300" w:hAnsi="Museo Sans 300"/>
          <w:spacing w:val="-3"/>
        </w:rPr>
        <w:t>.</w:t>
      </w:r>
      <w:r w:rsidR="00BB2E66" w:rsidRPr="00426371">
        <w:rPr>
          <w:rFonts w:ascii="Museo Sans 300" w:hAnsi="Museo Sans 300"/>
          <w:spacing w:val="-3"/>
        </w:rPr>
        <w:t xml:space="preserve"> </w:t>
      </w:r>
      <w:r w:rsidR="00F30EAA" w:rsidRPr="00426371">
        <w:rPr>
          <w:rFonts w:ascii="Museo Sans 300" w:hAnsi="Museo Sans 300"/>
          <w:spacing w:val="-3"/>
        </w:rPr>
        <w:t>(2)</w:t>
      </w:r>
    </w:p>
    <w:p w14:paraId="1C938488" w14:textId="77777777" w:rsidR="00503016" w:rsidRPr="00426371" w:rsidRDefault="00503016" w:rsidP="00503016">
      <w:pPr>
        <w:widowControl w:val="0"/>
        <w:tabs>
          <w:tab w:val="left" w:pos="851"/>
        </w:tabs>
        <w:spacing w:after="0" w:line="240" w:lineRule="auto"/>
        <w:jc w:val="both"/>
        <w:rPr>
          <w:rFonts w:ascii="Museo Sans 300" w:hAnsi="Museo Sans 300"/>
          <w:spacing w:val="-3"/>
        </w:rPr>
      </w:pPr>
    </w:p>
    <w:p w14:paraId="62501518" w14:textId="43B6E608" w:rsidR="00503016" w:rsidRPr="00426371" w:rsidRDefault="00503016" w:rsidP="00503016">
      <w:pPr>
        <w:widowControl w:val="0"/>
        <w:tabs>
          <w:tab w:val="left" w:pos="851"/>
        </w:tabs>
        <w:spacing w:after="0" w:line="240" w:lineRule="auto"/>
        <w:jc w:val="both"/>
        <w:rPr>
          <w:rFonts w:ascii="Museo Sans 300" w:hAnsi="Museo Sans 300"/>
          <w:spacing w:val="-3"/>
        </w:rPr>
      </w:pPr>
      <w:r w:rsidRPr="00426371">
        <w:rPr>
          <w:rFonts w:ascii="Museo Sans 300" w:hAnsi="Museo Sans 300"/>
          <w:spacing w:val="-3"/>
        </w:rPr>
        <w:t xml:space="preserve">Si luego del análisis de la documentación presentada, de acuerdo a lo establecido en </w:t>
      </w:r>
      <w:r w:rsidR="00EE51C3" w:rsidRPr="00426371">
        <w:rPr>
          <w:rFonts w:ascii="Museo Sans 300" w:hAnsi="Museo Sans 300"/>
          <w:spacing w:val="-3"/>
        </w:rPr>
        <w:t>el</w:t>
      </w:r>
      <w:r w:rsidRPr="00426371">
        <w:rPr>
          <w:rFonts w:ascii="Museo Sans 300" w:hAnsi="Museo Sans 300"/>
          <w:spacing w:val="-3"/>
        </w:rPr>
        <w:t xml:space="preserve"> artículo 4</w:t>
      </w:r>
      <w:r w:rsidR="00EE51C3" w:rsidRPr="00426371">
        <w:rPr>
          <w:rFonts w:ascii="Museo Sans 300" w:hAnsi="Museo Sans 300"/>
          <w:spacing w:val="-3"/>
        </w:rPr>
        <w:t xml:space="preserve"> de las presentes</w:t>
      </w:r>
      <w:r w:rsidRPr="00426371">
        <w:rPr>
          <w:rFonts w:ascii="Museo Sans 300" w:hAnsi="Museo Sans 300"/>
          <w:spacing w:val="-3"/>
        </w:rPr>
        <w:t xml:space="preserve"> Normas, la Superintendencia tuviere observaciones o cuando la documentación o información que haya sido </w:t>
      </w:r>
      <w:r w:rsidR="00D257F0" w:rsidRPr="00426371">
        <w:rPr>
          <w:rFonts w:ascii="Museo Sans 300" w:hAnsi="Museo Sans 300"/>
          <w:spacing w:val="-3"/>
        </w:rPr>
        <w:t>presentada</w:t>
      </w:r>
      <w:r w:rsidRPr="00426371">
        <w:rPr>
          <w:rFonts w:ascii="Museo Sans 300" w:hAnsi="Museo Sans 300"/>
          <w:spacing w:val="-3"/>
        </w:rPr>
        <w:t xml:space="preserve"> no resultare suficiente para establecer los hechos o información que pretenda acreditarse, la Superintendencia podrá prevenir a la</w:t>
      </w:r>
      <w:r w:rsidR="00EE51C3" w:rsidRPr="00426371">
        <w:rPr>
          <w:rFonts w:ascii="Museo Sans 300" w:hAnsi="Museo Sans 300"/>
          <w:spacing w:val="-3"/>
        </w:rPr>
        <w:t xml:space="preserve"> entidad</w:t>
      </w:r>
      <w:r w:rsidRPr="00426371">
        <w:rPr>
          <w:rFonts w:ascii="Museo Sans 300" w:hAnsi="Museo Sans 300"/>
          <w:spacing w:val="-3"/>
        </w:rPr>
        <w:t xml:space="preserve"> para que subsane las deficiencias que se le comuniquen o presente documentación o información adicional que se le requiera</w:t>
      </w:r>
      <w:r w:rsidR="004238D6" w:rsidRPr="00426371">
        <w:rPr>
          <w:rFonts w:ascii="Museo Sans 300" w:hAnsi="Museo Sans 300"/>
          <w:spacing w:val="-3"/>
        </w:rPr>
        <w:t>. (2)</w:t>
      </w:r>
    </w:p>
    <w:p w14:paraId="354622B2" w14:textId="77777777" w:rsidR="00503016" w:rsidRPr="00426371" w:rsidRDefault="00503016" w:rsidP="00503016">
      <w:pPr>
        <w:widowControl w:val="0"/>
        <w:tabs>
          <w:tab w:val="left" w:pos="851"/>
        </w:tabs>
        <w:spacing w:after="0" w:line="240" w:lineRule="auto"/>
        <w:jc w:val="both"/>
        <w:rPr>
          <w:rFonts w:ascii="Museo Sans 300" w:eastAsia="Calibri" w:hAnsi="Museo Sans 300" w:cs="Times New Roman"/>
        </w:rPr>
      </w:pPr>
    </w:p>
    <w:p w14:paraId="5EADCC7F" w14:textId="4FE027AC" w:rsidR="00503016" w:rsidRPr="00426371" w:rsidRDefault="00503016" w:rsidP="00503016">
      <w:pPr>
        <w:widowControl w:val="0"/>
        <w:tabs>
          <w:tab w:val="left" w:pos="851"/>
        </w:tabs>
        <w:spacing w:after="0" w:line="240" w:lineRule="auto"/>
        <w:jc w:val="both"/>
        <w:rPr>
          <w:rFonts w:ascii="Museo Sans 300" w:eastAsia="Calibri" w:hAnsi="Museo Sans 300" w:cs="Times New Roman"/>
          <w:color w:val="FF0000"/>
        </w:rPr>
      </w:pPr>
      <w:r w:rsidRPr="00426371">
        <w:rPr>
          <w:rFonts w:ascii="Museo Sans 300" w:hAnsi="Museo Sans 300"/>
          <w:spacing w:val="-3"/>
        </w:rPr>
        <w:t xml:space="preserve">La </w:t>
      </w:r>
      <w:r w:rsidR="00EE51C3" w:rsidRPr="00426371">
        <w:rPr>
          <w:rFonts w:ascii="Museo Sans 300" w:hAnsi="Museo Sans 300"/>
          <w:spacing w:val="-3"/>
        </w:rPr>
        <w:t>entidad</w:t>
      </w:r>
      <w:r w:rsidRPr="00426371">
        <w:rPr>
          <w:rFonts w:ascii="Museo Sans 300" w:hAnsi="Museo Sans 300"/>
          <w:spacing w:val="-3"/>
        </w:rPr>
        <w:t xml:space="preserve"> dispondrá de un plazo máximo de diez días hábiles contados a partir del día siguiente al de la notificación, para solventar las observaciones o presentar la información requerida por la Superintendencia.</w:t>
      </w:r>
      <w:r w:rsidR="004238D6" w:rsidRPr="00426371">
        <w:rPr>
          <w:rFonts w:ascii="Museo Sans 300" w:hAnsi="Museo Sans 300"/>
          <w:spacing w:val="-3"/>
        </w:rPr>
        <w:t xml:space="preserve">  (2)</w:t>
      </w:r>
    </w:p>
    <w:p w14:paraId="4C8B0911" w14:textId="77777777" w:rsidR="00503016" w:rsidRPr="00426371" w:rsidRDefault="00503016" w:rsidP="00503016">
      <w:pPr>
        <w:widowControl w:val="0"/>
        <w:tabs>
          <w:tab w:val="left" w:pos="851"/>
        </w:tabs>
        <w:spacing w:after="0" w:line="240" w:lineRule="auto"/>
        <w:jc w:val="both"/>
        <w:rPr>
          <w:rFonts w:ascii="Museo Sans 300" w:eastAsia="Calibri" w:hAnsi="Museo Sans 300" w:cs="Times New Roman"/>
          <w:color w:val="FF0000"/>
        </w:rPr>
      </w:pPr>
    </w:p>
    <w:p w14:paraId="0CE79E5B" w14:textId="66F1A2D8" w:rsidR="00503016" w:rsidRPr="00426371" w:rsidRDefault="00503016" w:rsidP="00503016">
      <w:pPr>
        <w:spacing w:after="0" w:line="240" w:lineRule="auto"/>
        <w:jc w:val="both"/>
        <w:rPr>
          <w:rFonts w:ascii="Museo Sans 300" w:hAnsi="Museo Sans 300"/>
          <w:spacing w:val="-3"/>
        </w:rPr>
      </w:pPr>
      <w:r w:rsidRPr="00426371">
        <w:rPr>
          <w:rFonts w:ascii="Museo Sans 300" w:hAnsi="Museo Sans 300"/>
          <w:spacing w:val="-3"/>
        </w:rPr>
        <w:lastRenderedPageBreak/>
        <w:t>La Superintendencia podrá mediante resolución fundamentada ampliar hasta por otros diez días hábiles el plazo señalado en el inciso anterior, cuando la naturaleza de las observaciones o deficiencias prevenidas lo exijan.</w:t>
      </w:r>
      <w:r w:rsidR="004238D6" w:rsidRPr="00426371">
        <w:rPr>
          <w:rFonts w:ascii="Museo Sans 300" w:hAnsi="Museo Sans 300"/>
          <w:spacing w:val="-3"/>
        </w:rPr>
        <w:t xml:space="preserve"> (2)</w:t>
      </w:r>
    </w:p>
    <w:bookmarkEnd w:id="9"/>
    <w:p w14:paraId="29EC2611" w14:textId="0194A796" w:rsidR="00156F12" w:rsidRPr="00426371" w:rsidRDefault="00156F12" w:rsidP="009E7B5E">
      <w:pPr>
        <w:spacing w:after="0" w:line="240" w:lineRule="auto"/>
        <w:ind w:left="708" w:hanging="708"/>
        <w:jc w:val="both"/>
        <w:rPr>
          <w:rFonts w:ascii="Museo Sans 300" w:hAnsi="Museo Sans 300" w:cs="Times New Roman"/>
        </w:rPr>
      </w:pPr>
    </w:p>
    <w:p w14:paraId="2FE47095" w14:textId="39D17385" w:rsidR="00621AF8" w:rsidRPr="00426371" w:rsidRDefault="007B6F14" w:rsidP="009E7B5E">
      <w:pPr>
        <w:spacing w:after="0" w:line="240" w:lineRule="auto"/>
        <w:jc w:val="both"/>
        <w:rPr>
          <w:rFonts w:ascii="Museo Sans 300" w:eastAsiaTheme="majorEastAsia" w:hAnsi="Museo Sans 300" w:cstheme="majorBidi"/>
          <w:b/>
          <w:bCs/>
        </w:rPr>
      </w:pPr>
      <w:bookmarkStart w:id="10" w:name="_Hlk95484486"/>
      <w:r w:rsidRPr="00426371">
        <w:rPr>
          <w:rFonts w:ascii="Museo Sans 300" w:eastAsiaTheme="majorEastAsia" w:hAnsi="Museo Sans 300" w:cstheme="majorBidi"/>
          <w:b/>
          <w:bCs/>
        </w:rPr>
        <w:t>Plazo de prórroga</w:t>
      </w:r>
      <w:r w:rsidR="00CD6DFE" w:rsidRPr="00426371">
        <w:rPr>
          <w:rFonts w:ascii="Museo Sans 300" w:eastAsiaTheme="majorEastAsia" w:hAnsi="Museo Sans 300" w:cstheme="majorBidi"/>
          <w:b/>
          <w:bCs/>
        </w:rPr>
        <w:t xml:space="preserve"> </w:t>
      </w:r>
      <w:r w:rsidR="00CD6DFE" w:rsidRPr="00426371">
        <w:rPr>
          <w:rFonts w:ascii="Museo Sans 300" w:hAnsi="Museo Sans 300" w:cs="Times New Roman"/>
          <w:b/>
          <w:bCs/>
        </w:rPr>
        <w:t>para la apertura de una agencia</w:t>
      </w:r>
      <w:r w:rsidRPr="00426371">
        <w:rPr>
          <w:rFonts w:ascii="Museo Sans 300" w:eastAsiaTheme="majorEastAsia" w:hAnsi="Museo Sans 300" w:cstheme="majorBidi"/>
          <w:b/>
          <w:bCs/>
        </w:rPr>
        <w:t xml:space="preserve"> </w:t>
      </w:r>
      <w:bookmarkEnd w:id="10"/>
      <w:r w:rsidRPr="00426371">
        <w:rPr>
          <w:rFonts w:ascii="Museo Sans 300" w:eastAsiaTheme="majorEastAsia" w:hAnsi="Museo Sans 300" w:cstheme="majorBidi"/>
          <w:b/>
          <w:bCs/>
        </w:rPr>
        <w:t>(</w:t>
      </w:r>
      <w:r w:rsidR="00621AF8" w:rsidRPr="00426371">
        <w:rPr>
          <w:rFonts w:ascii="Museo Sans 300" w:eastAsiaTheme="majorEastAsia" w:hAnsi="Museo Sans 300" w:cstheme="majorBidi"/>
          <w:b/>
          <w:bCs/>
        </w:rPr>
        <w:t>2</w:t>
      </w:r>
      <w:r w:rsidRPr="00426371">
        <w:rPr>
          <w:rFonts w:ascii="Museo Sans 300" w:eastAsiaTheme="majorEastAsia" w:hAnsi="Museo Sans 300" w:cstheme="majorBidi"/>
          <w:b/>
          <w:bCs/>
        </w:rPr>
        <w:t xml:space="preserve">) </w:t>
      </w:r>
    </w:p>
    <w:p w14:paraId="402A65E2" w14:textId="683AE827" w:rsidR="00621AF8" w:rsidRPr="00426371" w:rsidRDefault="007B6F14" w:rsidP="009E7B5E">
      <w:pPr>
        <w:spacing w:after="0" w:line="240" w:lineRule="auto"/>
        <w:jc w:val="both"/>
        <w:rPr>
          <w:rFonts w:ascii="Museo Sans 300" w:eastAsiaTheme="majorEastAsia" w:hAnsi="Museo Sans 300" w:cstheme="majorBidi"/>
        </w:rPr>
      </w:pPr>
      <w:bookmarkStart w:id="11" w:name="_Hlk95484520"/>
      <w:r w:rsidRPr="00426371">
        <w:rPr>
          <w:rFonts w:ascii="Museo Sans 300" w:eastAsiaTheme="majorEastAsia" w:hAnsi="Museo Sans 300" w:cstheme="majorBidi"/>
          <w:b/>
          <w:bCs/>
        </w:rPr>
        <w:t xml:space="preserve">Art. </w:t>
      </w:r>
      <w:r w:rsidR="00621AF8" w:rsidRPr="00426371">
        <w:rPr>
          <w:rFonts w:ascii="Museo Sans 300" w:eastAsiaTheme="majorEastAsia" w:hAnsi="Museo Sans 300" w:cstheme="majorBidi"/>
          <w:b/>
          <w:bCs/>
        </w:rPr>
        <w:t>5</w:t>
      </w:r>
      <w:r w:rsidRPr="00426371">
        <w:rPr>
          <w:rFonts w:ascii="Museo Sans 300" w:eastAsiaTheme="majorEastAsia" w:hAnsi="Museo Sans 300" w:cstheme="majorBidi"/>
          <w:b/>
          <w:bCs/>
        </w:rPr>
        <w:t>-A.-</w:t>
      </w:r>
      <w:r w:rsidRPr="00426371">
        <w:rPr>
          <w:rFonts w:ascii="Museo Sans 300" w:eastAsiaTheme="majorEastAsia" w:hAnsi="Museo Sans 300" w:cstheme="majorBidi"/>
        </w:rPr>
        <w:t xml:space="preserve"> La entidad podrá presentar a la Superintendencia una solicitud de prórroga del plazo señalado en el inciso quinto del artículo </w:t>
      </w:r>
      <w:r w:rsidR="00686C33" w:rsidRPr="00426371">
        <w:rPr>
          <w:rFonts w:ascii="Museo Sans 300" w:eastAsiaTheme="majorEastAsia" w:hAnsi="Museo Sans 300" w:cstheme="majorBidi"/>
        </w:rPr>
        <w:t>5</w:t>
      </w:r>
      <w:r w:rsidRPr="00426371">
        <w:rPr>
          <w:rFonts w:ascii="Museo Sans 300" w:eastAsiaTheme="majorEastAsia" w:hAnsi="Museo Sans 300" w:cstheme="majorBidi"/>
        </w:rPr>
        <w:t xml:space="preserve"> de las presentes Normas, antes del vencimiento de dicho plazo, debiendo expresar los motivos en que se fundamenta y proponer, en su caso, la prueba pertinente. El plazo de la prórroga no podrá exceder de diez días hábiles e iniciará a partir del día hábil siguiente a la fecha de vencimiento del plazo original. (</w:t>
      </w:r>
      <w:r w:rsidR="00621AF8" w:rsidRPr="00426371">
        <w:rPr>
          <w:rFonts w:ascii="Museo Sans 300" w:eastAsiaTheme="majorEastAsia" w:hAnsi="Museo Sans 300" w:cstheme="majorBidi"/>
        </w:rPr>
        <w:t>2</w:t>
      </w:r>
      <w:r w:rsidRPr="00426371">
        <w:rPr>
          <w:rFonts w:ascii="Museo Sans 300" w:eastAsiaTheme="majorEastAsia" w:hAnsi="Museo Sans 300" w:cstheme="majorBidi"/>
        </w:rPr>
        <w:t xml:space="preserve">) </w:t>
      </w:r>
    </w:p>
    <w:bookmarkEnd w:id="11"/>
    <w:p w14:paraId="75839C52" w14:textId="77777777" w:rsidR="00621AF8" w:rsidRPr="00426371" w:rsidRDefault="00621AF8" w:rsidP="009E7B5E">
      <w:pPr>
        <w:spacing w:after="0" w:line="240" w:lineRule="auto"/>
        <w:jc w:val="both"/>
        <w:rPr>
          <w:rFonts w:ascii="Museo Sans 300" w:eastAsiaTheme="majorEastAsia" w:hAnsi="Museo Sans 300" w:cstheme="majorBidi"/>
        </w:rPr>
      </w:pPr>
    </w:p>
    <w:p w14:paraId="3E37CF13" w14:textId="248D8B2B" w:rsidR="00621AF8" w:rsidRPr="00426371" w:rsidRDefault="007B6F14" w:rsidP="009E7B5E">
      <w:pPr>
        <w:spacing w:after="0" w:line="240" w:lineRule="auto"/>
        <w:jc w:val="both"/>
        <w:rPr>
          <w:rFonts w:ascii="Museo Sans 300" w:eastAsiaTheme="majorEastAsia" w:hAnsi="Museo Sans 300" w:cstheme="majorBidi"/>
          <w:b/>
          <w:bCs/>
        </w:rPr>
      </w:pPr>
      <w:bookmarkStart w:id="12" w:name="_Hlk95484497"/>
      <w:r w:rsidRPr="00426371">
        <w:rPr>
          <w:rFonts w:ascii="Museo Sans 300" w:eastAsiaTheme="majorEastAsia" w:hAnsi="Museo Sans 300" w:cstheme="majorBidi"/>
          <w:b/>
          <w:bCs/>
        </w:rPr>
        <w:t>Suspensión del plazo</w:t>
      </w:r>
      <w:r w:rsidR="00CD6DFE" w:rsidRPr="00426371">
        <w:rPr>
          <w:rFonts w:ascii="Museo Sans 300" w:eastAsiaTheme="majorEastAsia" w:hAnsi="Museo Sans 300" w:cstheme="majorBidi"/>
          <w:b/>
          <w:bCs/>
        </w:rPr>
        <w:t xml:space="preserve"> </w:t>
      </w:r>
      <w:r w:rsidR="00CD6DFE" w:rsidRPr="00426371">
        <w:rPr>
          <w:rFonts w:ascii="Museo Sans 300" w:hAnsi="Museo Sans 300" w:cs="Times New Roman"/>
          <w:b/>
          <w:bCs/>
        </w:rPr>
        <w:t>para la apertura de una agencia</w:t>
      </w:r>
      <w:bookmarkEnd w:id="12"/>
      <w:r w:rsidRPr="00426371">
        <w:rPr>
          <w:rFonts w:ascii="Museo Sans 300" w:eastAsiaTheme="majorEastAsia" w:hAnsi="Museo Sans 300" w:cstheme="majorBidi"/>
          <w:b/>
          <w:bCs/>
        </w:rPr>
        <w:t xml:space="preserve"> (</w:t>
      </w:r>
      <w:r w:rsidR="00621AF8" w:rsidRPr="00426371">
        <w:rPr>
          <w:rFonts w:ascii="Museo Sans 300" w:eastAsiaTheme="majorEastAsia" w:hAnsi="Museo Sans 300" w:cstheme="majorBidi"/>
          <w:b/>
          <w:bCs/>
        </w:rPr>
        <w:t>2</w:t>
      </w:r>
      <w:r w:rsidRPr="00426371">
        <w:rPr>
          <w:rFonts w:ascii="Museo Sans 300" w:eastAsiaTheme="majorEastAsia" w:hAnsi="Museo Sans 300" w:cstheme="majorBidi"/>
          <w:b/>
          <w:bCs/>
        </w:rPr>
        <w:t>)</w:t>
      </w:r>
    </w:p>
    <w:p w14:paraId="6D86F5AB" w14:textId="312D5C07" w:rsidR="007B6F14" w:rsidRPr="00426371" w:rsidRDefault="007B6F14" w:rsidP="009E7B5E">
      <w:pPr>
        <w:spacing w:after="0" w:line="240" w:lineRule="auto"/>
        <w:jc w:val="both"/>
        <w:rPr>
          <w:rFonts w:ascii="Museo Sans 300" w:eastAsiaTheme="majorEastAsia" w:hAnsi="Museo Sans 300" w:cstheme="majorBidi"/>
        </w:rPr>
      </w:pPr>
      <w:bookmarkStart w:id="13" w:name="_Hlk95484526"/>
      <w:r w:rsidRPr="00426371">
        <w:rPr>
          <w:rFonts w:ascii="Museo Sans 300" w:eastAsiaTheme="majorEastAsia" w:hAnsi="Museo Sans 300" w:cstheme="majorBidi"/>
          <w:b/>
          <w:bCs/>
        </w:rPr>
        <w:t xml:space="preserve">Art. </w:t>
      </w:r>
      <w:r w:rsidR="00621AF8" w:rsidRPr="00426371">
        <w:rPr>
          <w:rFonts w:ascii="Museo Sans 300" w:eastAsiaTheme="majorEastAsia" w:hAnsi="Museo Sans 300" w:cstheme="majorBidi"/>
          <w:b/>
          <w:bCs/>
        </w:rPr>
        <w:t>5</w:t>
      </w:r>
      <w:r w:rsidRPr="00426371">
        <w:rPr>
          <w:rFonts w:ascii="Museo Sans 300" w:eastAsiaTheme="majorEastAsia" w:hAnsi="Museo Sans 300" w:cstheme="majorBidi"/>
          <w:b/>
          <w:bCs/>
        </w:rPr>
        <w:t>-B.-</w:t>
      </w:r>
      <w:r w:rsidRPr="00426371">
        <w:rPr>
          <w:rFonts w:ascii="Museo Sans 300" w:eastAsiaTheme="majorEastAsia" w:hAnsi="Museo Sans 300" w:cstheme="majorBidi"/>
        </w:rPr>
        <w:t xml:space="preserve"> El plazo de </w:t>
      </w:r>
      <w:r w:rsidR="009E7B5E" w:rsidRPr="00426371">
        <w:rPr>
          <w:rFonts w:ascii="Museo Sans 300" w:eastAsiaTheme="majorEastAsia" w:hAnsi="Museo Sans 300" w:cstheme="majorBidi"/>
        </w:rPr>
        <w:t xml:space="preserve">treinta </w:t>
      </w:r>
      <w:r w:rsidRPr="00426371">
        <w:rPr>
          <w:rFonts w:ascii="Museo Sans 300" w:eastAsiaTheme="majorEastAsia" w:hAnsi="Museo Sans 300" w:cstheme="majorBidi"/>
        </w:rPr>
        <w:t>días</w:t>
      </w:r>
      <w:r w:rsidR="00686C33" w:rsidRPr="00426371">
        <w:rPr>
          <w:rFonts w:ascii="Museo Sans 300" w:eastAsiaTheme="majorEastAsia" w:hAnsi="Museo Sans 300" w:cstheme="majorBidi"/>
        </w:rPr>
        <w:t xml:space="preserve"> </w:t>
      </w:r>
      <w:r w:rsidRPr="00426371">
        <w:rPr>
          <w:rFonts w:ascii="Museo Sans 300" w:eastAsiaTheme="majorEastAsia" w:hAnsi="Museo Sans 300" w:cstheme="majorBidi"/>
        </w:rPr>
        <w:t xml:space="preserve">señalado en el inciso primero del artículo </w:t>
      </w:r>
      <w:r w:rsidR="009E7B5E" w:rsidRPr="00426371">
        <w:rPr>
          <w:rFonts w:ascii="Museo Sans 300" w:eastAsiaTheme="majorEastAsia" w:hAnsi="Museo Sans 300" w:cstheme="majorBidi"/>
        </w:rPr>
        <w:t>5</w:t>
      </w:r>
      <w:r w:rsidRPr="00426371">
        <w:rPr>
          <w:rFonts w:ascii="Museo Sans 300" w:eastAsiaTheme="majorEastAsia" w:hAnsi="Museo Sans 300" w:cstheme="majorBidi"/>
        </w:rPr>
        <w:t xml:space="preserve"> de las presentes Normas, se suspenderá por los días que medien entre la notificación del requerimiento de información o documentación a que se refieren los incisos segundo y quinto del </w:t>
      </w:r>
      <w:r w:rsidR="009E7B5E" w:rsidRPr="00426371">
        <w:rPr>
          <w:rFonts w:ascii="Museo Sans 300" w:eastAsiaTheme="majorEastAsia" w:hAnsi="Museo Sans 300" w:cstheme="majorBidi"/>
        </w:rPr>
        <w:t>referido artículo</w:t>
      </w:r>
      <w:r w:rsidRPr="00426371">
        <w:rPr>
          <w:rFonts w:ascii="Museo Sans 300" w:eastAsiaTheme="majorEastAsia" w:hAnsi="Museo Sans 300" w:cstheme="majorBidi"/>
        </w:rPr>
        <w:t>, hasta que se subsanen las observaciones requeridas por la Superintendencia.</w:t>
      </w:r>
      <w:r w:rsidR="009E7B5E" w:rsidRPr="00426371">
        <w:rPr>
          <w:rFonts w:ascii="Museo Sans 300" w:eastAsiaTheme="majorEastAsia" w:hAnsi="Museo Sans 300" w:cstheme="majorBidi"/>
        </w:rPr>
        <w:t xml:space="preserve"> </w:t>
      </w:r>
      <w:r w:rsidR="00686C33" w:rsidRPr="00426371">
        <w:rPr>
          <w:rFonts w:ascii="Museo Sans 300" w:eastAsiaTheme="majorEastAsia" w:hAnsi="Museo Sans 300" w:cstheme="majorBidi"/>
        </w:rPr>
        <w:t>(2)</w:t>
      </w:r>
    </w:p>
    <w:bookmarkEnd w:id="13"/>
    <w:p w14:paraId="21317978" w14:textId="77777777" w:rsidR="007B6F14" w:rsidRPr="00426371" w:rsidRDefault="007B6F14" w:rsidP="009E7B5E">
      <w:pPr>
        <w:spacing w:after="0" w:line="240" w:lineRule="auto"/>
        <w:jc w:val="both"/>
      </w:pPr>
    </w:p>
    <w:p w14:paraId="1BF1253C" w14:textId="094C62DB" w:rsidR="004238D6" w:rsidRPr="00426371" w:rsidRDefault="009B54EE" w:rsidP="009E7B5E">
      <w:pPr>
        <w:spacing w:after="0" w:line="240" w:lineRule="auto"/>
        <w:jc w:val="both"/>
        <w:rPr>
          <w:rFonts w:ascii="Museo Sans 300" w:hAnsi="Museo Sans 300"/>
          <w:b/>
        </w:rPr>
      </w:pPr>
      <w:bookmarkStart w:id="14" w:name="_Hlk95484503"/>
      <w:r w:rsidRPr="00426371">
        <w:rPr>
          <w:rFonts w:ascii="Museo Sans 300" w:hAnsi="Museo Sans 300"/>
          <w:b/>
        </w:rPr>
        <w:t xml:space="preserve">Comunicación de la </w:t>
      </w:r>
      <w:r w:rsidR="0007321A" w:rsidRPr="00426371">
        <w:rPr>
          <w:rFonts w:ascii="Museo Sans 300" w:hAnsi="Museo Sans 300"/>
          <w:b/>
        </w:rPr>
        <w:t>resolución de no objeción</w:t>
      </w:r>
      <w:r w:rsidR="00621AF8" w:rsidRPr="00426371">
        <w:rPr>
          <w:rFonts w:ascii="Museo Sans 300" w:hAnsi="Museo Sans 300"/>
          <w:b/>
        </w:rPr>
        <w:t xml:space="preserve"> </w:t>
      </w:r>
      <w:bookmarkEnd w:id="14"/>
      <w:r w:rsidR="00621AF8" w:rsidRPr="00426371">
        <w:rPr>
          <w:rFonts w:ascii="Museo Sans 300" w:hAnsi="Museo Sans 300"/>
          <w:b/>
        </w:rPr>
        <w:t>(2)</w:t>
      </w:r>
    </w:p>
    <w:p w14:paraId="100F9621" w14:textId="34304AF7" w:rsidR="009B54EE" w:rsidRPr="00426371" w:rsidRDefault="004238D6" w:rsidP="009E7B5E">
      <w:pPr>
        <w:spacing w:after="0" w:line="240" w:lineRule="auto"/>
        <w:jc w:val="both"/>
        <w:rPr>
          <w:rFonts w:ascii="Museo Sans 300" w:hAnsi="Museo Sans 300"/>
          <w:b/>
        </w:rPr>
      </w:pPr>
      <w:bookmarkStart w:id="15" w:name="_Hlk95484534"/>
      <w:r w:rsidRPr="00426371">
        <w:rPr>
          <w:rFonts w:ascii="Museo Sans 300" w:hAnsi="Museo Sans 300"/>
          <w:b/>
        </w:rPr>
        <w:t>Art. 5-</w:t>
      </w:r>
      <w:r w:rsidR="007B6F14" w:rsidRPr="00426371">
        <w:rPr>
          <w:rFonts w:ascii="Museo Sans 300" w:hAnsi="Museo Sans 300"/>
          <w:b/>
        </w:rPr>
        <w:t>C</w:t>
      </w:r>
      <w:r w:rsidRPr="00426371">
        <w:rPr>
          <w:rFonts w:ascii="Museo Sans 300" w:hAnsi="Museo Sans 300"/>
          <w:b/>
        </w:rPr>
        <w:t>.-</w:t>
      </w:r>
      <w:r w:rsidR="007B6F14" w:rsidRPr="00426371">
        <w:rPr>
          <w:rFonts w:ascii="Museo Sans 300" w:eastAsiaTheme="majorEastAsia" w:hAnsi="Museo Sans 300" w:cstheme="majorBidi"/>
        </w:rPr>
        <w:t>L</w:t>
      </w:r>
      <w:r w:rsidR="009B54EE" w:rsidRPr="00426371">
        <w:rPr>
          <w:rFonts w:ascii="Museo Sans 300" w:eastAsiaTheme="majorEastAsia" w:hAnsi="Museo Sans 300" w:cstheme="majorBidi"/>
        </w:rPr>
        <w:t>a Superintendencia procederá a notificar</w:t>
      </w:r>
      <w:r w:rsidR="005E63A3" w:rsidRPr="00426371">
        <w:rPr>
          <w:rFonts w:ascii="Museo Sans 300" w:eastAsiaTheme="majorEastAsia" w:hAnsi="Museo Sans 300" w:cstheme="majorBidi"/>
        </w:rPr>
        <w:t xml:space="preserve"> la resolución de</w:t>
      </w:r>
      <w:r w:rsidR="009B54EE" w:rsidRPr="00426371">
        <w:rPr>
          <w:rFonts w:ascii="Museo Sans 300" w:eastAsiaTheme="majorEastAsia" w:hAnsi="Museo Sans 300" w:cstheme="majorBidi"/>
        </w:rPr>
        <w:t xml:space="preserve"> </w:t>
      </w:r>
      <w:r w:rsidR="0007321A" w:rsidRPr="00426371">
        <w:rPr>
          <w:rFonts w:ascii="Museo Sans 300" w:eastAsiaTheme="majorEastAsia" w:hAnsi="Museo Sans 300" w:cstheme="majorBidi"/>
        </w:rPr>
        <w:t xml:space="preserve">la no objeción del proyecto de apertura de una agencia </w:t>
      </w:r>
      <w:r w:rsidR="009B54EE" w:rsidRPr="00426371">
        <w:rPr>
          <w:rFonts w:ascii="Museo Sans 300" w:eastAsiaTheme="majorEastAsia" w:hAnsi="Museo Sans 300" w:cstheme="majorBidi"/>
        </w:rPr>
        <w:t>en un plazo máximo de tres días hábiles a partir de la fecha de emitida la resolución</w:t>
      </w:r>
      <w:r w:rsidR="0007321A" w:rsidRPr="00426371">
        <w:rPr>
          <w:rFonts w:ascii="Museo Sans 300" w:eastAsiaTheme="majorEastAsia" w:hAnsi="Museo Sans 300" w:cstheme="majorBidi"/>
        </w:rPr>
        <w:t>.</w:t>
      </w:r>
      <w:r w:rsidRPr="00426371">
        <w:rPr>
          <w:rFonts w:ascii="Museo Sans 300" w:eastAsiaTheme="majorEastAsia" w:hAnsi="Museo Sans 300" w:cstheme="majorBidi"/>
        </w:rPr>
        <w:t xml:space="preserve"> (2)</w:t>
      </w:r>
    </w:p>
    <w:p w14:paraId="5269BD0E" w14:textId="77777777" w:rsidR="00F57C14" w:rsidRPr="00426371" w:rsidRDefault="00F57C14" w:rsidP="00F57C14">
      <w:pPr>
        <w:spacing w:after="0" w:line="240" w:lineRule="auto"/>
        <w:jc w:val="both"/>
        <w:rPr>
          <w:rFonts w:ascii="Museo Sans 300" w:hAnsi="Museo Sans 300" w:cs="Times New Roman"/>
        </w:rPr>
      </w:pPr>
    </w:p>
    <w:p w14:paraId="6EAFE21E" w14:textId="1B7A8BEC" w:rsidR="0037285C" w:rsidRPr="00426371" w:rsidRDefault="00AD7F71" w:rsidP="0037285C">
      <w:pPr>
        <w:spacing w:after="0" w:line="240" w:lineRule="auto"/>
        <w:jc w:val="both"/>
        <w:rPr>
          <w:rFonts w:ascii="Museo Sans 300" w:eastAsiaTheme="majorEastAsia" w:hAnsi="Museo Sans 300" w:cstheme="majorBidi"/>
        </w:rPr>
      </w:pPr>
      <w:r w:rsidRPr="00426371">
        <w:rPr>
          <w:rFonts w:ascii="Museo Sans 300" w:hAnsi="Museo Sans 300" w:cs="Times New Roman"/>
        </w:rPr>
        <w:t>Una vez comunicada la resolución de no objeción</w:t>
      </w:r>
      <w:r w:rsidR="00ED58C3" w:rsidRPr="00426371">
        <w:rPr>
          <w:rFonts w:ascii="Museo Sans 300" w:hAnsi="Museo Sans 300" w:cs="Times New Roman"/>
        </w:rPr>
        <w:t>, la entidad dispondrá de un plazo de ciento ochenta días hábiles para abrir la agencia a partir del siguiente día de la notificación, el cual podrá prorrogarse por treinta días más, a solicitud de la entidad interesada</w:t>
      </w:r>
      <w:r w:rsidR="004238D6" w:rsidRPr="00426371">
        <w:rPr>
          <w:rFonts w:ascii="Museo Sans 300" w:eastAsiaTheme="majorEastAsia" w:hAnsi="Museo Sans 300" w:cstheme="majorBidi"/>
        </w:rPr>
        <w:t>. (2)</w:t>
      </w:r>
    </w:p>
    <w:p w14:paraId="4756A20B" w14:textId="61935A82" w:rsidR="0063058C" w:rsidRPr="00426371" w:rsidRDefault="0063058C" w:rsidP="0037285C">
      <w:pPr>
        <w:spacing w:after="0" w:line="240" w:lineRule="auto"/>
        <w:jc w:val="both"/>
        <w:rPr>
          <w:rFonts w:ascii="Museo Sans 300" w:eastAsiaTheme="majorEastAsia" w:hAnsi="Museo Sans 300" w:cstheme="majorBidi"/>
        </w:rPr>
      </w:pPr>
    </w:p>
    <w:p w14:paraId="6D04173F" w14:textId="5EB6FD54" w:rsidR="0063058C" w:rsidRPr="00426371" w:rsidRDefault="0063058C" w:rsidP="0037285C">
      <w:pPr>
        <w:spacing w:after="0" w:line="240" w:lineRule="auto"/>
        <w:jc w:val="both"/>
        <w:rPr>
          <w:rFonts w:ascii="Museo Sans 300" w:hAnsi="Museo Sans 300" w:cs="Times New Roman"/>
        </w:rPr>
      </w:pPr>
      <w:r w:rsidRPr="00426371">
        <w:rPr>
          <w:rFonts w:ascii="Museo Sans 300" w:eastAsiaTheme="majorEastAsia" w:hAnsi="Museo Sans 300" w:cstheme="majorBidi"/>
        </w:rPr>
        <w:t>Las entidades interesadas en la apertura de una</w:t>
      </w:r>
      <w:r w:rsidR="002D4F08" w:rsidRPr="00426371">
        <w:rPr>
          <w:rFonts w:ascii="Museo Sans 300" w:eastAsiaTheme="majorEastAsia" w:hAnsi="Museo Sans 300" w:cstheme="majorBidi"/>
        </w:rPr>
        <w:t xml:space="preserve"> </w:t>
      </w:r>
      <w:r w:rsidRPr="00426371">
        <w:rPr>
          <w:rFonts w:ascii="Museo Sans 300" w:eastAsiaTheme="majorEastAsia" w:hAnsi="Museo Sans 300" w:cstheme="majorBidi"/>
        </w:rPr>
        <w:t>agencia, una vez informada a la Superintendencia de acuerdo a lo establecido en el artículo 4 de las presentes Normas</w:t>
      </w:r>
      <w:r w:rsidR="009E7B5E" w:rsidRPr="00426371">
        <w:rPr>
          <w:rFonts w:ascii="Museo Sans 300" w:eastAsiaTheme="majorEastAsia" w:hAnsi="Museo Sans 300" w:cstheme="majorBidi"/>
        </w:rPr>
        <w:t xml:space="preserve"> y </w:t>
      </w:r>
      <w:r w:rsidRPr="00426371">
        <w:rPr>
          <w:rFonts w:ascii="Museo Sans 300" w:eastAsiaTheme="majorEastAsia" w:hAnsi="Museo Sans 300" w:cstheme="majorBidi"/>
        </w:rPr>
        <w:t xml:space="preserve">una vez obtenida la resolución de no objeción por parte de esta, deberá comunicar a sus clientes por </w:t>
      </w:r>
      <w:r w:rsidRPr="00426371">
        <w:rPr>
          <w:rFonts w:ascii="Museo Sans 300" w:eastAsiaTheme="majorEastAsia" w:hAnsi="Museo Sans 300" w:cstheme="majorBidi"/>
        </w:rPr>
        <w:lastRenderedPageBreak/>
        <w:t xml:space="preserve">los medios y/o canales que esta defina, la fecha de apertura de la misma la cual </w:t>
      </w:r>
      <w:r w:rsidR="002D4F08" w:rsidRPr="00426371">
        <w:rPr>
          <w:rFonts w:ascii="Museo Sans 300" w:eastAsiaTheme="majorEastAsia" w:hAnsi="Museo Sans 300" w:cstheme="majorBidi"/>
        </w:rPr>
        <w:t>estará comprendida</w:t>
      </w:r>
      <w:r w:rsidRPr="00426371">
        <w:rPr>
          <w:rFonts w:ascii="Museo Sans 300" w:eastAsiaTheme="majorEastAsia" w:hAnsi="Museo Sans 300" w:cstheme="majorBidi"/>
        </w:rPr>
        <w:t xml:space="preserve"> dentro de los plazos establecidos en el inciso segundo del presente artículo. (2)</w:t>
      </w:r>
    </w:p>
    <w:p w14:paraId="6C829E91" w14:textId="77777777" w:rsidR="0037285C" w:rsidRPr="00426371" w:rsidRDefault="0037285C" w:rsidP="0037285C">
      <w:pPr>
        <w:spacing w:after="0" w:line="240" w:lineRule="auto"/>
        <w:jc w:val="both"/>
        <w:rPr>
          <w:rFonts w:ascii="Museo Sans 300" w:hAnsi="Museo Sans 300" w:cs="Times New Roman"/>
          <w:highlight w:val="yellow"/>
        </w:rPr>
      </w:pPr>
      <w:bookmarkStart w:id="16" w:name="OLE_LINK2"/>
      <w:bookmarkStart w:id="17" w:name="OLE_LINK1"/>
      <w:bookmarkEnd w:id="15"/>
    </w:p>
    <w:p w14:paraId="655B88C6" w14:textId="102EF998" w:rsidR="00AD7F71" w:rsidRPr="00426371" w:rsidRDefault="00081B61" w:rsidP="00411211">
      <w:pPr>
        <w:pStyle w:val="Prrafodelista"/>
        <w:keepNext/>
        <w:keepLines/>
        <w:numPr>
          <w:ilvl w:val="0"/>
          <w:numId w:val="30"/>
        </w:numPr>
        <w:tabs>
          <w:tab w:val="left" w:pos="851"/>
        </w:tabs>
        <w:ind w:left="0" w:firstLine="0"/>
        <w:jc w:val="both"/>
        <w:outlineLvl w:val="5"/>
        <w:rPr>
          <w:rFonts w:ascii="Museo Sans 300" w:eastAsiaTheme="majorEastAsia" w:hAnsi="Museo Sans 300" w:cstheme="majorBidi"/>
          <w:sz w:val="22"/>
          <w:szCs w:val="22"/>
        </w:rPr>
      </w:pPr>
      <w:bookmarkStart w:id="18" w:name="_Hlk88034152"/>
      <w:bookmarkStart w:id="19" w:name="_Hlk95484655"/>
      <w:bookmarkEnd w:id="16"/>
      <w:bookmarkEnd w:id="17"/>
      <w:r w:rsidRPr="00426371">
        <w:rPr>
          <w:rFonts w:ascii="Museo Sans 300" w:eastAsiaTheme="majorEastAsia" w:hAnsi="Museo Sans 300" w:cstheme="majorBidi"/>
          <w:sz w:val="22"/>
          <w:szCs w:val="22"/>
        </w:rPr>
        <w:t>Derogado (2)</w:t>
      </w:r>
    </w:p>
    <w:bookmarkEnd w:id="18"/>
    <w:p w14:paraId="558A47C8" w14:textId="77777777" w:rsidR="0037285C" w:rsidRPr="00426371" w:rsidRDefault="0037285C" w:rsidP="0037285C">
      <w:pPr>
        <w:spacing w:after="0" w:line="240" w:lineRule="auto"/>
        <w:jc w:val="both"/>
        <w:rPr>
          <w:rFonts w:ascii="Museo Sans 300" w:hAnsi="Museo Sans 300" w:cs="Times New Roman"/>
        </w:rPr>
      </w:pPr>
    </w:p>
    <w:p w14:paraId="234D88B6" w14:textId="538C7E58" w:rsidR="00A12860" w:rsidRPr="00426371" w:rsidRDefault="00C737E9" w:rsidP="00411211">
      <w:pPr>
        <w:pStyle w:val="Prrafodelista"/>
        <w:keepNext/>
        <w:keepLines/>
        <w:numPr>
          <w:ilvl w:val="0"/>
          <w:numId w:val="30"/>
        </w:numPr>
        <w:tabs>
          <w:tab w:val="left" w:pos="851"/>
        </w:tabs>
        <w:ind w:left="0" w:firstLine="0"/>
        <w:jc w:val="both"/>
        <w:outlineLvl w:val="5"/>
        <w:rPr>
          <w:rFonts w:ascii="Museo Sans 300" w:eastAsiaTheme="majorEastAsia" w:hAnsi="Museo Sans 300" w:cstheme="majorBidi"/>
          <w:sz w:val="22"/>
          <w:szCs w:val="22"/>
        </w:rPr>
      </w:pPr>
      <w:r w:rsidRPr="00426371">
        <w:rPr>
          <w:rFonts w:ascii="Museo Sans 300" w:eastAsiaTheme="majorEastAsia" w:hAnsi="Museo Sans 300" w:cstheme="majorBidi"/>
          <w:sz w:val="22"/>
          <w:szCs w:val="22"/>
        </w:rPr>
        <w:t>(Derogado) (2)</w:t>
      </w:r>
    </w:p>
    <w:p w14:paraId="4306BE6E" w14:textId="77777777" w:rsidR="0037285C" w:rsidRPr="00426371" w:rsidRDefault="0037285C" w:rsidP="0037285C">
      <w:pPr>
        <w:spacing w:after="0" w:line="240" w:lineRule="auto"/>
        <w:jc w:val="both"/>
        <w:rPr>
          <w:rFonts w:ascii="Museo Sans 300" w:hAnsi="Museo Sans 300" w:cs="Times New Roman"/>
        </w:rPr>
      </w:pPr>
    </w:p>
    <w:p w14:paraId="6360251B" w14:textId="4B0176AD" w:rsidR="00EE51C3" w:rsidRPr="00426371" w:rsidRDefault="00C737E9" w:rsidP="00711C08">
      <w:pPr>
        <w:pStyle w:val="Prrafodelista"/>
        <w:keepNext/>
        <w:keepLines/>
        <w:numPr>
          <w:ilvl w:val="0"/>
          <w:numId w:val="30"/>
        </w:numPr>
        <w:tabs>
          <w:tab w:val="left" w:pos="851"/>
        </w:tabs>
        <w:ind w:left="0" w:firstLine="0"/>
        <w:jc w:val="both"/>
        <w:outlineLvl w:val="5"/>
        <w:rPr>
          <w:rFonts w:ascii="Museo Sans 300" w:hAnsi="Museo Sans 300"/>
          <w:sz w:val="22"/>
          <w:szCs w:val="22"/>
        </w:rPr>
      </w:pPr>
      <w:r w:rsidRPr="00426371">
        <w:rPr>
          <w:rFonts w:ascii="Museo Sans 300" w:eastAsiaTheme="majorEastAsia" w:hAnsi="Museo Sans 300" w:cstheme="majorBidi"/>
          <w:sz w:val="22"/>
          <w:szCs w:val="22"/>
        </w:rPr>
        <w:t>(Derogado) (2)</w:t>
      </w:r>
    </w:p>
    <w:bookmarkEnd w:id="19"/>
    <w:p w14:paraId="60EA1829" w14:textId="77777777" w:rsidR="006150D7" w:rsidRPr="00426371" w:rsidRDefault="006150D7" w:rsidP="0037285C">
      <w:pPr>
        <w:spacing w:after="0" w:line="240" w:lineRule="auto"/>
        <w:jc w:val="both"/>
        <w:rPr>
          <w:rFonts w:ascii="Museo Sans 300" w:hAnsi="Museo Sans 300" w:cs="Times New Roman"/>
          <w:b/>
        </w:rPr>
      </w:pPr>
    </w:p>
    <w:p w14:paraId="18FBEB9F" w14:textId="69624163" w:rsidR="0037285C" w:rsidRPr="007F5157" w:rsidRDefault="00ED58C3" w:rsidP="0037285C">
      <w:pPr>
        <w:spacing w:after="0" w:line="240" w:lineRule="auto"/>
        <w:jc w:val="both"/>
        <w:rPr>
          <w:rFonts w:ascii="Museo Sans 300" w:hAnsi="Museo Sans 300" w:cs="Times New Roman"/>
          <w:b/>
        </w:rPr>
      </w:pPr>
      <w:r w:rsidRPr="007F5157">
        <w:rPr>
          <w:rFonts w:ascii="Museo Sans 300" w:hAnsi="Museo Sans 300" w:cs="Times New Roman"/>
          <w:b/>
        </w:rPr>
        <w:t>Cierre de agencia</w:t>
      </w:r>
    </w:p>
    <w:p w14:paraId="138AE8A3" w14:textId="3D48C3B3" w:rsidR="0037285C" w:rsidRPr="00426371" w:rsidRDefault="00ED58C3" w:rsidP="007D74CF">
      <w:pPr>
        <w:spacing w:after="120" w:line="240" w:lineRule="auto"/>
        <w:jc w:val="both"/>
        <w:rPr>
          <w:rFonts w:ascii="Museo Sans 300" w:hAnsi="Museo Sans 300" w:cs="Times New Roman"/>
        </w:rPr>
      </w:pPr>
      <w:bookmarkStart w:id="20" w:name="_Hlk95484860"/>
      <w:r w:rsidRPr="007F5157">
        <w:rPr>
          <w:rFonts w:ascii="Museo Sans 300" w:hAnsi="Museo Sans 300" w:cs="Times New Roman"/>
          <w:b/>
        </w:rPr>
        <w:t>Art. 9.-</w:t>
      </w:r>
      <w:r w:rsidRPr="007F5157">
        <w:rPr>
          <w:rFonts w:ascii="Museo Sans 300" w:hAnsi="Museo Sans 300" w:cs="Times New Roman"/>
        </w:rPr>
        <w:t xml:space="preserve"> Para el cierre </w:t>
      </w:r>
      <w:r w:rsidRPr="00426371">
        <w:rPr>
          <w:rFonts w:ascii="Museo Sans 300" w:hAnsi="Museo Sans 300" w:cs="Times New Roman"/>
        </w:rPr>
        <w:t xml:space="preserve">de una agencia, la entidad interesada </w:t>
      </w:r>
      <w:r w:rsidR="00C737E9" w:rsidRPr="00426371">
        <w:rPr>
          <w:rFonts w:ascii="Museo Sans 300" w:eastAsiaTheme="majorEastAsia" w:hAnsi="Museo Sans 300" w:cstheme="majorBidi"/>
        </w:rPr>
        <w:t xml:space="preserve">deberá informar a la Superintendencia por los medios que esta ponga a disposición, los cuales podrán ser electrónicos, lo </w:t>
      </w:r>
      <w:r w:rsidRPr="00426371">
        <w:rPr>
          <w:rFonts w:ascii="Museo Sans 300" w:hAnsi="Museo Sans 300" w:cs="Times New Roman"/>
        </w:rPr>
        <w:t>siguiente: (1)</w:t>
      </w:r>
      <w:r w:rsidR="00C737E9" w:rsidRPr="00426371">
        <w:rPr>
          <w:rFonts w:ascii="Museo Sans 300" w:hAnsi="Museo Sans 300" w:cs="Times New Roman"/>
        </w:rPr>
        <w:t xml:space="preserve"> (2)</w:t>
      </w:r>
    </w:p>
    <w:p w14:paraId="530B7FB1" w14:textId="1B2F98CF" w:rsidR="0037285C" w:rsidRPr="00426371" w:rsidRDefault="00ED58C3" w:rsidP="0037285C">
      <w:pPr>
        <w:pStyle w:val="Prrafodelista"/>
        <w:numPr>
          <w:ilvl w:val="0"/>
          <w:numId w:val="25"/>
        </w:numPr>
        <w:ind w:left="425" w:hanging="425"/>
        <w:contextualSpacing/>
        <w:jc w:val="both"/>
        <w:rPr>
          <w:rFonts w:ascii="Museo Sans 300" w:hAnsi="Museo Sans 300"/>
          <w:sz w:val="22"/>
          <w:szCs w:val="22"/>
        </w:rPr>
      </w:pPr>
      <w:r w:rsidRPr="00426371">
        <w:rPr>
          <w:rFonts w:ascii="Museo Sans 300" w:hAnsi="Museo Sans 300"/>
          <w:sz w:val="22"/>
          <w:szCs w:val="22"/>
        </w:rPr>
        <w:t xml:space="preserve">Fecha en que </w:t>
      </w:r>
      <w:r w:rsidR="009C32B3" w:rsidRPr="00426371">
        <w:rPr>
          <w:rFonts w:ascii="Museo Sans 300" w:hAnsi="Museo Sans 300"/>
          <w:sz w:val="22"/>
          <w:szCs w:val="22"/>
        </w:rPr>
        <w:t xml:space="preserve">cesará la atención </w:t>
      </w:r>
      <w:r w:rsidRPr="00426371">
        <w:rPr>
          <w:rFonts w:ascii="Museo Sans 300" w:hAnsi="Museo Sans 300"/>
          <w:sz w:val="22"/>
          <w:szCs w:val="22"/>
        </w:rPr>
        <w:t>al público;</w:t>
      </w:r>
      <w:r w:rsidR="009C32B3" w:rsidRPr="00426371">
        <w:rPr>
          <w:rFonts w:ascii="Museo Sans 300" w:hAnsi="Museo Sans 300"/>
          <w:sz w:val="22"/>
          <w:szCs w:val="22"/>
        </w:rPr>
        <w:t xml:space="preserve"> (2)</w:t>
      </w:r>
    </w:p>
    <w:p w14:paraId="7B2E9844" w14:textId="6E63824A" w:rsidR="0037285C" w:rsidRPr="00426371" w:rsidRDefault="00ED58C3" w:rsidP="0037285C">
      <w:pPr>
        <w:pStyle w:val="Prrafodelista"/>
        <w:numPr>
          <w:ilvl w:val="0"/>
          <w:numId w:val="25"/>
        </w:numPr>
        <w:ind w:left="425" w:hanging="425"/>
        <w:contextualSpacing/>
        <w:jc w:val="both"/>
        <w:rPr>
          <w:rFonts w:ascii="Museo Sans 300" w:hAnsi="Museo Sans 300"/>
          <w:sz w:val="22"/>
          <w:szCs w:val="22"/>
        </w:rPr>
      </w:pPr>
      <w:r w:rsidRPr="00426371">
        <w:rPr>
          <w:rFonts w:ascii="Museo Sans 300" w:hAnsi="Museo Sans 300"/>
          <w:sz w:val="22"/>
          <w:szCs w:val="22"/>
        </w:rPr>
        <w:t xml:space="preserve">Justificación </w:t>
      </w:r>
      <w:r w:rsidR="009C32B3" w:rsidRPr="00426371">
        <w:rPr>
          <w:rFonts w:ascii="Museo Sans 300" w:hAnsi="Museo Sans 300"/>
          <w:sz w:val="22"/>
          <w:szCs w:val="22"/>
        </w:rPr>
        <w:t xml:space="preserve">debidamente </w:t>
      </w:r>
      <w:r w:rsidRPr="00426371">
        <w:rPr>
          <w:rFonts w:ascii="Museo Sans 300" w:hAnsi="Museo Sans 300"/>
          <w:sz w:val="22"/>
          <w:szCs w:val="22"/>
        </w:rPr>
        <w:t>documentada respecto a la decisión del cierre que se pretende efectuar; y</w:t>
      </w:r>
    </w:p>
    <w:p w14:paraId="5E9133EA" w14:textId="7A8A4FCF" w:rsidR="00C737E9" w:rsidRDefault="00ED58C3" w:rsidP="00C737E9">
      <w:pPr>
        <w:pStyle w:val="Prrafodelista"/>
        <w:numPr>
          <w:ilvl w:val="0"/>
          <w:numId w:val="25"/>
        </w:numPr>
        <w:ind w:left="425" w:hanging="425"/>
        <w:contextualSpacing/>
        <w:jc w:val="both"/>
        <w:rPr>
          <w:rFonts w:ascii="Museo Sans 300" w:hAnsi="Museo Sans 300"/>
          <w:sz w:val="22"/>
          <w:szCs w:val="22"/>
        </w:rPr>
      </w:pPr>
      <w:r w:rsidRPr="00426371">
        <w:rPr>
          <w:rFonts w:ascii="Museo Sans 300" w:hAnsi="Museo Sans 300"/>
          <w:sz w:val="22"/>
          <w:szCs w:val="22"/>
        </w:rPr>
        <w:t>Copia de las medidas adoptadas para</w:t>
      </w:r>
      <w:r w:rsidRPr="007F5157">
        <w:rPr>
          <w:rFonts w:ascii="Museo Sans 300" w:hAnsi="Museo Sans 300"/>
          <w:sz w:val="22"/>
          <w:szCs w:val="22"/>
        </w:rPr>
        <w:t xml:space="preserve"> informar a los usuarios sobre el término de los servicios de la agencia y sobre las opciones de atención en otras agencias. </w:t>
      </w:r>
    </w:p>
    <w:p w14:paraId="02E9E1ED" w14:textId="77777777" w:rsidR="00E3242B" w:rsidRDefault="00E3242B" w:rsidP="0037285C">
      <w:pPr>
        <w:spacing w:after="0" w:line="240" w:lineRule="auto"/>
        <w:jc w:val="both"/>
        <w:rPr>
          <w:rFonts w:ascii="Museo Sans 300" w:hAnsi="Museo Sans 300" w:cs="Times New Roman"/>
        </w:rPr>
      </w:pPr>
    </w:p>
    <w:p w14:paraId="0BA851FF" w14:textId="3DF33E8C" w:rsidR="00686C33" w:rsidRPr="00426371" w:rsidRDefault="00686C33" w:rsidP="00686C33">
      <w:pPr>
        <w:spacing w:after="0" w:line="240" w:lineRule="auto"/>
        <w:jc w:val="both"/>
        <w:rPr>
          <w:rFonts w:ascii="Museo Sans 300" w:hAnsi="Museo Sans 300" w:cs="Times New Roman"/>
        </w:rPr>
      </w:pPr>
      <w:r w:rsidRPr="00426371">
        <w:rPr>
          <w:rFonts w:ascii="Museo Sans 300" w:hAnsi="Museo Sans 300" w:cs="Times New Roman"/>
        </w:rPr>
        <w:t xml:space="preserve">Los </w:t>
      </w:r>
      <w:r w:rsidR="0041666D">
        <w:rPr>
          <w:rFonts w:ascii="Museo Sans 300" w:hAnsi="Museo Sans 300" w:cs="Times New Roman"/>
        </w:rPr>
        <w:t>B</w:t>
      </w:r>
      <w:r w:rsidRPr="00426371">
        <w:rPr>
          <w:rFonts w:ascii="Museo Sans 300" w:hAnsi="Museo Sans 300" w:cs="Times New Roman"/>
        </w:rPr>
        <w:t xml:space="preserve">ancos y las </w:t>
      </w:r>
      <w:r w:rsidR="0041666D">
        <w:rPr>
          <w:rFonts w:ascii="Museo Sans 300" w:hAnsi="Museo Sans 300" w:cs="Times New Roman"/>
        </w:rPr>
        <w:t>S</w:t>
      </w:r>
      <w:r w:rsidRPr="00426371">
        <w:rPr>
          <w:rFonts w:ascii="Museo Sans 300" w:hAnsi="Museo Sans 300" w:cs="Times New Roman"/>
        </w:rPr>
        <w:t xml:space="preserve">ociedades de </w:t>
      </w:r>
      <w:r w:rsidR="0041666D">
        <w:rPr>
          <w:rFonts w:ascii="Museo Sans 300" w:hAnsi="Museo Sans 300" w:cs="Times New Roman"/>
        </w:rPr>
        <w:t>A</w:t>
      </w:r>
      <w:r w:rsidRPr="00426371">
        <w:rPr>
          <w:rFonts w:ascii="Museo Sans 300" w:hAnsi="Museo Sans 300" w:cs="Times New Roman"/>
        </w:rPr>
        <w:t xml:space="preserve">horro y </w:t>
      </w:r>
      <w:r w:rsidR="0041666D">
        <w:rPr>
          <w:rFonts w:ascii="Museo Sans 300" w:hAnsi="Museo Sans 300" w:cs="Times New Roman"/>
        </w:rPr>
        <w:t>C</w:t>
      </w:r>
      <w:r w:rsidRPr="00426371">
        <w:rPr>
          <w:rFonts w:ascii="Museo Sans 300" w:hAnsi="Museo Sans 300" w:cs="Times New Roman"/>
        </w:rPr>
        <w:t>rédito deberán</w:t>
      </w:r>
      <w:r w:rsidRPr="00426371">
        <w:rPr>
          <w:rFonts w:ascii="Museo Sans 300" w:eastAsiaTheme="majorEastAsia" w:hAnsi="Museo Sans 300" w:cstheme="majorBidi"/>
        </w:rPr>
        <w:t xml:space="preserve"> presentar a la Superintendencia los documentos por los medios que esta ponga a disposición, los cuales podrán ser electrónicos</w:t>
      </w:r>
      <w:r w:rsidRPr="00426371">
        <w:rPr>
          <w:rFonts w:ascii="Museo Sans 300" w:hAnsi="Museo Sans 300" w:cs="Times New Roman"/>
        </w:rPr>
        <w:t xml:space="preserve">, así como informar a sus clientes, usuarios y al público en general, por lo menos con sesenta días de anticipación, el cierre de sus agencias y publicarlo </w:t>
      </w:r>
      <w:r w:rsidRPr="00426371">
        <w:rPr>
          <w:rFonts w:ascii="Museo Sans 300" w:hAnsi="Museo Sans 300"/>
          <w:lang w:val="es-ES"/>
        </w:rPr>
        <w:t xml:space="preserve">por </w:t>
      </w:r>
      <w:r w:rsidR="005639F9">
        <w:rPr>
          <w:rFonts w:ascii="Museo Sans 300" w:hAnsi="Museo Sans 300"/>
          <w:lang w:val="es-ES"/>
        </w:rPr>
        <w:t>un</w:t>
      </w:r>
      <w:r w:rsidRPr="00426371">
        <w:rPr>
          <w:rFonts w:ascii="Museo Sans 300" w:hAnsi="Museo Sans 300"/>
          <w:lang w:val="es-ES"/>
        </w:rPr>
        <w:t xml:space="preserve"> medio impreso de circulación nacional u otra plataforma de publicación digital con mayor o igual cobertura o en su sitio web, de conformidad con lo establecido en</w:t>
      </w:r>
      <w:r w:rsidR="00BD12E0">
        <w:rPr>
          <w:rFonts w:ascii="Museo Sans 300" w:hAnsi="Museo Sans 300"/>
          <w:lang w:val="es-ES"/>
        </w:rPr>
        <w:t xml:space="preserve"> el</w:t>
      </w:r>
      <w:r w:rsidRPr="00426371">
        <w:rPr>
          <w:rFonts w:ascii="Museo Sans 300" w:hAnsi="Museo Sans 300"/>
          <w:lang w:val="es-ES"/>
        </w:rPr>
        <w:t xml:space="preserve"> marco legal vigente</w:t>
      </w:r>
      <w:r w:rsidRPr="00426371">
        <w:rPr>
          <w:rFonts w:ascii="Museo Sans 300" w:hAnsi="Museo Sans 300" w:cs="Times New Roman"/>
        </w:rPr>
        <w:t>. (2)</w:t>
      </w:r>
    </w:p>
    <w:p w14:paraId="535E6486" w14:textId="77777777" w:rsidR="00686C33" w:rsidRPr="00426371" w:rsidRDefault="00686C33" w:rsidP="00686C33">
      <w:pPr>
        <w:spacing w:after="0" w:line="240" w:lineRule="auto"/>
        <w:jc w:val="both"/>
        <w:rPr>
          <w:rFonts w:ascii="Museo Sans 300" w:hAnsi="Museo Sans 300" w:cs="Times New Roman"/>
        </w:rPr>
      </w:pPr>
    </w:p>
    <w:p w14:paraId="05E2AF1C" w14:textId="688F598A" w:rsidR="00686C33" w:rsidRPr="00426371" w:rsidRDefault="00686C33" w:rsidP="00686C33">
      <w:pPr>
        <w:spacing w:after="0" w:line="240" w:lineRule="auto"/>
        <w:jc w:val="both"/>
        <w:rPr>
          <w:rFonts w:ascii="Museo Sans 300" w:hAnsi="Museo Sans 300" w:cs="Times New Roman"/>
        </w:rPr>
      </w:pPr>
      <w:r w:rsidRPr="00426371">
        <w:rPr>
          <w:rFonts w:ascii="Museo Sans 300" w:hAnsi="Museo Sans 300" w:cs="Times New Roman"/>
        </w:rPr>
        <w:t xml:space="preserve">Los </w:t>
      </w:r>
      <w:r w:rsidR="0041666D">
        <w:rPr>
          <w:rFonts w:ascii="Museo Sans 300" w:hAnsi="Museo Sans 300" w:cs="Times New Roman"/>
        </w:rPr>
        <w:t>B</w:t>
      </w:r>
      <w:r w:rsidRPr="00426371">
        <w:rPr>
          <w:rFonts w:ascii="Museo Sans 300" w:hAnsi="Museo Sans 300" w:cs="Times New Roman"/>
        </w:rPr>
        <w:t xml:space="preserve">ancos </w:t>
      </w:r>
      <w:r w:rsidR="0041666D">
        <w:rPr>
          <w:rFonts w:ascii="Museo Sans 300" w:hAnsi="Museo Sans 300" w:cs="Times New Roman"/>
        </w:rPr>
        <w:t>C</w:t>
      </w:r>
      <w:r w:rsidRPr="00426371">
        <w:rPr>
          <w:rFonts w:ascii="Museo Sans 300" w:hAnsi="Museo Sans 300" w:cs="Times New Roman"/>
        </w:rPr>
        <w:t xml:space="preserve">ooperativos deberán </w:t>
      </w:r>
      <w:r w:rsidRPr="00426371">
        <w:rPr>
          <w:rFonts w:ascii="Museo Sans 300" w:eastAsiaTheme="majorEastAsia" w:hAnsi="Museo Sans 300" w:cstheme="majorBidi"/>
        </w:rPr>
        <w:t>presentar a la Superintendencia los documentos por escrito o por los medios que esta ponga a disposición, los cuales podrán ser electrónicos</w:t>
      </w:r>
      <w:r w:rsidRPr="00426371">
        <w:rPr>
          <w:rFonts w:ascii="Museo Sans 300" w:hAnsi="Museo Sans 300" w:cs="Times New Roman"/>
        </w:rPr>
        <w:t xml:space="preserve">, así como informar a sus clientes, usuarios y público en general, por lo menos con treinta días de anticipación el cierre de sus agencias y realizar las publicaciones </w:t>
      </w:r>
      <w:r w:rsidRPr="00426371">
        <w:rPr>
          <w:rFonts w:ascii="Museo Sans 300" w:hAnsi="Museo Sans 300"/>
          <w:lang w:val="es-ES"/>
        </w:rPr>
        <w:t xml:space="preserve">por </w:t>
      </w:r>
      <w:r w:rsidR="005639F9">
        <w:rPr>
          <w:rFonts w:ascii="Museo Sans 300" w:hAnsi="Museo Sans 300"/>
          <w:lang w:val="es-ES"/>
        </w:rPr>
        <w:t>un</w:t>
      </w:r>
      <w:r w:rsidRPr="00426371">
        <w:rPr>
          <w:rFonts w:ascii="Museo Sans 300" w:hAnsi="Museo Sans 300"/>
          <w:lang w:val="es-ES"/>
        </w:rPr>
        <w:t xml:space="preserve"> </w:t>
      </w:r>
      <w:r w:rsidR="005639F9">
        <w:rPr>
          <w:rFonts w:ascii="Museo Sans 300" w:hAnsi="Museo Sans 300"/>
          <w:lang w:val="es-ES"/>
        </w:rPr>
        <w:t>medio impreso</w:t>
      </w:r>
      <w:r w:rsidRPr="00426371">
        <w:rPr>
          <w:rFonts w:ascii="Museo Sans 300" w:hAnsi="Museo Sans 300"/>
          <w:lang w:val="es-ES"/>
        </w:rPr>
        <w:t xml:space="preserve"> </w:t>
      </w:r>
      <w:r w:rsidRPr="00426371">
        <w:rPr>
          <w:rFonts w:ascii="Museo Sans 300" w:hAnsi="Museo Sans 300"/>
          <w:lang w:val="es-ES"/>
        </w:rPr>
        <w:lastRenderedPageBreak/>
        <w:t xml:space="preserve">de circulación nacional u otra plataforma de publicación digital con mayor o igual cobertura o en su sitio web, de conformidad con lo establecido en </w:t>
      </w:r>
      <w:r w:rsidR="00BD12E0">
        <w:rPr>
          <w:rFonts w:ascii="Museo Sans 300" w:hAnsi="Museo Sans 300"/>
          <w:lang w:val="es-ES"/>
        </w:rPr>
        <w:t xml:space="preserve">el </w:t>
      </w:r>
      <w:r w:rsidRPr="00426371">
        <w:rPr>
          <w:rFonts w:ascii="Museo Sans 300" w:hAnsi="Museo Sans 300"/>
          <w:lang w:val="es-ES"/>
        </w:rPr>
        <w:t xml:space="preserve">marco legal vigente. </w:t>
      </w:r>
      <w:r w:rsidRPr="00426371">
        <w:rPr>
          <w:rFonts w:ascii="Museo Sans 300" w:hAnsi="Museo Sans 300" w:cs="Times New Roman"/>
        </w:rPr>
        <w:t>Las entidades mencionadas deberán indicar en las publicaciones, alternativas de atención a sus clientes en otras agencias u oficinas. (1) (2)</w:t>
      </w:r>
    </w:p>
    <w:p w14:paraId="660C499F" w14:textId="77777777" w:rsidR="00686C33" w:rsidRPr="00426371" w:rsidRDefault="00686C33" w:rsidP="00686C33">
      <w:pPr>
        <w:spacing w:after="0" w:line="240" w:lineRule="auto"/>
        <w:jc w:val="both"/>
        <w:rPr>
          <w:rFonts w:ascii="Museo Sans 300" w:hAnsi="Museo Sans 300" w:cs="Times New Roman"/>
        </w:rPr>
      </w:pPr>
    </w:p>
    <w:p w14:paraId="017E2074" w14:textId="637E3380" w:rsidR="00686C33" w:rsidRPr="00426371" w:rsidRDefault="00686C33" w:rsidP="00686C33">
      <w:pPr>
        <w:pStyle w:val="Prrafodelista"/>
        <w:keepNext/>
        <w:keepLines/>
        <w:tabs>
          <w:tab w:val="left" w:pos="851"/>
        </w:tabs>
        <w:ind w:left="0"/>
        <w:jc w:val="both"/>
        <w:outlineLvl w:val="5"/>
        <w:rPr>
          <w:rFonts w:ascii="Museo Sans 300" w:eastAsiaTheme="majorEastAsia" w:hAnsi="Museo Sans 300" w:cstheme="majorBidi"/>
          <w:sz w:val="22"/>
          <w:szCs w:val="22"/>
        </w:rPr>
      </w:pPr>
      <w:r w:rsidRPr="00426371">
        <w:rPr>
          <w:rFonts w:ascii="Museo Sans 300" w:eastAsiaTheme="majorEastAsia" w:hAnsi="Museo Sans 300" w:cstheme="majorBidi"/>
          <w:sz w:val="22"/>
          <w:szCs w:val="22"/>
        </w:rPr>
        <w:t>R</w:t>
      </w:r>
      <w:r w:rsidR="00D257F0" w:rsidRPr="00426371">
        <w:rPr>
          <w:rFonts w:ascii="Museo Sans 300" w:eastAsiaTheme="majorEastAsia" w:hAnsi="Museo Sans 300" w:cstheme="majorBidi"/>
          <w:sz w:val="22"/>
          <w:szCs w:val="22"/>
        </w:rPr>
        <w:t>ecibida la documentación de conformidad a lo</w:t>
      </w:r>
      <w:r w:rsidRPr="00426371">
        <w:rPr>
          <w:rFonts w:ascii="Museo Sans 300" w:eastAsiaTheme="majorEastAsia" w:hAnsi="Museo Sans 300" w:cstheme="majorBidi"/>
          <w:sz w:val="22"/>
          <w:szCs w:val="22"/>
        </w:rPr>
        <w:t>s literales</w:t>
      </w:r>
      <w:r w:rsidR="00D257F0" w:rsidRPr="00426371">
        <w:rPr>
          <w:rFonts w:ascii="Museo Sans 300" w:eastAsiaTheme="majorEastAsia" w:hAnsi="Museo Sans 300" w:cstheme="majorBidi"/>
          <w:sz w:val="22"/>
          <w:szCs w:val="22"/>
        </w:rPr>
        <w:t xml:space="preserve"> anterior</w:t>
      </w:r>
      <w:r w:rsidRPr="00426371">
        <w:rPr>
          <w:rFonts w:ascii="Museo Sans 300" w:eastAsiaTheme="majorEastAsia" w:hAnsi="Museo Sans 300" w:cstheme="majorBidi"/>
          <w:sz w:val="22"/>
          <w:szCs w:val="22"/>
        </w:rPr>
        <w:t>es,</w:t>
      </w:r>
      <w:r w:rsidR="00D257F0" w:rsidRPr="00426371">
        <w:rPr>
          <w:rFonts w:ascii="Museo Sans 300" w:eastAsiaTheme="majorEastAsia" w:hAnsi="Museo Sans 300" w:cstheme="majorBidi"/>
          <w:sz w:val="22"/>
          <w:szCs w:val="22"/>
        </w:rPr>
        <w:t xml:space="preserve"> la Superintendencia procederá a verificar el cumplimiento de los requisitos definidos en l</w:t>
      </w:r>
      <w:r w:rsidRPr="00426371">
        <w:rPr>
          <w:rFonts w:ascii="Museo Sans 300" w:eastAsiaTheme="majorEastAsia" w:hAnsi="Museo Sans 300" w:cstheme="majorBidi"/>
          <w:sz w:val="22"/>
          <w:szCs w:val="22"/>
        </w:rPr>
        <w:t>o</w:t>
      </w:r>
      <w:r w:rsidR="00D257F0" w:rsidRPr="00426371">
        <w:rPr>
          <w:rFonts w:ascii="Museo Sans 300" w:eastAsiaTheme="majorEastAsia" w:hAnsi="Museo Sans 300" w:cstheme="majorBidi"/>
          <w:sz w:val="22"/>
          <w:szCs w:val="22"/>
        </w:rPr>
        <w:t>s mism</w:t>
      </w:r>
      <w:r w:rsidRPr="00426371">
        <w:rPr>
          <w:rFonts w:ascii="Museo Sans 300" w:eastAsiaTheme="majorEastAsia" w:hAnsi="Museo Sans 300" w:cstheme="majorBidi"/>
          <w:sz w:val="22"/>
          <w:szCs w:val="22"/>
        </w:rPr>
        <w:t>o</w:t>
      </w:r>
      <w:r w:rsidR="00D257F0" w:rsidRPr="00426371">
        <w:rPr>
          <w:rFonts w:ascii="Museo Sans 300" w:eastAsiaTheme="majorEastAsia" w:hAnsi="Museo Sans 300" w:cstheme="majorBidi"/>
          <w:sz w:val="22"/>
          <w:szCs w:val="22"/>
        </w:rPr>
        <w:t xml:space="preserve">s, disponiendo de un plazo máximo de </w:t>
      </w:r>
      <w:r w:rsidR="009E7B5E" w:rsidRPr="00426371">
        <w:rPr>
          <w:rFonts w:ascii="Museo Sans 300" w:eastAsiaTheme="majorEastAsia" w:hAnsi="Museo Sans 300" w:cstheme="majorBidi"/>
          <w:sz w:val="22"/>
          <w:szCs w:val="22"/>
        </w:rPr>
        <w:t>treinta</w:t>
      </w:r>
      <w:r w:rsidR="00D257F0" w:rsidRPr="00426371">
        <w:rPr>
          <w:rFonts w:ascii="Museo Sans 300" w:eastAsiaTheme="majorEastAsia" w:hAnsi="Museo Sans 300" w:cstheme="majorBidi"/>
          <w:sz w:val="22"/>
          <w:szCs w:val="22"/>
        </w:rPr>
        <w:t xml:space="preserve"> días a partir del día hábil siguiente de haberse presentado la documentación </w:t>
      </w:r>
      <w:r w:rsidRPr="00426371">
        <w:rPr>
          <w:rFonts w:ascii="Museo Sans 300" w:eastAsiaTheme="majorEastAsia" w:hAnsi="Museo Sans 300" w:cstheme="majorBidi"/>
          <w:sz w:val="22"/>
          <w:szCs w:val="22"/>
        </w:rPr>
        <w:t xml:space="preserve">el </w:t>
      </w:r>
      <w:r w:rsidR="00D257F0" w:rsidRPr="00426371">
        <w:rPr>
          <w:rFonts w:ascii="Museo Sans 300" w:eastAsiaTheme="majorEastAsia" w:hAnsi="Museo Sans 300" w:cstheme="majorBidi"/>
          <w:sz w:val="22"/>
          <w:szCs w:val="22"/>
        </w:rPr>
        <w:t>cierre de la agencia. (2)</w:t>
      </w:r>
    </w:p>
    <w:p w14:paraId="13A0F98D" w14:textId="77777777" w:rsidR="00686C33" w:rsidRPr="00426371" w:rsidRDefault="00686C33" w:rsidP="00686C33">
      <w:pPr>
        <w:pStyle w:val="Prrafodelista"/>
        <w:keepNext/>
        <w:keepLines/>
        <w:tabs>
          <w:tab w:val="left" w:pos="851"/>
        </w:tabs>
        <w:ind w:left="0"/>
        <w:jc w:val="both"/>
        <w:outlineLvl w:val="5"/>
        <w:rPr>
          <w:rFonts w:ascii="Museo Sans 300" w:eastAsiaTheme="majorEastAsia" w:hAnsi="Museo Sans 300" w:cstheme="majorBidi"/>
          <w:sz w:val="22"/>
          <w:szCs w:val="22"/>
        </w:rPr>
      </w:pPr>
    </w:p>
    <w:p w14:paraId="58C51F14" w14:textId="5EAFA6DB" w:rsidR="00D257F0" w:rsidRPr="00426371" w:rsidRDefault="00D257F0" w:rsidP="00686C33">
      <w:pPr>
        <w:pStyle w:val="Prrafodelista"/>
        <w:keepNext/>
        <w:keepLines/>
        <w:tabs>
          <w:tab w:val="left" w:pos="851"/>
        </w:tabs>
        <w:ind w:left="0"/>
        <w:jc w:val="both"/>
        <w:outlineLvl w:val="5"/>
        <w:rPr>
          <w:rFonts w:ascii="Museo Sans 300" w:eastAsiaTheme="majorEastAsia" w:hAnsi="Museo Sans 300" w:cstheme="majorBidi"/>
          <w:sz w:val="22"/>
          <w:szCs w:val="22"/>
        </w:rPr>
      </w:pPr>
      <w:r w:rsidRPr="00426371">
        <w:rPr>
          <w:rFonts w:ascii="Museo Sans 300" w:eastAsiaTheme="minorHAnsi" w:hAnsi="Museo Sans 300" w:cstheme="minorBidi"/>
          <w:spacing w:val="-3"/>
          <w:sz w:val="22"/>
          <w:szCs w:val="22"/>
          <w:lang w:val="es-SV" w:eastAsia="en-US"/>
        </w:rPr>
        <w:t>Si la información no se recibe completa y en debida forma, como se detalla en el presente artículo, la Superintendencia ante la falta de requisitos necesarios, podrá requerir a la entidad que en el plazo de diez días hábiles contados a partir del día siguiente al de la notificación, presenten los documentos que faltaren, plazo que podrá ampliarse a solicitud de la entidad, cuando existan razones que así lo justifiquen</w:t>
      </w:r>
      <w:r w:rsidRPr="00426371">
        <w:rPr>
          <w:rFonts w:ascii="Museo Sans 300" w:hAnsi="Museo Sans 300"/>
          <w:spacing w:val="-3"/>
        </w:rPr>
        <w:t>. (2)</w:t>
      </w:r>
    </w:p>
    <w:p w14:paraId="1D462F24" w14:textId="77777777" w:rsidR="00D257F0" w:rsidRPr="00426371" w:rsidRDefault="00D257F0" w:rsidP="00D257F0">
      <w:pPr>
        <w:widowControl w:val="0"/>
        <w:tabs>
          <w:tab w:val="left" w:pos="851"/>
        </w:tabs>
        <w:spacing w:after="0" w:line="240" w:lineRule="auto"/>
        <w:jc w:val="both"/>
        <w:rPr>
          <w:rFonts w:ascii="Museo Sans 300" w:hAnsi="Museo Sans 300"/>
          <w:spacing w:val="-3"/>
        </w:rPr>
      </w:pPr>
    </w:p>
    <w:p w14:paraId="288B28A2" w14:textId="1EF7DED7" w:rsidR="00D257F0" w:rsidRPr="00426371" w:rsidRDefault="00D257F0" w:rsidP="00D257F0">
      <w:pPr>
        <w:widowControl w:val="0"/>
        <w:tabs>
          <w:tab w:val="left" w:pos="851"/>
        </w:tabs>
        <w:spacing w:after="0" w:line="240" w:lineRule="auto"/>
        <w:jc w:val="both"/>
        <w:rPr>
          <w:rFonts w:ascii="Museo Sans 300" w:hAnsi="Museo Sans 300"/>
          <w:spacing w:val="-3"/>
        </w:rPr>
      </w:pPr>
      <w:r w:rsidRPr="00426371">
        <w:rPr>
          <w:rFonts w:ascii="Museo Sans 300" w:hAnsi="Museo Sans 300"/>
          <w:spacing w:val="-3"/>
        </w:rPr>
        <w:t xml:space="preserve">La Superintendencia en la misma prevención indicará </w:t>
      </w:r>
      <w:r w:rsidR="00686C33" w:rsidRPr="00426371">
        <w:rPr>
          <w:rFonts w:ascii="Museo Sans 300" w:hAnsi="Museo Sans 300"/>
          <w:spacing w:val="-3"/>
        </w:rPr>
        <w:t xml:space="preserve">a la entidad </w:t>
      </w:r>
      <w:r w:rsidRPr="00426371">
        <w:rPr>
          <w:rFonts w:ascii="Museo Sans 300" w:hAnsi="Museo Sans 300"/>
          <w:spacing w:val="-3"/>
        </w:rPr>
        <w:t xml:space="preserve">que si no completa la información en el plazo antes mencionado, procederá sin más trámite a </w:t>
      </w:r>
      <w:r w:rsidR="00686C33" w:rsidRPr="00426371">
        <w:rPr>
          <w:rFonts w:ascii="Museo Sans 300" w:hAnsi="Museo Sans 300"/>
          <w:spacing w:val="-3"/>
        </w:rPr>
        <w:t xml:space="preserve">archivar la documentación </w:t>
      </w:r>
      <w:r w:rsidRPr="00426371">
        <w:rPr>
          <w:rFonts w:ascii="Museo Sans 300" w:hAnsi="Museo Sans 300"/>
          <w:spacing w:val="-3"/>
        </w:rPr>
        <w:t>quedándoles a salvo su derecho de presentar</w:t>
      </w:r>
      <w:r w:rsidR="00686C33" w:rsidRPr="00426371">
        <w:rPr>
          <w:rFonts w:ascii="Museo Sans 300" w:hAnsi="Museo Sans 300"/>
          <w:spacing w:val="-3"/>
        </w:rPr>
        <w:t>la nuevamente</w:t>
      </w:r>
      <w:r w:rsidRPr="00426371">
        <w:rPr>
          <w:rFonts w:ascii="Museo Sans 300" w:hAnsi="Museo Sans 300"/>
          <w:spacing w:val="-3"/>
        </w:rPr>
        <w:t>.</w:t>
      </w:r>
      <w:r w:rsidR="00BB2E66" w:rsidRPr="00426371">
        <w:rPr>
          <w:rFonts w:ascii="Museo Sans 300" w:hAnsi="Museo Sans 300"/>
          <w:spacing w:val="-3"/>
        </w:rPr>
        <w:t xml:space="preserve"> </w:t>
      </w:r>
      <w:r w:rsidRPr="00426371">
        <w:rPr>
          <w:rFonts w:ascii="Museo Sans 300" w:hAnsi="Museo Sans 300"/>
          <w:spacing w:val="-3"/>
        </w:rPr>
        <w:t>(2)</w:t>
      </w:r>
    </w:p>
    <w:p w14:paraId="7DA29D4C" w14:textId="77777777" w:rsidR="00D257F0" w:rsidRPr="00426371" w:rsidRDefault="00D257F0" w:rsidP="00D257F0">
      <w:pPr>
        <w:widowControl w:val="0"/>
        <w:tabs>
          <w:tab w:val="left" w:pos="851"/>
        </w:tabs>
        <w:spacing w:after="0" w:line="240" w:lineRule="auto"/>
        <w:jc w:val="both"/>
        <w:rPr>
          <w:rFonts w:ascii="Museo Sans 300" w:hAnsi="Museo Sans 300"/>
          <w:spacing w:val="-3"/>
        </w:rPr>
      </w:pPr>
    </w:p>
    <w:p w14:paraId="627973A1" w14:textId="242ACE6A" w:rsidR="00D257F0" w:rsidRPr="00426371" w:rsidRDefault="00D257F0" w:rsidP="00D257F0">
      <w:pPr>
        <w:widowControl w:val="0"/>
        <w:tabs>
          <w:tab w:val="left" w:pos="851"/>
        </w:tabs>
        <w:spacing w:after="0" w:line="240" w:lineRule="auto"/>
        <w:jc w:val="both"/>
        <w:rPr>
          <w:rFonts w:ascii="Museo Sans 300" w:hAnsi="Museo Sans 300"/>
          <w:spacing w:val="-3"/>
        </w:rPr>
      </w:pPr>
      <w:r w:rsidRPr="00426371">
        <w:rPr>
          <w:rFonts w:ascii="Museo Sans 300" w:hAnsi="Museo Sans 300"/>
          <w:spacing w:val="-3"/>
        </w:rPr>
        <w:t>Si luego del análisis de la documentación presentada, de acuerdo a lo establecido en el presente artículo, la Superintendencia tuviere observaciones o cuando la documentación o información que haya sido presentada no resultare suficiente para establecer los hechos o información que pretenda acreditarse, la Superintendencia podrá prevenir a la entidad para que subsane las deficiencias que se le comuniquen o presente documentación o información adicional que se le requiera. (2)</w:t>
      </w:r>
    </w:p>
    <w:p w14:paraId="3EBDEFFA" w14:textId="77777777" w:rsidR="00D257F0" w:rsidRPr="00426371" w:rsidRDefault="00D257F0" w:rsidP="00D257F0">
      <w:pPr>
        <w:widowControl w:val="0"/>
        <w:tabs>
          <w:tab w:val="left" w:pos="851"/>
        </w:tabs>
        <w:spacing w:after="0" w:line="240" w:lineRule="auto"/>
        <w:jc w:val="both"/>
        <w:rPr>
          <w:rFonts w:ascii="Museo Sans 300" w:eastAsia="Calibri" w:hAnsi="Museo Sans 300" w:cs="Times New Roman"/>
          <w:color w:val="FF0000"/>
        </w:rPr>
      </w:pPr>
      <w:r w:rsidRPr="00426371">
        <w:rPr>
          <w:rFonts w:ascii="Museo Sans 300" w:hAnsi="Museo Sans 300"/>
          <w:spacing w:val="-3"/>
        </w:rPr>
        <w:t>La entidad dispondrá de un plazo máximo de diez días hábiles contados a partir del día siguiente al de la notificación, para solventar las observaciones o presentar la información requerida por la Superintendencia.  (2)</w:t>
      </w:r>
    </w:p>
    <w:p w14:paraId="17AC31E6" w14:textId="77777777" w:rsidR="00D257F0" w:rsidRPr="004238D6" w:rsidRDefault="00D257F0" w:rsidP="00D257F0">
      <w:pPr>
        <w:widowControl w:val="0"/>
        <w:tabs>
          <w:tab w:val="left" w:pos="851"/>
        </w:tabs>
        <w:spacing w:after="0" w:line="240" w:lineRule="auto"/>
        <w:jc w:val="both"/>
        <w:rPr>
          <w:rFonts w:ascii="Museo Sans 300" w:eastAsia="Calibri" w:hAnsi="Museo Sans 300" w:cs="Times New Roman"/>
          <w:i/>
          <w:iCs/>
          <w:color w:val="FF0000"/>
          <w:u w:val="single"/>
        </w:rPr>
      </w:pPr>
    </w:p>
    <w:p w14:paraId="4403037F" w14:textId="77777777" w:rsidR="00D257F0" w:rsidRPr="00426371" w:rsidRDefault="00D257F0" w:rsidP="00D257F0">
      <w:pPr>
        <w:spacing w:after="0" w:line="240" w:lineRule="auto"/>
        <w:jc w:val="both"/>
        <w:rPr>
          <w:rFonts w:ascii="Museo Sans 300" w:hAnsi="Museo Sans 300"/>
          <w:spacing w:val="-3"/>
        </w:rPr>
      </w:pPr>
      <w:r w:rsidRPr="00426371">
        <w:rPr>
          <w:rFonts w:ascii="Museo Sans 300" w:hAnsi="Museo Sans 300"/>
          <w:spacing w:val="-3"/>
        </w:rPr>
        <w:lastRenderedPageBreak/>
        <w:t>La Superintendencia podrá mediante resolución fundamentada ampliar hasta por otros diez días hábiles el plazo señalado en el inciso anterior, cuando la naturaleza de las observaciones o deficiencias prevenidas lo exijan. (2)</w:t>
      </w:r>
    </w:p>
    <w:p w14:paraId="054F5798" w14:textId="77777777" w:rsidR="00C42DB8" w:rsidRPr="00426371" w:rsidRDefault="00C42DB8" w:rsidP="0037285C">
      <w:pPr>
        <w:spacing w:after="0" w:line="240" w:lineRule="auto"/>
        <w:jc w:val="both"/>
        <w:rPr>
          <w:rFonts w:ascii="Museo Sans 300" w:hAnsi="Museo Sans 300" w:cs="Times New Roman"/>
        </w:rPr>
      </w:pPr>
    </w:p>
    <w:p w14:paraId="45949673" w14:textId="29144721" w:rsidR="00686C33" w:rsidRPr="00426371" w:rsidRDefault="00686C33" w:rsidP="00686C33">
      <w:pPr>
        <w:spacing w:after="0" w:line="240" w:lineRule="auto"/>
        <w:jc w:val="both"/>
        <w:rPr>
          <w:rFonts w:ascii="Museo Sans 300" w:hAnsi="Museo Sans 300" w:cs="Times New Roman"/>
        </w:rPr>
      </w:pPr>
      <w:r w:rsidRPr="00426371">
        <w:rPr>
          <w:rFonts w:ascii="Museo Sans 300" w:hAnsi="Museo Sans 300" w:cs="Times New Roman"/>
        </w:rPr>
        <w:t>En caso de que se prolongue el cierre de una agencia más allá de la fecha proyectada por la entidad y</w:t>
      </w:r>
      <w:r w:rsidR="00313E01" w:rsidRPr="00426371">
        <w:rPr>
          <w:rFonts w:ascii="Museo Sans 300" w:hAnsi="Museo Sans 300" w:cs="Times New Roman"/>
        </w:rPr>
        <w:t xml:space="preserve"> siendo</w:t>
      </w:r>
      <w:r w:rsidRPr="00426371">
        <w:rPr>
          <w:rFonts w:ascii="Museo Sans 300" w:hAnsi="Museo Sans 300" w:cs="Times New Roman"/>
        </w:rPr>
        <w:t xml:space="preserve"> debidamente valorado por la Superintendencia, el cierre podrá realizarse después de la fecha previamente establecida. (2)</w:t>
      </w:r>
    </w:p>
    <w:p w14:paraId="3E542A55" w14:textId="77777777" w:rsidR="00686C33" w:rsidRPr="00426371" w:rsidRDefault="00686C33" w:rsidP="0037285C">
      <w:pPr>
        <w:spacing w:after="0" w:line="240" w:lineRule="auto"/>
        <w:jc w:val="both"/>
        <w:rPr>
          <w:rFonts w:ascii="Museo Sans 300" w:hAnsi="Museo Sans 300" w:cs="Times New Roman"/>
        </w:rPr>
      </w:pPr>
    </w:p>
    <w:p w14:paraId="0BBE1926" w14:textId="5BD52DF0" w:rsidR="0037285C" w:rsidRPr="00426371" w:rsidRDefault="00ED58C3" w:rsidP="0037285C">
      <w:pPr>
        <w:spacing w:after="0" w:line="240" w:lineRule="auto"/>
        <w:jc w:val="both"/>
        <w:rPr>
          <w:rFonts w:ascii="Museo Sans 300" w:hAnsi="Museo Sans 300" w:cs="Times New Roman"/>
        </w:rPr>
      </w:pPr>
      <w:r w:rsidRPr="00426371">
        <w:rPr>
          <w:rFonts w:ascii="Museo Sans 300" w:hAnsi="Museo Sans 300" w:cs="Times New Roman"/>
        </w:rPr>
        <w:t xml:space="preserve">En situaciones de fuerza mayor o caso fortuito </w:t>
      </w:r>
      <w:r w:rsidR="00CD6DFE" w:rsidRPr="00426371">
        <w:rPr>
          <w:rFonts w:ascii="Museo Sans 300" w:hAnsi="Museo Sans 300" w:cs="Times New Roman"/>
        </w:rPr>
        <w:t>de conformidad a lo establecido</w:t>
      </w:r>
      <w:r w:rsidRPr="00426371">
        <w:rPr>
          <w:rFonts w:ascii="Museo Sans 300" w:hAnsi="Museo Sans 300" w:cs="Times New Roman"/>
        </w:rPr>
        <w:t xml:space="preserve"> en el artículo 13 de</w:t>
      </w:r>
      <w:r w:rsidR="00CD6DFE" w:rsidRPr="00426371">
        <w:rPr>
          <w:rFonts w:ascii="Museo Sans 300" w:hAnsi="Museo Sans 300" w:cs="Times New Roman"/>
        </w:rPr>
        <w:t xml:space="preserve"> las presentes</w:t>
      </w:r>
      <w:r w:rsidRPr="00426371">
        <w:rPr>
          <w:rFonts w:ascii="Museo Sans 300" w:hAnsi="Museo Sans 300" w:cs="Times New Roman"/>
        </w:rPr>
        <w:t xml:space="preserve"> Normas u otras circunstancias excepcionales debidamente valorado por la Superintendencia, el cierre de agencias de las </w:t>
      </w:r>
      <w:r w:rsidR="006150D7" w:rsidRPr="00426371">
        <w:rPr>
          <w:rFonts w:ascii="Museo Sans 300" w:hAnsi="Museo Sans 300" w:cs="Times New Roman"/>
        </w:rPr>
        <w:t>entidades</w:t>
      </w:r>
      <w:r w:rsidRPr="00426371">
        <w:rPr>
          <w:rFonts w:ascii="Museo Sans 300" w:hAnsi="Museo Sans 300" w:cs="Times New Roman"/>
        </w:rPr>
        <w:t xml:space="preserve"> podrá realizarse </w:t>
      </w:r>
      <w:r w:rsidR="0063058C" w:rsidRPr="00426371">
        <w:rPr>
          <w:rFonts w:ascii="Museo Sans 300" w:hAnsi="Museo Sans 300" w:cs="Times New Roman"/>
        </w:rPr>
        <w:t xml:space="preserve">antes de la fecha previamente </w:t>
      </w:r>
      <w:r w:rsidR="00CD6DFE" w:rsidRPr="00426371">
        <w:rPr>
          <w:rFonts w:ascii="Museo Sans 300" w:hAnsi="Museo Sans 300" w:cs="Times New Roman"/>
        </w:rPr>
        <w:t>definida</w:t>
      </w:r>
      <w:r w:rsidR="0063058C" w:rsidRPr="00426371">
        <w:rPr>
          <w:rFonts w:ascii="Museo Sans 300" w:hAnsi="Museo Sans 300" w:cs="Times New Roman"/>
        </w:rPr>
        <w:t xml:space="preserve"> de cierre </w:t>
      </w:r>
      <w:r w:rsidR="00457003" w:rsidRPr="00426371">
        <w:rPr>
          <w:rFonts w:ascii="Museo Sans 300" w:hAnsi="Museo Sans 300" w:cs="Times New Roman"/>
        </w:rPr>
        <w:t xml:space="preserve">de </w:t>
      </w:r>
      <w:r w:rsidR="0063058C" w:rsidRPr="00426371">
        <w:rPr>
          <w:rFonts w:ascii="Museo Sans 300" w:hAnsi="Museo Sans 300" w:cs="Times New Roman"/>
        </w:rPr>
        <w:t xml:space="preserve">acuerdo a los plazos señalados </w:t>
      </w:r>
      <w:r w:rsidR="00313E01" w:rsidRPr="00426371">
        <w:rPr>
          <w:rFonts w:ascii="Museo Sans 300" w:hAnsi="Museo Sans 300" w:cs="Times New Roman"/>
        </w:rPr>
        <w:t>en el primer inciso del presente artículo</w:t>
      </w:r>
      <w:r w:rsidR="0063058C" w:rsidRPr="00426371">
        <w:rPr>
          <w:rFonts w:ascii="Museo Sans 300" w:hAnsi="Museo Sans 300" w:cs="Times New Roman"/>
        </w:rPr>
        <w:t xml:space="preserve">. </w:t>
      </w:r>
      <w:r w:rsidRPr="00426371">
        <w:rPr>
          <w:rFonts w:ascii="Museo Sans 300" w:hAnsi="Museo Sans 300" w:cs="Times New Roman"/>
        </w:rPr>
        <w:t>(1)</w:t>
      </w:r>
      <w:r w:rsidR="0063058C" w:rsidRPr="00426371">
        <w:rPr>
          <w:rFonts w:ascii="Museo Sans 300" w:hAnsi="Museo Sans 300" w:cs="Times New Roman"/>
        </w:rPr>
        <w:t xml:space="preserve"> (2)</w:t>
      </w:r>
    </w:p>
    <w:bookmarkEnd w:id="20"/>
    <w:p w14:paraId="16D78107" w14:textId="77777777" w:rsidR="0037285C" w:rsidRPr="00426371" w:rsidRDefault="0037285C" w:rsidP="0037285C">
      <w:pPr>
        <w:spacing w:after="0" w:line="240" w:lineRule="auto"/>
        <w:jc w:val="both"/>
        <w:rPr>
          <w:rFonts w:ascii="Museo Sans 300" w:hAnsi="Museo Sans 300" w:cs="Times New Roman"/>
        </w:rPr>
      </w:pPr>
    </w:p>
    <w:p w14:paraId="42C3F191" w14:textId="4B99C4E9" w:rsidR="0037285C" w:rsidRPr="00426371" w:rsidRDefault="00ED58C3" w:rsidP="00D82072">
      <w:pPr>
        <w:spacing w:after="0" w:line="240" w:lineRule="auto"/>
        <w:jc w:val="both"/>
        <w:rPr>
          <w:rFonts w:ascii="Museo Sans 300" w:hAnsi="Museo Sans 300" w:cs="Times New Roman"/>
        </w:rPr>
      </w:pPr>
      <w:bookmarkStart w:id="21" w:name="_Hlk95485608"/>
      <w:r w:rsidRPr="00426371">
        <w:rPr>
          <w:rFonts w:ascii="Museo Sans 300" w:hAnsi="Museo Sans 300" w:cs="Times New Roman"/>
          <w:b/>
        </w:rPr>
        <w:t>Art.</w:t>
      </w:r>
      <w:r w:rsidR="00E6091B" w:rsidRPr="00426371">
        <w:rPr>
          <w:rFonts w:ascii="Museo Sans 300" w:hAnsi="Museo Sans 300" w:cs="Times New Roman"/>
          <w:b/>
        </w:rPr>
        <w:t xml:space="preserve"> </w:t>
      </w:r>
      <w:r w:rsidRPr="00426371">
        <w:rPr>
          <w:rFonts w:ascii="Museo Sans 300" w:hAnsi="Museo Sans 300" w:cs="Times New Roman"/>
          <w:b/>
        </w:rPr>
        <w:t>9-A.-</w:t>
      </w:r>
      <w:r w:rsidRPr="00426371">
        <w:rPr>
          <w:rFonts w:ascii="Museo Sans 300" w:hAnsi="Museo Sans 300" w:cs="Times New Roman"/>
        </w:rPr>
        <w:t xml:space="preserve"> Las aperturas o cierres de agencias que debido a fuerza mayor o caso fortuito se demoren o </w:t>
      </w:r>
      <w:r w:rsidR="0063058C" w:rsidRPr="00426371">
        <w:rPr>
          <w:rFonts w:ascii="Museo Sans 300" w:hAnsi="Museo Sans 300" w:cs="Times New Roman"/>
        </w:rPr>
        <w:t>anticipen</w:t>
      </w:r>
      <w:r w:rsidRPr="00426371">
        <w:rPr>
          <w:rFonts w:ascii="Museo Sans 300" w:hAnsi="Museo Sans 300" w:cs="Times New Roman"/>
        </w:rPr>
        <w:t>, por un día o más y que afecten a clientes, usuarios y público en general, deberán comunicarse a la Superintendencia</w:t>
      </w:r>
      <w:r w:rsidR="00CD603D" w:rsidRPr="00CD603D">
        <w:rPr>
          <w:rFonts w:ascii="Museo Sans 300" w:hAnsi="Museo Sans 300" w:cs="Times New Roman"/>
        </w:rPr>
        <w:t xml:space="preserve"> a través de los medios que la misma establezca para tales efectos</w:t>
      </w:r>
      <w:r w:rsidR="00CD603D">
        <w:rPr>
          <w:rFonts w:ascii="Museo Sans 300" w:hAnsi="Museo Sans 300" w:cs="Times New Roman"/>
        </w:rPr>
        <w:t xml:space="preserve">. </w:t>
      </w:r>
      <w:r w:rsidR="007A5123" w:rsidRPr="00426371">
        <w:rPr>
          <w:rFonts w:ascii="Museo Sans 300" w:hAnsi="Museo Sans 300" w:cs="Times New Roman"/>
        </w:rPr>
        <w:t>(2)</w:t>
      </w:r>
    </w:p>
    <w:bookmarkEnd w:id="21"/>
    <w:p w14:paraId="3A85079A" w14:textId="77777777" w:rsidR="00D257F0" w:rsidRDefault="00D257F0" w:rsidP="00D257F0">
      <w:pPr>
        <w:spacing w:after="0" w:line="240" w:lineRule="auto"/>
        <w:jc w:val="both"/>
        <w:rPr>
          <w:rFonts w:ascii="Museo Sans 300" w:hAnsi="Museo Sans 300" w:cs="Times New Roman"/>
        </w:rPr>
      </w:pPr>
    </w:p>
    <w:p w14:paraId="1C817BC9" w14:textId="4377D470" w:rsidR="00D257F0" w:rsidRPr="00426371" w:rsidRDefault="00D257F0" w:rsidP="00D257F0">
      <w:pPr>
        <w:spacing w:after="0"/>
        <w:jc w:val="both"/>
        <w:rPr>
          <w:rFonts w:ascii="Museo Sans 300" w:eastAsiaTheme="majorEastAsia" w:hAnsi="Museo Sans 300" w:cstheme="majorBidi"/>
          <w:b/>
          <w:bCs/>
          <w:iCs/>
        </w:rPr>
      </w:pPr>
      <w:bookmarkStart w:id="22" w:name="_Hlk95485618"/>
      <w:r w:rsidRPr="00426371">
        <w:rPr>
          <w:rFonts w:ascii="Museo Sans 300" w:eastAsiaTheme="majorEastAsia" w:hAnsi="Museo Sans 300" w:cstheme="majorBidi"/>
          <w:b/>
          <w:bCs/>
          <w:iCs/>
        </w:rPr>
        <w:t xml:space="preserve">Plazo de prórroga </w:t>
      </w:r>
      <w:r w:rsidR="00CD6DFE" w:rsidRPr="00426371">
        <w:rPr>
          <w:rFonts w:ascii="Museo Sans 300" w:eastAsiaTheme="majorEastAsia" w:hAnsi="Museo Sans 300" w:cstheme="majorBidi"/>
          <w:b/>
          <w:bCs/>
          <w:iCs/>
        </w:rPr>
        <w:t xml:space="preserve">para el cierre de agencia </w:t>
      </w:r>
      <w:r w:rsidRPr="00426371">
        <w:rPr>
          <w:rFonts w:ascii="Museo Sans 300" w:eastAsiaTheme="majorEastAsia" w:hAnsi="Museo Sans 300" w:cstheme="majorBidi"/>
          <w:b/>
          <w:bCs/>
          <w:iCs/>
        </w:rPr>
        <w:t xml:space="preserve">(2) </w:t>
      </w:r>
    </w:p>
    <w:p w14:paraId="2E768385" w14:textId="74FC8B7E" w:rsidR="00D257F0" w:rsidRPr="00426371" w:rsidRDefault="00D257F0" w:rsidP="009E7B5E">
      <w:pPr>
        <w:spacing w:after="0" w:line="240" w:lineRule="auto"/>
        <w:jc w:val="both"/>
        <w:rPr>
          <w:rFonts w:ascii="Museo Sans 300" w:eastAsiaTheme="majorEastAsia" w:hAnsi="Museo Sans 300" w:cstheme="majorBidi"/>
          <w:iCs/>
        </w:rPr>
      </w:pPr>
      <w:r w:rsidRPr="00426371">
        <w:rPr>
          <w:rFonts w:ascii="Museo Sans 300" w:eastAsiaTheme="majorEastAsia" w:hAnsi="Museo Sans 300" w:cstheme="majorBidi"/>
          <w:b/>
          <w:bCs/>
          <w:iCs/>
        </w:rPr>
        <w:t>Art. 9-B.-</w:t>
      </w:r>
      <w:r w:rsidRPr="00426371">
        <w:rPr>
          <w:rFonts w:ascii="Museo Sans 300" w:eastAsiaTheme="majorEastAsia" w:hAnsi="Museo Sans 300" w:cstheme="majorBidi"/>
          <w:iCs/>
        </w:rPr>
        <w:t xml:space="preserve"> La entidad podrá presentar a la Superintendencia una solicitud de prórroga del plazo señalado en el inciso </w:t>
      </w:r>
      <w:r w:rsidR="00B366FC" w:rsidRPr="00426371">
        <w:rPr>
          <w:rFonts w:ascii="Museo Sans 300" w:eastAsiaTheme="majorEastAsia" w:hAnsi="Museo Sans 300" w:cstheme="majorBidi"/>
          <w:iCs/>
        </w:rPr>
        <w:t>octavo</w:t>
      </w:r>
      <w:r w:rsidRPr="00426371">
        <w:rPr>
          <w:rFonts w:ascii="Museo Sans 300" w:eastAsiaTheme="majorEastAsia" w:hAnsi="Museo Sans 300" w:cstheme="majorBidi"/>
          <w:iCs/>
        </w:rPr>
        <w:t xml:space="preserve"> del artículo </w:t>
      </w:r>
      <w:r w:rsidR="009E7B5E" w:rsidRPr="00426371">
        <w:rPr>
          <w:rFonts w:ascii="Museo Sans 300" w:eastAsiaTheme="majorEastAsia" w:hAnsi="Museo Sans 300" w:cstheme="majorBidi"/>
          <w:iCs/>
        </w:rPr>
        <w:t>9</w:t>
      </w:r>
      <w:r w:rsidRPr="00426371">
        <w:rPr>
          <w:rFonts w:ascii="Museo Sans 300" w:eastAsiaTheme="majorEastAsia" w:hAnsi="Museo Sans 300" w:cstheme="majorBidi"/>
          <w:iCs/>
        </w:rPr>
        <w:t xml:space="preserve"> de las presentes Normas, antes del vencimiento de dicho plazo, debiendo expresar los motivos en que se fundamenta y proponer, en su caso, la prueba pertinente. El plazo de la prórroga no podrá exceder de diez días hábiles e iniciará a partir del día hábil siguiente a la fecha de vencimiento del plazo original. (2) </w:t>
      </w:r>
    </w:p>
    <w:p w14:paraId="13A05352" w14:textId="77777777" w:rsidR="00D257F0" w:rsidRPr="00426371" w:rsidRDefault="00D257F0" w:rsidP="009E7B5E">
      <w:pPr>
        <w:spacing w:after="0" w:line="240" w:lineRule="auto"/>
        <w:jc w:val="both"/>
        <w:rPr>
          <w:rFonts w:ascii="Museo Sans 300" w:eastAsiaTheme="majorEastAsia" w:hAnsi="Museo Sans 300" w:cstheme="majorBidi"/>
          <w:iCs/>
        </w:rPr>
      </w:pPr>
    </w:p>
    <w:p w14:paraId="08A927A4" w14:textId="00C95302" w:rsidR="00D257F0" w:rsidRPr="00426371" w:rsidRDefault="00D257F0" w:rsidP="009E7B5E">
      <w:pPr>
        <w:spacing w:after="0" w:line="240" w:lineRule="auto"/>
        <w:jc w:val="both"/>
        <w:rPr>
          <w:rFonts w:ascii="Museo Sans 300" w:eastAsiaTheme="majorEastAsia" w:hAnsi="Museo Sans 300" w:cstheme="majorBidi"/>
          <w:b/>
          <w:bCs/>
          <w:iCs/>
        </w:rPr>
      </w:pPr>
      <w:r w:rsidRPr="00426371">
        <w:rPr>
          <w:rFonts w:ascii="Museo Sans 300" w:eastAsiaTheme="majorEastAsia" w:hAnsi="Museo Sans 300" w:cstheme="majorBidi"/>
          <w:b/>
          <w:bCs/>
          <w:iCs/>
        </w:rPr>
        <w:t>Suspensión del plazo</w:t>
      </w:r>
      <w:r w:rsidR="00CD6DFE" w:rsidRPr="00426371">
        <w:rPr>
          <w:rFonts w:ascii="Museo Sans 300" w:eastAsiaTheme="majorEastAsia" w:hAnsi="Museo Sans 300" w:cstheme="majorBidi"/>
          <w:b/>
          <w:bCs/>
          <w:iCs/>
        </w:rPr>
        <w:t xml:space="preserve"> para el cierre de agencia</w:t>
      </w:r>
      <w:r w:rsidRPr="00426371">
        <w:rPr>
          <w:rFonts w:ascii="Museo Sans 300" w:eastAsiaTheme="majorEastAsia" w:hAnsi="Museo Sans 300" w:cstheme="majorBidi"/>
          <w:b/>
          <w:bCs/>
          <w:iCs/>
        </w:rPr>
        <w:t xml:space="preserve"> (2)</w:t>
      </w:r>
    </w:p>
    <w:p w14:paraId="5C62708E" w14:textId="6F0751C9" w:rsidR="00C97C9D" w:rsidRDefault="00D257F0" w:rsidP="00C97C9D">
      <w:pPr>
        <w:spacing w:after="0" w:line="240" w:lineRule="auto"/>
        <w:jc w:val="both"/>
        <w:rPr>
          <w:rFonts w:ascii="Museo Sans 300" w:eastAsiaTheme="majorEastAsia" w:hAnsi="Museo Sans 300" w:cstheme="majorBidi"/>
          <w:iCs/>
        </w:rPr>
      </w:pPr>
      <w:r w:rsidRPr="00426371">
        <w:rPr>
          <w:rFonts w:ascii="Museo Sans 300" w:eastAsiaTheme="majorEastAsia" w:hAnsi="Museo Sans 300" w:cstheme="majorBidi"/>
          <w:b/>
          <w:bCs/>
          <w:iCs/>
        </w:rPr>
        <w:t>Art. 9-C.-</w:t>
      </w:r>
      <w:r w:rsidRPr="00426371">
        <w:rPr>
          <w:rFonts w:ascii="Museo Sans 300" w:eastAsiaTheme="majorEastAsia" w:hAnsi="Museo Sans 300" w:cstheme="majorBidi"/>
          <w:iCs/>
        </w:rPr>
        <w:t xml:space="preserve"> El plazo de </w:t>
      </w:r>
      <w:r w:rsidR="009E7B5E" w:rsidRPr="00426371">
        <w:rPr>
          <w:rFonts w:ascii="Museo Sans 300" w:eastAsiaTheme="majorEastAsia" w:hAnsi="Museo Sans 300" w:cstheme="majorBidi"/>
          <w:iCs/>
        </w:rPr>
        <w:t xml:space="preserve">treinta </w:t>
      </w:r>
      <w:r w:rsidRPr="00426371">
        <w:rPr>
          <w:rFonts w:ascii="Museo Sans 300" w:eastAsiaTheme="majorEastAsia" w:hAnsi="Museo Sans 300" w:cstheme="majorBidi"/>
          <w:iCs/>
        </w:rPr>
        <w:t>días</w:t>
      </w:r>
      <w:r w:rsidR="00313E01" w:rsidRPr="00426371">
        <w:rPr>
          <w:rFonts w:ascii="Museo Sans 300" w:eastAsiaTheme="majorEastAsia" w:hAnsi="Museo Sans 300" w:cstheme="majorBidi"/>
          <w:iCs/>
        </w:rPr>
        <w:t xml:space="preserve"> </w:t>
      </w:r>
      <w:r w:rsidRPr="00426371">
        <w:rPr>
          <w:rFonts w:ascii="Museo Sans 300" w:eastAsiaTheme="majorEastAsia" w:hAnsi="Museo Sans 300" w:cstheme="majorBidi"/>
          <w:iCs/>
        </w:rPr>
        <w:t xml:space="preserve">señalado en el inciso primero del artículo 9 de las presentes Normas, se suspenderá por los días que medien entre la notificación del requerimiento </w:t>
      </w:r>
      <w:r w:rsidRPr="00426371">
        <w:rPr>
          <w:rFonts w:ascii="Museo Sans 300" w:eastAsiaTheme="majorEastAsia" w:hAnsi="Museo Sans 300" w:cstheme="majorBidi"/>
          <w:iCs/>
        </w:rPr>
        <w:lastRenderedPageBreak/>
        <w:t xml:space="preserve">de información o documentación a que se refieren los incisos </w:t>
      </w:r>
      <w:r w:rsidR="00B366FC" w:rsidRPr="00426371">
        <w:rPr>
          <w:rFonts w:ascii="Museo Sans 300" w:eastAsiaTheme="majorEastAsia" w:hAnsi="Museo Sans 300" w:cstheme="majorBidi"/>
          <w:iCs/>
        </w:rPr>
        <w:t>quinto</w:t>
      </w:r>
      <w:r w:rsidRPr="00426371">
        <w:rPr>
          <w:rFonts w:ascii="Museo Sans 300" w:eastAsiaTheme="majorEastAsia" w:hAnsi="Museo Sans 300" w:cstheme="majorBidi"/>
          <w:iCs/>
        </w:rPr>
        <w:t xml:space="preserve"> y </w:t>
      </w:r>
      <w:r w:rsidR="00B366FC" w:rsidRPr="00426371">
        <w:rPr>
          <w:rFonts w:ascii="Museo Sans 300" w:eastAsiaTheme="majorEastAsia" w:hAnsi="Museo Sans 300" w:cstheme="majorBidi"/>
          <w:iCs/>
        </w:rPr>
        <w:t>octavo</w:t>
      </w:r>
      <w:r w:rsidRPr="00426371">
        <w:rPr>
          <w:rFonts w:ascii="Museo Sans 300" w:eastAsiaTheme="majorEastAsia" w:hAnsi="Museo Sans 300" w:cstheme="majorBidi"/>
          <w:iCs/>
        </w:rPr>
        <w:t xml:space="preserve"> del </w:t>
      </w:r>
      <w:r w:rsidR="009E7B5E" w:rsidRPr="00426371">
        <w:rPr>
          <w:rFonts w:ascii="Museo Sans 300" w:eastAsiaTheme="majorEastAsia" w:hAnsi="Museo Sans 300" w:cstheme="majorBidi"/>
          <w:iCs/>
        </w:rPr>
        <w:t>referido artículo</w:t>
      </w:r>
      <w:r w:rsidRPr="00426371">
        <w:rPr>
          <w:rFonts w:ascii="Museo Sans 300" w:eastAsiaTheme="majorEastAsia" w:hAnsi="Museo Sans 300" w:cstheme="majorBidi"/>
          <w:iCs/>
        </w:rPr>
        <w:t>, hasta que se subsanen las observaciones requeridas por la Superintendencia.</w:t>
      </w:r>
      <w:r w:rsidR="009E7B5E" w:rsidRPr="00426371">
        <w:rPr>
          <w:rFonts w:ascii="Museo Sans 300" w:eastAsiaTheme="majorEastAsia" w:hAnsi="Museo Sans 300" w:cstheme="majorBidi"/>
          <w:iCs/>
        </w:rPr>
        <w:t xml:space="preserve"> </w:t>
      </w:r>
      <w:r w:rsidR="00313E01" w:rsidRPr="00426371">
        <w:rPr>
          <w:rFonts w:ascii="Museo Sans 300" w:eastAsiaTheme="majorEastAsia" w:hAnsi="Museo Sans 300" w:cstheme="majorBidi"/>
          <w:iCs/>
        </w:rPr>
        <w:t>(</w:t>
      </w:r>
      <w:r w:rsidR="0041666D">
        <w:rPr>
          <w:rFonts w:ascii="Museo Sans 300" w:eastAsiaTheme="majorEastAsia" w:hAnsi="Museo Sans 300" w:cstheme="majorBidi"/>
          <w:iCs/>
        </w:rPr>
        <w:t>2</w:t>
      </w:r>
      <w:r w:rsidR="00313E01" w:rsidRPr="00426371">
        <w:rPr>
          <w:rFonts w:ascii="Museo Sans 300" w:eastAsiaTheme="majorEastAsia" w:hAnsi="Museo Sans 300" w:cstheme="majorBidi"/>
          <w:iCs/>
        </w:rPr>
        <w:t>)</w:t>
      </w:r>
    </w:p>
    <w:p w14:paraId="1EE3A289" w14:textId="77777777" w:rsidR="00C97C9D" w:rsidRPr="00C97C9D" w:rsidRDefault="00C97C9D" w:rsidP="00C97C9D">
      <w:pPr>
        <w:spacing w:after="0" w:line="240" w:lineRule="auto"/>
        <w:jc w:val="both"/>
        <w:rPr>
          <w:rFonts w:ascii="Museo Sans 300" w:eastAsiaTheme="majorEastAsia" w:hAnsi="Museo Sans 300" w:cstheme="majorBidi"/>
          <w:iCs/>
        </w:rPr>
      </w:pPr>
    </w:p>
    <w:p w14:paraId="4E462A0D" w14:textId="301CEE15" w:rsidR="00D257F0" w:rsidRPr="00426371" w:rsidRDefault="00D257F0" w:rsidP="00FB49DF">
      <w:pPr>
        <w:spacing w:after="0" w:line="240" w:lineRule="auto"/>
        <w:jc w:val="both"/>
        <w:rPr>
          <w:rFonts w:ascii="Museo Sans 300" w:hAnsi="Museo Sans 300"/>
          <w:b/>
          <w:iCs/>
        </w:rPr>
      </w:pPr>
      <w:r w:rsidRPr="00426371">
        <w:rPr>
          <w:rFonts w:ascii="Museo Sans 300" w:hAnsi="Museo Sans 300"/>
          <w:b/>
          <w:iCs/>
        </w:rPr>
        <w:t>Comunicación de la resolución de no objeción (2)</w:t>
      </w:r>
    </w:p>
    <w:p w14:paraId="2F030887" w14:textId="4EF50A30" w:rsidR="00FB49DF" w:rsidRDefault="00D257F0" w:rsidP="00FB49DF">
      <w:pPr>
        <w:spacing w:after="0" w:line="240" w:lineRule="auto"/>
        <w:jc w:val="both"/>
        <w:rPr>
          <w:rFonts w:ascii="Museo Sans 300" w:eastAsiaTheme="majorEastAsia" w:hAnsi="Museo Sans 300" w:cstheme="majorBidi"/>
          <w:iCs/>
        </w:rPr>
      </w:pPr>
      <w:r w:rsidRPr="00426371">
        <w:rPr>
          <w:rFonts w:ascii="Museo Sans 300" w:hAnsi="Museo Sans 300"/>
          <w:b/>
          <w:iCs/>
        </w:rPr>
        <w:t xml:space="preserve">Art. </w:t>
      </w:r>
      <w:r w:rsidR="00426371">
        <w:rPr>
          <w:rFonts w:ascii="Museo Sans 300" w:hAnsi="Museo Sans 300"/>
          <w:b/>
          <w:iCs/>
        </w:rPr>
        <w:t>9</w:t>
      </w:r>
      <w:r w:rsidRPr="00426371">
        <w:rPr>
          <w:rFonts w:ascii="Museo Sans 300" w:hAnsi="Museo Sans 300"/>
          <w:b/>
          <w:iCs/>
        </w:rPr>
        <w:t>-</w:t>
      </w:r>
      <w:r w:rsidR="00426371">
        <w:rPr>
          <w:rFonts w:ascii="Museo Sans 300" w:hAnsi="Museo Sans 300"/>
          <w:b/>
          <w:iCs/>
        </w:rPr>
        <w:t>D</w:t>
      </w:r>
      <w:r w:rsidRPr="00426371">
        <w:rPr>
          <w:rFonts w:ascii="Museo Sans 300" w:hAnsi="Museo Sans 300"/>
          <w:b/>
          <w:iCs/>
        </w:rPr>
        <w:t>.-</w:t>
      </w:r>
      <w:r w:rsidRPr="00426371">
        <w:rPr>
          <w:rFonts w:ascii="Museo Sans 300" w:eastAsiaTheme="majorEastAsia" w:hAnsi="Museo Sans 300" w:cstheme="majorBidi"/>
          <w:iCs/>
        </w:rPr>
        <w:t>La Superintendencia procederá a notificar la resolución de la no objeción del cierre de una agencia en un plazo máximo de tres días hábiles a partir de la fecha de emitida la resolución. (2)</w:t>
      </w:r>
    </w:p>
    <w:bookmarkEnd w:id="22"/>
    <w:p w14:paraId="1D13E267" w14:textId="77777777" w:rsidR="00FB49DF" w:rsidRDefault="00FB49DF" w:rsidP="00FB49DF">
      <w:pPr>
        <w:spacing w:after="0" w:line="240" w:lineRule="auto"/>
        <w:jc w:val="both"/>
        <w:rPr>
          <w:rFonts w:ascii="Museo Sans 300" w:hAnsi="Museo Sans 300" w:cs="Times New Roman"/>
          <w:b/>
        </w:rPr>
      </w:pPr>
    </w:p>
    <w:p w14:paraId="72171141" w14:textId="2A4F7F23" w:rsidR="0037285C" w:rsidRPr="007F5157" w:rsidRDefault="00ED58C3" w:rsidP="0037285C">
      <w:pPr>
        <w:spacing w:after="0" w:line="240" w:lineRule="auto"/>
        <w:jc w:val="center"/>
        <w:rPr>
          <w:rFonts w:ascii="Museo Sans 300" w:hAnsi="Museo Sans 300" w:cs="Times New Roman"/>
          <w:b/>
        </w:rPr>
      </w:pPr>
      <w:r w:rsidRPr="007F5157">
        <w:rPr>
          <w:rFonts w:ascii="Museo Sans 300" w:hAnsi="Museo Sans 300" w:cs="Times New Roman"/>
          <w:b/>
        </w:rPr>
        <w:t>CAPÍTULO III</w:t>
      </w:r>
    </w:p>
    <w:p w14:paraId="7EC68818" w14:textId="5CD4C67B" w:rsidR="00095854" w:rsidRDefault="00ED58C3" w:rsidP="00B366FC">
      <w:pPr>
        <w:spacing w:after="0" w:line="240" w:lineRule="auto"/>
        <w:jc w:val="center"/>
        <w:rPr>
          <w:rFonts w:ascii="Museo Sans 300" w:hAnsi="Museo Sans 300" w:cs="Times New Roman"/>
          <w:b/>
        </w:rPr>
      </w:pPr>
      <w:r w:rsidRPr="007F5157">
        <w:rPr>
          <w:rFonts w:ascii="Museo Sans 300" w:hAnsi="Museo Sans 300" w:cs="Times New Roman"/>
          <w:b/>
        </w:rPr>
        <w:t>FUNCIONAMIENTO</w:t>
      </w:r>
    </w:p>
    <w:p w14:paraId="69CF45BB" w14:textId="77777777" w:rsidR="00B366FC" w:rsidRDefault="00B366FC" w:rsidP="00B366FC">
      <w:pPr>
        <w:spacing w:after="0" w:line="240" w:lineRule="auto"/>
        <w:jc w:val="center"/>
        <w:rPr>
          <w:rFonts w:ascii="Museo Sans 300" w:hAnsi="Museo Sans 300" w:cs="Times New Roman"/>
          <w:b/>
        </w:rPr>
      </w:pPr>
    </w:p>
    <w:p w14:paraId="26EEE720" w14:textId="525E17DE" w:rsidR="0037285C" w:rsidRPr="007F5157" w:rsidRDefault="00ED58C3" w:rsidP="0037285C">
      <w:pPr>
        <w:spacing w:after="0" w:line="240" w:lineRule="auto"/>
        <w:jc w:val="both"/>
        <w:rPr>
          <w:rFonts w:ascii="Museo Sans 300" w:hAnsi="Museo Sans 300" w:cs="Times New Roman"/>
          <w:b/>
        </w:rPr>
      </w:pPr>
      <w:r w:rsidRPr="007F5157">
        <w:rPr>
          <w:rFonts w:ascii="Museo Sans 300" w:hAnsi="Museo Sans 300" w:cs="Times New Roman"/>
          <w:b/>
        </w:rPr>
        <w:t>Medidas de seguridad</w:t>
      </w:r>
    </w:p>
    <w:p w14:paraId="36258227" w14:textId="01556F61" w:rsidR="0037285C" w:rsidRDefault="00ED58C3" w:rsidP="00832E64">
      <w:pPr>
        <w:spacing w:after="0" w:line="240" w:lineRule="auto"/>
        <w:jc w:val="both"/>
        <w:rPr>
          <w:rFonts w:ascii="Museo Sans 300" w:hAnsi="Museo Sans 300" w:cs="Times New Roman"/>
        </w:rPr>
      </w:pPr>
      <w:r w:rsidRPr="007F5157">
        <w:rPr>
          <w:rFonts w:ascii="Museo Sans 300" w:hAnsi="Museo Sans 300" w:cs="Times New Roman"/>
          <w:b/>
        </w:rPr>
        <w:t>Art. 10-</w:t>
      </w:r>
      <w:r w:rsidRPr="007F5157">
        <w:rPr>
          <w:rFonts w:ascii="Museo Sans 300" w:hAnsi="Museo Sans 300" w:cs="Times New Roman"/>
        </w:rPr>
        <w:t xml:space="preserve"> Las agencias y los establecimientos de éstas deberán reunir las condiciones de seguridad necesarias y de atención a los usuarios, todo de conformidad con las políticas de seguridad y protección de las oficinas centrales y agencias, emitidas por la junta directiva de la entidad.</w:t>
      </w:r>
    </w:p>
    <w:p w14:paraId="459E7C15" w14:textId="77777777" w:rsidR="00D257F0" w:rsidRPr="007F5157" w:rsidRDefault="00D257F0" w:rsidP="00832E64">
      <w:pPr>
        <w:spacing w:after="0" w:line="240" w:lineRule="auto"/>
        <w:jc w:val="both"/>
        <w:rPr>
          <w:rFonts w:ascii="Museo Sans 300" w:hAnsi="Museo Sans 300" w:cs="Times New Roman"/>
        </w:rPr>
      </w:pPr>
    </w:p>
    <w:p w14:paraId="6A3AD430" w14:textId="77777777" w:rsidR="0037285C" w:rsidRPr="007F5157" w:rsidRDefault="00ED58C3" w:rsidP="007D74CF">
      <w:pPr>
        <w:autoSpaceDE w:val="0"/>
        <w:autoSpaceDN w:val="0"/>
        <w:adjustRightInd w:val="0"/>
        <w:spacing w:after="120" w:line="240" w:lineRule="auto"/>
        <w:jc w:val="both"/>
        <w:rPr>
          <w:rFonts w:ascii="Museo Sans 300" w:hAnsi="Museo Sans 300" w:cs="Times New Roman"/>
        </w:rPr>
      </w:pPr>
      <w:r w:rsidRPr="007F5157">
        <w:rPr>
          <w:rFonts w:ascii="Museo Sans 300" w:hAnsi="Museo Sans 300" w:cs="Times New Roman"/>
        </w:rPr>
        <w:t>Para las medidas de seguridad, la entidad debe considerar, entre otros aspectos, la naturaleza e importancia de la actividad financiera, la ubicación, la concentración de sus clientes y el volumen de transacciones o valores que manejen, de tal manera que se salvaguarde la integridad de los usuarios de los servicios financieros, los empleados y el patrimonio de la entidad, debiendo las agencias reunir las siguientes medidas de seguridad mínimas:</w:t>
      </w:r>
    </w:p>
    <w:p w14:paraId="6DEB2F32" w14:textId="351EF9D2" w:rsidR="0037285C" w:rsidRPr="007F5157" w:rsidRDefault="00ED58C3" w:rsidP="0037285C">
      <w:pPr>
        <w:numPr>
          <w:ilvl w:val="0"/>
          <w:numId w:val="26"/>
        </w:numPr>
        <w:spacing w:after="0" w:line="240" w:lineRule="auto"/>
        <w:ind w:left="425" w:hanging="425"/>
        <w:jc w:val="both"/>
        <w:rPr>
          <w:rFonts w:ascii="Museo Sans 300" w:hAnsi="Museo Sans 300" w:cs="Times New Roman"/>
        </w:rPr>
      </w:pPr>
      <w:r w:rsidRPr="007F5157">
        <w:rPr>
          <w:rFonts w:ascii="Museo Sans 300" w:hAnsi="Museo Sans 300" w:cs="Times New Roman"/>
        </w:rPr>
        <w:t xml:space="preserve">La construcción del local deberá ser de sistema mixto o similar con puertas y ventanas exteriores protegidas. </w:t>
      </w:r>
      <w:r w:rsidR="006150D7" w:rsidRPr="007F5157">
        <w:rPr>
          <w:rFonts w:ascii="Museo Sans 300" w:hAnsi="Museo Sans 300" w:cs="Times New Roman"/>
        </w:rPr>
        <w:t>En caso de que</w:t>
      </w:r>
      <w:r w:rsidRPr="007F5157">
        <w:rPr>
          <w:rFonts w:ascii="Museo Sans 300" w:hAnsi="Museo Sans 300" w:cs="Times New Roman"/>
        </w:rPr>
        <w:t xml:space="preserve"> la construcción del local sea diferente a la indicada, la entidad deberá presentar las justificaciones del caso;</w:t>
      </w:r>
    </w:p>
    <w:p w14:paraId="727E715F" w14:textId="77777777" w:rsidR="0037285C" w:rsidRPr="007F5157" w:rsidRDefault="00ED58C3" w:rsidP="0037285C">
      <w:pPr>
        <w:numPr>
          <w:ilvl w:val="0"/>
          <w:numId w:val="26"/>
        </w:numPr>
        <w:spacing w:after="0" w:line="240" w:lineRule="auto"/>
        <w:ind w:left="425" w:hanging="425"/>
        <w:jc w:val="both"/>
        <w:rPr>
          <w:rFonts w:ascii="Museo Sans 300" w:hAnsi="Museo Sans 300" w:cs="Times New Roman"/>
        </w:rPr>
      </w:pPr>
      <w:r w:rsidRPr="007F5157">
        <w:rPr>
          <w:rFonts w:ascii="Museo Sans 300" w:hAnsi="Museo Sans 300" w:cs="Times New Roman"/>
        </w:rPr>
        <w:t xml:space="preserve">El local deberá tener una bóveda de concreto armado con puerta de seguridad para guardar fondos, valores y registros contables. En caso de que la entidad opte por tener una caja de seguridad, como medida sustitutiva, deberá presentar las medidas de reforzamiento adoptadas en el área donde se instalará dicha caja de seguridad; </w:t>
      </w:r>
    </w:p>
    <w:p w14:paraId="77D02C0A" w14:textId="77777777" w:rsidR="0037285C" w:rsidRPr="007F5157" w:rsidRDefault="00ED58C3" w:rsidP="0037285C">
      <w:pPr>
        <w:numPr>
          <w:ilvl w:val="0"/>
          <w:numId w:val="26"/>
        </w:numPr>
        <w:spacing w:after="0" w:line="240" w:lineRule="auto"/>
        <w:ind w:left="425" w:hanging="425"/>
        <w:jc w:val="both"/>
        <w:rPr>
          <w:rFonts w:ascii="Museo Sans 300" w:hAnsi="Museo Sans 300" w:cs="Times New Roman"/>
        </w:rPr>
      </w:pPr>
      <w:r w:rsidRPr="007F5157">
        <w:rPr>
          <w:rFonts w:ascii="Museo Sans 300" w:hAnsi="Museo Sans 300" w:cs="Times New Roman"/>
        </w:rPr>
        <w:t xml:space="preserve">Instalar sistemas de control dual para la puerta de seguridad en la que se accede a la bóveda o caja de seguridad; </w:t>
      </w:r>
    </w:p>
    <w:p w14:paraId="08367672" w14:textId="77777777" w:rsidR="0037285C" w:rsidRPr="007F5157" w:rsidRDefault="00ED58C3" w:rsidP="0037285C">
      <w:pPr>
        <w:numPr>
          <w:ilvl w:val="0"/>
          <w:numId w:val="26"/>
        </w:numPr>
        <w:spacing w:after="0" w:line="240" w:lineRule="auto"/>
        <w:ind w:left="425" w:hanging="425"/>
        <w:jc w:val="both"/>
        <w:rPr>
          <w:rFonts w:ascii="Museo Sans 300" w:hAnsi="Museo Sans 300" w:cs="Times New Roman"/>
        </w:rPr>
      </w:pPr>
      <w:r w:rsidRPr="007F5157">
        <w:rPr>
          <w:rFonts w:ascii="Museo Sans 300" w:hAnsi="Museo Sans 300" w:cs="Times New Roman"/>
        </w:rPr>
        <w:lastRenderedPageBreak/>
        <w:t>Instalar adecuados sistemas de alarmas para la agencia o establecimiento y contar con una salida de emergencia. En el caso de los sistemas de alarma deberán implementar por lo menos: cámaras de video, censores de movimientos, botones de pánicos, entre otros que la entidad considere pertinentes;</w:t>
      </w:r>
    </w:p>
    <w:p w14:paraId="2C6A9BCD" w14:textId="77777777" w:rsidR="0037285C" w:rsidRPr="007F5157" w:rsidRDefault="00ED58C3" w:rsidP="0037285C">
      <w:pPr>
        <w:numPr>
          <w:ilvl w:val="0"/>
          <w:numId w:val="26"/>
        </w:numPr>
        <w:spacing w:after="0" w:line="240" w:lineRule="auto"/>
        <w:ind w:left="425" w:hanging="425"/>
        <w:jc w:val="both"/>
        <w:rPr>
          <w:rFonts w:ascii="Museo Sans 300" w:hAnsi="Museo Sans 300" w:cs="Times New Roman"/>
        </w:rPr>
      </w:pPr>
      <w:r w:rsidRPr="007F5157">
        <w:rPr>
          <w:rFonts w:ascii="Museo Sans 300" w:hAnsi="Museo Sans 300" w:cs="Times New Roman"/>
        </w:rPr>
        <w:t>Mantener extintores de incendio ubicados conforme a las medidas de seguridad establecidas procurando que éstos sean adecuados al ambiente;</w:t>
      </w:r>
    </w:p>
    <w:p w14:paraId="10E7DDA5" w14:textId="77777777" w:rsidR="0037285C" w:rsidRPr="007F5157" w:rsidRDefault="00ED58C3" w:rsidP="0037285C">
      <w:pPr>
        <w:numPr>
          <w:ilvl w:val="0"/>
          <w:numId w:val="26"/>
        </w:numPr>
        <w:spacing w:after="0" w:line="240" w:lineRule="auto"/>
        <w:ind w:left="425" w:hanging="425"/>
        <w:jc w:val="both"/>
        <w:rPr>
          <w:rFonts w:ascii="Museo Sans 300" w:hAnsi="Museo Sans 300" w:cs="Times New Roman"/>
        </w:rPr>
      </w:pPr>
      <w:r w:rsidRPr="007F5157">
        <w:rPr>
          <w:rFonts w:ascii="Museo Sans 300" w:hAnsi="Museo Sans 300" w:cs="Times New Roman"/>
        </w:rPr>
        <w:t>En caso de que la agencia o establecimiento preste servicios de auto banco, éstos deberán tener taquillas con vidrios a prueba de balas;</w:t>
      </w:r>
    </w:p>
    <w:p w14:paraId="2A2EB213" w14:textId="77777777" w:rsidR="0037285C" w:rsidRPr="007F5157" w:rsidRDefault="00ED58C3" w:rsidP="0037285C">
      <w:pPr>
        <w:numPr>
          <w:ilvl w:val="0"/>
          <w:numId w:val="26"/>
        </w:numPr>
        <w:spacing w:after="0" w:line="240" w:lineRule="auto"/>
        <w:ind w:left="425" w:hanging="425"/>
        <w:jc w:val="both"/>
        <w:rPr>
          <w:rFonts w:ascii="Museo Sans 300" w:hAnsi="Museo Sans 300" w:cs="Times New Roman"/>
        </w:rPr>
      </w:pPr>
      <w:r w:rsidRPr="007F5157">
        <w:rPr>
          <w:rFonts w:ascii="Museo Sans 300" w:hAnsi="Museo Sans 300" w:cs="Times New Roman"/>
        </w:rPr>
        <w:t>Mantener personal de seguridad en horas de oficina, a cargo de la vigilancia y protección del local. En horas fuera de oficina, la entidad podrá implementar medidas de seguridad sustitutivas a la vigilancia del personal de seguridad; y,</w:t>
      </w:r>
    </w:p>
    <w:p w14:paraId="5C72400B" w14:textId="77777777" w:rsidR="0037285C" w:rsidRPr="007F5157" w:rsidRDefault="00ED58C3" w:rsidP="0037285C">
      <w:pPr>
        <w:numPr>
          <w:ilvl w:val="0"/>
          <w:numId w:val="26"/>
        </w:numPr>
        <w:spacing w:after="0" w:line="240" w:lineRule="auto"/>
        <w:ind w:left="425" w:hanging="425"/>
        <w:jc w:val="both"/>
        <w:rPr>
          <w:rFonts w:ascii="Museo Sans 300" w:hAnsi="Museo Sans 300" w:cs="Times New Roman"/>
        </w:rPr>
      </w:pPr>
      <w:r w:rsidRPr="007F5157">
        <w:rPr>
          <w:rFonts w:ascii="Museo Sans 300" w:hAnsi="Museo Sans 300" w:cs="Times New Roman"/>
        </w:rPr>
        <w:t xml:space="preserve">Se procurará que los inmuebles que ocupen las agencias cuenten con áreas de estacionamiento para los vehículos blindados que lleguen a entregar o recoger fondos, así como para los usuarios de los servicios de la entidad. </w:t>
      </w:r>
    </w:p>
    <w:p w14:paraId="260FC83B" w14:textId="77777777" w:rsidR="0037285C" w:rsidRPr="007F5157" w:rsidRDefault="0037285C" w:rsidP="0037285C">
      <w:pPr>
        <w:spacing w:after="0" w:line="240" w:lineRule="auto"/>
        <w:ind w:left="425" w:hanging="425"/>
        <w:jc w:val="both"/>
        <w:rPr>
          <w:rFonts w:ascii="Museo Sans 300" w:hAnsi="Museo Sans 300" w:cs="Times New Roman"/>
        </w:rPr>
      </w:pPr>
    </w:p>
    <w:p w14:paraId="468137EE" w14:textId="6547F3A5" w:rsidR="0037285C" w:rsidRPr="007F5157" w:rsidRDefault="00ED58C3" w:rsidP="0037285C">
      <w:pPr>
        <w:spacing w:after="0" w:line="240" w:lineRule="auto"/>
        <w:jc w:val="both"/>
        <w:rPr>
          <w:rFonts w:ascii="Museo Sans 300" w:hAnsi="Museo Sans 300" w:cs="Times New Roman"/>
        </w:rPr>
      </w:pPr>
      <w:r w:rsidRPr="007F5157">
        <w:rPr>
          <w:rFonts w:ascii="Museo Sans 300" w:hAnsi="Museo Sans 300" w:cs="Times New Roman"/>
        </w:rPr>
        <w:t xml:space="preserve">Los establecimientos dependientes de las agencias en donde se ofrezcan operaciones y servicios </w:t>
      </w:r>
      <w:r w:rsidR="006150D7" w:rsidRPr="007F5157">
        <w:rPr>
          <w:rFonts w:ascii="Museo Sans 300" w:hAnsi="Museo Sans 300" w:cs="Times New Roman"/>
        </w:rPr>
        <w:t>bancarios</w:t>
      </w:r>
      <w:r w:rsidRPr="007F5157">
        <w:rPr>
          <w:rFonts w:ascii="Museo Sans 300" w:hAnsi="Museo Sans 300" w:cs="Times New Roman"/>
        </w:rPr>
        <w:t xml:space="preserve"> deberán reunir las condiciones de seguridad necesarias y de atención a los usuarios de acuerdo a las políticas de cada entidad.</w:t>
      </w:r>
    </w:p>
    <w:p w14:paraId="0FCDF8CF" w14:textId="77777777" w:rsidR="00AD3B9E" w:rsidRDefault="00AD3B9E" w:rsidP="00AD3B9E">
      <w:pPr>
        <w:spacing w:after="0" w:line="240" w:lineRule="auto"/>
        <w:jc w:val="both"/>
        <w:rPr>
          <w:rFonts w:ascii="Museo Sans 300" w:hAnsi="Museo Sans 300" w:cs="Times New Roman"/>
        </w:rPr>
      </w:pPr>
    </w:p>
    <w:p w14:paraId="2A8F34BF" w14:textId="52E755A8" w:rsidR="00AD3B9E" w:rsidRDefault="00AD3B9E" w:rsidP="00AD3B9E">
      <w:pPr>
        <w:spacing w:after="0" w:line="240" w:lineRule="auto"/>
        <w:jc w:val="both"/>
        <w:rPr>
          <w:rFonts w:ascii="Museo Sans 300" w:hAnsi="Museo Sans 300" w:cs="Times New Roman"/>
        </w:rPr>
      </w:pPr>
      <w:r w:rsidRPr="007F5157">
        <w:rPr>
          <w:rFonts w:ascii="Museo Sans 300" w:hAnsi="Museo Sans 300" w:cs="Times New Roman"/>
        </w:rPr>
        <w:t>La Superintendencia evaluará las medidas de seguridad cuando lo considere necesario.</w:t>
      </w:r>
    </w:p>
    <w:p w14:paraId="086A2D0E" w14:textId="77777777" w:rsidR="00AD3B9E" w:rsidRDefault="00AD3B9E" w:rsidP="0037285C">
      <w:pPr>
        <w:spacing w:after="0" w:line="240" w:lineRule="auto"/>
        <w:jc w:val="both"/>
        <w:rPr>
          <w:rFonts w:ascii="Museo Sans 300" w:hAnsi="Museo Sans 300" w:cs="Times New Roman"/>
        </w:rPr>
      </w:pPr>
    </w:p>
    <w:p w14:paraId="738D9C6A" w14:textId="6916A035" w:rsidR="007437C3" w:rsidRPr="007F5157" w:rsidRDefault="00442419" w:rsidP="00FB49DF">
      <w:pPr>
        <w:jc w:val="both"/>
        <w:rPr>
          <w:rFonts w:ascii="Museo Sans 300" w:hAnsi="Museo Sans 300" w:cs="Times New Roman"/>
        </w:rPr>
      </w:pPr>
      <w:r w:rsidRPr="00FB49DF">
        <w:rPr>
          <w:rFonts w:ascii="Museo Sans 300" w:hAnsi="Museo Sans 300" w:cstheme="minorHAnsi"/>
        </w:rPr>
        <w:t>Queda excluido el Banco de Desarrollo de la República de El Salvador, sus agencias u oficinas, del cumplimiento de los literales b) y c) del presente Artículo</w:t>
      </w:r>
      <w:r w:rsidR="00FB49DF">
        <w:rPr>
          <w:rFonts w:ascii="Museo Sans 300" w:hAnsi="Museo Sans 300" w:cstheme="minorHAnsi"/>
        </w:rPr>
        <w:t xml:space="preserve">. </w:t>
      </w:r>
      <w:r w:rsidR="00AD3B9E">
        <w:rPr>
          <w:rFonts w:ascii="Museo Sans 300" w:hAnsi="Museo Sans 300" w:cs="Times New Roman"/>
        </w:rPr>
        <w:t>(2)</w:t>
      </w:r>
    </w:p>
    <w:p w14:paraId="1102FBB9" w14:textId="757980AF" w:rsidR="0037285C" w:rsidRPr="007F5157" w:rsidRDefault="00ED58C3" w:rsidP="0037285C">
      <w:pPr>
        <w:spacing w:after="0" w:line="240" w:lineRule="auto"/>
        <w:jc w:val="both"/>
        <w:rPr>
          <w:rFonts w:ascii="Museo Sans 300" w:hAnsi="Museo Sans 300" w:cs="Times New Roman"/>
          <w:b/>
        </w:rPr>
      </w:pPr>
      <w:r w:rsidRPr="007F5157">
        <w:rPr>
          <w:rFonts w:ascii="Museo Sans 300" w:hAnsi="Museo Sans 300" w:cs="Times New Roman"/>
          <w:b/>
        </w:rPr>
        <w:t>Establecimientos</w:t>
      </w:r>
    </w:p>
    <w:p w14:paraId="3A7F9551" w14:textId="77777777" w:rsidR="0037285C" w:rsidRPr="007F5157" w:rsidRDefault="00ED58C3" w:rsidP="0037285C">
      <w:pPr>
        <w:spacing w:after="0" w:line="240" w:lineRule="auto"/>
        <w:jc w:val="both"/>
        <w:rPr>
          <w:rFonts w:ascii="Museo Sans 300" w:hAnsi="Museo Sans 300" w:cs="Times New Roman"/>
        </w:rPr>
      </w:pPr>
      <w:r w:rsidRPr="007F5157">
        <w:rPr>
          <w:rFonts w:ascii="Museo Sans 300" w:hAnsi="Museo Sans 300" w:cs="Times New Roman"/>
          <w:b/>
        </w:rPr>
        <w:t>Art. 11.-</w:t>
      </w:r>
      <w:r w:rsidRPr="007F5157">
        <w:rPr>
          <w:rFonts w:ascii="Museo Sans 300" w:hAnsi="Museo Sans 300" w:cs="Times New Roman"/>
        </w:rPr>
        <w:t xml:space="preserve"> Los establecimientos podrán estar dentro de los establecimientos comerciales y podrán establecer sus horarios de conformidad a los requerimientos del comercio, debiendo hacerlos del conocimiento de la Superintendencia y notificarlos al público. Cuando éstos se encuentren dentro de los establecimientos comerciales, deberá delimitarse claramente el espacio correspondiente al establecimiento dentro de las instalaciones del </w:t>
      </w:r>
      <w:r w:rsidRPr="007F5157">
        <w:rPr>
          <w:rFonts w:ascii="Museo Sans 300" w:hAnsi="Museo Sans 300" w:cs="Times New Roman"/>
        </w:rPr>
        <w:lastRenderedPageBreak/>
        <w:t>comercio que se trate, a efecto de evitar confusión entre establecimiento comercial y el establecimiento bancario. (1)</w:t>
      </w:r>
    </w:p>
    <w:p w14:paraId="4B90053D" w14:textId="77777777" w:rsidR="0037285C" w:rsidRPr="007F5157" w:rsidRDefault="0037285C" w:rsidP="0037285C">
      <w:pPr>
        <w:spacing w:after="0" w:line="240" w:lineRule="auto"/>
        <w:ind w:firstLine="708"/>
        <w:jc w:val="both"/>
        <w:rPr>
          <w:rFonts w:ascii="Museo Sans 300" w:hAnsi="Museo Sans 300" w:cs="Times New Roman"/>
        </w:rPr>
      </w:pPr>
    </w:p>
    <w:p w14:paraId="6F25D391" w14:textId="77777777" w:rsidR="0037285C" w:rsidRPr="007F5157" w:rsidRDefault="00ED58C3" w:rsidP="0037285C">
      <w:pPr>
        <w:spacing w:after="0" w:line="240" w:lineRule="auto"/>
        <w:jc w:val="both"/>
        <w:rPr>
          <w:rFonts w:ascii="Museo Sans 300" w:hAnsi="Museo Sans 300" w:cs="Times New Roman"/>
        </w:rPr>
      </w:pPr>
      <w:r w:rsidRPr="007F5157">
        <w:rPr>
          <w:rFonts w:ascii="Museo Sans 300" w:hAnsi="Museo Sans 300" w:cs="Times New Roman"/>
        </w:rPr>
        <w:t>También deberán tener independencia para la utilización de sistemas computacionales y de comunicación, bases de datos y personal, es decir, no puede haber actuación conjunta entre entidad y establecimiento comercial. (1)</w:t>
      </w:r>
    </w:p>
    <w:p w14:paraId="19325CC9" w14:textId="77777777" w:rsidR="0037285C" w:rsidRPr="007F5157" w:rsidRDefault="0037285C" w:rsidP="0037285C">
      <w:pPr>
        <w:spacing w:after="0" w:line="240" w:lineRule="auto"/>
        <w:ind w:firstLine="708"/>
        <w:jc w:val="both"/>
        <w:rPr>
          <w:rFonts w:ascii="Museo Sans 300" w:hAnsi="Museo Sans 300" w:cs="Times New Roman"/>
        </w:rPr>
      </w:pPr>
    </w:p>
    <w:p w14:paraId="3C1E4F48" w14:textId="77777777" w:rsidR="0037285C" w:rsidRPr="007F5157" w:rsidRDefault="00ED58C3" w:rsidP="0037285C">
      <w:pPr>
        <w:spacing w:after="0" w:line="240" w:lineRule="auto"/>
        <w:jc w:val="both"/>
        <w:rPr>
          <w:rFonts w:ascii="Museo Sans 300" w:hAnsi="Museo Sans 300" w:cs="Times New Roman"/>
        </w:rPr>
      </w:pPr>
      <w:r w:rsidRPr="007F5157">
        <w:rPr>
          <w:rFonts w:ascii="Museo Sans 300" w:hAnsi="Museo Sans 300" w:cs="Times New Roman"/>
        </w:rPr>
        <w:t>Las entidades bancarias que pretendan ofrecer sus servicios en las instalaciones de los establecimientos comerciales no deben restringir a exclusividad suya los servicios financieros convenidos con éstos; el contrato que se suscriba entre la entidad y el establecimiento comercial, deberá contener las obligaciones a que se somete el establecimiento comercial, considerando que dentro de sus instalaciones tendrá los servicios de una entidad financiera que se rige por disposiciones especiales para su funcionamiento. (1)</w:t>
      </w:r>
    </w:p>
    <w:p w14:paraId="1247EC7B" w14:textId="77777777" w:rsidR="001812ED" w:rsidRDefault="001812ED" w:rsidP="0037285C">
      <w:pPr>
        <w:spacing w:after="0" w:line="240" w:lineRule="auto"/>
        <w:jc w:val="both"/>
        <w:rPr>
          <w:rFonts w:ascii="Museo Sans 300" w:hAnsi="Museo Sans 300" w:cs="Times New Roman"/>
          <w:b/>
        </w:rPr>
      </w:pPr>
    </w:p>
    <w:p w14:paraId="77150918" w14:textId="2A7CD6C4" w:rsidR="0037285C" w:rsidRPr="007F5157" w:rsidRDefault="00ED58C3" w:rsidP="0037285C">
      <w:pPr>
        <w:spacing w:after="0" w:line="240" w:lineRule="auto"/>
        <w:jc w:val="both"/>
        <w:rPr>
          <w:rFonts w:ascii="Museo Sans 300" w:hAnsi="Museo Sans 300" w:cs="Times New Roman"/>
          <w:b/>
        </w:rPr>
      </w:pPr>
      <w:r w:rsidRPr="007F5157">
        <w:rPr>
          <w:rFonts w:ascii="Museo Sans 300" w:hAnsi="Museo Sans 300" w:cs="Times New Roman"/>
          <w:b/>
        </w:rPr>
        <w:t>Funcionamiento obligatorio</w:t>
      </w:r>
    </w:p>
    <w:p w14:paraId="7D0AD992" w14:textId="77777777" w:rsidR="0037285C" w:rsidRPr="007F5157" w:rsidRDefault="00ED58C3" w:rsidP="0037285C">
      <w:pPr>
        <w:spacing w:after="0" w:line="240" w:lineRule="auto"/>
        <w:jc w:val="both"/>
        <w:rPr>
          <w:rFonts w:ascii="Museo Sans 300" w:hAnsi="Museo Sans 300" w:cs="Times New Roman"/>
        </w:rPr>
      </w:pPr>
      <w:r w:rsidRPr="007F5157">
        <w:rPr>
          <w:rFonts w:ascii="Museo Sans 300" w:hAnsi="Museo Sans 300" w:cs="Times New Roman"/>
          <w:b/>
        </w:rPr>
        <w:t>Art. 12.-</w:t>
      </w:r>
      <w:r w:rsidRPr="007F5157">
        <w:rPr>
          <w:rFonts w:ascii="Museo Sans 300" w:hAnsi="Museo Sans 300" w:cs="Times New Roman"/>
        </w:rPr>
        <w:t xml:space="preserve"> Las agencias y los establecimientos son extensiones de las entidades, en consecuencia, su funcionamiento es obligatorio y no pueden poner término a sus operaciones, sin previa autorización de la Superintendencia. </w:t>
      </w:r>
    </w:p>
    <w:p w14:paraId="2449BFFC" w14:textId="77777777" w:rsidR="0037285C" w:rsidRPr="007F5157" w:rsidRDefault="0037285C" w:rsidP="0037285C">
      <w:pPr>
        <w:spacing w:after="0" w:line="240" w:lineRule="auto"/>
        <w:jc w:val="both"/>
        <w:rPr>
          <w:rFonts w:ascii="Museo Sans 300" w:hAnsi="Museo Sans 300" w:cs="Times New Roman"/>
        </w:rPr>
      </w:pPr>
    </w:p>
    <w:p w14:paraId="3C56E975" w14:textId="77777777" w:rsidR="0037285C" w:rsidRPr="007F5157" w:rsidRDefault="00ED58C3" w:rsidP="0037285C">
      <w:pPr>
        <w:spacing w:after="0" w:line="240" w:lineRule="auto"/>
        <w:jc w:val="both"/>
        <w:rPr>
          <w:rFonts w:ascii="Museo Sans 300" w:hAnsi="Museo Sans 300" w:cs="Times New Roman"/>
        </w:rPr>
      </w:pPr>
      <w:r w:rsidRPr="007F5157">
        <w:rPr>
          <w:rFonts w:ascii="Museo Sans 300" w:hAnsi="Museo Sans 300" w:cs="Times New Roman"/>
        </w:rPr>
        <w:t>Las agencias y los establecimientos mantendrán al menos el horario mínimo de atención al público, el cual deberá darse a conocer mediante rótulos visibles ubicados en las oficinas, y se guiarán por los días de cierre establecidos por la Superintendencia.</w:t>
      </w:r>
    </w:p>
    <w:p w14:paraId="6D470F35" w14:textId="77777777" w:rsidR="0037285C" w:rsidRPr="007F5157" w:rsidRDefault="0037285C" w:rsidP="0037285C">
      <w:pPr>
        <w:spacing w:after="0" w:line="240" w:lineRule="auto"/>
        <w:ind w:firstLine="708"/>
        <w:jc w:val="both"/>
        <w:rPr>
          <w:rFonts w:ascii="Museo Sans 300" w:hAnsi="Museo Sans 300" w:cs="Times New Roman"/>
        </w:rPr>
      </w:pPr>
    </w:p>
    <w:p w14:paraId="5A1F5F0F" w14:textId="3D3E8A23" w:rsidR="0037285C" w:rsidRPr="007F5157" w:rsidRDefault="00ED58C3" w:rsidP="0037285C">
      <w:pPr>
        <w:spacing w:after="0" w:line="240" w:lineRule="auto"/>
        <w:jc w:val="both"/>
        <w:rPr>
          <w:rFonts w:ascii="Museo Sans 300" w:hAnsi="Museo Sans 300" w:cs="Times New Roman"/>
        </w:rPr>
      </w:pPr>
      <w:r w:rsidRPr="007F5157">
        <w:rPr>
          <w:rFonts w:ascii="Museo Sans 300" w:hAnsi="Museo Sans 300" w:cs="Times New Roman"/>
        </w:rPr>
        <w:t xml:space="preserve">La suspensión temporal de las operaciones por parte de una </w:t>
      </w:r>
      <w:r w:rsidRPr="00426371">
        <w:rPr>
          <w:rFonts w:ascii="Museo Sans 300" w:hAnsi="Museo Sans 300" w:cs="Times New Roman"/>
        </w:rPr>
        <w:t xml:space="preserve">agencia o establecimiento requiere autorización previa de la Superintendencia. La entidad deberá presentar </w:t>
      </w:r>
      <w:r w:rsidR="0063058C" w:rsidRPr="00426371">
        <w:rPr>
          <w:rFonts w:ascii="Museo Sans 300" w:hAnsi="Museo Sans 300" w:cs="Times New Roman"/>
        </w:rPr>
        <w:t xml:space="preserve">a la Superintendencia </w:t>
      </w:r>
      <w:r w:rsidRPr="00426371">
        <w:rPr>
          <w:rFonts w:ascii="Museo Sans 300" w:hAnsi="Museo Sans 300" w:cs="Times New Roman"/>
        </w:rPr>
        <w:t xml:space="preserve">una solicitud </w:t>
      </w:r>
      <w:r w:rsidR="0063058C" w:rsidRPr="00426371">
        <w:rPr>
          <w:rFonts w:ascii="Museo Sans 300" w:hAnsi="Museo Sans 300" w:cs="Times New Roman"/>
        </w:rPr>
        <w:t>por los medios que esta ponga a disposición, los cuales podrán ser electrónicos,</w:t>
      </w:r>
      <w:r w:rsidRPr="00426371">
        <w:rPr>
          <w:rFonts w:ascii="Museo Sans 300" w:hAnsi="Museo Sans 300" w:cs="Times New Roman"/>
        </w:rPr>
        <w:t xml:space="preserve"> al menos con treinta días de anticipación, estableciendo el motivo del cierre temporal y presentando la documentación de respaldo pertinente.</w:t>
      </w:r>
      <w:r w:rsidR="0063058C" w:rsidRPr="00426371">
        <w:rPr>
          <w:rFonts w:ascii="Museo Sans 300" w:hAnsi="Museo Sans 300" w:cs="Times New Roman"/>
        </w:rPr>
        <w:t xml:space="preserve"> (2)</w:t>
      </w:r>
    </w:p>
    <w:p w14:paraId="3120306C" w14:textId="77777777" w:rsidR="00D257F0" w:rsidRDefault="00D257F0" w:rsidP="0037285C">
      <w:pPr>
        <w:spacing w:after="0" w:line="240" w:lineRule="auto"/>
        <w:jc w:val="both"/>
        <w:rPr>
          <w:rFonts w:ascii="Museo Sans 300" w:hAnsi="Museo Sans 300" w:cs="Times New Roman"/>
        </w:rPr>
      </w:pPr>
    </w:p>
    <w:p w14:paraId="7E24E57A" w14:textId="70FCE669" w:rsidR="0037285C" w:rsidRPr="007F5157" w:rsidRDefault="00ED58C3" w:rsidP="0037285C">
      <w:pPr>
        <w:spacing w:after="0" w:line="240" w:lineRule="auto"/>
        <w:jc w:val="both"/>
        <w:rPr>
          <w:rFonts w:ascii="Museo Sans 300" w:hAnsi="Museo Sans 300" w:cs="Times New Roman"/>
          <w:b/>
        </w:rPr>
      </w:pPr>
      <w:r w:rsidRPr="007F5157">
        <w:rPr>
          <w:rFonts w:ascii="Museo Sans 300" w:hAnsi="Museo Sans 300" w:cs="Times New Roman"/>
          <w:b/>
        </w:rPr>
        <w:t>Planes contingentes</w:t>
      </w:r>
    </w:p>
    <w:p w14:paraId="6884752D" w14:textId="77777777" w:rsidR="0037285C" w:rsidRPr="007F5157" w:rsidRDefault="00ED58C3" w:rsidP="00411211">
      <w:pPr>
        <w:widowControl w:val="0"/>
        <w:tabs>
          <w:tab w:val="left" w:pos="709"/>
        </w:tabs>
        <w:spacing w:after="0" w:line="240" w:lineRule="auto"/>
        <w:jc w:val="both"/>
        <w:rPr>
          <w:rFonts w:ascii="Museo Sans 300" w:hAnsi="Museo Sans 300"/>
        </w:rPr>
      </w:pPr>
      <w:r w:rsidRPr="007F5157">
        <w:rPr>
          <w:rFonts w:ascii="Museo Sans 300" w:hAnsi="Museo Sans 300"/>
          <w:b/>
          <w:bCs/>
        </w:rPr>
        <w:t xml:space="preserve">Art. 13.- </w:t>
      </w:r>
      <w:r w:rsidRPr="007F5157">
        <w:rPr>
          <w:rFonts w:ascii="Museo Sans 300" w:hAnsi="Museo Sans 300"/>
        </w:rPr>
        <w:t xml:space="preserve">Las entidades deberán contar con un plan de contingencia detallado que les </w:t>
      </w:r>
      <w:r w:rsidRPr="007F5157">
        <w:rPr>
          <w:rFonts w:ascii="Museo Sans 300" w:hAnsi="Museo Sans 300"/>
        </w:rPr>
        <w:lastRenderedPageBreak/>
        <w:t>permita preservar la continuidad de sus operaciones y minimizar pérdidas.</w:t>
      </w:r>
    </w:p>
    <w:p w14:paraId="3C902E78" w14:textId="77777777" w:rsidR="0037285C" w:rsidRPr="007F5157" w:rsidRDefault="0037285C" w:rsidP="0037285C">
      <w:pPr>
        <w:spacing w:after="0" w:line="240" w:lineRule="auto"/>
        <w:jc w:val="both"/>
        <w:rPr>
          <w:rFonts w:ascii="Museo Sans 300" w:hAnsi="Museo Sans 300"/>
        </w:rPr>
      </w:pPr>
    </w:p>
    <w:p w14:paraId="567E3C82" w14:textId="2DB10011" w:rsidR="0037285C" w:rsidRPr="00AD3B9E" w:rsidRDefault="00AD3B9E" w:rsidP="0037285C">
      <w:pPr>
        <w:spacing w:after="0" w:line="240" w:lineRule="auto"/>
        <w:jc w:val="both"/>
        <w:rPr>
          <w:rFonts w:ascii="Museo Sans 300" w:hAnsi="Museo Sans 300"/>
        </w:rPr>
      </w:pPr>
      <w:r w:rsidRPr="00AD3B9E">
        <w:rPr>
          <w:rFonts w:ascii="Museo Sans 300" w:hAnsi="Museo Sans 300"/>
        </w:rPr>
        <w:t xml:space="preserve">En caso de que ocurran o sucedan eventos contingentes, fortuitos o de fuerza mayor, que obliguen al cierre de sus operaciones diarias, la entidad deberá notificar de inmediato a la Superintendencia a través de los medios que </w:t>
      </w:r>
      <w:r w:rsidR="00CD603D">
        <w:rPr>
          <w:rFonts w:ascii="Museo Sans 300" w:hAnsi="Museo Sans 300"/>
        </w:rPr>
        <w:t xml:space="preserve">la misma </w:t>
      </w:r>
      <w:r w:rsidRPr="00AD3B9E">
        <w:rPr>
          <w:rFonts w:ascii="Museo Sans 300" w:hAnsi="Museo Sans 300"/>
        </w:rPr>
        <w:t xml:space="preserve">establezca para tales efectos, </w:t>
      </w:r>
      <w:r>
        <w:rPr>
          <w:rFonts w:ascii="Museo Sans 300" w:hAnsi="Museo Sans 300"/>
        </w:rPr>
        <w:t>l</w:t>
      </w:r>
      <w:r w:rsidRPr="00AD3B9E">
        <w:rPr>
          <w:rFonts w:ascii="Museo Sans 300" w:hAnsi="Museo Sans 300"/>
        </w:rPr>
        <w:t>a suspensión de los servicios y comunicar al público las agencias u oficinas en las que se atenderán dichos servicios. (2)</w:t>
      </w:r>
    </w:p>
    <w:p w14:paraId="1F1E9029" w14:textId="77777777" w:rsidR="00AD3B9E" w:rsidRPr="007F5157" w:rsidRDefault="00AD3B9E" w:rsidP="0037285C">
      <w:pPr>
        <w:spacing w:after="0" w:line="240" w:lineRule="auto"/>
        <w:jc w:val="both"/>
        <w:rPr>
          <w:rFonts w:ascii="Museo Sans 300" w:hAnsi="Museo Sans 300"/>
          <w:highlight w:val="yellow"/>
        </w:rPr>
      </w:pPr>
    </w:p>
    <w:p w14:paraId="43E43320" w14:textId="54F6AB84" w:rsidR="0037285C" w:rsidRPr="007F5157" w:rsidRDefault="00426371" w:rsidP="007D74CF">
      <w:pPr>
        <w:spacing w:after="120" w:line="240" w:lineRule="auto"/>
        <w:jc w:val="both"/>
        <w:rPr>
          <w:rFonts w:ascii="Museo Sans 300" w:hAnsi="Museo Sans 300"/>
        </w:rPr>
      </w:pPr>
      <w:r>
        <w:rPr>
          <w:rFonts w:ascii="Museo Sans 300" w:hAnsi="Museo Sans 300"/>
        </w:rPr>
        <w:t xml:space="preserve">Para los </w:t>
      </w:r>
      <w:r w:rsidR="00ED58C3" w:rsidRPr="007F5157">
        <w:rPr>
          <w:rFonts w:ascii="Museo Sans 300" w:hAnsi="Museo Sans 300"/>
        </w:rPr>
        <w:t>casos contingentes, fortuitos o de fuerza mayor a que se refiere</w:t>
      </w:r>
      <w:r w:rsidR="0063058C">
        <w:rPr>
          <w:rFonts w:ascii="Museo Sans 300" w:hAnsi="Museo Sans 300"/>
        </w:rPr>
        <w:t xml:space="preserve"> el inciso anterior</w:t>
      </w:r>
      <w:r>
        <w:rPr>
          <w:rFonts w:ascii="Museo Sans 300" w:hAnsi="Museo Sans 300"/>
        </w:rPr>
        <w:t>, se pueden establecer los siguientes: (2)</w:t>
      </w:r>
    </w:p>
    <w:p w14:paraId="248A32AF" w14:textId="77777777" w:rsidR="0037285C" w:rsidRPr="007F5157" w:rsidRDefault="00ED58C3" w:rsidP="0037285C">
      <w:pPr>
        <w:pStyle w:val="Prrafodelista"/>
        <w:numPr>
          <w:ilvl w:val="0"/>
          <w:numId w:val="27"/>
        </w:numPr>
        <w:ind w:left="425" w:hanging="425"/>
        <w:jc w:val="both"/>
        <w:rPr>
          <w:rFonts w:ascii="Museo Sans 300" w:hAnsi="Museo Sans 300"/>
          <w:sz w:val="22"/>
          <w:szCs w:val="22"/>
        </w:rPr>
      </w:pPr>
      <w:r w:rsidRPr="007F5157">
        <w:rPr>
          <w:rFonts w:ascii="Museo Sans 300" w:hAnsi="Museo Sans 300"/>
          <w:sz w:val="22"/>
          <w:szCs w:val="22"/>
        </w:rPr>
        <w:t>Movimientos sísmicos o terremotos;</w:t>
      </w:r>
    </w:p>
    <w:p w14:paraId="64C7382B" w14:textId="77777777" w:rsidR="0037285C" w:rsidRPr="007F5157" w:rsidRDefault="00ED58C3" w:rsidP="0037285C">
      <w:pPr>
        <w:pStyle w:val="Prrafodelista"/>
        <w:numPr>
          <w:ilvl w:val="0"/>
          <w:numId w:val="27"/>
        </w:numPr>
        <w:ind w:left="425" w:hanging="425"/>
        <w:jc w:val="both"/>
        <w:rPr>
          <w:rFonts w:ascii="Museo Sans 300" w:hAnsi="Museo Sans 300"/>
          <w:sz w:val="22"/>
          <w:szCs w:val="22"/>
        </w:rPr>
      </w:pPr>
      <w:r w:rsidRPr="007F5157">
        <w:rPr>
          <w:rFonts w:ascii="Museo Sans 300" w:hAnsi="Museo Sans 300"/>
          <w:sz w:val="22"/>
          <w:szCs w:val="22"/>
        </w:rPr>
        <w:t>Inundaciones;</w:t>
      </w:r>
    </w:p>
    <w:p w14:paraId="49C2A63B" w14:textId="77777777" w:rsidR="0037285C" w:rsidRPr="007F5157" w:rsidRDefault="00ED58C3" w:rsidP="0037285C">
      <w:pPr>
        <w:pStyle w:val="Prrafodelista"/>
        <w:numPr>
          <w:ilvl w:val="0"/>
          <w:numId w:val="27"/>
        </w:numPr>
        <w:ind w:left="425" w:hanging="425"/>
        <w:jc w:val="both"/>
        <w:rPr>
          <w:rFonts w:ascii="Museo Sans 300" w:hAnsi="Museo Sans 300"/>
          <w:sz w:val="22"/>
          <w:szCs w:val="22"/>
        </w:rPr>
      </w:pPr>
      <w:r w:rsidRPr="007F5157">
        <w:rPr>
          <w:rFonts w:ascii="Museo Sans 300" w:hAnsi="Museo Sans 300"/>
          <w:sz w:val="22"/>
          <w:szCs w:val="22"/>
        </w:rPr>
        <w:t>Incendios;</w:t>
      </w:r>
    </w:p>
    <w:p w14:paraId="4B7012C1" w14:textId="77777777" w:rsidR="0037285C" w:rsidRPr="007F5157" w:rsidRDefault="00ED58C3" w:rsidP="0037285C">
      <w:pPr>
        <w:pStyle w:val="Prrafodelista"/>
        <w:numPr>
          <w:ilvl w:val="0"/>
          <w:numId w:val="27"/>
        </w:numPr>
        <w:ind w:left="425" w:hanging="425"/>
        <w:jc w:val="both"/>
        <w:rPr>
          <w:rFonts w:ascii="Museo Sans 300" w:hAnsi="Museo Sans 300"/>
          <w:sz w:val="22"/>
          <w:szCs w:val="22"/>
        </w:rPr>
      </w:pPr>
      <w:r w:rsidRPr="007F5157">
        <w:rPr>
          <w:rFonts w:ascii="Museo Sans 300" w:hAnsi="Museo Sans 300"/>
          <w:sz w:val="22"/>
          <w:szCs w:val="22"/>
        </w:rPr>
        <w:t>Huracanes;</w:t>
      </w:r>
    </w:p>
    <w:p w14:paraId="258C507B" w14:textId="77777777" w:rsidR="0037285C" w:rsidRPr="007F5157" w:rsidRDefault="00ED58C3" w:rsidP="0037285C">
      <w:pPr>
        <w:pStyle w:val="Prrafodelista"/>
        <w:numPr>
          <w:ilvl w:val="0"/>
          <w:numId w:val="27"/>
        </w:numPr>
        <w:ind w:left="425" w:hanging="425"/>
        <w:jc w:val="both"/>
        <w:rPr>
          <w:rFonts w:ascii="Museo Sans 300" w:hAnsi="Museo Sans 300"/>
          <w:sz w:val="22"/>
          <w:szCs w:val="22"/>
        </w:rPr>
      </w:pPr>
      <w:r w:rsidRPr="007F5157">
        <w:rPr>
          <w:rFonts w:ascii="Museo Sans 300" w:hAnsi="Museo Sans 300"/>
          <w:sz w:val="22"/>
          <w:szCs w:val="22"/>
        </w:rPr>
        <w:t>Asaltos;</w:t>
      </w:r>
    </w:p>
    <w:p w14:paraId="12F83469" w14:textId="543985DF" w:rsidR="0037285C" w:rsidRPr="007F5157" w:rsidRDefault="00ED58C3" w:rsidP="0037285C">
      <w:pPr>
        <w:pStyle w:val="Prrafodelista"/>
        <w:numPr>
          <w:ilvl w:val="0"/>
          <w:numId w:val="27"/>
        </w:numPr>
        <w:ind w:left="425" w:hanging="425"/>
        <w:jc w:val="both"/>
        <w:rPr>
          <w:rFonts w:ascii="Museo Sans 300" w:hAnsi="Museo Sans 300"/>
          <w:sz w:val="22"/>
          <w:szCs w:val="22"/>
        </w:rPr>
      </w:pPr>
      <w:r w:rsidRPr="007F5157">
        <w:rPr>
          <w:rFonts w:ascii="Museo Sans 300" w:hAnsi="Museo Sans 300"/>
          <w:sz w:val="22"/>
          <w:szCs w:val="22"/>
        </w:rPr>
        <w:t xml:space="preserve">Tomas de locales o edificios; </w:t>
      </w:r>
    </w:p>
    <w:p w14:paraId="56FF5CAF" w14:textId="56FB5DEE" w:rsidR="0037285C" w:rsidRDefault="00ED58C3" w:rsidP="0037285C">
      <w:pPr>
        <w:pStyle w:val="Prrafodelista"/>
        <w:numPr>
          <w:ilvl w:val="0"/>
          <w:numId w:val="27"/>
        </w:numPr>
        <w:ind w:left="425" w:hanging="425"/>
        <w:jc w:val="both"/>
        <w:rPr>
          <w:rFonts w:ascii="Museo Sans 300" w:hAnsi="Museo Sans 300"/>
          <w:sz w:val="22"/>
          <w:szCs w:val="22"/>
        </w:rPr>
      </w:pPr>
      <w:r w:rsidRPr="007F5157">
        <w:rPr>
          <w:rFonts w:ascii="Museo Sans 300" w:hAnsi="Museo Sans 300"/>
          <w:sz w:val="22"/>
          <w:szCs w:val="22"/>
        </w:rPr>
        <w:t>Suspensiones de energía o de cualquier otro servicio esencial</w:t>
      </w:r>
      <w:r w:rsidR="00426371">
        <w:rPr>
          <w:rFonts w:ascii="Museo Sans 300" w:hAnsi="Museo Sans 300"/>
          <w:sz w:val="22"/>
          <w:szCs w:val="22"/>
        </w:rPr>
        <w:t>; y</w:t>
      </w:r>
    </w:p>
    <w:p w14:paraId="044F6A60" w14:textId="4F9639AE" w:rsidR="00426371" w:rsidRPr="007F5157" w:rsidRDefault="00426371" w:rsidP="0037285C">
      <w:pPr>
        <w:pStyle w:val="Prrafodelista"/>
        <w:numPr>
          <w:ilvl w:val="0"/>
          <w:numId w:val="27"/>
        </w:numPr>
        <w:ind w:left="425" w:hanging="425"/>
        <w:jc w:val="both"/>
        <w:rPr>
          <w:rFonts w:ascii="Museo Sans 300" w:hAnsi="Museo Sans 300"/>
          <w:sz w:val="22"/>
          <w:szCs w:val="22"/>
        </w:rPr>
      </w:pPr>
      <w:r>
        <w:rPr>
          <w:rFonts w:ascii="Museo Sans 300" w:hAnsi="Museo Sans 300"/>
          <w:sz w:val="22"/>
          <w:szCs w:val="22"/>
        </w:rPr>
        <w:t>Otros casos contingentes, fortuitos o de fuerza mayor que inhabiliten el desarrollo de las operaciones diaria</w:t>
      </w:r>
      <w:r w:rsidR="00442419">
        <w:rPr>
          <w:rFonts w:ascii="Museo Sans 300" w:hAnsi="Museo Sans 300"/>
          <w:sz w:val="22"/>
          <w:szCs w:val="22"/>
        </w:rPr>
        <w:t>s</w:t>
      </w:r>
      <w:r>
        <w:rPr>
          <w:rFonts w:ascii="Museo Sans 300" w:hAnsi="Museo Sans 300"/>
          <w:sz w:val="22"/>
          <w:szCs w:val="22"/>
        </w:rPr>
        <w:t xml:space="preserve"> de la agencia. (2)</w:t>
      </w:r>
    </w:p>
    <w:p w14:paraId="1D939CCA" w14:textId="77777777" w:rsidR="0037285C" w:rsidRPr="007F5157" w:rsidRDefault="0037285C" w:rsidP="0037285C">
      <w:pPr>
        <w:spacing w:after="0" w:line="240" w:lineRule="auto"/>
        <w:jc w:val="both"/>
        <w:rPr>
          <w:rFonts w:ascii="Museo Sans 300" w:hAnsi="Museo Sans 300" w:cs="Times New Roman"/>
          <w:b/>
        </w:rPr>
      </w:pPr>
    </w:p>
    <w:p w14:paraId="42F2A47C" w14:textId="77777777" w:rsidR="0037285C" w:rsidRPr="007F5157" w:rsidRDefault="00ED58C3" w:rsidP="0037285C">
      <w:pPr>
        <w:spacing w:after="0" w:line="240" w:lineRule="auto"/>
        <w:jc w:val="both"/>
        <w:rPr>
          <w:rFonts w:ascii="Museo Sans 300" w:hAnsi="Museo Sans 300" w:cs="Times New Roman"/>
          <w:b/>
        </w:rPr>
      </w:pPr>
      <w:r w:rsidRPr="007F5157">
        <w:rPr>
          <w:rFonts w:ascii="Museo Sans 300" w:hAnsi="Museo Sans 300" w:cs="Times New Roman"/>
          <w:b/>
        </w:rPr>
        <w:t>Revisión de planes de contingencia</w:t>
      </w:r>
    </w:p>
    <w:p w14:paraId="719CFE3D" w14:textId="1CE09900" w:rsidR="0037285C" w:rsidRPr="007F5157" w:rsidRDefault="00ED58C3" w:rsidP="0037285C">
      <w:pPr>
        <w:spacing w:after="0" w:line="240" w:lineRule="auto"/>
        <w:jc w:val="both"/>
        <w:rPr>
          <w:rFonts w:ascii="Museo Sans 300" w:hAnsi="Museo Sans 300" w:cs="Times New Roman"/>
        </w:rPr>
      </w:pPr>
      <w:r w:rsidRPr="007F5157">
        <w:rPr>
          <w:rFonts w:ascii="Museo Sans 300" w:hAnsi="Museo Sans 300" w:cs="Times New Roman"/>
          <w:b/>
        </w:rPr>
        <w:t>Art. 14.-</w:t>
      </w:r>
      <w:r w:rsidRPr="007F5157">
        <w:rPr>
          <w:rFonts w:ascii="Museo Sans 300" w:hAnsi="Museo Sans 300" w:cs="Times New Roman"/>
        </w:rPr>
        <w:t xml:space="preserve"> Las entidades deben revisar, por lo menos cada año, sus planes contingentes de recuperación y continuación de sus actividades en caso de eventualidades o siniestros con el objeto de verificar si dichos planes son coherentes con las operaciones y estrategias comerciales de la entidad. Además, estos planes deberán probarse anualmente para asegurar que la entidad los pueda ejecutar en caso de que haya una probable y grave interrupción de sus actividades.</w:t>
      </w:r>
    </w:p>
    <w:p w14:paraId="2ED25828" w14:textId="77777777" w:rsidR="0037285C" w:rsidRPr="007F5157" w:rsidRDefault="0037285C" w:rsidP="0037285C">
      <w:pPr>
        <w:spacing w:after="0" w:line="240" w:lineRule="auto"/>
        <w:jc w:val="both"/>
        <w:rPr>
          <w:rFonts w:ascii="Museo Sans 300" w:hAnsi="Museo Sans 300" w:cs="Times New Roman"/>
        </w:rPr>
      </w:pPr>
    </w:p>
    <w:p w14:paraId="568CC2E2" w14:textId="77777777" w:rsidR="0037285C" w:rsidRPr="007F5157" w:rsidRDefault="00ED58C3" w:rsidP="0037285C">
      <w:pPr>
        <w:spacing w:after="0" w:line="240" w:lineRule="auto"/>
        <w:jc w:val="both"/>
        <w:rPr>
          <w:rFonts w:ascii="Museo Sans 300" w:hAnsi="Museo Sans 300" w:cs="Times New Roman"/>
          <w:b/>
        </w:rPr>
      </w:pPr>
      <w:r w:rsidRPr="007F5157">
        <w:rPr>
          <w:rFonts w:ascii="Museo Sans 300" w:hAnsi="Museo Sans 300" w:cs="Times New Roman"/>
          <w:b/>
        </w:rPr>
        <w:t>Servicios indelegables</w:t>
      </w:r>
    </w:p>
    <w:p w14:paraId="711D3576" w14:textId="77777777" w:rsidR="0037285C" w:rsidRPr="007F5157" w:rsidRDefault="00ED58C3" w:rsidP="0037285C">
      <w:pPr>
        <w:spacing w:after="0" w:line="240" w:lineRule="auto"/>
        <w:jc w:val="both"/>
        <w:rPr>
          <w:rFonts w:ascii="Museo Sans 300" w:hAnsi="Museo Sans 300" w:cs="Times New Roman"/>
        </w:rPr>
      </w:pPr>
      <w:r w:rsidRPr="007F5157">
        <w:rPr>
          <w:rFonts w:ascii="Museo Sans 300" w:hAnsi="Museo Sans 300" w:cs="Times New Roman"/>
          <w:b/>
        </w:rPr>
        <w:t>Art. 15.-</w:t>
      </w:r>
      <w:r w:rsidRPr="007F5157">
        <w:rPr>
          <w:rFonts w:ascii="Museo Sans 300" w:hAnsi="Museo Sans 300" w:cs="Times New Roman"/>
        </w:rPr>
        <w:t xml:space="preserve"> Derogado (1)</w:t>
      </w:r>
    </w:p>
    <w:p w14:paraId="0898D626" w14:textId="77777777" w:rsidR="0037285C" w:rsidRPr="007F5157" w:rsidRDefault="0037285C" w:rsidP="0037285C">
      <w:pPr>
        <w:spacing w:after="0" w:line="240" w:lineRule="auto"/>
        <w:jc w:val="both"/>
        <w:rPr>
          <w:rFonts w:ascii="Museo Sans 300" w:hAnsi="Museo Sans 300" w:cs="Times New Roman"/>
          <w:b/>
        </w:rPr>
      </w:pPr>
      <w:bookmarkStart w:id="23" w:name="OLE_LINK4"/>
      <w:bookmarkStart w:id="24" w:name="OLE_LINK3"/>
    </w:p>
    <w:p w14:paraId="6A5C2108" w14:textId="77777777" w:rsidR="0037285C" w:rsidRPr="007F5157" w:rsidRDefault="00ED58C3" w:rsidP="0037285C">
      <w:pPr>
        <w:spacing w:after="0" w:line="240" w:lineRule="auto"/>
        <w:jc w:val="both"/>
        <w:rPr>
          <w:rFonts w:ascii="Museo Sans 300" w:hAnsi="Museo Sans 300" w:cs="Times New Roman"/>
          <w:b/>
        </w:rPr>
      </w:pPr>
      <w:r w:rsidRPr="007F5157">
        <w:rPr>
          <w:rFonts w:ascii="Museo Sans 300" w:hAnsi="Museo Sans 300" w:cs="Times New Roman"/>
          <w:b/>
        </w:rPr>
        <w:lastRenderedPageBreak/>
        <w:t>Identificación de las agencias bancarias</w:t>
      </w:r>
    </w:p>
    <w:p w14:paraId="6B6C16B5" w14:textId="77777777" w:rsidR="0037285C" w:rsidRPr="007F5157" w:rsidRDefault="00ED58C3" w:rsidP="0037285C">
      <w:pPr>
        <w:spacing w:after="0" w:line="240" w:lineRule="auto"/>
        <w:jc w:val="both"/>
        <w:rPr>
          <w:rFonts w:ascii="Museo Sans 300" w:hAnsi="Museo Sans 300" w:cs="Times New Roman"/>
        </w:rPr>
      </w:pPr>
      <w:r w:rsidRPr="007F5157">
        <w:rPr>
          <w:rFonts w:ascii="Museo Sans 300" w:hAnsi="Museo Sans 300" w:cs="Times New Roman"/>
          <w:b/>
        </w:rPr>
        <w:t>Art. 16.-</w:t>
      </w:r>
      <w:r w:rsidRPr="007F5157">
        <w:rPr>
          <w:rFonts w:ascii="Museo Sans 300" w:hAnsi="Museo Sans 300" w:cs="Times New Roman"/>
        </w:rPr>
        <w:t xml:space="preserve"> </w:t>
      </w:r>
      <w:bookmarkEnd w:id="23"/>
      <w:bookmarkEnd w:id="24"/>
      <w:r w:rsidRPr="007F5157">
        <w:rPr>
          <w:rFonts w:ascii="Museo Sans 300" w:hAnsi="Museo Sans 300" w:cs="Times New Roman"/>
        </w:rPr>
        <w:t>Las agencias y los establecimientos deberán estar plenamente identificados con el nombre de la entidad. Cuando se utilice publicidad de productos financieros el nombre de la entidad debe aparecer de tal forma que los usuarios de los servicios financieros puedan distinguir plenamente y sin lugar a confusiones, el nombre de la entidad que los origina.</w:t>
      </w:r>
    </w:p>
    <w:p w14:paraId="221D9B77" w14:textId="77777777" w:rsidR="0022549E" w:rsidRDefault="0022549E" w:rsidP="0037285C">
      <w:pPr>
        <w:spacing w:after="0" w:line="240" w:lineRule="auto"/>
        <w:jc w:val="both"/>
        <w:rPr>
          <w:rFonts w:ascii="Museo Sans 300" w:hAnsi="Museo Sans 300" w:cs="Times New Roman"/>
          <w:b/>
        </w:rPr>
      </w:pPr>
    </w:p>
    <w:p w14:paraId="0DE8B749" w14:textId="6F5A57AF" w:rsidR="0037285C" w:rsidRPr="007F5157" w:rsidRDefault="00ED58C3" w:rsidP="0037285C">
      <w:pPr>
        <w:spacing w:after="0" w:line="240" w:lineRule="auto"/>
        <w:jc w:val="both"/>
        <w:rPr>
          <w:rFonts w:ascii="Museo Sans 300" w:hAnsi="Museo Sans 300" w:cs="Times New Roman"/>
          <w:b/>
        </w:rPr>
      </w:pPr>
      <w:r w:rsidRPr="007F5157">
        <w:rPr>
          <w:rFonts w:ascii="Museo Sans 300" w:hAnsi="Museo Sans 300" w:cs="Times New Roman"/>
          <w:b/>
        </w:rPr>
        <w:t>Libertad notarial y preceptos legales</w:t>
      </w:r>
    </w:p>
    <w:p w14:paraId="33CC1182" w14:textId="77777777" w:rsidR="0037285C" w:rsidRPr="007F5157" w:rsidRDefault="00ED58C3" w:rsidP="0037285C">
      <w:pPr>
        <w:pStyle w:val="Prrafodelista"/>
        <w:ind w:left="0"/>
        <w:jc w:val="both"/>
        <w:rPr>
          <w:rFonts w:ascii="Museo Sans 300" w:eastAsia="Calibri" w:hAnsi="Museo Sans 300"/>
          <w:sz w:val="22"/>
          <w:szCs w:val="22"/>
        </w:rPr>
      </w:pPr>
      <w:r w:rsidRPr="007F5157">
        <w:rPr>
          <w:rFonts w:ascii="Museo Sans 300" w:hAnsi="Museo Sans 300"/>
          <w:b/>
          <w:sz w:val="22"/>
          <w:szCs w:val="22"/>
        </w:rPr>
        <w:t>Art. 17.-</w:t>
      </w:r>
      <w:r w:rsidRPr="007F5157">
        <w:rPr>
          <w:rFonts w:ascii="Museo Sans 300" w:hAnsi="Museo Sans 300"/>
          <w:sz w:val="22"/>
          <w:szCs w:val="22"/>
        </w:rPr>
        <w:t>L</w:t>
      </w:r>
      <w:r w:rsidRPr="007F5157">
        <w:rPr>
          <w:rFonts w:ascii="Museo Sans 300" w:eastAsia="Calibri" w:hAnsi="Museo Sans 300"/>
          <w:sz w:val="22"/>
          <w:szCs w:val="22"/>
        </w:rPr>
        <w:t xml:space="preserve">as agencias </w:t>
      </w:r>
      <w:r w:rsidRPr="007F5157">
        <w:rPr>
          <w:rFonts w:ascii="Museo Sans 300" w:hAnsi="Museo Sans 300"/>
          <w:sz w:val="22"/>
          <w:szCs w:val="22"/>
        </w:rPr>
        <w:t xml:space="preserve">y establecimientos que abran las entidades </w:t>
      </w:r>
      <w:r w:rsidRPr="007F5157">
        <w:rPr>
          <w:rFonts w:ascii="Museo Sans 300" w:eastAsia="Calibri" w:hAnsi="Museo Sans 300"/>
          <w:sz w:val="22"/>
          <w:szCs w:val="22"/>
        </w:rPr>
        <w:t>en todo el país deberán respetar, en sus contrataciones, la libertad notarial de sus usuarios y evitar, a su vez, la concentración notarial que atente contra dicha libertad.</w:t>
      </w:r>
    </w:p>
    <w:p w14:paraId="36C88597" w14:textId="77777777" w:rsidR="0037285C" w:rsidRPr="007F5157" w:rsidRDefault="0037285C" w:rsidP="0037285C">
      <w:pPr>
        <w:pStyle w:val="Prrafodelista"/>
        <w:ind w:left="0"/>
        <w:jc w:val="both"/>
        <w:rPr>
          <w:rFonts w:ascii="Museo Sans 300" w:eastAsia="Calibri" w:hAnsi="Museo Sans 300"/>
          <w:sz w:val="22"/>
          <w:szCs w:val="22"/>
        </w:rPr>
      </w:pPr>
    </w:p>
    <w:p w14:paraId="45B9B1C5" w14:textId="77777777" w:rsidR="0037285C" w:rsidRPr="007F5157" w:rsidRDefault="00ED58C3" w:rsidP="0037285C">
      <w:pPr>
        <w:pStyle w:val="Prrafodelista"/>
        <w:ind w:left="0"/>
        <w:jc w:val="both"/>
        <w:rPr>
          <w:rFonts w:ascii="Museo Sans 300" w:eastAsia="Calibri" w:hAnsi="Museo Sans 300"/>
          <w:sz w:val="22"/>
          <w:szCs w:val="22"/>
        </w:rPr>
      </w:pPr>
      <w:r w:rsidRPr="007F5157">
        <w:rPr>
          <w:rFonts w:ascii="Museo Sans 300" w:hAnsi="Museo Sans 300"/>
          <w:sz w:val="22"/>
          <w:szCs w:val="22"/>
        </w:rPr>
        <w:t>Además</w:t>
      </w:r>
      <w:r w:rsidRPr="007F5157">
        <w:rPr>
          <w:rFonts w:ascii="Museo Sans 300" w:eastAsia="Calibri" w:hAnsi="Museo Sans 300"/>
          <w:sz w:val="22"/>
          <w:szCs w:val="22"/>
        </w:rPr>
        <w:t xml:space="preserve"> en sus operaciones, deberán atender los preceptos legales y normativos aplicables, particularmente los relativos a la protección del consumidor y los establecidos contra el lavado de dinero y de activos, para todo lo cual, su personal debe ser periódicamente capacitado.</w:t>
      </w:r>
    </w:p>
    <w:p w14:paraId="5E376287" w14:textId="77777777" w:rsidR="00FB49DF" w:rsidRDefault="00FB49DF" w:rsidP="00FB49DF">
      <w:pPr>
        <w:spacing w:after="0" w:line="240" w:lineRule="auto"/>
        <w:rPr>
          <w:rFonts w:ascii="Museo Sans 300" w:hAnsi="Museo Sans 300" w:cs="Times New Roman"/>
          <w:b/>
        </w:rPr>
      </w:pPr>
    </w:p>
    <w:p w14:paraId="28BAC777" w14:textId="259285EC" w:rsidR="0037285C" w:rsidRPr="007F5157" w:rsidRDefault="00ED58C3" w:rsidP="0037285C">
      <w:pPr>
        <w:spacing w:after="0" w:line="240" w:lineRule="auto"/>
        <w:jc w:val="center"/>
        <w:rPr>
          <w:rFonts w:ascii="Museo Sans 300" w:hAnsi="Museo Sans 300" w:cs="Times New Roman"/>
          <w:b/>
        </w:rPr>
      </w:pPr>
      <w:r w:rsidRPr="007F5157">
        <w:rPr>
          <w:rFonts w:ascii="Museo Sans 300" w:hAnsi="Museo Sans 300" w:cs="Times New Roman"/>
          <w:b/>
        </w:rPr>
        <w:t>CAPÍTULO IV</w:t>
      </w:r>
    </w:p>
    <w:p w14:paraId="2082DFFF" w14:textId="77777777" w:rsidR="0037285C" w:rsidRPr="007F5157" w:rsidRDefault="00ED58C3" w:rsidP="0037285C">
      <w:pPr>
        <w:spacing w:after="0" w:line="240" w:lineRule="auto"/>
        <w:jc w:val="center"/>
        <w:rPr>
          <w:rFonts w:ascii="Museo Sans 300" w:hAnsi="Museo Sans 300" w:cs="Times New Roman"/>
          <w:b/>
        </w:rPr>
      </w:pPr>
      <w:r w:rsidRPr="007F5157">
        <w:rPr>
          <w:rFonts w:ascii="Museo Sans 300" w:hAnsi="Museo Sans 300" w:cs="Times New Roman"/>
          <w:b/>
        </w:rPr>
        <w:t>OTRAS DISPOSICIONES, DEROGATORIAS Y VIGENCIA</w:t>
      </w:r>
    </w:p>
    <w:p w14:paraId="57D80337" w14:textId="77777777" w:rsidR="0037285C" w:rsidRPr="00426371" w:rsidRDefault="0037285C" w:rsidP="0037285C">
      <w:pPr>
        <w:spacing w:after="0" w:line="240" w:lineRule="auto"/>
        <w:jc w:val="both"/>
        <w:rPr>
          <w:rFonts w:ascii="Museo Sans 300" w:hAnsi="Museo Sans 300" w:cs="Times New Roman"/>
        </w:rPr>
      </w:pPr>
    </w:p>
    <w:p w14:paraId="15003D0F" w14:textId="5B54C5FD" w:rsidR="0037285C" w:rsidRPr="00426371" w:rsidRDefault="0063058C" w:rsidP="0037285C">
      <w:pPr>
        <w:spacing w:after="0" w:line="240" w:lineRule="auto"/>
        <w:jc w:val="both"/>
        <w:rPr>
          <w:rFonts w:ascii="Museo Sans 300" w:hAnsi="Museo Sans 300" w:cs="Times New Roman"/>
          <w:b/>
        </w:rPr>
      </w:pPr>
      <w:r w:rsidRPr="00426371">
        <w:rPr>
          <w:rFonts w:ascii="Museo Sans 300" w:hAnsi="Museo Sans 300" w:cs="Times New Roman"/>
          <w:b/>
        </w:rPr>
        <w:t>Sanciones</w:t>
      </w:r>
      <w:r w:rsidR="0022549E" w:rsidRPr="00426371">
        <w:rPr>
          <w:rFonts w:ascii="Museo Sans 300" w:hAnsi="Museo Sans 300" w:cs="Times New Roman"/>
          <w:b/>
        </w:rPr>
        <w:t xml:space="preserve"> (2)</w:t>
      </w:r>
    </w:p>
    <w:p w14:paraId="45332764" w14:textId="72AFFD2D" w:rsidR="0037285C" w:rsidRPr="00426371" w:rsidRDefault="00ED58C3" w:rsidP="00BB2E66">
      <w:pPr>
        <w:widowControl w:val="0"/>
        <w:spacing w:after="0" w:line="240" w:lineRule="auto"/>
        <w:jc w:val="both"/>
        <w:rPr>
          <w:rFonts w:ascii="Museo Sans 300" w:hAnsi="Museo Sans 300" w:cs="Times New Roman"/>
        </w:rPr>
      </w:pPr>
      <w:r w:rsidRPr="00426371">
        <w:rPr>
          <w:rFonts w:ascii="Museo Sans 300" w:hAnsi="Museo Sans 300" w:cs="Times New Roman"/>
          <w:b/>
        </w:rPr>
        <w:t>Art. 18.-</w:t>
      </w:r>
      <w:r w:rsidRPr="00426371">
        <w:rPr>
          <w:rFonts w:ascii="Museo Sans 300" w:hAnsi="Museo Sans 300" w:cs="Times New Roman"/>
        </w:rPr>
        <w:t xml:space="preserve"> </w:t>
      </w:r>
      <w:r w:rsidR="0063058C" w:rsidRPr="00426371">
        <w:rPr>
          <w:rFonts w:ascii="Museo Sans 300" w:hAnsi="Museo Sans 300"/>
        </w:rPr>
        <w:t>Los incumplimientos a las disposiciones contenidas en las presentes Normas, serán sancionadas de conformidad a lo establecido en la Ley de Supervisión y Regulación del Sistema Financiero. (2)</w:t>
      </w:r>
    </w:p>
    <w:p w14:paraId="374F53B6" w14:textId="77777777" w:rsidR="00E500F5" w:rsidRDefault="00E500F5" w:rsidP="0037285C">
      <w:pPr>
        <w:spacing w:after="0" w:line="240" w:lineRule="auto"/>
        <w:jc w:val="both"/>
        <w:rPr>
          <w:rFonts w:ascii="Museo Sans 300" w:hAnsi="Museo Sans 300" w:cs="Times New Roman"/>
          <w:b/>
        </w:rPr>
      </w:pPr>
    </w:p>
    <w:p w14:paraId="457BBC3A" w14:textId="227C1B3B" w:rsidR="0037285C" w:rsidRPr="007F5157" w:rsidRDefault="00ED58C3" w:rsidP="0037285C">
      <w:pPr>
        <w:spacing w:after="0" w:line="240" w:lineRule="auto"/>
        <w:jc w:val="both"/>
        <w:rPr>
          <w:rFonts w:ascii="Museo Sans 300" w:hAnsi="Museo Sans 300" w:cs="Times New Roman"/>
          <w:b/>
        </w:rPr>
      </w:pPr>
      <w:r w:rsidRPr="007F5157">
        <w:rPr>
          <w:rFonts w:ascii="Museo Sans 300" w:hAnsi="Museo Sans 300" w:cs="Times New Roman"/>
          <w:b/>
        </w:rPr>
        <w:t>Agencias y establecimientos en funcionamiento</w:t>
      </w:r>
    </w:p>
    <w:p w14:paraId="36F0DE41" w14:textId="77777777" w:rsidR="0037285C" w:rsidRPr="007F5157" w:rsidRDefault="00ED58C3" w:rsidP="0037285C">
      <w:pPr>
        <w:spacing w:after="0" w:line="240" w:lineRule="auto"/>
        <w:jc w:val="both"/>
        <w:rPr>
          <w:rFonts w:ascii="Museo Sans 300" w:hAnsi="Museo Sans 300" w:cs="Times New Roman"/>
        </w:rPr>
      </w:pPr>
      <w:r w:rsidRPr="007F5157">
        <w:rPr>
          <w:rFonts w:ascii="Museo Sans 300" w:hAnsi="Museo Sans 300" w:cs="Times New Roman"/>
          <w:b/>
        </w:rPr>
        <w:t>Art. 19.-</w:t>
      </w:r>
      <w:r w:rsidRPr="007F5157">
        <w:rPr>
          <w:rFonts w:ascii="Museo Sans 300" w:hAnsi="Museo Sans 300" w:cs="Times New Roman"/>
        </w:rPr>
        <w:t xml:space="preserve"> Las agencias y establecimientos que a la vigencia de estas Normas se encuentren operando, continuarán con los mismos servicios. En el caso de los establecimientos que </w:t>
      </w:r>
      <w:r w:rsidRPr="0063058C">
        <w:rPr>
          <w:rFonts w:ascii="Museo Sans 300" w:hAnsi="Museo Sans 300" w:cs="Times New Roman"/>
        </w:rPr>
        <w:t>pretendan ampliar sus operaciones y servicios financieros, la entidad deberá informar con una antelación de treinta días a la Superintendencia los límites de operaciones y servicios que prestarán, así como los recursos humanos y operativos con los que contarán para realizarlos.</w:t>
      </w:r>
    </w:p>
    <w:p w14:paraId="518B2DA4" w14:textId="77777777" w:rsidR="0037285C" w:rsidRPr="007F5157" w:rsidRDefault="0037285C" w:rsidP="0037285C">
      <w:pPr>
        <w:spacing w:after="0" w:line="240" w:lineRule="auto"/>
        <w:jc w:val="both"/>
        <w:rPr>
          <w:rFonts w:ascii="Museo Sans 300" w:hAnsi="Museo Sans 300" w:cs="Times New Roman"/>
        </w:rPr>
      </w:pPr>
    </w:p>
    <w:p w14:paraId="6362D819" w14:textId="77777777" w:rsidR="0037285C" w:rsidRPr="00426371" w:rsidRDefault="00ED58C3" w:rsidP="0037285C">
      <w:pPr>
        <w:spacing w:after="0" w:line="240" w:lineRule="auto"/>
        <w:jc w:val="both"/>
        <w:rPr>
          <w:rFonts w:ascii="Museo Sans 300" w:hAnsi="Museo Sans 300" w:cs="Times New Roman"/>
          <w:b/>
        </w:rPr>
      </w:pPr>
      <w:r w:rsidRPr="00426371">
        <w:rPr>
          <w:rFonts w:ascii="Museo Sans 300" w:hAnsi="Museo Sans 300" w:cs="Times New Roman"/>
          <w:b/>
        </w:rPr>
        <w:t xml:space="preserve">Trámites en proceso </w:t>
      </w:r>
    </w:p>
    <w:p w14:paraId="62092A05" w14:textId="6EA583FD" w:rsidR="0037285C" w:rsidRPr="00426371" w:rsidRDefault="00ED58C3" w:rsidP="0037285C">
      <w:pPr>
        <w:spacing w:after="0" w:line="240" w:lineRule="auto"/>
        <w:jc w:val="both"/>
        <w:rPr>
          <w:rFonts w:ascii="Museo Sans 300" w:hAnsi="Museo Sans 300" w:cs="Times New Roman"/>
        </w:rPr>
      </w:pPr>
      <w:r w:rsidRPr="00426371">
        <w:rPr>
          <w:rFonts w:ascii="Museo Sans 300" w:hAnsi="Museo Sans 300" w:cs="Times New Roman"/>
          <w:b/>
        </w:rPr>
        <w:t>Art. 20.-</w:t>
      </w:r>
      <w:r w:rsidRPr="00426371">
        <w:rPr>
          <w:rFonts w:ascii="Museo Sans 300" w:hAnsi="Museo Sans 300" w:cs="Times New Roman"/>
        </w:rPr>
        <w:t xml:space="preserve"> </w:t>
      </w:r>
      <w:r w:rsidR="003F1DE6">
        <w:rPr>
          <w:rFonts w:ascii="Museo Sans 300" w:hAnsi="Museo Sans 300" w:cs="Times New Roman"/>
        </w:rPr>
        <w:t>(</w:t>
      </w:r>
      <w:r w:rsidR="007D2488" w:rsidRPr="00426371">
        <w:rPr>
          <w:rFonts w:ascii="Museo Sans 300" w:hAnsi="Museo Sans 300" w:cs="Times New Roman"/>
        </w:rPr>
        <w:t>Derogado</w:t>
      </w:r>
      <w:r w:rsidR="003F1DE6">
        <w:rPr>
          <w:rFonts w:ascii="Museo Sans 300" w:hAnsi="Museo Sans 300" w:cs="Times New Roman"/>
        </w:rPr>
        <w:t>)</w:t>
      </w:r>
      <w:r w:rsidR="007D2488" w:rsidRPr="00426371">
        <w:rPr>
          <w:rFonts w:ascii="Museo Sans 300" w:hAnsi="Museo Sans 300" w:cs="Times New Roman"/>
        </w:rPr>
        <w:t xml:space="preserve"> (2)</w:t>
      </w:r>
    </w:p>
    <w:p w14:paraId="149DF416" w14:textId="77777777" w:rsidR="0037285C" w:rsidRPr="00426371" w:rsidRDefault="0037285C" w:rsidP="0037285C">
      <w:pPr>
        <w:spacing w:after="0" w:line="240" w:lineRule="auto"/>
        <w:jc w:val="both"/>
        <w:rPr>
          <w:rFonts w:ascii="Museo Sans 300" w:hAnsi="Museo Sans 300" w:cs="Times New Roman"/>
        </w:rPr>
      </w:pPr>
    </w:p>
    <w:p w14:paraId="0AA9A38C" w14:textId="4037905F" w:rsidR="0037285C" w:rsidRPr="00426371" w:rsidRDefault="0063058C" w:rsidP="0037285C">
      <w:pPr>
        <w:spacing w:after="0" w:line="240" w:lineRule="auto"/>
        <w:jc w:val="both"/>
        <w:rPr>
          <w:rFonts w:ascii="Museo Sans 300" w:hAnsi="Museo Sans 300" w:cs="Times New Roman"/>
          <w:b/>
        </w:rPr>
      </w:pPr>
      <w:r w:rsidRPr="00426371">
        <w:rPr>
          <w:rFonts w:ascii="Museo Sans 300" w:hAnsi="Museo Sans 300" w:cs="Times New Roman"/>
          <w:b/>
        </w:rPr>
        <w:t xml:space="preserve">Aspectos no </w:t>
      </w:r>
      <w:r w:rsidR="00ED58C3" w:rsidRPr="00426371">
        <w:rPr>
          <w:rFonts w:ascii="Museo Sans 300" w:hAnsi="Museo Sans 300" w:cs="Times New Roman"/>
          <w:b/>
        </w:rPr>
        <w:t>previsto</w:t>
      </w:r>
      <w:r w:rsidRPr="00426371">
        <w:rPr>
          <w:rFonts w:ascii="Museo Sans 300" w:hAnsi="Museo Sans 300" w:cs="Times New Roman"/>
          <w:b/>
        </w:rPr>
        <w:t>s</w:t>
      </w:r>
    </w:p>
    <w:p w14:paraId="28F3E423" w14:textId="2EAA66A7" w:rsidR="0037285C" w:rsidRPr="00426371" w:rsidRDefault="00ED58C3" w:rsidP="0037285C">
      <w:pPr>
        <w:spacing w:after="0" w:line="240" w:lineRule="auto"/>
        <w:jc w:val="both"/>
        <w:rPr>
          <w:rFonts w:ascii="Museo Sans 300" w:hAnsi="Museo Sans 300" w:cs="Times New Roman"/>
          <w:strike/>
        </w:rPr>
      </w:pPr>
      <w:r w:rsidRPr="00426371">
        <w:rPr>
          <w:rFonts w:ascii="Museo Sans 300" w:hAnsi="Museo Sans 300" w:cs="Times New Roman"/>
          <w:b/>
        </w:rPr>
        <w:t>Art. 21.-</w:t>
      </w:r>
      <w:r w:rsidRPr="00426371">
        <w:rPr>
          <w:rFonts w:ascii="Museo Sans 300" w:hAnsi="Museo Sans 300" w:cs="Times New Roman"/>
        </w:rPr>
        <w:t xml:space="preserve"> Los aspectos no previstos en temas de regulación en las presentes Normas, serán resueltos por el Comité de Normas del Banco Central. (1)</w:t>
      </w:r>
    </w:p>
    <w:p w14:paraId="2F83E7FC" w14:textId="77777777" w:rsidR="0037285C" w:rsidRPr="00426371" w:rsidRDefault="0037285C" w:rsidP="0037285C">
      <w:pPr>
        <w:spacing w:after="0" w:line="240" w:lineRule="auto"/>
        <w:jc w:val="both"/>
        <w:rPr>
          <w:rFonts w:ascii="Museo Sans 300" w:hAnsi="Museo Sans 300" w:cs="Times New Roman"/>
        </w:rPr>
      </w:pPr>
    </w:p>
    <w:p w14:paraId="72677D25" w14:textId="51FEEB10" w:rsidR="0037285C" w:rsidRPr="00426371" w:rsidRDefault="00ED58C3" w:rsidP="0037285C">
      <w:pPr>
        <w:spacing w:after="0" w:line="240" w:lineRule="auto"/>
        <w:jc w:val="both"/>
        <w:rPr>
          <w:rFonts w:ascii="Museo Sans 300" w:hAnsi="Museo Sans 300" w:cs="Times New Roman"/>
          <w:b/>
        </w:rPr>
      </w:pPr>
      <w:r w:rsidRPr="00426371">
        <w:rPr>
          <w:rFonts w:ascii="Museo Sans 300" w:hAnsi="Museo Sans 300" w:cs="Times New Roman"/>
          <w:b/>
        </w:rPr>
        <w:t>Deroga</w:t>
      </w:r>
      <w:r w:rsidR="007300D0" w:rsidRPr="00426371">
        <w:rPr>
          <w:rFonts w:ascii="Museo Sans 300" w:hAnsi="Museo Sans 300" w:cs="Times New Roman"/>
          <w:b/>
        </w:rPr>
        <w:t>torias</w:t>
      </w:r>
    </w:p>
    <w:p w14:paraId="5449CC69" w14:textId="77777777" w:rsidR="00E3242B" w:rsidRPr="00426371" w:rsidRDefault="00ED58C3" w:rsidP="00E3242B">
      <w:pPr>
        <w:spacing w:after="0" w:line="240" w:lineRule="auto"/>
        <w:jc w:val="both"/>
        <w:rPr>
          <w:rFonts w:ascii="Museo Sans 300" w:hAnsi="Museo Sans 300" w:cs="Times New Roman"/>
        </w:rPr>
      </w:pPr>
      <w:r w:rsidRPr="00426371">
        <w:rPr>
          <w:rFonts w:ascii="Museo Sans 300" w:hAnsi="Museo Sans 300" w:cs="Times New Roman"/>
          <w:b/>
        </w:rPr>
        <w:t>Art. 22.-</w:t>
      </w:r>
      <w:r w:rsidRPr="00426371">
        <w:rPr>
          <w:rFonts w:ascii="Museo Sans 300" w:hAnsi="Museo Sans 300" w:cs="Times New Roman"/>
        </w:rPr>
        <w:t xml:space="preserve"> A partir de la vigencia de las presentes Normas, quedan derogadas las Normas para la Apertura de Agencias de Bancos (NPB1-09); Normas para la Apertura y Cierre de Agencias y Otros Establecimientos de Sociedades de Ahorro y Crédito (NPNB1-07); y las Normas para el Registro, Apertura y Cierre de Agencias de Cooperativas y Federaciones de Cooperativas de Ahorro y Crédito (NPNB1-08)</w:t>
      </w:r>
      <w:r w:rsidR="00E3242B" w:rsidRPr="00426371">
        <w:rPr>
          <w:rFonts w:ascii="Museo Sans 300" w:hAnsi="Museo Sans 300" w:cs="Times New Roman"/>
        </w:rPr>
        <w:t>.</w:t>
      </w:r>
    </w:p>
    <w:p w14:paraId="1028E342" w14:textId="77777777" w:rsidR="00E3242B" w:rsidRDefault="00E3242B" w:rsidP="00E3242B">
      <w:pPr>
        <w:spacing w:after="0" w:line="240" w:lineRule="auto"/>
        <w:jc w:val="both"/>
        <w:rPr>
          <w:rFonts w:ascii="Museo Sans 300" w:hAnsi="Museo Sans 300" w:cs="Times New Roman"/>
        </w:rPr>
      </w:pPr>
    </w:p>
    <w:p w14:paraId="525C4B2C" w14:textId="2E33B163" w:rsidR="0037285C" w:rsidRPr="00E3242B" w:rsidRDefault="00ED58C3" w:rsidP="00E3242B">
      <w:pPr>
        <w:spacing w:after="0" w:line="240" w:lineRule="auto"/>
        <w:jc w:val="both"/>
        <w:rPr>
          <w:rFonts w:ascii="Museo Sans 300" w:hAnsi="Museo Sans 300" w:cs="Times New Roman"/>
        </w:rPr>
      </w:pPr>
      <w:r w:rsidRPr="007F5157">
        <w:rPr>
          <w:rFonts w:ascii="Museo Sans 300" w:hAnsi="Museo Sans 300" w:cs="Times New Roman"/>
          <w:b/>
        </w:rPr>
        <w:t>Vigencia</w:t>
      </w:r>
    </w:p>
    <w:p w14:paraId="180632BF" w14:textId="01CF8B0A" w:rsidR="0037285C" w:rsidRPr="007F5157" w:rsidRDefault="00ED58C3" w:rsidP="006150D7">
      <w:pPr>
        <w:spacing w:after="0" w:line="240" w:lineRule="auto"/>
        <w:jc w:val="both"/>
        <w:rPr>
          <w:rFonts w:ascii="Museo Sans 300" w:hAnsi="Museo Sans 300" w:cs="Times New Roman"/>
        </w:rPr>
      </w:pPr>
      <w:r w:rsidRPr="007F5157">
        <w:rPr>
          <w:rFonts w:ascii="Museo Sans 300" w:hAnsi="Museo Sans 300" w:cs="Times New Roman"/>
          <w:b/>
        </w:rPr>
        <w:t>Art. 23.-</w:t>
      </w:r>
      <w:r w:rsidRPr="007F5157">
        <w:rPr>
          <w:rFonts w:ascii="Museo Sans 300" w:hAnsi="Museo Sans 300" w:cs="Times New Roman"/>
        </w:rPr>
        <w:t xml:space="preserve"> Las presentes Normas entrarán en vigencia a partir del uno de junio del año dos mil diez.</w:t>
      </w:r>
    </w:p>
    <w:p w14:paraId="325DE5B5" w14:textId="14C0C871" w:rsidR="0037285C" w:rsidRDefault="0037285C" w:rsidP="007D74CF">
      <w:pPr>
        <w:spacing w:after="120" w:line="240" w:lineRule="auto"/>
        <w:jc w:val="both"/>
        <w:rPr>
          <w:rFonts w:ascii="Museo Sans 300" w:hAnsi="Museo Sans 300" w:cs="Times New Roman"/>
          <w:b/>
        </w:rPr>
      </w:pPr>
    </w:p>
    <w:p w14:paraId="42D657F0" w14:textId="5068B713" w:rsidR="006150D7" w:rsidRPr="00DE1031" w:rsidRDefault="006150D7" w:rsidP="007D74CF">
      <w:pPr>
        <w:spacing w:after="120" w:line="240" w:lineRule="auto"/>
        <w:jc w:val="both"/>
        <w:rPr>
          <w:rFonts w:ascii="Museo Sans 300" w:hAnsi="Museo Sans 300" w:cs="Times New Roman"/>
          <w:b/>
          <w:sz w:val="20"/>
          <w:szCs w:val="20"/>
        </w:rPr>
      </w:pPr>
      <w:r w:rsidRPr="00DE1031">
        <w:rPr>
          <w:rFonts w:ascii="Museo Sans 300" w:hAnsi="Museo Sans 300" w:cs="Times New Roman"/>
          <w:b/>
          <w:sz w:val="20"/>
          <w:szCs w:val="20"/>
        </w:rPr>
        <w:t>MODIFICACIONES:</w:t>
      </w:r>
    </w:p>
    <w:p w14:paraId="57420D85" w14:textId="5A30DBD9" w:rsidR="0037285C" w:rsidRPr="00DE1031" w:rsidRDefault="00ED58C3" w:rsidP="007D74CF">
      <w:pPr>
        <w:pStyle w:val="Prrafodelista"/>
        <w:numPr>
          <w:ilvl w:val="0"/>
          <w:numId w:val="28"/>
        </w:numPr>
        <w:ind w:left="425" w:hanging="425"/>
        <w:contextualSpacing/>
        <w:jc w:val="both"/>
        <w:rPr>
          <w:rFonts w:ascii="Museo Sans 300" w:hAnsi="Museo Sans 300"/>
          <w:b/>
          <w:sz w:val="20"/>
        </w:rPr>
      </w:pPr>
      <w:r w:rsidRPr="00DE1031">
        <w:rPr>
          <w:rFonts w:ascii="Museo Sans 300" w:hAnsi="Museo Sans 300"/>
          <w:b/>
          <w:sz w:val="20"/>
        </w:rPr>
        <w:t>Modificaciones aprobadas</w:t>
      </w:r>
      <w:r w:rsidRPr="00DE1031">
        <w:rPr>
          <w:rFonts w:ascii="Museo Sans 300" w:hAnsi="Museo Sans 300"/>
          <w:b/>
          <w:sz w:val="20"/>
          <w:lang w:val="es-MX"/>
        </w:rPr>
        <w:t xml:space="preserve"> por el Comité de Normas del Banco Central de Reserva de El Salvador, en Sesión No. CN-02/2014, de 30 de enero de dos mil catorce, con vigencia a partir del día 3 de marzo de dos mil catorce.</w:t>
      </w:r>
    </w:p>
    <w:p w14:paraId="113A7870" w14:textId="64F98DCC" w:rsidR="003F3A23" w:rsidRPr="00DE1031" w:rsidRDefault="003F3A23" w:rsidP="003F3A23">
      <w:pPr>
        <w:pStyle w:val="Prrafodelista"/>
        <w:numPr>
          <w:ilvl w:val="0"/>
          <w:numId w:val="28"/>
        </w:numPr>
        <w:ind w:left="425" w:hanging="425"/>
        <w:contextualSpacing/>
        <w:jc w:val="both"/>
        <w:rPr>
          <w:rFonts w:ascii="Museo Sans 300" w:hAnsi="Museo Sans 300"/>
          <w:b/>
          <w:sz w:val="20"/>
        </w:rPr>
      </w:pPr>
      <w:r w:rsidRPr="00DE1031">
        <w:rPr>
          <w:rFonts w:ascii="Museo Sans 300" w:hAnsi="Museo Sans 300"/>
          <w:b/>
          <w:sz w:val="20"/>
        </w:rPr>
        <w:t>Modificaciones aprobadas</w:t>
      </w:r>
      <w:r w:rsidRPr="00DE1031">
        <w:rPr>
          <w:rFonts w:ascii="Museo Sans 300" w:hAnsi="Museo Sans 300"/>
          <w:b/>
          <w:sz w:val="20"/>
          <w:lang w:val="es-MX"/>
        </w:rPr>
        <w:t xml:space="preserve"> por el Comité de Normas del Banco Central de Reserva de El Salvador, en Sesión No. CN-</w:t>
      </w:r>
      <w:r w:rsidR="004667FA" w:rsidRPr="00DE1031">
        <w:rPr>
          <w:rFonts w:ascii="Museo Sans 300" w:hAnsi="Museo Sans 300"/>
          <w:b/>
          <w:sz w:val="20"/>
          <w:lang w:val="es-MX"/>
        </w:rPr>
        <w:t>02</w:t>
      </w:r>
      <w:r w:rsidRPr="00DE1031">
        <w:rPr>
          <w:rFonts w:ascii="Museo Sans 300" w:hAnsi="Museo Sans 300"/>
          <w:b/>
          <w:sz w:val="20"/>
          <w:lang w:val="es-MX"/>
        </w:rPr>
        <w:t xml:space="preserve">/2022, de </w:t>
      </w:r>
      <w:r w:rsidR="004667FA" w:rsidRPr="00DE1031">
        <w:rPr>
          <w:rFonts w:ascii="Museo Sans 300" w:hAnsi="Museo Sans 300"/>
          <w:b/>
          <w:sz w:val="20"/>
          <w:lang w:val="es-MX"/>
        </w:rPr>
        <w:t>2</w:t>
      </w:r>
      <w:r w:rsidR="00ED726B" w:rsidRPr="00DE1031">
        <w:rPr>
          <w:rFonts w:ascii="Museo Sans 300" w:hAnsi="Museo Sans 300"/>
          <w:b/>
          <w:sz w:val="20"/>
          <w:lang w:val="es-MX"/>
        </w:rPr>
        <w:t>1</w:t>
      </w:r>
      <w:r w:rsidRPr="00DE1031">
        <w:rPr>
          <w:rFonts w:ascii="Museo Sans 300" w:hAnsi="Museo Sans 300"/>
          <w:b/>
          <w:sz w:val="20"/>
          <w:lang w:val="es-MX"/>
        </w:rPr>
        <w:t xml:space="preserve"> de febrero de dos mil veintidós, con vigencia a partir del día </w:t>
      </w:r>
      <w:r w:rsidR="001311D2" w:rsidRPr="00DE1031">
        <w:rPr>
          <w:rFonts w:ascii="Museo Sans 300" w:hAnsi="Museo Sans 300"/>
          <w:b/>
          <w:sz w:val="20"/>
          <w:lang w:val="es-MX"/>
        </w:rPr>
        <w:t>8</w:t>
      </w:r>
      <w:r w:rsidRPr="00DE1031">
        <w:rPr>
          <w:rFonts w:ascii="Museo Sans 300" w:hAnsi="Museo Sans 300"/>
          <w:b/>
          <w:sz w:val="20"/>
          <w:lang w:val="es-MX"/>
        </w:rPr>
        <w:t xml:space="preserve"> de marzo de dos mil veintidós.</w:t>
      </w:r>
    </w:p>
    <w:p w14:paraId="4EE9B8A4" w14:textId="0C220C31" w:rsidR="0037285C" w:rsidRPr="00D257F0" w:rsidRDefault="0037285C" w:rsidP="003F3A23">
      <w:pPr>
        <w:pStyle w:val="Prrafodelista"/>
        <w:ind w:left="425"/>
        <w:contextualSpacing/>
        <w:jc w:val="both"/>
        <w:rPr>
          <w:rFonts w:ascii="Museo Sans 300" w:hAnsi="Museo Sans 300"/>
          <w:b/>
          <w:i/>
          <w:iCs/>
          <w:sz w:val="22"/>
          <w:szCs w:val="22"/>
          <w:u w:val="single"/>
        </w:rPr>
      </w:pPr>
    </w:p>
    <w:sectPr w:rsidR="0037285C" w:rsidRPr="00D257F0" w:rsidSect="00664117">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FDDEF" w14:textId="77777777" w:rsidR="001F18E0" w:rsidRDefault="001F18E0" w:rsidP="009C24F4">
      <w:pPr>
        <w:spacing w:after="0" w:line="240" w:lineRule="auto"/>
      </w:pPr>
      <w:r>
        <w:separator/>
      </w:r>
    </w:p>
  </w:endnote>
  <w:endnote w:type="continuationSeparator" w:id="0">
    <w:p w14:paraId="388FEFD9" w14:textId="77777777" w:rsidR="001F18E0" w:rsidRDefault="001F18E0" w:rsidP="009C24F4">
      <w:pPr>
        <w:spacing w:after="0" w:line="240" w:lineRule="auto"/>
      </w:pPr>
      <w:r>
        <w:continuationSeparator/>
      </w:r>
    </w:p>
  </w:endnote>
  <w:endnote w:type="continuationNotice" w:id="1">
    <w:p w14:paraId="2401B0EE" w14:textId="77777777" w:rsidR="00F1307B" w:rsidRDefault="00F130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jc w:val="center"/>
      <w:tblBorders>
        <w:top w:val="triple" w:sz="4" w:space="0" w:color="A6A6A6"/>
      </w:tblBorders>
      <w:tblLook w:val="04A0" w:firstRow="1" w:lastRow="0" w:firstColumn="1" w:lastColumn="0" w:noHBand="0" w:noVBand="1"/>
    </w:tblPr>
    <w:tblGrid>
      <w:gridCol w:w="1985"/>
      <w:gridCol w:w="6521"/>
      <w:gridCol w:w="2126"/>
    </w:tblGrid>
    <w:tr w:rsidR="00896E44" w:rsidRPr="00ED7951" w14:paraId="6F114C0E" w14:textId="77777777" w:rsidTr="00604A35">
      <w:trPr>
        <w:trHeight w:val="822"/>
        <w:jc w:val="center"/>
      </w:trPr>
      <w:tc>
        <w:tcPr>
          <w:tcW w:w="1985" w:type="dxa"/>
          <w:tcBorders>
            <w:top w:val="nil"/>
            <w:left w:val="nil"/>
            <w:bottom w:val="nil"/>
            <w:right w:val="nil"/>
          </w:tcBorders>
          <w:vAlign w:val="bottom"/>
        </w:tcPr>
        <w:p w14:paraId="65310663" w14:textId="77777777" w:rsidR="00896E44" w:rsidRPr="00ED7951" w:rsidRDefault="00896E44" w:rsidP="00896E44">
          <w:pPr>
            <w:pStyle w:val="Piedepgina"/>
            <w:ind w:firstLine="34"/>
            <w:jc w:val="center"/>
            <w:rPr>
              <w:rFonts w:ascii="Museo Sans 300" w:hAnsi="Museo Sans 300"/>
              <w:sz w:val="18"/>
              <w:szCs w:val="18"/>
            </w:rPr>
          </w:pPr>
        </w:p>
        <w:p w14:paraId="24CEFA47" w14:textId="77777777" w:rsidR="00896E44" w:rsidRPr="00ED7951" w:rsidRDefault="00896E44" w:rsidP="00896E44">
          <w:pPr>
            <w:pStyle w:val="Piedepgina"/>
            <w:ind w:firstLine="34"/>
            <w:jc w:val="center"/>
            <w:rPr>
              <w:rFonts w:ascii="Museo Sans 300" w:hAnsi="Museo Sans 300"/>
              <w:sz w:val="18"/>
              <w:szCs w:val="18"/>
            </w:rPr>
          </w:pPr>
        </w:p>
        <w:p w14:paraId="3364485D" w14:textId="77777777" w:rsidR="00896E44" w:rsidRPr="00ED7951" w:rsidRDefault="00896E44" w:rsidP="00896E44">
          <w:pPr>
            <w:pStyle w:val="Piedepgina"/>
            <w:ind w:firstLine="34"/>
            <w:rPr>
              <w:rFonts w:ascii="Museo Sans 300" w:hAnsi="Museo Sans 300"/>
              <w:sz w:val="18"/>
              <w:szCs w:val="18"/>
            </w:rPr>
          </w:pPr>
        </w:p>
      </w:tc>
      <w:tc>
        <w:tcPr>
          <w:tcW w:w="6521" w:type="dxa"/>
          <w:tcBorders>
            <w:top w:val="triple" w:sz="4" w:space="0" w:color="A6A6A6"/>
            <w:left w:val="nil"/>
            <w:bottom w:val="nil"/>
            <w:right w:val="nil"/>
          </w:tcBorders>
          <w:vAlign w:val="center"/>
          <w:hideMark/>
        </w:tcPr>
        <w:p w14:paraId="2938F812" w14:textId="77777777" w:rsidR="00896E44" w:rsidRPr="00ED7951" w:rsidRDefault="00896E44" w:rsidP="00896E44">
          <w:pPr>
            <w:pStyle w:val="Piedepgina"/>
            <w:jc w:val="center"/>
            <w:rPr>
              <w:rFonts w:ascii="Museo Sans 300" w:hAnsi="Museo Sans 300" w:cs="Arial"/>
              <w:color w:val="808080" w:themeColor="background1" w:themeShade="80"/>
              <w:sz w:val="18"/>
              <w:szCs w:val="18"/>
            </w:rPr>
          </w:pPr>
          <w:r w:rsidRPr="00ED7951">
            <w:rPr>
              <w:rFonts w:ascii="Museo Sans 300" w:hAnsi="Museo Sans 300" w:cs="Arial"/>
              <w:color w:val="808080" w:themeColor="background1" w:themeShade="80"/>
              <w:sz w:val="18"/>
              <w:szCs w:val="18"/>
            </w:rPr>
            <w:t>Alameda Juan Pablo II, entre 15 y 17 Av. Norte, San Salvador, El Salvador.</w:t>
          </w:r>
        </w:p>
        <w:p w14:paraId="09918DAE" w14:textId="77777777" w:rsidR="00896E44" w:rsidRPr="00ED7951" w:rsidRDefault="00896E44" w:rsidP="00896E44">
          <w:pPr>
            <w:pStyle w:val="Piedepgina"/>
            <w:jc w:val="center"/>
            <w:rPr>
              <w:rFonts w:ascii="Museo Sans 300" w:hAnsi="Museo Sans 300" w:cs="Arial"/>
              <w:color w:val="808080" w:themeColor="background1" w:themeShade="80"/>
              <w:sz w:val="18"/>
              <w:szCs w:val="18"/>
            </w:rPr>
          </w:pPr>
          <w:r w:rsidRPr="00ED7951">
            <w:rPr>
              <w:rFonts w:ascii="Museo Sans 300" w:hAnsi="Museo Sans 300" w:cs="Arial"/>
              <w:color w:val="808080" w:themeColor="background1" w:themeShade="80"/>
              <w:sz w:val="18"/>
              <w:szCs w:val="18"/>
            </w:rPr>
            <w:t>Tel. (503) 2281-8000</w:t>
          </w:r>
        </w:p>
        <w:p w14:paraId="2FF4F619" w14:textId="77777777" w:rsidR="00896E44" w:rsidRPr="00ED7951" w:rsidRDefault="00896E44" w:rsidP="00896E44">
          <w:pPr>
            <w:pStyle w:val="Piedepgina"/>
            <w:jc w:val="center"/>
            <w:rPr>
              <w:rFonts w:ascii="Museo Sans 300" w:hAnsi="Museo Sans 300" w:cs="Arial"/>
              <w:color w:val="808080" w:themeColor="background1" w:themeShade="80"/>
              <w:sz w:val="18"/>
              <w:szCs w:val="18"/>
            </w:rPr>
          </w:pPr>
          <w:r w:rsidRPr="00ED7951">
            <w:rPr>
              <w:rFonts w:ascii="Museo Sans 300" w:hAnsi="Museo Sans 300" w:cs="Arial"/>
              <w:color w:val="808080" w:themeColor="background1" w:themeShade="80"/>
              <w:sz w:val="18"/>
              <w:szCs w:val="18"/>
            </w:rPr>
            <w:t xml:space="preserve"> www.bcr.gob.sv</w:t>
          </w:r>
        </w:p>
      </w:tc>
      <w:tc>
        <w:tcPr>
          <w:tcW w:w="2126" w:type="dxa"/>
          <w:tcBorders>
            <w:top w:val="triple" w:sz="4" w:space="0" w:color="A6A6A6"/>
            <w:left w:val="nil"/>
            <w:bottom w:val="nil"/>
            <w:right w:val="nil"/>
          </w:tcBorders>
          <w:vAlign w:val="center"/>
          <w:hideMark/>
        </w:tcPr>
        <w:p w14:paraId="6391E529" w14:textId="77777777" w:rsidR="00896E44" w:rsidRPr="00ED7951" w:rsidRDefault="00896E44" w:rsidP="00896E44">
          <w:pPr>
            <w:pStyle w:val="Piedepgina"/>
            <w:jc w:val="center"/>
            <w:rPr>
              <w:rFonts w:ascii="Museo Sans 300" w:hAnsi="Museo Sans 300" w:cs="Arial"/>
              <w:color w:val="808080" w:themeColor="background1" w:themeShade="80"/>
              <w:sz w:val="18"/>
              <w:szCs w:val="18"/>
            </w:rPr>
          </w:pPr>
          <w:r w:rsidRPr="00ED7951">
            <w:rPr>
              <w:rFonts w:ascii="Museo Sans 300" w:hAnsi="Museo Sans 300" w:cs="Arial"/>
              <w:color w:val="808080" w:themeColor="background1" w:themeShade="80"/>
              <w:sz w:val="18"/>
              <w:szCs w:val="18"/>
            </w:rPr>
            <w:t xml:space="preserve">Página </w:t>
          </w:r>
          <w:r w:rsidRPr="00ED7951">
            <w:rPr>
              <w:rFonts w:ascii="Museo Sans 300" w:hAnsi="Museo Sans 300" w:cs="Arial"/>
              <w:color w:val="808080" w:themeColor="background1" w:themeShade="80"/>
              <w:sz w:val="18"/>
              <w:szCs w:val="18"/>
            </w:rPr>
            <w:fldChar w:fldCharType="begin"/>
          </w:r>
          <w:r w:rsidRPr="00ED7951">
            <w:rPr>
              <w:rFonts w:ascii="Museo Sans 300" w:hAnsi="Museo Sans 300" w:cs="Arial"/>
              <w:color w:val="808080" w:themeColor="background1" w:themeShade="80"/>
              <w:sz w:val="18"/>
              <w:szCs w:val="18"/>
            </w:rPr>
            <w:instrText>PAGE</w:instrText>
          </w:r>
          <w:r w:rsidRPr="00ED7951">
            <w:rPr>
              <w:rFonts w:ascii="Museo Sans 300" w:hAnsi="Museo Sans 300" w:cs="Arial"/>
              <w:color w:val="808080" w:themeColor="background1" w:themeShade="80"/>
              <w:sz w:val="18"/>
              <w:szCs w:val="18"/>
            </w:rPr>
            <w:fldChar w:fldCharType="separate"/>
          </w:r>
          <w:r w:rsidRPr="00ED7951">
            <w:rPr>
              <w:rFonts w:ascii="Museo Sans 300" w:hAnsi="Museo Sans 300" w:cs="Arial"/>
              <w:noProof/>
              <w:color w:val="808080" w:themeColor="background1" w:themeShade="80"/>
              <w:sz w:val="18"/>
              <w:szCs w:val="18"/>
            </w:rPr>
            <w:t>6</w:t>
          </w:r>
          <w:r w:rsidRPr="00ED7951">
            <w:rPr>
              <w:rFonts w:ascii="Museo Sans 300" w:hAnsi="Museo Sans 300" w:cs="Arial"/>
              <w:color w:val="808080" w:themeColor="background1" w:themeShade="80"/>
              <w:sz w:val="18"/>
              <w:szCs w:val="18"/>
            </w:rPr>
            <w:fldChar w:fldCharType="end"/>
          </w:r>
          <w:r w:rsidRPr="00ED7951">
            <w:rPr>
              <w:rFonts w:ascii="Museo Sans 300" w:hAnsi="Museo Sans 300" w:cs="Arial"/>
              <w:color w:val="808080" w:themeColor="background1" w:themeShade="80"/>
              <w:sz w:val="18"/>
              <w:szCs w:val="18"/>
            </w:rPr>
            <w:t xml:space="preserve"> de </w:t>
          </w:r>
          <w:r w:rsidRPr="00ED7951">
            <w:rPr>
              <w:rFonts w:ascii="Museo Sans 300" w:hAnsi="Museo Sans 300" w:cs="Arial"/>
              <w:color w:val="808080" w:themeColor="background1" w:themeShade="80"/>
              <w:sz w:val="18"/>
              <w:szCs w:val="18"/>
            </w:rPr>
            <w:fldChar w:fldCharType="begin"/>
          </w:r>
          <w:r w:rsidRPr="00ED7951">
            <w:rPr>
              <w:rFonts w:ascii="Museo Sans 300" w:hAnsi="Museo Sans 300" w:cs="Arial"/>
              <w:color w:val="808080" w:themeColor="background1" w:themeShade="80"/>
              <w:sz w:val="18"/>
              <w:szCs w:val="18"/>
            </w:rPr>
            <w:instrText>NUMPAGES</w:instrText>
          </w:r>
          <w:r w:rsidRPr="00ED7951">
            <w:rPr>
              <w:rFonts w:ascii="Museo Sans 300" w:hAnsi="Museo Sans 300" w:cs="Arial"/>
              <w:color w:val="808080" w:themeColor="background1" w:themeShade="80"/>
              <w:sz w:val="18"/>
              <w:szCs w:val="18"/>
            </w:rPr>
            <w:fldChar w:fldCharType="separate"/>
          </w:r>
          <w:r w:rsidRPr="00ED7951">
            <w:rPr>
              <w:rFonts w:ascii="Museo Sans 300" w:hAnsi="Museo Sans 300" w:cs="Arial"/>
              <w:noProof/>
              <w:color w:val="808080" w:themeColor="background1" w:themeShade="80"/>
              <w:sz w:val="18"/>
              <w:szCs w:val="18"/>
            </w:rPr>
            <w:t>6</w:t>
          </w:r>
          <w:r w:rsidRPr="00ED7951">
            <w:rPr>
              <w:rFonts w:ascii="Museo Sans 300" w:hAnsi="Museo Sans 300" w:cs="Arial"/>
              <w:color w:val="808080" w:themeColor="background1" w:themeShade="80"/>
              <w:sz w:val="18"/>
              <w:szCs w:val="18"/>
            </w:rPr>
            <w:fldChar w:fldCharType="end"/>
          </w:r>
        </w:p>
      </w:tc>
    </w:tr>
  </w:tbl>
  <w:p w14:paraId="35388181" w14:textId="77777777" w:rsidR="0017295D" w:rsidRDefault="0017295D" w:rsidP="004952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0D280" w14:textId="77777777" w:rsidR="001F18E0" w:rsidRDefault="001F18E0" w:rsidP="009C24F4">
      <w:pPr>
        <w:spacing w:after="0" w:line="240" w:lineRule="auto"/>
      </w:pPr>
      <w:r>
        <w:separator/>
      </w:r>
    </w:p>
  </w:footnote>
  <w:footnote w:type="continuationSeparator" w:id="0">
    <w:p w14:paraId="69E0C788" w14:textId="77777777" w:rsidR="001F18E0" w:rsidRDefault="001F18E0" w:rsidP="009C24F4">
      <w:pPr>
        <w:spacing w:after="0" w:line="240" w:lineRule="auto"/>
      </w:pPr>
      <w:r>
        <w:continuationSeparator/>
      </w:r>
    </w:p>
  </w:footnote>
  <w:footnote w:type="continuationNotice" w:id="1">
    <w:p w14:paraId="6C0E1D81" w14:textId="77777777" w:rsidR="00F1307B" w:rsidRDefault="00F130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173"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633"/>
      <w:gridCol w:w="1418"/>
    </w:tblGrid>
    <w:tr w:rsidR="008D2096" w:rsidRPr="00487368" w14:paraId="0CA2F2EC" w14:textId="77777777" w:rsidTr="008D2096">
      <w:trPr>
        <w:trHeight w:val="371"/>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E79CB6B" w14:textId="77777777" w:rsidR="008D2096" w:rsidRPr="00487368" w:rsidRDefault="008D2096" w:rsidP="008D2096">
          <w:pPr>
            <w:widowControl w:val="0"/>
            <w:tabs>
              <w:tab w:val="center" w:pos="4419"/>
              <w:tab w:val="right" w:pos="8838"/>
            </w:tabs>
            <w:jc w:val="center"/>
            <w:rPr>
              <w:rFonts w:ascii="Museo Sans 300" w:hAnsi="Museo Sans 300" w:cs="Arial"/>
              <w:color w:val="818284"/>
              <w:sz w:val="18"/>
              <w:szCs w:val="18"/>
            </w:rPr>
          </w:pPr>
          <w:r w:rsidRPr="00487368">
            <w:rPr>
              <w:rFonts w:ascii="Museo Sans 300" w:hAnsi="Museo Sans 300" w:cs="Arial"/>
              <w:color w:val="818284"/>
              <w:sz w:val="18"/>
              <w:szCs w:val="18"/>
            </w:rPr>
            <w:t>CDSSF-18/2010</w:t>
          </w:r>
        </w:p>
      </w:tc>
      <w:tc>
        <w:tcPr>
          <w:tcW w:w="6633"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vAlign w:val="center"/>
        </w:tcPr>
        <w:p w14:paraId="117D9B58" w14:textId="77777777" w:rsidR="008D2096" w:rsidRPr="00487368" w:rsidRDefault="008D2096" w:rsidP="008D2096">
          <w:pPr>
            <w:widowControl w:val="0"/>
            <w:tabs>
              <w:tab w:val="center" w:pos="4419"/>
              <w:tab w:val="right" w:pos="8838"/>
            </w:tabs>
            <w:jc w:val="center"/>
            <w:rPr>
              <w:rFonts w:ascii="Museo Sans 300" w:hAnsi="Museo Sans 300" w:cs="Arial"/>
              <w:color w:val="818284"/>
              <w:sz w:val="18"/>
              <w:szCs w:val="18"/>
            </w:rPr>
          </w:pPr>
          <w:r w:rsidRPr="00487368">
            <w:rPr>
              <w:rFonts w:ascii="Museo Sans 300" w:hAnsi="Museo Sans 300" w:cs="Arial"/>
              <w:color w:val="818284"/>
              <w:sz w:val="18"/>
              <w:szCs w:val="18"/>
            </w:rPr>
            <w:t>NPB1-14</w:t>
          </w:r>
        </w:p>
        <w:p w14:paraId="1ABD3FC9" w14:textId="77777777" w:rsidR="008D2096" w:rsidRPr="00487368" w:rsidRDefault="008D2096" w:rsidP="008D2096">
          <w:pPr>
            <w:widowControl w:val="0"/>
            <w:tabs>
              <w:tab w:val="center" w:pos="4419"/>
              <w:tab w:val="right" w:pos="8838"/>
            </w:tabs>
            <w:jc w:val="center"/>
            <w:rPr>
              <w:rFonts w:ascii="Museo Sans 300" w:hAnsi="Museo Sans 300" w:cs="Arial"/>
              <w:sz w:val="18"/>
              <w:szCs w:val="18"/>
            </w:rPr>
          </w:pPr>
          <w:r w:rsidRPr="00487368">
            <w:rPr>
              <w:rFonts w:ascii="Museo Sans 300" w:hAnsi="Museo Sans 300" w:cs="Arial"/>
              <w:color w:val="818284"/>
              <w:sz w:val="18"/>
              <w:szCs w:val="18"/>
            </w:rPr>
            <w:t>NORMAS PARA LA APERTURA, FUNCIONAMIENTO Y CIERRE DE AGENCIAS</w:t>
          </w:r>
        </w:p>
      </w:tc>
      <w:tc>
        <w:tcPr>
          <w:tcW w:w="1418"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tcPr>
        <w:p w14:paraId="6944BA10" w14:textId="77777777" w:rsidR="008D2096" w:rsidRPr="00487368" w:rsidRDefault="008D2096" w:rsidP="008D2096">
          <w:pPr>
            <w:widowControl w:val="0"/>
            <w:tabs>
              <w:tab w:val="center" w:pos="4419"/>
              <w:tab w:val="right" w:pos="8838"/>
            </w:tabs>
            <w:jc w:val="center"/>
            <w:rPr>
              <w:rFonts w:ascii="Museo Sans 300" w:hAnsi="Museo Sans 300" w:cs="Arial"/>
              <w:color w:val="818284"/>
              <w:sz w:val="18"/>
              <w:szCs w:val="18"/>
            </w:rPr>
          </w:pPr>
        </w:p>
      </w:tc>
    </w:tr>
    <w:tr w:rsidR="008D2096" w:rsidRPr="00487368" w14:paraId="22F130E0" w14:textId="77777777" w:rsidTr="008D2096">
      <w:trPr>
        <w:trHeight w:val="379"/>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24E0BEB" w14:textId="77777777" w:rsidR="008D2096" w:rsidRPr="00487368" w:rsidRDefault="008D2096" w:rsidP="008D2096">
          <w:pPr>
            <w:widowControl w:val="0"/>
            <w:tabs>
              <w:tab w:val="center" w:pos="4419"/>
              <w:tab w:val="right" w:pos="8838"/>
            </w:tabs>
            <w:jc w:val="center"/>
            <w:rPr>
              <w:rFonts w:ascii="Museo Sans 300" w:hAnsi="Museo Sans 300" w:cs="Arial"/>
              <w:color w:val="818284"/>
              <w:sz w:val="18"/>
              <w:szCs w:val="18"/>
            </w:rPr>
          </w:pPr>
          <w:r w:rsidRPr="00487368">
            <w:rPr>
              <w:rFonts w:ascii="Museo Sans 300" w:hAnsi="Museo Sans 300" w:cs="Arial"/>
              <w:color w:val="818284"/>
              <w:sz w:val="18"/>
              <w:szCs w:val="18"/>
            </w:rPr>
            <w:t>Aprobación: 05/05/2010</w:t>
          </w:r>
        </w:p>
      </w:tc>
      <w:tc>
        <w:tcPr>
          <w:tcW w:w="6633" w:type="dxa"/>
          <w:vMerge/>
          <w:tcBorders>
            <w:left w:val="triple" w:sz="4" w:space="0" w:color="A6A6A6" w:themeColor="background1" w:themeShade="A6"/>
            <w:right w:val="triple" w:sz="4" w:space="0" w:color="A6A6A6" w:themeColor="background1" w:themeShade="A6"/>
          </w:tcBorders>
          <w:vAlign w:val="center"/>
          <w:hideMark/>
        </w:tcPr>
        <w:p w14:paraId="672C1B73" w14:textId="77777777" w:rsidR="008D2096" w:rsidRPr="00487368" w:rsidRDefault="008D2096" w:rsidP="008D2096">
          <w:pPr>
            <w:rPr>
              <w:rFonts w:ascii="Museo Sans 300" w:hAnsi="Museo Sans 300" w:cs="Arial"/>
              <w:sz w:val="18"/>
              <w:szCs w:val="18"/>
            </w:rPr>
          </w:pPr>
        </w:p>
      </w:tc>
      <w:tc>
        <w:tcPr>
          <w:tcW w:w="1418" w:type="dxa"/>
          <w:vMerge/>
          <w:tcBorders>
            <w:left w:val="triple" w:sz="4" w:space="0" w:color="A6A6A6" w:themeColor="background1" w:themeShade="A6"/>
            <w:right w:val="triple" w:sz="4" w:space="0" w:color="A6A6A6" w:themeColor="background1" w:themeShade="A6"/>
          </w:tcBorders>
        </w:tcPr>
        <w:p w14:paraId="2225E5E4" w14:textId="77777777" w:rsidR="008D2096" w:rsidRPr="00487368" w:rsidRDefault="008D2096" w:rsidP="008D2096">
          <w:pPr>
            <w:rPr>
              <w:rFonts w:ascii="Museo Sans 300" w:hAnsi="Museo Sans 300" w:cs="Arial"/>
              <w:sz w:val="18"/>
              <w:szCs w:val="18"/>
            </w:rPr>
          </w:pPr>
        </w:p>
      </w:tc>
    </w:tr>
    <w:tr w:rsidR="008D2096" w:rsidRPr="00487368" w14:paraId="1E8314B1" w14:textId="77777777" w:rsidTr="008D2096">
      <w:trPr>
        <w:trHeight w:val="37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9ECBB13" w14:textId="77777777" w:rsidR="008D2096" w:rsidRPr="00487368" w:rsidRDefault="008D2096" w:rsidP="008D2096">
          <w:pPr>
            <w:widowControl w:val="0"/>
            <w:tabs>
              <w:tab w:val="center" w:pos="4419"/>
              <w:tab w:val="right" w:pos="8838"/>
            </w:tabs>
            <w:jc w:val="center"/>
            <w:rPr>
              <w:rFonts w:ascii="Museo Sans 300" w:hAnsi="Museo Sans 300" w:cs="Arial"/>
              <w:sz w:val="18"/>
              <w:szCs w:val="18"/>
            </w:rPr>
          </w:pPr>
          <w:r w:rsidRPr="00487368">
            <w:rPr>
              <w:rFonts w:ascii="Museo Sans 300" w:hAnsi="Museo Sans 300" w:cs="Arial"/>
              <w:color w:val="818284"/>
              <w:sz w:val="18"/>
              <w:szCs w:val="18"/>
            </w:rPr>
            <w:t>Vigencia: 01/06/2010</w:t>
          </w:r>
        </w:p>
      </w:tc>
      <w:tc>
        <w:tcPr>
          <w:tcW w:w="6633"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9D17623" w14:textId="77777777" w:rsidR="008D2096" w:rsidRPr="00487368" w:rsidRDefault="008D2096" w:rsidP="008D2096">
          <w:pPr>
            <w:rPr>
              <w:rFonts w:ascii="Museo Sans 300" w:hAnsi="Museo Sans 300" w:cs="Arial"/>
              <w:sz w:val="18"/>
              <w:szCs w:val="18"/>
            </w:rPr>
          </w:pPr>
        </w:p>
      </w:tc>
      <w:tc>
        <w:tcPr>
          <w:tcW w:w="1418"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tcPr>
        <w:p w14:paraId="63ADD2F6" w14:textId="77777777" w:rsidR="008D2096" w:rsidRPr="00487368" w:rsidRDefault="008D2096" w:rsidP="008D2096">
          <w:pPr>
            <w:rPr>
              <w:rFonts w:ascii="Museo Sans 300" w:hAnsi="Museo Sans 300" w:cs="Arial"/>
              <w:sz w:val="18"/>
              <w:szCs w:val="18"/>
            </w:rPr>
          </w:pPr>
        </w:p>
      </w:tc>
    </w:tr>
  </w:tbl>
  <w:p w14:paraId="3EC9F14F" w14:textId="2A7164AD" w:rsidR="0017295D" w:rsidRDefault="001729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2E79"/>
    <w:multiLevelType w:val="singleLevel"/>
    <w:tmpl w:val="B7A487FE"/>
    <w:lvl w:ilvl="0">
      <w:start w:val="1"/>
      <w:numFmt w:val="lowerLetter"/>
      <w:lvlText w:val="%1)"/>
      <w:lvlJc w:val="left"/>
      <w:pPr>
        <w:tabs>
          <w:tab w:val="num" w:pos="720"/>
        </w:tabs>
        <w:ind w:left="720" w:hanging="720"/>
      </w:pPr>
      <w:rPr>
        <w:u w:val="none"/>
      </w:rPr>
    </w:lvl>
  </w:abstractNum>
  <w:abstractNum w:abstractNumId="1" w15:restartNumberingAfterBreak="0">
    <w:nsid w:val="0BCF27C5"/>
    <w:multiLevelType w:val="hybridMultilevel"/>
    <w:tmpl w:val="647C7BBE"/>
    <w:lvl w:ilvl="0" w:tplc="F9A26E78">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CC20FE0"/>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2D18C3"/>
    <w:multiLevelType w:val="hybridMultilevel"/>
    <w:tmpl w:val="5866A4C8"/>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250BF6"/>
    <w:multiLevelType w:val="hybridMultilevel"/>
    <w:tmpl w:val="2E9C9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4F5CCB"/>
    <w:multiLevelType w:val="singleLevel"/>
    <w:tmpl w:val="09543FFA"/>
    <w:lvl w:ilvl="0">
      <w:start w:val="1"/>
      <w:numFmt w:val="lowerLetter"/>
      <w:lvlText w:val="%1)"/>
      <w:lvlJc w:val="left"/>
      <w:pPr>
        <w:tabs>
          <w:tab w:val="num" w:pos="705"/>
        </w:tabs>
        <w:ind w:left="705" w:hanging="705"/>
      </w:pPr>
      <w:rPr>
        <w:rFonts w:hint="default"/>
      </w:rPr>
    </w:lvl>
  </w:abstractNum>
  <w:abstractNum w:abstractNumId="6" w15:restartNumberingAfterBreak="0">
    <w:nsid w:val="16DC2CE7"/>
    <w:multiLevelType w:val="hybridMultilevel"/>
    <w:tmpl w:val="CDA6180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19700483"/>
    <w:multiLevelType w:val="singleLevel"/>
    <w:tmpl w:val="B7A487FE"/>
    <w:lvl w:ilvl="0">
      <w:start w:val="1"/>
      <w:numFmt w:val="lowerLetter"/>
      <w:lvlText w:val="%1)"/>
      <w:lvlJc w:val="left"/>
      <w:pPr>
        <w:tabs>
          <w:tab w:val="num" w:pos="720"/>
        </w:tabs>
        <w:ind w:left="720" w:hanging="720"/>
      </w:pPr>
      <w:rPr>
        <w:u w:val="none"/>
      </w:rPr>
    </w:lvl>
  </w:abstractNum>
  <w:abstractNum w:abstractNumId="8" w15:restartNumberingAfterBreak="0">
    <w:nsid w:val="227B71C6"/>
    <w:multiLevelType w:val="hybridMultilevel"/>
    <w:tmpl w:val="C12EB8F6"/>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237C1C"/>
    <w:multiLevelType w:val="hybridMultilevel"/>
    <w:tmpl w:val="02E216F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5067B"/>
    <w:multiLevelType w:val="hybridMultilevel"/>
    <w:tmpl w:val="B4C2F9C2"/>
    <w:lvl w:ilvl="0" w:tplc="33ACAD40">
      <w:start w:val="1"/>
      <w:numFmt w:val="lowerRoman"/>
      <w:lvlText w:val="%1)"/>
      <w:lvlJc w:val="left"/>
      <w:pPr>
        <w:tabs>
          <w:tab w:val="num" w:pos="2505"/>
        </w:tabs>
        <w:ind w:left="2505" w:hanging="705"/>
      </w:pPr>
      <w:rPr>
        <w:rFonts w:ascii="Times New Roman" w:eastAsia="Times New Roman" w:hAnsi="Times New Roman" w:cs="Times New Roman"/>
      </w:rPr>
    </w:lvl>
    <w:lvl w:ilvl="1" w:tplc="080A001B">
      <w:start w:val="1"/>
      <w:numFmt w:val="lowerRoman"/>
      <w:lvlText w:val="%2."/>
      <w:lvlJc w:val="right"/>
      <w:pPr>
        <w:tabs>
          <w:tab w:val="num" w:pos="1980"/>
        </w:tabs>
        <w:ind w:left="1980" w:hanging="180"/>
      </w:pPr>
    </w:lvl>
    <w:lvl w:ilvl="2" w:tplc="0C0A001B">
      <w:start w:val="1"/>
      <w:numFmt w:val="lowerRoman"/>
      <w:lvlText w:val="%3."/>
      <w:lvlJc w:val="right"/>
      <w:pPr>
        <w:tabs>
          <w:tab w:val="num" w:pos="2880"/>
        </w:tabs>
        <w:ind w:left="2880" w:hanging="180"/>
      </w:pPr>
    </w:lvl>
    <w:lvl w:ilvl="3" w:tplc="0C0A000F">
      <w:start w:val="1"/>
      <w:numFmt w:val="decimal"/>
      <w:lvlText w:val="%4."/>
      <w:lvlJc w:val="left"/>
      <w:pPr>
        <w:tabs>
          <w:tab w:val="num" w:pos="3600"/>
        </w:tabs>
        <w:ind w:left="3600" w:hanging="360"/>
      </w:pPr>
    </w:lvl>
    <w:lvl w:ilvl="4" w:tplc="0C0A0019">
      <w:start w:val="1"/>
      <w:numFmt w:val="lowerLetter"/>
      <w:lvlText w:val="%5."/>
      <w:lvlJc w:val="left"/>
      <w:pPr>
        <w:tabs>
          <w:tab w:val="num" w:pos="4320"/>
        </w:tabs>
        <w:ind w:left="4320" w:hanging="360"/>
      </w:pPr>
    </w:lvl>
    <w:lvl w:ilvl="5" w:tplc="0C0A001B">
      <w:start w:val="1"/>
      <w:numFmt w:val="lowerRoman"/>
      <w:lvlText w:val="%6."/>
      <w:lvlJc w:val="right"/>
      <w:pPr>
        <w:tabs>
          <w:tab w:val="num" w:pos="5040"/>
        </w:tabs>
        <w:ind w:left="5040" w:hanging="180"/>
      </w:pPr>
    </w:lvl>
    <w:lvl w:ilvl="6" w:tplc="0C0A000F">
      <w:start w:val="1"/>
      <w:numFmt w:val="decimal"/>
      <w:lvlText w:val="%7."/>
      <w:lvlJc w:val="left"/>
      <w:pPr>
        <w:tabs>
          <w:tab w:val="num" w:pos="5760"/>
        </w:tabs>
        <w:ind w:left="5760" w:hanging="360"/>
      </w:pPr>
    </w:lvl>
    <w:lvl w:ilvl="7" w:tplc="0C0A0019">
      <w:start w:val="1"/>
      <w:numFmt w:val="lowerLetter"/>
      <w:lvlText w:val="%8."/>
      <w:lvlJc w:val="left"/>
      <w:pPr>
        <w:tabs>
          <w:tab w:val="num" w:pos="6480"/>
        </w:tabs>
        <w:ind w:left="6480" w:hanging="360"/>
      </w:pPr>
    </w:lvl>
    <w:lvl w:ilvl="8" w:tplc="0C0A001B">
      <w:start w:val="1"/>
      <w:numFmt w:val="lowerRoman"/>
      <w:lvlText w:val="%9."/>
      <w:lvlJc w:val="right"/>
      <w:pPr>
        <w:tabs>
          <w:tab w:val="num" w:pos="7200"/>
        </w:tabs>
        <w:ind w:left="7200" w:hanging="180"/>
      </w:pPr>
    </w:lvl>
  </w:abstractNum>
  <w:abstractNum w:abstractNumId="11" w15:restartNumberingAfterBreak="0">
    <w:nsid w:val="353E4DE5"/>
    <w:multiLevelType w:val="hybridMultilevel"/>
    <w:tmpl w:val="CDA6180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39813DA2"/>
    <w:multiLevelType w:val="hybridMultilevel"/>
    <w:tmpl w:val="4D04E70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3A0353B6"/>
    <w:multiLevelType w:val="hybridMultilevel"/>
    <w:tmpl w:val="4F7A6936"/>
    <w:lvl w:ilvl="0" w:tplc="1880540C">
      <w:start w:val="1"/>
      <w:numFmt w:val="lowerLetter"/>
      <w:lvlText w:val="%1)"/>
      <w:lvlJc w:val="left"/>
      <w:pPr>
        <w:ind w:left="1428" w:hanging="360"/>
      </w:pPr>
    </w:lvl>
    <w:lvl w:ilvl="1" w:tplc="440A0019">
      <w:start w:val="1"/>
      <w:numFmt w:val="lowerLetter"/>
      <w:lvlText w:val="%2."/>
      <w:lvlJc w:val="left"/>
      <w:pPr>
        <w:ind w:left="2148" w:hanging="360"/>
      </w:pPr>
    </w:lvl>
    <w:lvl w:ilvl="2" w:tplc="440A001B">
      <w:start w:val="1"/>
      <w:numFmt w:val="lowerRoman"/>
      <w:lvlText w:val="%3."/>
      <w:lvlJc w:val="right"/>
      <w:pPr>
        <w:ind w:left="2868" w:hanging="180"/>
      </w:pPr>
    </w:lvl>
    <w:lvl w:ilvl="3" w:tplc="440A000F">
      <w:start w:val="1"/>
      <w:numFmt w:val="decimal"/>
      <w:lvlText w:val="%4."/>
      <w:lvlJc w:val="left"/>
      <w:pPr>
        <w:ind w:left="3588" w:hanging="360"/>
      </w:pPr>
    </w:lvl>
    <w:lvl w:ilvl="4" w:tplc="440A0019">
      <w:start w:val="1"/>
      <w:numFmt w:val="lowerLetter"/>
      <w:lvlText w:val="%5."/>
      <w:lvlJc w:val="left"/>
      <w:pPr>
        <w:ind w:left="4308" w:hanging="360"/>
      </w:pPr>
    </w:lvl>
    <w:lvl w:ilvl="5" w:tplc="440A001B">
      <w:start w:val="1"/>
      <w:numFmt w:val="lowerRoman"/>
      <w:lvlText w:val="%6."/>
      <w:lvlJc w:val="right"/>
      <w:pPr>
        <w:ind w:left="5028" w:hanging="180"/>
      </w:pPr>
    </w:lvl>
    <w:lvl w:ilvl="6" w:tplc="440A000F">
      <w:start w:val="1"/>
      <w:numFmt w:val="decimal"/>
      <w:lvlText w:val="%7."/>
      <w:lvlJc w:val="left"/>
      <w:pPr>
        <w:ind w:left="5748" w:hanging="360"/>
      </w:pPr>
    </w:lvl>
    <w:lvl w:ilvl="7" w:tplc="440A0019">
      <w:start w:val="1"/>
      <w:numFmt w:val="lowerLetter"/>
      <w:lvlText w:val="%8."/>
      <w:lvlJc w:val="left"/>
      <w:pPr>
        <w:ind w:left="6468" w:hanging="360"/>
      </w:pPr>
    </w:lvl>
    <w:lvl w:ilvl="8" w:tplc="440A001B">
      <w:start w:val="1"/>
      <w:numFmt w:val="lowerRoman"/>
      <w:lvlText w:val="%9."/>
      <w:lvlJc w:val="right"/>
      <w:pPr>
        <w:ind w:left="7188" w:hanging="180"/>
      </w:pPr>
    </w:lvl>
  </w:abstractNum>
  <w:abstractNum w:abstractNumId="14" w15:restartNumberingAfterBreak="0">
    <w:nsid w:val="3A30736C"/>
    <w:multiLevelType w:val="hybridMultilevel"/>
    <w:tmpl w:val="A028A66C"/>
    <w:lvl w:ilvl="0" w:tplc="440A001B">
      <w:start w:val="1"/>
      <w:numFmt w:val="lowerRoman"/>
      <w:lvlText w:val="%1."/>
      <w:lvlJc w:val="right"/>
      <w:pPr>
        <w:ind w:left="1080" w:hanging="360"/>
      </w:pPr>
    </w:lvl>
    <w:lvl w:ilvl="1" w:tplc="0D0CCCE2">
      <w:start w:val="1"/>
      <w:numFmt w:val="lowerLetter"/>
      <w:lvlText w:val="%2."/>
      <w:lvlJc w:val="left"/>
      <w:pPr>
        <w:ind w:left="1800" w:hanging="360"/>
      </w:pPr>
    </w:lvl>
    <w:lvl w:ilvl="2" w:tplc="16B8E818">
      <w:numFmt w:val="bullet"/>
      <w:lvlText w:val="•"/>
      <w:lvlJc w:val="left"/>
      <w:pPr>
        <w:ind w:left="3045" w:hanging="705"/>
      </w:pPr>
      <w:rPr>
        <w:rFonts w:ascii="Arial Narrow" w:eastAsiaTheme="majorEastAsia" w:hAnsi="Arial Narrow" w:cstheme="majorBidi" w:hint="default"/>
      </w:r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15" w15:restartNumberingAfterBreak="0">
    <w:nsid w:val="3B2B3184"/>
    <w:multiLevelType w:val="hybridMultilevel"/>
    <w:tmpl w:val="BEEA9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35085C"/>
    <w:multiLevelType w:val="hybridMultilevel"/>
    <w:tmpl w:val="1752E956"/>
    <w:lvl w:ilvl="0" w:tplc="451EF34E">
      <w:start w:val="1"/>
      <w:numFmt w:val="decimal"/>
      <w:lvlText w:val="Art. %1.-"/>
      <w:lvlJc w:val="left"/>
      <w:pPr>
        <w:ind w:left="680" w:hanging="320"/>
      </w:pPr>
      <w:rPr>
        <w:rFonts w:ascii="Museo Sans 300" w:hAnsi="Museo Sans 300" w:hint="default"/>
        <w:b/>
        <w:i w:val="0"/>
        <w:iCs/>
        <w:strike w:val="0"/>
        <w:color w:val="auto"/>
        <w:sz w:val="22"/>
        <w:szCs w:val="22"/>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D686F5F"/>
    <w:multiLevelType w:val="hybridMultilevel"/>
    <w:tmpl w:val="A7BEB0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F014EAF"/>
    <w:multiLevelType w:val="singleLevel"/>
    <w:tmpl w:val="B7A487FE"/>
    <w:lvl w:ilvl="0">
      <w:start w:val="1"/>
      <w:numFmt w:val="lowerLetter"/>
      <w:lvlText w:val="%1)"/>
      <w:lvlJc w:val="left"/>
      <w:pPr>
        <w:tabs>
          <w:tab w:val="num" w:pos="720"/>
        </w:tabs>
        <w:ind w:left="720" w:hanging="720"/>
      </w:pPr>
      <w:rPr>
        <w:u w:val="none"/>
      </w:rPr>
    </w:lvl>
  </w:abstractNum>
  <w:abstractNum w:abstractNumId="19" w15:restartNumberingAfterBreak="0">
    <w:nsid w:val="466B3DB5"/>
    <w:multiLevelType w:val="hybridMultilevel"/>
    <w:tmpl w:val="C28C29B4"/>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3C32D1"/>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087FCB"/>
    <w:multiLevelType w:val="hybridMultilevel"/>
    <w:tmpl w:val="2F2AA98C"/>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463841"/>
    <w:multiLevelType w:val="hybridMultilevel"/>
    <w:tmpl w:val="9878DF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D24910"/>
    <w:multiLevelType w:val="hybridMultilevel"/>
    <w:tmpl w:val="7882A9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872304"/>
    <w:multiLevelType w:val="hybridMultilevel"/>
    <w:tmpl w:val="1E0294C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4FD0241"/>
    <w:multiLevelType w:val="hybridMultilevel"/>
    <w:tmpl w:val="6760511E"/>
    <w:lvl w:ilvl="0" w:tplc="440A0017">
      <w:start w:val="1"/>
      <w:numFmt w:val="lowerLetter"/>
      <w:lvlText w:val="%1)"/>
      <w:lvlJc w:val="left"/>
      <w:pPr>
        <w:tabs>
          <w:tab w:val="num" w:pos="1080"/>
        </w:tabs>
        <w:ind w:left="108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7" w15:restartNumberingAfterBreak="0">
    <w:nsid w:val="68817CC4"/>
    <w:multiLevelType w:val="hybridMultilevel"/>
    <w:tmpl w:val="78A23E28"/>
    <w:lvl w:ilvl="0" w:tplc="1880540C">
      <w:start w:val="1"/>
      <w:numFmt w:val="lowerLetter"/>
      <w:lvlText w:val="%1)"/>
      <w:lvlJc w:val="left"/>
      <w:pPr>
        <w:ind w:left="1428" w:hanging="360"/>
      </w:pPr>
    </w:lvl>
    <w:lvl w:ilvl="1" w:tplc="440A0019">
      <w:start w:val="1"/>
      <w:numFmt w:val="lowerLetter"/>
      <w:lvlText w:val="%2."/>
      <w:lvlJc w:val="left"/>
      <w:pPr>
        <w:ind w:left="2148" w:hanging="360"/>
      </w:pPr>
    </w:lvl>
    <w:lvl w:ilvl="2" w:tplc="440A001B">
      <w:start w:val="1"/>
      <w:numFmt w:val="lowerRoman"/>
      <w:lvlText w:val="%3."/>
      <w:lvlJc w:val="right"/>
      <w:pPr>
        <w:ind w:left="2868" w:hanging="180"/>
      </w:pPr>
    </w:lvl>
    <w:lvl w:ilvl="3" w:tplc="440A000F">
      <w:start w:val="1"/>
      <w:numFmt w:val="decimal"/>
      <w:lvlText w:val="%4."/>
      <w:lvlJc w:val="left"/>
      <w:pPr>
        <w:ind w:left="3588" w:hanging="360"/>
      </w:pPr>
    </w:lvl>
    <w:lvl w:ilvl="4" w:tplc="440A0019">
      <w:start w:val="1"/>
      <w:numFmt w:val="lowerLetter"/>
      <w:lvlText w:val="%5."/>
      <w:lvlJc w:val="left"/>
      <w:pPr>
        <w:ind w:left="4308" w:hanging="360"/>
      </w:pPr>
    </w:lvl>
    <w:lvl w:ilvl="5" w:tplc="440A001B">
      <w:start w:val="1"/>
      <w:numFmt w:val="lowerRoman"/>
      <w:lvlText w:val="%6."/>
      <w:lvlJc w:val="right"/>
      <w:pPr>
        <w:ind w:left="5028" w:hanging="180"/>
      </w:pPr>
    </w:lvl>
    <w:lvl w:ilvl="6" w:tplc="440A000F">
      <w:start w:val="1"/>
      <w:numFmt w:val="decimal"/>
      <w:lvlText w:val="%7."/>
      <w:lvlJc w:val="left"/>
      <w:pPr>
        <w:ind w:left="5748" w:hanging="360"/>
      </w:pPr>
    </w:lvl>
    <w:lvl w:ilvl="7" w:tplc="440A0019">
      <w:start w:val="1"/>
      <w:numFmt w:val="lowerLetter"/>
      <w:lvlText w:val="%8."/>
      <w:lvlJc w:val="left"/>
      <w:pPr>
        <w:ind w:left="6468" w:hanging="360"/>
      </w:pPr>
    </w:lvl>
    <w:lvl w:ilvl="8" w:tplc="440A001B">
      <w:start w:val="1"/>
      <w:numFmt w:val="lowerRoman"/>
      <w:lvlText w:val="%9."/>
      <w:lvlJc w:val="right"/>
      <w:pPr>
        <w:ind w:left="7188" w:hanging="180"/>
      </w:pPr>
    </w:lvl>
  </w:abstractNum>
  <w:abstractNum w:abstractNumId="28" w15:restartNumberingAfterBreak="0">
    <w:nsid w:val="6A4808A0"/>
    <w:multiLevelType w:val="hybridMultilevel"/>
    <w:tmpl w:val="3D1A8F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6BC81356"/>
    <w:multiLevelType w:val="hybridMultilevel"/>
    <w:tmpl w:val="3462211E"/>
    <w:lvl w:ilvl="0" w:tplc="87F68DE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B62C61"/>
    <w:multiLevelType w:val="hybridMultilevel"/>
    <w:tmpl w:val="16C600CE"/>
    <w:lvl w:ilvl="0" w:tplc="5DB8CF54">
      <w:start w:val="1"/>
      <w:numFmt w:val="decimal"/>
      <w:suff w:val="space"/>
      <w:lvlText w:val="Art. %1.-"/>
      <w:lvlJc w:val="left"/>
      <w:pPr>
        <w:ind w:left="3196" w:hanging="360"/>
      </w:pPr>
      <w:rPr>
        <w:rFonts w:ascii="Museo Sans 300" w:hAnsi="Museo Sans 300" w:hint="default"/>
        <w:b/>
        <w:strike w:val="0"/>
        <w:color w:val="000000" w:themeColor="text1"/>
        <w:sz w:val="22"/>
        <w:szCs w:val="22"/>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15:restartNumberingAfterBreak="0">
    <w:nsid w:val="763E6D22"/>
    <w:multiLevelType w:val="hybridMultilevel"/>
    <w:tmpl w:val="FE5C991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3"/>
  </w:num>
  <w:num w:numId="2">
    <w:abstractNumId w:val="20"/>
  </w:num>
  <w:num w:numId="3">
    <w:abstractNumId w:val="2"/>
  </w:num>
  <w:num w:numId="4">
    <w:abstractNumId w:val="21"/>
  </w:num>
  <w:num w:numId="5">
    <w:abstractNumId w:val="19"/>
  </w:num>
  <w:num w:numId="6">
    <w:abstractNumId w:val="8"/>
  </w:num>
  <w:num w:numId="7">
    <w:abstractNumId w:val="22"/>
  </w:num>
  <w:num w:numId="8">
    <w:abstractNumId w:val="24"/>
  </w:num>
  <w:num w:numId="9">
    <w:abstractNumId w:val="29"/>
  </w:num>
  <w:num w:numId="10">
    <w:abstractNumId w:val="4"/>
  </w:num>
  <w:num w:numId="11">
    <w:abstractNumId w:val="7"/>
  </w:num>
  <w:num w:numId="12">
    <w:abstractNumId w:val="0"/>
  </w:num>
  <w:num w:numId="13">
    <w:abstractNumId w:val="18"/>
  </w:num>
  <w:num w:numId="14">
    <w:abstractNumId w:val="3"/>
  </w:num>
  <w:num w:numId="15">
    <w:abstractNumId w:val="28"/>
  </w:num>
  <w:num w:numId="16">
    <w:abstractNumId w:val="9"/>
  </w:num>
  <w:num w:numId="17">
    <w:abstractNumId w:val="5"/>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6"/>
  </w:num>
  <w:num w:numId="31">
    <w:abstractNumId w:val="1"/>
  </w:num>
  <w:num w:numId="32">
    <w:abstractNumId w:val="1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F4"/>
    <w:rsid w:val="00006D61"/>
    <w:rsid w:val="00022BED"/>
    <w:rsid w:val="000262CE"/>
    <w:rsid w:val="00066691"/>
    <w:rsid w:val="000666E8"/>
    <w:rsid w:val="0007321A"/>
    <w:rsid w:val="00076F1E"/>
    <w:rsid w:val="000814F9"/>
    <w:rsid w:val="00081B61"/>
    <w:rsid w:val="00084EAD"/>
    <w:rsid w:val="00095854"/>
    <w:rsid w:val="000A3B30"/>
    <w:rsid w:val="000B73A8"/>
    <w:rsid w:val="000C6EC1"/>
    <w:rsid w:val="000F4231"/>
    <w:rsid w:val="0012780F"/>
    <w:rsid w:val="001311D2"/>
    <w:rsid w:val="00156F12"/>
    <w:rsid w:val="001644AE"/>
    <w:rsid w:val="0016478C"/>
    <w:rsid w:val="0016721E"/>
    <w:rsid w:val="0017295D"/>
    <w:rsid w:val="001812ED"/>
    <w:rsid w:val="0018249C"/>
    <w:rsid w:val="001F18E0"/>
    <w:rsid w:val="00210589"/>
    <w:rsid w:val="00211D03"/>
    <w:rsid w:val="0022549E"/>
    <w:rsid w:val="00232111"/>
    <w:rsid w:val="00252577"/>
    <w:rsid w:val="00281D07"/>
    <w:rsid w:val="002B5184"/>
    <w:rsid w:val="002B6F17"/>
    <w:rsid w:val="002D4F08"/>
    <w:rsid w:val="002F2860"/>
    <w:rsid w:val="00312D31"/>
    <w:rsid w:val="00313E01"/>
    <w:rsid w:val="003342BC"/>
    <w:rsid w:val="00340BB6"/>
    <w:rsid w:val="00357AFF"/>
    <w:rsid w:val="0037285C"/>
    <w:rsid w:val="00390968"/>
    <w:rsid w:val="003A47A6"/>
    <w:rsid w:val="003A50F9"/>
    <w:rsid w:val="003B626D"/>
    <w:rsid w:val="003C66AE"/>
    <w:rsid w:val="003E566D"/>
    <w:rsid w:val="003F1DE6"/>
    <w:rsid w:val="003F3A23"/>
    <w:rsid w:val="003F4F4C"/>
    <w:rsid w:val="00404EB9"/>
    <w:rsid w:val="00407A9F"/>
    <w:rsid w:val="00411211"/>
    <w:rsid w:val="0041666D"/>
    <w:rsid w:val="00422B76"/>
    <w:rsid w:val="004238D6"/>
    <w:rsid w:val="00426371"/>
    <w:rsid w:val="00441D3D"/>
    <w:rsid w:val="00442419"/>
    <w:rsid w:val="00457003"/>
    <w:rsid w:val="00463091"/>
    <w:rsid w:val="004667FA"/>
    <w:rsid w:val="00487368"/>
    <w:rsid w:val="00492D79"/>
    <w:rsid w:val="004952ED"/>
    <w:rsid w:val="004965C2"/>
    <w:rsid w:val="004B6BA1"/>
    <w:rsid w:val="004D064C"/>
    <w:rsid w:val="00503016"/>
    <w:rsid w:val="00526A2F"/>
    <w:rsid w:val="00530E93"/>
    <w:rsid w:val="005639F9"/>
    <w:rsid w:val="0058101D"/>
    <w:rsid w:val="00582FF6"/>
    <w:rsid w:val="00592794"/>
    <w:rsid w:val="005E63A3"/>
    <w:rsid w:val="005F4063"/>
    <w:rsid w:val="00612866"/>
    <w:rsid w:val="006150D7"/>
    <w:rsid w:val="00616C93"/>
    <w:rsid w:val="00621AF8"/>
    <w:rsid w:val="0063058C"/>
    <w:rsid w:val="00664117"/>
    <w:rsid w:val="00686C33"/>
    <w:rsid w:val="006D32E4"/>
    <w:rsid w:val="006F27E6"/>
    <w:rsid w:val="007076DE"/>
    <w:rsid w:val="007300D0"/>
    <w:rsid w:val="007437C3"/>
    <w:rsid w:val="00747377"/>
    <w:rsid w:val="007804B7"/>
    <w:rsid w:val="007A5123"/>
    <w:rsid w:val="007B6F14"/>
    <w:rsid w:val="007C3A73"/>
    <w:rsid w:val="007D2488"/>
    <w:rsid w:val="007D74CF"/>
    <w:rsid w:val="007F2D0A"/>
    <w:rsid w:val="007F5157"/>
    <w:rsid w:val="008263D9"/>
    <w:rsid w:val="00832778"/>
    <w:rsid w:val="00832E64"/>
    <w:rsid w:val="00852817"/>
    <w:rsid w:val="0085460D"/>
    <w:rsid w:val="00857068"/>
    <w:rsid w:val="00887130"/>
    <w:rsid w:val="00896E44"/>
    <w:rsid w:val="008A6769"/>
    <w:rsid w:val="008D2096"/>
    <w:rsid w:val="008D7225"/>
    <w:rsid w:val="00960563"/>
    <w:rsid w:val="0096114B"/>
    <w:rsid w:val="009620AF"/>
    <w:rsid w:val="009831DE"/>
    <w:rsid w:val="009A4787"/>
    <w:rsid w:val="009B4C8C"/>
    <w:rsid w:val="009B54EE"/>
    <w:rsid w:val="009C24F4"/>
    <w:rsid w:val="009C32B3"/>
    <w:rsid w:val="009E1151"/>
    <w:rsid w:val="009E1459"/>
    <w:rsid w:val="009E7B5E"/>
    <w:rsid w:val="00A12860"/>
    <w:rsid w:val="00A570B9"/>
    <w:rsid w:val="00A81D02"/>
    <w:rsid w:val="00AD3B9E"/>
    <w:rsid w:val="00AD7F71"/>
    <w:rsid w:val="00AE6465"/>
    <w:rsid w:val="00AE6E9C"/>
    <w:rsid w:val="00B366FC"/>
    <w:rsid w:val="00B457DE"/>
    <w:rsid w:val="00B57E6A"/>
    <w:rsid w:val="00B733B6"/>
    <w:rsid w:val="00B73F4C"/>
    <w:rsid w:val="00B85DDE"/>
    <w:rsid w:val="00B9363F"/>
    <w:rsid w:val="00BB2E66"/>
    <w:rsid w:val="00BC1C43"/>
    <w:rsid w:val="00BD12E0"/>
    <w:rsid w:val="00BE4BDF"/>
    <w:rsid w:val="00BF567B"/>
    <w:rsid w:val="00C051A2"/>
    <w:rsid w:val="00C05D67"/>
    <w:rsid w:val="00C128F7"/>
    <w:rsid w:val="00C276B6"/>
    <w:rsid w:val="00C42DB8"/>
    <w:rsid w:val="00C446D3"/>
    <w:rsid w:val="00C45602"/>
    <w:rsid w:val="00C737E9"/>
    <w:rsid w:val="00C74849"/>
    <w:rsid w:val="00C827D1"/>
    <w:rsid w:val="00C97C9D"/>
    <w:rsid w:val="00C97CA5"/>
    <w:rsid w:val="00CA6050"/>
    <w:rsid w:val="00CB1CEE"/>
    <w:rsid w:val="00CB22DF"/>
    <w:rsid w:val="00CD5360"/>
    <w:rsid w:val="00CD603D"/>
    <w:rsid w:val="00CD6DFE"/>
    <w:rsid w:val="00D257F0"/>
    <w:rsid w:val="00D75AD4"/>
    <w:rsid w:val="00D82072"/>
    <w:rsid w:val="00DC7324"/>
    <w:rsid w:val="00DD02CE"/>
    <w:rsid w:val="00DE1031"/>
    <w:rsid w:val="00DE6DB3"/>
    <w:rsid w:val="00E3242B"/>
    <w:rsid w:val="00E500F5"/>
    <w:rsid w:val="00E6091B"/>
    <w:rsid w:val="00E9793D"/>
    <w:rsid w:val="00EA2D9F"/>
    <w:rsid w:val="00EB5F24"/>
    <w:rsid w:val="00EC3B06"/>
    <w:rsid w:val="00EC5B4E"/>
    <w:rsid w:val="00ED58C3"/>
    <w:rsid w:val="00ED726B"/>
    <w:rsid w:val="00EE11B2"/>
    <w:rsid w:val="00EE51C3"/>
    <w:rsid w:val="00EF5F19"/>
    <w:rsid w:val="00EF72AE"/>
    <w:rsid w:val="00F1307B"/>
    <w:rsid w:val="00F24687"/>
    <w:rsid w:val="00F30EAA"/>
    <w:rsid w:val="00F40C8C"/>
    <w:rsid w:val="00F43895"/>
    <w:rsid w:val="00F57C14"/>
    <w:rsid w:val="00FA2EBD"/>
    <w:rsid w:val="00FB0357"/>
    <w:rsid w:val="00FB49DF"/>
    <w:rsid w:val="00FC7155"/>
    <w:rsid w:val="00FD2363"/>
    <w:rsid w:val="00FF09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6679DB"/>
  <w15:docId w15:val="{8A38E0DC-342B-4D64-949E-7720016E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F9"/>
    <w:rPr>
      <w:lang w:val="es-SV"/>
    </w:rPr>
  </w:style>
  <w:style w:type="paragraph" w:styleId="Ttulo1">
    <w:name w:val="heading 1"/>
    <w:basedOn w:val="Normal"/>
    <w:next w:val="Normal"/>
    <w:link w:val="Ttulo1Car"/>
    <w:qFormat/>
    <w:rsid w:val="00AE6E9C"/>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unhideWhenUsed/>
    <w:qFormat/>
    <w:rsid w:val="008570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AE6E9C"/>
    <w:pPr>
      <w:keepNext/>
      <w:spacing w:after="0" w:line="240" w:lineRule="auto"/>
      <w:ind w:firstLine="708"/>
      <w:jc w:val="both"/>
      <w:outlineLvl w:val="2"/>
    </w:pPr>
    <w:rPr>
      <w:rFonts w:ascii="Arial" w:eastAsia="Times New Roman" w:hAnsi="Arial" w:cs="Times New Roman"/>
      <w:b/>
      <w:sz w:val="24"/>
      <w:szCs w:val="20"/>
      <w:lang w:val="es-GT" w:eastAsia="es-ES"/>
    </w:rPr>
  </w:style>
  <w:style w:type="paragraph" w:styleId="Ttulo8">
    <w:name w:val="heading 8"/>
    <w:basedOn w:val="Normal"/>
    <w:next w:val="Normal"/>
    <w:link w:val="Ttulo8Car"/>
    <w:semiHidden/>
    <w:unhideWhenUsed/>
    <w:qFormat/>
    <w:rsid w:val="00D75AD4"/>
    <w:pPr>
      <w:keepNext/>
      <w:keepLines/>
      <w:spacing w:before="200" w:after="0" w:line="240" w:lineRule="auto"/>
      <w:outlineLvl w:val="7"/>
    </w:pPr>
    <w:rPr>
      <w:rFonts w:ascii="Cambria" w:eastAsia="Times New Roman" w:hAnsi="Cambria" w:cs="Times New Roman"/>
      <w:color w:val="4040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aliases w:val="List Paragraph 1"/>
    <w:basedOn w:val="Normal"/>
    <w:link w:val="PrrafodelistaCar"/>
    <w:uiPriority w:val="34"/>
    <w:qFormat/>
    <w:rsid w:val="00AE6E9C"/>
    <w:pPr>
      <w:spacing w:after="0" w:line="240" w:lineRule="auto"/>
      <w:ind w:left="708"/>
    </w:pPr>
    <w:rPr>
      <w:rFonts w:ascii="Arial" w:eastAsia="Times New Roman" w:hAnsi="Arial" w:cs="Times New Roman"/>
      <w:sz w:val="24"/>
      <w:szCs w:val="20"/>
      <w:lang w:val="es-ES_tradnl" w:eastAsia="es-ES"/>
    </w:rPr>
  </w:style>
  <w:style w:type="character" w:customStyle="1" w:styleId="PrrafodelistaCar">
    <w:name w:val="Párrafo de lista Car"/>
    <w:aliases w:val="List Paragraph 1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iPriority w:val="99"/>
    <w:unhideWhenUsed/>
    <w:rsid w:val="009C24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24F4"/>
    <w:rPr>
      <w:lang w:val="es-SV"/>
    </w:rPr>
  </w:style>
  <w:style w:type="paragraph" w:styleId="Piedepgina">
    <w:name w:val="footer"/>
    <w:basedOn w:val="Normal"/>
    <w:link w:val="PiedepginaCar"/>
    <w:uiPriority w:val="99"/>
    <w:unhideWhenUsed/>
    <w:rsid w:val="009C24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9C24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spacing w:after="0"/>
      <w:jc w:val="center"/>
    </w:pPr>
    <w:rPr>
      <w:rFonts w:ascii="Arial Narrow" w:eastAsiaTheme="majorEastAsia" w:hAnsi="Arial Narrow" w:cs="Times New Roman"/>
      <w:bCs w:val="0"/>
      <w:noProof/>
      <w:snapToGrid w:val="0"/>
      <w:color w:val="auto"/>
      <w:sz w:val="24"/>
      <w:szCs w:val="20"/>
      <w:lang w:val="es-ES" w:eastAsia="es-ES"/>
    </w:rPr>
  </w:style>
  <w:style w:type="paragraph" w:customStyle="1" w:styleId="1luegodel">
    <w:name w:val="1. luego del :"/>
    <w:basedOn w:val="Normal"/>
    <w:link w:val="1luegodelCar"/>
    <w:qFormat/>
    <w:rsid w:val="000B73A8"/>
    <w:pPr>
      <w:spacing w:after="120" w:line="240" w:lineRule="auto"/>
      <w:jc w:val="both"/>
    </w:pPr>
    <w:rPr>
      <w:rFonts w:ascii="Arial Narrow" w:eastAsiaTheme="majorEastAsia" w:hAnsi="Arial Narrow" w:cstheme="majorBidi"/>
      <w:iCs/>
      <w:noProof/>
      <w:color w:val="000000" w:themeColor="text1"/>
      <w:sz w:val="24"/>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spacing w:after="0" w:line="240" w:lineRule="auto"/>
      <w:ind w:left="425" w:hanging="425"/>
      <w:jc w:val="both"/>
    </w:pPr>
    <w:rPr>
      <w:rFonts w:ascii="Arial Narrow" w:eastAsiaTheme="majorEastAsia" w:hAnsi="Arial Narrow" w:cstheme="majorBidi"/>
      <w:iCs/>
      <w:noProof/>
      <w:color w:val="000000" w:themeColor="text1"/>
      <w:sz w:val="24"/>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uiPriority w:val="35"/>
    <w:semiHidden/>
    <w:unhideWhenUsed/>
    <w:qFormat/>
    <w:rsid w:val="000B73A8"/>
    <w:pPr>
      <w:spacing w:line="240" w:lineRule="auto"/>
    </w:pPr>
    <w:rPr>
      <w:b/>
      <w:bCs/>
      <w:color w:val="4F81BD" w:themeColor="accent1"/>
      <w:sz w:val="18"/>
      <w:szCs w:val="18"/>
    </w:rPr>
  </w:style>
  <w:style w:type="paragraph" w:styleId="Textoindependiente">
    <w:name w:val="Body Text"/>
    <w:basedOn w:val="Normal"/>
    <w:link w:val="TextoindependienteCar"/>
    <w:qFormat/>
    <w:rsid w:val="009E1151"/>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3F4F4C"/>
    <w:pPr>
      <w:spacing w:after="120"/>
      <w:ind w:left="283"/>
    </w:pPr>
  </w:style>
  <w:style w:type="character" w:customStyle="1" w:styleId="SangradetextonormalCar">
    <w:name w:val="Sangría de texto normal Car"/>
    <w:basedOn w:val="Fuentedeprrafopredeter"/>
    <w:link w:val="Sangradetextonormal"/>
    <w:rsid w:val="003F4F4C"/>
    <w:rPr>
      <w:lang w:val="es-SV"/>
    </w:rPr>
  </w:style>
  <w:style w:type="paragraph" w:styleId="Sangra3detindependiente">
    <w:name w:val="Body Text Indent 3"/>
    <w:basedOn w:val="Normal"/>
    <w:link w:val="Sangra3detindependienteCar"/>
    <w:uiPriority w:val="99"/>
    <w:semiHidden/>
    <w:unhideWhenUsed/>
    <w:rsid w:val="0085706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57068"/>
    <w:rPr>
      <w:sz w:val="16"/>
      <w:szCs w:val="16"/>
      <w:lang w:val="es-SV"/>
    </w:rPr>
  </w:style>
  <w:style w:type="character" w:customStyle="1" w:styleId="Ttulo2Car">
    <w:name w:val="Título 2 Car"/>
    <w:basedOn w:val="Fuentedeprrafopredeter"/>
    <w:link w:val="Ttulo2"/>
    <w:rsid w:val="00857068"/>
    <w:rPr>
      <w:rFonts w:asciiTheme="majorHAnsi" w:eastAsiaTheme="majorEastAsia" w:hAnsiTheme="majorHAnsi" w:cstheme="majorBidi"/>
      <w:b/>
      <w:bCs/>
      <w:color w:val="4F81BD" w:themeColor="accent1"/>
      <w:sz w:val="26"/>
      <w:szCs w:val="26"/>
      <w:lang w:val="es-SV"/>
    </w:rPr>
  </w:style>
  <w:style w:type="paragraph" w:styleId="Sangra2detindependiente">
    <w:name w:val="Body Text Indent 2"/>
    <w:basedOn w:val="Normal"/>
    <w:link w:val="Sangra2detindependienteCar"/>
    <w:unhideWhenUsed/>
    <w:rsid w:val="00857068"/>
    <w:pPr>
      <w:spacing w:after="120" w:line="480" w:lineRule="auto"/>
      <w:ind w:left="283"/>
    </w:pPr>
  </w:style>
  <w:style w:type="character" w:customStyle="1" w:styleId="Sangra2detindependienteCar">
    <w:name w:val="Sangría 2 de t. independiente Car"/>
    <w:basedOn w:val="Fuentedeprrafopredeter"/>
    <w:link w:val="Sangra2detindependiente"/>
    <w:rsid w:val="00857068"/>
    <w:rPr>
      <w:lang w:val="es-SV"/>
    </w:rPr>
  </w:style>
  <w:style w:type="character" w:customStyle="1" w:styleId="Ttulo8Car">
    <w:name w:val="Título 8 Car"/>
    <w:basedOn w:val="Fuentedeprrafopredeter"/>
    <w:link w:val="Ttulo8"/>
    <w:semiHidden/>
    <w:rsid w:val="00D75AD4"/>
    <w:rPr>
      <w:rFonts w:ascii="Cambria" w:eastAsia="Times New Roman" w:hAnsi="Cambria" w:cs="Times New Roman"/>
      <w:color w:val="404040"/>
      <w:sz w:val="20"/>
      <w:szCs w:val="20"/>
      <w:lang w:val="es-SV" w:eastAsia="es-ES"/>
    </w:rPr>
  </w:style>
  <w:style w:type="paragraph" w:styleId="Textoindependiente3">
    <w:name w:val="Body Text 3"/>
    <w:basedOn w:val="Normal"/>
    <w:link w:val="Textoindependiente3Car"/>
    <w:unhideWhenUsed/>
    <w:rsid w:val="003A50F9"/>
    <w:pPr>
      <w:spacing w:after="120"/>
    </w:pPr>
    <w:rPr>
      <w:sz w:val="16"/>
      <w:szCs w:val="16"/>
    </w:rPr>
  </w:style>
  <w:style w:type="character" w:customStyle="1" w:styleId="Textoindependiente3Car">
    <w:name w:val="Texto independiente 3 Car"/>
    <w:basedOn w:val="Fuentedeprrafopredeter"/>
    <w:link w:val="Textoindependiente3"/>
    <w:rsid w:val="003A50F9"/>
    <w:rPr>
      <w:sz w:val="16"/>
      <w:szCs w:val="16"/>
      <w:lang w:val="es-SV"/>
    </w:rPr>
  </w:style>
  <w:style w:type="paragraph" w:styleId="Textonotapie">
    <w:name w:val="footnote text"/>
    <w:basedOn w:val="Normal"/>
    <w:link w:val="TextonotapieCar"/>
    <w:uiPriority w:val="99"/>
    <w:semiHidden/>
    <w:unhideWhenUsed/>
    <w:rsid w:val="0012780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2780F"/>
    <w:rPr>
      <w:sz w:val="20"/>
      <w:szCs w:val="20"/>
      <w:lang w:val="es-SV"/>
    </w:rPr>
  </w:style>
  <w:style w:type="character" w:styleId="Refdenotaalpie">
    <w:name w:val="footnote reference"/>
    <w:basedOn w:val="Fuentedeprrafopredeter"/>
    <w:uiPriority w:val="99"/>
    <w:semiHidden/>
    <w:unhideWhenUsed/>
    <w:rsid w:val="0012780F"/>
    <w:rPr>
      <w:vertAlign w:val="superscript"/>
    </w:rPr>
  </w:style>
  <w:style w:type="character" w:styleId="Refdecomentario">
    <w:name w:val="annotation reference"/>
    <w:basedOn w:val="Fuentedeprrafopredeter"/>
    <w:uiPriority w:val="99"/>
    <w:semiHidden/>
    <w:unhideWhenUsed/>
    <w:rsid w:val="00582FF6"/>
    <w:rPr>
      <w:sz w:val="16"/>
      <w:szCs w:val="16"/>
    </w:rPr>
  </w:style>
  <w:style w:type="paragraph" w:styleId="Textocomentario">
    <w:name w:val="annotation text"/>
    <w:basedOn w:val="Normal"/>
    <w:link w:val="TextocomentarioCar"/>
    <w:uiPriority w:val="99"/>
    <w:unhideWhenUsed/>
    <w:rsid w:val="00582FF6"/>
    <w:pPr>
      <w:spacing w:line="240" w:lineRule="auto"/>
    </w:pPr>
    <w:rPr>
      <w:sz w:val="20"/>
      <w:szCs w:val="20"/>
    </w:rPr>
  </w:style>
  <w:style w:type="character" w:customStyle="1" w:styleId="TextocomentarioCar">
    <w:name w:val="Texto comentario Car"/>
    <w:basedOn w:val="Fuentedeprrafopredeter"/>
    <w:link w:val="Textocomentario"/>
    <w:uiPriority w:val="99"/>
    <w:rsid w:val="00582FF6"/>
    <w:rPr>
      <w:sz w:val="20"/>
      <w:szCs w:val="20"/>
      <w:lang w:val="es-SV"/>
    </w:rPr>
  </w:style>
  <w:style w:type="paragraph" w:styleId="Asuntodelcomentario">
    <w:name w:val="annotation subject"/>
    <w:basedOn w:val="Textocomentario"/>
    <w:next w:val="Textocomentario"/>
    <w:link w:val="AsuntodelcomentarioCar"/>
    <w:uiPriority w:val="99"/>
    <w:semiHidden/>
    <w:unhideWhenUsed/>
    <w:rsid w:val="00582FF6"/>
    <w:rPr>
      <w:b/>
      <w:bCs/>
    </w:rPr>
  </w:style>
  <w:style w:type="character" w:customStyle="1" w:styleId="AsuntodelcomentarioCar">
    <w:name w:val="Asunto del comentario Car"/>
    <w:basedOn w:val="TextocomentarioCar"/>
    <w:link w:val="Asuntodelcomentario"/>
    <w:uiPriority w:val="99"/>
    <w:semiHidden/>
    <w:rsid w:val="00582FF6"/>
    <w:rPr>
      <w:b/>
      <w:bCs/>
      <w:sz w:val="20"/>
      <w:szCs w:val="20"/>
      <w:lang w:val="es-SV"/>
    </w:rPr>
  </w:style>
  <w:style w:type="paragraph" w:styleId="Revisin">
    <w:name w:val="Revision"/>
    <w:hidden/>
    <w:uiPriority w:val="99"/>
    <w:semiHidden/>
    <w:rsid w:val="00E6091B"/>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3459">
      <w:bodyDiv w:val="1"/>
      <w:marLeft w:val="0"/>
      <w:marRight w:val="0"/>
      <w:marTop w:val="0"/>
      <w:marBottom w:val="0"/>
      <w:divBdr>
        <w:top w:val="none" w:sz="0" w:space="0" w:color="auto"/>
        <w:left w:val="none" w:sz="0" w:space="0" w:color="auto"/>
        <w:bottom w:val="none" w:sz="0" w:space="0" w:color="auto"/>
        <w:right w:val="none" w:sz="0" w:space="0" w:color="auto"/>
      </w:divBdr>
    </w:div>
    <w:div w:id="295263115">
      <w:bodyDiv w:val="1"/>
      <w:marLeft w:val="0"/>
      <w:marRight w:val="0"/>
      <w:marTop w:val="0"/>
      <w:marBottom w:val="0"/>
      <w:divBdr>
        <w:top w:val="none" w:sz="0" w:space="0" w:color="auto"/>
        <w:left w:val="none" w:sz="0" w:space="0" w:color="auto"/>
        <w:bottom w:val="none" w:sz="0" w:space="0" w:color="auto"/>
        <w:right w:val="none" w:sz="0" w:space="0" w:color="auto"/>
      </w:divBdr>
    </w:div>
    <w:div w:id="449008814">
      <w:bodyDiv w:val="1"/>
      <w:marLeft w:val="0"/>
      <w:marRight w:val="0"/>
      <w:marTop w:val="0"/>
      <w:marBottom w:val="0"/>
      <w:divBdr>
        <w:top w:val="none" w:sz="0" w:space="0" w:color="auto"/>
        <w:left w:val="none" w:sz="0" w:space="0" w:color="auto"/>
        <w:bottom w:val="none" w:sz="0" w:space="0" w:color="auto"/>
        <w:right w:val="none" w:sz="0" w:space="0" w:color="auto"/>
      </w:divBdr>
    </w:div>
    <w:div w:id="475680003">
      <w:bodyDiv w:val="1"/>
      <w:marLeft w:val="0"/>
      <w:marRight w:val="0"/>
      <w:marTop w:val="0"/>
      <w:marBottom w:val="0"/>
      <w:divBdr>
        <w:top w:val="none" w:sz="0" w:space="0" w:color="auto"/>
        <w:left w:val="none" w:sz="0" w:space="0" w:color="auto"/>
        <w:bottom w:val="none" w:sz="0" w:space="0" w:color="auto"/>
        <w:right w:val="none" w:sz="0" w:space="0" w:color="auto"/>
      </w:divBdr>
    </w:div>
    <w:div w:id="622073683">
      <w:bodyDiv w:val="1"/>
      <w:marLeft w:val="0"/>
      <w:marRight w:val="0"/>
      <w:marTop w:val="0"/>
      <w:marBottom w:val="0"/>
      <w:divBdr>
        <w:top w:val="none" w:sz="0" w:space="0" w:color="auto"/>
        <w:left w:val="none" w:sz="0" w:space="0" w:color="auto"/>
        <w:bottom w:val="none" w:sz="0" w:space="0" w:color="auto"/>
        <w:right w:val="none" w:sz="0" w:space="0" w:color="auto"/>
      </w:divBdr>
    </w:div>
    <w:div w:id="749427266">
      <w:bodyDiv w:val="1"/>
      <w:marLeft w:val="0"/>
      <w:marRight w:val="0"/>
      <w:marTop w:val="0"/>
      <w:marBottom w:val="0"/>
      <w:divBdr>
        <w:top w:val="none" w:sz="0" w:space="0" w:color="auto"/>
        <w:left w:val="none" w:sz="0" w:space="0" w:color="auto"/>
        <w:bottom w:val="none" w:sz="0" w:space="0" w:color="auto"/>
        <w:right w:val="none" w:sz="0" w:space="0" w:color="auto"/>
      </w:divBdr>
    </w:div>
    <w:div w:id="870000103">
      <w:bodyDiv w:val="1"/>
      <w:marLeft w:val="0"/>
      <w:marRight w:val="0"/>
      <w:marTop w:val="0"/>
      <w:marBottom w:val="0"/>
      <w:divBdr>
        <w:top w:val="none" w:sz="0" w:space="0" w:color="auto"/>
        <w:left w:val="none" w:sz="0" w:space="0" w:color="auto"/>
        <w:bottom w:val="none" w:sz="0" w:space="0" w:color="auto"/>
        <w:right w:val="none" w:sz="0" w:space="0" w:color="auto"/>
      </w:divBdr>
    </w:div>
    <w:div w:id="1278483025">
      <w:bodyDiv w:val="1"/>
      <w:marLeft w:val="0"/>
      <w:marRight w:val="0"/>
      <w:marTop w:val="0"/>
      <w:marBottom w:val="0"/>
      <w:divBdr>
        <w:top w:val="none" w:sz="0" w:space="0" w:color="auto"/>
        <w:left w:val="none" w:sz="0" w:space="0" w:color="auto"/>
        <w:bottom w:val="none" w:sz="0" w:space="0" w:color="auto"/>
        <w:right w:val="none" w:sz="0" w:space="0" w:color="auto"/>
      </w:divBdr>
    </w:div>
    <w:div w:id="1279871268">
      <w:bodyDiv w:val="1"/>
      <w:marLeft w:val="0"/>
      <w:marRight w:val="0"/>
      <w:marTop w:val="0"/>
      <w:marBottom w:val="0"/>
      <w:divBdr>
        <w:top w:val="none" w:sz="0" w:space="0" w:color="auto"/>
        <w:left w:val="none" w:sz="0" w:space="0" w:color="auto"/>
        <w:bottom w:val="none" w:sz="0" w:space="0" w:color="auto"/>
        <w:right w:val="none" w:sz="0" w:space="0" w:color="auto"/>
      </w:divBdr>
    </w:div>
    <w:div w:id="1391227880">
      <w:bodyDiv w:val="1"/>
      <w:marLeft w:val="0"/>
      <w:marRight w:val="0"/>
      <w:marTop w:val="0"/>
      <w:marBottom w:val="0"/>
      <w:divBdr>
        <w:top w:val="none" w:sz="0" w:space="0" w:color="auto"/>
        <w:left w:val="none" w:sz="0" w:space="0" w:color="auto"/>
        <w:bottom w:val="none" w:sz="0" w:space="0" w:color="auto"/>
        <w:right w:val="none" w:sz="0" w:space="0" w:color="auto"/>
      </w:divBdr>
    </w:div>
    <w:div w:id="1697727155">
      <w:bodyDiv w:val="1"/>
      <w:marLeft w:val="0"/>
      <w:marRight w:val="0"/>
      <w:marTop w:val="0"/>
      <w:marBottom w:val="0"/>
      <w:divBdr>
        <w:top w:val="none" w:sz="0" w:space="0" w:color="auto"/>
        <w:left w:val="none" w:sz="0" w:space="0" w:color="auto"/>
        <w:bottom w:val="none" w:sz="0" w:space="0" w:color="auto"/>
        <w:right w:val="none" w:sz="0" w:space="0" w:color="auto"/>
      </w:divBdr>
    </w:div>
    <w:div w:id="170394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TAK2XWSQXAVX-289417016-6446</_dlc_DocId>
    <_dlc_DocIdUrl xmlns="925361b9-3a0c-4c35-ae0e-5f5ef97db517">
      <Url>http://sis/cn/_layouts/15/DocIdRedir.aspx?ID=TAK2XWSQXAVX-289417016-6446</Url>
      <Description>TAK2XWSQXAVX-289417016-6446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2.xml><?xml version="1.0" encoding="utf-8"?>
<ds:datastoreItem xmlns:ds="http://schemas.openxmlformats.org/officeDocument/2006/customXml" ds:itemID="{3402F9C3-BDAD-48DE-A983-5658FE7FF051}">
  <ds:schemaRefs>
    <ds:schemaRef ds:uri="http://schemas.microsoft.com/office/2006/documentManagement/types"/>
    <ds:schemaRef ds:uri="http://purl.org/dc/terms/"/>
    <ds:schemaRef ds:uri="http://www.w3.org/XML/1998/namespace"/>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0287c0b5-b5c5-4019-839b-c1f429e15169"/>
    <ds:schemaRef ds:uri="925361b9-3a0c-4c35-ae0e-5f5ef97db517"/>
  </ds:schemaRefs>
</ds:datastoreItem>
</file>

<file path=customXml/itemProps3.xml><?xml version="1.0" encoding="utf-8"?>
<ds:datastoreItem xmlns:ds="http://schemas.openxmlformats.org/officeDocument/2006/customXml" ds:itemID="{617639CC-7CC7-4328-B75D-2A54B4DFC921}"/>
</file>

<file path=customXml/itemProps4.xml><?xml version="1.0" encoding="utf-8"?>
<ds:datastoreItem xmlns:ds="http://schemas.openxmlformats.org/officeDocument/2006/customXml" ds:itemID="{ED18914B-C9F8-4730-8D45-81062FA6CE6C}">
  <ds:schemaRefs>
    <ds:schemaRef ds:uri="http://schemas.openxmlformats.org/officeDocument/2006/bibliography"/>
  </ds:schemaRefs>
</ds:datastoreItem>
</file>

<file path=customXml/itemProps5.xml><?xml version="1.0" encoding="utf-8"?>
<ds:datastoreItem xmlns:ds="http://schemas.openxmlformats.org/officeDocument/2006/customXml" ds:itemID="{A7A164B0-B35B-4028-A90F-419D8DD6284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3813</Words>
  <Characters>20976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24740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Karen Beatriz Bonilla Sánchez</cp:lastModifiedBy>
  <cp:revision>2</cp:revision>
  <cp:lastPrinted>2021-11-24T23:52:00Z</cp:lastPrinted>
  <dcterms:created xsi:type="dcterms:W3CDTF">2022-02-22T03:29:00Z</dcterms:created>
  <dcterms:modified xsi:type="dcterms:W3CDTF">2022-02-22T03:29:00Z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b396de34-0841-45e7-adaa-9a1b3cddb55f</vt:lpwstr>
  </property>
</Properties>
</file>