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67469" w14:textId="76F69387" w:rsidR="00EB3FA2" w:rsidRPr="004C2C53" w:rsidRDefault="00993EEE" w:rsidP="00C315CD">
      <w:pPr>
        <w:widowControl w:val="0"/>
        <w:ind w:left="397" w:hanging="397"/>
        <w:jc w:val="both"/>
        <w:rPr>
          <w:rFonts w:ascii="Museo Sans 300" w:hAnsi="Museo Sans 300" w:cs="Arial"/>
          <w:b/>
          <w:caps/>
          <w:sz w:val="22"/>
          <w:szCs w:val="22"/>
        </w:rPr>
      </w:pPr>
      <w:r>
        <w:rPr>
          <w:noProof/>
        </w:rPr>
        <w:drawing>
          <wp:anchor distT="0" distB="0" distL="114300" distR="114300" simplePos="0" relativeHeight="251658240" behindDoc="1" locked="0" layoutInCell="1" allowOverlap="1" wp14:anchorId="6C86A265" wp14:editId="4BB4E8E7">
            <wp:simplePos x="0" y="0"/>
            <wp:positionH relativeFrom="leftMargin">
              <wp:align>right</wp:align>
            </wp:positionH>
            <wp:positionV relativeFrom="paragraph">
              <wp:posOffset>0</wp:posOffset>
            </wp:positionV>
            <wp:extent cx="708660" cy="716280"/>
            <wp:effectExtent l="0" t="0" r="0" b="7620"/>
            <wp:wrapTight wrapText="bothSides">
              <wp:wrapPolygon edited="0">
                <wp:start x="0" y="0"/>
                <wp:lineTo x="0" y="21255"/>
                <wp:lineTo x="20903" y="21255"/>
                <wp:lineTo x="20903" y="0"/>
                <wp:lineTo x="0" y="0"/>
              </wp:wrapPolygon>
            </wp:wrapTight>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8660" cy="716280"/>
                    </a:xfrm>
                    <a:prstGeom prst="rect">
                      <a:avLst/>
                    </a:prstGeom>
                    <a:noFill/>
                  </pic:spPr>
                </pic:pic>
              </a:graphicData>
            </a:graphic>
            <wp14:sizeRelH relativeFrom="page">
              <wp14:pctWidth>0</wp14:pctWidth>
            </wp14:sizeRelH>
            <wp14:sizeRelV relativeFrom="page">
              <wp14:pctHeight>0</wp14:pctHeight>
            </wp14:sizeRelV>
          </wp:anchor>
        </w:drawing>
      </w:r>
      <w:r w:rsidR="00EB3FA2" w:rsidRPr="004C2C53">
        <w:rPr>
          <w:rFonts w:ascii="Museo Sans 300" w:hAnsi="Museo Sans 300" w:cs="Arial"/>
          <w:b/>
          <w:caps/>
          <w:sz w:val="22"/>
          <w:szCs w:val="22"/>
        </w:rPr>
        <w:t xml:space="preserve">El Comité de Normas del Banco Central de Reserva de el salvador, </w:t>
      </w:r>
    </w:p>
    <w:p w14:paraId="47E6746A" w14:textId="77777777" w:rsidR="00EB3FA2" w:rsidRPr="004C2C53" w:rsidRDefault="00EB3FA2" w:rsidP="00C315CD">
      <w:pPr>
        <w:widowControl w:val="0"/>
        <w:ind w:left="397" w:hanging="397"/>
        <w:jc w:val="both"/>
        <w:rPr>
          <w:rFonts w:ascii="Museo Sans 300" w:hAnsi="Museo Sans 300" w:cs="Arial"/>
          <w:sz w:val="22"/>
          <w:szCs w:val="22"/>
        </w:rPr>
      </w:pPr>
    </w:p>
    <w:p w14:paraId="47E6746B" w14:textId="77777777" w:rsidR="00EB3FA2" w:rsidRPr="004C2C53" w:rsidRDefault="00EB3FA2" w:rsidP="00F436A2">
      <w:pPr>
        <w:widowControl w:val="0"/>
        <w:jc w:val="both"/>
        <w:rPr>
          <w:rFonts w:ascii="Museo Sans 300" w:hAnsi="Museo Sans 300" w:cs="Arial"/>
          <w:b/>
          <w:sz w:val="22"/>
          <w:szCs w:val="22"/>
        </w:rPr>
      </w:pPr>
      <w:r w:rsidRPr="004C2C53">
        <w:rPr>
          <w:rFonts w:ascii="Museo Sans 300" w:hAnsi="Museo Sans 300" w:cs="Arial"/>
          <w:b/>
          <w:sz w:val="22"/>
          <w:szCs w:val="22"/>
        </w:rPr>
        <w:t>CONSIDERANDO:</w:t>
      </w:r>
    </w:p>
    <w:p w14:paraId="47E6746C" w14:textId="77777777" w:rsidR="00EB3FA2" w:rsidRPr="004C2C53" w:rsidRDefault="00EB3FA2" w:rsidP="00EB3FA2">
      <w:pPr>
        <w:pStyle w:val="Prrafodelista"/>
        <w:widowControl w:val="0"/>
        <w:ind w:left="425" w:hanging="425"/>
        <w:rPr>
          <w:rFonts w:ascii="Museo Sans 300" w:hAnsi="Museo Sans 300"/>
          <w:sz w:val="22"/>
          <w:szCs w:val="22"/>
        </w:rPr>
      </w:pPr>
    </w:p>
    <w:p w14:paraId="47E6746D" w14:textId="77777777" w:rsidR="00144794" w:rsidRPr="004C2C53" w:rsidRDefault="00144794" w:rsidP="00144794">
      <w:pPr>
        <w:pStyle w:val="Prrafodelista"/>
        <w:widowControl w:val="0"/>
        <w:numPr>
          <w:ilvl w:val="0"/>
          <w:numId w:val="35"/>
        </w:numPr>
        <w:ind w:left="425" w:hanging="425"/>
        <w:contextualSpacing/>
        <w:jc w:val="both"/>
        <w:rPr>
          <w:rFonts w:ascii="Museo Sans 300" w:hAnsi="Museo Sans 300"/>
          <w:strike/>
          <w:sz w:val="22"/>
          <w:szCs w:val="22"/>
        </w:rPr>
      </w:pPr>
      <w:r w:rsidRPr="004C2C53">
        <w:rPr>
          <w:rFonts w:ascii="Museo Sans 300" w:hAnsi="Museo Sans 300"/>
          <w:sz w:val="22"/>
          <w:szCs w:val="22"/>
        </w:rPr>
        <w:t>Que de conformidad al artículo 3 literal c) de la Ley de Supervisión y Regulación del Sistema Financiero, le compete a la Superintendencia del Sistema Financiero monitorear preventivamente los riesgos de los integrantes del sistema financiero y la forma en que éstos los gestionan, velando por el prudente mantenimiento de su solvencia y liquidez.</w:t>
      </w:r>
    </w:p>
    <w:p w14:paraId="47E6746E" w14:textId="77777777" w:rsidR="00144794" w:rsidRPr="004C2C53" w:rsidRDefault="00144794" w:rsidP="00144794">
      <w:pPr>
        <w:pStyle w:val="Prrafodelista"/>
        <w:widowControl w:val="0"/>
        <w:ind w:left="425"/>
        <w:contextualSpacing/>
        <w:jc w:val="both"/>
        <w:rPr>
          <w:rFonts w:ascii="Museo Sans 300" w:hAnsi="Museo Sans 300"/>
          <w:sz w:val="22"/>
          <w:szCs w:val="22"/>
        </w:rPr>
      </w:pPr>
    </w:p>
    <w:p w14:paraId="47E6746F" w14:textId="77777777" w:rsidR="00EB3FA2" w:rsidRPr="004C2C53" w:rsidRDefault="00EB3FA2" w:rsidP="00EB3FA2">
      <w:pPr>
        <w:pStyle w:val="Prrafodelista"/>
        <w:widowControl w:val="0"/>
        <w:numPr>
          <w:ilvl w:val="0"/>
          <w:numId w:val="35"/>
        </w:numPr>
        <w:ind w:left="425" w:hanging="425"/>
        <w:contextualSpacing/>
        <w:jc w:val="both"/>
        <w:rPr>
          <w:rFonts w:ascii="Museo Sans 300" w:hAnsi="Museo Sans 300"/>
          <w:sz w:val="22"/>
          <w:szCs w:val="22"/>
        </w:rPr>
      </w:pPr>
      <w:r w:rsidRPr="004C2C53">
        <w:rPr>
          <w:rFonts w:ascii="Museo Sans 300" w:hAnsi="Museo Sans 300" w:cs="Arial"/>
          <w:sz w:val="22"/>
          <w:szCs w:val="22"/>
        </w:rPr>
        <w:t xml:space="preserve">Que el artículo 7 de la Ley de Supervisión y Regulación del Sistema Financiero, </w:t>
      </w:r>
      <w:r w:rsidRPr="004C2C53">
        <w:rPr>
          <w:rFonts w:ascii="Museo Sans 300" w:hAnsi="Museo Sans 300"/>
          <w:sz w:val="22"/>
          <w:szCs w:val="22"/>
        </w:rPr>
        <w:t xml:space="preserve">establece </w:t>
      </w:r>
      <w:r w:rsidR="00C53866" w:rsidRPr="004C2C53">
        <w:rPr>
          <w:rFonts w:ascii="Museo Sans 300" w:hAnsi="Museo Sans 300"/>
          <w:sz w:val="22"/>
          <w:szCs w:val="22"/>
        </w:rPr>
        <w:t>que son integrantes del sistema financiero</w:t>
      </w:r>
      <w:r w:rsidR="00101460" w:rsidRPr="004C2C53">
        <w:rPr>
          <w:rFonts w:ascii="Museo Sans 300" w:hAnsi="Museo Sans 300"/>
          <w:sz w:val="22"/>
          <w:szCs w:val="22"/>
        </w:rPr>
        <w:t xml:space="preserve"> los bancos constituidos en El Salvador, sus oficinas en e</w:t>
      </w:r>
      <w:r w:rsidR="00FE0756" w:rsidRPr="004C2C53">
        <w:rPr>
          <w:rFonts w:ascii="Museo Sans 300" w:hAnsi="Museo Sans 300"/>
          <w:sz w:val="22"/>
          <w:szCs w:val="22"/>
        </w:rPr>
        <w:t xml:space="preserve">l extranjero y sus subsidiarias; las sucursales y oficinas de bancos extranjeros establecidos en el país; las sociedades de seguros, sus sucursales en el extranjero y las sucursales </w:t>
      </w:r>
      <w:r w:rsidR="00ED0792" w:rsidRPr="004C2C53">
        <w:rPr>
          <w:rFonts w:ascii="Museo Sans 300" w:hAnsi="Museo Sans 300"/>
          <w:sz w:val="22"/>
          <w:szCs w:val="22"/>
        </w:rPr>
        <w:t>de sociedades de seguros extranjeras establecidas en el país; los bancos cooperativos, las sociedades de ahorro y crédito</w:t>
      </w:r>
      <w:r w:rsidR="008F0E61" w:rsidRPr="004C2C53">
        <w:rPr>
          <w:rFonts w:ascii="Museo Sans 300" w:hAnsi="Museo Sans 300"/>
          <w:sz w:val="22"/>
          <w:szCs w:val="22"/>
        </w:rPr>
        <w:t xml:space="preserve"> y las federaciones reguladas por la Ley de Bancos Cooperativos y Sociedades de Ahorro y Crédito; </w:t>
      </w:r>
      <w:r w:rsidR="00F60F14" w:rsidRPr="004C2C53">
        <w:rPr>
          <w:rFonts w:ascii="Museo Sans 300" w:hAnsi="Museo Sans 300"/>
          <w:sz w:val="22"/>
          <w:szCs w:val="22"/>
        </w:rPr>
        <w:t>el Fondo Social para la Vivienda y el Fondo Nacional de Vivienda Popular; el Banco de Fomento Agropecuario, el Banco Hipotecario de El Salvador</w:t>
      </w:r>
      <w:r w:rsidR="003910BA" w:rsidRPr="004C2C53">
        <w:rPr>
          <w:rFonts w:ascii="Museo Sans 300" w:hAnsi="Museo Sans 300"/>
          <w:sz w:val="22"/>
          <w:szCs w:val="22"/>
        </w:rPr>
        <w:t>, S.A., y el Banco de Desarrollo de El Salvador.</w:t>
      </w:r>
    </w:p>
    <w:p w14:paraId="47E67470" w14:textId="77777777" w:rsidR="00EB3FA2" w:rsidRPr="004C2C53" w:rsidRDefault="00EB3FA2" w:rsidP="002B1900">
      <w:pPr>
        <w:pStyle w:val="Prrafodelista"/>
        <w:widowControl w:val="0"/>
        <w:ind w:left="425" w:firstLine="1"/>
        <w:jc w:val="both"/>
        <w:rPr>
          <w:rFonts w:ascii="Museo Sans 300" w:hAnsi="Museo Sans 300"/>
          <w:sz w:val="22"/>
          <w:szCs w:val="22"/>
        </w:rPr>
      </w:pPr>
    </w:p>
    <w:p w14:paraId="47E67471" w14:textId="77777777" w:rsidR="00EB3FA2" w:rsidRPr="004C2C53" w:rsidRDefault="00EB3FA2" w:rsidP="00EB3FA2">
      <w:pPr>
        <w:pStyle w:val="Prrafodelista"/>
        <w:widowControl w:val="0"/>
        <w:numPr>
          <w:ilvl w:val="0"/>
          <w:numId w:val="35"/>
        </w:numPr>
        <w:ind w:left="425" w:hanging="425"/>
        <w:contextualSpacing/>
        <w:jc w:val="both"/>
        <w:rPr>
          <w:rFonts w:ascii="Museo Sans 300" w:hAnsi="Museo Sans 300"/>
          <w:sz w:val="22"/>
          <w:szCs w:val="22"/>
        </w:rPr>
      </w:pPr>
      <w:r w:rsidRPr="004C2C53">
        <w:rPr>
          <w:rFonts w:ascii="Museo Sans 300" w:hAnsi="Museo Sans 300"/>
          <w:sz w:val="22"/>
          <w:szCs w:val="22"/>
        </w:rPr>
        <w:t xml:space="preserve">Que de conformidad </w:t>
      </w:r>
      <w:r w:rsidR="0008361C" w:rsidRPr="004C2C53">
        <w:rPr>
          <w:rFonts w:ascii="Museo Sans 300" w:hAnsi="Museo Sans 300"/>
          <w:sz w:val="22"/>
          <w:szCs w:val="22"/>
        </w:rPr>
        <w:t>al</w:t>
      </w:r>
      <w:r w:rsidRPr="004C2C53">
        <w:rPr>
          <w:rFonts w:ascii="Museo Sans 300" w:hAnsi="Museo Sans 300"/>
          <w:sz w:val="22"/>
          <w:szCs w:val="22"/>
        </w:rPr>
        <w:t xml:space="preserve"> artículo 35 literal d) de la Ley de Supervisión y Regulación del Sistema Financiero,</w:t>
      </w:r>
      <w:r w:rsidR="0008361C" w:rsidRPr="004C2C53">
        <w:rPr>
          <w:rFonts w:ascii="Museo Sans 300" w:hAnsi="Museo Sans 300"/>
          <w:sz w:val="22"/>
          <w:szCs w:val="22"/>
        </w:rPr>
        <w:t xml:space="preserve"> se</w:t>
      </w:r>
      <w:r w:rsidRPr="004C2C53">
        <w:rPr>
          <w:rFonts w:ascii="Museo Sans 300" w:hAnsi="Museo Sans 300"/>
          <w:sz w:val="22"/>
          <w:szCs w:val="22"/>
        </w:rPr>
        <w:t xml:space="preserve"> estipula que los directores, gerentes y demás funcionarios que ostenten cargos de dirección o de administración de los integrantes del sistema financiero, deben conducir sus negocios, actos y operaciones cumpliendo con los más altos estándares éticos de conducta, actuando con la diligencia debida de un buen comerciante en negocio propio, estando obligados a cumplir y a velar porque en la institución que dirigen o laboran se cumpla con la adopción y actualización de políticas y mecanismos para la gestión de riesgos, debiendo entre otras acciones, identificarlos, evaluarlos, mitigarlos y revelarlos acorde a las mejores prácticas internacionales.</w:t>
      </w:r>
    </w:p>
    <w:p w14:paraId="47E67472" w14:textId="77777777" w:rsidR="00EB3FA2" w:rsidRPr="004C2C53" w:rsidRDefault="00EB3FA2" w:rsidP="002B1900">
      <w:pPr>
        <w:pStyle w:val="Prrafodelista"/>
        <w:ind w:left="426"/>
        <w:jc w:val="both"/>
        <w:rPr>
          <w:rFonts w:ascii="Museo Sans 300" w:hAnsi="Museo Sans 300"/>
          <w:sz w:val="22"/>
          <w:szCs w:val="22"/>
        </w:rPr>
      </w:pPr>
    </w:p>
    <w:p w14:paraId="47E67473" w14:textId="77777777" w:rsidR="00EB3FA2" w:rsidRPr="004C2C53" w:rsidRDefault="00EB3FA2" w:rsidP="00EB3FA2">
      <w:pPr>
        <w:pStyle w:val="Prrafodelista"/>
        <w:widowControl w:val="0"/>
        <w:numPr>
          <w:ilvl w:val="0"/>
          <w:numId w:val="35"/>
        </w:numPr>
        <w:ind w:left="425" w:hanging="425"/>
        <w:contextualSpacing/>
        <w:jc w:val="both"/>
        <w:rPr>
          <w:rFonts w:ascii="Museo Sans 300" w:hAnsi="Museo Sans 300"/>
          <w:sz w:val="22"/>
          <w:szCs w:val="22"/>
        </w:rPr>
      </w:pPr>
      <w:r w:rsidRPr="004C2C53">
        <w:rPr>
          <w:rFonts w:ascii="Museo Sans 300" w:hAnsi="Museo Sans 300"/>
          <w:sz w:val="22"/>
          <w:szCs w:val="22"/>
        </w:rPr>
        <w:t>Que el artículo 99 literal a) de la Ley de Supervisión y Regulación del Sistema Financiero, estipula que corresponderá al Comité de Normas la aprobación de normas técnicas, de instructivos y disposiciones que las leyes que regulan a los supervisados estable</w:t>
      </w:r>
      <w:r w:rsidR="003D5379" w:rsidRPr="004C2C53">
        <w:rPr>
          <w:rFonts w:ascii="Museo Sans 300" w:hAnsi="Museo Sans 300"/>
          <w:sz w:val="22"/>
          <w:szCs w:val="22"/>
        </w:rPr>
        <w:t>cen</w:t>
      </w:r>
      <w:r w:rsidRPr="004C2C53">
        <w:rPr>
          <w:rFonts w:ascii="Museo Sans 300" w:hAnsi="Museo Sans 300"/>
          <w:sz w:val="22"/>
          <w:szCs w:val="22"/>
        </w:rPr>
        <w:t xml:space="preserve"> que deben dictarse para facilitar su aplicación incluyendo </w:t>
      </w:r>
      <w:r w:rsidRPr="004C2C53">
        <w:rPr>
          <w:rFonts w:ascii="Museo Sans 300" w:hAnsi="Museo Sans 300" w:cs="Arial"/>
          <w:sz w:val="22"/>
          <w:szCs w:val="22"/>
        </w:rPr>
        <w:t>aspectos inherente</w:t>
      </w:r>
      <w:r w:rsidR="000C3F7C" w:rsidRPr="004C2C53">
        <w:rPr>
          <w:rFonts w:ascii="Museo Sans 300" w:hAnsi="Museo Sans 300" w:cs="Arial"/>
          <w:sz w:val="22"/>
          <w:szCs w:val="22"/>
        </w:rPr>
        <w:t>s</w:t>
      </w:r>
      <w:r w:rsidRPr="004C2C53">
        <w:rPr>
          <w:rFonts w:ascii="Museo Sans 300" w:hAnsi="Museo Sans 300" w:cs="Arial"/>
          <w:sz w:val="22"/>
          <w:szCs w:val="22"/>
        </w:rPr>
        <w:t xml:space="preserve"> a la gestión de riesgos por parte de los supervisados.</w:t>
      </w:r>
    </w:p>
    <w:p w14:paraId="47E67474" w14:textId="77777777" w:rsidR="00EB3FA2" w:rsidRPr="004C2C53" w:rsidRDefault="00EB3FA2" w:rsidP="002B1900">
      <w:pPr>
        <w:ind w:left="426"/>
        <w:jc w:val="both"/>
        <w:rPr>
          <w:rFonts w:ascii="Museo Sans 300" w:hAnsi="Museo Sans 300"/>
          <w:sz w:val="22"/>
          <w:szCs w:val="22"/>
        </w:rPr>
      </w:pPr>
    </w:p>
    <w:p w14:paraId="47E67475" w14:textId="1401D7B4" w:rsidR="00EB3FA2" w:rsidRPr="004C2C53" w:rsidRDefault="00EB3FA2" w:rsidP="00EB3FA2">
      <w:pPr>
        <w:pStyle w:val="Prrafodelista"/>
        <w:widowControl w:val="0"/>
        <w:numPr>
          <w:ilvl w:val="0"/>
          <w:numId w:val="35"/>
        </w:numPr>
        <w:ind w:left="425" w:hanging="425"/>
        <w:contextualSpacing/>
        <w:jc w:val="both"/>
        <w:rPr>
          <w:rFonts w:ascii="Museo Sans 300" w:hAnsi="Museo Sans 300"/>
          <w:sz w:val="22"/>
          <w:szCs w:val="22"/>
        </w:rPr>
      </w:pPr>
      <w:proofErr w:type="gramStart"/>
      <w:r w:rsidRPr="004C2C53">
        <w:rPr>
          <w:rFonts w:ascii="Museo Sans 300" w:hAnsi="Museo Sans 300"/>
          <w:sz w:val="22"/>
          <w:szCs w:val="22"/>
        </w:rPr>
        <w:t>Que</w:t>
      </w:r>
      <w:proofErr w:type="gramEnd"/>
      <w:r w:rsidRPr="004C2C53">
        <w:rPr>
          <w:rFonts w:ascii="Museo Sans 300" w:hAnsi="Museo Sans 300"/>
          <w:sz w:val="22"/>
          <w:szCs w:val="22"/>
        </w:rPr>
        <w:t xml:space="preserve"> de acuerdo </w:t>
      </w:r>
      <w:r w:rsidR="00496278" w:rsidRPr="004C2C53">
        <w:rPr>
          <w:rFonts w:ascii="Museo Sans 300" w:hAnsi="Museo Sans 300"/>
          <w:sz w:val="22"/>
          <w:szCs w:val="22"/>
        </w:rPr>
        <w:t>con</w:t>
      </w:r>
      <w:r w:rsidRPr="004C2C53">
        <w:rPr>
          <w:rFonts w:ascii="Museo Sans 300" w:hAnsi="Museo Sans 300"/>
          <w:sz w:val="22"/>
          <w:szCs w:val="22"/>
        </w:rPr>
        <w:t xml:space="preserve"> los estándares internacionales, resulta necesario disponer de un marco de gestión de riesgos sólido, que permita gestionar de manera integral los riesgos de acuerdo </w:t>
      </w:r>
      <w:r w:rsidR="00496278" w:rsidRPr="004C2C53">
        <w:rPr>
          <w:rFonts w:ascii="Museo Sans 300" w:hAnsi="Museo Sans 300"/>
          <w:sz w:val="22"/>
          <w:szCs w:val="22"/>
        </w:rPr>
        <w:t>con e</w:t>
      </w:r>
      <w:r w:rsidRPr="004C2C53">
        <w:rPr>
          <w:rFonts w:ascii="Museo Sans 300" w:hAnsi="Museo Sans 300"/>
          <w:sz w:val="22"/>
          <w:szCs w:val="22"/>
        </w:rPr>
        <w:t xml:space="preserve">l perfil, magnitud de actividades, negocios, recursos de la entidad y mejores prácticas, de forma que se propicie la implementación de medidas </w:t>
      </w:r>
      <w:r w:rsidRPr="004C2C53">
        <w:rPr>
          <w:rFonts w:ascii="Museo Sans 300" w:hAnsi="Museo Sans 300"/>
          <w:sz w:val="22"/>
          <w:szCs w:val="22"/>
        </w:rPr>
        <w:lastRenderedPageBreak/>
        <w:t>prudenciales para el funcionamiento transparente, eficiente y ordenado del mercado.</w:t>
      </w:r>
    </w:p>
    <w:p w14:paraId="47E67476" w14:textId="77777777" w:rsidR="00EB3FA2" w:rsidRPr="004C2C53" w:rsidRDefault="00EB3FA2" w:rsidP="00EB3FA2">
      <w:pPr>
        <w:widowControl w:val="0"/>
        <w:ind w:left="360" w:hanging="425"/>
        <w:rPr>
          <w:rFonts w:ascii="Museo Sans 300" w:hAnsi="Museo Sans 300"/>
          <w:b/>
          <w:sz w:val="22"/>
          <w:szCs w:val="22"/>
        </w:rPr>
      </w:pPr>
    </w:p>
    <w:p w14:paraId="47E67477" w14:textId="77777777" w:rsidR="00EB3FA2" w:rsidRPr="004C2C53" w:rsidRDefault="00EB3FA2" w:rsidP="00F436A2">
      <w:pPr>
        <w:widowControl w:val="0"/>
        <w:rPr>
          <w:rFonts w:ascii="Museo Sans 300" w:hAnsi="Museo Sans 300"/>
          <w:b/>
          <w:sz w:val="22"/>
          <w:szCs w:val="22"/>
        </w:rPr>
      </w:pPr>
      <w:r w:rsidRPr="004C2C53">
        <w:rPr>
          <w:rFonts w:ascii="Museo Sans 300" w:hAnsi="Museo Sans 300"/>
          <w:b/>
          <w:sz w:val="22"/>
          <w:szCs w:val="22"/>
        </w:rPr>
        <w:t xml:space="preserve">POR TANTO, </w:t>
      </w:r>
    </w:p>
    <w:p w14:paraId="47E67479" w14:textId="77777777" w:rsidR="00EB3FA2" w:rsidRPr="004C2C53" w:rsidRDefault="00EB3FA2" w:rsidP="00C315CD">
      <w:pPr>
        <w:widowControl w:val="0"/>
        <w:jc w:val="both"/>
        <w:rPr>
          <w:rFonts w:ascii="Museo Sans 300" w:hAnsi="Museo Sans 300"/>
          <w:sz w:val="22"/>
          <w:szCs w:val="22"/>
        </w:rPr>
      </w:pPr>
      <w:r w:rsidRPr="004C2C53">
        <w:rPr>
          <w:rFonts w:ascii="Museo Sans 300" w:hAnsi="Museo Sans 300"/>
          <w:sz w:val="22"/>
          <w:szCs w:val="22"/>
        </w:rPr>
        <w:t xml:space="preserve">en virtud de las facultades normativas que le confiere el artículo 99 de la Ley de Supervisión y Regulación del Sistema Financiero, </w:t>
      </w:r>
    </w:p>
    <w:p w14:paraId="70784F37" w14:textId="77777777" w:rsidR="00875512" w:rsidRPr="004C2C53" w:rsidRDefault="00875512" w:rsidP="00C315CD">
      <w:pPr>
        <w:widowControl w:val="0"/>
        <w:jc w:val="both"/>
        <w:rPr>
          <w:rFonts w:ascii="Museo Sans 300" w:hAnsi="Museo Sans 300"/>
          <w:b/>
          <w:sz w:val="22"/>
          <w:szCs w:val="22"/>
        </w:rPr>
      </w:pPr>
    </w:p>
    <w:p w14:paraId="47E6747A" w14:textId="430D4E0E" w:rsidR="00EB3FA2" w:rsidRPr="004C2C53" w:rsidRDefault="00EB3FA2" w:rsidP="00C315CD">
      <w:pPr>
        <w:widowControl w:val="0"/>
        <w:jc w:val="both"/>
        <w:rPr>
          <w:rFonts w:ascii="Museo Sans 300" w:hAnsi="Museo Sans 300"/>
          <w:sz w:val="22"/>
          <w:szCs w:val="22"/>
        </w:rPr>
      </w:pPr>
      <w:r w:rsidRPr="004C2C53">
        <w:rPr>
          <w:rFonts w:ascii="Museo Sans 300" w:hAnsi="Museo Sans 300"/>
          <w:b/>
          <w:sz w:val="22"/>
          <w:szCs w:val="22"/>
        </w:rPr>
        <w:t>ACUERDA</w:t>
      </w:r>
      <w:r w:rsidRPr="004C2C53">
        <w:rPr>
          <w:rFonts w:ascii="Museo Sans 300" w:hAnsi="Museo Sans 300"/>
          <w:sz w:val="22"/>
          <w:szCs w:val="22"/>
        </w:rPr>
        <w:t xml:space="preserve">, emitir las siguientes: </w:t>
      </w:r>
    </w:p>
    <w:p w14:paraId="47E6747B" w14:textId="77777777" w:rsidR="00EB3FA2" w:rsidRPr="004C2C53" w:rsidRDefault="00EB3FA2" w:rsidP="008D253C">
      <w:pPr>
        <w:jc w:val="both"/>
        <w:rPr>
          <w:rFonts w:ascii="Museo Sans 300" w:hAnsi="Museo Sans 300"/>
          <w:sz w:val="22"/>
          <w:szCs w:val="22"/>
          <w:lang w:val="es-GT"/>
        </w:rPr>
      </w:pPr>
    </w:p>
    <w:p w14:paraId="47E6747C" w14:textId="77777777" w:rsidR="00AB0720" w:rsidRPr="004C2C53" w:rsidRDefault="00AB0720" w:rsidP="00AB0720">
      <w:pPr>
        <w:jc w:val="center"/>
        <w:rPr>
          <w:rFonts w:ascii="Museo Sans 300" w:hAnsi="Museo Sans 300"/>
          <w:b/>
          <w:sz w:val="22"/>
          <w:szCs w:val="22"/>
        </w:rPr>
      </w:pPr>
      <w:r w:rsidRPr="004C2C53">
        <w:rPr>
          <w:rFonts w:ascii="Museo Sans 300" w:hAnsi="Museo Sans 300"/>
          <w:b/>
          <w:sz w:val="22"/>
          <w:szCs w:val="22"/>
        </w:rPr>
        <w:t xml:space="preserve">NORMAS </w:t>
      </w:r>
      <w:r w:rsidR="009C426F" w:rsidRPr="004C2C53">
        <w:rPr>
          <w:rFonts w:ascii="Museo Sans 300" w:hAnsi="Museo Sans 300"/>
          <w:b/>
          <w:sz w:val="22"/>
          <w:szCs w:val="22"/>
        </w:rPr>
        <w:t xml:space="preserve">TÉCNICAS </w:t>
      </w:r>
      <w:r w:rsidRPr="004C2C53">
        <w:rPr>
          <w:rFonts w:ascii="Museo Sans 300" w:hAnsi="Museo Sans 300"/>
          <w:b/>
          <w:sz w:val="22"/>
          <w:szCs w:val="22"/>
        </w:rPr>
        <w:t xml:space="preserve">PARA LA GESTIÓN INTEGRAL DE RIESGOS DE LAS ENTIDADES FINANCIERAS </w:t>
      </w:r>
    </w:p>
    <w:p w14:paraId="47E6747D" w14:textId="77777777" w:rsidR="00AB0720" w:rsidRPr="004C2C53" w:rsidRDefault="00AB0720" w:rsidP="00AB0720">
      <w:pPr>
        <w:rPr>
          <w:rFonts w:ascii="Museo Sans 300" w:hAnsi="Museo Sans 300"/>
          <w:sz w:val="22"/>
          <w:szCs w:val="22"/>
        </w:rPr>
      </w:pPr>
    </w:p>
    <w:p w14:paraId="47E6747E" w14:textId="77777777" w:rsidR="00AB0720" w:rsidRPr="004C2C53" w:rsidRDefault="00AB0720" w:rsidP="00AB0720">
      <w:pPr>
        <w:pStyle w:val="Ttulo1"/>
        <w:jc w:val="center"/>
        <w:rPr>
          <w:rFonts w:ascii="Museo Sans 300" w:hAnsi="Museo Sans 300"/>
          <w:sz w:val="22"/>
          <w:szCs w:val="22"/>
        </w:rPr>
      </w:pPr>
      <w:bookmarkStart w:id="0" w:name="_Toc97029173"/>
      <w:bookmarkStart w:id="1" w:name="_Toc97030838"/>
      <w:bookmarkStart w:id="2" w:name="_Toc97031139"/>
      <w:bookmarkStart w:id="3" w:name="_Toc97031387"/>
      <w:bookmarkStart w:id="4" w:name="_Toc97032416"/>
      <w:r w:rsidRPr="004C2C53">
        <w:rPr>
          <w:rFonts w:ascii="Museo Sans 300" w:hAnsi="Museo Sans 300"/>
          <w:sz w:val="22"/>
          <w:szCs w:val="22"/>
        </w:rPr>
        <w:t>CAPÍTULO I</w:t>
      </w:r>
      <w:bookmarkEnd w:id="0"/>
      <w:bookmarkEnd w:id="1"/>
      <w:bookmarkEnd w:id="2"/>
      <w:bookmarkEnd w:id="3"/>
      <w:bookmarkEnd w:id="4"/>
    </w:p>
    <w:p w14:paraId="47E6747F" w14:textId="77777777" w:rsidR="00AB0720" w:rsidRPr="004C2C53" w:rsidRDefault="00AB0720" w:rsidP="00AB0720">
      <w:pPr>
        <w:pStyle w:val="Ttulo1"/>
        <w:jc w:val="center"/>
        <w:rPr>
          <w:rFonts w:ascii="Museo Sans 300" w:hAnsi="Museo Sans 300"/>
          <w:sz w:val="22"/>
          <w:szCs w:val="22"/>
        </w:rPr>
      </w:pPr>
      <w:bookmarkStart w:id="5" w:name="_Toc97029174"/>
      <w:bookmarkStart w:id="6" w:name="_Toc97030839"/>
      <w:bookmarkStart w:id="7" w:name="_Toc97031140"/>
      <w:bookmarkStart w:id="8" w:name="_Toc97031388"/>
      <w:bookmarkStart w:id="9" w:name="_Toc97032417"/>
      <w:r w:rsidRPr="004C2C53">
        <w:rPr>
          <w:rFonts w:ascii="Museo Sans 300" w:hAnsi="Museo Sans 300"/>
          <w:sz w:val="22"/>
          <w:szCs w:val="22"/>
        </w:rPr>
        <w:t>OBJETO</w:t>
      </w:r>
      <w:r w:rsidR="009C426F" w:rsidRPr="004C2C53">
        <w:rPr>
          <w:rFonts w:ascii="Museo Sans 300" w:hAnsi="Museo Sans 300"/>
          <w:sz w:val="22"/>
          <w:szCs w:val="22"/>
        </w:rPr>
        <w:t>,</w:t>
      </w:r>
      <w:r w:rsidR="00367CAF" w:rsidRPr="004C2C53">
        <w:rPr>
          <w:rFonts w:ascii="Museo Sans 300" w:hAnsi="Museo Sans 300"/>
          <w:sz w:val="22"/>
          <w:szCs w:val="22"/>
        </w:rPr>
        <w:t xml:space="preserve"> </w:t>
      </w:r>
      <w:r w:rsidRPr="004C2C53">
        <w:rPr>
          <w:rFonts w:ascii="Museo Sans 300" w:hAnsi="Museo Sans 300"/>
          <w:sz w:val="22"/>
          <w:szCs w:val="22"/>
        </w:rPr>
        <w:t>SUJETOS</w:t>
      </w:r>
      <w:bookmarkEnd w:id="5"/>
      <w:bookmarkEnd w:id="6"/>
      <w:bookmarkEnd w:id="7"/>
      <w:bookmarkEnd w:id="8"/>
      <w:bookmarkEnd w:id="9"/>
      <w:r w:rsidR="009C426F" w:rsidRPr="004C2C53">
        <w:rPr>
          <w:rFonts w:ascii="Museo Sans 300" w:hAnsi="Museo Sans 300"/>
          <w:sz w:val="22"/>
          <w:szCs w:val="22"/>
        </w:rPr>
        <w:t xml:space="preserve"> Y TÉRMINOS</w:t>
      </w:r>
    </w:p>
    <w:p w14:paraId="47E67480" w14:textId="77777777" w:rsidR="00AB0720" w:rsidRPr="004C2C53" w:rsidRDefault="00AB0720" w:rsidP="00AB0720">
      <w:pPr>
        <w:jc w:val="center"/>
        <w:rPr>
          <w:rFonts w:ascii="Museo Sans 300" w:hAnsi="Museo Sans 300"/>
          <w:sz w:val="22"/>
          <w:szCs w:val="22"/>
          <w:lang w:val="es-GT"/>
        </w:rPr>
      </w:pPr>
    </w:p>
    <w:p w14:paraId="47E67481" w14:textId="77777777" w:rsidR="00AB0720" w:rsidRPr="004C2C53" w:rsidRDefault="00AB0720" w:rsidP="00AB0720">
      <w:pPr>
        <w:jc w:val="both"/>
        <w:rPr>
          <w:rFonts w:ascii="Museo Sans 300" w:hAnsi="Museo Sans 300"/>
          <w:b/>
          <w:sz w:val="22"/>
          <w:szCs w:val="22"/>
        </w:rPr>
      </w:pPr>
      <w:r w:rsidRPr="004C2C53">
        <w:rPr>
          <w:rFonts w:ascii="Museo Sans 300" w:hAnsi="Museo Sans 300"/>
          <w:b/>
          <w:sz w:val="22"/>
          <w:szCs w:val="22"/>
        </w:rPr>
        <w:t>Objeto</w:t>
      </w:r>
    </w:p>
    <w:p w14:paraId="47E67482" w14:textId="6D25A08B" w:rsidR="00AB0720" w:rsidRPr="004C2C53" w:rsidRDefault="00AB0720" w:rsidP="00C966C7">
      <w:pPr>
        <w:pStyle w:val="Prrafodelista"/>
        <w:numPr>
          <w:ilvl w:val="0"/>
          <w:numId w:val="38"/>
        </w:numPr>
        <w:tabs>
          <w:tab w:val="left" w:pos="851"/>
        </w:tabs>
        <w:ind w:left="0" w:firstLine="0"/>
        <w:jc w:val="both"/>
        <w:rPr>
          <w:rFonts w:ascii="Museo Sans 300" w:hAnsi="Museo Sans 300"/>
          <w:sz w:val="22"/>
          <w:szCs w:val="22"/>
        </w:rPr>
      </w:pPr>
      <w:r w:rsidRPr="004C2C53">
        <w:rPr>
          <w:rFonts w:ascii="Museo Sans 300" w:hAnsi="Museo Sans 300"/>
          <w:sz w:val="22"/>
          <w:szCs w:val="22"/>
        </w:rPr>
        <w:t>L</w:t>
      </w:r>
      <w:r w:rsidRPr="004C2C53">
        <w:rPr>
          <w:rFonts w:ascii="Museo Sans 300" w:hAnsi="Museo Sans 300"/>
          <w:sz w:val="22"/>
          <w:szCs w:val="22"/>
          <w:lang w:val="es-MX"/>
        </w:rPr>
        <w:t>as presentes Normas tienen como objeto establecer l</w:t>
      </w:r>
      <w:r w:rsidR="00427753" w:rsidRPr="004C2C53">
        <w:rPr>
          <w:rFonts w:ascii="Museo Sans 300" w:hAnsi="Museo Sans 300"/>
          <w:sz w:val="22"/>
          <w:szCs w:val="22"/>
          <w:lang w:val="es-MX"/>
        </w:rPr>
        <w:t>a</w:t>
      </w:r>
      <w:r w:rsidRPr="004C2C53">
        <w:rPr>
          <w:rFonts w:ascii="Museo Sans 300" w:hAnsi="Museo Sans 300"/>
          <w:sz w:val="22"/>
          <w:szCs w:val="22"/>
          <w:lang w:val="es-MX"/>
        </w:rPr>
        <w:t xml:space="preserve">s </w:t>
      </w:r>
      <w:r w:rsidR="00427753" w:rsidRPr="004C2C53">
        <w:rPr>
          <w:rFonts w:ascii="Museo Sans 300" w:hAnsi="Museo Sans 300"/>
          <w:sz w:val="22"/>
          <w:szCs w:val="22"/>
          <w:lang w:val="es-MX"/>
        </w:rPr>
        <w:t>disposiciones</w:t>
      </w:r>
      <w:r w:rsidRPr="004C2C53">
        <w:rPr>
          <w:rFonts w:ascii="Museo Sans 300" w:hAnsi="Museo Sans 300"/>
          <w:sz w:val="22"/>
          <w:szCs w:val="22"/>
          <w:lang w:val="es-MX"/>
        </w:rPr>
        <w:t xml:space="preserve"> </w:t>
      </w:r>
      <w:r w:rsidRPr="004C2C53">
        <w:rPr>
          <w:rFonts w:ascii="Museo Sans 300" w:hAnsi="Museo Sans 300"/>
          <w:sz w:val="22"/>
          <w:szCs w:val="22"/>
        </w:rPr>
        <w:t>mínim</w:t>
      </w:r>
      <w:r w:rsidR="00427753" w:rsidRPr="004C2C53">
        <w:rPr>
          <w:rFonts w:ascii="Museo Sans 300" w:hAnsi="Museo Sans 300"/>
          <w:sz w:val="22"/>
          <w:szCs w:val="22"/>
        </w:rPr>
        <w:t>a</w:t>
      </w:r>
      <w:r w:rsidRPr="004C2C53">
        <w:rPr>
          <w:rFonts w:ascii="Museo Sans 300" w:hAnsi="Museo Sans 300"/>
          <w:sz w:val="22"/>
          <w:szCs w:val="22"/>
        </w:rPr>
        <w:t xml:space="preserve">s que deben observar las entidades para la gestión integral de riesgos de conformidad con las leyes aplicables y estándares internacionales en la materia, acordes con la naturaleza y escala de sus actividades. </w:t>
      </w:r>
    </w:p>
    <w:p w14:paraId="47E67483" w14:textId="77777777" w:rsidR="00AB0720" w:rsidRPr="004C2C53" w:rsidRDefault="00AB0720" w:rsidP="00AB0720">
      <w:pPr>
        <w:jc w:val="both"/>
        <w:rPr>
          <w:rFonts w:ascii="Museo Sans 300" w:hAnsi="Museo Sans 300"/>
          <w:sz w:val="22"/>
          <w:szCs w:val="22"/>
        </w:rPr>
      </w:pPr>
    </w:p>
    <w:p w14:paraId="3927822A" w14:textId="6A0C5BCD" w:rsidR="00405E61" w:rsidRPr="004C2C53" w:rsidRDefault="00405E61" w:rsidP="00AB0720">
      <w:pPr>
        <w:jc w:val="both"/>
        <w:rPr>
          <w:rFonts w:ascii="Museo Sans 300" w:hAnsi="Museo Sans 300"/>
          <w:sz w:val="22"/>
          <w:szCs w:val="22"/>
        </w:rPr>
      </w:pPr>
      <w:r w:rsidRPr="004C2C53">
        <w:rPr>
          <w:rFonts w:ascii="Museo Sans 300" w:hAnsi="Museo Sans 300"/>
          <w:sz w:val="22"/>
          <w:szCs w:val="22"/>
        </w:rPr>
        <w:t>Estas Normas complementan el marco regulatorio general vigente, del cual forma parte también las “Normas Técnicas de Gobierno Corporativo” (NRP-17), aprobadas por el Banco Central por medio de su Comité de Normas.</w:t>
      </w:r>
    </w:p>
    <w:p w14:paraId="17D9AD48" w14:textId="77777777" w:rsidR="00405E61" w:rsidRPr="004C2C53" w:rsidRDefault="00405E61" w:rsidP="00AB0720">
      <w:pPr>
        <w:jc w:val="both"/>
        <w:rPr>
          <w:rFonts w:ascii="Museo Sans 300" w:hAnsi="Museo Sans 300"/>
          <w:sz w:val="22"/>
          <w:szCs w:val="22"/>
        </w:rPr>
      </w:pPr>
    </w:p>
    <w:p w14:paraId="47E67484" w14:textId="77777777" w:rsidR="00AB0720" w:rsidRPr="004C2C53" w:rsidRDefault="00AB0720" w:rsidP="00AB0720">
      <w:pPr>
        <w:jc w:val="both"/>
        <w:rPr>
          <w:rFonts w:ascii="Museo Sans 300" w:hAnsi="Museo Sans 300"/>
          <w:b/>
          <w:bCs/>
          <w:sz w:val="22"/>
          <w:szCs w:val="22"/>
          <w:lang w:val="es-MX"/>
        </w:rPr>
      </w:pPr>
      <w:r w:rsidRPr="004C2C53">
        <w:rPr>
          <w:rFonts w:ascii="Museo Sans 300" w:hAnsi="Museo Sans 300"/>
          <w:b/>
          <w:sz w:val="22"/>
          <w:szCs w:val="22"/>
        </w:rPr>
        <w:t>Sujetos</w:t>
      </w:r>
    </w:p>
    <w:p w14:paraId="47E67485" w14:textId="77777777" w:rsidR="00AB0720" w:rsidRPr="004C2C53" w:rsidRDefault="00AB0720" w:rsidP="00342342">
      <w:pPr>
        <w:pStyle w:val="Prrafodelista"/>
        <w:numPr>
          <w:ilvl w:val="0"/>
          <w:numId w:val="38"/>
        </w:numPr>
        <w:tabs>
          <w:tab w:val="left" w:pos="851"/>
        </w:tabs>
        <w:spacing w:after="120"/>
        <w:ind w:left="0" w:firstLine="0"/>
        <w:jc w:val="both"/>
        <w:rPr>
          <w:rFonts w:ascii="Museo Sans 300" w:hAnsi="Museo Sans 300"/>
          <w:sz w:val="22"/>
          <w:szCs w:val="22"/>
        </w:rPr>
      </w:pPr>
      <w:r w:rsidRPr="004C2C53">
        <w:rPr>
          <w:rFonts w:ascii="Museo Sans 300" w:hAnsi="Museo Sans 300"/>
          <w:sz w:val="22"/>
          <w:szCs w:val="22"/>
        </w:rPr>
        <w:t xml:space="preserve">Los sujetos obligados al cumplimiento de las </w:t>
      </w:r>
      <w:r w:rsidR="00EB3FA2" w:rsidRPr="004C2C53">
        <w:rPr>
          <w:rFonts w:ascii="Museo Sans 300" w:hAnsi="Museo Sans 300"/>
          <w:sz w:val="22"/>
          <w:szCs w:val="22"/>
          <w:lang w:val="es-MX"/>
        </w:rPr>
        <w:t xml:space="preserve">disposiciones establecidas en las </w:t>
      </w:r>
      <w:r w:rsidRPr="004C2C53">
        <w:rPr>
          <w:rFonts w:ascii="Museo Sans 300" w:hAnsi="Museo Sans 300"/>
          <w:sz w:val="22"/>
          <w:szCs w:val="22"/>
        </w:rPr>
        <w:t>presentes Normas son:</w:t>
      </w:r>
      <w:r w:rsidRPr="004C2C53">
        <w:rPr>
          <w:rFonts w:ascii="Museo Sans 300" w:hAnsi="Museo Sans 300"/>
          <w:b/>
          <w:sz w:val="22"/>
          <w:szCs w:val="22"/>
        </w:rPr>
        <w:t xml:space="preserve"> </w:t>
      </w:r>
    </w:p>
    <w:p w14:paraId="47E67486" w14:textId="77777777" w:rsidR="00AB0720" w:rsidRPr="004C2C53" w:rsidRDefault="00AB0720" w:rsidP="00941C7C">
      <w:pPr>
        <w:numPr>
          <w:ilvl w:val="0"/>
          <w:numId w:val="30"/>
        </w:numPr>
        <w:ind w:left="425" w:hanging="425"/>
        <w:jc w:val="both"/>
        <w:rPr>
          <w:rFonts w:ascii="Museo Sans 300" w:hAnsi="Museo Sans 300"/>
          <w:sz w:val="22"/>
          <w:szCs w:val="22"/>
        </w:rPr>
      </w:pPr>
      <w:r w:rsidRPr="004C2C53">
        <w:rPr>
          <w:rFonts w:ascii="Museo Sans 300" w:hAnsi="Museo Sans 300"/>
          <w:sz w:val="22"/>
          <w:szCs w:val="22"/>
        </w:rPr>
        <w:t>Los bancos constituidos en El Salvador, sus oficinas en el ex</w:t>
      </w:r>
      <w:r w:rsidR="00515CB9" w:rsidRPr="004C2C53">
        <w:rPr>
          <w:rFonts w:ascii="Museo Sans 300" w:hAnsi="Museo Sans 300"/>
          <w:sz w:val="22"/>
          <w:szCs w:val="22"/>
        </w:rPr>
        <w:t xml:space="preserve">tranjero y sus subsidiarias; </w:t>
      </w:r>
    </w:p>
    <w:p w14:paraId="47E67487" w14:textId="77777777" w:rsidR="00AB0720" w:rsidRPr="004C2C53" w:rsidRDefault="00AB0720" w:rsidP="00941C7C">
      <w:pPr>
        <w:numPr>
          <w:ilvl w:val="0"/>
          <w:numId w:val="30"/>
        </w:numPr>
        <w:ind w:left="425" w:hanging="425"/>
        <w:jc w:val="both"/>
        <w:rPr>
          <w:rFonts w:ascii="Museo Sans 300" w:hAnsi="Museo Sans 300"/>
          <w:sz w:val="22"/>
          <w:szCs w:val="22"/>
        </w:rPr>
      </w:pPr>
      <w:r w:rsidRPr="004C2C53">
        <w:rPr>
          <w:rFonts w:ascii="Museo Sans 300" w:hAnsi="Museo Sans 300"/>
          <w:sz w:val="22"/>
          <w:szCs w:val="22"/>
        </w:rPr>
        <w:t xml:space="preserve">Las sucursales y oficinas de bancos extranjeros establecidos </w:t>
      </w:r>
      <w:r w:rsidR="00515CB9" w:rsidRPr="004C2C53">
        <w:rPr>
          <w:rFonts w:ascii="Museo Sans 300" w:hAnsi="Museo Sans 300"/>
          <w:sz w:val="22"/>
          <w:szCs w:val="22"/>
        </w:rPr>
        <w:t xml:space="preserve">en el país en lo pertinente; </w:t>
      </w:r>
    </w:p>
    <w:p w14:paraId="47E67488" w14:textId="44ADF6A9" w:rsidR="00AB0720" w:rsidRPr="004C2C53" w:rsidRDefault="00427753" w:rsidP="00941C7C">
      <w:pPr>
        <w:numPr>
          <w:ilvl w:val="0"/>
          <w:numId w:val="30"/>
        </w:numPr>
        <w:ind w:left="425" w:hanging="425"/>
        <w:jc w:val="both"/>
        <w:rPr>
          <w:rFonts w:ascii="Museo Sans 300" w:hAnsi="Museo Sans 300"/>
          <w:sz w:val="22"/>
          <w:szCs w:val="22"/>
        </w:rPr>
      </w:pPr>
      <w:r w:rsidRPr="004C2C53">
        <w:rPr>
          <w:rFonts w:ascii="Museo Sans 300" w:hAnsi="Museo Sans 300"/>
          <w:sz w:val="22"/>
          <w:szCs w:val="22"/>
        </w:rPr>
        <w:t>Las sociedades de seguros, sus sucursales en el extranjero y asociaciones cooperativas de seguros constituidas en el país, en lo que no contradiga a sus leyes de creación</w:t>
      </w:r>
      <w:r w:rsidR="00515CB9" w:rsidRPr="004C2C53">
        <w:rPr>
          <w:rFonts w:ascii="Museo Sans 300" w:hAnsi="Museo Sans 300"/>
          <w:sz w:val="22"/>
          <w:szCs w:val="22"/>
        </w:rPr>
        <w:t xml:space="preserve">; </w:t>
      </w:r>
    </w:p>
    <w:p w14:paraId="47E67489" w14:textId="77777777" w:rsidR="00AB0720" w:rsidRPr="004C2C53" w:rsidRDefault="00AB0720" w:rsidP="00941C7C">
      <w:pPr>
        <w:numPr>
          <w:ilvl w:val="0"/>
          <w:numId w:val="30"/>
        </w:numPr>
        <w:ind w:left="425" w:hanging="425"/>
        <w:jc w:val="both"/>
        <w:rPr>
          <w:rFonts w:ascii="Museo Sans 300" w:hAnsi="Museo Sans 300"/>
          <w:sz w:val="22"/>
          <w:szCs w:val="22"/>
        </w:rPr>
      </w:pPr>
      <w:r w:rsidRPr="004C2C53">
        <w:rPr>
          <w:rFonts w:ascii="Museo Sans 300" w:hAnsi="Museo Sans 300"/>
          <w:sz w:val="22"/>
          <w:szCs w:val="22"/>
        </w:rPr>
        <w:t>Las sucursales de sociedades de seguros extra</w:t>
      </w:r>
      <w:r w:rsidR="00941C7C" w:rsidRPr="004C2C53">
        <w:rPr>
          <w:rFonts w:ascii="Museo Sans 300" w:hAnsi="Museo Sans 300"/>
          <w:sz w:val="22"/>
          <w:szCs w:val="22"/>
        </w:rPr>
        <w:t xml:space="preserve">njeras establecidas en el país </w:t>
      </w:r>
      <w:r w:rsidR="00515CB9" w:rsidRPr="004C2C53">
        <w:rPr>
          <w:rFonts w:ascii="Museo Sans 300" w:hAnsi="Museo Sans 300"/>
          <w:sz w:val="22"/>
          <w:szCs w:val="22"/>
        </w:rPr>
        <w:t>en lo pertinente;</w:t>
      </w:r>
    </w:p>
    <w:p w14:paraId="47E6748A" w14:textId="77777777" w:rsidR="00AB0720" w:rsidRPr="004C2C53" w:rsidRDefault="00AB0720" w:rsidP="00941C7C">
      <w:pPr>
        <w:numPr>
          <w:ilvl w:val="0"/>
          <w:numId w:val="30"/>
        </w:numPr>
        <w:ind w:left="425" w:hanging="425"/>
        <w:jc w:val="both"/>
        <w:rPr>
          <w:rFonts w:ascii="Museo Sans 300" w:hAnsi="Museo Sans 300"/>
          <w:sz w:val="22"/>
          <w:szCs w:val="22"/>
        </w:rPr>
      </w:pPr>
      <w:r w:rsidRPr="004C2C53">
        <w:rPr>
          <w:rFonts w:ascii="Museo Sans 300" w:hAnsi="Museo Sans 300"/>
          <w:sz w:val="22"/>
          <w:szCs w:val="22"/>
        </w:rPr>
        <w:t>Los bancos cooperativos, las sociedades de ahorro y crédito y las federaciones reguladas por la Ley de Bancos Cooperativos y Sociedades de Aho</w:t>
      </w:r>
      <w:r w:rsidR="00515CB9" w:rsidRPr="004C2C53">
        <w:rPr>
          <w:rFonts w:ascii="Museo Sans 300" w:hAnsi="Museo Sans 300"/>
          <w:sz w:val="22"/>
          <w:szCs w:val="22"/>
        </w:rPr>
        <w:t xml:space="preserve">rro y Crédito; </w:t>
      </w:r>
    </w:p>
    <w:p w14:paraId="47E6748B" w14:textId="77777777" w:rsidR="00AB0720" w:rsidRPr="004C2C53" w:rsidRDefault="00AB0720" w:rsidP="00941C7C">
      <w:pPr>
        <w:numPr>
          <w:ilvl w:val="0"/>
          <w:numId w:val="30"/>
        </w:numPr>
        <w:ind w:left="425" w:hanging="425"/>
        <w:jc w:val="both"/>
        <w:rPr>
          <w:rFonts w:ascii="Museo Sans 300" w:hAnsi="Museo Sans 300"/>
          <w:sz w:val="22"/>
          <w:szCs w:val="22"/>
        </w:rPr>
      </w:pPr>
      <w:r w:rsidRPr="004C2C53">
        <w:rPr>
          <w:rFonts w:ascii="Museo Sans 300" w:hAnsi="Museo Sans 300"/>
          <w:sz w:val="22"/>
          <w:szCs w:val="22"/>
        </w:rPr>
        <w:t>El Banco Hipot</w:t>
      </w:r>
      <w:r w:rsidR="00515CB9" w:rsidRPr="004C2C53">
        <w:rPr>
          <w:rFonts w:ascii="Museo Sans 300" w:hAnsi="Museo Sans 300"/>
          <w:sz w:val="22"/>
          <w:szCs w:val="22"/>
        </w:rPr>
        <w:t>ecario de El Salvador, S.A.;</w:t>
      </w:r>
    </w:p>
    <w:p w14:paraId="47E6748C" w14:textId="772AB5C4" w:rsidR="00AB0720" w:rsidRPr="004C2C53" w:rsidRDefault="00AB0720" w:rsidP="00941C7C">
      <w:pPr>
        <w:numPr>
          <w:ilvl w:val="0"/>
          <w:numId w:val="30"/>
        </w:numPr>
        <w:ind w:left="425" w:hanging="425"/>
        <w:jc w:val="both"/>
        <w:rPr>
          <w:rFonts w:ascii="Museo Sans 300" w:hAnsi="Museo Sans 300"/>
          <w:sz w:val="22"/>
          <w:szCs w:val="22"/>
        </w:rPr>
      </w:pPr>
      <w:r w:rsidRPr="004C2C53">
        <w:rPr>
          <w:rFonts w:ascii="Museo Sans 300" w:hAnsi="Museo Sans 300"/>
          <w:sz w:val="22"/>
          <w:szCs w:val="22"/>
        </w:rPr>
        <w:t>El Fondo Social para la Vivienda y el Fondo Nacional de Vivienda Popular, en lo que no contradiga a sus leyes de creación</w:t>
      </w:r>
      <w:r w:rsidR="00405E61" w:rsidRPr="004C2C53">
        <w:rPr>
          <w:rFonts w:ascii="Museo Sans 300" w:hAnsi="Museo Sans 300"/>
          <w:sz w:val="22"/>
          <w:szCs w:val="22"/>
        </w:rPr>
        <w:t>,</w:t>
      </w:r>
      <w:r w:rsidRPr="004C2C53">
        <w:rPr>
          <w:rFonts w:ascii="Museo Sans 300" w:hAnsi="Museo Sans 300"/>
          <w:sz w:val="22"/>
          <w:szCs w:val="22"/>
        </w:rPr>
        <w:t xml:space="preserve"> ni a lo dispue</w:t>
      </w:r>
      <w:r w:rsidR="00515CB9" w:rsidRPr="004C2C53">
        <w:rPr>
          <w:rFonts w:ascii="Museo Sans 300" w:hAnsi="Museo Sans 300"/>
          <w:sz w:val="22"/>
          <w:szCs w:val="22"/>
        </w:rPr>
        <w:t xml:space="preserve">sto por la Corte de Cuentas; </w:t>
      </w:r>
    </w:p>
    <w:p w14:paraId="47E6748D" w14:textId="51CA53F3" w:rsidR="00AB0720" w:rsidRPr="004C2C53" w:rsidRDefault="00AB0720" w:rsidP="00941C7C">
      <w:pPr>
        <w:numPr>
          <w:ilvl w:val="0"/>
          <w:numId w:val="30"/>
        </w:numPr>
        <w:ind w:left="425" w:hanging="425"/>
        <w:jc w:val="both"/>
        <w:rPr>
          <w:rFonts w:ascii="Museo Sans 300" w:hAnsi="Museo Sans 300"/>
          <w:sz w:val="22"/>
          <w:szCs w:val="22"/>
        </w:rPr>
      </w:pPr>
      <w:r w:rsidRPr="004C2C53">
        <w:rPr>
          <w:rFonts w:ascii="Museo Sans 300" w:hAnsi="Museo Sans 300"/>
          <w:sz w:val="22"/>
          <w:szCs w:val="22"/>
        </w:rPr>
        <w:lastRenderedPageBreak/>
        <w:t>El Banco de Fomento Agropecuario, en lo que no contradiga a su ley de creación</w:t>
      </w:r>
      <w:r w:rsidR="00405E61" w:rsidRPr="004C2C53">
        <w:rPr>
          <w:rFonts w:ascii="Museo Sans 300" w:hAnsi="Museo Sans 300"/>
          <w:sz w:val="22"/>
          <w:szCs w:val="22"/>
        </w:rPr>
        <w:t>,</w:t>
      </w:r>
      <w:r w:rsidRPr="004C2C53">
        <w:rPr>
          <w:rFonts w:ascii="Museo Sans 300" w:hAnsi="Museo Sans 300"/>
          <w:sz w:val="22"/>
          <w:szCs w:val="22"/>
        </w:rPr>
        <w:t xml:space="preserve"> ni a lo dispuesto por la Corte de Cuentas;</w:t>
      </w:r>
    </w:p>
    <w:p w14:paraId="47E6748E" w14:textId="59E1B1FC" w:rsidR="00AB0720" w:rsidRDefault="00AB0720" w:rsidP="00C966C7">
      <w:pPr>
        <w:numPr>
          <w:ilvl w:val="0"/>
          <w:numId w:val="30"/>
        </w:numPr>
        <w:ind w:left="425" w:hanging="425"/>
        <w:jc w:val="both"/>
        <w:rPr>
          <w:rFonts w:ascii="Museo Sans 300" w:hAnsi="Museo Sans 300"/>
          <w:sz w:val="22"/>
          <w:szCs w:val="22"/>
        </w:rPr>
      </w:pPr>
      <w:r w:rsidRPr="00C966C7">
        <w:rPr>
          <w:rFonts w:ascii="Museo Sans 300" w:hAnsi="Museo Sans 300"/>
          <w:sz w:val="22"/>
          <w:szCs w:val="22"/>
        </w:rPr>
        <w:t>El Banco de Desarrollo de</w:t>
      </w:r>
      <w:r w:rsidR="00EF1670">
        <w:rPr>
          <w:rFonts w:ascii="Museo Sans 300" w:hAnsi="Museo Sans 300"/>
          <w:sz w:val="22"/>
          <w:szCs w:val="22"/>
        </w:rPr>
        <w:t xml:space="preserve"> la </w:t>
      </w:r>
      <w:r w:rsidR="00EF1670" w:rsidRPr="00645C48">
        <w:rPr>
          <w:rFonts w:ascii="Museo Sans 300" w:hAnsi="Museo Sans 300"/>
          <w:sz w:val="22"/>
          <w:szCs w:val="22"/>
        </w:rPr>
        <w:t>República</w:t>
      </w:r>
      <w:r w:rsidR="00EF1670">
        <w:rPr>
          <w:rFonts w:ascii="Museo Sans 300" w:hAnsi="Museo Sans 300"/>
          <w:sz w:val="22"/>
          <w:szCs w:val="22"/>
        </w:rPr>
        <w:t xml:space="preserve"> de</w:t>
      </w:r>
      <w:r w:rsidRPr="00C966C7">
        <w:rPr>
          <w:rFonts w:ascii="Museo Sans 300" w:hAnsi="Museo Sans 300"/>
          <w:sz w:val="22"/>
          <w:szCs w:val="22"/>
        </w:rPr>
        <w:t xml:space="preserve"> El Salvador, en lo que no contradiga a su ley de creación ni a lo dispue</w:t>
      </w:r>
      <w:r w:rsidR="00515CB9" w:rsidRPr="00C966C7">
        <w:rPr>
          <w:rFonts w:ascii="Museo Sans 300" w:hAnsi="Museo Sans 300"/>
          <w:sz w:val="22"/>
          <w:szCs w:val="22"/>
        </w:rPr>
        <w:t>sto por la Corte de Cuentas</w:t>
      </w:r>
      <w:r w:rsidR="000B7583" w:rsidRPr="00C966C7">
        <w:rPr>
          <w:rFonts w:ascii="Museo Sans 300" w:hAnsi="Museo Sans 300"/>
          <w:sz w:val="22"/>
          <w:szCs w:val="22"/>
        </w:rPr>
        <w:t>;</w:t>
      </w:r>
      <w:r w:rsidR="00003490">
        <w:rPr>
          <w:rFonts w:ascii="Museo Sans 300" w:hAnsi="Museo Sans 300"/>
          <w:sz w:val="22"/>
          <w:szCs w:val="22"/>
        </w:rPr>
        <w:t xml:space="preserve"> (2)</w:t>
      </w:r>
    </w:p>
    <w:p w14:paraId="5DC3DC30" w14:textId="77777777" w:rsidR="00645C48" w:rsidRPr="00645C48" w:rsidRDefault="00C966C7" w:rsidP="00941C7C">
      <w:pPr>
        <w:numPr>
          <w:ilvl w:val="0"/>
          <w:numId w:val="30"/>
        </w:numPr>
        <w:ind w:left="425" w:hanging="425"/>
        <w:jc w:val="both"/>
        <w:rPr>
          <w:rFonts w:ascii="Museo Sans 300" w:hAnsi="Museo Sans 300"/>
          <w:sz w:val="22"/>
          <w:szCs w:val="22"/>
        </w:rPr>
      </w:pPr>
      <w:r w:rsidRPr="00645C48">
        <w:rPr>
          <w:rFonts w:ascii="Museo Sans 300" w:hAnsi="Museo Sans 300"/>
          <w:sz w:val="22"/>
          <w:szCs w:val="22"/>
        </w:rPr>
        <w:t xml:space="preserve">Las personas jurídicas que realizan operaciones de envío o recepción de dinero sistemática o </w:t>
      </w:r>
      <w:r w:rsidR="003A27C6" w:rsidRPr="00645C48">
        <w:rPr>
          <w:rFonts w:ascii="Museo Sans 300" w:hAnsi="Museo Sans 300"/>
          <w:sz w:val="22"/>
          <w:szCs w:val="22"/>
        </w:rPr>
        <w:t>sustancialmente</w:t>
      </w:r>
      <w:r w:rsidRPr="00645C48">
        <w:rPr>
          <w:rFonts w:ascii="Museo Sans 300" w:hAnsi="Museo Sans 300"/>
          <w:sz w:val="22"/>
          <w:szCs w:val="22"/>
        </w:rPr>
        <w:t>, por cualquier medio, a nivel nacional e internacional</w:t>
      </w:r>
      <w:r w:rsidR="00645C48" w:rsidRPr="00645C48">
        <w:rPr>
          <w:rFonts w:ascii="Museo Sans 300" w:hAnsi="Museo Sans 300"/>
          <w:sz w:val="22"/>
          <w:szCs w:val="22"/>
        </w:rPr>
        <w:t>.</w:t>
      </w:r>
    </w:p>
    <w:p w14:paraId="49B9137F" w14:textId="77777777" w:rsidR="00645C48" w:rsidRPr="00645C48" w:rsidRDefault="00645C48" w:rsidP="00645C48">
      <w:pPr>
        <w:ind w:left="425"/>
        <w:jc w:val="both"/>
        <w:rPr>
          <w:rFonts w:ascii="Museo Sans 300" w:hAnsi="Museo Sans 300"/>
          <w:sz w:val="22"/>
          <w:szCs w:val="22"/>
        </w:rPr>
      </w:pPr>
    </w:p>
    <w:p w14:paraId="00171F7B" w14:textId="7785BEB9" w:rsidR="000B7583" w:rsidRPr="00645C48" w:rsidRDefault="00645C48" w:rsidP="00645C48">
      <w:pPr>
        <w:ind w:left="425"/>
        <w:jc w:val="both"/>
        <w:rPr>
          <w:rFonts w:ascii="Museo Sans 300" w:hAnsi="Museo Sans 300"/>
          <w:sz w:val="22"/>
          <w:szCs w:val="22"/>
        </w:rPr>
      </w:pPr>
      <w:r w:rsidRPr="00645C48">
        <w:rPr>
          <w:rFonts w:ascii="Museo Sans 300" w:hAnsi="Museo Sans 300"/>
          <w:sz w:val="22"/>
          <w:szCs w:val="22"/>
        </w:rPr>
        <w:t>Se entenderá que se realizan operaciones de envío o recepción de dinero, sistemática o sustancialmente, cuando dicha actividad se realice de manera habitual o constituya una actividad importante dentro de las operaciones del negocio de la entidad</w:t>
      </w:r>
      <w:r w:rsidR="00C966C7" w:rsidRPr="00645C48">
        <w:rPr>
          <w:rFonts w:ascii="Museo Sans 300" w:hAnsi="Museo Sans 300"/>
          <w:sz w:val="22"/>
          <w:szCs w:val="22"/>
        </w:rPr>
        <w:t>;</w:t>
      </w:r>
      <w:r w:rsidR="00003490" w:rsidRPr="00645C48">
        <w:rPr>
          <w:rFonts w:ascii="Museo Sans 300" w:hAnsi="Museo Sans 300"/>
          <w:sz w:val="22"/>
          <w:szCs w:val="22"/>
        </w:rPr>
        <w:t xml:space="preserve"> </w:t>
      </w:r>
      <w:r w:rsidR="00C966C7" w:rsidRPr="00645C48">
        <w:rPr>
          <w:rFonts w:ascii="Museo Sans 300" w:hAnsi="Museo Sans 300"/>
          <w:sz w:val="22"/>
          <w:szCs w:val="22"/>
        </w:rPr>
        <w:t>(2)</w:t>
      </w:r>
    </w:p>
    <w:p w14:paraId="6C279157" w14:textId="7EA275AD" w:rsidR="000B7583" w:rsidRPr="00645C48" w:rsidRDefault="00342342" w:rsidP="48F507A3">
      <w:pPr>
        <w:numPr>
          <w:ilvl w:val="0"/>
          <w:numId w:val="30"/>
        </w:numPr>
        <w:ind w:left="425" w:hanging="425"/>
        <w:jc w:val="both"/>
        <w:rPr>
          <w:sz w:val="22"/>
          <w:szCs w:val="22"/>
        </w:rPr>
      </w:pPr>
      <w:r w:rsidRPr="00645C48">
        <w:rPr>
          <w:rFonts w:ascii="Museo Sans 300" w:hAnsi="Museo Sans 300"/>
          <w:sz w:val="22"/>
          <w:szCs w:val="22"/>
        </w:rPr>
        <w:t xml:space="preserve">Las </w:t>
      </w:r>
      <w:r w:rsidR="000B7583" w:rsidRPr="00645C48">
        <w:rPr>
          <w:rFonts w:ascii="Museo Sans 300" w:hAnsi="Museo Sans 300"/>
          <w:sz w:val="22"/>
          <w:szCs w:val="22"/>
        </w:rPr>
        <w:t>Sociedades de Garantía Recíproca</w:t>
      </w:r>
      <w:r w:rsidRPr="00645C48">
        <w:rPr>
          <w:rFonts w:ascii="Museo Sans 300" w:hAnsi="Museo Sans 300"/>
          <w:sz w:val="22"/>
          <w:szCs w:val="22"/>
        </w:rPr>
        <w:t xml:space="preserve"> y sus </w:t>
      </w:r>
      <w:proofErr w:type="spellStart"/>
      <w:r w:rsidRPr="00645C48">
        <w:rPr>
          <w:rFonts w:ascii="Museo Sans 300" w:hAnsi="Museo Sans 300"/>
          <w:sz w:val="22"/>
          <w:szCs w:val="22"/>
        </w:rPr>
        <w:t>reafianzadoras</w:t>
      </w:r>
      <w:proofErr w:type="spellEnd"/>
      <w:r w:rsidR="00EE318D" w:rsidRPr="00645C48">
        <w:rPr>
          <w:rFonts w:ascii="Museo Sans 300" w:hAnsi="Museo Sans 300"/>
          <w:sz w:val="22"/>
          <w:szCs w:val="22"/>
        </w:rPr>
        <w:t xml:space="preserve"> locales</w:t>
      </w:r>
      <w:r w:rsidR="000B7583" w:rsidRPr="00645C48">
        <w:rPr>
          <w:rFonts w:ascii="Museo Sans 300" w:hAnsi="Museo Sans 300"/>
          <w:sz w:val="22"/>
          <w:szCs w:val="22"/>
        </w:rPr>
        <w:t>; (2)</w:t>
      </w:r>
    </w:p>
    <w:p w14:paraId="6CEE88F8" w14:textId="4F9BE0DA" w:rsidR="000B7583" w:rsidRPr="00645C48" w:rsidRDefault="00EE318D" w:rsidP="00EE318D">
      <w:pPr>
        <w:numPr>
          <w:ilvl w:val="0"/>
          <w:numId w:val="30"/>
        </w:numPr>
        <w:ind w:left="425" w:hanging="425"/>
        <w:jc w:val="both"/>
        <w:rPr>
          <w:rFonts w:ascii="Museo Sans 300" w:hAnsi="Museo Sans 300"/>
          <w:sz w:val="22"/>
          <w:szCs w:val="22"/>
        </w:rPr>
      </w:pPr>
      <w:r w:rsidRPr="00645C48">
        <w:rPr>
          <w:rFonts w:ascii="Museo Sans 300" w:hAnsi="Museo Sans 300"/>
          <w:sz w:val="22"/>
          <w:szCs w:val="22"/>
        </w:rPr>
        <w:t>Las Sociedades Administradoras u Operadoras de Sistemas de Pagos y de Liquidación de Valores</w:t>
      </w:r>
      <w:r w:rsidR="000B7583" w:rsidRPr="00645C48">
        <w:rPr>
          <w:rFonts w:ascii="Museo Sans 300" w:hAnsi="Museo Sans 300"/>
          <w:sz w:val="22"/>
          <w:szCs w:val="22"/>
        </w:rPr>
        <w:t>; (2)</w:t>
      </w:r>
    </w:p>
    <w:p w14:paraId="57BD0EE3" w14:textId="57C8A75F" w:rsidR="000B7583" w:rsidRPr="00645C48" w:rsidRDefault="00342342" w:rsidP="00941C7C">
      <w:pPr>
        <w:numPr>
          <w:ilvl w:val="0"/>
          <w:numId w:val="30"/>
        </w:numPr>
        <w:ind w:left="425" w:hanging="425"/>
        <w:jc w:val="both"/>
        <w:rPr>
          <w:rFonts w:ascii="Museo Sans 300" w:hAnsi="Museo Sans 300"/>
          <w:sz w:val="22"/>
          <w:szCs w:val="22"/>
        </w:rPr>
      </w:pPr>
      <w:r w:rsidRPr="00645C48">
        <w:rPr>
          <w:rFonts w:ascii="Museo Sans 300" w:hAnsi="Museo Sans 300"/>
          <w:sz w:val="22"/>
          <w:szCs w:val="22"/>
        </w:rPr>
        <w:t xml:space="preserve">Las </w:t>
      </w:r>
      <w:r w:rsidR="000B7583" w:rsidRPr="00645C48">
        <w:rPr>
          <w:rFonts w:ascii="Museo Sans 300" w:hAnsi="Museo Sans 300"/>
          <w:sz w:val="22"/>
          <w:szCs w:val="22"/>
        </w:rPr>
        <w:t>Casas de Cambio</w:t>
      </w:r>
      <w:r w:rsidR="00EE318D" w:rsidRPr="00645C48">
        <w:rPr>
          <w:rFonts w:ascii="Museo Sans 300" w:hAnsi="Museo Sans 300"/>
          <w:sz w:val="22"/>
          <w:szCs w:val="22"/>
        </w:rPr>
        <w:t xml:space="preserve"> de Moneda Extranjera</w:t>
      </w:r>
      <w:r w:rsidR="000B7583" w:rsidRPr="00645C48">
        <w:rPr>
          <w:rFonts w:ascii="Museo Sans 300" w:hAnsi="Museo Sans 300"/>
          <w:sz w:val="22"/>
          <w:szCs w:val="22"/>
        </w:rPr>
        <w:t>; y (2)</w:t>
      </w:r>
    </w:p>
    <w:p w14:paraId="07073EB0" w14:textId="24CF3D86" w:rsidR="000B7583" w:rsidRPr="00645C48" w:rsidRDefault="002F3AA8" w:rsidP="00941C7C">
      <w:pPr>
        <w:numPr>
          <w:ilvl w:val="0"/>
          <w:numId w:val="30"/>
        </w:numPr>
        <w:ind w:left="425" w:hanging="425"/>
        <w:jc w:val="both"/>
        <w:rPr>
          <w:rFonts w:ascii="Museo Sans 300" w:hAnsi="Museo Sans 300"/>
          <w:sz w:val="22"/>
          <w:szCs w:val="22"/>
        </w:rPr>
      </w:pPr>
      <w:r w:rsidRPr="00645C48">
        <w:rPr>
          <w:rFonts w:ascii="Museo Sans 300" w:hAnsi="Museo Sans 300"/>
          <w:sz w:val="22"/>
          <w:szCs w:val="22"/>
        </w:rPr>
        <w:t xml:space="preserve">Las </w:t>
      </w:r>
      <w:r w:rsidR="000B7583" w:rsidRPr="00645C48">
        <w:rPr>
          <w:rFonts w:ascii="Museo Sans 300" w:hAnsi="Museo Sans 300"/>
          <w:sz w:val="22"/>
          <w:szCs w:val="22"/>
        </w:rPr>
        <w:t>Sociedades que ofrecen servicios complementarios a los servicios financieros de los integrantes del sistema financiero</w:t>
      </w:r>
      <w:r w:rsidR="00645C48" w:rsidRPr="00645C48">
        <w:rPr>
          <w:rFonts w:ascii="Museo Sans 300" w:hAnsi="Museo Sans 300"/>
          <w:sz w:val="22"/>
          <w:szCs w:val="22"/>
        </w:rPr>
        <w:t>, en particular aquéllas en los que participen como inversionistas.</w:t>
      </w:r>
      <w:r w:rsidR="000B7583" w:rsidRPr="00645C48">
        <w:rPr>
          <w:rFonts w:ascii="Museo Sans 300" w:hAnsi="Museo Sans 300"/>
          <w:sz w:val="22"/>
          <w:szCs w:val="22"/>
        </w:rPr>
        <w:t xml:space="preserve"> (2)</w:t>
      </w:r>
    </w:p>
    <w:p w14:paraId="47E6748F" w14:textId="77777777" w:rsidR="00AB0720" w:rsidRPr="004C2C53" w:rsidRDefault="00AB0720" w:rsidP="00941C7C">
      <w:pPr>
        <w:jc w:val="both"/>
        <w:rPr>
          <w:rFonts w:ascii="Museo Sans 300" w:hAnsi="Museo Sans 300"/>
          <w:b/>
          <w:sz w:val="22"/>
          <w:szCs w:val="22"/>
          <w:lang w:val="es-SV"/>
        </w:rPr>
      </w:pPr>
    </w:p>
    <w:p w14:paraId="47E67490" w14:textId="77777777" w:rsidR="003E1296" w:rsidRPr="004C2C53" w:rsidRDefault="003E1296" w:rsidP="003E1296">
      <w:pPr>
        <w:widowControl w:val="0"/>
        <w:rPr>
          <w:rFonts w:ascii="Museo Sans 300" w:hAnsi="Museo Sans 300"/>
          <w:sz w:val="22"/>
          <w:szCs w:val="22"/>
        </w:rPr>
      </w:pPr>
      <w:r w:rsidRPr="004C2C53">
        <w:rPr>
          <w:rFonts w:ascii="Museo Sans 300" w:hAnsi="Museo Sans 300"/>
          <w:b/>
          <w:sz w:val="22"/>
          <w:szCs w:val="22"/>
        </w:rPr>
        <w:t>Términos</w:t>
      </w:r>
    </w:p>
    <w:p w14:paraId="47E67491" w14:textId="77777777" w:rsidR="003E1296" w:rsidRPr="004C2C53" w:rsidRDefault="003E1296" w:rsidP="004E3951">
      <w:pPr>
        <w:pStyle w:val="Prrafodelista"/>
        <w:numPr>
          <w:ilvl w:val="0"/>
          <w:numId w:val="38"/>
        </w:numPr>
        <w:tabs>
          <w:tab w:val="left" w:pos="851"/>
        </w:tabs>
        <w:spacing w:after="120"/>
        <w:ind w:left="0" w:firstLine="0"/>
        <w:jc w:val="both"/>
        <w:rPr>
          <w:rFonts w:ascii="Museo Sans 300" w:hAnsi="Museo Sans 300"/>
          <w:sz w:val="22"/>
          <w:szCs w:val="22"/>
        </w:rPr>
      </w:pPr>
      <w:r w:rsidRPr="004C2C53">
        <w:rPr>
          <w:rFonts w:ascii="Museo Sans 300" w:hAnsi="Museo Sans 300"/>
          <w:sz w:val="22"/>
          <w:szCs w:val="22"/>
          <w:lang w:val="es-MX"/>
        </w:rPr>
        <w:t>Para efectos de las presentes Normas, los términos que se indican a continuación tienen el significado siguiente:</w:t>
      </w:r>
    </w:p>
    <w:p w14:paraId="47E67492" w14:textId="77777777" w:rsidR="003E1296" w:rsidRPr="004C2C53" w:rsidRDefault="003E1296" w:rsidP="003E1296">
      <w:pPr>
        <w:pStyle w:val="Prrafodelista"/>
        <w:widowControl w:val="0"/>
        <w:numPr>
          <w:ilvl w:val="0"/>
          <w:numId w:val="36"/>
        </w:numPr>
        <w:ind w:left="425" w:hanging="425"/>
        <w:contextualSpacing/>
        <w:jc w:val="both"/>
        <w:rPr>
          <w:rFonts w:ascii="Museo Sans 300" w:hAnsi="Museo Sans 300"/>
          <w:b/>
          <w:sz w:val="22"/>
          <w:szCs w:val="22"/>
          <w:lang w:val="es-MX"/>
        </w:rPr>
      </w:pPr>
      <w:r w:rsidRPr="004C2C53">
        <w:rPr>
          <w:rFonts w:ascii="Museo Sans 300" w:hAnsi="Museo Sans 300"/>
          <w:b/>
          <w:sz w:val="22"/>
          <w:szCs w:val="22"/>
          <w:lang w:val="es-MX"/>
        </w:rPr>
        <w:t>Alta Gerencia:</w:t>
      </w:r>
      <w:r w:rsidRPr="004C2C53">
        <w:rPr>
          <w:rFonts w:ascii="Museo Sans 300" w:hAnsi="Museo Sans 300"/>
          <w:sz w:val="22"/>
          <w:szCs w:val="22"/>
          <w:lang w:val="es-MX"/>
        </w:rPr>
        <w:t xml:space="preserve"> </w:t>
      </w:r>
      <w:r w:rsidR="00515CB9" w:rsidRPr="004C2C53">
        <w:rPr>
          <w:rFonts w:ascii="Museo Sans 300" w:hAnsi="Museo Sans 300" w:cs="Arial"/>
          <w:sz w:val="22"/>
          <w:szCs w:val="22"/>
        </w:rPr>
        <w:t>E</w:t>
      </w:r>
      <w:r w:rsidRPr="004C2C53">
        <w:rPr>
          <w:rFonts w:ascii="Museo Sans 300" w:hAnsi="Museo Sans 300" w:cs="Arial"/>
          <w:sz w:val="22"/>
          <w:szCs w:val="22"/>
        </w:rPr>
        <w:t xml:space="preserve">l </w:t>
      </w:r>
      <w:proofErr w:type="gramStart"/>
      <w:r w:rsidR="002506B6" w:rsidRPr="004C2C53">
        <w:rPr>
          <w:rFonts w:ascii="Museo Sans 300" w:hAnsi="Museo Sans 300" w:cs="Arial"/>
          <w:sz w:val="22"/>
          <w:szCs w:val="22"/>
        </w:rPr>
        <w:t>Presidente</w:t>
      </w:r>
      <w:proofErr w:type="gramEnd"/>
      <w:r w:rsidR="002506B6" w:rsidRPr="004C2C53">
        <w:rPr>
          <w:rFonts w:ascii="Museo Sans 300" w:hAnsi="Museo Sans 300" w:cs="Arial"/>
          <w:sz w:val="22"/>
          <w:szCs w:val="22"/>
        </w:rPr>
        <w:t xml:space="preserve">, </w:t>
      </w:r>
      <w:r w:rsidRPr="004C2C53">
        <w:rPr>
          <w:rFonts w:ascii="Museo Sans 300" w:hAnsi="Museo Sans 300" w:cs="Arial"/>
          <w:sz w:val="22"/>
          <w:szCs w:val="22"/>
        </w:rPr>
        <w:t xml:space="preserve">Presidente Ejecutivo, Director </w:t>
      </w:r>
      <w:r w:rsidR="004B7BEE" w:rsidRPr="004C2C53">
        <w:rPr>
          <w:rFonts w:ascii="Museo Sans 300" w:hAnsi="Museo Sans 300" w:cs="Arial"/>
          <w:sz w:val="22"/>
          <w:szCs w:val="22"/>
        </w:rPr>
        <w:t>E</w:t>
      </w:r>
      <w:r w:rsidRPr="004C2C53">
        <w:rPr>
          <w:rFonts w:ascii="Museo Sans 300" w:hAnsi="Museo Sans 300" w:cs="Arial"/>
          <w:sz w:val="22"/>
          <w:szCs w:val="22"/>
        </w:rPr>
        <w:t>jecutivo, Gerente General o quien haga sus veces y los cargos ejecutivos que le reporten al mismo. Para el caso del Banco de Desarrollo de El Salvador</w:t>
      </w:r>
      <w:r w:rsidR="002506B6" w:rsidRPr="004C2C53">
        <w:rPr>
          <w:rFonts w:ascii="Museo Sans 300" w:hAnsi="Museo Sans 300" w:cs="Arial"/>
          <w:sz w:val="22"/>
          <w:szCs w:val="22"/>
        </w:rPr>
        <w:t>,</w:t>
      </w:r>
      <w:r w:rsidRPr="004C2C53">
        <w:rPr>
          <w:rFonts w:ascii="Museo Sans 300" w:hAnsi="Museo Sans 300" w:cs="Arial"/>
          <w:sz w:val="22"/>
          <w:szCs w:val="22"/>
        </w:rPr>
        <w:t xml:space="preserve"> el </w:t>
      </w:r>
      <w:proofErr w:type="gramStart"/>
      <w:r w:rsidRPr="004C2C53">
        <w:rPr>
          <w:rFonts w:ascii="Museo Sans 300" w:hAnsi="Museo Sans 300" w:cs="Arial"/>
          <w:sz w:val="22"/>
          <w:szCs w:val="22"/>
        </w:rPr>
        <w:t>Presidente</w:t>
      </w:r>
      <w:proofErr w:type="gramEnd"/>
      <w:r w:rsidRPr="004C2C53">
        <w:rPr>
          <w:rFonts w:ascii="Museo Sans 300" w:hAnsi="Museo Sans 300" w:cs="Arial"/>
          <w:sz w:val="22"/>
          <w:szCs w:val="22"/>
        </w:rPr>
        <w:t>;</w:t>
      </w:r>
    </w:p>
    <w:p w14:paraId="47E67493" w14:textId="77777777" w:rsidR="002506B6" w:rsidRPr="004C2C53" w:rsidRDefault="002506B6" w:rsidP="003E1296">
      <w:pPr>
        <w:pStyle w:val="Prrafodelista"/>
        <w:widowControl w:val="0"/>
        <w:numPr>
          <w:ilvl w:val="0"/>
          <w:numId w:val="36"/>
        </w:numPr>
        <w:ind w:left="425" w:hanging="425"/>
        <w:contextualSpacing/>
        <w:jc w:val="both"/>
        <w:rPr>
          <w:rFonts w:ascii="Museo Sans 300" w:hAnsi="Museo Sans 300"/>
          <w:b/>
          <w:sz w:val="22"/>
          <w:szCs w:val="22"/>
          <w:lang w:val="es-MX"/>
        </w:rPr>
      </w:pPr>
      <w:r w:rsidRPr="004C2C53">
        <w:rPr>
          <w:rFonts w:ascii="Museo Sans 300" w:hAnsi="Museo Sans 300"/>
          <w:b/>
          <w:bCs/>
          <w:sz w:val="22"/>
          <w:szCs w:val="22"/>
          <w:lang w:val="es-ES"/>
        </w:rPr>
        <w:t>Apetito de Riesgo</w:t>
      </w:r>
      <w:r w:rsidRPr="004C2C53">
        <w:rPr>
          <w:rFonts w:ascii="Museo Sans 300" w:hAnsi="Museo Sans 300"/>
          <w:sz w:val="22"/>
          <w:szCs w:val="22"/>
          <w:lang w:val="es-ES"/>
        </w:rPr>
        <w:t xml:space="preserve">: El nivel y los tipos de riesgos que una entidad está dispuesta a asumir </w:t>
      </w:r>
      <w:proofErr w:type="gramStart"/>
      <w:r w:rsidRPr="004C2C53">
        <w:rPr>
          <w:rFonts w:ascii="Museo Sans 300" w:hAnsi="Museo Sans 300"/>
          <w:sz w:val="22"/>
          <w:szCs w:val="22"/>
          <w:lang w:val="es-ES"/>
        </w:rPr>
        <w:t>en relación a</w:t>
      </w:r>
      <w:proofErr w:type="gramEnd"/>
      <w:r w:rsidRPr="004C2C53">
        <w:rPr>
          <w:rFonts w:ascii="Museo Sans 300" w:hAnsi="Museo Sans 300"/>
          <w:sz w:val="22"/>
          <w:szCs w:val="22"/>
          <w:lang w:val="es-ES"/>
        </w:rPr>
        <w:t xml:space="preserve"> sus actividades, para alcanzar sus objetivos estratégicos y planes de negocio;</w:t>
      </w:r>
    </w:p>
    <w:p w14:paraId="47E67494" w14:textId="77777777" w:rsidR="003E1296" w:rsidRPr="004C2C53" w:rsidRDefault="003E1296" w:rsidP="003E1296">
      <w:pPr>
        <w:pStyle w:val="Prrafodelista"/>
        <w:widowControl w:val="0"/>
        <w:numPr>
          <w:ilvl w:val="0"/>
          <w:numId w:val="36"/>
        </w:numPr>
        <w:ind w:left="425" w:hanging="425"/>
        <w:contextualSpacing/>
        <w:jc w:val="both"/>
        <w:rPr>
          <w:rFonts w:ascii="Museo Sans 300" w:hAnsi="Museo Sans 300"/>
          <w:b/>
          <w:sz w:val="22"/>
          <w:szCs w:val="22"/>
          <w:lang w:val="es-MX"/>
        </w:rPr>
      </w:pPr>
      <w:r w:rsidRPr="004C2C53">
        <w:rPr>
          <w:rFonts w:ascii="Museo Sans 300" w:hAnsi="Museo Sans 300"/>
          <w:b/>
          <w:sz w:val="22"/>
          <w:szCs w:val="22"/>
          <w:lang w:val="es-MX"/>
        </w:rPr>
        <w:t>Banco Central:</w:t>
      </w:r>
      <w:r w:rsidRPr="004C2C53">
        <w:rPr>
          <w:rFonts w:ascii="Museo Sans 300" w:hAnsi="Museo Sans 300"/>
          <w:sz w:val="22"/>
          <w:szCs w:val="22"/>
          <w:lang w:val="es-MX"/>
        </w:rPr>
        <w:t xml:space="preserve"> Banco Central de Reserva de El Salvador;</w:t>
      </w:r>
    </w:p>
    <w:p w14:paraId="47E67495" w14:textId="77777777" w:rsidR="003E1296" w:rsidRPr="004C2C53" w:rsidRDefault="003E1296" w:rsidP="003E1296">
      <w:pPr>
        <w:pStyle w:val="Prrafodelista"/>
        <w:widowControl w:val="0"/>
        <w:numPr>
          <w:ilvl w:val="0"/>
          <w:numId w:val="36"/>
        </w:numPr>
        <w:ind w:left="425" w:hanging="425"/>
        <w:contextualSpacing/>
        <w:jc w:val="both"/>
        <w:rPr>
          <w:rFonts w:ascii="Museo Sans 300" w:hAnsi="Museo Sans 300"/>
          <w:b/>
          <w:sz w:val="22"/>
          <w:szCs w:val="22"/>
          <w:lang w:val="es-MX"/>
        </w:rPr>
      </w:pPr>
      <w:r w:rsidRPr="004C2C53">
        <w:rPr>
          <w:rFonts w:ascii="Museo Sans 300" w:hAnsi="Museo Sans 300"/>
          <w:b/>
          <w:sz w:val="22"/>
          <w:szCs w:val="22"/>
          <w:lang w:val="es-MX"/>
        </w:rPr>
        <w:t xml:space="preserve">Cliente: </w:t>
      </w:r>
      <w:r w:rsidRPr="004C2C53">
        <w:rPr>
          <w:rFonts w:ascii="Museo Sans 300" w:hAnsi="Museo Sans 300" w:cs="Arial"/>
          <w:sz w:val="22"/>
          <w:szCs w:val="22"/>
        </w:rPr>
        <w:t xml:space="preserve">Persona natural o jurídica que mantiene una relación contractual con la entidad para la prestación de servicios o productos financieros que esta ofrece, el cual en las presentes Normas puede hacer referencia a: depositantes, inversionistas, asegurados, deudores, codeudores, </w:t>
      </w:r>
      <w:r w:rsidR="00870A96" w:rsidRPr="004C2C53">
        <w:rPr>
          <w:rFonts w:ascii="Museo Sans 300" w:hAnsi="Museo Sans 300" w:cs="Arial"/>
          <w:sz w:val="22"/>
          <w:szCs w:val="22"/>
        </w:rPr>
        <w:t xml:space="preserve">beneficiarios, </w:t>
      </w:r>
      <w:r w:rsidRPr="004C2C53">
        <w:rPr>
          <w:rFonts w:ascii="Museo Sans 300" w:hAnsi="Museo Sans 300" w:cs="Arial"/>
          <w:sz w:val="22"/>
          <w:szCs w:val="22"/>
        </w:rPr>
        <w:t>entre otros</w:t>
      </w:r>
      <w:r w:rsidRPr="004C2C53">
        <w:rPr>
          <w:rFonts w:ascii="Museo Sans 300" w:hAnsi="Museo Sans 300"/>
          <w:sz w:val="22"/>
          <w:szCs w:val="22"/>
          <w:lang w:val="es-MX"/>
        </w:rPr>
        <w:t>;</w:t>
      </w:r>
    </w:p>
    <w:p w14:paraId="47E67496" w14:textId="77777777" w:rsidR="003E1296" w:rsidRPr="004C2C53" w:rsidRDefault="003E1296" w:rsidP="003E1296">
      <w:pPr>
        <w:pStyle w:val="Prrafodelista"/>
        <w:widowControl w:val="0"/>
        <w:numPr>
          <w:ilvl w:val="0"/>
          <w:numId w:val="36"/>
        </w:numPr>
        <w:ind w:left="425" w:hanging="425"/>
        <w:contextualSpacing/>
        <w:jc w:val="both"/>
        <w:rPr>
          <w:rFonts w:ascii="Museo Sans 300" w:hAnsi="Museo Sans 300"/>
          <w:b/>
          <w:sz w:val="22"/>
          <w:szCs w:val="22"/>
          <w:lang w:val="es-MX"/>
        </w:rPr>
      </w:pPr>
      <w:r w:rsidRPr="004C2C53">
        <w:rPr>
          <w:rFonts w:ascii="Museo Sans 300" w:hAnsi="Museo Sans 300"/>
          <w:b/>
          <w:sz w:val="22"/>
          <w:szCs w:val="22"/>
          <w:lang w:val="es-MX"/>
        </w:rPr>
        <w:t>Conflicto de Interés</w:t>
      </w:r>
      <w:r w:rsidRPr="004C2C53">
        <w:rPr>
          <w:rFonts w:ascii="Museo Sans 300" w:hAnsi="Museo Sans 300"/>
          <w:sz w:val="22"/>
          <w:szCs w:val="22"/>
          <w:lang w:val="es-MX"/>
        </w:rPr>
        <w:t xml:space="preserve">: </w:t>
      </w:r>
      <w:r w:rsidR="00515CB9" w:rsidRPr="004C2C53">
        <w:rPr>
          <w:rFonts w:ascii="Museo Sans 300" w:hAnsi="Museo Sans 300"/>
          <w:sz w:val="22"/>
          <w:szCs w:val="22"/>
          <w:lang w:val="es-MX"/>
        </w:rPr>
        <w:t>C</w:t>
      </w:r>
      <w:r w:rsidRPr="004C2C53">
        <w:rPr>
          <w:rFonts w:ascii="Museo Sans 300" w:hAnsi="Museo Sans 300"/>
          <w:sz w:val="22"/>
          <w:szCs w:val="22"/>
          <w:lang w:val="es-MX"/>
        </w:rPr>
        <w:t>ualquier situación en la que se pueda percibir que un beneficio o i</w:t>
      </w:r>
      <w:r w:rsidR="00FD493F" w:rsidRPr="004C2C53">
        <w:rPr>
          <w:rFonts w:ascii="Museo Sans 300" w:hAnsi="Museo Sans 300"/>
          <w:sz w:val="22"/>
          <w:szCs w:val="22"/>
          <w:lang w:val="es-MX"/>
        </w:rPr>
        <w:t xml:space="preserve">nterés personal o de un tercero, </w:t>
      </w:r>
      <w:r w:rsidRPr="004C2C53">
        <w:rPr>
          <w:rFonts w:ascii="Museo Sans 300" w:hAnsi="Museo Sans 300"/>
          <w:sz w:val="22"/>
          <w:szCs w:val="22"/>
          <w:lang w:val="es-MX"/>
        </w:rPr>
        <w:t>pued</w:t>
      </w:r>
      <w:r w:rsidR="00FD493F" w:rsidRPr="004C2C53">
        <w:rPr>
          <w:rFonts w:ascii="Museo Sans 300" w:hAnsi="Museo Sans 300"/>
          <w:sz w:val="22"/>
          <w:szCs w:val="22"/>
          <w:lang w:val="es-MX"/>
        </w:rPr>
        <w:t>e</w:t>
      </w:r>
      <w:r w:rsidRPr="004C2C53">
        <w:rPr>
          <w:rFonts w:ascii="Museo Sans 300" w:hAnsi="Museo Sans 300"/>
          <w:sz w:val="22"/>
          <w:szCs w:val="22"/>
          <w:lang w:val="es-MX"/>
        </w:rPr>
        <w:t xml:space="preserve"> influir en el juicio o decisión profesional de un miembro de la entidad relativo al cumplimiento de sus obligaciones;</w:t>
      </w:r>
    </w:p>
    <w:p w14:paraId="47E67497" w14:textId="77777777" w:rsidR="003E1296" w:rsidRPr="004C2C53" w:rsidRDefault="003E1296" w:rsidP="00240C58">
      <w:pPr>
        <w:pStyle w:val="Prrafodelista"/>
        <w:widowControl w:val="0"/>
        <w:numPr>
          <w:ilvl w:val="0"/>
          <w:numId w:val="36"/>
        </w:numPr>
        <w:ind w:left="425" w:hanging="425"/>
        <w:jc w:val="both"/>
        <w:rPr>
          <w:rFonts w:ascii="Museo Sans 300" w:hAnsi="Museo Sans 300"/>
          <w:b/>
          <w:sz w:val="22"/>
          <w:szCs w:val="22"/>
          <w:lang w:val="es-MX"/>
        </w:rPr>
      </w:pPr>
      <w:r w:rsidRPr="004C2C53">
        <w:rPr>
          <w:rFonts w:ascii="Museo Sans 300" w:hAnsi="Museo Sans 300"/>
          <w:b/>
          <w:sz w:val="22"/>
          <w:szCs w:val="22"/>
          <w:lang w:val="es-MX"/>
        </w:rPr>
        <w:t>Conglomerado financiero:</w:t>
      </w:r>
      <w:r w:rsidRPr="004C2C53">
        <w:rPr>
          <w:rFonts w:ascii="Museo Sans 300" w:hAnsi="Museo Sans 300"/>
          <w:sz w:val="22"/>
          <w:szCs w:val="22"/>
          <w:lang w:val="es-MX"/>
        </w:rPr>
        <w:t xml:space="preserve"> </w:t>
      </w:r>
      <w:r w:rsidR="00515CB9" w:rsidRPr="004C2C53">
        <w:rPr>
          <w:rFonts w:ascii="Museo Sans 300" w:hAnsi="Museo Sans 300"/>
          <w:sz w:val="22"/>
          <w:szCs w:val="22"/>
          <w:lang w:val="es-MX"/>
        </w:rPr>
        <w:t>D</w:t>
      </w:r>
      <w:r w:rsidRPr="004C2C53">
        <w:rPr>
          <w:rFonts w:ascii="Museo Sans 300" w:hAnsi="Museo Sans 300"/>
          <w:sz w:val="22"/>
          <w:szCs w:val="22"/>
          <w:lang w:val="es-MX"/>
        </w:rPr>
        <w:t xml:space="preserve">e conformidad con el artículo 113 de la Ley de Bancos es el conjunto de sociedades caracterizada por el hecho que más de un cincuenta por ciento de sus respectivos capitales accionarios, es propiedad de una sociedad controladora, la cual es también miembro del conglomerado. La sociedad controladora del conglomerado podrá ser una sociedad de finalidad exclusiva o un </w:t>
      </w:r>
      <w:r w:rsidRPr="004C2C53">
        <w:rPr>
          <w:rFonts w:ascii="Museo Sans 300" w:hAnsi="Museo Sans 300"/>
          <w:sz w:val="22"/>
          <w:szCs w:val="22"/>
          <w:lang w:val="es-MX"/>
        </w:rPr>
        <w:lastRenderedPageBreak/>
        <w:t xml:space="preserve">banco constituido en el país; </w:t>
      </w:r>
    </w:p>
    <w:p w14:paraId="47E67498" w14:textId="77777777" w:rsidR="00D95893" w:rsidRPr="004C2C53" w:rsidRDefault="00D95893" w:rsidP="00240C58">
      <w:pPr>
        <w:pStyle w:val="Prrafodelista"/>
        <w:widowControl w:val="0"/>
        <w:numPr>
          <w:ilvl w:val="0"/>
          <w:numId w:val="36"/>
        </w:numPr>
        <w:ind w:left="425" w:hanging="425"/>
        <w:jc w:val="both"/>
        <w:rPr>
          <w:rFonts w:ascii="Museo Sans 300" w:hAnsi="Museo Sans 300"/>
          <w:b/>
          <w:sz w:val="22"/>
          <w:szCs w:val="22"/>
          <w:lang w:val="es-MX"/>
        </w:rPr>
      </w:pPr>
      <w:r w:rsidRPr="004C2C53">
        <w:rPr>
          <w:rFonts w:ascii="Museo Sans 300" w:hAnsi="Museo Sans 300"/>
          <w:b/>
          <w:bCs/>
          <w:sz w:val="22"/>
          <w:szCs w:val="22"/>
          <w:lang w:val="es-MX"/>
        </w:rPr>
        <w:t xml:space="preserve">Cultura de gestión integral de riesgos: </w:t>
      </w:r>
      <w:r w:rsidRPr="004C2C53">
        <w:rPr>
          <w:rFonts w:ascii="Museo Sans 300" w:hAnsi="Museo Sans 300"/>
          <w:sz w:val="22"/>
          <w:szCs w:val="22"/>
          <w:lang w:val="es-MX"/>
        </w:rPr>
        <w:t>Normas, actitudes, conocimientos y comportamiento de una entidad relacionada con el riesgo y las decisiones sobre la forma de gestionarlos y controlarlos;</w:t>
      </w:r>
    </w:p>
    <w:p w14:paraId="47E67499" w14:textId="77777777" w:rsidR="003E1296" w:rsidRPr="004C2C53" w:rsidRDefault="003E1296" w:rsidP="003E1296">
      <w:pPr>
        <w:pStyle w:val="Prrafodelista"/>
        <w:widowControl w:val="0"/>
        <w:numPr>
          <w:ilvl w:val="0"/>
          <w:numId w:val="36"/>
        </w:numPr>
        <w:ind w:left="425" w:hanging="425"/>
        <w:contextualSpacing/>
        <w:jc w:val="both"/>
        <w:rPr>
          <w:rFonts w:ascii="Museo Sans 300" w:hAnsi="Museo Sans 300"/>
          <w:b/>
          <w:sz w:val="22"/>
          <w:szCs w:val="22"/>
          <w:lang w:val="es-MX"/>
        </w:rPr>
      </w:pPr>
      <w:r w:rsidRPr="004C2C53">
        <w:rPr>
          <w:rFonts w:ascii="Museo Sans 300" w:hAnsi="Museo Sans 300"/>
          <w:b/>
          <w:sz w:val="22"/>
          <w:szCs w:val="22"/>
          <w:lang w:val="es-MX"/>
        </w:rPr>
        <w:t>Entidad:</w:t>
      </w:r>
      <w:r w:rsidRPr="004C2C53">
        <w:rPr>
          <w:rFonts w:ascii="Museo Sans 300" w:hAnsi="Museo Sans 300"/>
          <w:sz w:val="22"/>
          <w:szCs w:val="22"/>
          <w:lang w:val="es-MX"/>
        </w:rPr>
        <w:t xml:space="preserve"> Sujeto obligado al cumplimiento de las disposiciones </w:t>
      </w:r>
      <w:r w:rsidR="006D398A" w:rsidRPr="004C2C53">
        <w:rPr>
          <w:rFonts w:ascii="Museo Sans 300" w:hAnsi="Museo Sans 300"/>
          <w:sz w:val="22"/>
          <w:szCs w:val="22"/>
          <w:lang w:val="es-MX"/>
        </w:rPr>
        <w:t xml:space="preserve">establecidas en </w:t>
      </w:r>
      <w:r w:rsidRPr="004C2C53">
        <w:rPr>
          <w:rFonts w:ascii="Museo Sans 300" w:hAnsi="Museo Sans 300"/>
          <w:sz w:val="22"/>
          <w:szCs w:val="22"/>
          <w:lang w:val="es-MX"/>
        </w:rPr>
        <w:t>las presentes Normas;</w:t>
      </w:r>
    </w:p>
    <w:p w14:paraId="47E6749A" w14:textId="09D9F998" w:rsidR="00D95893" w:rsidRPr="004C2C53" w:rsidRDefault="00D95893" w:rsidP="003E1296">
      <w:pPr>
        <w:pStyle w:val="Prrafodelista"/>
        <w:widowControl w:val="0"/>
        <w:numPr>
          <w:ilvl w:val="0"/>
          <w:numId w:val="36"/>
        </w:numPr>
        <w:ind w:left="425" w:hanging="425"/>
        <w:contextualSpacing/>
        <w:jc w:val="both"/>
        <w:rPr>
          <w:rFonts w:ascii="Museo Sans 300" w:hAnsi="Museo Sans 300"/>
          <w:b/>
          <w:sz w:val="22"/>
          <w:szCs w:val="22"/>
          <w:lang w:val="es-MX"/>
        </w:rPr>
      </w:pPr>
      <w:r w:rsidRPr="004C2C53">
        <w:rPr>
          <w:rFonts w:ascii="Museo Sans 300" w:hAnsi="Museo Sans 300"/>
          <w:b/>
          <w:sz w:val="22"/>
          <w:szCs w:val="22"/>
        </w:rPr>
        <w:t>Factores de riesgo</w:t>
      </w:r>
      <w:r w:rsidRPr="004C2C53">
        <w:rPr>
          <w:rFonts w:ascii="Museo Sans 300" w:hAnsi="Museo Sans 300"/>
          <w:sz w:val="22"/>
          <w:szCs w:val="22"/>
        </w:rPr>
        <w:t>: Representan aquellas variables que las entidades deben considerar para una adecuada identificación y mitigación de los riesgos a los que están expuestas;</w:t>
      </w:r>
    </w:p>
    <w:p w14:paraId="47E6749B" w14:textId="77777777" w:rsidR="000B1318" w:rsidRPr="004C2C53" w:rsidRDefault="003E1296" w:rsidP="003E1296">
      <w:pPr>
        <w:pStyle w:val="Prrafodelista"/>
        <w:widowControl w:val="0"/>
        <w:numPr>
          <w:ilvl w:val="0"/>
          <w:numId w:val="36"/>
        </w:numPr>
        <w:ind w:left="425" w:hanging="425"/>
        <w:contextualSpacing/>
        <w:jc w:val="both"/>
        <w:rPr>
          <w:rFonts w:ascii="Museo Sans 300" w:hAnsi="Museo Sans 300" w:cs="Arial"/>
          <w:b/>
          <w:bCs/>
          <w:sz w:val="22"/>
          <w:szCs w:val="22"/>
          <w:lang w:val="es-SV"/>
        </w:rPr>
      </w:pPr>
      <w:r w:rsidRPr="004C2C53">
        <w:rPr>
          <w:rFonts w:ascii="Museo Sans 300" w:hAnsi="Museo Sans 300" w:cs="Arial"/>
          <w:b/>
          <w:bCs/>
          <w:sz w:val="22"/>
          <w:szCs w:val="22"/>
          <w:lang w:val="es-SV"/>
        </w:rPr>
        <w:t>Junta Directiva:</w:t>
      </w:r>
      <w:r w:rsidRPr="004C2C53">
        <w:rPr>
          <w:rFonts w:ascii="Museo Sans 300" w:hAnsi="Museo Sans 300" w:cs="Arial"/>
          <w:sz w:val="22"/>
          <w:szCs w:val="22"/>
          <w:lang w:val="es-SV"/>
        </w:rPr>
        <w:t xml:space="preserve"> </w:t>
      </w:r>
      <w:r w:rsidR="003D1CEE" w:rsidRPr="004C2C53">
        <w:rPr>
          <w:rFonts w:ascii="Museo Sans 300" w:hAnsi="Museo Sans 300" w:cs="Arial"/>
          <w:sz w:val="22"/>
          <w:szCs w:val="22"/>
        </w:rPr>
        <w:t>Ó</w:t>
      </w:r>
      <w:r w:rsidRPr="004C2C53">
        <w:rPr>
          <w:rFonts w:ascii="Museo Sans 300" w:hAnsi="Museo Sans 300" w:cs="Arial"/>
          <w:sz w:val="22"/>
          <w:szCs w:val="22"/>
        </w:rPr>
        <w:t xml:space="preserve">rgano colegiado </w:t>
      </w:r>
      <w:r w:rsidR="00270D3A" w:rsidRPr="004C2C53">
        <w:rPr>
          <w:rFonts w:ascii="Museo Sans 300" w:hAnsi="Museo Sans 300" w:cs="Arial"/>
          <w:sz w:val="22"/>
          <w:szCs w:val="22"/>
        </w:rPr>
        <w:t xml:space="preserve">u órgano equivalente </w:t>
      </w:r>
      <w:r w:rsidRPr="004C2C53">
        <w:rPr>
          <w:rFonts w:ascii="Museo Sans 300" w:hAnsi="Museo Sans 300" w:cs="Arial"/>
          <w:sz w:val="22"/>
          <w:szCs w:val="22"/>
        </w:rPr>
        <w:t xml:space="preserve">encargado de la administración de la entidad, con funciones de supervisión, dirección y control; </w:t>
      </w:r>
      <w:r w:rsidRPr="004C2C53">
        <w:rPr>
          <w:rFonts w:ascii="Museo Sans 300" w:hAnsi="Museo Sans 300"/>
          <w:sz w:val="22"/>
          <w:szCs w:val="22"/>
        </w:rPr>
        <w:t>para el caso de las Asociaciones Cooperativas será el Consejo de Administración o según se defina en su Ley de creación</w:t>
      </w:r>
      <w:r w:rsidRPr="004C2C53">
        <w:rPr>
          <w:rFonts w:ascii="Museo Sans 300" w:hAnsi="Museo Sans 300" w:cs="Arial"/>
          <w:sz w:val="22"/>
          <w:szCs w:val="22"/>
          <w:lang w:val="es-SV"/>
        </w:rPr>
        <w:t xml:space="preserve">; </w:t>
      </w:r>
    </w:p>
    <w:p w14:paraId="1A1F2503" w14:textId="77777777" w:rsidR="00427753" w:rsidRPr="004C2C53" w:rsidRDefault="007F7E77" w:rsidP="003E1296">
      <w:pPr>
        <w:pStyle w:val="Prrafodelista"/>
        <w:widowControl w:val="0"/>
        <w:numPr>
          <w:ilvl w:val="0"/>
          <w:numId w:val="36"/>
        </w:numPr>
        <w:ind w:left="425" w:hanging="425"/>
        <w:contextualSpacing/>
        <w:jc w:val="both"/>
        <w:rPr>
          <w:rFonts w:ascii="Museo Sans 300" w:hAnsi="Museo Sans 300" w:cs="Arial"/>
          <w:b/>
          <w:bCs/>
          <w:sz w:val="22"/>
          <w:szCs w:val="22"/>
          <w:lang w:val="es-SV"/>
        </w:rPr>
      </w:pPr>
      <w:r w:rsidRPr="004C2C53">
        <w:rPr>
          <w:rFonts w:ascii="Museo Sans 300" w:hAnsi="Museo Sans 300"/>
          <w:b/>
          <w:sz w:val="22"/>
          <w:szCs w:val="22"/>
        </w:rPr>
        <w:t xml:space="preserve">Pruebas de tensión: </w:t>
      </w:r>
      <w:r w:rsidRPr="004C2C53">
        <w:rPr>
          <w:rFonts w:ascii="Museo Sans 300" w:hAnsi="Museo Sans 300"/>
          <w:sz w:val="22"/>
          <w:szCs w:val="22"/>
        </w:rPr>
        <w:t xml:space="preserve">Escenarios </w:t>
      </w:r>
      <w:r w:rsidRPr="004C2C53">
        <w:rPr>
          <w:rFonts w:ascii="Museo Sans 300" w:hAnsi="Museo Sans 300" w:cstheme="minorHAnsi"/>
          <w:sz w:val="22"/>
          <w:szCs w:val="22"/>
        </w:rPr>
        <w:t>utilizados para evaluar y medir la resistencia, vulnerabilidad y estabilidad de una entidad o sistema financiero ante la ocurrencia de posibles eventos extremos adversos, y su impacto en el patrimonio y/o en los resultados financieros de una entidad</w:t>
      </w:r>
      <w:r w:rsidRPr="004C2C53">
        <w:rPr>
          <w:rFonts w:ascii="Museo Sans 300" w:hAnsi="Museo Sans 300"/>
          <w:sz w:val="22"/>
          <w:szCs w:val="22"/>
        </w:rPr>
        <w:t xml:space="preserve">; </w:t>
      </w:r>
    </w:p>
    <w:p w14:paraId="47E6749D" w14:textId="6C040069" w:rsidR="003E1296" w:rsidRPr="004C2C53" w:rsidRDefault="003E1296" w:rsidP="003E1296">
      <w:pPr>
        <w:pStyle w:val="Prrafodelista"/>
        <w:widowControl w:val="0"/>
        <w:numPr>
          <w:ilvl w:val="0"/>
          <w:numId w:val="36"/>
        </w:numPr>
        <w:ind w:left="425" w:hanging="425"/>
        <w:contextualSpacing/>
        <w:jc w:val="both"/>
        <w:rPr>
          <w:rFonts w:ascii="Museo Sans 300" w:hAnsi="Museo Sans 300"/>
          <w:b/>
          <w:bCs/>
          <w:sz w:val="22"/>
          <w:szCs w:val="22"/>
          <w:lang w:val="es-SV"/>
        </w:rPr>
      </w:pPr>
      <w:r w:rsidRPr="004C2C53">
        <w:rPr>
          <w:rFonts w:ascii="Museo Sans 300" w:hAnsi="Museo Sans 300"/>
          <w:b/>
          <w:bCs/>
          <w:sz w:val="22"/>
          <w:szCs w:val="22"/>
          <w:lang w:val="es-SV"/>
        </w:rPr>
        <w:t>Superintendencia:</w:t>
      </w:r>
      <w:r w:rsidRPr="004C2C53">
        <w:rPr>
          <w:rFonts w:ascii="Museo Sans 300" w:hAnsi="Museo Sans 300"/>
          <w:sz w:val="22"/>
          <w:szCs w:val="22"/>
          <w:lang w:val="es-SV"/>
        </w:rPr>
        <w:t xml:space="preserve"> Superinte</w:t>
      </w:r>
      <w:r w:rsidR="00515CB9" w:rsidRPr="004C2C53">
        <w:rPr>
          <w:rFonts w:ascii="Museo Sans 300" w:hAnsi="Museo Sans 300"/>
          <w:sz w:val="22"/>
          <w:szCs w:val="22"/>
          <w:lang w:val="es-SV"/>
        </w:rPr>
        <w:t>ndencia del Sistema Financiero</w:t>
      </w:r>
      <w:r w:rsidR="003926D2" w:rsidRPr="004C2C53">
        <w:rPr>
          <w:rFonts w:ascii="Museo Sans 300" w:hAnsi="Museo Sans 300"/>
          <w:sz w:val="22"/>
          <w:szCs w:val="22"/>
          <w:lang w:val="es-SV"/>
        </w:rPr>
        <w:t>; y</w:t>
      </w:r>
    </w:p>
    <w:p w14:paraId="70909B00" w14:textId="2EB68043" w:rsidR="003926D2" w:rsidRPr="004C2C53" w:rsidRDefault="003926D2" w:rsidP="003926D2">
      <w:pPr>
        <w:pStyle w:val="Prrafodelista"/>
        <w:widowControl w:val="0"/>
        <w:numPr>
          <w:ilvl w:val="0"/>
          <w:numId w:val="36"/>
        </w:numPr>
        <w:ind w:left="425" w:hanging="425"/>
        <w:contextualSpacing/>
        <w:jc w:val="both"/>
        <w:rPr>
          <w:rFonts w:ascii="Museo Sans 300" w:hAnsi="Museo Sans 300" w:cs="Arial"/>
          <w:b/>
          <w:bCs/>
          <w:sz w:val="22"/>
          <w:szCs w:val="22"/>
          <w:lang w:val="es-SV"/>
        </w:rPr>
      </w:pPr>
      <w:r w:rsidRPr="004C2C53">
        <w:rPr>
          <w:rFonts w:ascii="Museo Sans 300" w:hAnsi="Museo Sans 300"/>
          <w:b/>
          <w:bCs/>
          <w:sz w:val="22"/>
          <w:szCs w:val="22"/>
          <w:lang w:val="es-ES"/>
        </w:rPr>
        <w:t>Tolerancia al riesgo:</w:t>
      </w:r>
      <w:r w:rsidRPr="004C2C53">
        <w:rPr>
          <w:rFonts w:ascii="Museo Sans 300" w:hAnsi="Museo Sans 300"/>
          <w:bCs/>
          <w:sz w:val="22"/>
          <w:szCs w:val="22"/>
          <w:lang w:val="es-ES"/>
        </w:rPr>
        <w:t xml:space="preserve"> Niveles de toma de riesgos aceptables para lograr un objetivo específico o administrar una categoría de riesgo. La tolerancia al riesgo representa la aplicación práctica del apetito por el riesgo y, por lo general, está alineada con categorías de riesgo, como estrategia, finanzas, personas o reputación.</w:t>
      </w:r>
    </w:p>
    <w:p w14:paraId="47E6749E" w14:textId="77777777" w:rsidR="00C71D66" w:rsidRPr="004C2C53" w:rsidRDefault="00C71D66" w:rsidP="00AB0720">
      <w:pPr>
        <w:jc w:val="both"/>
        <w:rPr>
          <w:rFonts w:ascii="Museo Sans 300" w:hAnsi="Museo Sans 300"/>
          <w:b/>
          <w:sz w:val="22"/>
          <w:szCs w:val="22"/>
        </w:rPr>
      </w:pPr>
    </w:p>
    <w:p w14:paraId="47E6749F" w14:textId="77777777" w:rsidR="00AB0720" w:rsidRPr="004C2C53" w:rsidRDefault="00AB0720" w:rsidP="00AB0720">
      <w:pPr>
        <w:jc w:val="center"/>
        <w:rPr>
          <w:rFonts w:ascii="Museo Sans 300" w:hAnsi="Museo Sans 300"/>
          <w:b/>
          <w:sz w:val="22"/>
          <w:szCs w:val="22"/>
          <w:lang w:val="es-MX"/>
        </w:rPr>
      </w:pPr>
      <w:r w:rsidRPr="004C2C53">
        <w:rPr>
          <w:rFonts w:ascii="Museo Sans 300" w:hAnsi="Museo Sans 300"/>
          <w:b/>
          <w:sz w:val="22"/>
          <w:szCs w:val="22"/>
          <w:lang w:val="es-MX"/>
        </w:rPr>
        <w:t>CAPÍTULO II</w:t>
      </w:r>
    </w:p>
    <w:p w14:paraId="47E674A0" w14:textId="77777777" w:rsidR="00AB0720" w:rsidRPr="004C2C53" w:rsidRDefault="00AB0720" w:rsidP="00AB0720">
      <w:pPr>
        <w:jc w:val="center"/>
        <w:rPr>
          <w:rFonts w:ascii="Museo Sans 300" w:hAnsi="Museo Sans 300"/>
          <w:b/>
          <w:sz w:val="22"/>
          <w:szCs w:val="22"/>
          <w:lang w:val="es-MX"/>
        </w:rPr>
      </w:pPr>
      <w:r w:rsidRPr="004C2C53">
        <w:rPr>
          <w:rFonts w:ascii="Museo Sans 300" w:hAnsi="Museo Sans 300"/>
          <w:b/>
          <w:sz w:val="22"/>
          <w:szCs w:val="22"/>
          <w:lang w:val="es-MX"/>
        </w:rPr>
        <w:t xml:space="preserve">DE LA GESTIÓN INTEGRAL DE RIESGOS </w:t>
      </w:r>
    </w:p>
    <w:p w14:paraId="47E674A1" w14:textId="77777777" w:rsidR="00941C7C" w:rsidRPr="004C2C53" w:rsidRDefault="00941C7C" w:rsidP="00AB0720">
      <w:pPr>
        <w:autoSpaceDE w:val="0"/>
        <w:autoSpaceDN w:val="0"/>
        <w:adjustRightInd w:val="0"/>
        <w:rPr>
          <w:rFonts w:ascii="Museo Sans 300" w:hAnsi="Museo Sans 300"/>
          <w:sz w:val="22"/>
          <w:szCs w:val="22"/>
          <w:lang w:val="es-SV" w:eastAsia="es-SV"/>
        </w:rPr>
      </w:pPr>
    </w:p>
    <w:p w14:paraId="47E674A2" w14:textId="77777777" w:rsidR="00AB0720" w:rsidRPr="004C2C53" w:rsidRDefault="00AB0720" w:rsidP="00AB0720">
      <w:pPr>
        <w:jc w:val="both"/>
        <w:rPr>
          <w:rFonts w:ascii="Museo Sans 300" w:hAnsi="Museo Sans 300"/>
          <w:b/>
          <w:sz w:val="22"/>
          <w:szCs w:val="22"/>
          <w:lang w:val="es-MX"/>
        </w:rPr>
      </w:pPr>
      <w:r w:rsidRPr="004C2C53">
        <w:rPr>
          <w:rFonts w:ascii="Museo Sans 300" w:hAnsi="Museo Sans 300"/>
          <w:b/>
          <w:sz w:val="22"/>
          <w:szCs w:val="22"/>
          <w:lang w:val="es-MX"/>
        </w:rPr>
        <w:t>Gestión integral de riesgos</w:t>
      </w:r>
    </w:p>
    <w:p w14:paraId="47E674A3" w14:textId="3843EC88" w:rsidR="001126A4" w:rsidRPr="004C2C53" w:rsidRDefault="00AB0720" w:rsidP="004E3951">
      <w:pPr>
        <w:pStyle w:val="Prrafodelista"/>
        <w:numPr>
          <w:ilvl w:val="0"/>
          <w:numId w:val="38"/>
        </w:numPr>
        <w:tabs>
          <w:tab w:val="left" w:pos="851"/>
        </w:tabs>
        <w:ind w:left="0" w:firstLine="0"/>
        <w:jc w:val="both"/>
        <w:rPr>
          <w:rFonts w:ascii="Museo Sans 300" w:hAnsi="Museo Sans 300"/>
          <w:b/>
          <w:sz w:val="22"/>
          <w:szCs w:val="22"/>
          <w:lang w:val="es-MX"/>
        </w:rPr>
      </w:pPr>
      <w:r w:rsidRPr="004C2C53">
        <w:rPr>
          <w:rFonts w:ascii="Museo Sans 300" w:hAnsi="Museo Sans 300"/>
          <w:sz w:val="22"/>
          <w:szCs w:val="22"/>
          <w:lang w:val="es-MX"/>
        </w:rPr>
        <w:t xml:space="preserve">Las entidades deberán establecer un sistema de gestión integral de riesgos, que deberá entenderse como un </w:t>
      </w:r>
      <w:r w:rsidRPr="004C2C53">
        <w:rPr>
          <w:rFonts w:ascii="Museo Sans 300" w:hAnsi="Museo Sans 300"/>
          <w:sz w:val="22"/>
          <w:szCs w:val="22"/>
        </w:rPr>
        <w:t>proceso estratégico realizado por toda la entidad, mediante el cual identifican, miden, controlan</w:t>
      </w:r>
      <w:r w:rsidR="00427753" w:rsidRPr="004C2C53">
        <w:rPr>
          <w:rFonts w:ascii="Museo Sans 300" w:hAnsi="Museo Sans 300"/>
          <w:sz w:val="22"/>
          <w:szCs w:val="22"/>
        </w:rPr>
        <w:t xml:space="preserve">, mitigan, </w:t>
      </w:r>
      <w:r w:rsidRPr="004C2C53">
        <w:rPr>
          <w:rFonts w:ascii="Museo Sans 300" w:hAnsi="Museo Sans 300"/>
          <w:sz w:val="22"/>
          <w:szCs w:val="22"/>
        </w:rPr>
        <w:t xml:space="preserve">monitorean </w:t>
      </w:r>
      <w:r w:rsidR="00427753" w:rsidRPr="004C2C53">
        <w:rPr>
          <w:rFonts w:ascii="Museo Sans 300" w:hAnsi="Museo Sans 300"/>
          <w:sz w:val="22"/>
          <w:szCs w:val="22"/>
        </w:rPr>
        <w:t xml:space="preserve">y comunican </w:t>
      </w:r>
      <w:r w:rsidRPr="004C2C53">
        <w:rPr>
          <w:rFonts w:ascii="Museo Sans 300" w:hAnsi="Museo Sans 300"/>
          <w:sz w:val="22"/>
          <w:szCs w:val="22"/>
        </w:rPr>
        <w:t xml:space="preserve">los distintos tipos de riesgos a </w:t>
      </w:r>
      <w:r w:rsidR="008639D9" w:rsidRPr="004C2C53">
        <w:rPr>
          <w:rFonts w:ascii="Museo Sans 300" w:hAnsi="Museo Sans 300"/>
          <w:sz w:val="22"/>
          <w:szCs w:val="22"/>
        </w:rPr>
        <w:t xml:space="preserve">los </w:t>
      </w:r>
      <w:r w:rsidRPr="004C2C53">
        <w:rPr>
          <w:rFonts w:ascii="Museo Sans 300" w:hAnsi="Museo Sans 300"/>
          <w:sz w:val="22"/>
          <w:szCs w:val="22"/>
        </w:rPr>
        <w:t xml:space="preserve">que se encuentran expuestas y las interrelaciones que surgen entre estos, para el logro de sus objetivos. </w:t>
      </w:r>
      <w:r w:rsidR="001126A4" w:rsidRPr="004C2C53">
        <w:rPr>
          <w:rFonts w:ascii="Museo Sans 300" w:hAnsi="Museo Sans 300"/>
          <w:sz w:val="22"/>
          <w:szCs w:val="22"/>
        </w:rPr>
        <w:t xml:space="preserve">Dicha gestión deberá estar de acuerdo con su naturaleza, perfil de riesgos, volumen y complejidad de sus actividades, </w:t>
      </w:r>
      <w:r w:rsidR="00973B85" w:rsidRPr="004C2C53">
        <w:rPr>
          <w:rFonts w:ascii="Museo Sans 300" w:hAnsi="Museo Sans 300"/>
          <w:sz w:val="22"/>
          <w:szCs w:val="22"/>
        </w:rPr>
        <w:t xml:space="preserve">líneas de </w:t>
      </w:r>
      <w:r w:rsidR="001126A4" w:rsidRPr="004C2C53">
        <w:rPr>
          <w:rFonts w:ascii="Museo Sans 300" w:hAnsi="Museo Sans 300"/>
          <w:sz w:val="22"/>
          <w:szCs w:val="22"/>
        </w:rPr>
        <w:t>negocios, recursos propios y de terceros, de forma que se propicie la implementación de medidas acordes a las mejores prácticas para el funcionamiento transparente, eficiente y ordenado del mercado.</w:t>
      </w:r>
    </w:p>
    <w:p w14:paraId="47E674A4" w14:textId="77777777" w:rsidR="00AB0720" w:rsidRPr="004C2C53" w:rsidRDefault="00AB0720" w:rsidP="004E3951">
      <w:pPr>
        <w:jc w:val="both"/>
        <w:rPr>
          <w:rFonts w:ascii="Museo Sans 300" w:hAnsi="Museo Sans 300"/>
          <w:sz w:val="22"/>
          <w:szCs w:val="22"/>
          <w:lang w:val="es-SV"/>
        </w:rPr>
      </w:pPr>
    </w:p>
    <w:p w14:paraId="47E674A5" w14:textId="77777777" w:rsidR="00AB0720" w:rsidRPr="004C2C53" w:rsidRDefault="00695D45" w:rsidP="004E3951">
      <w:pPr>
        <w:jc w:val="both"/>
        <w:rPr>
          <w:rFonts w:ascii="Museo Sans 300" w:hAnsi="Museo Sans 300"/>
          <w:sz w:val="22"/>
          <w:szCs w:val="22"/>
        </w:rPr>
      </w:pPr>
      <w:r w:rsidRPr="004C2C53">
        <w:rPr>
          <w:rFonts w:ascii="Museo Sans 300" w:hAnsi="Museo Sans 300"/>
          <w:sz w:val="22"/>
          <w:szCs w:val="22"/>
        </w:rPr>
        <w:t xml:space="preserve">El proceso integral para la gestión de riesgos deberá estar debidamente documentado y revisado periódicamente en función de los cambios que se produzcan en el perfil de riesgo de la entidad y en el mercado. </w:t>
      </w:r>
      <w:r w:rsidR="00AB0720" w:rsidRPr="004C2C53">
        <w:rPr>
          <w:rFonts w:ascii="Museo Sans 300" w:hAnsi="Museo Sans 300"/>
          <w:sz w:val="22"/>
          <w:szCs w:val="22"/>
        </w:rPr>
        <w:t>Las políticas, procedimientos y manuales que emitan las entidades deberán estar en idioma castellano.</w:t>
      </w:r>
    </w:p>
    <w:p w14:paraId="47E674A6" w14:textId="77777777" w:rsidR="00AB0720" w:rsidRPr="004C2C53" w:rsidRDefault="00AB0720" w:rsidP="00AB0720">
      <w:pPr>
        <w:autoSpaceDE w:val="0"/>
        <w:autoSpaceDN w:val="0"/>
        <w:adjustRightInd w:val="0"/>
        <w:rPr>
          <w:rFonts w:ascii="Museo Sans 300" w:hAnsi="Museo Sans 300"/>
          <w:b/>
          <w:sz w:val="22"/>
          <w:szCs w:val="22"/>
          <w:lang w:val="es-MX"/>
        </w:rPr>
      </w:pPr>
    </w:p>
    <w:p w14:paraId="47E674A7" w14:textId="77777777" w:rsidR="006419E2" w:rsidRPr="004C2C53" w:rsidRDefault="006419E2" w:rsidP="006419E2">
      <w:pPr>
        <w:jc w:val="both"/>
        <w:rPr>
          <w:rFonts w:ascii="Museo Sans 300" w:hAnsi="Museo Sans 300"/>
          <w:b/>
          <w:sz w:val="22"/>
          <w:szCs w:val="22"/>
          <w:lang w:val="es-MX"/>
        </w:rPr>
      </w:pPr>
      <w:r w:rsidRPr="004C2C53">
        <w:rPr>
          <w:rFonts w:ascii="Museo Sans 300" w:hAnsi="Museo Sans 300"/>
          <w:b/>
          <w:sz w:val="22"/>
          <w:szCs w:val="22"/>
          <w:lang w:val="es-MX"/>
        </w:rPr>
        <w:lastRenderedPageBreak/>
        <w:t>Etapas del proceso de gestión integral de riesgos</w:t>
      </w:r>
    </w:p>
    <w:p w14:paraId="47E674A8" w14:textId="3D7339AB" w:rsidR="006419E2" w:rsidRPr="004C2C53" w:rsidRDefault="006419E2" w:rsidP="00B37BFD">
      <w:pPr>
        <w:pStyle w:val="Prrafodelista"/>
        <w:numPr>
          <w:ilvl w:val="0"/>
          <w:numId w:val="38"/>
        </w:numPr>
        <w:tabs>
          <w:tab w:val="left" w:pos="851"/>
        </w:tabs>
        <w:spacing w:after="120"/>
        <w:ind w:left="0" w:firstLine="0"/>
        <w:jc w:val="both"/>
        <w:rPr>
          <w:rFonts w:ascii="Museo Sans 300" w:hAnsi="Museo Sans 300"/>
          <w:sz w:val="22"/>
          <w:szCs w:val="22"/>
          <w:lang w:val="es-MX"/>
        </w:rPr>
      </w:pPr>
      <w:r w:rsidRPr="004C2C53">
        <w:rPr>
          <w:rFonts w:ascii="Museo Sans 300" w:hAnsi="Museo Sans 300"/>
          <w:sz w:val="22"/>
          <w:szCs w:val="22"/>
          <w:lang w:val="es-MX"/>
        </w:rPr>
        <w:t xml:space="preserve">Las entidades deberán contar con un proceso </w:t>
      </w:r>
      <w:proofErr w:type="gramStart"/>
      <w:r w:rsidRPr="004C2C53">
        <w:rPr>
          <w:rFonts w:ascii="Museo Sans 300" w:hAnsi="Museo Sans 300"/>
          <w:sz w:val="22"/>
          <w:szCs w:val="22"/>
          <w:lang w:val="es-MX"/>
        </w:rPr>
        <w:t>continuo</w:t>
      </w:r>
      <w:proofErr w:type="gramEnd"/>
      <w:r w:rsidRPr="004C2C53">
        <w:rPr>
          <w:rFonts w:ascii="Museo Sans 300" w:hAnsi="Museo Sans 300"/>
          <w:sz w:val="22"/>
          <w:szCs w:val="22"/>
          <w:lang w:val="es-MX"/>
        </w:rPr>
        <w:t xml:space="preserve"> documentado para la gestión integral de sus riesgos, el cual deberá contener al menos las </w:t>
      </w:r>
      <w:r w:rsidR="001432AD" w:rsidRPr="004C2C53">
        <w:rPr>
          <w:rFonts w:ascii="Museo Sans 300" w:hAnsi="Museo Sans 300"/>
          <w:sz w:val="22"/>
          <w:szCs w:val="22"/>
          <w:lang w:val="es-MX"/>
        </w:rPr>
        <w:t xml:space="preserve">etapas </w:t>
      </w:r>
      <w:r w:rsidRPr="004C2C53">
        <w:rPr>
          <w:rFonts w:ascii="Museo Sans 300" w:hAnsi="Museo Sans 300"/>
          <w:sz w:val="22"/>
          <w:szCs w:val="22"/>
          <w:lang w:val="es-MX"/>
        </w:rPr>
        <w:t>siguientes:</w:t>
      </w:r>
    </w:p>
    <w:p w14:paraId="47E674A9" w14:textId="579234E4" w:rsidR="006419E2" w:rsidRPr="004C2C53" w:rsidRDefault="006419E2" w:rsidP="00A108F6">
      <w:pPr>
        <w:widowControl w:val="0"/>
        <w:numPr>
          <w:ilvl w:val="0"/>
          <w:numId w:val="31"/>
        </w:numPr>
        <w:autoSpaceDE w:val="0"/>
        <w:autoSpaceDN w:val="0"/>
        <w:adjustRightInd w:val="0"/>
        <w:ind w:left="425" w:hanging="425"/>
        <w:jc w:val="both"/>
        <w:rPr>
          <w:rFonts w:ascii="Museo Sans 300" w:hAnsi="Museo Sans 300"/>
          <w:sz w:val="22"/>
          <w:szCs w:val="22"/>
          <w:lang w:val="es-MX"/>
        </w:rPr>
      </w:pPr>
      <w:r w:rsidRPr="004C2C53">
        <w:rPr>
          <w:rFonts w:ascii="Museo Sans 300" w:hAnsi="Museo Sans 300"/>
          <w:b/>
          <w:sz w:val="22"/>
          <w:szCs w:val="22"/>
          <w:lang w:val="es-MX"/>
        </w:rPr>
        <w:t xml:space="preserve">Identificación: </w:t>
      </w:r>
      <w:r w:rsidRPr="004C2C53">
        <w:rPr>
          <w:rFonts w:ascii="Museo Sans 300" w:hAnsi="Museo Sans 300"/>
          <w:sz w:val="22"/>
          <w:szCs w:val="22"/>
          <w:lang w:val="es-MX"/>
        </w:rPr>
        <w:t xml:space="preserve">Es la etapa en la que se reconocen y se entienden los riesgos existentes en cada operación, producto, </w:t>
      </w:r>
      <w:r w:rsidR="001432AD" w:rsidRPr="004C2C53">
        <w:rPr>
          <w:rFonts w:ascii="Museo Sans 300" w:hAnsi="Museo Sans 300"/>
          <w:sz w:val="22"/>
          <w:szCs w:val="22"/>
          <w:lang w:val="es-MX"/>
        </w:rPr>
        <w:t>servicio, proceso</w:t>
      </w:r>
      <w:r w:rsidRPr="004C2C53">
        <w:rPr>
          <w:rFonts w:ascii="Museo Sans 300" w:hAnsi="Museo Sans 300"/>
          <w:sz w:val="22"/>
          <w:szCs w:val="22"/>
          <w:lang w:val="es-MX"/>
        </w:rPr>
        <w:t xml:space="preserve"> y línea de negocio que desarrolla la entidad y de aquéllos que se </w:t>
      </w:r>
      <w:r w:rsidR="001432AD" w:rsidRPr="004C2C53">
        <w:rPr>
          <w:rFonts w:ascii="Museo Sans 300" w:hAnsi="Museo Sans 300"/>
          <w:sz w:val="22"/>
          <w:szCs w:val="22"/>
          <w:lang w:val="es-MX"/>
        </w:rPr>
        <w:t>puedan producir</w:t>
      </w:r>
      <w:r w:rsidRPr="004C2C53">
        <w:rPr>
          <w:rFonts w:ascii="Museo Sans 300" w:hAnsi="Museo Sans 300"/>
          <w:sz w:val="22"/>
          <w:szCs w:val="22"/>
          <w:lang w:val="es-MX"/>
        </w:rPr>
        <w:t xml:space="preserve"> en las nuevas líneas de negocio</w:t>
      </w:r>
      <w:r w:rsidR="001432AD" w:rsidRPr="004C2C53">
        <w:rPr>
          <w:rFonts w:ascii="Museo Sans 300" w:hAnsi="Museo Sans 300"/>
          <w:sz w:val="22"/>
          <w:szCs w:val="22"/>
          <w:lang w:val="es-MX"/>
        </w:rPr>
        <w:t>. En esta etapa se iden</w:t>
      </w:r>
      <w:r w:rsidR="00A84128" w:rsidRPr="004C2C53">
        <w:rPr>
          <w:rFonts w:ascii="Museo Sans 300" w:hAnsi="Museo Sans 300"/>
          <w:sz w:val="22"/>
          <w:szCs w:val="22"/>
          <w:lang w:val="es-MX"/>
        </w:rPr>
        <w:t xml:space="preserve">tifican los factores de riesgo </w:t>
      </w:r>
      <w:r w:rsidR="001432AD" w:rsidRPr="004C2C53">
        <w:rPr>
          <w:rFonts w:ascii="Museo Sans 300" w:hAnsi="Museo Sans 300"/>
          <w:sz w:val="22"/>
          <w:szCs w:val="22"/>
          <w:lang w:val="es-MX"/>
        </w:rPr>
        <w:t>que pueden generar cambios en el patrimonio de la entidad o en el de</w:t>
      </w:r>
      <w:r w:rsidR="00671107" w:rsidRPr="004C2C53">
        <w:rPr>
          <w:rFonts w:ascii="Museo Sans 300" w:hAnsi="Museo Sans 300"/>
          <w:sz w:val="22"/>
          <w:szCs w:val="22"/>
          <w:lang w:val="es-MX"/>
        </w:rPr>
        <w:t xml:space="preserve"> los fondos </w:t>
      </w:r>
      <w:r w:rsidR="00427753" w:rsidRPr="004C2C53">
        <w:rPr>
          <w:rFonts w:ascii="Museo Sans 300" w:hAnsi="Museo Sans 300"/>
          <w:sz w:val="22"/>
          <w:szCs w:val="22"/>
          <w:lang w:val="es-MX"/>
        </w:rPr>
        <w:t xml:space="preserve">o recursos </w:t>
      </w:r>
      <w:r w:rsidR="00671107" w:rsidRPr="004C2C53">
        <w:rPr>
          <w:rFonts w:ascii="Museo Sans 300" w:hAnsi="Museo Sans 300"/>
          <w:sz w:val="22"/>
          <w:szCs w:val="22"/>
          <w:lang w:val="es-MX"/>
        </w:rPr>
        <w:t>que ésta administra</w:t>
      </w:r>
      <w:r w:rsidR="00427753" w:rsidRPr="004C2C53">
        <w:rPr>
          <w:rFonts w:ascii="Museo Sans 300" w:hAnsi="Museo Sans 300"/>
          <w:sz w:val="22"/>
          <w:szCs w:val="22"/>
          <w:lang w:val="es-MX"/>
        </w:rPr>
        <w:t>, de conformidad a las operaciones que sus leyes especiales les faculta</w:t>
      </w:r>
      <w:r w:rsidRPr="004C2C53">
        <w:rPr>
          <w:rFonts w:ascii="Museo Sans 300" w:hAnsi="Museo Sans 300"/>
          <w:sz w:val="22"/>
          <w:szCs w:val="22"/>
          <w:lang w:val="es-MX"/>
        </w:rPr>
        <w:t>;</w:t>
      </w:r>
    </w:p>
    <w:p w14:paraId="47E674AA" w14:textId="77777777" w:rsidR="006419E2" w:rsidRPr="004C2C53" w:rsidRDefault="006419E2" w:rsidP="006419E2">
      <w:pPr>
        <w:numPr>
          <w:ilvl w:val="0"/>
          <w:numId w:val="31"/>
        </w:numPr>
        <w:autoSpaceDE w:val="0"/>
        <w:autoSpaceDN w:val="0"/>
        <w:adjustRightInd w:val="0"/>
        <w:ind w:left="426" w:hanging="426"/>
        <w:jc w:val="both"/>
        <w:rPr>
          <w:rFonts w:ascii="Museo Sans 300" w:hAnsi="Museo Sans 300"/>
          <w:sz w:val="22"/>
          <w:szCs w:val="22"/>
          <w:lang w:val="es-MX"/>
        </w:rPr>
      </w:pPr>
      <w:r w:rsidRPr="004C2C53">
        <w:rPr>
          <w:rFonts w:ascii="Museo Sans 300" w:hAnsi="Museo Sans 300"/>
          <w:b/>
          <w:sz w:val="22"/>
          <w:szCs w:val="22"/>
          <w:lang w:val="es-MX"/>
        </w:rPr>
        <w:t xml:space="preserve">Medición: </w:t>
      </w:r>
      <w:r w:rsidRPr="004C2C53">
        <w:rPr>
          <w:rFonts w:ascii="Museo Sans 300" w:hAnsi="Museo Sans 300"/>
          <w:sz w:val="22"/>
          <w:szCs w:val="22"/>
          <w:lang w:val="es-MX"/>
        </w:rPr>
        <w:t>Es la etapa en la que los riesgos</w:t>
      </w:r>
      <w:r w:rsidRPr="004C2C53">
        <w:rPr>
          <w:rFonts w:ascii="Museo Sans 300" w:hAnsi="Museo Sans 300"/>
          <w:b/>
          <w:sz w:val="22"/>
          <w:szCs w:val="22"/>
          <w:lang w:val="es-MX"/>
        </w:rPr>
        <w:t xml:space="preserve"> </w:t>
      </w:r>
      <w:r w:rsidRPr="004C2C53">
        <w:rPr>
          <w:rFonts w:ascii="Museo Sans 300" w:hAnsi="Museo Sans 300"/>
          <w:sz w:val="22"/>
          <w:szCs w:val="22"/>
          <w:lang w:val="es-MX"/>
        </w:rPr>
        <w:t xml:space="preserve">deberán ser cuantificados con el objeto de determinar el cumplimiento o adecuación de las políticas, los límites fijados y medir el posible impacto económico en los resultados financieros de la entidad. Las metodologías y herramientas para medir </w:t>
      </w:r>
      <w:r w:rsidR="004942B6" w:rsidRPr="004C2C53">
        <w:rPr>
          <w:rFonts w:ascii="Museo Sans 300" w:hAnsi="Museo Sans 300"/>
          <w:sz w:val="22"/>
          <w:szCs w:val="22"/>
          <w:lang w:val="es-MX"/>
        </w:rPr>
        <w:t xml:space="preserve">cada tipo de </w:t>
      </w:r>
      <w:r w:rsidRPr="004C2C53">
        <w:rPr>
          <w:rFonts w:ascii="Museo Sans 300" w:hAnsi="Museo Sans 300"/>
          <w:sz w:val="22"/>
          <w:szCs w:val="22"/>
          <w:lang w:val="es-MX"/>
        </w:rPr>
        <w:t>riesgo deben estar de conformidad con el tamaño, la naturaleza de sus operaciones y los niveles de riesgos asumidos por la entidad;</w:t>
      </w:r>
    </w:p>
    <w:p w14:paraId="47E674AB" w14:textId="1102B45D" w:rsidR="006419E2" w:rsidRPr="004C2C53" w:rsidRDefault="003C2D3D" w:rsidP="00DC1A2A">
      <w:pPr>
        <w:widowControl w:val="0"/>
        <w:numPr>
          <w:ilvl w:val="0"/>
          <w:numId w:val="31"/>
        </w:numPr>
        <w:ind w:left="425" w:hanging="425"/>
        <w:jc w:val="both"/>
        <w:rPr>
          <w:rFonts w:ascii="Museo Sans 300" w:hAnsi="Museo Sans 300"/>
          <w:sz w:val="22"/>
          <w:szCs w:val="22"/>
          <w:lang w:val="es-MX"/>
        </w:rPr>
      </w:pPr>
      <w:r w:rsidRPr="004C2C53">
        <w:rPr>
          <w:rFonts w:ascii="Museo Sans 300" w:hAnsi="Museo Sans 300"/>
          <w:b/>
          <w:bCs/>
          <w:sz w:val="22"/>
          <w:szCs w:val="22"/>
          <w:lang w:val="es-MX"/>
        </w:rPr>
        <w:t xml:space="preserve">Control y mitigación: </w:t>
      </w:r>
      <w:r w:rsidRPr="004C2C53">
        <w:rPr>
          <w:rFonts w:ascii="Museo Sans 300" w:hAnsi="Museo Sans 300"/>
          <w:sz w:val="22"/>
          <w:szCs w:val="22"/>
          <w:lang w:val="es-MX"/>
        </w:rPr>
        <w:t>Es</w:t>
      </w:r>
      <w:r w:rsidR="00427753" w:rsidRPr="004C2C53">
        <w:rPr>
          <w:rFonts w:ascii="Museo Sans 300" w:hAnsi="Museo Sans 300"/>
          <w:sz w:val="22"/>
          <w:szCs w:val="22"/>
          <w:lang w:val="es-MX"/>
        </w:rPr>
        <w:t xml:space="preserve"> l</w:t>
      </w:r>
      <w:r w:rsidRPr="004C2C53">
        <w:rPr>
          <w:rFonts w:ascii="Museo Sans 300" w:hAnsi="Museo Sans 300"/>
          <w:sz w:val="22"/>
          <w:szCs w:val="22"/>
          <w:lang w:val="es-MX"/>
        </w:rPr>
        <w:t>a etapa</w:t>
      </w:r>
      <w:r w:rsidRPr="004C2C53">
        <w:rPr>
          <w:rFonts w:ascii="Museo Sans 300" w:hAnsi="Museo Sans 300"/>
          <w:b/>
          <w:bCs/>
          <w:sz w:val="22"/>
          <w:szCs w:val="22"/>
          <w:lang w:val="es-MX"/>
        </w:rPr>
        <w:t xml:space="preserve"> </w:t>
      </w:r>
      <w:r w:rsidR="00427753" w:rsidRPr="004C2C53">
        <w:rPr>
          <w:rFonts w:ascii="Museo Sans 300" w:hAnsi="Museo Sans 300"/>
          <w:sz w:val="22"/>
          <w:szCs w:val="22"/>
          <w:lang w:val="es-MX" w:eastAsia="es-SV"/>
        </w:rPr>
        <w:t>que busca</w:t>
      </w:r>
      <w:r w:rsidRPr="004C2C53">
        <w:rPr>
          <w:rFonts w:ascii="Museo Sans 300" w:hAnsi="Museo Sans 300" w:cs="Calibri"/>
          <w:sz w:val="22"/>
          <w:szCs w:val="22"/>
        </w:rPr>
        <w:t xml:space="preserve"> </w:t>
      </w:r>
      <w:r w:rsidRPr="004C2C53">
        <w:rPr>
          <w:rFonts w:ascii="Museo Sans 300" w:hAnsi="Museo Sans 300"/>
          <w:sz w:val="22"/>
          <w:szCs w:val="22"/>
          <w:lang w:val="es-MX"/>
        </w:rPr>
        <w:t>asegurar que las políticas, límites y procedimientos establecidos para el tratamiento y mitigación de los riesgos son apropiadamente tomados y ejecutados;</w:t>
      </w:r>
      <w:r w:rsidR="000B415C" w:rsidRPr="004C2C53">
        <w:rPr>
          <w:rFonts w:ascii="Museo Sans 300" w:hAnsi="Museo Sans 300"/>
          <w:sz w:val="22"/>
          <w:szCs w:val="22"/>
          <w:lang w:val="es-MX"/>
        </w:rPr>
        <w:t xml:space="preserve"> y</w:t>
      </w:r>
    </w:p>
    <w:p w14:paraId="47E674AC" w14:textId="77777777" w:rsidR="006419E2" w:rsidRPr="004C2C53" w:rsidRDefault="006419E2" w:rsidP="006419E2">
      <w:pPr>
        <w:numPr>
          <w:ilvl w:val="0"/>
          <w:numId w:val="31"/>
        </w:numPr>
        <w:ind w:left="426" w:hanging="426"/>
        <w:jc w:val="both"/>
        <w:rPr>
          <w:rFonts w:ascii="Museo Sans 300" w:hAnsi="Museo Sans 300"/>
          <w:sz w:val="22"/>
          <w:szCs w:val="22"/>
          <w:lang w:val="es-MX"/>
        </w:rPr>
      </w:pPr>
      <w:r w:rsidRPr="004C2C53">
        <w:rPr>
          <w:rFonts w:ascii="Museo Sans 300" w:hAnsi="Museo Sans 300"/>
          <w:b/>
          <w:sz w:val="22"/>
          <w:szCs w:val="22"/>
          <w:lang w:val="es-MX"/>
        </w:rPr>
        <w:t xml:space="preserve">Monitoreo y comunicación: </w:t>
      </w:r>
      <w:r w:rsidRPr="004C2C53">
        <w:rPr>
          <w:rFonts w:ascii="Museo Sans 300" w:hAnsi="Museo Sans 300"/>
          <w:sz w:val="22"/>
          <w:szCs w:val="22"/>
          <w:lang w:val="es-MX"/>
        </w:rPr>
        <w:t>Es la etapa</w:t>
      </w:r>
      <w:r w:rsidRPr="004C2C53">
        <w:rPr>
          <w:rFonts w:ascii="Museo Sans 300" w:hAnsi="Museo Sans 300"/>
          <w:b/>
          <w:sz w:val="22"/>
          <w:szCs w:val="22"/>
          <w:lang w:val="es-MX"/>
        </w:rPr>
        <w:t xml:space="preserve"> </w:t>
      </w:r>
      <w:r w:rsidRPr="004C2C53">
        <w:rPr>
          <w:rFonts w:ascii="Museo Sans 300" w:hAnsi="Museo Sans 300"/>
          <w:sz w:val="22"/>
          <w:szCs w:val="22"/>
          <w:lang w:val="es-MX"/>
        </w:rPr>
        <w:t xml:space="preserve">que da seguimiento sistemático y permanente a las exposiciones de riesgo y de los resultados de las acciones adoptadas. Estos sistemas </w:t>
      </w:r>
      <w:r w:rsidR="00725FE6" w:rsidRPr="004C2C53">
        <w:rPr>
          <w:rFonts w:ascii="Museo Sans 300" w:hAnsi="Museo Sans 300"/>
          <w:sz w:val="22"/>
          <w:szCs w:val="22"/>
          <w:lang w:val="es-MX"/>
        </w:rPr>
        <w:t xml:space="preserve">de información </w:t>
      </w:r>
      <w:r w:rsidRPr="004C2C53">
        <w:rPr>
          <w:rFonts w:ascii="Museo Sans 300" w:hAnsi="Museo Sans 300"/>
          <w:sz w:val="22"/>
          <w:szCs w:val="22"/>
          <w:lang w:val="es-MX"/>
        </w:rPr>
        <w:t>deberán asegurar una revisión periódica y objetiva de las posiciones de riesgos y la generación de información suficiente, para apoyar los procesos de toma de decisiones</w:t>
      </w:r>
      <w:r w:rsidR="00725FE6" w:rsidRPr="004C2C53">
        <w:rPr>
          <w:rFonts w:ascii="Museo Sans 300" w:hAnsi="Museo Sans 300"/>
          <w:sz w:val="22"/>
          <w:szCs w:val="22"/>
          <w:lang w:val="es-MX"/>
        </w:rPr>
        <w:t xml:space="preserve"> </w:t>
      </w:r>
      <w:r w:rsidR="004E4950" w:rsidRPr="004C2C53">
        <w:rPr>
          <w:rFonts w:ascii="Museo Sans 300" w:hAnsi="Museo Sans 300"/>
          <w:sz w:val="22"/>
          <w:szCs w:val="22"/>
          <w:lang w:val="es-MX"/>
        </w:rPr>
        <w:t xml:space="preserve">y permitir comunicar </w:t>
      </w:r>
      <w:r w:rsidR="00725FE6" w:rsidRPr="004C2C53">
        <w:rPr>
          <w:rFonts w:ascii="Museo Sans 300" w:hAnsi="Museo Sans 300"/>
          <w:sz w:val="22"/>
          <w:szCs w:val="22"/>
          <w:lang w:val="es-MX"/>
        </w:rPr>
        <w:t>los resultados de la gestión de los riesgos</w:t>
      </w:r>
      <w:r w:rsidR="003C2D3D" w:rsidRPr="004C2C53">
        <w:rPr>
          <w:rFonts w:ascii="Museo Sans 300" w:hAnsi="Museo Sans 300"/>
          <w:sz w:val="22"/>
          <w:szCs w:val="22"/>
          <w:lang w:val="es-MX"/>
        </w:rPr>
        <w:t xml:space="preserve"> en forma oportuna</w:t>
      </w:r>
      <w:r w:rsidR="00725FE6" w:rsidRPr="004C2C53">
        <w:rPr>
          <w:rFonts w:ascii="Museo Sans 300" w:hAnsi="Museo Sans 300"/>
          <w:sz w:val="22"/>
          <w:szCs w:val="22"/>
          <w:lang w:val="es-MX"/>
        </w:rPr>
        <w:t>.</w:t>
      </w:r>
    </w:p>
    <w:p w14:paraId="6EDF060D" w14:textId="77777777" w:rsidR="00B37BFD" w:rsidRDefault="00B37BFD" w:rsidP="00AB0720">
      <w:pPr>
        <w:autoSpaceDE w:val="0"/>
        <w:autoSpaceDN w:val="0"/>
        <w:adjustRightInd w:val="0"/>
        <w:rPr>
          <w:rFonts w:ascii="Museo Sans 300" w:hAnsi="Museo Sans 300"/>
          <w:b/>
          <w:sz w:val="22"/>
          <w:szCs w:val="22"/>
          <w:lang w:val="es-MX"/>
        </w:rPr>
      </w:pPr>
    </w:p>
    <w:p w14:paraId="47E674AE" w14:textId="2E14CBE6" w:rsidR="00AB0720" w:rsidRPr="004C2C53" w:rsidRDefault="00AB0720" w:rsidP="00AB0720">
      <w:pPr>
        <w:autoSpaceDE w:val="0"/>
        <w:autoSpaceDN w:val="0"/>
        <w:adjustRightInd w:val="0"/>
        <w:rPr>
          <w:rFonts w:ascii="Museo Sans 300" w:hAnsi="Museo Sans 300"/>
          <w:b/>
          <w:sz w:val="22"/>
          <w:szCs w:val="22"/>
          <w:lang w:val="es-MX"/>
        </w:rPr>
      </w:pPr>
      <w:r w:rsidRPr="004C2C53">
        <w:rPr>
          <w:rFonts w:ascii="Museo Sans 300" w:hAnsi="Museo Sans 300"/>
          <w:b/>
          <w:sz w:val="22"/>
          <w:szCs w:val="22"/>
          <w:lang w:val="es-MX"/>
        </w:rPr>
        <w:t>Tipos de riesgos</w:t>
      </w:r>
    </w:p>
    <w:p w14:paraId="47E674AF" w14:textId="77777777" w:rsidR="00AB0720" w:rsidRPr="004C2C53" w:rsidRDefault="00AB0720" w:rsidP="00B37BFD">
      <w:pPr>
        <w:pStyle w:val="Prrafodelista"/>
        <w:numPr>
          <w:ilvl w:val="0"/>
          <w:numId w:val="38"/>
        </w:numPr>
        <w:tabs>
          <w:tab w:val="left" w:pos="851"/>
        </w:tabs>
        <w:spacing w:after="120"/>
        <w:ind w:left="0" w:firstLine="0"/>
        <w:jc w:val="both"/>
        <w:rPr>
          <w:rFonts w:ascii="Museo Sans 300" w:hAnsi="Museo Sans 300"/>
          <w:sz w:val="22"/>
          <w:szCs w:val="22"/>
          <w:lang w:val="es-MX"/>
        </w:rPr>
      </w:pPr>
      <w:r w:rsidRPr="004C2C53">
        <w:rPr>
          <w:rFonts w:ascii="Museo Sans 300" w:hAnsi="Museo Sans 300"/>
          <w:sz w:val="22"/>
          <w:szCs w:val="22"/>
          <w:lang w:val="es-MX"/>
        </w:rPr>
        <w:t>Para los</w:t>
      </w:r>
      <w:r w:rsidRPr="004C2C53">
        <w:rPr>
          <w:rFonts w:ascii="Museo Sans 300" w:hAnsi="Museo Sans 300"/>
          <w:b/>
          <w:sz w:val="22"/>
          <w:szCs w:val="22"/>
          <w:lang w:val="es-MX"/>
        </w:rPr>
        <w:t xml:space="preserve"> </w:t>
      </w:r>
      <w:r w:rsidRPr="004C2C53">
        <w:rPr>
          <w:rFonts w:ascii="Museo Sans 300" w:hAnsi="Museo Sans 300"/>
          <w:sz w:val="22"/>
          <w:szCs w:val="22"/>
          <w:lang w:val="es-MX"/>
        </w:rPr>
        <w:t xml:space="preserve">efectos de las presentes Normas, las entidades deberán gestionar, </w:t>
      </w:r>
      <w:proofErr w:type="gramStart"/>
      <w:r w:rsidRPr="004C2C53">
        <w:rPr>
          <w:rFonts w:ascii="Museo Sans 300" w:hAnsi="Museo Sans 300"/>
          <w:sz w:val="22"/>
          <w:szCs w:val="22"/>
          <w:lang w:val="es-MX"/>
        </w:rPr>
        <w:t>de acuerdo a</w:t>
      </w:r>
      <w:proofErr w:type="gramEnd"/>
      <w:r w:rsidRPr="004C2C53">
        <w:rPr>
          <w:rFonts w:ascii="Museo Sans 300" w:hAnsi="Museo Sans 300"/>
          <w:sz w:val="22"/>
          <w:szCs w:val="22"/>
          <w:lang w:val="es-MX"/>
        </w:rPr>
        <w:t xml:space="preserve"> sus estructuras, tamaño, negocios y recursos, como mínimo los siguientes riesgos:</w:t>
      </w:r>
    </w:p>
    <w:p w14:paraId="47E674B0" w14:textId="781B5B84" w:rsidR="00AB0720" w:rsidRPr="004C2C53" w:rsidRDefault="00AB0720" w:rsidP="00DE7E57">
      <w:pPr>
        <w:widowControl w:val="0"/>
        <w:numPr>
          <w:ilvl w:val="0"/>
          <w:numId w:val="34"/>
        </w:numPr>
        <w:ind w:left="425" w:hanging="425"/>
        <w:jc w:val="both"/>
        <w:rPr>
          <w:rFonts w:ascii="Museo Sans 300" w:hAnsi="Museo Sans 300"/>
          <w:sz w:val="22"/>
          <w:szCs w:val="22"/>
        </w:rPr>
      </w:pPr>
      <w:r w:rsidRPr="004C2C53">
        <w:rPr>
          <w:rFonts w:ascii="Museo Sans 300" w:hAnsi="Museo Sans 300"/>
          <w:b/>
          <w:sz w:val="22"/>
          <w:szCs w:val="22"/>
        </w:rPr>
        <w:t>Riesgo de crédito</w:t>
      </w:r>
      <w:r w:rsidRPr="004C2C53">
        <w:rPr>
          <w:rFonts w:ascii="Museo Sans 300" w:hAnsi="Museo Sans 300"/>
          <w:sz w:val="22"/>
          <w:szCs w:val="22"/>
        </w:rPr>
        <w:t>: Es la posibilidad de pérdida, debido al incumplimiento de las obligaciones contractuales asumidas por una contraparte, entendida esta última como un prestatario o un emisor de deuda</w:t>
      </w:r>
      <w:r w:rsidR="003C2D3D" w:rsidRPr="004C2C53">
        <w:rPr>
          <w:rFonts w:ascii="Museo Sans 300" w:hAnsi="Museo Sans 300"/>
          <w:sz w:val="22"/>
          <w:szCs w:val="22"/>
        </w:rPr>
        <w:t xml:space="preserve">, un reasegurador o un </w:t>
      </w:r>
      <w:proofErr w:type="spellStart"/>
      <w:r w:rsidR="003C2D3D" w:rsidRPr="004C2C53">
        <w:rPr>
          <w:rFonts w:ascii="Museo Sans 300" w:hAnsi="Museo Sans 300"/>
          <w:sz w:val="22"/>
          <w:szCs w:val="22"/>
        </w:rPr>
        <w:t>reafianzador</w:t>
      </w:r>
      <w:proofErr w:type="spellEnd"/>
      <w:r w:rsidR="001E2F08" w:rsidRPr="004C2C53">
        <w:rPr>
          <w:rFonts w:ascii="Museo Sans 300" w:hAnsi="Museo Sans 300"/>
          <w:sz w:val="22"/>
          <w:szCs w:val="22"/>
        </w:rPr>
        <w:t>. Sin perjuicio de lo establecido en las “Normas para la Gestión del Riesgo Crediticio y de Conce</w:t>
      </w:r>
      <w:r w:rsidR="008F5F78" w:rsidRPr="004C2C53">
        <w:rPr>
          <w:rFonts w:ascii="Museo Sans 300" w:hAnsi="Museo Sans 300"/>
          <w:sz w:val="22"/>
          <w:szCs w:val="22"/>
        </w:rPr>
        <w:t>ntración de Crédito” (NPB4-49)</w:t>
      </w:r>
      <w:r w:rsidR="00065773" w:rsidRPr="004C2C53">
        <w:rPr>
          <w:rFonts w:ascii="Museo Sans 300" w:hAnsi="Museo Sans 300"/>
          <w:sz w:val="22"/>
          <w:szCs w:val="22"/>
        </w:rPr>
        <w:t>, l</w:t>
      </w:r>
      <w:r w:rsidR="001E2F08" w:rsidRPr="004C2C53">
        <w:rPr>
          <w:rFonts w:ascii="Museo Sans 300" w:hAnsi="Museo Sans 300"/>
          <w:sz w:val="22"/>
          <w:szCs w:val="22"/>
        </w:rPr>
        <w:t xml:space="preserve">a gestión de este riesgo deberá considerar, </w:t>
      </w:r>
      <w:r w:rsidR="00427753" w:rsidRPr="004C2C53">
        <w:rPr>
          <w:rFonts w:ascii="Museo Sans 300" w:hAnsi="Museo Sans 300"/>
          <w:sz w:val="22"/>
          <w:szCs w:val="22"/>
        </w:rPr>
        <w:t>de conformidad a las políticas de cada entidad</w:t>
      </w:r>
      <w:r w:rsidR="001E2F08" w:rsidRPr="004C2C53">
        <w:rPr>
          <w:rFonts w:ascii="Museo Sans 300" w:hAnsi="Museo Sans 300"/>
          <w:sz w:val="22"/>
          <w:szCs w:val="22"/>
        </w:rPr>
        <w:t xml:space="preserve">, la observancia o no de principios de responsabilidad </w:t>
      </w:r>
      <w:proofErr w:type="gramStart"/>
      <w:r w:rsidR="001E2F08" w:rsidRPr="004C2C53">
        <w:rPr>
          <w:rFonts w:ascii="Museo Sans 300" w:hAnsi="Museo Sans 300"/>
          <w:sz w:val="22"/>
          <w:szCs w:val="22"/>
        </w:rPr>
        <w:t>socio-ambiental</w:t>
      </w:r>
      <w:proofErr w:type="gramEnd"/>
      <w:r w:rsidR="001E2F08" w:rsidRPr="004C2C53">
        <w:rPr>
          <w:rFonts w:ascii="Museo Sans 300" w:hAnsi="Museo Sans 300"/>
          <w:sz w:val="22"/>
          <w:szCs w:val="22"/>
        </w:rPr>
        <w:t xml:space="preserve"> en las actividades y recursos a financiar</w:t>
      </w:r>
      <w:r w:rsidR="00FE77A1" w:rsidRPr="004C2C53">
        <w:rPr>
          <w:rFonts w:ascii="Museo Sans 300" w:hAnsi="Museo Sans 300"/>
          <w:sz w:val="22"/>
          <w:szCs w:val="22"/>
        </w:rPr>
        <w:t>;</w:t>
      </w:r>
    </w:p>
    <w:p w14:paraId="47E674B1" w14:textId="77777777" w:rsidR="00AB0720" w:rsidRPr="004C2C53" w:rsidRDefault="00AB0720" w:rsidP="00AB0720">
      <w:pPr>
        <w:numPr>
          <w:ilvl w:val="0"/>
          <w:numId w:val="34"/>
        </w:numPr>
        <w:autoSpaceDE w:val="0"/>
        <w:autoSpaceDN w:val="0"/>
        <w:adjustRightInd w:val="0"/>
        <w:ind w:left="425" w:hanging="425"/>
        <w:jc w:val="both"/>
        <w:rPr>
          <w:rFonts w:ascii="Museo Sans 300" w:hAnsi="Museo Sans 300"/>
          <w:sz w:val="22"/>
          <w:szCs w:val="22"/>
        </w:rPr>
      </w:pPr>
      <w:r w:rsidRPr="004C2C53">
        <w:rPr>
          <w:rFonts w:ascii="Museo Sans 300" w:hAnsi="Museo Sans 300"/>
          <w:b/>
          <w:bCs/>
          <w:iCs/>
          <w:sz w:val="22"/>
          <w:szCs w:val="22"/>
          <w:lang w:val="es-SV" w:eastAsia="es-SV"/>
        </w:rPr>
        <w:t xml:space="preserve">Riesgo de mercado: </w:t>
      </w:r>
      <w:r w:rsidRPr="004C2C53">
        <w:rPr>
          <w:rFonts w:ascii="Museo Sans 300" w:hAnsi="Museo Sans 300"/>
          <w:bCs/>
          <w:iCs/>
          <w:sz w:val="22"/>
          <w:szCs w:val="22"/>
          <w:lang w:val="es-SV" w:eastAsia="es-SV"/>
        </w:rPr>
        <w:t>Es la posibilidad de pérdida,</w:t>
      </w:r>
      <w:r w:rsidRPr="004C2C53">
        <w:rPr>
          <w:rFonts w:ascii="Museo Sans 300" w:hAnsi="Museo Sans 300"/>
          <w:b/>
          <w:bCs/>
          <w:iCs/>
          <w:sz w:val="22"/>
          <w:szCs w:val="22"/>
          <w:lang w:val="es-SV" w:eastAsia="es-SV"/>
        </w:rPr>
        <w:t xml:space="preserve"> </w:t>
      </w:r>
      <w:r w:rsidRPr="004C2C53">
        <w:rPr>
          <w:rFonts w:ascii="Museo Sans 300" w:hAnsi="Museo Sans 300"/>
          <w:sz w:val="22"/>
          <w:szCs w:val="22"/>
        </w:rPr>
        <w:t>producto de movimientos en los precios de mercado que generan un deterioro de valor en las posiciones dentro y fuera del balance o en los resul</w:t>
      </w:r>
      <w:r w:rsidR="00FE77A1" w:rsidRPr="004C2C53">
        <w:rPr>
          <w:rFonts w:ascii="Museo Sans 300" w:hAnsi="Museo Sans 300"/>
          <w:sz w:val="22"/>
          <w:szCs w:val="22"/>
        </w:rPr>
        <w:t>tados financieros de la entidad;</w:t>
      </w:r>
    </w:p>
    <w:p w14:paraId="47E674B2" w14:textId="77777777" w:rsidR="00AB0720" w:rsidRPr="004C2C53" w:rsidRDefault="00AB0720" w:rsidP="00AB0720">
      <w:pPr>
        <w:numPr>
          <w:ilvl w:val="0"/>
          <w:numId w:val="34"/>
        </w:numPr>
        <w:autoSpaceDE w:val="0"/>
        <w:autoSpaceDN w:val="0"/>
        <w:adjustRightInd w:val="0"/>
        <w:ind w:left="425" w:hanging="425"/>
        <w:jc w:val="both"/>
        <w:rPr>
          <w:rFonts w:ascii="Museo Sans 300" w:hAnsi="Museo Sans 300"/>
          <w:sz w:val="22"/>
          <w:szCs w:val="22"/>
        </w:rPr>
      </w:pPr>
      <w:r w:rsidRPr="004C2C53">
        <w:rPr>
          <w:rFonts w:ascii="Museo Sans 300" w:hAnsi="Museo Sans 300"/>
          <w:b/>
          <w:bCs/>
          <w:iCs/>
          <w:sz w:val="22"/>
          <w:szCs w:val="22"/>
          <w:lang w:val="es-SV" w:eastAsia="es-SV"/>
        </w:rPr>
        <w:lastRenderedPageBreak/>
        <w:t xml:space="preserve">Riesgo de liquidez: </w:t>
      </w:r>
      <w:r w:rsidRPr="004C2C53">
        <w:rPr>
          <w:rFonts w:ascii="Museo Sans 300" w:hAnsi="Museo Sans 300"/>
          <w:bCs/>
          <w:iCs/>
          <w:sz w:val="22"/>
          <w:szCs w:val="22"/>
          <w:lang w:val="es-SV" w:eastAsia="es-SV"/>
        </w:rPr>
        <w:t>Es la</w:t>
      </w:r>
      <w:r w:rsidRPr="004C2C53">
        <w:rPr>
          <w:rFonts w:ascii="Museo Sans 300" w:hAnsi="Museo Sans 300"/>
          <w:sz w:val="22"/>
          <w:szCs w:val="22"/>
        </w:rPr>
        <w:t xml:space="preserve"> posibilidad de incurrir en pérdidas por no disponer de los recursos suficientes para cumplir con las obligaciones asumidas, incurrir en costos excesivos y no poder desarrollar el negoc</w:t>
      </w:r>
      <w:r w:rsidR="00FE77A1" w:rsidRPr="004C2C53">
        <w:rPr>
          <w:rFonts w:ascii="Museo Sans 300" w:hAnsi="Museo Sans 300"/>
          <w:sz w:val="22"/>
          <w:szCs w:val="22"/>
        </w:rPr>
        <w:t>io en las condiciones previstas;</w:t>
      </w:r>
    </w:p>
    <w:p w14:paraId="47E674B3" w14:textId="6994B3E8" w:rsidR="00AB0720" w:rsidRPr="004C2C53" w:rsidRDefault="00AB0720" w:rsidP="00D602B0">
      <w:pPr>
        <w:numPr>
          <w:ilvl w:val="0"/>
          <w:numId w:val="34"/>
        </w:numPr>
        <w:autoSpaceDE w:val="0"/>
        <w:autoSpaceDN w:val="0"/>
        <w:adjustRightInd w:val="0"/>
        <w:ind w:left="425" w:hanging="425"/>
        <w:jc w:val="both"/>
        <w:rPr>
          <w:rFonts w:ascii="Museo Sans 300" w:hAnsi="Museo Sans 300"/>
          <w:sz w:val="22"/>
          <w:szCs w:val="22"/>
        </w:rPr>
      </w:pPr>
      <w:r w:rsidRPr="004C2C53">
        <w:rPr>
          <w:rFonts w:ascii="Museo Sans 300" w:hAnsi="Museo Sans 300"/>
          <w:b/>
          <w:bCs/>
          <w:iCs/>
          <w:sz w:val="22"/>
          <w:szCs w:val="22"/>
          <w:lang w:val="es-SV" w:eastAsia="es-SV"/>
        </w:rPr>
        <w:t>Riesgo</w:t>
      </w:r>
      <w:r w:rsidRPr="004C2C53">
        <w:rPr>
          <w:rFonts w:ascii="Museo Sans 300" w:hAnsi="Museo Sans 300"/>
          <w:b/>
          <w:sz w:val="22"/>
          <w:szCs w:val="22"/>
        </w:rPr>
        <w:t xml:space="preserve"> operacional: </w:t>
      </w:r>
      <w:r w:rsidRPr="004C2C53">
        <w:rPr>
          <w:rFonts w:ascii="Museo Sans 300" w:hAnsi="Museo Sans 300"/>
          <w:sz w:val="22"/>
          <w:szCs w:val="22"/>
        </w:rPr>
        <w:t>Es la posibilidad de incurrir en pérdidas, debido a</w:t>
      </w:r>
      <w:r w:rsidR="000731C6" w:rsidRPr="004C2C53">
        <w:rPr>
          <w:rFonts w:ascii="Museo Sans 300" w:hAnsi="Museo Sans 300"/>
          <w:sz w:val="22"/>
          <w:szCs w:val="22"/>
        </w:rPr>
        <w:t xml:space="preserve"> las fallas en los procesos, </w:t>
      </w:r>
      <w:r w:rsidRPr="004C2C53">
        <w:rPr>
          <w:rFonts w:ascii="Museo Sans 300" w:hAnsi="Museo Sans 300"/>
          <w:sz w:val="22"/>
          <w:szCs w:val="22"/>
        </w:rPr>
        <w:t>persona</w:t>
      </w:r>
      <w:r w:rsidR="000731C6" w:rsidRPr="004C2C53">
        <w:rPr>
          <w:rFonts w:ascii="Museo Sans 300" w:hAnsi="Museo Sans 300"/>
          <w:sz w:val="22"/>
          <w:szCs w:val="22"/>
        </w:rPr>
        <w:t>s</w:t>
      </w:r>
      <w:r w:rsidRPr="004C2C53">
        <w:rPr>
          <w:rFonts w:ascii="Museo Sans 300" w:hAnsi="Museo Sans 300"/>
          <w:sz w:val="22"/>
          <w:szCs w:val="22"/>
        </w:rPr>
        <w:t xml:space="preserve">, los sistemas de información y a causa de acontecimientos externos; incluye el </w:t>
      </w:r>
      <w:r w:rsidR="00FE77A1" w:rsidRPr="004C2C53">
        <w:rPr>
          <w:rFonts w:ascii="Museo Sans 300" w:hAnsi="Museo Sans 300"/>
          <w:sz w:val="22"/>
          <w:szCs w:val="22"/>
        </w:rPr>
        <w:t>riesgo legal</w:t>
      </w:r>
      <w:r w:rsidR="00A12CDD" w:rsidRPr="004C2C53">
        <w:rPr>
          <w:rFonts w:ascii="Museo Sans 300" w:hAnsi="Museo Sans 300"/>
          <w:sz w:val="22"/>
          <w:szCs w:val="22"/>
        </w:rPr>
        <w:t>, riesgo de fraude, riesgo tecnológico, riesgo estratégico</w:t>
      </w:r>
      <w:r w:rsidR="00767F64" w:rsidRPr="004C2C53">
        <w:rPr>
          <w:rFonts w:ascii="Museo Sans 300" w:hAnsi="Museo Sans 300"/>
          <w:sz w:val="22"/>
          <w:szCs w:val="22"/>
        </w:rPr>
        <w:t>, etc.</w:t>
      </w:r>
      <w:r w:rsidR="00FE77A1" w:rsidRPr="004C2C53">
        <w:rPr>
          <w:rFonts w:ascii="Museo Sans 300" w:hAnsi="Museo Sans 300"/>
          <w:sz w:val="22"/>
          <w:szCs w:val="22"/>
        </w:rPr>
        <w:t>;</w:t>
      </w:r>
    </w:p>
    <w:p w14:paraId="47E674B4" w14:textId="3DBB076A" w:rsidR="00AB0720" w:rsidRPr="004C2C53" w:rsidRDefault="00AB0720" w:rsidP="00AB0720">
      <w:pPr>
        <w:numPr>
          <w:ilvl w:val="0"/>
          <w:numId w:val="34"/>
        </w:numPr>
        <w:ind w:left="425" w:hanging="425"/>
        <w:jc w:val="both"/>
        <w:rPr>
          <w:rFonts w:ascii="Museo Sans 300" w:hAnsi="Museo Sans 300"/>
          <w:b/>
          <w:sz w:val="22"/>
          <w:szCs w:val="22"/>
          <w:lang w:val="es-MX"/>
        </w:rPr>
      </w:pPr>
      <w:r w:rsidRPr="004C2C53">
        <w:rPr>
          <w:rFonts w:ascii="Museo Sans 300" w:hAnsi="Museo Sans 300"/>
          <w:b/>
          <w:sz w:val="22"/>
          <w:szCs w:val="22"/>
          <w:lang w:val="es-MX"/>
        </w:rPr>
        <w:t xml:space="preserve">Riesgo reputacional: </w:t>
      </w:r>
      <w:r w:rsidRPr="004C2C53">
        <w:rPr>
          <w:rFonts w:ascii="Museo Sans 300" w:hAnsi="Museo Sans 300"/>
          <w:sz w:val="22"/>
          <w:szCs w:val="22"/>
          <w:lang w:val="es-MX"/>
        </w:rPr>
        <w:t xml:space="preserve">Es la posibilidad de incurrir en pérdidas, producto del deterioro de imagen de la entidad, debido al incumplimiento de leyes, normas internas, códigos de gobierno corporativo, códigos de conducta, lavado de dinero, </w:t>
      </w:r>
      <w:r w:rsidR="00941C7C" w:rsidRPr="004C2C53">
        <w:rPr>
          <w:rFonts w:ascii="Museo Sans 300" w:hAnsi="Museo Sans 300"/>
          <w:sz w:val="22"/>
          <w:szCs w:val="22"/>
          <w:lang w:val="es-MX"/>
        </w:rPr>
        <w:t>entre otros</w:t>
      </w:r>
      <w:r w:rsidR="00FE77A1" w:rsidRPr="004C2C53">
        <w:rPr>
          <w:rFonts w:ascii="Museo Sans 300" w:hAnsi="Museo Sans 300"/>
          <w:sz w:val="22"/>
          <w:szCs w:val="22"/>
          <w:lang w:val="es-MX"/>
        </w:rPr>
        <w:t>;</w:t>
      </w:r>
      <w:r w:rsidR="00367CAF" w:rsidRPr="004C2C53">
        <w:rPr>
          <w:rFonts w:ascii="Museo Sans 300" w:hAnsi="Museo Sans 300"/>
          <w:sz w:val="22"/>
          <w:szCs w:val="22"/>
          <w:lang w:val="es-MX"/>
        </w:rPr>
        <w:t xml:space="preserve"> y</w:t>
      </w:r>
    </w:p>
    <w:p w14:paraId="47E674B5" w14:textId="77777777" w:rsidR="003E0F8E" w:rsidRPr="004C2C53" w:rsidRDefault="00AB0720" w:rsidP="00AB0720">
      <w:pPr>
        <w:numPr>
          <w:ilvl w:val="0"/>
          <w:numId w:val="34"/>
        </w:numPr>
        <w:ind w:left="425" w:hanging="425"/>
        <w:jc w:val="both"/>
        <w:rPr>
          <w:rFonts w:ascii="Museo Sans 300" w:hAnsi="Museo Sans 300"/>
          <w:sz w:val="22"/>
          <w:szCs w:val="22"/>
          <w:lang w:val="es-MX"/>
        </w:rPr>
      </w:pPr>
      <w:r w:rsidRPr="004C2C53">
        <w:rPr>
          <w:rFonts w:ascii="Museo Sans 300" w:hAnsi="Museo Sans 300"/>
          <w:b/>
          <w:sz w:val="22"/>
          <w:szCs w:val="22"/>
          <w:lang w:val="es-MX"/>
        </w:rPr>
        <w:t xml:space="preserve">Riesgo técnico: </w:t>
      </w:r>
      <w:r w:rsidRPr="004C2C53">
        <w:rPr>
          <w:rFonts w:ascii="Museo Sans 300" w:hAnsi="Museo Sans 300"/>
          <w:sz w:val="22"/>
          <w:szCs w:val="22"/>
          <w:lang w:val="es-MX"/>
        </w:rPr>
        <w:t xml:space="preserve">Es la posibilidad de pérdidas </w:t>
      </w:r>
      <w:r w:rsidR="003E0F8E" w:rsidRPr="004C2C53">
        <w:rPr>
          <w:rFonts w:ascii="Museo Sans 300" w:hAnsi="Museo Sans 300"/>
          <w:sz w:val="22"/>
          <w:szCs w:val="22"/>
          <w:lang w:val="es-MX"/>
        </w:rPr>
        <w:t>generadas por incrementos inesperados en la siniestralidad y gastos, debido a i</w:t>
      </w:r>
      <w:r w:rsidRPr="004C2C53">
        <w:rPr>
          <w:rFonts w:ascii="Museo Sans 300" w:hAnsi="Museo Sans 300"/>
          <w:sz w:val="22"/>
          <w:szCs w:val="22"/>
          <w:lang w:val="es-MX"/>
        </w:rPr>
        <w:t>nadecuadas bases técnicas o actuariales empleadas</w:t>
      </w:r>
      <w:r w:rsidR="000976D2" w:rsidRPr="004C2C53">
        <w:rPr>
          <w:rFonts w:ascii="Museo Sans 300" w:hAnsi="Museo Sans 300"/>
          <w:sz w:val="22"/>
          <w:szCs w:val="22"/>
          <w:lang w:val="es-MX"/>
        </w:rPr>
        <w:t xml:space="preserve"> para: establecer la tasa pura de riesgo para cad</w:t>
      </w:r>
      <w:r w:rsidR="003E0F8E" w:rsidRPr="004C2C53">
        <w:rPr>
          <w:rFonts w:ascii="Museo Sans 300" w:hAnsi="Museo Sans 300"/>
          <w:sz w:val="22"/>
          <w:szCs w:val="22"/>
          <w:lang w:val="es-MX"/>
        </w:rPr>
        <w:t>a ramo de seguro, determinar</w:t>
      </w:r>
      <w:r w:rsidR="009B5C36" w:rsidRPr="004C2C53">
        <w:rPr>
          <w:rFonts w:ascii="Museo Sans 300" w:hAnsi="Museo Sans 300"/>
          <w:sz w:val="22"/>
          <w:szCs w:val="22"/>
          <w:lang w:val="es-MX"/>
        </w:rPr>
        <w:t xml:space="preserve"> la tasa comercial o primas, </w:t>
      </w:r>
      <w:r w:rsidR="00943868" w:rsidRPr="004C2C53">
        <w:rPr>
          <w:rFonts w:ascii="Museo Sans 300" w:hAnsi="Museo Sans 300"/>
          <w:sz w:val="22"/>
          <w:szCs w:val="22"/>
          <w:lang w:val="es-MX"/>
        </w:rPr>
        <w:t xml:space="preserve">la </w:t>
      </w:r>
      <w:r w:rsidR="003E0F8E" w:rsidRPr="004C2C53">
        <w:rPr>
          <w:rFonts w:ascii="Museo Sans 300" w:hAnsi="Museo Sans 300"/>
          <w:sz w:val="22"/>
          <w:szCs w:val="22"/>
          <w:lang w:val="es-MX"/>
        </w:rPr>
        <w:t>evaluación y aceptación de los riesgos asegurados o</w:t>
      </w:r>
      <w:r w:rsidR="009B5C36" w:rsidRPr="004C2C53">
        <w:rPr>
          <w:rFonts w:ascii="Museo Sans 300" w:hAnsi="Museo Sans 300"/>
          <w:sz w:val="22"/>
          <w:szCs w:val="22"/>
          <w:lang w:val="es-MX"/>
        </w:rPr>
        <w:t xml:space="preserve"> políticas de suscripción</w:t>
      </w:r>
      <w:r w:rsidR="003E0F8E" w:rsidRPr="004C2C53">
        <w:rPr>
          <w:rFonts w:ascii="Museo Sans 300" w:hAnsi="Museo Sans 300"/>
          <w:sz w:val="22"/>
          <w:szCs w:val="22"/>
          <w:lang w:val="es-MX"/>
        </w:rPr>
        <w:t xml:space="preserve">, </w:t>
      </w:r>
      <w:r w:rsidR="00943868" w:rsidRPr="004C2C53">
        <w:rPr>
          <w:rFonts w:ascii="Museo Sans 300" w:hAnsi="Museo Sans 300"/>
          <w:sz w:val="22"/>
          <w:szCs w:val="22"/>
          <w:lang w:val="es-MX"/>
        </w:rPr>
        <w:t xml:space="preserve">la </w:t>
      </w:r>
      <w:r w:rsidR="003E0F8E" w:rsidRPr="004C2C53">
        <w:rPr>
          <w:rFonts w:ascii="Museo Sans 300" w:hAnsi="Museo Sans 300"/>
          <w:sz w:val="22"/>
          <w:szCs w:val="22"/>
          <w:lang w:val="es-MX"/>
        </w:rPr>
        <w:t>cobertura de reaseguros</w:t>
      </w:r>
      <w:r w:rsidR="009B5C36" w:rsidRPr="004C2C53">
        <w:rPr>
          <w:rFonts w:ascii="Museo Sans 300" w:hAnsi="Museo Sans 300"/>
          <w:sz w:val="22"/>
          <w:szCs w:val="22"/>
          <w:lang w:val="es-MX"/>
        </w:rPr>
        <w:t xml:space="preserve"> y el</w:t>
      </w:r>
      <w:r w:rsidR="000976D2" w:rsidRPr="004C2C53">
        <w:rPr>
          <w:rFonts w:ascii="Museo Sans 300" w:hAnsi="Museo Sans 300"/>
          <w:sz w:val="22"/>
          <w:szCs w:val="22"/>
          <w:lang w:val="es-MX"/>
        </w:rPr>
        <w:t xml:space="preserve"> cálculo de las </w:t>
      </w:r>
      <w:r w:rsidRPr="004C2C53">
        <w:rPr>
          <w:rFonts w:ascii="Museo Sans 300" w:hAnsi="Museo Sans 300"/>
          <w:sz w:val="22"/>
          <w:szCs w:val="22"/>
          <w:lang w:val="es-MX"/>
        </w:rPr>
        <w:t>reservas técnicas</w:t>
      </w:r>
      <w:r w:rsidR="003E0F8E" w:rsidRPr="004C2C53">
        <w:rPr>
          <w:rFonts w:ascii="Museo Sans 300" w:hAnsi="Museo Sans 300"/>
          <w:sz w:val="22"/>
          <w:szCs w:val="22"/>
          <w:lang w:val="es-MX"/>
        </w:rPr>
        <w:t>.</w:t>
      </w:r>
    </w:p>
    <w:p w14:paraId="732A9AA9" w14:textId="77777777" w:rsidR="0096245D" w:rsidRPr="004C2C53" w:rsidRDefault="0096245D" w:rsidP="006E25A3">
      <w:pPr>
        <w:ind w:left="425"/>
        <w:jc w:val="both"/>
        <w:rPr>
          <w:rFonts w:ascii="Museo Sans 300" w:hAnsi="Museo Sans 300"/>
          <w:b/>
          <w:sz w:val="22"/>
          <w:szCs w:val="22"/>
          <w:lang w:val="es-MX"/>
        </w:rPr>
      </w:pPr>
    </w:p>
    <w:p w14:paraId="6C22FA60" w14:textId="38382C92" w:rsidR="0096245D" w:rsidRPr="004C2C53" w:rsidRDefault="0096245D" w:rsidP="0096245D">
      <w:pPr>
        <w:pStyle w:val="Textoindependiente"/>
        <w:rPr>
          <w:rFonts w:ascii="Museo Sans 300" w:hAnsi="Museo Sans 300"/>
          <w:sz w:val="22"/>
          <w:szCs w:val="22"/>
        </w:rPr>
      </w:pPr>
      <w:r w:rsidRPr="004C2C53">
        <w:rPr>
          <w:rFonts w:ascii="Museo Sans 300" w:hAnsi="Museo Sans 300"/>
          <w:sz w:val="22"/>
          <w:szCs w:val="22"/>
        </w:rPr>
        <w:t>Con re</w:t>
      </w:r>
      <w:r w:rsidR="00065773" w:rsidRPr="004C2C53">
        <w:rPr>
          <w:rFonts w:ascii="Museo Sans 300" w:hAnsi="Museo Sans 300"/>
          <w:sz w:val="22"/>
          <w:szCs w:val="22"/>
        </w:rPr>
        <w:t>ferencia a la gestión de riesgo</w:t>
      </w:r>
      <w:r w:rsidRPr="004C2C53">
        <w:rPr>
          <w:rFonts w:ascii="Museo Sans 300" w:hAnsi="Museo Sans 300"/>
          <w:sz w:val="22"/>
          <w:szCs w:val="22"/>
        </w:rPr>
        <w:t xml:space="preserve"> de lavado de dinero y de activos y de financiamiento al terrorismo</w:t>
      </w:r>
      <w:r w:rsidR="006E25A3" w:rsidRPr="004C2C53">
        <w:rPr>
          <w:rFonts w:ascii="Museo Sans 300" w:hAnsi="Museo Sans 300"/>
          <w:sz w:val="22"/>
          <w:szCs w:val="22"/>
        </w:rPr>
        <w:t>,</w:t>
      </w:r>
      <w:r w:rsidRPr="004C2C53">
        <w:rPr>
          <w:rFonts w:ascii="Museo Sans 300" w:hAnsi="Museo Sans 300"/>
          <w:sz w:val="22"/>
          <w:szCs w:val="22"/>
        </w:rPr>
        <w:t xml:space="preserve"> las entidades deberán aplicar lo establecido en las “Normas Técnicas para la Gestión de los Riesgos de Lavado de Dinero y de Activos, y de Financiamiento al Terrorismo”, (NRP-08) aprobadas por el Banco Central, por medio de su Comité de Normas.   </w:t>
      </w:r>
    </w:p>
    <w:p w14:paraId="47E674B6" w14:textId="260DA790" w:rsidR="003B0C2A" w:rsidRPr="004C2C53" w:rsidRDefault="003B0C2A" w:rsidP="00482BA3">
      <w:pPr>
        <w:jc w:val="both"/>
        <w:rPr>
          <w:rFonts w:ascii="Museo Sans 300" w:hAnsi="Museo Sans 300"/>
          <w:b/>
          <w:sz w:val="22"/>
          <w:szCs w:val="22"/>
          <w:lang w:val="es-MX"/>
        </w:rPr>
      </w:pPr>
    </w:p>
    <w:p w14:paraId="47E674B7" w14:textId="7CF81635" w:rsidR="00AB0720" w:rsidRPr="004C2C53" w:rsidRDefault="00AB0720" w:rsidP="00AB0720">
      <w:pPr>
        <w:jc w:val="center"/>
        <w:rPr>
          <w:rFonts w:ascii="Museo Sans 300" w:hAnsi="Museo Sans 300"/>
          <w:b/>
          <w:sz w:val="22"/>
          <w:szCs w:val="22"/>
          <w:lang w:val="es-MX"/>
        </w:rPr>
      </w:pPr>
      <w:r w:rsidRPr="004C2C53">
        <w:rPr>
          <w:rFonts w:ascii="Museo Sans 300" w:hAnsi="Museo Sans 300"/>
          <w:b/>
          <w:sz w:val="22"/>
          <w:szCs w:val="22"/>
          <w:lang w:val="es-MX"/>
        </w:rPr>
        <w:t>CAPÍTULO III</w:t>
      </w:r>
    </w:p>
    <w:p w14:paraId="47E674B8" w14:textId="77777777" w:rsidR="00AB0720" w:rsidRPr="004C2C53" w:rsidRDefault="00AB0720" w:rsidP="00AB0720">
      <w:pPr>
        <w:jc w:val="center"/>
        <w:rPr>
          <w:rFonts w:ascii="Museo Sans 300" w:hAnsi="Museo Sans 300"/>
          <w:b/>
          <w:sz w:val="22"/>
          <w:szCs w:val="22"/>
          <w:lang w:val="es-MX"/>
        </w:rPr>
      </w:pPr>
      <w:r w:rsidRPr="004C2C53">
        <w:rPr>
          <w:rFonts w:ascii="Museo Sans 300" w:hAnsi="Museo Sans 300"/>
          <w:b/>
          <w:sz w:val="22"/>
          <w:szCs w:val="22"/>
          <w:lang w:val="es-MX"/>
        </w:rPr>
        <w:t>ENTORNO PARA LA GESTIÓN INTEGRAL DE RIESGOS</w:t>
      </w:r>
    </w:p>
    <w:p w14:paraId="572F2AD0" w14:textId="77777777" w:rsidR="00C966C7" w:rsidRDefault="00C966C7" w:rsidP="00AB0720">
      <w:pPr>
        <w:jc w:val="both"/>
        <w:rPr>
          <w:rFonts w:ascii="Museo Sans 300" w:hAnsi="Museo Sans 300"/>
          <w:b/>
          <w:sz w:val="22"/>
          <w:szCs w:val="22"/>
          <w:lang w:val="es-MX"/>
        </w:rPr>
      </w:pPr>
    </w:p>
    <w:p w14:paraId="47E674BA" w14:textId="0C9F5291" w:rsidR="00AB0720" w:rsidRPr="004C2C53" w:rsidRDefault="00AB0720" w:rsidP="00AB0720">
      <w:pPr>
        <w:jc w:val="both"/>
        <w:rPr>
          <w:rFonts w:ascii="Museo Sans 300" w:hAnsi="Museo Sans 300"/>
          <w:b/>
          <w:sz w:val="22"/>
          <w:szCs w:val="22"/>
          <w:lang w:val="es-MX"/>
        </w:rPr>
      </w:pPr>
      <w:r w:rsidRPr="004C2C53">
        <w:rPr>
          <w:rFonts w:ascii="Museo Sans 300" w:hAnsi="Museo Sans 300"/>
          <w:b/>
          <w:sz w:val="22"/>
          <w:szCs w:val="22"/>
          <w:lang w:val="es-MX"/>
        </w:rPr>
        <w:t xml:space="preserve">Sistema de organización </w:t>
      </w:r>
    </w:p>
    <w:p w14:paraId="47E674BB" w14:textId="2A18E783" w:rsidR="003C2D3D" w:rsidRPr="004C2C53" w:rsidRDefault="00AB0720" w:rsidP="004E3951">
      <w:pPr>
        <w:pStyle w:val="Prrafodelista"/>
        <w:numPr>
          <w:ilvl w:val="0"/>
          <w:numId w:val="38"/>
        </w:numPr>
        <w:tabs>
          <w:tab w:val="left" w:pos="851"/>
        </w:tabs>
        <w:ind w:left="0" w:firstLine="0"/>
        <w:jc w:val="both"/>
        <w:rPr>
          <w:rFonts w:ascii="Museo Sans 300" w:hAnsi="Museo Sans 300"/>
          <w:sz w:val="22"/>
          <w:szCs w:val="22"/>
          <w:lang w:val="es-MX"/>
        </w:rPr>
      </w:pPr>
      <w:r w:rsidRPr="004C2C53">
        <w:rPr>
          <w:rFonts w:ascii="Museo Sans 300" w:hAnsi="Museo Sans 300"/>
          <w:sz w:val="22"/>
          <w:szCs w:val="22"/>
          <w:lang w:val="es-MX"/>
        </w:rPr>
        <w:t>Las entidades deberán establecer una estructura organizacional que permita una adecuada gestión integral del riesgo, con la debida segregación de funciones y niveles jerárquicos de áreas de soporte operativo, negocios y control que participen en el proceso, así como los niveles de dependencia, de conformidad con el perfil de riesgos, el tamaño y la naturaleza de sus operaciones.</w:t>
      </w:r>
    </w:p>
    <w:p w14:paraId="47E674BC" w14:textId="77777777" w:rsidR="003C2D3D" w:rsidRPr="004C2C53" w:rsidRDefault="003C2D3D" w:rsidP="00367CAF">
      <w:pPr>
        <w:widowControl w:val="0"/>
        <w:jc w:val="both"/>
        <w:rPr>
          <w:rFonts w:ascii="Museo Sans 300" w:hAnsi="Museo Sans 300"/>
          <w:sz w:val="22"/>
          <w:szCs w:val="22"/>
          <w:lang w:val="es-MX"/>
        </w:rPr>
      </w:pPr>
    </w:p>
    <w:p w14:paraId="47E674BD" w14:textId="77777777" w:rsidR="00AB0720" w:rsidRPr="004C2C53" w:rsidRDefault="00AB0720" w:rsidP="00367CAF">
      <w:pPr>
        <w:widowControl w:val="0"/>
        <w:jc w:val="both"/>
        <w:rPr>
          <w:rFonts w:ascii="Museo Sans 300" w:hAnsi="Museo Sans 300"/>
          <w:sz w:val="22"/>
          <w:szCs w:val="22"/>
          <w:lang w:val="es-MX"/>
        </w:rPr>
      </w:pPr>
      <w:r w:rsidRPr="004C2C53">
        <w:rPr>
          <w:rFonts w:ascii="Museo Sans 300" w:hAnsi="Museo Sans 300"/>
          <w:sz w:val="22"/>
          <w:szCs w:val="22"/>
          <w:lang w:val="es-MX"/>
        </w:rPr>
        <w:t>Las entidades establecerán y aplicarán las metodologías que consideren apropiadas para el modelo de gestión de riesgo, sin perjuicio de las normas y los requisitos mínimos que establezca</w:t>
      </w:r>
      <w:r w:rsidR="007E0E4B" w:rsidRPr="004C2C53">
        <w:rPr>
          <w:rFonts w:ascii="Museo Sans 300" w:hAnsi="Museo Sans 300"/>
          <w:sz w:val="22"/>
          <w:szCs w:val="22"/>
          <w:lang w:val="es-MX"/>
        </w:rPr>
        <w:t xml:space="preserve"> el Banco Central por medio de su Comité de Normas</w:t>
      </w:r>
      <w:r w:rsidRPr="004C2C53">
        <w:rPr>
          <w:rFonts w:ascii="Museo Sans 300" w:hAnsi="Museo Sans 300"/>
          <w:sz w:val="22"/>
          <w:szCs w:val="22"/>
          <w:lang w:val="es-MX"/>
        </w:rPr>
        <w:t>.</w:t>
      </w:r>
    </w:p>
    <w:p w14:paraId="1B7ED86E" w14:textId="77777777" w:rsidR="00645016" w:rsidRPr="004C2C53" w:rsidRDefault="00645016" w:rsidP="00367CAF">
      <w:pPr>
        <w:widowControl w:val="0"/>
        <w:jc w:val="both"/>
        <w:rPr>
          <w:rFonts w:ascii="Museo Sans 300" w:hAnsi="Museo Sans 300"/>
          <w:sz w:val="22"/>
          <w:szCs w:val="22"/>
          <w:lang w:val="es-MX"/>
        </w:rPr>
      </w:pPr>
    </w:p>
    <w:p w14:paraId="47E674BF" w14:textId="77777777" w:rsidR="00AB0720" w:rsidRPr="004C2C53" w:rsidRDefault="00AB0720" w:rsidP="00AB0720">
      <w:pPr>
        <w:jc w:val="both"/>
        <w:rPr>
          <w:rFonts w:ascii="Museo Sans 300" w:hAnsi="Museo Sans 300"/>
          <w:b/>
          <w:sz w:val="22"/>
          <w:szCs w:val="22"/>
          <w:lang w:val="es-MX"/>
        </w:rPr>
      </w:pPr>
      <w:r w:rsidRPr="004C2C53">
        <w:rPr>
          <w:rFonts w:ascii="Museo Sans 300" w:hAnsi="Museo Sans 300"/>
          <w:b/>
          <w:sz w:val="22"/>
          <w:szCs w:val="22"/>
          <w:lang w:val="es-MX"/>
        </w:rPr>
        <w:t>Funciones de la Junta Directiva</w:t>
      </w:r>
      <w:r w:rsidR="00201AB7" w:rsidRPr="004C2C53">
        <w:rPr>
          <w:rFonts w:ascii="Museo Sans 300" w:hAnsi="Museo Sans 300"/>
          <w:b/>
          <w:sz w:val="22"/>
          <w:szCs w:val="22"/>
          <w:lang w:val="es-MX"/>
        </w:rPr>
        <w:t xml:space="preserve"> </w:t>
      </w:r>
      <w:r w:rsidR="002D0426" w:rsidRPr="004C2C53">
        <w:rPr>
          <w:rFonts w:ascii="Museo Sans 300" w:hAnsi="Museo Sans 300"/>
          <w:b/>
          <w:sz w:val="22"/>
          <w:szCs w:val="22"/>
          <w:lang w:val="es-MX"/>
        </w:rPr>
        <w:t>u Ó</w:t>
      </w:r>
      <w:r w:rsidR="00201AB7" w:rsidRPr="004C2C53">
        <w:rPr>
          <w:rFonts w:ascii="Museo Sans 300" w:hAnsi="Museo Sans 300"/>
          <w:b/>
          <w:sz w:val="22"/>
          <w:szCs w:val="22"/>
          <w:lang w:val="es-MX"/>
        </w:rPr>
        <w:t>rgano de Dirección equivalente</w:t>
      </w:r>
    </w:p>
    <w:p w14:paraId="47E674C0" w14:textId="77777777" w:rsidR="00AB0720" w:rsidRPr="004C2C53" w:rsidRDefault="00AB0720" w:rsidP="00B37BFD">
      <w:pPr>
        <w:pStyle w:val="Prrafodelista"/>
        <w:numPr>
          <w:ilvl w:val="0"/>
          <w:numId w:val="38"/>
        </w:numPr>
        <w:tabs>
          <w:tab w:val="left" w:pos="851"/>
        </w:tabs>
        <w:spacing w:after="120"/>
        <w:ind w:left="0" w:firstLine="0"/>
        <w:jc w:val="both"/>
        <w:rPr>
          <w:rFonts w:ascii="Museo Sans 300" w:hAnsi="Museo Sans 300"/>
          <w:sz w:val="22"/>
          <w:szCs w:val="22"/>
          <w:lang w:val="es-MX"/>
        </w:rPr>
      </w:pPr>
      <w:r w:rsidRPr="004C2C53">
        <w:rPr>
          <w:rFonts w:ascii="Museo Sans 300" w:hAnsi="Museo Sans 300"/>
          <w:sz w:val="22"/>
          <w:szCs w:val="22"/>
          <w:lang w:val="es-MX"/>
        </w:rPr>
        <w:t xml:space="preserve">La Junta Directiva </w:t>
      </w:r>
      <w:r w:rsidR="003C2D3D" w:rsidRPr="004C2C53">
        <w:rPr>
          <w:rFonts w:ascii="Museo Sans 300" w:hAnsi="Museo Sans 300"/>
          <w:sz w:val="22"/>
          <w:szCs w:val="22"/>
          <w:lang w:val="es-MX"/>
        </w:rPr>
        <w:t xml:space="preserve">u órgano de dirección equivalente </w:t>
      </w:r>
      <w:r w:rsidRPr="004C2C53">
        <w:rPr>
          <w:rFonts w:ascii="Museo Sans 300" w:hAnsi="Museo Sans 300"/>
          <w:sz w:val="22"/>
          <w:szCs w:val="22"/>
          <w:lang w:val="es-MX"/>
        </w:rPr>
        <w:t>es la responsable de velar por una adecuada gestión integral de riesgos, teniendo entre sus funciones como mínimo las siguientes:</w:t>
      </w:r>
    </w:p>
    <w:p w14:paraId="47E674C1" w14:textId="77777777" w:rsidR="004A75F0" w:rsidRPr="004C2C53" w:rsidRDefault="004A75F0" w:rsidP="00AB0720">
      <w:pPr>
        <w:pStyle w:val="Prrafodelista"/>
        <w:numPr>
          <w:ilvl w:val="0"/>
          <w:numId w:val="32"/>
        </w:numPr>
        <w:ind w:left="426" w:hanging="426"/>
        <w:contextualSpacing/>
        <w:jc w:val="both"/>
        <w:rPr>
          <w:rFonts w:ascii="Museo Sans 300" w:hAnsi="Museo Sans 300"/>
          <w:sz w:val="22"/>
          <w:szCs w:val="22"/>
          <w:lang w:val="es-MX"/>
        </w:rPr>
      </w:pPr>
      <w:r w:rsidRPr="004C2C53">
        <w:rPr>
          <w:rFonts w:ascii="Museo Sans 300" w:hAnsi="Museo Sans 300"/>
          <w:sz w:val="22"/>
          <w:szCs w:val="22"/>
          <w:lang w:val="es-MX"/>
        </w:rPr>
        <w:lastRenderedPageBreak/>
        <w:t xml:space="preserve">Definir </w:t>
      </w:r>
      <w:r w:rsidR="003C2D3D" w:rsidRPr="004C2C53">
        <w:rPr>
          <w:rFonts w:ascii="Museo Sans 300" w:hAnsi="Museo Sans 300"/>
          <w:sz w:val="22"/>
          <w:szCs w:val="22"/>
          <w:lang w:val="es-MX"/>
        </w:rPr>
        <w:t xml:space="preserve">y aprobar </w:t>
      </w:r>
      <w:r w:rsidRPr="004C2C53">
        <w:rPr>
          <w:rFonts w:ascii="Museo Sans 300" w:hAnsi="Museo Sans 300"/>
          <w:sz w:val="22"/>
          <w:szCs w:val="22"/>
          <w:lang w:val="es-MX"/>
        </w:rPr>
        <w:t>el apetito y tolerancia al riesgo de la entidad</w:t>
      </w:r>
      <w:r w:rsidR="00D558C6" w:rsidRPr="004C2C53">
        <w:rPr>
          <w:rFonts w:ascii="Museo Sans 300" w:hAnsi="Museo Sans 300"/>
          <w:sz w:val="22"/>
          <w:szCs w:val="22"/>
          <w:lang w:val="es-MX"/>
        </w:rPr>
        <w:t xml:space="preserve">, así como los límites de exposición de cada riesgo en particular </w:t>
      </w:r>
      <w:proofErr w:type="gramStart"/>
      <w:r w:rsidR="00D558C6" w:rsidRPr="004C2C53">
        <w:rPr>
          <w:rFonts w:ascii="Museo Sans 300" w:hAnsi="Museo Sans 300"/>
          <w:sz w:val="22"/>
          <w:szCs w:val="22"/>
          <w:lang w:val="es-MX"/>
        </w:rPr>
        <w:t>de acuerdo al</w:t>
      </w:r>
      <w:proofErr w:type="gramEnd"/>
      <w:r w:rsidR="00D558C6" w:rsidRPr="004C2C53">
        <w:rPr>
          <w:rFonts w:ascii="Museo Sans 300" w:hAnsi="Museo Sans 300"/>
          <w:sz w:val="22"/>
          <w:szCs w:val="22"/>
          <w:lang w:val="es-MX"/>
        </w:rPr>
        <w:t xml:space="preserve"> perfil de la misma; asimismo, deberá establecer los controles respectivos a excepciones y desviaciones a dichos límites</w:t>
      </w:r>
      <w:r w:rsidRPr="004C2C53">
        <w:rPr>
          <w:rFonts w:ascii="Museo Sans 300" w:hAnsi="Museo Sans 300"/>
          <w:sz w:val="22"/>
          <w:szCs w:val="22"/>
          <w:lang w:val="es-MX"/>
        </w:rPr>
        <w:t>;</w:t>
      </w:r>
    </w:p>
    <w:p w14:paraId="47E674C2" w14:textId="21A9D5EA" w:rsidR="007419B2" w:rsidRPr="004C2C53" w:rsidRDefault="007419B2" w:rsidP="007419B2">
      <w:pPr>
        <w:pStyle w:val="Prrafodelista"/>
        <w:numPr>
          <w:ilvl w:val="0"/>
          <w:numId w:val="32"/>
        </w:numPr>
        <w:ind w:left="426" w:hanging="426"/>
        <w:contextualSpacing/>
        <w:jc w:val="both"/>
        <w:rPr>
          <w:rFonts w:ascii="Museo Sans 300" w:hAnsi="Museo Sans 300"/>
          <w:sz w:val="22"/>
          <w:szCs w:val="22"/>
        </w:rPr>
      </w:pPr>
      <w:r w:rsidRPr="004C2C53">
        <w:rPr>
          <w:rFonts w:ascii="Museo Sans 300" w:hAnsi="Museo Sans 300"/>
          <w:sz w:val="22"/>
          <w:szCs w:val="22"/>
        </w:rPr>
        <w:t xml:space="preserve">Aprobar la estructura organizacional o funcional interna </w:t>
      </w:r>
      <w:proofErr w:type="gramStart"/>
      <w:r w:rsidRPr="004C2C53">
        <w:rPr>
          <w:rFonts w:ascii="Museo Sans 300" w:hAnsi="Museo Sans 300"/>
          <w:sz w:val="22"/>
          <w:szCs w:val="22"/>
        </w:rPr>
        <w:t>de acuerdo a</w:t>
      </w:r>
      <w:proofErr w:type="gramEnd"/>
      <w:r w:rsidRPr="004C2C53">
        <w:rPr>
          <w:rFonts w:ascii="Museo Sans 300" w:hAnsi="Museo Sans 300"/>
          <w:sz w:val="22"/>
          <w:szCs w:val="22"/>
        </w:rPr>
        <w:t xml:space="preserve"> su modelo de negocio, con sus respectivos manuales de organización y segregación de funciones, asignando los recursos necesarios para implementar y mantener una adecuada gestión de los riesgos, en forma efectiva y eficiente;</w:t>
      </w:r>
    </w:p>
    <w:p w14:paraId="47E674C3" w14:textId="061DECEB" w:rsidR="00A20BDD" w:rsidRPr="004C2C53" w:rsidRDefault="00A20BDD" w:rsidP="00E02D3E">
      <w:pPr>
        <w:pStyle w:val="Prrafodelista"/>
        <w:numPr>
          <w:ilvl w:val="0"/>
          <w:numId w:val="32"/>
        </w:numPr>
        <w:ind w:left="426" w:hanging="426"/>
        <w:contextualSpacing/>
        <w:jc w:val="both"/>
        <w:rPr>
          <w:rFonts w:ascii="Museo Sans 300" w:hAnsi="Museo Sans 300"/>
          <w:sz w:val="22"/>
          <w:szCs w:val="22"/>
          <w:lang w:val="es-MX"/>
        </w:rPr>
      </w:pPr>
      <w:r w:rsidRPr="004C2C53">
        <w:rPr>
          <w:rFonts w:ascii="Museo Sans 300" w:hAnsi="Museo Sans 300"/>
          <w:sz w:val="22"/>
          <w:szCs w:val="22"/>
        </w:rPr>
        <w:t xml:space="preserve">Aprobar </w:t>
      </w:r>
      <w:r w:rsidRPr="004C2C53">
        <w:rPr>
          <w:rFonts w:ascii="Museo Sans 300" w:hAnsi="Museo Sans 300"/>
          <w:sz w:val="22"/>
          <w:szCs w:val="22"/>
          <w:lang w:val="es-MX"/>
        </w:rPr>
        <w:t xml:space="preserve">las políticas </w:t>
      </w:r>
      <w:r w:rsidR="00796750" w:rsidRPr="004C2C53">
        <w:rPr>
          <w:rFonts w:ascii="Museo Sans 300" w:hAnsi="Museo Sans 300"/>
          <w:sz w:val="22"/>
          <w:szCs w:val="22"/>
          <w:lang w:val="es-MX"/>
        </w:rPr>
        <w:t xml:space="preserve">y manuales </w:t>
      </w:r>
      <w:r w:rsidR="00427753" w:rsidRPr="004C2C53">
        <w:rPr>
          <w:rFonts w:ascii="Museo Sans 300" w:hAnsi="Museo Sans 300"/>
          <w:sz w:val="22"/>
          <w:szCs w:val="22"/>
          <w:lang w:val="es-MX"/>
        </w:rPr>
        <w:t>p</w:t>
      </w:r>
      <w:r w:rsidRPr="004C2C53">
        <w:rPr>
          <w:rFonts w:ascii="Museo Sans 300" w:hAnsi="Museo Sans 300"/>
          <w:sz w:val="22"/>
          <w:szCs w:val="22"/>
          <w:lang w:val="es-MX"/>
        </w:rPr>
        <w:t>ara la gestión de riesgos asumidos por la entidad, velando porque los mismos sean implementados</w:t>
      </w:r>
      <w:r w:rsidRPr="004C2C53">
        <w:rPr>
          <w:rFonts w:ascii="Museo Sans 300" w:hAnsi="Museo Sans 300"/>
          <w:sz w:val="22"/>
          <w:szCs w:val="22"/>
          <w:lang w:val="es-ES"/>
        </w:rPr>
        <w:t>;</w:t>
      </w:r>
    </w:p>
    <w:p w14:paraId="47E674C4" w14:textId="77777777" w:rsidR="00876F9D" w:rsidRPr="004C2C53" w:rsidRDefault="00876F9D" w:rsidP="00876F9D">
      <w:pPr>
        <w:pStyle w:val="Prrafodelista"/>
        <w:numPr>
          <w:ilvl w:val="0"/>
          <w:numId w:val="32"/>
        </w:numPr>
        <w:ind w:left="426" w:hanging="426"/>
        <w:contextualSpacing/>
        <w:jc w:val="both"/>
        <w:rPr>
          <w:rFonts w:ascii="Museo Sans 300" w:hAnsi="Museo Sans 300"/>
          <w:sz w:val="22"/>
          <w:szCs w:val="22"/>
          <w:lang w:val="es-MX"/>
        </w:rPr>
      </w:pPr>
      <w:r w:rsidRPr="004C2C53">
        <w:rPr>
          <w:rFonts w:ascii="Museo Sans 300" w:hAnsi="Museo Sans 300"/>
          <w:sz w:val="22"/>
          <w:szCs w:val="22"/>
          <w:lang w:eastAsia="es-SV"/>
        </w:rPr>
        <w:t>Crear</w:t>
      </w:r>
      <w:r w:rsidRPr="004C2C53">
        <w:rPr>
          <w:rFonts w:ascii="Museo Sans 300" w:hAnsi="Museo Sans 300"/>
          <w:sz w:val="22"/>
          <w:szCs w:val="22"/>
          <w:lang w:val="es-ES" w:eastAsia="es-SV"/>
        </w:rPr>
        <w:t xml:space="preserve"> el Comité de Riesgos, conforme a lo establecido en las “Normas Técnicas de Gobierno Corporativo” (NRP-17) aprobadas por el Banco Central, por medio de su Comité de Normas, aprobando la designación y remoción de sus miembros, cuando aplique y asegurando su independencia;</w:t>
      </w:r>
    </w:p>
    <w:p w14:paraId="47E674C5" w14:textId="39AE201B" w:rsidR="00876F9D" w:rsidRPr="004C2C53" w:rsidRDefault="00876F9D" w:rsidP="00876F9D">
      <w:pPr>
        <w:pStyle w:val="Prrafodelista"/>
        <w:numPr>
          <w:ilvl w:val="0"/>
          <w:numId w:val="32"/>
        </w:numPr>
        <w:ind w:left="426" w:hanging="426"/>
        <w:contextualSpacing/>
        <w:jc w:val="both"/>
        <w:rPr>
          <w:rFonts w:ascii="Museo Sans 300" w:hAnsi="Museo Sans 300"/>
          <w:sz w:val="22"/>
          <w:szCs w:val="22"/>
          <w:lang w:val="es-MX"/>
        </w:rPr>
      </w:pPr>
      <w:r w:rsidRPr="004C2C53">
        <w:rPr>
          <w:rFonts w:ascii="Museo Sans 300" w:hAnsi="Museo Sans 300"/>
          <w:sz w:val="22"/>
          <w:szCs w:val="22"/>
          <w:lang w:val="es-MX"/>
        </w:rPr>
        <w:t>Crear la Unidad de Riesgos y nombrar a la persona encargada de la misma, asegurando su independencia de las áreas de negocio y operativas</w:t>
      </w:r>
      <w:r w:rsidR="004F7CC4" w:rsidRPr="004C2C53">
        <w:rPr>
          <w:rFonts w:ascii="Museo Sans 300" w:hAnsi="Museo Sans 300"/>
          <w:sz w:val="22"/>
          <w:szCs w:val="22"/>
          <w:lang w:val="es-MX"/>
        </w:rPr>
        <w:t xml:space="preserve"> </w:t>
      </w:r>
      <w:r w:rsidR="00A33A42" w:rsidRPr="004C2C53">
        <w:rPr>
          <w:rFonts w:ascii="Museo Sans 300" w:hAnsi="Museo Sans 300"/>
          <w:sz w:val="22"/>
          <w:szCs w:val="22"/>
          <w:lang w:val="es-MX"/>
        </w:rPr>
        <w:t xml:space="preserve">de la entidad </w:t>
      </w:r>
      <w:r w:rsidR="004F7CC4" w:rsidRPr="004C2C53">
        <w:rPr>
          <w:rFonts w:ascii="Museo Sans 300" w:hAnsi="Museo Sans 300"/>
          <w:sz w:val="22"/>
          <w:szCs w:val="22"/>
          <w:lang w:val="es-MX"/>
        </w:rPr>
        <w:t>a fin de evitar conflictos de interés</w:t>
      </w:r>
      <w:r w:rsidR="00A33A42" w:rsidRPr="004C2C53">
        <w:rPr>
          <w:rFonts w:ascii="Museo Sans 300" w:hAnsi="Museo Sans 300"/>
          <w:sz w:val="22"/>
          <w:szCs w:val="22"/>
          <w:lang w:val="es-MX"/>
        </w:rPr>
        <w:t>, así como l</w:t>
      </w:r>
      <w:r w:rsidR="004F7CC4" w:rsidRPr="004C2C53">
        <w:rPr>
          <w:rFonts w:ascii="Museo Sans 300" w:hAnsi="Museo Sans 300"/>
          <w:sz w:val="22"/>
          <w:szCs w:val="22"/>
          <w:lang w:val="es-MX"/>
        </w:rPr>
        <w:t xml:space="preserve">a </w:t>
      </w:r>
      <w:r w:rsidR="00A33A42" w:rsidRPr="004C2C53">
        <w:rPr>
          <w:rFonts w:ascii="Museo Sans 300" w:hAnsi="Museo Sans 300"/>
          <w:sz w:val="22"/>
          <w:szCs w:val="22"/>
          <w:lang w:val="es-MX"/>
        </w:rPr>
        <w:t>s</w:t>
      </w:r>
      <w:r w:rsidR="004F7CC4" w:rsidRPr="004C2C53">
        <w:rPr>
          <w:rFonts w:ascii="Museo Sans 300" w:hAnsi="Museo Sans 300"/>
          <w:sz w:val="22"/>
          <w:szCs w:val="22"/>
          <w:lang w:val="es-MX"/>
        </w:rPr>
        <w:t>eparación de funciones y responsabilidades</w:t>
      </w:r>
      <w:r w:rsidR="00A33A42" w:rsidRPr="004C2C53">
        <w:rPr>
          <w:rFonts w:ascii="Museo Sans 300" w:hAnsi="Museo Sans 300"/>
          <w:sz w:val="22"/>
          <w:szCs w:val="22"/>
          <w:lang w:val="es-MX"/>
        </w:rPr>
        <w:t xml:space="preserve"> correspondiente</w:t>
      </w:r>
      <w:r w:rsidRPr="004C2C53">
        <w:rPr>
          <w:rFonts w:ascii="Museo Sans 300" w:hAnsi="Museo Sans 300"/>
          <w:sz w:val="22"/>
          <w:szCs w:val="22"/>
          <w:lang w:val="es-MX"/>
        </w:rPr>
        <w:t xml:space="preserve">, </w:t>
      </w:r>
      <w:r w:rsidR="00A33A42" w:rsidRPr="004C2C53">
        <w:rPr>
          <w:rFonts w:ascii="Museo Sans 300" w:hAnsi="Museo Sans 300"/>
          <w:sz w:val="22"/>
          <w:szCs w:val="22"/>
          <w:lang w:val="es-MX"/>
        </w:rPr>
        <w:t>y</w:t>
      </w:r>
      <w:r w:rsidRPr="004C2C53">
        <w:rPr>
          <w:rFonts w:ascii="Museo Sans 300" w:hAnsi="Museo Sans 300"/>
          <w:sz w:val="22"/>
          <w:szCs w:val="22"/>
          <w:lang w:val="es-MX"/>
        </w:rPr>
        <w:t xml:space="preserve"> dotarle de los recursos, </w:t>
      </w:r>
      <w:r w:rsidR="004F7CC4" w:rsidRPr="004C2C53">
        <w:rPr>
          <w:rFonts w:ascii="Museo Sans 300" w:hAnsi="Museo Sans 300"/>
          <w:sz w:val="22"/>
          <w:szCs w:val="22"/>
          <w:lang w:val="es-MX"/>
        </w:rPr>
        <w:t xml:space="preserve">herramientas, </w:t>
      </w:r>
      <w:r w:rsidRPr="004C2C53">
        <w:rPr>
          <w:rFonts w:ascii="Museo Sans 300" w:hAnsi="Museo Sans 300"/>
          <w:sz w:val="22"/>
          <w:szCs w:val="22"/>
          <w:lang w:val="es-MX"/>
        </w:rPr>
        <w:t>materiales y capacitación técnica adecuada;</w:t>
      </w:r>
    </w:p>
    <w:p w14:paraId="47E674C6" w14:textId="31B2D257" w:rsidR="00876F9D" w:rsidRPr="004C2C53" w:rsidRDefault="00D558C6" w:rsidP="00482BA3">
      <w:pPr>
        <w:pStyle w:val="Prrafodelista"/>
        <w:numPr>
          <w:ilvl w:val="0"/>
          <w:numId w:val="32"/>
        </w:numPr>
        <w:ind w:left="426" w:hanging="426"/>
        <w:contextualSpacing/>
        <w:jc w:val="both"/>
        <w:rPr>
          <w:rFonts w:ascii="Museo Sans 300" w:hAnsi="Museo Sans 300"/>
          <w:sz w:val="22"/>
          <w:szCs w:val="22"/>
          <w:lang w:val="es-MX"/>
        </w:rPr>
      </w:pPr>
      <w:r w:rsidRPr="004C2C53">
        <w:rPr>
          <w:rFonts w:ascii="Museo Sans 300" w:hAnsi="Museo Sans 300"/>
          <w:sz w:val="22"/>
          <w:szCs w:val="22"/>
          <w:lang w:val="es-MX"/>
        </w:rPr>
        <w:t>Conocer</w:t>
      </w:r>
      <w:r w:rsidR="00AB0720" w:rsidRPr="004C2C53">
        <w:rPr>
          <w:rFonts w:ascii="Museo Sans 300" w:hAnsi="Museo Sans 300"/>
          <w:sz w:val="22"/>
          <w:szCs w:val="22"/>
          <w:lang w:val="es-MX"/>
        </w:rPr>
        <w:t xml:space="preserve"> y comprender todos los riesgos inherentes a los negocios que desarrolla la entidad</w:t>
      </w:r>
      <w:r w:rsidR="004F7CC4" w:rsidRPr="004C2C53">
        <w:rPr>
          <w:rFonts w:ascii="Museo Sans 300" w:hAnsi="Museo Sans 300"/>
          <w:sz w:val="22"/>
          <w:szCs w:val="22"/>
          <w:lang w:val="es-MX"/>
        </w:rPr>
        <w:t xml:space="preserve"> y a los que se encuentra expuest</w:t>
      </w:r>
      <w:r w:rsidR="00A33A42" w:rsidRPr="004C2C53">
        <w:rPr>
          <w:rFonts w:ascii="Museo Sans 300" w:hAnsi="Museo Sans 300"/>
          <w:sz w:val="22"/>
          <w:szCs w:val="22"/>
          <w:lang w:val="es-MX"/>
        </w:rPr>
        <w:t>a</w:t>
      </w:r>
      <w:r w:rsidR="00AB0720" w:rsidRPr="004C2C53">
        <w:rPr>
          <w:rFonts w:ascii="Museo Sans 300" w:hAnsi="Museo Sans 300"/>
          <w:sz w:val="22"/>
          <w:szCs w:val="22"/>
          <w:lang w:val="es-MX"/>
        </w:rPr>
        <w:t>, su evolución y sus efectos</w:t>
      </w:r>
      <w:r w:rsidR="00625C09" w:rsidRPr="004C2C53">
        <w:rPr>
          <w:rFonts w:ascii="Museo Sans 300" w:hAnsi="Museo Sans 300"/>
          <w:sz w:val="22"/>
          <w:szCs w:val="22"/>
          <w:lang w:val="es-MX"/>
        </w:rPr>
        <w:t>, en especial</w:t>
      </w:r>
      <w:r w:rsidR="00AB0720" w:rsidRPr="004C2C53">
        <w:rPr>
          <w:rFonts w:ascii="Museo Sans 300" w:hAnsi="Museo Sans 300"/>
          <w:sz w:val="22"/>
          <w:szCs w:val="22"/>
          <w:lang w:val="es-MX"/>
        </w:rPr>
        <w:t xml:space="preserve"> en los niveles patrimoniales; así como las metodologías </w:t>
      </w:r>
      <w:r w:rsidR="004F7CC4" w:rsidRPr="004C2C53">
        <w:rPr>
          <w:rFonts w:ascii="Museo Sans 300" w:hAnsi="Museo Sans 300"/>
          <w:sz w:val="22"/>
          <w:szCs w:val="22"/>
          <w:lang w:val="es-MX"/>
        </w:rPr>
        <w:t xml:space="preserve">y herramientas </w:t>
      </w:r>
      <w:r w:rsidR="00AB0720" w:rsidRPr="004C2C53">
        <w:rPr>
          <w:rFonts w:ascii="Museo Sans 300" w:hAnsi="Museo Sans 300"/>
          <w:sz w:val="22"/>
          <w:szCs w:val="22"/>
          <w:lang w:val="es-MX"/>
        </w:rPr>
        <w:t>para la gestión de riesgos</w:t>
      </w:r>
      <w:r w:rsidR="00512D76" w:rsidRPr="004C2C53">
        <w:rPr>
          <w:rFonts w:ascii="Museo Sans 300" w:hAnsi="Museo Sans 300"/>
          <w:sz w:val="22"/>
          <w:szCs w:val="22"/>
          <w:lang w:val="es-MX"/>
        </w:rPr>
        <w:t>;</w:t>
      </w:r>
    </w:p>
    <w:p w14:paraId="47E674C7" w14:textId="374D0094" w:rsidR="00876F9D" w:rsidRPr="004C2C53" w:rsidRDefault="004F7CC4" w:rsidP="00876F9D">
      <w:pPr>
        <w:pStyle w:val="Prrafodelista"/>
        <w:numPr>
          <w:ilvl w:val="0"/>
          <w:numId w:val="32"/>
        </w:numPr>
        <w:ind w:left="426" w:hanging="426"/>
        <w:contextualSpacing/>
        <w:jc w:val="both"/>
        <w:rPr>
          <w:rFonts w:ascii="Museo Sans 300" w:hAnsi="Museo Sans 300"/>
          <w:sz w:val="22"/>
          <w:szCs w:val="22"/>
          <w:lang w:val="es-MX"/>
        </w:rPr>
      </w:pPr>
      <w:r w:rsidRPr="004C2C53">
        <w:rPr>
          <w:rFonts w:ascii="Museo Sans 300" w:hAnsi="Museo Sans 300"/>
          <w:sz w:val="22"/>
          <w:szCs w:val="22"/>
          <w:lang w:val="es-MX"/>
        </w:rPr>
        <w:t>Aprobar</w:t>
      </w:r>
      <w:r w:rsidR="00876F9D" w:rsidRPr="004C2C53">
        <w:rPr>
          <w:rFonts w:ascii="Museo Sans 300" w:hAnsi="Museo Sans 300"/>
          <w:sz w:val="22"/>
          <w:szCs w:val="22"/>
          <w:lang w:val="es-MX"/>
        </w:rPr>
        <w:t xml:space="preserve"> la incursión de la entidad en nuevos productos, servicios, líneas de negocios </w:t>
      </w:r>
      <w:r w:rsidR="00A33A42" w:rsidRPr="004C2C53">
        <w:rPr>
          <w:rFonts w:ascii="Museo Sans 300" w:hAnsi="Museo Sans 300"/>
          <w:sz w:val="22"/>
          <w:szCs w:val="22"/>
          <w:lang w:val="es-MX"/>
        </w:rPr>
        <w:t xml:space="preserve">y </w:t>
      </w:r>
      <w:r w:rsidR="00876F9D" w:rsidRPr="004C2C53">
        <w:rPr>
          <w:rFonts w:ascii="Museo Sans 300" w:hAnsi="Museo Sans 300"/>
          <w:sz w:val="22"/>
          <w:szCs w:val="22"/>
          <w:lang w:val="es-MX"/>
        </w:rPr>
        <w:t xml:space="preserve">operaciones, </w:t>
      </w:r>
      <w:r w:rsidRPr="004C2C53">
        <w:rPr>
          <w:rFonts w:ascii="Museo Sans 300" w:hAnsi="Museo Sans 300"/>
          <w:sz w:val="22"/>
          <w:szCs w:val="22"/>
          <w:lang w:val="es-MX"/>
        </w:rPr>
        <w:t xml:space="preserve">y velar porque </w:t>
      </w:r>
      <w:r w:rsidR="00876F9D" w:rsidRPr="004C2C53">
        <w:rPr>
          <w:rFonts w:ascii="Museo Sans 300" w:hAnsi="Museo Sans 300"/>
          <w:sz w:val="22"/>
          <w:szCs w:val="22"/>
          <w:lang w:val="es-MX"/>
        </w:rPr>
        <w:t xml:space="preserve">se adhieran a las estrategias de negocio de </w:t>
      </w:r>
      <w:proofErr w:type="gramStart"/>
      <w:r w:rsidR="00876F9D" w:rsidRPr="004C2C53">
        <w:rPr>
          <w:rFonts w:ascii="Museo Sans 300" w:hAnsi="Museo Sans 300"/>
          <w:sz w:val="22"/>
          <w:szCs w:val="22"/>
          <w:lang w:val="es-MX"/>
        </w:rPr>
        <w:t>la misma</w:t>
      </w:r>
      <w:proofErr w:type="gramEnd"/>
      <w:r w:rsidR="00876F9D" w:rsidRPr="004C2C53">
        <w:rPr>
          <w:rFonts w:ascii="Museo Sans 300" w:hAnsi="Museo Sans 300"/>
          <w:sz w:val="22"/>
          <w:szCs w:val="22"/>
          <w:lang w:val="es-MX"/>
        </w:rPr>
        <w:t xml:space="preserve"> y a las políticas para la gestión de riesgos; </w:t>
      </w:r>
    </w:p>
    <w:p w14:paraId="47E674C8" w14:textId="77777777" w:rsidR="00512D76" w:rsidRPr="004C2C53" w:rsidRDefault="0051361B" w:rsidP="00482BA3">
      <w:pPr>
        <w:pStyle w:val="Prrafodelista"/>
        <w:numPr>
          <w:ilvl w:val="0"/>
          <w:numId w:val="32"/>
        </w:numPr>
        <w:ind w:left="426" w:hanging="426"/>
        <w:contextualSpacing/>
        <w:jc w:val="both"/>
        <w:rPr>
          <w:rFonts w:ascii="Museo Sans 300" w:hAnsi="Museo Sans 300"/>
          <w:sz w:val="22"/>
          <w:szCs w:val="22"/>
          <w:lang w:val="es-MX"/>
        </w:rPr>
      </w:pPr>
      <w:r w:rsidRPr="004C2C53">
        <w:rPr>
          <w:rFonts w:ascii="Museo Sans 300" w:hAnsi="Museo Sans 300"/>
          <w:sz w:val="22"/>
          <w:szCs w:val="22"/>
          <w:lang w:val="es-MX"/>
        </w:rPr>
        <w:t xml:space="preserve">Velar porque se implemente una cultura organizativa de gestión de riesgos dentro de la entidad; </w:t>
      </w:r>
      <w:r w:rsidR="008C4D8C" w:rsidRPr="004C2C53">
        <w:rPr>
          <w:rFonts w:ascii="Museo Sans 300" w:hAnsi="Museo Sans 300"/>
          <w:sz w:val="22"/>
          <w:szCs w:val="22"/>
          <w:lang w:val="es-MX"/>
        </w:rPr>
        <w:t>y</w:t>
      </w:r>
    </w:p>
    <w:p w14:paraId="47E674C9" w14:textId="77777777" w:rsidR="00AB0720" w:rsidRPr="004C2C53" w:rsidRDefault="004A62F6" w:rsidP="00AB0720">
      <w:pPr>
        <w:pStyle w:val="Prrafodelista"/>
        <w:numPr>
          <w:ilvl w:val="0"/>
          <w:numId w:val="32"/>
        </w:numPr>
        <w:ind w:left="426" w:hanging="426"/>
        <w:contextualSpacing/>
        <w:jc w:val="both"/>
        <w:rPr>
          <w:rFonts w:ascii="Museo Sans 300" w:hAnsi="Museo Sans 300"/>
          <w:sz w:val="22"/>
          <w:szCs w:val="22"/>
          <w:lang w:val="es-MX"/>
        </w:rPr>
      </w:pPr>
      <w:r w:rsidRPr="004C2C53">
        <w:rPr>
          <w:rFonts w:ascii="Museo Sans 300" w:hAnsi="Museo Sans 300"/>
          <w:sz w:val="22"/>
          <w:szCs w:val="22"/>
          <w:lang w:val="es-MX"/>
        </w:rPr>
        <w:t xml:space="preserve">Velar por </w:t>
      </w:r>
      <w:r w:rsidR="00AB0720" w:rsidRPr="004C2C53">
        <w:rPr>
          <w:rFonts w:ascii="Museo Sans 300" w:hAnsi="Museo Sans 300"/>
          <w:sz w:val="22"/>
          <w:szCs w:val="22"/>
          <w:lang w:val="es-MX"/>
        </w:rPr>
        <w:t xml:space="preserve">que la Auditoría Interna verifique la existencia y cumplimiento del esquema de la gestión integral de riesgos de la entidad. </w:t>
      </w:r>
    </w:p>
    <w:p w14:paraId="47E674CA" w14:textId="77777777" w:rsidR="00AB0720" w:rsidRPr="004C2C53" w:rsidRDefault="00AB0720" w:rsidP="00AB0720">
      <w:pPr>
        <w:autoSpaceDE w:val="0"/>
        <w:autoSpaceDN w:val="0"/>
        <w:adjustRightInd w:val="0"/>
        <w:jc w:val="both"/>
        <w:rPr>
          <w:rFonts w:ascii="Museo Sans 300" w:hAnsi="Museo Sans 300"/>
          <w:sz w:val="22"/>
          <w:szCs w:val="22"/>
          <w:lang w:val="es-MX"/>
        </w:rPr>
      </w:pPr>
    </w:p>
    <w:p w14:paraId="47E674CB" w14:textId="2ACCE03B" w:rsidR="00973951" w:rsidRPr="004C2C53" w:rsidRDefault="00973951" w:rsidP="00555FD6">
      <w:pPr>
        <w:widowControl w:val="0"/>
        <w:autoSpaceDE w:val="0"/>
        <w:autoSpaceDN w:val="0"/>
        <w:adjustRightInd w:val="0"/>
        <w:jc w:val="both"/>
        <w:rPr>
          <w:rFonts w:ascii="Museo Sans 300" w:hAnsi="Museo Sans 300"/>
          <w:sz w:val="22"/>
          <w:szCs w:val="22"/>
        </w:rPr>
      </w:pPr>
      <w:r w:rsidRPr="004C2C53">
        <w:rPr>
          <w:rFonts w:ascii="Museo Sans 300" w:hAnsi="Museo Sans 300"/>
          <w:sz w:val="22"/>
          <w:szCs w:val="22"/>
          <w:lang w:val="es-ES" w:eastAsia="es-SV"/>
        </w:rPr>
        <w:t xml:space="preserve">Las políticas </w:t>
      </w:r>
      <w:r w:rsidR="00796750" w:rsidRPr="004C2C53">
        <w:rPr>
          <w:rFonts w:ascii="Museo Sans 300" w:hAnsi="Museo Sans 300"/>
          <w:sz w:val="22"/>
          <w:szCs w:val="22"/>
          <w:lang w:val="es-ES" w:eastAsia="es-SV"/>
        </w:rPr>
        <w:t xml:space="preserve">y manuales </w:t>
      </w:r>
      <w:r w:rsidRPr="004C2C53">
        <w:rPr>
          <w:rFonts w:ascii="Museo Sans 300" w:hAnsi="Museo Sans 300"/>
          <w:sz w:val="22"/>
          <w:szCs w:val="22"/>
          <w:lang w:val="es-ES" w:eastAsia="es-SV"/>
        </w:rPr>
        <w:t>par</w:t>
      </w:r>
      <w:r w:rsidR="009653A6" w:rsidRPr="004C2C53">
        <w:rPr>
          <w:rFonts w:ascii="Museo Sans 300" w:hAnsi="Museo Sans 300"/>
          <w:sz w:val="22"/>
          <w:szCs w:val="22"/>
          <w:lang w:val="es-ES" w:eastAsia="es-SV"/>
        </w:rPr>
        <w:t>a la gestión de riesgos aprobado</w:t>
      </w:r>
      <w:r w:rsidRPr="004C2C53">
        <w:rPr>
          <w:rFonts w:ascii="Museo Sans 300" w:hAnsi="Museo Sans 300"/>
          <w:sz w:val="22"/>
          <w:szCs w:val="22"/>
          <w:lang w:val="es-ES" w:eastAsia="es-SV"/>
        </w:rPr>
        <w:t>s por la Junta Directiva deberán ser remitidas a la Superintendencia para su conocimiento</w:t>
      </w:r>
      <w:r w:rsidR="00496278" w:rsidRPr="004C2C53">
        <w:rPr>
          <w:rFonts w:ascii="Museo Sans 300" w:hAnsi="Museo Sans 300"/>
          <w:sz w:val="22"/>
          <w:szCs w:val="22"/>
          <w:lang w:val="es-ES" w:eastAsia="es-SV"/>
        </w:rPr>
        <w:t>,</w:t>
      </w:r>
      <w:r w:rsidRPr="004C2C53">
        <w:rPr>
          <w:rFonts w:ascii="Museo Sans 300" w:hAnsi="Museo Sans 300"/>
          <w:sz w:val="22"/>
          <w:szCs w:val="22"/>
          <w:lang w:val="es-ES" w:eastAsia="es-SV"/>
        </w:rPr>
        <w:t xml:space="preserve"> dentro los primeros diez días hábiles siguientes a su aprobación o su respectiva modificación. </w:t>
      </w:r>
      <w:r w:rsidR="004F7CC4" w:rsidRPr="004C2C53">
        <w:rPr>
          <w:rFonts w:ascii="Museo Sans 300" w:hAnsi="Museo Sans 300"/>
          <w:sz w:val="22"/>
          <w:szCs w:val="22"/>
        </w:rPr>
        <w:t xml:space="preserve">El período entre las revisiones y/o actualizaciones sobre las </w:t>
      </w:r>
      <w:r w:rsidR="00D448BE" w:rsidRPr="004C2C53">
        <w:rPr>
          <w:rFonts w:ascii="Museo Sans 300" w:hAnsi="Museo Sans 300"/>
          <w:sz w:val="22"/>
          <w:szCs w:val="22"/>
        </w:rPr>
        <w:t>p</w:t>
      </w:r>
      <w:r w:rsidR="004F7CC4" w:rsidRPr="004C2C53">
        <w:rPr>
          <w:rFonts w:ascii="Museo Sans 300" w:hAnsi="Museo Sans 300"/>
          <w:sz w:val="22"/>
          <w:szCs w:val="22"/>
        </w:rPr>
        <w:t>olítica</w:t>
      </w:r>
      <w:r w:rsidR="00D448BE" w:rsidRPr="004C2C53">
        <w:rPr>
          <w:rFonts w:ascii="Museo Sans 300" w:hAnsi="Museo Sans 300"/>
          <w:sz w:val="22"/>
          <w:szCs w:val="22"/>
        </w:rPr>
        <w:t xml:space="preserve">s </w:t>
      </w:r>
      <w:r w:rsidR="00796750" w:rsidRPr="004C2C53">
        <w:rPr>
          <w:rFonts w:ascii="Museo Sans 300" w:hAnsi="Museo Sans 300"/>
          <w:sz w:val="22"/>
          <w:szCs w:val="22"/>
        </w:rPr>
        <w:t xml:space="preserve">o manuales </w:t>
      </w:r>
      <w:r w:rsidR="004F7CC4" w:rsidRPr="004C2C53">
        <w:rPr>
          <w:rFonts w:ascii="Museo Sans 300" w:hAnsi="Museo Sans 300"/>
          <w:sz w:val="22"/>
          <w:szCs w:val="22"/>
        </w:rPr>
        <w:t>no deberá exceder de dos años.</w:t>
      </w:r>
    </w:p>
    <w:p w14:paraId="47E674CC" w14:textId="77777777" w:rsidR="00973951" w:rsidRPr="004C2C53" w:rsidRDefault="00973951" w:rsidP="00AB0720">
      <w:pPr>
        <w:autoSpaceDE w:val="0"/>
        <w:autoSpaceDN w:val="0"/>
        <w:adjustRightInd w:val="0"/>
        <w:jc w:val="both"/>
        <w:rPr>
          <w:rFonts w:ascii="Museo Sans 300" w:hAnsi="Museo Sans 300"/>
          <w:sz w:val="22"/>
          <w:szCs w:val="22"/>
        </w:rPr>
      </w:pPr>
    </w:p>
    <w:p w14:paraId="47E674CD" w14:textId="77777777" w:rsidR="00AB0720" w:rsidRPr="004C2C53" w:rsidRDefault="00AB0720" w:rsidP="00AB0720">
      <w:pPr>
        <w:jc w:val="both"/>
        <w:rPr>
          <w:rFonts w:ascii="Museo Sans 300" w:hAnsi="Museo Sans 300"/>
          <w:b/>
          <w:sz w:val="22"/>
          <w:szCs w:val="22"/>
        </w:rPr>
      </w:pPr>
      <w:bookmarkStart w:id="10" w:name="_Toc222924752"/>
      <w:r w:rsidRPr="004C2C53">
        <w:rPr>
          <w:rFonts w:ascii="Museo Sans 300" w:hAnsi="Museo Sans 300"/>
          <w:b/>
          <w:sz w:val="22"/>
          <w:szCs w:val="22"/>
        </w:rPr>
        <w:t>Comité de Riesgos</w:t>
      </w:r>
      <w:bookmarkEnd w:id="10"/>
    </w:p>
    <w:p w14:paraId="47E674CE" w14:textId="221687C5" w:rsidR="00AB0720" w:rsidRPr="004C2C53" w:rsidRDefault="00AB0720" w:rsidP="004E3951">
      <w:pPr>
        <w:pStyle w:val="Prrafodelista"/>
        <w:numPr>
          <w:ilvl w:val="0"/>
          <w:numId w:val="38"/>
        </w:numPr>
        <w:tabs>
          <w:tab w:val="left" w:pos="851"/>
        </w:tabs>
        <w:ind w:left="0" w:firstLine="0"/>
        <w:jc w:val="both"/>
        <w:rPr>
          <w:rFonts w:ascii="Museo Sans 300" w:hAnsi="Museo Sans 300"/>
          <w:bCs/>
          <w:sz w:val="22"/>
          <w:szCs w:val="22"/>
        </w:rPr>
      </w:pPr>
      <w:r w:rsidRPr="004C2C53">
        <w:rPr>
          <w:rFonts w:ascii="Museo Sans 300" w:hAnsi="Museo Sans 300"/>
          <w:bCs/>
          <w:sz w:val="22"/>
          <w:szCs w:val="22"/>
        </w:rPr>
        <w:t>Las</w:t>
      </w:r>
      <w:r w:rsidRPr="004C2C53">
        <w:rPr>
          <w:rFonts w:ascii="Museo Sans 300" w:hAnsi="Museo Sans 300"/>
          <w:b/>
          <w:bCs/>
          <w:sz w:val="22"/>
          <w:szCs w:val="22"/>
        </w:rPr>
        <w:t xml:space="preserve"> </w:t>
      </w:r>
      <w:r w:rsidRPr="004C2C53">
        <w:rPr>
          <w:rFonts w:ascii="Museo Sans 300" w:hAnsi="Museo Sans 300"/>
          <w:bCs/>
          <w:sz w:val="22"/>
          <w:szCs w:val="22"/>
        </w:rPr>
        <w:t>entidades deberán contar con un</w:t>
      </w:r>
      <w:r w:rsidRPr="004C2C53">
        <w:rPr>
          <w:rFonts w:ascii="Museo Sans 300" w:hAnsi="Museo Sans 300"/>
          <w:b/>
          <w:bCs/>
          <w:sz w:val="22"/>
          <w:szCs w:val="22"/>
        </w:rPr>
        <w:t xml:space="preserve"> </w:t>
      </w:r>
      <w:r w:rsidRPr="004C2C53">
        <w:rPr>
          <w:rFonts w:ascii="Museo Sans 300" w:hAnsi="Museo Sans 300"/>
          <w:bCs/>
          <w:sz w:val="22"/>
          <w:szCs w:val="22"/>
        </w:rPr>
        <w:t xml:space="preserve">Comité de Riesgos </w:t>
      </w:r>
      <w:r w:rsidR="009653A6" w:rsidRPr="004C2C53">
        <w:rPr>
          <w:rFonts w:ascii="Museo Sans 300" w:hAnsi="Museo Sans 300"/>
          <w:bCs/>
          <w:sz w:val="22"/>
          <w:szCs w:val="22"/>
        </w:rPr>
        <w:t xml:space="preserve">el cual </w:t>
      </w:r>
      <w:r w:rsidR="00767BE3" w:rsidRPr="004C2C53">
        <w:rPr>
          <w:rFonts w:ascii="Museo Sans 300" w:hAnsi="Museo Sans 300"/>
          <w:bCs/>
          <w:sz w:val="22"/>
          <w:szCs w:val="22"/>
        </w:rPr>
        <w:t>observará</w:t>
      </w:r>
      <w:r w:rsidR="009653A6" w:rsidRPr="004C2C53">
        <w:rPr>
          <w:rFonts w:ascii="Museo Sans 300" w:hAnsi="Museo Sans 300"/>
          <w:bCs/>
          <w:sz w:val="22"/>
          <w:szCs w:val="22"/>
        </w:rPr>
        <w:t xml:space="preserve"> lo establecido </w:t>
      </w:r>
      <w:r w:rsidR="006418F2" w:rsidRPr="004C2C53">
        <w:rPr>
          <w:rFonts w:ascii="Museo Sans 300" w:hAnsi="Museo Sans 300"/>
          <w:sz w:val="22"/>
          <w:szCs w:val="22"/>
          <w:lang w:val="es-ES" w:eastAsia="es-SV"/>
        </w:rPr>
        <w:t>en las presentes Normas</w:t>
      </w:r>
      <w:r w:rsidR="006418F2" w:rsidRPr="004C2C53">
        <w:rPr>
          <w:rFonts w:ascii="Museo Sans 300" w:hAnsi="Museo Sans 300"/>
          <w:bCs/>
          <w:sz w:val="22"/>
          <w:szCs w:val="22"/>
        </w:rPr>
        <w:t xml:space="preserve"> </w:t>
      </w:r>
      <w:r w:rsidR="006418F2" w:rsidRPr="004C2C53">
        <w:rPr>
          <w:rFonts w:ascii="Museo Sans 300" w:hAnsi="Museo Sans 300"/>
          <w:sz w:val="22"/>
          <w:szCs w:val="22"/>
          <w:lang w:val="es-ES" w:eastAsia="es-SV"/>
        </w:rPr>
        <w:t>y</w:t>
      </w:r>
      <w:r w:rsidR="006418F2" w:rsidRPr="004C2C53">
        <w:rPr>
          <w:rFonts w:ascii="Museo Sans 300" w:hAnsi="Museo Sans 300"/>
          <w:bCs/>
          <w:sz w:val="22"/>
          <w:szCs w:val="22"/>
        </w:rPr>
        <w:t xml:space="preserve"> </w:t>
      </w:r>
      <w:r w:rsidR="009653A6" w:rsidRPr="004C2C53">
        <w:rPr>
          <w:rFonts w:ascii="Museo Sans 300" w:hAnsi="Museo Sans 300"/>
          <w:bCs/>
          <w:sz w:val="22"/>
          <w:szCs w:val="22"/>
        </w:rPr>
        <w:t xml:space="preserve">en las </w:t>
      </w:r>
      <w:r w:rsidR="009A45BE">
        <w:rPr>
          <w:rFonts w:ascii="Museo Sans 300" w:hAnsi="Museo Sans 300"/>
          <w:bCs/>
          <w:sz w:val="22"/>
          <w:szCs w:val="22"/>
        </w:rPr>
        <w:t>“</w:t>
      </w:r>
      <w:r w:rsidR="009653A6" w:rsidRPr="004C2C53">
        <w:rPr>
          <w:rFonts w:ascii="Museo Sans 300" w:hAnsi="Museo Sans 300"/>
          <w:sz w:val="22"/>
          <w:szCs w:val="22"/>
          <w:lang w:val="es-ES" w:eastAsia="es-SV"/>
        </w:rPr>
        <w:t>Normas Técnicas de Gobierno Corporativo” (NRP-17) aprobadas por el Banco Central, por medio de su Comité de Normas</w:t>
      </w:r>
      <w:r w:rsidR="00767BE3" w:rsidRPr="004C2C53">
        <w:rPr>
          <w:rFonts w:ascii="Museo Sans 300" w:hAnsi="Museo Sans 300"/>
          <w:sz w:val="22"/>
          <w:szCs w:val="22"/>
          <w:lang w:val="es-ES" w:eastAsia="es-SV"/>
        </w:rPr>
        <w:t>.</w:t>
      </w:r>
    </w:p>
    <w:p w14:paraId="32E4639D" w14:textId="77777777" w:rsidR="00555FD6" w:rsidRPr="004C2C53" w:rsidRDefault="00555FD6" w:rsidP="00AB0720">
      <w:pPr>
        <w:jc w:val="both"/>
        <w:rPr>
          <w:rFonts w:ascii="Museo Sans 300" w:hAnsi="Museo Sans 300"/>
          <w:b/>
          <w:sz w:val="22"/>
          <w:szCs w:val="22"/>
        </w:rPr>
      </w:pPr>
    </w:p>
    <w:p w14:paraId="47E674D0" w14:textId="5D5221B7" w:rsidR="00AB0720" w:rsidRPr="004C2C53" w:rsidRDefault="00AB0720" w:rsidP="00AB0720">
      <w:pPr>
        <w:jc w:val="both"/>
        <w:rPr>
          <w:rFonts w:ascii="Museo Sans 300" w:hAnsi="Museo Sans 300"/>
          <w:b/>
          <w:sz w:val="22"/>
          <w:szCs w:val="22"/>
        </w:rPr>
      </w:pPr>
      <w:r w:rsidRPr="004C2C53">
        <w:rPr>
          <w:rFonts w:ascii="Museo Sans 300" w:hAnsi="Museo Sans 300"/>
          <w:b/>
          <w:sz w:val="22"/>
          <w:szCs w:val="22"/>
        </w:rPr>
        <w:lastRenderedPageBreak/>
        <w:t xml:space="preserve">Funciones del Comité de Riesgos </w:t>
      </w:r>
    </w:p>
    <w:p w14:paraId="47E674D1" w14:textId="55635D71" w:rsidR="00AB0720" w:rsidRPr="004C2C53" w:rsidRDefault="009A45BE" w:rsidP="00367CAF">
      <w:pPr>
        <w:pStyle w:val="Prrafodelista"/>
        <w:widowControl w:val="0"/>
        <w:numPr>
          <w:ilvl w:val="0"/>
          <w:numId w:val="38"/>
        </w:numPr>
        <w:tabs>
          <w:tab w:val="left" w:pos="851"/>
        </w:tabs>
        <w:spacing w:after="120"/>
        <w:ind w:left="0" w:firstLine="0"/>
        <w:jc w:val="both"/>
        <w:rPr>
          <w:rFonts w:ascii="Museo Sans 300" w:hAnsi="Museo Sans 300"/>
          <w:sz w:val="22"/>
          <w:szCs w:val="22"/>
          <w:lang w:val="es-MX"/>
        </w:rPr>
      </w:pPr>
      <w:r>
        <w:rPr>
          <w:rFonts w:ascii="Museo Sans 300" w:hAnsi="Museo Sans 300"/>
          <w:sz w:val="22"/>
          <w:szCs w:val="22"/>
        </w:rPr>
        <w:t xml:space="preserve"> </w:t>
      </w:r>
      <w:r w:rsidR="00AB0720" w:rsidRPr="004C2C53">
        <w:rPr>
          <w:rFonts w:ascii="Museo Sans 300" w:hAnsi="Museo Sans 300"/>
          <w:sz w:val="22"/>
          <w:szCs w:val="22"/>
        </w:rPr>
        <w:t xml:space="preserve">Las funciones del Comité de </w:t>
      </w:r>
      <w:proofErr w:type="gramStart"/>
      <w:r w:rsidR="00AB0720" w:rsidRPr="004C2C53">
        <w:rPr>
          <w:rFonts w:ascii="Museo Sans 300" w:hAnsi="Museo Sans 300"/>
          <w:sz w:val="22"/>
          <w:szCs w:val="22"/>
        </w:rPr>
        <w:t>Riesgos</w:t>
      </w:r>
      <w:r w:rsidR="00767BE3" w:rsidRPr="004C2C53">
        <w:rPr>
          <w:rFonts w:ascii="Museo Sans 300" w:hAnsi="Museo Sans 300"/>
          <w:sz w:val="22"/>
          <w:szCs w:val="22"/>
        </w:rPr>
        <w:t>,</w:t>
      </w:r>
      <w:proofErr w:type="gramEnd"/>
      <w:r w:rsidR="00767BE3" w:rsidRPr="004C2C53">
        <w:rPr>
          <w:rFonts w:ascii="Museo Sans 300" w:hAnsi="Museo Sans 300"/>
          <w:sz w:val="22"/>
          <w:szCs w:val="22"/>
        </w:rPr>
        <w:t xml:space="preserve"> comprenderán como mínimo,</w:t>
      </w:r>
      <w:r w:rsidR="00AB0720" w:rsidRPr="004C2C53">
        <w:rPr>
          <w:rFonts w:ascii="Museo Sans 300" w:hAnsi="Museo Sans 300"/>
          <w:sz w:val="22"/>
          <w:szCs w:val="22"/>
        </w:rPr>
        <w:t xml:space="preserve"> las </w:t>
      </w:r>
      <w:r w:rsidR="00767BE3" w:rsidRPr="004C2C53">
        <w:rPr>
          <w:rFonts w:ascii="Museo Sans 300" w:hAnsi="Museo Sans 300"/>
          <w:sz w:val="22"/>
          <w:szCs w:val="22"/>
        </w:rPr>
        <w:t xml:space="preserve">actividades </w:t>
      </w:r>
      <w:r w:rsidR="00AB0720" w:rsidRPr="004C2C53">
        <w:rPr>
          <w:rFonts w:ascii="Museo Sans 300" w:hAnsi="Museo Sans 300"/>
          <w:sz w:val="22"/>
          <w:szCs w:val="22"/>
        </w:rPr>
        <w:t>siguientes</w:t>
      </w:r>
      <w:r w:rsidR="00AB0720" w:rsidRPr="004C2C53">
        <w:rPr>
          <w:rFonts w:ascii="Museo Sans 300" w:hAnsi="Museo Sans 300"/>
          <w:sz w:val="22"/>
          <w:szCs w:val="22"/>
          <w:lang w:val="es-MX"/>
        </w:rPr>
        <w:t>:</w:t>
      </w:r>
    </w:p>
    <w:p w14:paraId="47E674D2" w14:textId="77777777" w:rsidR="00DC1A2A" w:rsidRPr="004C2C53" w:rsidRDefault="00DC1A2A" w:rsidP="00DC1A2A">
      <w:pPr>
        <w:pStyle w:val="Prrafodelista"/>
        <w:numPr>
          <w:ilvl w:val="0"/>
          <w:numId w:val="33"/>
        </w:numPr>
        <w:tabs>
          <w:tab w:val="left" w:pos="1134"/>
        </w:tabs>
        <w:spacing w:after="120"/>
        <w:ind w:left="425" w:hanging="425"/>
        <w:jc w:val="both"/>
        <w:rPr>
          <w:rFonts w:ascii="Museo Sans 300" w:hAnsi="Museo Sans 300"/>
          <w:sz w:val="22"/>
          <w:szCs w:val="22"/>
          <w:lang w:val="es-MX"/>
        </w:rPr>
      </w:pPr>
      <w:r w:rsidRPr="004C2C53">
        <w:rPr>
          <w:rFonts w:ascii="Museo Sans 300" w:hAnsi="Museo Sans 300"/>
          <w:sz w:val="22"/>
          <w:szCs w:val="22"/>
          <w:lang w:val="es-MX"/>
        </w:rPr>
        <w:t>Aprobar lo siguiente:</w:t>
      </w:r>
    </w:p>
    <w:p w14:paraId="47E674D3" w14:textId="1720F052" w:rsidR="00DC1A2A" w:rsidRPr="004C2C53" w:rsidRDefault="00DC1A2A" w:rsidP="00240C58">
      <w:pPr>
        <w:pStyle w:val="Prrafodelista"/>
        <w:widowControl w:val="0"/>
        <w:numPr>
          <w:ilvl w:val="0"/>
          <w:numId w:val="43"/>
        </w:numPr>
        <w:ind w:left="993" w:hanging="284"/>
        <w:jc w:val="both"/>
        <w:rPr>
          <w:rFonts w:ascii="Museo Sans 300" w:hAnsi="Museo Sans 300"/>
          <w:sz w:val="22"/>
          <w:szCs w:val="22"/>
        </w:rPr>
      </w:pPr>
      <w:r w:rsidRPr="004C2C53">
        <w:rPr>
          <w:rFonts w:ascii="Museo Sans 300" w:hAnsi="Museo Sans 300"/>
          <w:sz w:val="22"/>
          <w:szCs w:val="22"/>
          <w:lang w:eastAsia="es-SV"/>
        </w:rPr>
        <w:t xml:space="preserve">Las metodologías para gestionar los distintos tipos de riesgos a los que se encuentra expuesta la entidad, así como sus eventuales modificaciones, asegurándose que la misma considere los riesgos relevantes de las actividades que realiza; </w:t>
      </w:r>
      <w:r w:rsidR="00A33A42" w:rsidRPr="004C2C53">
        <w:rPr>
          <w:rFonts w:ascii="Museo Sans 300" w:hAnsi="Museo Sans 300"/>
          <w:sz w:val="22"/>
          <w:szCs w:val="22"/>
          <w:lang w:eastAsia="es-SV"/>
        </w:rPr>
        <w:t>y</w:t>
      </w:r>
    </w:p>
    <w:p w14:paraId="47E674D5" w14:textId="03966500" w:rsidR="00DC1A2A" w:rsidRPr="004C2C53" w:rsidRDefault="00DC1A2A" w:rsidP="00DC1A2A">
      <w:pPr>
        <w:pStyle w:val="Prrafodelista"/>
        <w:widowControl w:val="0"/>
        <w:numPr>
          <w:ilvl w:val="0"/>
          <w:numId w:val="43"/>
        </w:numPr>
        <w:ind w:left="993" w:hanging="284"/>
        <w:jc w:val="both"/>
        <w:rPr>
          <w:rFonts w:ascii="Museo Sans 300" w:hAnsi="Museo Sans 300"/>
          <w:sz w:val="22"/>
          <w:szCs w:val="22"/>
        </w:rPr>
      </w:pPr>
      <w:r w:rsidRPr="004C2C53">
        <w:rPr>
          <w:rFonts w:ascii="Museo Sans 300" w:hAnsi="Museo Sans 300"/>
          <w:sz w:val="22"/>
          <w:szCs w:val="22"/>
        </w:rPr>
        <w:t>Las acciones correctivas propuestas por la Unidad de Riesgos y las áreas involucradas</w:t>
      </w:r>
      <w:r w:rsidR="00496278" w:rsidRPr="004C2C53">
        <w:rPr>
          <w:rFonts w:ascii="Museo Sans 300" w:hAnsi="Museo Sans 300"/>
          <w:sz w:val="22"/>
          <w:szCs w:val="22"/>
        </w:rPr>
        <w:t>,</w:t>
      </w:r>
      <w:r w:rsidRPr="004C2C53">
        <w:rPr>
          <w:rFonts w:ascii="Museo Sans 300" w:hAnsi="Museo Sans 300"/>
          <w:sz w:val="22"/>
          <w:szCs w:val="22"/>
        </w:rPr>
        <w:t xml:space="preserve"> </w:t>
      </w:r>
      <w:r w:rsidR="00A33A42" w:rsidRPr="004C2C53">
        <w:rPr>
          <w:rFonts w:ascii="Museo Sans 300" w:hAnsi="Museo Sans 300"/>
          <w:sz w:val="22"/>
          <w:szCs w:val="22"/>
        </w:rPr>
        <w:t xml:space="preserve">así como los mecanismos para la implementación de </w:t>
      </w:r>
      <w:proofErr w:type="gramStart"/>
      <w:r w:rsidR="00A33A42" w:rsidRPr="004C2C53">
        <w:rPr>
          <w:rFonts w:ascii="Museo Sans 300" w:hAnsi="Museo Sans 300"/>
          <w:sz w:val="22"/>
          <w:szCs w:val="22"/>
        </w:rPr>
        <w:t>las mismas</w:t>
      </w:r>
      <w:proofErr w:type="gramEnd"/>
      <w:r w:rsidR="00A33A42" w:rsidRPr="004C2C53">
        <w:rPr>
          <w:rFonts w:ascii="Museo Sans 300" w:hAnsi="Museo Sans 300"/>
          <w:sz w:val="22"/>
          <w:szCs w:val="22"/>
        </w:rPr>
        <w:t xml:space="preserve">, en </w:t>
      </w:r>
      <w:r w:rsidRPr="004C2C53">
        <w:rPr>
          <w:rFonts w:ascii="Museo Sans 300" w:hAnsi="Museo Sans 300"/>
          <w:sz w:val="22"/>
          <w:szCs w:val="22"/>
        </w:rPr>
        <w:t>el caso que exista desviación con respecto a los niveles o límites de exposición asumidos.</w:t>
      </w:r>
    </w:p>
    <w:p w14:paraId="47E674D6" w14:textId="77777777" w:rsidR="00114325" w:rsidRPr="004C2C53" w:rsidRDefault="00114325" w:rsidP="00114325">
      <w:pPr>
        <w:pStyle w:val="Prrafodelista"/>
        <w:numPr>
          <w:ilvl w:val="0"/>
          <w:numId w:val="33"/>
        </w:numPr>
        <w:tabs>
          <w:tab w:val="left" w:pos="1134"/>
        </w:tabs>
        <w:spacing w:after="120"/>
        <w:ind w:left="426" w:hanging="426"/>
        <w:contextualSpacing/>
        <w:jc w:val="both"/>
        <w:rPr>
          <w:rFonts w:ascii="Museo Sans 300" w:hAnsi="Museo Sans 300"/>
          <w:sz w:val="22"/>
          <w:szCs w:val="22"/>
          <w:lang w:val="es-MX"/>
        </w:rPr>
      </w:pPr>
      <w:r w:rsidRPr="004C2C53">
        <w:rPr>
          <w:rFonts w:ascii="Museo Sans 300" w:hAnsi="Museo Sans 300"/>
          <w:sz w:val="22"/>
          <w:szCs w:val="22"/>
        </w:rPr>
        <w:t>Requerir y dar seguimiento a los planes correctivos para normalizar incumplimientos a los límites de exposición o deficiencias reportadas;</w:t>
      </w:r>
    </w:p>
    <w:p w14:paraId="47E674D7" w14:textId="77777777" w:rsidR="006418F2" w:rsidRPr="004C2C53" w:rsidRDefault="006418F2" w:rsidP="00143114">
      <w:pPr>
        <w:pStyle w:val="Prrafodelista"/>
        <w:widowControl w:val="0"/>
        <w:numPr>
          <w:ilvl w:val="0"/>
          <w:numId w:val="33"/>
        </w:numPr>
        <w:spacing w:after="120"/>
        <w:ind w:left="425" w:hanging="425"/>
        <w:jc w:val="both"/>
        <w:rPr>
          <w:rFonts w:ascii="Museo Sans 300" w:hAnsi="Museo Sans 300"/>
          <w:sz w:val="22"/>
          <w:szCs w:val="22"/>
          <w:lang w:val="es-MX" w:eastAsia="es-SV"/>
        </w:rPr>
      </w:pPr>
      <w:r w:rsidRPr="004C2C53">
        <w:rPr>
          <w:rFonts w:ascii="Museo Sans 300" w:hAnsi="Museo Sans 300"/>
          <w:sz w:val="22"/>
          <w:szCs w:val="22"/>
          <w:lang w:val="es-MX" w:eastAsia="es-SV"/>
        </w:rPr>
        <w:t xml:space="preserve">Evaluar, avalar y proponer </w:t>
      </w:r>
      <w:r w:rsidR="00E65773" w:rsidRPr="004C2C53">
        <w:rPr>
          <w:rFonts w:ascii="Museo Sans 300" w:hAnsi="Museo Sans 300"/>
          <w:sz w:val="22"/>
          <w:szCs w:val="22"/>
          <w:lang w:val="es-MX" w:eastAsia="es-SV"/>
        </w:rPr>
        <w:t xml:space="preserve">para aprobación de </w:t>
      </w:r>
      <w:r w:rsidRPr="004C2C53">
        <w:rPr>
          <w:rFonts w:ascii="Museo Sans 300" w:hAnsi="Museo Sans 300"/>
          <w:sz w:val="22"/>
          <w:szCs w:val="22"/>
          <w:lang w:val="es-MX" w:eastAsia="es-SV"/>
        </w:rPr>
        <w:t>la Junta Directiva</w:t>
      </w:r>
      <w:r w:rsidR="00E65773" w:rsidRPr="004C2C53">
        <w:rPr>
          <w:rFonts w:ascii="Museo Sans 300" w:hAnsi="Museo Sans 300"/>
          <w:sz w:val="22"/>
          <w:szCs w:val="22"/>
          <w:lang w:val="es-MX" w:eastAsia="es-SV"/>
        </w:rPr>
        <w:t>, al menos,</w:t>
      </w:r>
      <w:r w:rsidRPr="004C2C53">
        <w:rPr>
          <w:rFonts w:ascii="Museo Sans 300" w:hAnsi="Museo Sans 300"/>
          <w:sz w:val="22"/>
          <w:szCs w:val="22"/>
          <w:lang w:val="es-MX" w:eastAsia="es-SV"/>
        </w:rPr>
        <w:t xml:space="preserve"> lo siguiente:</w:t>
      </w:r>
    </w:p>
    <w:p w14:paraId="47E674D8" w14:textId="250A4C61" w:rsidR="006418F2" w:rsidRPr="004C2C53" w:rsidRDefault="006418F2" w:rsidP="006418F2">
      <w:pPr>
        <w:pStyle w:val="Prrafodelista"/>
        <w:widowControl w:val="0"/>
        <w:numPr>
          <w:ilvl w:val="0"/>
          <w:numId w:val="41"/>
        </w:numPr>
        <w:ind w:left="993" w:hanging="284"/>
        <w:contextualSpacing/>
        <w:jc w:val="both"/>
        <w:rPr>
          <w:rFonts w:ascii="Museo Sans 300" w:hAnsi="Museo Sans 300"/>
          <w:sz w:val="22"/>
          <w:szCs w:val="22"/>
        </w:rPr>
      </w:pPr>
      <w:r w:rsidRPr="004C2C53">
        <w:rPr>
          <w:rFonts w:ascii="Museo Sans 300" w:hAnsi="Museo Sans 300"/>
          <w:sz w:val="22"/>
          <w:szCs w:val="22"/>
          <w:lang w:val="es-MX"/>
        </w:rPr>
        <w:t>Las</w:t>
      </w:r>
      <w:r w:rsidRPr="004C2C53">
        <w:rPr>
          <w:rFonts w:ascii="Museo Sans 300" w:hAnsi="Museo Sans 300"/>
          <w:b/>
          <w:sz w:val="22"/>
          <w:szCs w:val="22"/>
          <w:lang w:val="es-MX"/>
        </w:rPr>
        <w:t xml:space="preserve"> </w:t>
      </w:r>
      <w:r w:rsidRPr="004C2C53">
        <w:rPr>
          <w:rFonts w:ascii="Museo Sans 300" w:hAnsi="Museo Sans 300"/>
          <w:sz w:val="22"/>
          <w:szCs w:val="22"/>
          <w:lang w:val="es-MX"/>
        </w:rPr>
        <w:t>estrategias</w:t>
      </w:r>
      <w:r w:rsidR="00796750" w:rsidRPr="004C2C53">
        <w:rPr>
          <w:rFonts w:ascii="Museo Sans 300" w:hAnsi="Museo Sans 300"/>
          <w:sz w:val="22"/>
          <w:szCs w:val="22"/>
          <w:lang w:val="es-MX"/>
        </w:rPr>
        <w:t>,</w:t>
      </w:r>
      <w:r w:rsidRPr="004C2C53">
        <w:rPr>
          <w:rFonts w:ascii="Museo Sans 300" w:hAnsi="Museo Sans 300"/>
          <w:sz w:val="22"/>
          <w:szCs w:val="22"/>
          <w:lang w:val="es-MX"/>
        </w:rPr>
        <w:t xml:space="preserve"> políticas </w:t>
      </w:r>
      <w:r w:rsidR="00796750" w:rsidRPr="004C2C53">
        <w:rPr>
          <w:rFonts w:ascii="Museo Sans 300" w:hAnsi="Museo Sans 300"/>
          <w:sz w:val="22"/>
          <w:szCs w:val="22"/>
          <w:lang w:val="es-MX"/>
        </w:rPr>
        <w:t xml:space="preserve">y manuales </w:t>
      </w:r>
      <w:r w:rsidRPr="004C2C53">
        <w:rPr>
          <w:rFonts w:ascii="Museo Sans 300" w:hAnsi="Museo Sans 300"/>
          <w:sz w:val="22"/>
          <w:szCs w:val="22"/>
          <w:lang w:val="es-MX"/>
        </w:rPr>
        <w:t xml:space="preserve">para la gestión integral de riesgos, </w:t>
      </w:r>
      <w:r w:rsidRPr="004C2C53">
        <w:rPr>
          <w:rFonts w:ascii="Museo Sans 300" w:hAnsi="Museo Sans 300"/>
          <w:sz w:val="22"/>
          <w:szCs w:val="22"/>
        </w:rPr>
        <w:t xml:space="preserve">así como las eventuales modificaciones que se realicen a los mismos; </w:t>
      </w:r>
    </w:p>
    <w:p w14:paraId="47E674D9" w14:textId="77777777" w:rsidR="006418F2" w:rsidRPr="004C2C53" w:rsidRDefault="006418F2" w:rsidP="006418F2">
      <w:pPr>
        <w:pStyle w:val="Prrafodelista"/>
        <w:widowControl w:val="0"/>
        <w:numPr>
          <w:ilvl w:val="0"/>
          <w:numId w:val="41"/>
        </w:numPr>
        <w:ind w:left="993" w:hanging="284"/>
        <w:contextualSpacing/>
        <w:jc w:val="both"/>
        <w:rPr>
          <w:rFonts w:ascii="Museo Sans 300" w:hAnsi="Museo Sans 300" w:cs="Arial"/>
          <w:sz w:val="22"/>
          <w:szCs w:val="22"/>
        </w:rPr>
      </w:pPr>
      <w:r w:rsidRPr="004C2C53">
        <w:rPr>
          <w:rFonts w:ascii="Museo Sans 300" w:hAnsi="Museo Sans 300"/>
          <w:sz w:val="22"/>
          <w:szCs w:val="22"/>
          <w:lang w:val="es-MX"/>
        </w:rPr>
        <w:t xml:space="preserve">Los límites de </w:t>
      </w:r>
      <w:r w:rsidR="0005283E" w:rsidRPr="004C2C53">
        <w:rPr>
          <w:rFonts w:ascii="Museo Sans 300" w:hAnsi="Museo Sans 300"/>
          <w:sz w:val="22"/>
          <w:szCs w:val="22"/>
          <w:lang w:val="es-MX"/>
        </w:rPr>
        <w:t xml:space="preserve">tolerancia a la </w:t>
      </w:r>
      <w:r w:rsidRPr="004C2C53">
        <w:rPr>
          <w:rFonts w:ascii="Museo Sans 300" w:hAnsi="Museo Sans 300"/>
          <w:sz w:val="22"/>
          <w:szCs w:val="22"/>
          <w:lang w:val="es-MX"/>
        </w:rPr>
        <w:t>exposición a los distintos tipos de riesg</w:t>
      </w:r>
      <w:r w:rsidR="00513295" w:rsidRPr="004C2C53">
        <w:rPr>
          <w:rFonts w:ascii="Museo Sans 300" w:hAnsi="Museo Sans 300"/>
          <w:sz w:val="22"/>
          <w:szCs w:val="22"/>
          <w:lang w:val="es-MX"/>
        </w:rPr>
        <w:t>os identificados por la entidad,</w:t>
      </w:r>
      <w:r w:rsidRPr="004C2C53">
        <w:rPr>
          <w:rFonts w:ascii="Museo Sans 300" w:hAnsi="Museo Sans 300" w:cs="Arial"/>
          <w:sz w:val="22"/>
          <w:szCs w:val="22"/>
        </w:rPr>
        <w:t xml:space="preserve"> acord</w:t>
      </w:r>
      <w:r w:rsidR="00E35069" w:rsidRPr="004C2C53">
        <w:rPr>
          <w:rFonts w:ascii="Museo Sans 300" w:hAnsi="Museo Sans 300" w:cs="Arial"/>
          <w:sz w:val="22"/>
          <w:szCs w:val="22"/>
        </w:rPr>
        <w:t>es al apetito de riesgo de ésta;</w:t>
      </w:r>
      <w:r w:rsidRPr="004C2C53">
        <w:rPr>
          <w:rFonts w:ascii="Museo Sans 300" w:hAnsi="Museo Sans 300" w:cs="Arial"/>
          <w:sz w:val="22"/>
          <w:szCs w:val="22"/>
        </w:rPr>
        <w:t xml:space="preserve"> y</w:t>
      </w:r>
    </w:p>
    <w:p w14:paraId="47E674DA" w14:textId="77777777" w:rsidR="006418F2" w:rsidRPr="004C2C53" w:rsidRDefault="006418F2" w:rsidP="006418F2">
      <w:pPr>
        <w:pStyle w:val="Prrafodelista"/>
        <w:widowControl w:val="0"/>
        <w:numPr>
          <w:ilvl w:val="0"/>
          <w:numId w:val="41"/>
        </w:numPr>
        <w:ind w:left="993" w:hanging="284"/>
        <w:contextualSpacing/>
        <w:jc w:val="both"/>
        <w:rPr>
          <w:rFonts w:ascii="Museo Sans 300" w:hAnsi="Museo Sans 300"/>
          <w:sz w:val="22"/>
          <w:szCs w:val="22"/>
        </w:rPr>
      </w:pPr>
      <w:r w:rsidRPr="004C2C53">
        <w:rPr>
          <w:rFonts w:ascii="Museo Sans 300" w:hAnsi="Museo Sans 300"/>
          <w:sz w:val="22"/>
          <w:szCs w:val="22"/>
          <w:lang w:val="es-ES"/>
        </w:rPr>
        <w:t>Los casos o circunstancias especiales en los cuales se puedan exceder los límites de exposición, así como los controles especiales sobre dichas circunstancias.</w:t>
      </w:r>
    </w:p>
    <w:p w14:paraId="47E674DB" w14:textId="77777777" w:rsidR="00AB0720" w:rsidRPr="004C2C53" w:rsidRDefault="00AB0720" w:rsidP="00AB0720">
      <w:pPr>
        <w:pStyle w:val="Prrafodelista"/>
        <w:numPr>
          <w:ilvl w:val="0"/>
          <w:numId w:val="33"/>
        </w:numPr>
        <w:tabs>
          <w:tab w:val="left" w:pos="1134"/>
        </w:tabs>
        <w:ind w:left="426" w:hanging="426"/>
        <w:contextualSpacing/>
        <w:jc w:val="both"/>
        <w:rPr>
          <w:rFonts w:ascii="Museo Sans 300" w:hAnsi="Museo Sans 300"/>
          <w:sz w:val="22"/>
          <w:szCs w:val="22"/>
          <w:lang w:val="es-MX"/>
        </w:rPr>
      </w:pPr>
      <w:r w:rsidRPr="004C2C53">
        <w:rPr>
          <w:rFonts w:ascii="Museo Sans 300" w:hAnsi="Museo Sans 300"/>
          <w:sz w:val="22"/>
          <w:szCs w:val="22"/>
          <w:lang w:val="es-MX"/>
        </w:rPr>
        <w:t>Informar a la Junta Directiva sobre los riesgos asumidos por la entidad, su evolución, sus efecto</w:t>
      </w:r>
      <w:r w:rsidR="0051361B" w:rsidRPr="004C2C53">
        <w:rPr>
          <w:rFonts w:ascii="Museo Sans 300" w:hAnsi="Museo Sans 300"/>
          <w:sz w:val="22"/>
          <w:szCs w:val="22"/>
          <w:lang w:val="es-MX"/>
        </w:rPr>
        <w:t>s, en especial en los niveles patrimoniales</w:t>
      </w:r>
      <w:r w:rsidRPr="004C2C53">
        <w:rPr>
          <w:rFonts w:ascii="Museo Sans 300" w:hAnsi="Museo Sans 300"/>
          <w:sz w:val="22"/>
          <w:szCs w:val="22"/>
          <w:lang w:val="es-MX"/>
        </w:rPr>
        <w:t xml:space="preserve"> y las necesidades adicionales de mitigación</w:t>
      </w:r>
      <w:r w:rsidR="0005283E" w:rsidRPr="004C2C53">
        <w:rPr>
          <w:rFonts w:ascii="Museo Sans 300" w:hAnsi="Museo Sans 300"/>
          <w:sz w:val="22"/>
          <w:szCs w:val="22"/>
          <w:lang w:val="es-MX"/>
        </w:rPr>
        <w:t>, así como sus acciones correctivas</w:t>
      </w:r>
      <w:r w:rsidRPr="004C2C53">
        <w:rPr>
          <w:rFonts w:ascii="Museo Sans 300" w:hAnsi="Museo Sans 300"/>
          <w:sz w:val="22"/>
          <w:szCs w:val="22"/>
          <w:lang w:val="es-MX"/>
        </w:rPr>
        <w:t>;</w:t>
      </w:r>
    </w:p>
    <w:p w14:paraId="47E674DC" w14:textId="2A9DFC44" w:rsidR="00A05EAE" w:rsidRPr="004C2C53" w:rsidRDefault="00A05EAE" w:rsidP="00AB0720">
      <w:pPr>
        <w:pStyle w:val="Prrafodelista"/>
        <w:numPr>
          <w:ilvl w:val="0"/>
          <w:numId w:val="33"/>
        </w:numPr>
        <w:tabs>
          <w:tab w:val="left" w:pos="1134"/>
        </w:tabs>
        <w:ind w:left="426" w:hanging="426"/>
        <w:contextualSpacing/>
        <w:jc w:val="both"/>
        <w:rPr>
          <w:rFonts w:ascii="Museo Sans 300" w:hAnsi="Museo Sans 300"/>
          <w:sz w:val="22"/>
          <w:szCs w:val="22"/>
          <w:lang w:val="es-MX"/>
        </w:rPr>
      </w:pPr>
      <w:r w:rsidRPr="004C2C53">
        <w:rPr>
          <w:rFonts w:ascii="Museo Sans 300" w:hAnsi="Museo Sans 300"/>
          <w:sz w:val="22"/>
          <w:szCs w:val="22"/>
          <w:lang w:val="es-MX"/>
        </w:rPr>
        <w:t>Informar a la Junta Directiva sobre las exposiciones, desviaciones y excepciones de los riesgos que son gestionados en la entidad;</w:t>
      </w:r>
      <w:r w:rsidR="00EE2C44" w:rsidRPr="004C2C53">
        <w:rPr>
          <w:rFonts w:ascii="Museo Sans 300" w:hAnsi="Museo Sans 300"/>
          <w:sz w:val="22"/>
          <w:szCs w:val="22"/>
          <w:lang w:val="es-MX"/>
        </w:rPr>
        <w:t xml:space="preserve"> y</w:t>
      </w:r>
    </w:p>
    <w:p w14:paraId="47E674DE" w14:textId="77777777" w:rsidR="00BF3A76" w:rsidRPr="004C2C53" w:rsidRDefault="00BF3A76" w:rsidP="00BF3A76">
      <w:pPr>
        <w:pStyle w:val="Prrafodelista"/>
        <w:numPr>
          <w:ilvl w:val="0"/>
          <w:numId w:val="33"/>
        </w:numPr>
        <w:tabs>
          <w:tab w:val="left" w:pos="1134"/>
          <w:tab w:val="left" w:pos="1418"/>
        </w:tabs>
        <w:ind w:left="426" w:hanging="426"/>
        <w:contextualSpacing/>
        <w:jc w:val="both"/>
        <w:rPr>
          <w:rFonts w:ascii="Museo Sans 300" w:hAnsi="Museo Sans 300"/>
          <w:sz w:val="22"/>
          <w:szCs w:val="22"/>
        </w:rPr>
      </w:pPr>
      <w:r w:rsidRPr="004C2C53">
        <w:rPr>
          <w:rFonts w:ascii="Museo Sans 300" w:hAnsi="Museo Sans 300"/>
          <w:sz w:val="22"/>
          <w:szCs w:val="22"/>
          <w:lang w:val="es-MX" w:eastAsia="es-SV"/>
        </w:rPr>
        <w:t>Informar a la Junta Directiva sobre el resultado de los informes elaborados por la Unidad de Ri</w:t>
      </w:r>
      <w:r w:rsidR="00171CE1" w:rsidRPr="004C2C53">
        <w:rPr>
          <w:rFonts w:ascii="Museo Sans 300" w:hAnsi="Museo Sans 300"/>
          <w:sz w:val="22"/>
          <w:szCs w:val="22"/>
          <w:lang w:val="es-MX" w:eastAsia="es-SV"/>
        </w:rPr>
        <w:t>esgos.</w:t>
      </w:r>
    </w:p>
    <w:p w14:paraId="217FCDF6" w14:textId="77777777" w:rsidR="00C966C7" w:rsidRDefault="00C966C7" w:rsidP="00AB0720">
      <w:pPr>
        <w:jc w:val="both"/>
        <w:rPr>
          <w:rFonts w:ascii="Museo Sans 300" w:hAnsi="Museo Sans 300"/>
          <w:b/>
          <w:sz w:val="22"/>
          <w:szCs w:val="22"/>
          <w:lang w:val="es-MX"/>
        </w:rPr>
      </w:pPr>
    </w:p>
    <w:p w14:paraId="47E674E0" w14:textId="3F0D0845" w:rsidR="00AB0720" w:rsidRPr="004C2C53" w:rsidRDefault="00AB0720" w:rsidP="00AB0720">
      <w:pPr>
        <w:jc w:val="both"/>
        <w:rPr>
          <w:rFonts w:ascii="Museo Sans 300" w:hAnsi="Museo Sans 300"/>
          <w:b/>
          <w:sz w:val="22"/>
          <w:szCs w:val="22"/>
          <w:lang w:val="es-MX"/>
        </w:rPr>
      </w:pPr>
      <w:r w:rsidRPr="004C2C53">
        <w:rPr>
          <w:rFonts w:ascii="Museo Sans 300" w:hAnsi="Museo Sans 300"/>
          <w:b/>
          <w:sz w:val="22"/>
          <w:szCs w:val="22"/>
          <w:lang w:val="es-MX"/>
        </w:rPr>
        <w:t>Funciones de la Alta Gerencia</w:t>
      </w:r>
    </w:p>
    <w:p w14:paraId="47E674E1" w14:textId="60049FD3" w:rsidR="00AB0720" w:rsidRPr="004C2C53" w:rsidRDefault="009A45BE" w:rsidP="003B0C2A">
      <w:pPr>
        <w:pStyle w:val="Prrafodelista"/>
        <w:numPr>
          <w:ilvl w:val="0"/>
          <w:numId w:val="38"/>
        </w:numPr>
        <w:tabs>
          <w:tab w:val="left" w:pos="851"/>
        </w:tabs>
        <w:spacing w:after="120"/>
        <w:ind w:left="0" w:firstLine="0"/>
        <w:jc w:val="both"/>
        <w:rPr>
          <w:rFonts w:ascii="Museo Sans 300" w:hAnsi="Museo Sans 300"/>
          <w:sz w:val="22"/>
          <w:szCs w:val="22"/>
          <w:lang w:val="es-MX"/>
        </w:rPr>
      </w:pPr>
      <w:r>
        <w:rPr>
          <w:rFonts w:ascii="Museo Sans 300" w:hAnsi="Museo Sans 300"/>
          <w:sz w:val="22"/>
          <w:szCs w:val="22"/>
          <w:lang w:val="es-MX"/>
        </w:rPr>
        <w:t xml:space="preserve"> </w:t>
      </w:r>
      <w:r w:rsidR="00AB0720" w:rsidRPr="004C2C53">
        <w:rPr>
          <w:rFonts w:ascii="Museo Sans 300" w:hAnsi="Museo Sans 300"/>
          <w:sz w:val="22"/>
          <w:szCs w:val="22"/>
          <w:lang w:val="es-MX"/>
        </w:rPr>
        <w:t xml:space="preserve">La Alta Gerencia es la responsable del establecimiento y la ejecución del marco estructural del sistema de gestión de riesgos y dará cuenta a la Junta Directiva, debiendo adoptar </w:t>
      </w:r>
      <w:r w:rsidR="00973951" w:rsidRPr="004C2C53">
        <w:rPr>
          <w:rFonts w:ascii="Museo Sans 300" w:hAnsi="Museo Sans 300"/>
          <w:sz w:val="22"/>
          <w:szCs w:val="22"/>
          <w:lang w:val="es-MX" w:eastAsia="es-SV"/>
        </w:rPr>
        <w:t>y velar por el cumplimiento</w:t>
      </w:r>
      <w:r w:rsidR="00973951" w:rsidRPr="004C2C53">
        <w:rPr>
          <w:rFonts w:ascii="Museo Sans 300" w:hAnsi="Museo Sans 300"/>
          <w:sz w:val="22"/>
          <w:szCs w:val="22"/>
          <w:lang w:val="es-MX"/>
        </w:rPr>
        <w:t xml:space="preserve">, </w:t>
      </w:r>
      <w:r w:rsidR="00AB0720" w:rsidRPr="004C2C53">
        <w:rPr>
          <w:rFonts w:ascii="Museo Sans 300" w:hAnsi="Museo Sans 300"/>
          <w:sz w:val="22"/>
          <w:szCs w:val="22"/>
          <w:lang w:val="es-MX"/>
        </w:rPr>
        <w:t xml:space="preserve">como mínimo </w:t>
      </w:r>
      <w:r w:rsidR="00203D1D" w:rsidRPr="004C2C53">
        <w:rPr>
          <w:rFonts w:ascii="Museo Sans 300" w:hAnsi="Museo Sans 300"/>
          <w:sz w:val="22"/>
          <w:szCs w:val="22"/>
          <w:lang w:val="es-MX"/>
        </w:rPr>
        <w:t xml:space="preserve">de </w:t>
      </w:r>
      <w:r w:rsidR="00AB0720" w:rsidRPr="004C2C53">
        <w:rPr>
          <w:rFonts w:ascii="Museo Sans 300" w:hAnsi="Museo Sans 300"/>
          <w:sz w:val="22"/>
          <w:szCs w:val="22"/>
          <w:lang w:val="es-MX"/>
        </w:rPr>
        <w:t xml:space="preserve">las medidas siguientes: </w:t>
      </w:r>
    </w:p>
    <w:p w14:paraId="47E674E2" w14:textId="77777777" w:rsidR="00AB0720" w:rsidRPr="004C2C53" w:rsidRDefault="00AB0720" w:rsidP="00555FD6">
      <w:pPr>
        <w:pStyle w:val="NormalWeb"/>
        <w:widowControl w:val="0"/>
        <w:numPr>
          <w:ilvl w:val="0"/>
          <w:numId w:val="27"/>
        </w:numPr>
        <w:spacing w:before="0" w:beforeAutospacing="0" w:after="0" w:afterAutospacing="0"/>
        <w:ind w:left="425" w:hanging="425"/>
        <w:jc w:val="both"/>
        <w:rPr>
          <w:rFonts w:ascii="Museo Sans 300" w:eastAsia="Times New Roman" w:hAnsi="Museo Sans 300" w:cs="Times New Roman"/>
          <w:sz w:val="22"/>
          <w:szCs w:val="22"/>
          <w:lang w:val="es-MX" w:eastAsia="es-ES"/>
        </w:rPr>
      </w:pPr>
      <w:r w:rsidRPr="004C2C53">
        <w:rPr>
          <w:rFonts w:ascii="Museo Sans 300" w:eastAsia="Times New Roman" w:hAnsi="Museo Sans 300" w:cs="Times New Roman"/>
          <w:sz w:val="22"/>
          <w:szCs w:val="22"/>
          <w:lang w:val="es-MX" w:eastAsia="es-ES"/>
        </w:rPr>
        <w:t>Establecer las condiciones necesarias a nivel de toda la organización par</w:t>
      </w:r>
      <w:r w:rsidR="00203D1D" w:rsidRPr="004C2C53">
        <w:rPr>
          <w:rFonts w:ascii="Museo Sans 300" w:eastAsia="Times New Roman" w:hAnsi="Museo Sans 300" w:cs="Times New Roman"/>
          <w:sz w:val="22"/>
          <w:szCs w:val="22"/>
          <w:lang w:val="es-MX" w:eastAsia="es-ES"/>
        </w:rPr>
        <w:t>a propiciar un ambiente</w:t>
      </w:r>
      <w:r w:rsidRPr="004C2C53">
        <w:rPr>
          <w:rFonts w:ascii="Museo Sans 300" w:eastAsia="Times New Roman" w:hAnsi="Museo Sans 300" w:cs="Times New Roman"/>
          <w:sz w:val="22"/>
          <w:szCs w:val="22"/>
          <w:lang w:val="es-MX" w:eastAsia="es-ES"/>
        </w:rPr>
        <w:t xml:space="preserve"> que procure el desarrollo del proceso de la gestión integral de riesgos;</w:t>
      </w:r>
    </w:p>
    <w:p w14:paraId="47E674E3" w14:textId="77777777" w:rsidR="00AB0720" w:rsidRPr="004C2C53" w:rsidRDefault="00337088" w:rsidP="00AB0720">
      <w:pPr>
        <w:pStyle w:val="NormalWeb"/>
        <w:numPr>
          <w:ilvl w:val="0"/>
          <w:numId w:val="27"/>
        </w:numPr>
        <w:spacing w:before="0" w:beforeAutospacing="0" w:after="0" w:afterAutospacing="0"/>
        <w:ind w:left="426" w:hanging="426"/>
        <w:jc w:val="both"/>
        <w:rPr>
          <w:rFonts w:ascii="Museo Sans 300" w:hAnsi="Museo Sans 300"/>
          <w:sz w:val="22"/>
          <w:szCs w:val="22"/>
          <w:lang w:val="es-MX"/>
        </w:rPr>
      </w:pPr>
      <w:r w:rsidRPr="004C2C53">
        <w:rPr>
          <w:rFonts w:ascii="Museo Sans 300" w:eastAsia="Times New Roman" w:hAnsi="Museo Sans 300" w:cs="Times New Roman"/>
          <w:sz w:val="22"/>
          <w:szCs w:val="22"/>
          <w:lang w:val="es-MX" w:eastAsia="es-ES"/>
        </w:rPr>
        <w:t>Velar porque existan mecanismos q</w:t>
      </w:r>
      <w:r w:rsidR="00AB0720" w:rsidRPr="004C2C53">
        <w:rPr>
          <w:rFonts w:ascii="Museo Sans 300" w:eastAsia="Times New Roman" w:hAnsi="Museo Sans 300" w:cs="Times New Roman"/>
          <w:sz w:val="22"/>
          <w:szCs w:val="22"/>
          <w:lang w:val="es-MX" w:eastAsia="es-ES"/>
        </w:rPr>
        <w:t>ue aseguren un adecuado flujo, calidad y oportunidad de la información, entre las Unidades de Negocio</w:t>
      </w:r>
      <w:r w:rsidR="004F7CC4" w:rsidRPr="004C2C53">
        <w:rPr>
          <w:rFonts w:ascii="Museo Sans 300" w:eastAsia="Times New Roman" w:hAnsi="Museo Sans 300" w:cs="Times New Roman"/>
          <w:sz w:val="22"/>
          <w:szCs w:val="22"/>
          <w:lang w:val="es-MX" w:eastAsia="es-ES"/>
        </w:rPr>
        <w:t xml:space="preserve">, áreas de apoyo </w:t>
      </w:r>
      <w:r w:rsidR="004F7CC4" w:rsidRPr="004C2C53">
        <w:rPr>
          <w:rFonts w:ascii="Museo Sans 300" w:eastAsia="Times New Roman" w:hAnsi="Museo Sans 300" w:cs="Times New Roman"/>
          <w:sz w:val="22"/>
          <w:szCs w:val="22"/>
          <w:lang w:val="es-MX" w:eastAsia="es-ES"/>
        </w:rPr>
        <w:lastRenderedPageBreak/>
        <w:t>operativo</w:t>
      </w:r>
      <w:r w:rsidR="00AB0720" w:rsidRPr="004C2C53">
        <w:rPr>
          <w:rFonts w:ascii="Museo Sans 300" w:eastAsia="Times New Roman" w:hAnsi="Museo Sans 300" w:cs="Times New Roman"/>
          <w:sz w:val="22"/>
          <w:szCs w:val="22"/>
          <w:lang w:val="es-MX" w:eastAsia="es-ES"/>
        </w:rPr>
        <w:t xml:space="preserve"> y la Unidad de Riesgos, a fin de que </w:t>
      </w:r>
      <w:r w:rsidR="00CB3ACC" w:rsidRPr="004C2C53">
        <w:rPr>
          <w:rFonts w:ascii="Museo Sans 300" w:eastAsia="Times New Roman" w:hAnsi="Museo Sans 300" w:cs="Times New Roman"/>
          <w:sz w:val="22"/>
          <w:szCs w:val="22"/>
          <w:lang w:val="es-MX" w:eastAsia="es-ES"/>
        </w:rPr>
        <w:t>e</w:t>
      </w:r>
      <w:r w:rsidR="00AB0720" w:rsidRPr="004C2C53">
        <w:rPr>
          <w:rFonts w:ascii="Museo Sans 300" w:eastAsia="Times New Roman" w:hAnsi="Museo Sans 300" w:cs="Times New Roman"/>
          <w:sz w:val="22"/>
          <w:szCs w:val="22"/>
          <w:lang w:val="es-MX" w:eastAsia="es-ES"/>
        </w:rPr>
        <w:t>sta última desarrolle apropiadamente su función;</w:t>
      </w:r>
    </w:p>
    <w:p w14:paraId="47E674E4" w14:textId="77777777" w:rsidR="00CB3ACC" w:rsidRPr="004C2C53" w:rsidRDefault="00AB0720" w:rsidP="00AB0720">
      <w:pPr>
        <w:pStyle w:val="NormalWeb"/>
        <w:numPr>
          <w:ilvl w:val="0"/>
          <w:numId w:val="27"/>
        </w:numPr>
        <w:spacing w:before="0" w:beforeAutospacing="0" w:after="0" w:afterAutospacing="0"/>
        <w:ind w:left="426" w:hanging="426"/>
        <w:jc w:val="both"/>
        <w:rPr>
          <w:rFonts w:ascii="Museo Sans 300" w:eastAsia="Times New Roman" w:hAnsi="Museo Sans 300" w:cs="Times New Roman"/>
          <w:sz w:val="22"/>
          <w:szCs w:val="22"/>
          <w:lang w:val="es-MX" w:eastAsia="es-ES"/>
        </w:rPr>
      </w:pPr>
      <w:r w:rsidRPr="004C2C53">
        <w:rPr>
          <w:rFonts w:ascii="Museo Sans 300" w:eastAsia="Times New Roman" w:hAnsi="Museo Sans 300" w:cs="Times New Roman"/>
          <w:sz w:val="22"/>
          <w:szCs w:val="22"/>
          <w:lang w:val="es-MX" w:eastAsia="es-ES"/>
        </w:rPr>
        <w:t>Asegurar</w:t>
      </w:r>
      <w:r w:rsidR="00203D1D" w:rsidRPr="004C2C53">
        <w:rPr>
          <w:rFonts w:ascii="Museo Sans 300" w:eastAsia="Times New Roman" w:hAnsi="Museo Sans 300" w:cs="Times New Roman"/>
          <w:sz w:val="22"/>
          <w:szCs w:val="22"/>
          <w:lang w:val="es-MX" w:eastAsia="es-ES"/>
        </w:rPr>
        <w:t xml:space="preserve"> el establecimiento de</w:t>
      </w:r>
      <w:r w:rsidRPr="004C2C53">
        <w:rPr>
          <w:rFonts w:ascii="Museo Sans 300" w:eastAsia="Times New Roman" w:hAnsi="Museo Sans 300" w:cs="Times New Roman"/>
          <w:sz w:val="22"/>
          <w:szCs w:val="22"/>
          <w:lang w:val="es-MX" w:eastAsia="es-ES"/>
        </w:rPr>
        <w:t xml:space="preserve"> mecanismos de divulgación de la cultura de gestión integral de riesgos, en todos los niveles de la estructura organizacional; </w:t>
      </w:r>
      <w:r w:rsidR="009E69D2" w:rsidRPr="004C2C53">
        <w:rPr>
          <w:rFonts w:ascii="Museo Sans 300" w:eastAsia="Times New Roman" w:hAnsi="Museo Sans 300" w:cs="Times New Roman"/>
          <w:sz w:val="22"/>
          <w:szCs w:val="22"/>
          <w:lang w:val="es-MX" w:eastAsia="es-ES"/>
        </w:rPr>
        <w:t>y</w:t>
      </w:r>
    </w:p>
    <w:p w14:paraId="47E674E5" w14:textId="77777777" w:rsidR="00AB0720" w:rsidRPr="004C2C53" w:rsidRDefault="00CB3ACC" w:rsidP="00481713">
      <w:pPr>
        <w:pStyle w:val="NormalWeb"/>
        <w:widowControl w:val="0"/>
        <w:numPr>
          <w:ilvl w:val="0"/>
          <w:numId w:val="27"/>
        </w:numPr>
        <w:spacing w:before="0" w:beforeAutospacing="0" w:after="0" w:afterAutospacing="0"/>
        <w:ind w:left="425" w:hanging="425"/>
        <w:jc w:val="both"/>
        <w:rPr>
          <w:rFonts w:ascii="Museo Sans 300" w:hAnsi="Museo Sans 300"/>
          <w:sz w:val="22"/>
          <w:szCs w:val="22"/>
          <w:lang w:val="es-MX"/>
        </w:rPr>
      </w:pPr>
      <w:r w:rsidRPr="004C2C53">
        <w:rPr>
          <w:rFonts w:ascii="Museo Sans 300" w:hAnsi="Museo Sans 300"/>
          <w:sz w:val="22"/>
          <w:szCs w:val="22"/>
          <w:lang w:val="es-MX"/>
        </w:rPr>
        <w:t>Velar por la ejecución de programas de capacitación y actualización para la gestión de riesgos de la entidad</w:t>
      </w:r>
      <w:r w:rsidR="009E69D2" w:rsidRPr="004C2C53">
        <w:rPr>
          <w:rFonts w:ascii="Museo Sans 300" w:hAnsi="Museo Sans 300"/>
          <w:sz w:val="22"/>
          <w:szCs w:val="22"/>
          <w:lang w:val="es-MX"/>
        </w:rPr>
        <w:t>.</w:t>
      </w:r>
    </w:p>
    <w:p w14:paraId="47E674E6" w14:textId="77777777" w:rsidR="009E69D2" w:rsidRPr="004C2C53" w:rsidRDefault="009E69D2" w:rsidP="00AB0720">
      <w:pPr>
        <w:jc w:val="both"/>
        <w:rPr>
          <w:rFonts w:ascii="Museo Sans 300" w:hAnsi="Museo Sans 300"/>
          <w:b/>
          <w:sz w:val="22"/>
          <w:szCs w:val="22"/>
          <w:lang w:val="es-MX"/>
        </w:rPr>
      </w:pPr>
    </w:p>
    <w:p w14:paraId="47E674E7" w14:textId="77777777" w:rsidR="00AB0720" w:rsidRPr="004C2C53" w:rsidRDefault="00AB0720" w:rsidP="00AB0720">
      <w:pPr>
        <w:jc w:val="both"/>
        <w:rPr>
          <w:rFonts w:ascii="Museo Sans 300" w:hAnsi="Museo Sans 300"/>
          <w:b/>
          <w:sz w:val="22"/>
          <w:szCs w:val="22"/>
          <w:lang w:val="es-MX"/>
        </w:rPr>
      </w:pPr>
      <w:r w:rsidRPr="004C2C53">
        <w:rPr>
          <w:rFonts w:ascii="Museo Sans 300" w:hAnsi="Museo Sans 300"/>
          <w:b/>
          <w:sz w:val="22"/>
          <w:szCs w:val="22"/>
          <w:lang w:val="es-MX"/>
        </w:rPr>
        <w:t>Unidad de Riesgos</w:t>
      </w:r>
    </w:p>
    <w:p w14:paraId="47E674E8" w14:textId="2C745172" w:rsidR="00AB0720" w:rsidRPr="004C2C53" w:rsidRDefault="009A45BE" w:rsidP="00367CAF">
      <w:pPr>
        <w:pStyle w:val="Prrafodelista"/>
        <w:widowControl w:val="0"/>
        <w:numPr>
          <w:ilvl w:val="0"/>
          <w:numId w:val="38"/>
        </w:numPr>
        <w:tabs>
          <w:tab w:val="left" w:pos="851"/>
        </w:tabs>
        <w:ind w:left="0" w:firstLine="0"/>
        <w:jc w:val="both"/>
        <w:rPr>
          <w:rFonts w:ascii="Museo Sans 300" w:hAnsi="Museo Sans 300"/>
          <w:sz w:val="22"/>
          <w:szCs w:val="22"/>
          <w:lang w:val="es-MX"/>
        </w:rPr>
      </w:pPr>
      <w:r>
        <w:rPr>
          <w:rFonts w:ascii="Museo Sans 300" w:hAnsi="Museo Sans 300"/>
          <w:sz w:val="22"/>
          <w:szCs w:val="22"/>
          <w:lang w:val="es-MX"/>
        </w:rPr>
        <w:t xml:space="preserve"> </w:t>
      </w:r>
      <w:r w:rsidR="00AB0720" w:rsidRPr="004C2C53">
        <w:rPr>
          <w:rFonts w:ascii="Museo Sans 300" w:hAnsi="Museo Sans 300"/>
          <w:sz w:val="22"/>
          <w:szCs w:val="22"/>
          <w:lang w:val="es-MX"/>
        </w:rPr>
        <w:t>La</w:t>
      </w:r>
      <w:r w:rsidR="007273FC" w:rsidRPr="004C2C53">
        <w:rPr>
          <w:rFonts w:ascii="Museo Sans 300" w:hAnsi="Museo Sans 300"/>
          <w:sz w:val="22"/>
          <w:szCs w:val="22"/>
          <w:lang w:val="es-MX"/>
        </w:rPr>
        <w:t>s entidades deberán contar con una unidad especializada para facilitar la evaluación de la gestión integral de riesgos</w:t>
      </w:r>
      <w:r w:rsidR="00496278" w:rsidRPr="004C2C53">
        <w:rPr>
          <w:rFonts w:ascii="Museo Sans 300" w:hAnsi="Museo Sans 300"/>
          <w:sz w:val="22"/>
          <w:szCs w:val="22"/>
          <w:lang w:val="es-MX"/>
        </w:rPr>
        <w:t>,</w:t>
      </w:r>
      <w:r w:rsidR="007273FC" w:rsidRPr="004C2C53">
        <w:rPr>
          <w:rFonts w:ascii="Museo Sans 300" w:hAnsi="Museo Sans 300"/>
          <w:sz w:val="22"/>
          <w:szCs w:val="22"/>
          <w:lang w:val="es-MX"/>
        </w:rPr>
        <w:t xml:space="preserve"> pudiendo a su vez, designar unidades adicionales para que supervisen y gestionen riesgos específicos</w:t>
      </w:r>
      <w:r w:rsidR="00A7027E" w:rsidRPr="004C2C53">
        <w:rPr>
          <w:rFonts w:ascii="Museo Sans 300" w:hAnsi="Museo Sans 300"/>
          <w:sz w:val="22"/>
          <w:szCs w:val="22"/>
          <w:lang w:val="es-MX"/>
        </w:rPr>
        <w:t>, como a los que hace referencia el artículo 6 de las presentes Normas</w:t>
      </w:r>
      <w:r w:rsidR="007273FC" w:rsidRPr="004C2C53">
        <w:rPr>
          <w:rFonts w:ascii="Museo Sans 300" w:hAnsi="Museo Sans 300"/>
          <w:sz w:val="22"/>
          <w:szCs w:val="22"/>
          <w:lang w:val="es-MX"/>
        </w:rPr>
        <w:t xml:space="preserve">. </w:t>
      </w:r>
      <w:r w:rsidR="00E62544" w:rsidRPr="004C2C53">
        <w:rPr>
          <w:rFonts w:ascii="Museo Sans 300" w:hAnsi="Museo Sans 300"/>
          <w:sz w:val="22"/>
          <w:szCs w:val="22"/>
          <w:lang w:val="es-MX"/>
        </w:rPr>
        <w:t>S</w:t>
      </w:r>
      <w:r w:rsidR="007273FC" w:rsidRPr="004C2C53">
        <w:rPr>
          <w:rFonts w:ascii="Museo Sans 300" w:hAnsi="Museo Sans 300"/>
          <w:sz w:val="22"/>
          <w:szCs w:val="22"/>
          <w:lang w:val="es-MX"/>
        </w:rPr>
        <w:t xml:space="preserve">u </w:t>
      </w:r>
      <w:r w:rsidR="00AB0720" w:rsidRPr="004C2C53">
        <w:rPr>
          <w:rFonts w:ascii="Museo Sans 300" w:hAnsi="Museo Sans 300"/>
          <w:sz w:val="22"/>
          <w:szCs w:val="22"/>
          <w:lang w:val="es-MX"/>
        </w:rPr>
        <w:t xml:space="preserve">tamaño y ámbito </w:t>
      </w:r>
      <w:r w:rsidR="00A7027E" w:rsidRPr="004C2C53">
        <w:rPr>
          <w:rFonts w:ascii="Museo Sans 300" w:hAnsi="Museo Sans 300"/>
          <w:sz w:val="22"/>
          <w:szCs w:val="22"/>
          <w:lang w:val="es-MX"/>
        </w:rPr>
        <w:t xml:space="preserve">de actuación </w:t>
      </w:r>
      <w:r w:rsidR="00AB0720" w:rsidRPr="004C2C53">
        <w:rPr>
          <w:rFonts w:ascii="Museo Sans 300" w:hAnsi="Museo Sans 300"/>
          <w:sz w:val="22"/>
          <w:szCs w:val="22"/>
          <w:lang w:val="es-MX"/>
        </w:rPr>
        <w:t>deberán estar en relación con el tamaño, estructura y perfil de riesgo de la entidad. Su objeto debe ser identificar, medir, controlar, monitorear e informar los riesgos que enfrentan en el desarrollo de sus operaciones, ya sea que éstos afecten activos y pasivos dentro o fuera del balance, incluyendo, en su caso, los riesgos de las sociedades miembros del conglomerado financiero.</w:t>
      </w:r>
    </w:p>
    <w:p w14:paraId="47E674E9" w14:textId="77777777" w:rsidR="00AB0720" w:rsidRPr="004C2C53" w:rsidRDefault="00AB0720" w:rsidP="007273FC">
      <w:pPr>
        <w:jc w:val="both"/>
        <w:rPr>
          <w:rFonts w:ascii="Museo Sans 300" w:hAnsi="Museo Sans 300"/>
          <w:sz w:val="22"/>
          <w:szCs w:val="22"/>
          <w:lang w:val="es-MX"/>
        </w:rPr>
      </w:pPr>
    </w:p>
    <w:p w14:paraId="47E674EA" w14:textId="55564A8D" w:rsidR="00AB0720" w:rsidRPr="004C2C53" w:rsidRDefault="00AB0720" w:rsidP="001C7C3C">
      <w:pPr>
        <w:widowControl w:val="0"/>
        <w:contextualSpacing/>
        <w:jc w:val="both"/>
        <w:rPr>
          <w:rFonts w:ascii="Museo Sans 300" w:hAnsi="Museo Sans 300"/>
          <w:sz w:val="22"/>
          <w:szCs w:val="22"/>
          <w:lang w:val="es-MX"/>
        </w:rPr>
      </w:pPr>
      <w:r w:rsidRPr="004C2C53">
        <w:rPr>
          <w:rFonts w:ascii="Museo Sans 300" w:hAnsi="Museo Sans 300"/>
          <w:sz w:val="22"/>
          <w:szCs w:val="22"/>
          <w:lang w:val="es-MX"/>
        </w:rPr>
        <w:t xml:space="preserve">Dicha </w:t>
      </w:r>
      <w:r w:rsidR="009429DA" w:rsidRPr="004C2C53">
        <w:rPr>
          <w:rFonts w:ascii="Museo Sans 300" w:hAnsi="Museo Sans 300"/>
          <w:sz w:val="22"/>
          <w:szCs w:val="22"/>
          <w:lang w:val="es-MX"/>
        </w:rPr>
        <w:t>u</w:t>
      </w:r>
      <w:r w:rsidRPr="004C2C53">
        <w:rPr>
          <w:rFonts w:ascii="Museo Sans 300" w:hAnsi="Museo Sans 300"/>
          <w:sz w:val="22"/>
          <w:szCs w:val="22"/>
          <w:lang w:val="es-MX"/>
        </w:rPr>
        <w:t xml:space="preserve">nidad deberá ser independiente de las </w:t>
      </w:r>
      <w:r w:rsidR="009429DA" w:rsidRPr="004C2C53">
        <w:rPr>
          <w:rFonts w:ascii="Museo Sans 300" w:hAnsi="Museo Sans 300"/>
          <w:sz w:val="22"/>
          <w:szCs w:val="22"/>
          <w:lang w:val="es-MX"/>
        </w:rPr>
        <w:t>u</w:t>
      </w:r>
      <w:r w:rsidRPr="004C2C53">
        <w:rPr>
          <w:rFonts w:ascii="Museo Sans 300" w:hAnsi="Museo Sans 300"/>
          <w:sz w:val="22"/>
          <w:szCs w:val="22"/>
          <w:lang w:val="es-MX"/>
        </w:rPr>
        <w:t xml:space="preserve">nidades de </w:t>
      </w:r>
      <w:r w:rsidR="009429DA" w:rsidRPr="004C2C53">
        <w:rPr>
          <w:rFonts w:ascii="Museo Sans 300" w:hAnsi="Museo Sans 300"/>
          <w:sz w:val="22"/>
          <w:szCs w:val="22"/>
          <w:lang w:val="es-MX"/>
        </w:rPr>
        <w:t>n</w:t>
      </w:r>
      <w:r w:rsidRPr="004C2C53">
        <w:rPr>
          <w:rFonts w:ascii="Museo Sans 300" w:hAnsi="Museo Sans 300"/>
          <w:sz w:val="22"/>
          <w:szCs w:val="22"/>
          <w:lang w:val="es-MX"/>
        </w:rPr>
        <w:t>egocio</w:t>
      </w:r>
      <w:r w:rsidR="00A33A42" w:rsidRPr="004C2C53">
        <w:rPr>
          <w:rFonts w:ascii="Museo Sans 300" w:hAnsi="Museo Sans 300"/>
          <w:sz w:val="22"/>
          <w:szCs w:val="22"/>
          <w:lang w:val="es-MX"/>
        </w:rPr>
        <w:t xml:space="preserve"> y de las áreas operativas de la entidad</w:t>
      </w:r>
      <w:r w:rsidRPr="004C2C53">
        <w:rPr>
          <w:rFonts w:ascii="Museo Sans 300" w:hAnsi="Museo Sans 300"/>
          <w:sz w:val="22"/>
          <w:szCs w:val="22"/>
          <w:lang w:val="es-MX"/>
        </w:rPr>
        <w:t xml:space="preserve">, a fin de evitar conflictos de interés y asegurar una adecuada separación de funciones y responsabilidades y su posición jerárquica deberá </w:t>
      </w:r>
      <w:r w:rsidR="001C7C3C" w:rsidRPr="004C2C53">
        <w:rPr>
          <w:rFonts w:ascii="Museo Sans 300" w:hAnsi="Museo Sans 300"/>
          <w:sz w:val="22"/>
          <w:szCs w:val="22"/>
          <w:lang w:val="es-MX" w:eastAsia="es-SV"/>
        </w:rPr>
        <w:t xml:space="preserve">permitirle acceso a la información necesaria para el desempeño de sus funciones y </w:t>
      </w:r>
      <w:r w:rsidRPr="004C2C53">
        <w:rPr>
          <w:rFonts w:ascii="Museo Sans 300" w:hAnsi="Museo Sans 300"/>
          <w:sz w:val="22"/>
          <w:szCs w:val="22"/>
          <w:lang w:val="es-MX"/>
        </w:rPr>
        <w:t>asegurar que sus informes sean conocidos por la Junta Directiva o por la instancia que ésta delegue.</w:t>
      </w:r>
    </w:p>
    <w:p w14:paraId="47E674EB" w14:textId="77777777" w:rsidR="00AB0720" w:rsidRPr="004C2C53" w:rsidRDefault="00AB0720" w:rsidP="00AB0720">
      <w:pPr>
        <w:jc w:val="both"/>
        <w:rPr>
          <w:rFonts w:ascii="Museo Sans 300" w:hAnsi="Museo Sans 300"/>
          <w:b/>
          <w:sz w:val="22"/>
          <w:szCs w:val="22"/>
          <w:lang w:val="es-MX"/>
        </w:rPr>
      </w:pPr>
    </w:p>
    <w:p w14:paraId="47E674EC" w14:textId="77777777" w:rsidR="005159E5" w:rsidRPr="004C2C53" w:rsidRDefault="00907BE9" w:rsidP="002B1900">
      <w:pPr>
        <w:widowControl w:val="0"/>
        <w:jc w:val="both"/>
        <w:rPr>
          <w:rFonts w:ascii="Museo Sans 300" w:hAnsi="Museo Sans 300"/>
          <w:sz w:val="22"/>
          <w:szCs w:val="22"/>
          <w:lang w:val="es-MX"/>
        </w:rPr>
      </w:pPr>
      <w:r w:rsidRPr="004C2C53">
        <w:rPr>
          <w:rFonts w:ascii="Museo Sans 300" w:hAnsi="Museo Sans 300"/>
          <w:sz w:val="22"/>
          <w:szCs w:val="22"/>
          <w:lang w:val="es-MX" w:eastAsia="es-SV"/>
        </w:rPr>
        <w:t xml:space="preserve">El encargado de la Unidad de Riesgos deberá poseer un perfil acorde a las funciones a desempeñar, para esto, la entidad deberá considerar su formación académica, experiencia y capacitación en gestión de riesgos. </w:t>
      </w:r>
      <w:r w:rsidR="00143114" w:rsidRPr="004C2C53">
        <w:rPr>
          <w:rFonts w:ascii="Museo Sans 300" w:hAnsi="Museo Sans 300"/>
          <w:sz w:val="22"/>
          <w:szCs w:val="22"/>
          <w:lang w:val="es-MX"/>
        </w:rPr>
        <w:t>La Unidad de Riesgos</w:t>
      </w:r>
      <w:r w:rsidR="005159E5" w:rsidRPr="004C2C53">
        <w:rPr>
          <w:rFonts w:ascii="Museo Sans 300" w:hAnsi="Museo Sans 300"/>
          <w:sz w:val="22"/>
          <w:szCs w:val="22"/>
          <w:lang w:val="es-MX"/>
        </w:rPr>
        <w:t>, deberá elaborar un plan anual de trabajo, el cual deberá ser aprobado por el Comité de Riesgos</w:t>
      </w:r>
      <w:r w:rsidR="00E62544" w:rsidRPr="004C2C53">
        <w:rPr>
          <w:rFonts w:ascii="Museo Sans 300" w:hAnsi="Museo Sans 300"/>
          <w:sz w:val="22"/>
          <w:szCs w:val="22"/>
          <w:lang w:val="es-MX"/>
        </w:rPr>
        <w:t xml:space="preserve"> y hacerlo del conocimiento de la Junta Directiva</w:t>
      </w:r>
      <w:r w:rsidR="005159E5" w:rsidRPr="004C2C53">
        <w:rPr>
          <w:rFonts w:ascii="Museo Sans 300" w:hAnsi="Museo Sans 300"/>
          <w:sz w:val="22"/>
          <w:szCs w:val="22"/>
          <w:lang w:val="es-MX"/>
        </w:rPr>
        <w:t>, para efecto</w:t>
      </w:r>
      <w:r w:rsidR="00143114" w:rsidRPr="004C2C53">
        <w:rPr>
          <w:rFonts w:ascii="Museo Sans 300" w:hAnsi="Museo Sans 300"/>
          <w:sz w:val="22"/>
          <w:szCs w:val="22"/>
          <w:lang w:val="es-MX"/>
        </w:rPr>
        <w:t>s</w:t>
      </w:r>
      <w:r w:rsidR="005159E5" w:rsidRPr="004C2C53">
        <w:rPr>
          <w:rFonts w:ascii="Museo Sans 300" w:hAnsi="Museo Sans 300"/>
          <w:sz w:val="22"/>
          <w:szCs w:val="22"/>
          <w:lang w:val="es-MX"/>
        </w:rPr>
        <w:t xml:space="preserve"> de cumplir adecuadamente las funciones de gestión de riesgos.</w:t>
      </w:r>
      <w:r w:rsidRPr="004C2C53">
        <w:rPr>
          <w:rFonts w:ascii="Museo Sans 300" w:hAnsi="Museo Sans 300"/>
          <w:sz w:val="22"/>
          <w:szCs w:val="22"/>
          <w:lang w:val="es-MX"/>
        </w:rPr>
        <w:t xml:space="preserve"> </w:t>
      </w:r>
    </w:p>
    <w:p w14:paraId="47E674ED" w14:textId="3EE0E57D" w:rsidR="005159E5" w:rsidRPr="00645C48" w:rsidRDefault="005159E5" w:rsidP="00AB0720">
      <w:pPr>
        <w:jc w:val="both"/>
        <w:rPr>
          <w:rFonts w:ascii="Museo Sans 300" w:hAnsi="Museo Sans 300"/>
          <w:sz w:val="22"/>
          <w:szCs w:val="22"/>
          <w:lang w:val="es-MX" w:eastAsia="es-SV"/>
        </w:rPr>
      </w:pPr>
    </w:p>
    <w:p w14:paraId="54D0D562" w14:textId="14FDE433" w:rsidR="003F7559" w:rsidRPr="00645C48" w:rsidRDefault="00C80CF7" w:rsidP="00AB0720">
      <w:pPr>
        <w:jc w:val="both"/>
        <w:rPr>
          <w:rFonts w:ascii="Museo Sans 300" w:hAnsi="Museo Sans 300"/>
          <w:sz w:val="22"/>
          <w:szCs w:val="22"/>
          <w:lang w:val="es-MX" w:eastAsia="es-SV"/>
        </w:rPr>
      </w:pPr>
      <w:r w:rsidRPr="00645C48">
        <w:rPr>
          <w:rFonts w:ascii="Museo Sans 300" w:hAnsi="Museo Sans 300"/>
          <w:sz w:val="22"/>
          <w:szCs w:val="22"/>
          <w:lang w:val="es-MX" w:eastAsia="es-SV"/>
        </w:rPr>
        <w:t>L</w:t>
      </w:r>
      <w:r w:rsidR="003F7559" w:rsidRPr="00645C48">
        <w:rPr>
          <w:rFonts w:ascii="Museo Sans 300" w:hAnsi="Museo Sans 300"/>
          <w:sz w:val="22"/>
          <w:szCs w:val="22"/>
          <w:lang w:val="es-MX" w:eastAsia="es-SV"/>
        </w:rPr>
        <w:t xml:space="preserve">as entidades </w:t>
      </w:r>
      <w:r w:rsidRPr="00645C48">
        <w:rPr>
          <w:rFonts w:ascii="Museo Sans 300" w:hAnsi="Museo Sans 300"/>
          <w:sz w:val="22"/>
          <w:szCs w:val="22"/>
          <w:lang w:val="es-MX" w:eastAsia="es-SV"/>
        </w:rPr>
        <w:t>listadas</w:t>
      </w:r>
      <w:r w:rsidR="003F7559" w:rsidRPr="00645C48">
        <w:rPr>
          <w:rFonts w:ascii="Museo Sans 300" w:hAnsi="Museo Sans 300"/>
          <w:sz w:val="22"/>
          <w:szCs w:val="22"/>
          <w:lang w:val="es-MX" w:eastAsia="es-SV"/>
        </w:rPr>
        <w:t xml:space="preserve"> en los literales j), k), l), m) y n) del artículo 2 de las presentes </w:t>
      </w:r>
      <w:r w:rsidRPr="00645C48">
        <w:rPr>
          <w:rFonts w:ascii="Museo Sans 300" w:hAnsi="Museo Sans 300"/>
          <w:sz w:val="22"/>
          <w:szCs w:val="22"/>
          <w:lang w:val="es-MX" w:eastAsia="es-SV"/>
        </w:rPr>
        <w:t>N</w:t>
      </w:r>
      <w:r w:rsidR="003F7559" w:rsidRPr="00645C48">
        <w:rPr>
          <w:rFonts w:ascii="Museo Sans 300" w:hAnsi="Museo Sans 300"/>
          <w:sz w:val="22"/>
          <w:szCs w:val="22"/>
          <w:lang w:val="es-MX" w:eastAsia="es-SV"/>
        </w:rPr>
        <w:t xml:space="preserve">ormas, podrán designar personal para desempeñar las funciones de la Unidad de Riesgos </w:t>
      </w:r>
      <w:r w:rsidRPr="00645C48">
        <w:rPr>
          <w:rFonts w:ascii="Museo Sans 300" w:hAnsi="Museo Sans 300"/>
          <w:sz w:val="22"/>
          <w:szCs w:val="22"/>
          <w:lang w:val="es-MX" w:eastAsia="es-SV"/>
        </w:rPr>
        <w:t xml:space="preserve">a las que hace referencia </w:t>
      </w:r>
      <w:r w:rsidR="003F7559" w:rsidRPr="00645C48">
        <w:rPr>
          <w:rFonts w:ascii="Museo Sans 300" w:hAnsi="Museo Sans 300"/>
          <w:sz w:val="22"/>
          <w:szCs w:val="22"/>
          <w:lang w:val="es-MX" w:eastAsia="es-SV"/>
        </w:rPr>
        <w:t>el artículo 13 de las presentes Normas</w:t>
      </w:r>
      <w:r w:rsidRPr="00645C48">
        <w:rPr>
          <w:rFonts w:ascii="Museo Sans 300" w:hAnsi="Museo Sans 300"/>
          <w:sz w:val="22"/>
          <w:szCs w:val="22"/>
          <w:lang w:val="es-MX" w:eastAsia="es-SV"/>
        </w:rPr>
        <w:t>;</w:t>
      </w:r>
      <w:r w:rsidR="003F7559" w:rsidRPr="00645C48">
        <w:rPr>
          <w:rFonts w:ascii="Museo Sans 300" w:hAnsi="Museo Sans 300"/>
          <w:sz w:val="22"/>
          <w:szCs w:val="22"/>
          <w:lang w:val="es-MX" w:eastAsia="es-SV"/>
        </w:rPr>
        <w:t xml:space="preserve"> </w:t>
      </w:r>
      <w:r w:rsidRPr="00645C48">
        <w:rPr>
          <w:rFonts w:ascii="Museo Sans 300" w:hAnsi="Museo Sans 300"/>
          <w:sz w:val="22"/>
          <w:szCs w:val="22"/>
          <w:lang w:val="es-MX" w:eastAsia="es-SV"/>
        </w:rPr>
        <w:t>s</w:t>
      </w:r>
      <w:r w:rsidR="003F7559" w:rsidRPr="00645C48">
        <w:rPr>
          <w:rFonts w:ascii="Museo Sans 300" w:hAnsi="Museo Sans 300"/>
          <w:sz w:val="22"/>
          <w:szCs w:val="22"/>
          <w:lang w:val="es-MX" w:eastAsia="es-SV"/>
        </w:rPr>
        <w:t xml:space="preserve">iempre y cuando </w:t>
      </w:r>
      <w:r w:rsidRPr="00645C48">
        <w:rPr>
          <w:rFonts w:ascii="Museo Sans 300" w:hAnsi="Museo Sans 300"/>
          <w:sz w:val="22"/>
          <w:szCs w:val="22"/>
          <w:lang w:val="es-MX" w:eastAsia="es-SV"/>
        </w:rPr>
        <w:t xml:space="preserve">dicho personal corresponda a </w:t>
      </w:r>
      <w:r w:rsidR="003F7559" w:rsidRPr="00645C48">
        <w:rPr>
          <w:rFonts w:ascii="Museo Sans 300" w:hAnsi="Museo Sans 300"/>
          <w:sz w:val="22"/>
          <w:szCs w:val="22"/>
          <w:lang w:val="es-MX" w:eastAsia="es-SV"/>
        </w:rPr>
        <w:t>áreas que no estén vinculadas a las de negocio, de operaciones o de finanzas</w:t>
      </w:r>
      <w:r w:rsidRPr="00645C48">
        <w:rPr>
          <w:rFonts w:ascii="Museo Sans 300" w:hAnsi="Museo Sans 300"/>
          <w:sz w:val="22"/>
          <w:szCs w:val="22"/>
          <w:lang w:val="es-MX" w:eastAsia="es-SV"/>
        </w:rPr>
        <w:t xml:space="preserve"> de la misma entidad</w:t>
      </w:r>
      <w:r w:rsidR="003F7559" w:rsidRPr="00645C48">
        <w:rPr>
          <w:rFonts w:ascii="Museo Sans 300" w:hAnsi="Museo Sans 300"/>
          <w:sz w:val="22"/>
          <w:szCs w:val="22"/>
          <w:lang w:val="es-MX" w:eastAsia="es-SV"/>
        </w:rPr>
        <w:t>. (2)</w:t>
      </w:r>
    </w:p>
    <w:p w14:paraId="1ED72631" w14:textId="77777777" w:rsidR="003F7559" w:rsidRPr="004C2C53" w:rsidRDefault="003F7559" w:rsidP="00AB0720">
      <w:pPr>
        <w:jc w:val="both"/>
        <w:rPr>
          <w:rFonts w:ascii="Museo Sans 300" w:hAnsi="Museo Sans 300"/>
          <w:b/>
          <w:sz w:val="22"/>
          <w:szCs w:val="22"/>
          <w:lang w:val="es-MX"/>
        </w:rPr>
      </w:pPr>
    </w:p>
    <w:p w14:paraId="47E674EE" w14:textId="7BB70FC3" w:rsidR="00AB0720" w:rsidRPr="004C2C53" w:rsidRDefault="00AB0720" w:rsidP="00AB0720">
      <w:pPr>
        <w:jc w:val="both"/>
        <w:rPr>
          <w:rFonts w:ascii="Museo Sans 300" w:hAnsi="Museo Sans 300"/>
          <w:b/>
          <w:sz w:val="22"/>
          <w:szCs w:val="22"/>
          <w:lang w:val="es-MX"/>
        </w:rPr>
      </w:pPr>
      <w:r w:rsidRPr="004C2C53">
        <w:rPr>
          <w:rFonts w:ascii="Museo Sans 300" w:hAnsi="Museo Sans 300"/>
          <w:b/>
          <w:sz w:val="22"/>
          <w:szCs w:val="22"/>
          <w:lang w:val="es-MX"/>
        </w:rPr>
        <w:t xml:space="preserve">Funciones y responsabilidades </w:t>
      </w:r>
      <w:r w:rsidR="003E44B7" w:rsidRPr="004C2C53">
        <w:rPr>
          <w:rFonts w:ascii="Museo Sans 300" w:hAnsi="Museo Sans 300"/>
          <w:b/>
          <w:sz w:val="22"/>
          <w:szCs w:val="22"/>
          <w:lang w:val="es-MX"/>
        </w:rPr>
        <w:t>de la Unidad de Riesgos</w:t>
      </w:r>
    </w:p>
    <w:p w14:paraId="47E674EF" w14:textId="05655C8F" w:rsidR="00AB0720" w:rsidRPr="004C2C53" w:rsidRDefault="009A45BE" w:rsidP="00A108F6">
      <w:pPr>
        <w:pStyle w:val="Prrafodelista"/>
        <w:widowControl w:val="0"/>
        <w:numPr>
          <w:ilvl w:val="0"/>
          <w:numId w:val="38"/>
        </w:numPr>
        <w:tabs>
          <w:tab w:val="left" w:pos="851"/>
        </w:tabs>
        <w:spacing w:after="120"/>
        <w:ind w:left="0" w:firstLine="0"/>
        <w:jc w:val="both"/>
        <w:rPr>
          <w:rFonts w:ascii="Museo Sans 300" w:hAnsi="Museo Sans 300"/>
          <w:sz w:val="22"/>
          <w:szCs w:val="22"/>
          <w:lang w:val="es-MX"/>
        </w:rPr>
      </w:pPr>
      <w:r>
        <w:rPr>
          <w:rFonts w:ascii="Museo Sans 300" w:hAnsi="Museo Sans 300"/>
          <w:sz w:val="22"/>
          <w:szCs w:val="22"/>
          <w:lang w:val="es-MX"/>
        </w:rPr>
        <w:t xml:space="preserve"> </w:t>
      </w:r>
      <w:r w:rsidR="00AB0720" w:rsidRPr="004C2C53">
        <w:rPr>
          <w:rFonts w:ascii="Museo Sans 300" w:hAnsi="Museo Sans 300"/>
          <w:sz w:val="22"/>
          <w:szCs w:val="22"/>
          <w:lang w:val="es-MX"/>
        </w:rPr>
        <w:t>La Unidad de Riesgos</w:t>
      </w:r>
      <w:r w:rsidR="00DC328A" w:rsidRPr="004C2C53">
        <w:rPr>
          <w:rFonts w:ascii="Museo Sans 300" w:hAnsi="Museo Sans 300"/>
          <w:sz w:val="22"/>
          <w:szCs w:val="22"/>
          <w:lang w:val="es-MX"/>
        </w:rPr>
        <w:t xml:space="preserve">, </w:t>
      </w:r>
      <w:r w:rsidR="00AB0720" w:rsidRPr="004C2C53">
        <w:rPr>
          <w:rFonts w:ascii="Museo Sans 300" w:hAnsi="Museo Sans 300"/>
          <w:sz w:val="22"/>
          <w:szCs w:val="22"/>
          <w:lang w:val="es-MX"/>
        </w:rPr>
        <w:t>deberá</w:t>
      </w:r>
      <w:r w:rsidR="00DC328A" w:rsidRPr="004C2C53">
        <w:rPr>
          <w:rFonts w:ascii="Museo Sans 300" w:hAnsi="Museo Sans 300"/>
          <w:sz w:val="22"/>
          <w:szCs w:val="22"/>
          <w:lang w:val="es-MX"/>
        </w:rPr>
        <w:t>n</w:t>
      </w:r>
      <w:r w:rsidR="00AB0720" w:rsidRPr="004C2C53">
        <w:rPr>
          <w:rFonts w:ascii="Museo Sans 300" w:hAnsi="Museo Sans 300"/>
          <w:sz w:val="22"/>
          <w:szCs w:val="22"/>
          <w:lang w:val="es-MX"/>
        </w:rPr>
        <w:t xml:space="preserve"> cumplir al menos con las </w:t>
      </w:r>
      <w:r w:rsidR="00DC328A" w:rsidRPr="004C2C53">
        <w:rPr>
          <w:rFonts w:ascii="Museo Sans 300" w:hAnsi="Museo Sans 300"/>
          <w:sz w:val="22"/>
          <w:szCs w:val="22"/>
          <w:lang w:val="es-MX"/>
        </w:rPr>
        <w:t>funciones</w:t>
      </w:r>
      <w:r w:rsidR="00E62544" w:rsidRPr="004C2C53">
        <w:rPr>
          <w:rFonts w:ascii="Museo Sans 300" w:hAnsi="Museo Sans 300"/>
          <w:sz w:val="22"/>
          <w:szCs w:val="22"/>
          <w:lang w:val="es-MX"/>
        </w:rPr>
        <w:t xml:space="preserve"> mínimas</w:t>
      </w:r>
      <w:r w:rsidR="00DC328A" w:rsidRPr="004C2C53">
        <w:rPr>
          <w:rFonts w:ascii="Museo Sans 300" w:hAnsi="Museo Sans 300"/>
          <w:sz w:val="22"/>
          <w:szCs w:val="22"/>
          <w:lang w:val="es-MX"/>
        </w:rPr>
        <w:t xml:space="preserve"> </w:t>
      </w:r>
      <w:r w:rsidR="00AB0720" w:rsidRPr="004C2C53">
        <w:rPr>
          <w:rFonts w:ascii="Museo Sans 300" w:hAnsi="Museo Sans 300"/>
          <w:sz w:val="22"/>
          <w:szCs w:val="22"/>
          <w:lang w:val="es-MX"/>
        </w:rPr>
        <w:t>siguientes:</w:t>
      </w:r>
    </w:p>
    <w:p w14:paraId="47E674F0" w14:textId="77777777" w:rsidR="00AB0720" w:rsidRPr="004C2C53" w:rsidRDefault="00E62544" w:rsidP="00AB0720">
      <w:pPr>
        <w:pStyle w:val="NormalWeb"/>
        <w:numPr>
          <w:ilvl w:val="0"/>
          <w:numId w:val="29"/>
        </w:numPr>
        <w:autoSpaceDE w:val="0"/>
        <w:autoSpaceDN w:val="0"/>
        <w:adjustRightInd w:val="0"/>
        <w:spacing w:before="0" w:beforeAutospacing="0" w:after="0" w:afterAutospacing="0"/>
        <w:ind w:left="426" w:hanging="426"/>
        <w:jc w:val="both"/>
        <w:rPr>
          <w:rFonts w:ascii="Museo Sans 300" w:eastAsia="Times New Roman" w:hAnsi="Museo Sans 300" w:cs="Times New Roman"/>
          <w:sz w:val="22"/>
          <w:szCs w:val="22"/>
          <w:lang w:val="es-MX" w:eastAsia="es-ES"/>
        </w:rPr>
      </w:pPr>
      <w:r w:rsidRPr="004C2C53">
        <w:rPr>
          <w:rFonts w:ascii="Museo Sans 300" w:eastAsia="Times New Roman" w:hAnsi="Museo Sans 300" w:cs="Times New Roman"/>
          <w:sz w:val="22"/>
          <w:szCs w:val="22"/>
          <w:lang w:val="es-MX" w:eastAsia="es-ES"/>
        </w:rPr>
        <w:t>Identificar, medir,</w:t>
      </w:r>
      <w:r w:rsidR="00AB0720" w:rsidRPr="004C2C53">
        <w:rPr>
          <w:rFonts w:ascii="Museo Sans 300" w:eastAsia="Times New Roman" w:hAnsi="Museo Sans 300" w:cs="Times New Roman"/>
          <w:sz w:val="22"/>
          <w:szCs w:val="22"/>
          <w:lang w:val="es-MX" w:eastAsia="es-ES"/>
        </w:rPr>
        <w:t xml:space="preserve"> controlar</w:t>
      </w:r>
      <w:r w:rsidR="00362327" w:rsidRPr="004C2C53">
        <w:rPr>
          <w:rFonts w:ascii="Museo Sans 300" w:eastAsia="Times New Roman" w:hAnsi="Museo Sans 300" w:cs="Times New Roman"/>
          <w:sz w:val="22"/>
          <w:szCs w:val="22"/>
          <w:lang w:val="es-MX" w:eastAsia="es-ES"/>
        </w:rPr>
        <w:t>,</w:t>
      </w:r>
      <w:r w:rsidRPr="004C2C53">
        <w:rPr>
          <w:rFonts w:ascii="Museo Sans 300" w:eastAsia="Times New Roman" w:hAnsi="Museo Sans 300" w:cs="Times New Roman"/>
          <w:sz w:val="22"/>
          <w:szCs w:val="22"/>
          <w:lang w:val="es-MX" w:eastAsia="es-ES"/>
        </w:rPr>
        <w:t xml:space="preserve"> monitorear</w:t>
      </w:r>
      <w:r w:rsidR="00362327" w:rsidRPr="004C2C53">
        <w:rPr>
          <w:rFonts w:ascii="Museo Sans 300" w:eastAsia="Times New Roman" w:hAnsi="Museo Sans 300" w:cs="Times New Roman"/>
          <w:sz w:val="22"/>
          <w:szCs w:val="22"/>
          <w:lang w:val="es-MX" w:eastAsia="es-ES"/>
        </w:rPr>
        <w:t xml:space="preserve"> y comunicar</w:t>
      </w:r>
      <w:r w:rsidR="00AB0720" w:rsidRPr="004C2C53">
        <w:rPr>
          <w:rFonts w:ascii="Museo Sans 300" w:eastAsia="Times New Roman" w:hAnsi="Museo Sans 300" w:cs="Times New Roman"/>
          <w:sz w:val="22"/>
          <w:szCs w:val="22"/>
          <w:lang w:val="es-MX" w:eastAsia="es-ES"/>
        </w:rPr>
        <w:t xml:space="preserve"> los riesgos en que incurre la entidad y sus efectos en la solvencia de </w:t>
      </w:r>
      <w:proofErr w:type="gramStart"/>
      <w:r w:rsidR="00AB0720" w:rsidRPr="004C2C53">
        <w:rPr>
          <w:rFonts w:ascii="Museo Sans 300" w:eastAsia="Times New Roman" w:hAnsi="Museo Sans 300" w:cs="Times New Roman"/>
          <w:sz w:val="22"/>
          <w:szCs w:val="22"/>
          <w:lang w:val="es-MX" w:eastAsia="es-ES"/>
        </w:rPr>
        <w:t xml:space="preserve">la </w:t>
      </w:r>
      <w:r w:rsidRPr="004C2C53">
        <w:rPr>
          <w:rFonts w:ascii="Museo Sans 300" w:eastAsia="Times New Roman" w:hAnsi="Museo Sans 300" w:cs="Times New Roman"/>
          <w:sz w:val="22"/>
          <w:szCs w:val="22"/>
          <w:lang w:val="es-MX" w:eastAsia="es-ES"/>
        </w:rPr>
        <w:t>misma</w:t>
      </w:r>
      <w:proofErr w:type="gramEnd"/>
      <w:r w:rsidR="00AB0720" w:rsidRPr="004C2C53">
        <w:rPr>
          <w:rFonts w:ascii="Museo Sans 300" w:eastAsia="Times New Roman" w:hAnsi="Museo Sans 300" w:cs="Times New Roman"/>
          <w:sz w:val="22"/>
          <w:szCs w:val="22"/>
          <w:lang w:val="es-MX" w:eastAsia="es-ES"/>
        </w:rPr>
        <w:t>;</w:t>
      </w:r>
    </w:p>
    <w:p w14:paraId="47E674F1" w14:textId="77777777" w:rsidR="00375040" w:rsidRPr="004C2C53" w:rsidRDefault="00375040" w:rsidP="00AB0720">
      <w:pPr>
        <w:pStyle w:val="NormalWeb"/>
        <w:numPr>
          <w:ilvl w:val="0"/>
          <w:numId w:val="29"/>
        </w:numPr>
        <w:autoSpaceDE w:val="0"/>
        <w:autoSpaceDN w:val="0"/>
        <w:adjustRightInd w:val="0"/>
        <w:spacing w:before="0" w:beforeAutospacing="0" w:after="0" w:afterAutospacing="0"/>
        <w:ind w:left="426" w:hanging="426"/>
        <w:jc w:val="both"/>
        <w:rPr>
          <w:rFonts w:ascii="Museo Sans 300" w:eastAsia="Times New Roman" w:hAnsi="Museo Sans 300" w:cs="Times New Roman"/>
          <w:sz w:val="22"/>
          <w:szCs w:val="22"/>
          <w:lang w:val="es-MX" w:eastAsia="es-ES"/>
        </w:rPr>
      </w:pPr>
      <w:r w:rsidRPr="004C2C53">
        <w:rPr>
          <w:rFonts w:ascii="Museo Sans 300" w:hAnsi="Museo Sans 300"/>
          <w:sz w:val="22"/>
          <w:szCs w:val="22"/>
          <w:lang w:val="es-MX"/>
        </w:rPr>
        <w:lastRenderedPageBreak/>
        <w:t xml:space="preserve">Elaborar el plan anual de trabajo </w:t>
      </w:r>
      <w:r w:rsidR="00E62544" w:rsidRPr="004C2C53">
        <w:rPr>
          <w:rFonts w:ascii="Museo Sans 300" w:hAnsi="Museo Sans 300"/>
          <w:sz w:val="22"/>
          <w:szCs w:val="22"/>
          <w:lang w:val="es-MX"/>
        </w:rPr>
        <w:t xml:space="preserve">de la Unidad </w:t>
      </w:r>
      <w:r w:rsidRPr="004C2C53">
        <w:rPr>
          <w:rFonts w:ascii="Museo Sans 300" w:hAnsi="Museo Sans 300"/>
          <w:sz w:val="22"/>
          <w:szCs w:val="22"/>
          <w:lang w:val="es-MX"/>
        </w:rPr>
        <w:t>y someterlo a aprobación del Comité de Riesgos;</w:t>
      </w:r>
    </w:p>
    <w:p w14:paraId="47E674F2" w14:textId="2132A9ED" w:rsidR="00AB0720" w:rsidRPr="004C2C53" w:rsidRDefault="00AB0720" w:rsidP="00AB0720">
      <w:pPr>
        <w:pStyle w:val="NormalWeb"/>
        <w:numPr>
          <w:ilvl w:val="0"/>
          <w:numId w:val="29"/>
        </w:numPr>
        <w:autoSpaceDE w:val="0"/>
        <w:autoSpaceDN w:val="0"/>
        <w:adjustRightInd w:val="0"/>
        <w:spacing w:before="0" w:beforeAutospacing="0" w:after="0" w:afterAutospacing="0"/>
        <w:ind w:left="426" w:hanging="426"/>
        <w:jc w:val="both"/>
        <w:rPr>
          <w:rFonts w:ascii="Museo Sans 300" w:eastAsia="Times New Roman" w:hAnsi="Museo Sans 300" w:cs="Times New Roman"/>
          <w:sz w:val="22"/>
          <w:szCs w:val="22"/>
          <w:lang w:val="es-MX" w:eastAsia="es-ES"/>
        </w:rPr>
      </w:pPr>
      <w:r w:rsidRPr="004C2C53">
        <w:rPr>
          <w:rFonts w:ascii="Museo Sans 300" w:eastAsia="Times New Roman" w:hAnsi="Museo Sans 300" w:cs="Times New Roman"/>
          <w:sz w:val="22"/>
          <w:szCs w:val="22"/>
          <w:lang w:val="es-MX" w:eastAsia="es-ES"/>
        </w:rPr>
        <w:t xml:space="preserve">Diseñar y proponer </w:t>
      </w:r>
      <w:r w:rsidR="00E62544" w:rsidRPr="004C2C53">
        <w:rPr>
          <w:rFonts w:ascii="Museo Sans 300" w:eastAsia="Times New Roman" w:hAnsi="Museo Sans 300" w:cs="Times New Roman"/>
          <w:sz w:val="22"/>
          <w:szCs w:val="22"/>
          <w:lang w:val="es-MX" w:eastAsia="es-ES"/>
        </w:rPr>
        <w:t>al Comité de Riesgos para la</w:t>
      </w:r>
      <w:r w:rsidRPr="004C2C53">
        <w:rPr>
          <w:rFonts w:ascii="Museo Sans 300" w:eastAsia="Times New Roman" w:hAnsi="Museo Sans 300" w:cs="Times New Roman"/>
          <w:sz w:val="22"/>
          <w:szCs w:val="22"/>
          <w:lang w:val="es-MX" w:eastAsia="es-ES"/>
        </w:rPr>
        <w:t xml:space="preserve"> aprobación </w:t>
      </w:r>
      <w:r w:rsidR="00E62544" w:rsidRPr="004C2C53">
        <w:rPr>
          <w:rFonts w:ascii="Museo Sans 300" w:eastAsia="Times New Roman" w:hAnsi="Museo Sans 300" w:cs="Times New Roman"/>
          <w:sz w:val="22"/>
          <w:szCs w:val="22"/>
          <w:lang w:val="es-MX" w:eastAsia="es-ES"/>
        </w:rPr>
        <w:t xml:space="preserve">de la Junta Directiva </w:t>
      </w:r>
      <w:r w:rsidRPr="004C2C53">
        <w:rPr>
          <w:rFonts w:ascii="Museo Sans 300" w:eastAsia="Times New Roman" w:hAnsi="Museo Sans 300" w:cs="Times New Roman"/>
          <w:sz w:val="22"/>
          <w:szCs w:val="22"/>
          <w:lang w:val="es-MX" w:eastAsia="es-ES"/>
        </w:rPr>
        <w:t>las estrategias, políticas</w:t>
      </w:r>
      <w:r w:rsidR="00796750" w:rsidRPr="004C2C53">
        <w:rPr>
          <w:rFonts w:ascii="Museo Sans 300" w:eastAsia="Times New Roman" w:hAnsi="Museo Sans 300" w:cs="Times New Roman"/>
          <w:sz w:val="22"/>
          <w:szCs w:val="22"/>
          <w:lang w:val="es-MX" w:eastAsia="es-ES"/>
        </w:rPr>
        <w:t>, manuales</w:t>
      </w:r>
      <w:r w:rsidR="00634DDD" w:rsidRPr="004C2C53">
        <w:rPr>
          <w:rFonts w:ascii="Museo Sans 300" w:eastAsia="Times New Roman" w:hAnsi="Museo Sans 300" w:cs="Times New Roman"/>
          <w:sz w:val="22"/>
          <w:szCs w:val="22"/>
          <w:lang w:val="es-MX" w:eastAsia="es-ES"/>
        </w:rPr>
        <w:t xml:space="preserve"> y </w:t>
      </w:r>
      <w:r w:rsidRPr="004C2C53">
        <w:rPr>
          <w:rFonts w:ascii="Museo Sans 300" w:eastAsia="Times New Roman" w:hAnsi="Museo Sans 300" w:cs="Times New Roman"/>
          <w:sz w:val="22"/>
          <w:szCs w:val="22"/>
          <w:lang w:val="es-MX" w:eastAsia="es-ES"/>
        </w:rPr>
        <w:t>procedimientos respectivos para la gestión integral de riesgos y de cada uno de los riesgos específicos identificados, así como sus modificaciones;</w:t>
      </w:r>
    </w:p>
    <w:p w14:paraId="47E674F3" w14:textId="77777777" w:rsidR="00AB0720" w:rsidRPr="004C2C53" w:rsidRDefault="00AB0720" w:rsidP="00555FD6">
      <w:pPr>
        <w:pStyle w:val="NormalWeb"/>
        <w:widowControl w:val="0"/>
        <w:numPr>
          <w:ilvl w:val="0"/>
          <w:numId w:val="29"/>
        </w:numPr>
        <w:autoSpaceDE w:val="0"/>
        <w:autoSpaceDN w:val="0"/>
        <w:adjustRightInd w:val="0"/>
        <w:spacing w:before="0" w:beforeAutospacing="0" w:after="0" w:afterAutospacing="0"/>
        <w:ind w:left="425" w:hanging="425"/>
        <w:jc w:val="both"/>
        <w:rPr>
          <w:rFonts w:ascii="Museo Sans 300" w:eastAsia="Times New Roman" w:hAnsi="Museo Sans 300" w:cs="Times New Roman"/>
          <w:sz w:val="22"/>
          <w:szCs w:val="22"/>
          <w:lang w:val="es-MX" w:eastAsia="es-ES"/>
        </w:rPr>
      </w:pPr>
      <w:r w:rsidRPr="004C2C53">
        <w:rPr>
          <w:rFonts w:ascii="Museo Sans 300" w:eastAsia="Times New Roman" w:hAnsi="Museo Sans 300" w:cs="Times New Roman"/>
          <w:sz w:val="22"/>
          <w:szCs w:val="22"/>
          <w:lang w:val="es-MX" w:eastAsia="es-ES"/>
        </w:rPr>
        <w:t xml:space="preserve">Proponer para su aprobación las metodologías, modelos y parámetros para la gestión de los distintos tipos de riesgos a que se </w:t>
      </w:r>
      <w:r w:rsidR="00941C7C" w:rsidRPr="004C2C53">
        <w:rPr>
          <w:rFonts w:ascii="Museo Sans 300" w:eastAsia="Times New Roman" w:hAnsi="Museo Sans 300" w:cs="Times New Roman"/>
          <w:sz w:val="22"/>
          <w:szCs w:val="22"/>
          <w:lang w:val="es-MX" w:eastAsia="es-ES"/>
        </w:rPr>
        <w:t xml:space="preserve">encuentra expuesta la entidad; </w:t>
      </w:r>
    </w:p>
    <w:p w14:paraId="47E674F4" w14:textId="77777777" w:rsidR="00AB0720" w:rsidRPr="004C2C53" w:rsidRDefault="00AB0720" w:rsidP="00AB0720">
      <w:pPr>
        <w:pStyle w:val="NormalWeb"/>
        <w:numPr>
          <w:ilvl w:val="0"/>
          <w:numId w:val="29"/>
        </w:numPr>
        <w:tabs>
          <w:tab w:val="left" w:pos="-6237"/>
        </w:tabs>
        <w:autoSpaceDE w:val="0"/>
        <w:autoSpaceDN w:val="0"/>
        <w:adjustRightInd w:val="0"/>
        <w:spacing w:before="0" w:beforeAutospacing="0" w:after="0" w:afterAutospacing="0"/>
        <w:ind w:left="426" w:hanging="426"/>
        <w:jc w:val="both"/>
        <w:rPr>
          <w:rFonts w:ascii="Museo Sans 300" w:eastAsia="Times New Roman" w:hAnsi="Museo Sans 300" w:cs="Times New Roman"/>
          <w:sz w:val="22"/>
          <w:szCs w:val="22"/>
          <w:lang w:val="es-MX" w:eastAsia="es-ES"/>
        </w:rPr>
      </w:pPr>
      <w:r w:rsidRPr="004C2C53">
        <w:rPr>
          <w:rFonts w:ascii="Museo Sans 300" w:eastAsia="Times New Roman" w:hAnsi="Museo Sans 300" w:cs="Times New Roman"/>
          <w:sz w:val="22"/>
          <w:szCs w:val="22"/>
          <w:lang w:val="es-MX" w:eastAsia="es-ES"/>
        </w:rPr>
        <w:t>Informar periódicamente al Comité de Riesgos</w:t>
      </w:r>
      <w:r w:rsidR="00387668" w:rsidRPr="004C2C53">
        <w:rPr>
          <w:rFonts w:ascii="Museo Sans 300" w:eastAsia="Times New Roman" w:hAnsi="Museo Sans 300" w:cs="Times New Roman"/>
          <w:sz w:val="22"/>
          <w:szCs w:val="22"/>
          <w:lang w:val="es-MX" w:eastAsia="es-ES"/>
        </w:rPr>
        <w:t xml:space="preserve">, así como a la Alta Gerencia, </w:t>
      </w:r>
      <w:r w:rsidRPr="004C2C53">
        <w:rPr>
          <w:rFonts w:ascii="Museo Sans 300" w:eastAsia="Times New Roman" w:hAnsi="Museo Sans 300" w:cs="Times New Roman"/>
          <w:sz w:val="22"/>
          <w:szCs w:val="22"/>
          <w:lang w:val="es-MX" w:eastAsia="es-ES"/>
        </w:rPr>
        <w:t>sobre la evolución de los principales riesgos asumidos por la entidad</w:t>
      </w:r>
      <w:r w:rsidR="00387668" w:rsidRPr="004C2C53">
        <w:rPr>
          <w:rFonts w:ascii="Museo Sans 300" w:eastAsia="Times New Roman" w:hAnsi="Museo Sans 300" w:cs="Times New Roman"/>
          <w:sz w:val="22"/>
          <w:szCs w:val="22"/>
          <w:lang w:val="es-MX" w:eastAsia="es-ES"/>
        </w:rPr>
        <w:t>, incluyendo el detalle de cambios en los factores de riesgos aplicables y la evolución histórica de los riesgos asumidos por la misma</w:t>
      </w:r>
      <w:r w:rsidRPr="004C2C53">
        <w:rPr>
          <w:rFonts w:ascii="Museo Sans 300" w:eastAsia="Times New Roman" w:hAnsi="Museo Sans 300" w:cs="Times New Roman"/>
          <w:sz w:val="22"/>
          <w:szCs w:val="22"/>
          <w:lang w:val="es-MX" w:eastAsia="es-ES"/>
        </w:rPr>
        <w:t xml:space="preserve">; </w:t>
      </w:r>
    </w:p>
    <w:p w14:paraId="47E674F5" w14:textId="77777777" w:rsidR="00AB0720" w:rsidRPr="004C2C53" w:rsidRDefault="0051361B" w:rsidP="00666709">
      <w:pPr>
        <w:pStyle w:val="NormalWeb"/>
        <w:widowControl w:val="0"/>
        <w:numPr>
          <w:ilvl w:val="0"/>
          <w:numId w:val="29"/>
        </w:numPr>
        <w:tabs>
          <w:tab w:val="left" w:pos="-6237"/>
        </w:tabs>
        <w:autoSpaceDE w:val="0"/>
        <w:autoSpaceDN w:val="0"/>
        <w:adjustRightInd w:val="0"/>
        <w:spacing w:before="0" w:beforeAutospacing="0" w:after="0" w:afterAutospacing="0"/>
        <w:ind w:left="425" w:hanging="425"/>
        <w:jc w:val="both"/>
        <w:rPr>
          <w:rFonts w:ascii="Museo Sans 300" w:eastAsia="Times New Roman" w:hAnsi="Museo Sans 300" w:cs="Times New Roman"/>
          <w:sz w:val="22"/>
          <w:szCs w:val="22"/>
          <w:lang w:val="es-MX" w:eastAsia="es-ES"/>
        </w:rPr>
      </w:pPr>
      <w:r w:rsidRPr="004C2C53">
        <w:rPr>
          <w:rFonts w:ascii="Museo Sans 300" w:eastAsia="Times New Roman" w:hAnsi="Museo Sans 300" w:cs="Times New Roman"/>
          <w:sz w:val="22"/>
          <w:szCs w:val="22"/>
          <w:lang w:val="es-MX" w:eastAsia="es-ES"/>
        </w:rPr>
        <w:t>Emitir opinión</w:t>
      </w:r>
      <w:r w:rsidR="00AB0720" w:rsidRPr="004C2C53">
        <w:rPr>
          <w:rFonts w:ascii="Museo Sans 300" w:eastAsia="Times New Roman" w:hAnsi="Museo Sans 300" w:cs="Times New Roman"/>
          <w:sz w:val="22"/>
          <w:szCs w:val="22"/>
          <w:lang w:val="es-MX" w:eastAsia="es-ES"/>
        </w:rPr>
        <w:t xml:space="preserve"> sobre los posibles riesgos que conlleve el establecimiento de nuevos productos,</w:t>
      </w:r>
      <w:r w:rsidR="00387668" w:rsidRPr="004C2C53">
        <w:rPr>
          <w:rFonts w:ascii="Museo Sans 300" w:eastAsia="Times New Roman" w:hAnsi="Museo Sans 300" w:cs="Times New Roman"/>
          <w:sz w:val="22"/>
          <w:szCs w:val="22"/>
          <w:lang w:val="es-MX" w:eastAsia="es-ES"/>
        </w:rPr>
        <w:t xml:space="preserve"> servicios,</w:t>
      </w:r>
      <w:r w:rsidR="00AB0720" w:rsidRPr="004C2C53">
        <w:rPr>
          <w:rFonts w:ascii="Museo Sans 300" w:eastAsia="Times New Roman" w:hAnsi="Museo Sans 300" w:cs="Times New Roman"/>
          <w:sz w:val="22"/>
          <w:szCs w:val="22"/>
          <w:lang w:val="es-MX" w:eastAsia="es-ES"/>
        </w:rPr>
        <w:t xml:space="preserve"> operaciones y actividades</w:t>
      </w:r>
      <w:r w:rsidR="00387668" w:rsidRPr="004C2C53">
        <w:rPr>
          <w:rFonts w:ascii="Museo Sans 300" w:eastAsia="Times New Roman" w:hAnsi="Museo Sans 300" w:cs="Times New Roman"/>
          <w:sz w:val="22"/>
          <w:szCs w:val="22"/>
          <w:lang w:val="es-MX" w:eastAsia="es-ES"/>
        </w:rPr>
        <w:t xml:space="preserve"> previo a su inicio; así como respecto a los cambios importantes en el entorno de negocios</w:t>
      </w:r>
      <w:r w:rsidR="00E62544" w:rsidRPr="004C2C53">
        <w:rPr>
          <w:rFonts w:ascii="Museo Sans 300" w:eastAsia="Times New Roman" w:hAnsi="Museo Sans 300" w:cs="Times New Roman"/>
          <w:sz w:val="22"/>
          <w:szCs w:val="22"/>
          <w:lang w:val="es-MX" w:eastAsia="es-ES"/>
        </w:rPr>
        <w:t xml:space="preserve">, </w:t>
      </w:r>
      <w:r w:rsidR="00E62544" w:rsidRPr="004C2C53">
        <w:rPr>
          <w:rFonts w:ascii="Museo Sans 300" w:hAnsi="Museo Sans 300"/>
          <w:sz w:val="22"/>
          <w:szCs w:val="22"/>
          <w:lang w:val="es-MX"/>
        </w:rPr>
        <w:t>documentando el análisis realizado para emitir su opinión</w:t>
      </w:r>
      <w:r w:rsidR="00AB0720" w:rsidRPr="004C2C53">
        <w:rPr>
          <w:rFonts w:ascii="Museo Sans 300" w:eastAsia="Times New Roman" w:hAnsi="Museo Sans 300" w:cs="Times New Roman"/>
          <w:sz w:val="22"/>
          <w:szCs w:val="22"/>
          <w:lang w:val="es-MX" w:eastAsia="es-ES"/>
        </w:rPr>
        <w:t>;</w:t>
      </w:r>
    </w:p>
    <w:p w14:paraId="47E674F6" w14:textId="77777777" w:rsidR="00AB0720" w:rsidRPr="004C2C53" w:rsidRDefault="00AB0720" w:rsidP="00AB0720">
      <w:pPr>
        <w:pStyle w:val="NormalWeb"/>
        <w:numPr>
          <w:ilvl w:val="0"/>
          <w:numId w:val="29"/>
        </w:numPr>
        <w:tabs>
          <w:tab w:val="left" w:pos="-6237"/>
        </w:tabs>
        <w:autoSpaceDE w:val="0"/>
        <w:autoSpaceDN w:val="0"/>
        <w:adjustRightInd w:val="0"/>
        <w:spacing w:before="0" w:beforeAutospacing="0" w:after="0" w:afterAutospacing="0"/>
        <w:ind w:left="426" w:hanging="426"/>
        <w:jc w:val="both"/>
        <w:rPr>
          <w:rFonts w:ascii="Museo Sans 300" w:eastAsia="Times New Roman" w:hAnsi="Museo Sans 300" w:cs="Times New Roman"/>
          <w:sz w:val="22"/>
          <w:szCs w:val="22"/>
          <w:lang w:val="es-MX" w:eastAsia="es-ES"/>
        </w:rPr>
      </w:pPr>
      <w:r w:rsidRPr="004C2C53">
        <w:rPr>
          <w:rFonts w:ascii="Museo Sans 300" w:eastAsia="Times New Roman" w:hAnsi="Museo Sans 300" w:cs="Times New Roman"/>
          <w:sz w:val="22"/>
          <w:szCs w:val="22"/>
          <w:lang w:val="es-MX" w:eastAsia="es-ES"/>
        </w:rPr>
        <w:t xml:space="preserve">Dar seguimiento periódico a las acciones correctivas presentadas por las unidades para la mejora en la gestión </w:t>
      </w:r>
      <w:r w:rsidR="001252CD" w:rsidRPr="004C2C53">
        <w:rPr>
          <w:rFonts w:ascii="Museo Sans 300" w:eastAsia="Times New Roman" w:hAnsi="Museo Sans 300" w:cs="Times New Roman"/>
          <w:sz w:val="22"/>
          <w:szCs w:val="22"/>
          <w:lang w:val="es-MX" w:eastAsia="es-ES"/>
        </w:rPr>
        <w:t xml:space="preserve">integral </w:t>
      </w:r>
      <w:r w:rsidRPr="004C2C53">
        <w:rPr>
          <w:rFonts w:ascii="Museo Sans 300" w:eastAsia="Times New Roman" w:hAnsi="Museo Sans 300" w:cs="Times New Roman"/>
          <w:sz w:val="22"/>
          <w:szCs w:val="22"/>
          <w:lang w:val="es-MX" w:eastAsia="es-ES"/>
        </w:rPr>
        <w:t>de riesgos, los cuales deberá hacer del conocimiento al Comité de Riesgos y la Alta Gerencia;</w:t>
      </w:r>
    </w:p>
    <w:p w14:paraId="47E674F7" w14:textId="77777777" w:rsidR="004107FE" w:rsidRPr="004C2C53" w:rsidRDefault="00AB0720" w:rsidP="00EE2C44">
      <w:pPr>
        <w:pStyle w:val="NormalWeb"/>
        <w:widowControl w:val="0"/>
        <w:numPr>
          <w:ilvl w:val="0"/>
          <w:numId w:val="29"/>
        </w:numPr>
        <w:tabs>
          <w:tab w:val="left" w:pos="-6237"/>
        </w:tabs>
        <w:autoSpaceDE w:val="0"/>
        <w:autoSpaceDN w:val="0"/>
        <w:adjustRightInd w:val="0"/>
        <w:spacing w:before="0" w:beforeAutospacing="0" w:after="0" w:afterAutospacing="0"/>
        <w:ind w:left="425" w:hanging="425"/>
        <w:jc w:val="both"/>
        <w:rPr>
          <w:rFonts w:ascii="Museo Sans 300" w:eastAsia="Times New Roman" w:hAnsi="Museo Sans 300" w:cs="Times New Roman"/>
          <w:sz w:val="22"/>
          <w:szCs w:val="22"/>
          <w:lang w:val="es-MX" w:eastAsia="es-ES"/>
        </w:rPr>
      </w:pPr>
      <w:r w:rsidRPr="004C2C53">
        <w:rPr>
          <w:rFonts w:ascii="Museo Sans 300" w:eastAsia="Times New Roman" w:hAnsi="Museo Sans 300" w:cs="Times New Roman"/>
          <w:sz w:val="22"/>
          <w:szCs w:val="22"/>
          <w:lang w:val="es-MX" w:eastAsia="es-ES"/>
        </w:rPr>
        <w:t xml:space="preserve">Dar seguimiento al cumplimiento de los límites de exposiciones al riesgo, sus niveles de tolerancia por tipo de riesgo y proponer mecanismos de mitigación a las exposiciones e informar al Comité de Riesgos; </w:t>
      </w:r>
    </w:p>
    <w:p w14:paraId="47E674F8" w14:textId="34816549" w:rsidR="00AB0720" w:rsidRPr="004C2C53" w:rsidRDefault="004107FE" w:rsidP="00AB0720">
      <w:pPr>
        <w:pStyle w:val="NormalWeb"/>
        <w:numPr>
          <w:ilvl w:val="0"/>
          <w:numId w:val="29"/>
        </w:numPr>
        <w:tabs>
          <w:tab w:val="left" w:pos="-6237"/>
        </w:tabs>
        <w:autoSpaceDE w:val="0"/>
        <w:autoSpaceDN w:val="0"/>
        <w:adjustRightInd w:val="0"/>
        <w:spacing w:before="0" w:beforeAutospacing="0" w:after="0" w:afterAutospacing="0"/>
        <w:ind w:left="426" w:hanging="426"/>
        <w:jc w:val="both"/>
        <w:rPr>
          <w:rFonts w:ascii="Museo Sans 300" w:eastAsia="Times New Roman" w:hAnsi="Museo Sans 300" w:cs="Times New Roman"/>
          <w:sz w:val="22"/>
          <w:szCs w:val="22"/>
          <w:lang w:val="es-MX" w:eastAsia="es-ES"/>
        </w:rPr>
      </w:pPr>
      <w:r w:rsidRPr="004C2C53">
        <w:rPr>
          <w:rFonts w:ascii="Museo Sans 300" w:hAnsi="Museo Sans 300"/>
          <w:sz w:val="22"/>
          <w:szCs w:val="22"/>
          <w:lang w:val="es-MX"/>
        </w:rPr>
        <w:t xml:space="preserve">Realizar monitoreo periódico de los resultados de la aplicación de las metodologías, herramientas, modelos, cumplimiento de límites de tolerancia; </w:t>
      </w:r>
      <w:r w:rsidR="00AB0720" w:rsidRPr="004C2C53">
        <w:rPr>
          <w:rFonts w:ascii="Museo Sans 300" w:eastAsia="Times New Roman" w:hAnsi="Museo Sans 300" w:cs="Times New Roman"/>
          <w:sz w:val="22"/>
          <w:szCs w:val="22"/>
          <w:lang w:val="es-MX" w:eastAsia="es-ES"/>
        </w:rPr>
        <w:t>y</w:t>
      </w:r>
    </w:p>
    <w:p w14:paraId="47E674F9" w14:textId="51262CEC" w:rsidR="00AB0720" w:rsidRPr="004C2C53" w:rsidRDefault="00AB0720" w:rsidP="00AB0720">
      <w:pPr>
        <w:numPr>
          <w:ilvl w:val="0"/>
          <w:numId w:val="29"/>
        </w:numPr>
        <w:tabs>
          <w:tab w:val="left" w:pos="-6237"/>
        </w:tabs>
        <w:ind w:left="426" w:hanging="426"/>
        <w:jc w:val="both"/>
        <w:rPr>
          <w:rFonts w:ascii="Museo Sans 300" w:hAnsi="Museo Sans 300"/>
          <w:sz w:val="22"/>
          <w:szCs w:val="22"/>
          <w:lang w:val="es-MX"/>
        </w:rPr>
      </w:pPr>
      <w:r w:rsidRPr="004C2C53">
        <w:rPr>
          <w:rFonts w:ascii="Museo Sans 300" w:hAnsi="Museo Sans 300"/>
          <w:sz w:val="22"/>
          <w:szCs w:val="22"/>
          <w:lang w:val="es-MX"/>
        </w:rPr>
        <w:t xml:space="preserve">Elaborar y proponer al Comité de Riesgos pruebas de tensión </w:t>
      </w:r>
      <w:r w:rsidR="00F01402" w:rsidRPr="004C2C53">
        <w:rPr>
          <w:rFonts w:ascii="Museo Sans 300" w:hAnsi="Museo Sans 300"/>
          <w:sz w:val="22"/>
          <w:szCs w:val="22"/>
          <w:lang w:val="es-MX"/>
        </w:rPr>
        <w:t>que perm</w:t>
      </w:r>
      <w:r w:rsidR="00DF2DD9" w:rsidRPr="004C2C53">
        <w:rPr>
          <w:rFonts w:ascii="Museo Sans 300" w:hAnsi="Museo Sans 300"/>
          <w:sz w:val="22"/>
          <w:szCs w:val="22"/>
          <w:lang w:val="es-MX"/>
        </w:rPr>
        <w:t>itan</w:t>
      </w:r>
      <w:r w:rsidRPr="004C2C53">
        <w:rPr>
          <w:rFonts w:ascii="Museo Sans 300" w:hAnsi="Museo Sans 300"/>
          <w:sz w:val="22"/>
          <w:szCs w:val="22"/>
          <w:lang w:val="es-MX"/>
        </w:rPr>
        <w:t xml:space="preserve"> gestionar </w:t>
      </w:r>
      <w:r w:rsidR="00DF2DD9" w:rsidRPr="004C2C53">
        <w:rPr>
          <w:rFonts w:ascii="Museo Sans 300" w:hAnsi="Museo Sans 300"/>
          <w:sz w:val="22"/>
          <w:szCs w:val="22"/>
          <w:lang w:val="es-MX"/>
        </w:rPr>
        <w:t xml:space="preserve">cada uno de los riesgos </w:t>
      </w:r>
      <w:r w:rsidR="00A33A42" w:rsidRPr="004C2C53">
        <w:rPr>
          <w:rFonts w:ascii="Museo Sans 300" w:hAnsi="Museo Sans 300"/>
          <w:sz w:val="22"/>
          <w:szCs w:val="22"/>
          <w:lang w:val="es-MX"/>
        </w:rPr>
        <w:t>a los que dichas pruebas sea</w:t>
      </w:r>
      <w:r w:rsidR="00483380" w:rsidRPr="004C2C53">
        <w:rPr>
          <w:rFonts w:ascii="Museo Sans 300" w:hAnsi="Museo Sans 300"/>
          <w:sz w:val="22"/>
          <w:szCs w:val="22"/>
          <w:lang w:val="es-MX"/>
        </w:rPr>
        <w:t>n</w:t>
      </w:r>
      <w:r w:rsidR="00A33A42" w:rsidRPr="004C2C53">
        <w:rPr>
          <w:rFonts w:ascii="Museo Sans 300" w:hAnsi="Museo Sans 300"/>
          <w:sz w:val="22"/>
          <w:szCs w:val="22"/>
          <w:lang w:val="es-MX"/>
        </w:rPr>
        <w:t xml:space="preserve"> aplicable</w:t>
      </w:r>
      <w:r w:rsidR="00483380" w:rsidRPr="004C2C53">
        <w:rPr>
          <w:rFonts w:ascii="Museo Sans 300" w:hAnsi="Museo Sans 300"/>
          <w:sz w:val="22"/>
          <w:szCs w:val="22"/>
          <w:lang w:val="es-MX"/>
        </w:rPr>
        <w:t>s</w:t>
      </w:r>
      <w:r w:rsidR="00A33A42" w:rsidRPr="004C2C53">
        <w:rPr>
          <w:rFonts w:ascii="Museo Sans 300" w:hAnsi="Museo Sans 300"/>
          <w:sz w:val="22"/>
          <w:szCs w:val="22"/>
          <w:lang w:val="es-MX"/>
        </w:rPr>
        <w:t xml:space="preserve">, </w:t>
      </w:r>
      <w:r w:rsidR="00DF2DD9" w:rsidRPr="004C2C53">
        <w:rPr>
          <w:rFonts w:ascii="Museo Sans 300" w:hAnsi="Museo Sans 300"/>
          <w:sz w:val="22"/>
          <w:szCs w:val="22"/>
          <w:lang w:val="es-MX"/>
        </w:rPr>
        <w:t xml:space="preserve">en forma particular y </w:t>
      </w:r>
      <w:r w:rsidR="00DF2DD9" w:rsidRPr="004C2C53">
        <w:rPr>
          <w:rFonts w:ascii="Museo Sans 300" w:hAnsi="Museo Sans 300" w:cstheme="minorHAnsi"/>
          <w:sz w:val="22"/>
          <w:szCs w:val="22"/>
        </w:rPr>
        <w:t xml:space="preserve">evaluar la resistencia y estabilidad de la entidad </w:t>
      </w:r>
      <w:r w:rsidRPr="004C2C53">
        <w:rPr>
          <w:rFonts w:ascii="Museo Sans 300" w:hAnsi="Museo Sans 300"/>
          <w:sz w:val="22"/>
          <w:szCs w:val="22"/>
          <w:lang w:val="es-MX"/>
        </w:rPr>
        <w:t>en situacion</w:t>
      </w:r>
      <w:r w:rsidR="00F01402" w:rsidRPr="004C2C53">
        <w:rPr>
          <w:rFonts w:ascii="Museo Sans 300" w:hAnsi="Museo Sans 300"/>
          <w:sz w:val="22"/>
          <w:szCs w:val="22"/>
          <w:lang w:val="es-MX"/>
        </w:rPr>
        <w:t>es adversas</w:t>
      </w:r>
      <w:r w:rsidR="00DF2DD9" w:rsidRPr="004C2C53">
        <w:rPr>
          <w:rFonts w:ascii="Museo Sans 300" w:hAnsi="Museo Sans 300"/>
          <w:sz w:val="22"/>
          <w:szCs w:val="22"/>
          <w:lang w:val="es-MX"/>
        </w:rPr>
        <w:t>.</w:t>
      </w:r>
    </w:p>
    <w:p w14:paraId="47E674FA" w14:textId="77777777" w:rsidR="004107FE" w:rsidRPr="004C2C53" w:rsidRDefault="004107FE" w:rsidP="00AB0720">
      <w:pPr>
        <w:tabs>
          <w:tab w:val="left" w:pos="540"/>
        </w:tabs>
        <w:jc w:val="both"/>
        <w:rPr>
          <w:rFonts w:ascii="Museo Sans 300" w:hAnsi="Museo Sans 300"/>
          <w:b/>
          <w:sz w:val="22"/>
          <w:szCs w:val="22"/>
        </w:rPr>
      </w:pPr>
    </w:p>
    <w:p w14:paraId="47E674FB" w14:textId="77777777" w:rsidR="00AB0720" w:rsidRPr="004C2C53" w:rsidRDefault="00AB0720" w:rsidP="00AB0720">
      <w:pPr>
        <w:tabs>
          <w:tab w:val="left" w:pos="540"/>
        </w:tabs>
        <w:jc w:val="both"/>
        <w:rPr>
          <w:rFonts w:ascii="Museo Sans 300" w:hAnsi="Museo Sans 300"/>
          <w:b/>
          <w:sz w:val="22"/>
          <w:szCs w:val="22"/>
        </w:rPr>
      </w:pPr>
      <w:r w:rsidRPr="004C2C53">
        <w:rPr>
          <w:rFonts w:ascii="Museo Sans 300" w:hAnsi="Museo Sans 300"/>
          <w:b/>
          <w:sz w:val="22"/>
          <w:szCs w:val="22"/>
        </w:rPr>
        <w:t>Programas de capacitación</w:t>
      </w:r>
    </w:p>
    <w:p w14:paraId="47E674FC" w14:textId="1C9C7AC5" w:rsidR="00AB0720" w:rsidRPr="004C2C53" w:rsidRDefault="009A45BE" w:rsidP="007264EB">
      <w:pPr>
        <w:pStyle w:val="Prrafodelista"/>
        <w:numPr>
          <w:ilvl w:val="0"/>
          <w:numId w:val="38"/>
        </w:numPr>
        <w:tabs>
          <w:tab w:val="left" w:pos="851"/>
        </w:tabs>
        <w:ind w:left="0" w:firstLine="0"/>
        <w:jc w:val="both"/>
        <w:rPr>
          <w:rFonts w:ascii="Museo Sans 300" w:hAnsi="Museo Sans 300"/>
          <w:sz w:val="22"/>
          <w:szCs w:val="22"/>
        </w:rPr>
      </w:pPr>
      <w:r>
        <w:rPr>
          <w:rFonts w:ascii="Museo Sans 300" w:hAnsi="Museo Sans 300"/>
          <w:sz w:val="22"/>
          <w:szCs w:val="22"/>
          <w:lang w:val="es-MX"/>
        </w:rPr>
        <w:t xml:space="preserve"> </w:t>
      </w:r>
      <w:r w:rsidR="00AB0720" w:rsidRPr="004C2C53">
        <w:rPr>
          <w:rFonts w:ascii="Museo Sans 300" w:hAnsi="Museo Sans 300"/>
          <w:sz w:val="22"/>
          <w:szCs w:val="22"/>
          <w:lang w:val="es-MX"/>
        </w:rPr>
        <w:t>Debido a que la gestión integral de riesgos es un proceso dinámico, l</w:t>
      </w:r>
      <w:r w:rsidR="00AB0720" w:rsidRPr="004C2C53">
        <w:rPr>
          <w:rFonts w:ascii="Museo Sans 300" w:hAnsi="Museo Sans 300"/>
          <w:sz w:val="22"/>
          <w:szCs w:val="22"/>
        </w:rPr>
        <w:t xml:space="preserve">a Alta Gerencia deberá garantizar que </w:t>
      </w:r>
      <w:r w:rsidR="00AE076D" w:rsidRPr="004C2C53">
        <w:rPr>
          <w:rFonts w:ascii="Museo Sans 300" w:hAnsi="Museo Sans 300"/>
          <w:sz w:val="22"/>
          <w:szCs w:val="22"/>
        </w:rPr>
        <w:t xml:space="preserve">la Junta Directiva, </w:t>
      </w:r>
      <w:r w:rsidR="00AB0720" w:rsidRPr="004C2C53">
        <w:rPr>
          <w:rFonts w:ascii="Museo Sans 300" w:hAnsi="Museo Sans 300"/>
          <w:sz w:val="22"/>
          <w:szCs w:val="22"/>
        </w:rPr>
        <w:t>los empleados y ejecutivos involucrados directamente en la gestión de riesgos sean capacitados en dichos temas</w:t>
      </w:r>
      <w:r w:rsidR="00AE076D" w:rsidRPr="004C2C53">
        <w:rPr>
          <w:rFonts w:ascii="Museo Sans 300" w:hAnsi="Museo Sans 300"/>
          <w:sz w:val="22"/>
          <w:szCs w:val="22"/>
        </w:rPr>
        <w:t xml:space="preserve">, </w:t>
      </w:r>
      <w:r w:rsidR="00AE076D" w:rsidRPr="004C2C53">
        <w:rPr>
          <w:rFonts w:ascii="Museo Sans 300" w:hAnsi="Museo Sans 300"/>
          <w:sz w:val="22"/>
          <w:szCs w:val="22"/>
          <w:lang w:eastAsia="es-SV"/>
        </w:rPr>
        <w:t>desarrollando para ello un plan de capacitación anual, el cual podrá estar incorporado en el plan general de capacitación anual de la entidad</w:t>
      </w:r>
      <w:r w:rsidR="008A0D72" w:rsidRPr="004C2C53">
        <w:rPr>
          <w:rFonts w:ascii="Museo Sans 300" w:hAnsi="Museo Sans 300"/>
          <w:sz w:val="22"/>
          <w:szCs w:val="22"/>
          <w:lang w:eastAsia="es-SV"/>
        </w:rPr>
        <w:t xml:space="preserve">, en el cual se incorpore personal a capacitar, temas a desarrollar y la calendarización de </w:t>
      </w:r>
      <w:proofErr w:type="gramStart"/>
      <w:r w:rsidR="008A0D72" w:rsidRPr="004C2C53">
        <w:rPr>
          <w:rFonts w:ascii="Museo Sans 300" w:hAnsi="Museo Sans 300"/>
          <w:sz w:val="22"/>
          <w:szCs w:val="22"/>
          <w:lang w:eastAsia="es-SV"/>
        </w:rPr>
        <w:t>los mismos</w:t>
      </w:r>
      <w:proofErr w:type="gramEnd"/>
      <w:r w:rsidR="00AB0720" w:rsidRPr="004C2C53">
        <w:rPr>
          <w:rFonts w:ascii="Museo Sans 300" w:hAnsi="Museo Sans 300"/>
          <w:sz w:val="22"/>
          <w:szCs w:val="22"/>
        </w:rPr>
        <w:t xml:space="preserve">. Asimismo, dado que esta gestión involucra a toda la organización, se deberá establecer un </w:t>
      </w:r>
      <w:r w:rsidR="003E44B7" w:rsidRPr="004C2C53">
        <w:rPr>
          <w:rFonts w:ascii="Museo Sans 300" w:hAnsi="Museo Sans 300"/>
          <w:sz w:val="22"/>
          <w:szCs w:val="22"/>
        </w:rPr>
        <w:t>programa de divulgación</w:t>
      </w:r>
      <w:r w:rsidR="00AB0720" w:rsidRPr="004C2C53">
        <w:rPr>
          <w:rFonts w:ascii="Museo Sans 300" w:hAnsi="Museo Sans 300"/>
          <w:sz w:val="22"/>
          <w:szCs w:val="22"/>
        </w:rPr>
        <w:t xml:space="preserve"> que genere una cultura organizacional del riesgo en todos los empleados</w:t>
      </w:r>
      <w:r w:rsidR="00AE076D" w:rsidRPr="004C2C53">
        <w:rPr>
          <w:rFonts w:ascii="Museo Sans 300" w:hAnsi="Museo Sans 300"/>
          <w:sz w:val="22"/>
          <w:szCs w:val="22"/>
        </w:rPr>
        <w:t xml:space="preserve">, </w:t>
      </w:r>
      <w:r w:rsidR="00AE076D" w:rsidRPr="004C2C53">
        <w:rPr>
          <w:rFonts w:ascii="Museo Sans 300" w:hAnsi="Museo Sans 300"/>
          <w:sz w:val="22"/>
          <w:szCs w:val="22"/>
          <w:lang w:eastAsia="es-SV"/>
        </w:rPr>
        <w:t>niveles de la organización y en los programas de inducción al personal de nuevo ingreso.</w:t>
      </w:r>
    </w:p>
    <w:p w14:paraId="222E430F" w14:textId="63CF50AB" w:rsidR="008A0D72" w:rsidRPr="004C2C53" w:rsidRDefault="008A0D72" w:rsidP="008A0D72">
      <w:pPr>
        <w:pStyle w:val="Prrafodelista"/>
        <w:tabs>
          <w:tab w:val="left" w:pos="851"/>
        </w:tabs>
        <w:ind w:left="0"/>
        <w:jc w:val="both"/>
        <w:rPr>
          <w:rFonts w:ascii="Museo Sans 300" w:hAnsi="Museo Sans 300"/>
          <w:sz w:val="22"/>
          <w:szCs w:val="22"/>
          <w:lang w:eastAsia="es-SV"/>
        </w:rPr>
      </w:pPr>
    </w:p>
    <w:p w14:paraId="73119005" w14:textId="77777777" w:rsidR="00DB081B" w:rsidRPr="004C2C53" w:rsidRDefault="00DB081B" w:rsidP="00DB081B">
      <w:pPr>
        <w:pStyle w:val="Prrafodelista"/>
        <w:ind w:left="0"/>
        <w:contextualSpacing/>
        <w:jc w:val="both"/>
        <w:rPr>
          <w:rFonts w:ascii="Museo Sans 300" w:hAnsi="Museo Sans 300"/>
          <w:sz w:val="22"/>
          <w:szCs w:val="22"/>
          <w:lang w:val="es-ES"/>
        </w:rPr>
      </w:pPr>
      <w:r w:rsidRPr="004C2C53">
        <w:rPr>
          <w:rFonts w:ascii="Museo Sans 300" w:hAnsi="Museo Sans 300"/>
          <w:sz w:val="22"/>
          <w:szCs w:val="22"/>
          <w:lang w:val="es-ES"/>
        </w:rPr>
        <w:t>El Plan de Capacitación podrá ser revisado cada seis meses a fin de realizar las actualizaciones pertinentes, para responder a las necesidades de la entidad, disponibilidad de los temas a desarrollar y la cantidad de personal a capacitar.</w:t>
      </w:r>
    </w:p>
    <w:p w14:paraId="47E674FE" w14:textId="4DE6E101" w:rsidR="005D32B4" w:rsidRPr="004C2C53" w:rsidRDefault="005D32B4" w:rsidP="005D32B4">
      <w:pPr>
        <w:widowControl w:val="0"/>
        <w:autoSpaceDE w:val="0"/>
        <w:autoSpaceDN w:val="0"/>
        <w:adjustRightInd w:val="0"/>
        <w:jc w:val="center"/>
        <w:rPr>
          <w:rFonts w:ascii="Museo Sans 300" w:hAnsi="Museo Sans 300"/>
          <w:b/>
          <w:sz w:val="22"/>
          <w:szCs w:val="22"/>
          <w:lang w:val="es-SV"/>
        </w:rPr>
      </w:pPr>
      <w:r w:rsidRPr="004C2C53">
        <w:rPr>
          <w:rFonts w:ascii="Museo Sans 300" w:hAnsi="Museo Sans 300"/>
          <w:b/>
          <w:sz w:val="22"/>
          <w:szCs w:val="22"/>
          <w:lang w:val="es-SV"/>
        </w:rPr>
        <w:lastRenderedPageBreak/>
        <w:t>CAPÍTULO I</w:t>
      </w:r>
      <w:r w:rsidR="00875512" w:rsidRPr="004C2C53">
        <w:rPr>
          <w:rFonts w:ascii="Museo Sans 300" w:hAnsi="Museo Sans 300"/>
          <w:b/>
          <w:sz w:val="22"/>
          <w:szCs w:val="22"/>
          <w:lang w:val="es-SV"/>
        </w:rPr>
        <w:t>V</w:t>
      </w:r>
    </w:p>
    <w:p w14:paraId="47E674FF" w14:textId="77777777" w:rsidR="005D32B4" w:rsidRPr="004C2C53" w:rsidRDefault="005D32B4" w:rsidP="005D32B4">
      <w:pPr>
        <w:widowControl w:val="0"/>
        <w:autoSpaceDE w:val="0"/>
        <w:autoSpaceDN w:val="0"/>
        <w:adjustRightInd w:val="0"/>
        <w:jc w:val="center"/>
        <w:rPr>
          <w:rFonts w:ascii="Museo Sans 300" w:hAnsi="Museo Sans 300"/>
          <w:b/>
          <w:sz w:val="22"/>
          <w:szCs w:val="22"/>
          <w:lang w:val="es-SV"/>
        </w:rPr>
      </w:pPr>
      <w:r w:rsidRPr="004C2C53">
        <w:rPr>
          <w:rFonts w:ascii="Museo Sans 300" w:hAnsi="Museo Sans 300"/>
          <w:b/>
          <w:sz w:val="22"/>
          <w:szCs w:val="22"/>
          <w:lang w:val="es-SV"/>
        </w:rPr>
        <w:t>MARCO DE GESTIÓN DE RIESGOS</w:t>
      </w:r>
    </w:p>
    <w:p w14:paraId="47E67500" w14:textId="77777777" w:rsidR="005D32B4" w:rsidRPr="004C2C53" w:rsidRDefault="005D32B4" w:rsidP="005D32B4">
      <w:pPr>
        <w:widowControl w:val="0"/>
        <w:autoSpaceDE w:val="0"/>
        <w:autoSpaceDN w:val="0"/>
        <w:adjustRightInd w:val="0"/>
        <w:jc w:val="both"/>
        <w:rPr>
          <w:rFonts w:ascii="Museo Sans 300" w:hAnsi="Museo Sans 300"/>
          <w:b/>
          <w:sz w:val="22"/>
          <w:szCs w:val="22"/>
          <w:lang w:val="es-MX"/>
        </w:rPr>
      </w:pPr>
    </w:p>
    <w:p w14:paraId="47E67501" w14:textId="77777777" w:rsidR="005D32B4" w:rsidRPr="004C2C53" w:rsidRDefault="005D32B4" w:rsidP="005D32B4">
      <w:pPr>
        <w:widowControl w:val="0"/>
        <w:autoSpaceDE w:val="0"/>
        <w:autoSpaceDN w:val="0"/>
        <w:adjustRightInd w:val="0"/>
        <w:jc w:val="both"/>
        <w:rPr>
          <w:rFonts w:ascii="Museo Sans 300" w:hAnsi="Museo Sans 300"/>
          <w:b/>
          <w:sz w:val="22"/>
          <w:szCs w:val="22"/>
          <w:lang w:val="es-MX"/>
        </w:rPr>
      </w:pPr>
      <w:r w:rsidRPr="004C2C53">
        <w:rPr>
          <w:rFonts w:ascii="Museo Sans 300" w:hAnsi="Museo Sans 300"/>
          <w:b/>
          <w:sz w:val="22"/>
          <w:szCs w:val="22"/>
          <w:lang w:val="es-MX"/>
        </w:rPr>
        <w:t>Políticas para la gestión de riesgos</w:t>
      </w:r>
    </w:p>
    <w:p w14:paraId="47E67502" w14:textId="3A1EA079" w:rsidR="005D32B4" w:rsidRPr="004C2C53" w:rsidRDefault="009A45BE" w:rsidP="00555FD6">
      <w:pPr>
        <w:pStyle w:val="Prrafodelista"/>
        <w:widowControl w:val="0"/>
        <w:numPr>
          <w:ilvl w:val="0"/>
          <w:numId w:val="38"/>
        </w:numPr>
        <w:tabs>
          <w:tab w:val="left" w:pos="851"/>
        </w:tabs>
        <w:ind w:left="0" w:firstLine="0"/>
        <w:jc w:val="both"/>
        <w:rPr>
          <w:rFonts w:ascii="Museo Sans 300" w:hAnsi="Museo Sans 300"/>
          <w:b/>
          <w:sz w:val="22"/>
          <w:szCs w:val="22"/>
          <w:lang w:val="es-ES"/>
        </w:rPr>
      </w:pPr>
      <w:r>
        <w:rPr>
          <w:rFonts w:ascii="Museo Sans 300" w:hAnsi="Museo Sans 300"/>
          <w:sz w:val="22"/>
          <w:szCs w:val="22"/>
        </w:rPr>
        <w:t xml:space="preserve"> </w:t>
      </w:r>
      <w:r w:rsidR="005D32B4" w:rsidRPr="004C2C53">
        <w:rPr>
          <w:rFonts w:ascii="Museo Sans 300" w:hAnsi="Museo Sans 300"/>
          <w:sz w:val="22"/>
          <w:szCs w:val="22"/>
        </w:rPr>
        <w:t>Las entidades deberán aprobar</w:t>
      </w:r>
      <w:r w:rsidR="00243525" w:rsidRPr="004C2C53">
        <w:rPr>
          <w:rFonts w:ascii="Museo Sans 300" w:hAnsi="Museo Sans 300"/>
          <w:sz w:val="22"/>
          <w:szCs w:val="22"/>
        </w:rPr>
        <w:t xml:space="preserve"> y</w:t>
      </w:r>
      <w:r w:rsidR="005D32B4" w:rsidRPr="004C2C53">
        <w:rPr>
          <w:rFonts w:ascii="Museo Sans 300" w:hAnsi="Museo Sans 300"/>
          <w:sz w:val="22"/>
          <w:szCs w:val="22"/>
        </w:rPr>
        <w:t xml:space="preserve"> desarrollar políticas para definir el marco de gestión de cada uno de los tipos de riesgos a los que se encuentran expuestas</w:t>
      </w:r>
      <w:r w:rsidR="00483380" w:rsidRPr="004C2C53">
        <w:rPr>
          <w:rFonts w:ascii="Museo Sans 300" w:hAnsi="Museo Sans 300"/>
          <w:sz w:val="22"/>
          <w:szCs w:val="22"/>
        </w:rPr>
        <w:t>,</w:t>
      </w:r>
      <w:r w:rsidR="005D32B4" w:rsidRPr="004C2C53">
        <w:rPr>
          <w:rFonts w:ascii="Museo Sans 300" w:hAnsi="Museo Sans 300"/>
          <w:sz w:val="22"/>
          <w:szCs w:val="22"/>
        </w:rPr>
        <w:t xml:space="preserve"> así como de los </w:t>
      </w:r>
      <w:r w:rsidR="003262D0" w:rsidRPr="004C2C53">
        <w:rPr>
          <w:rFonts w:ascii="Museo Sans 300" w:hAnsi="Museo Sans 300"/>
          <w:sz w:val="22"/>
          <w:szCs w:val="22"/>
        </w:rPr>
        <w:t xml:space="preserve">recursos </w:t>
      </w:r>
      <w:r w:rsidR="005D32B4" w:rsidRPr="004C2C53">
        <w:rPr>
          <w:rFonts w:ascii="Museo Sans 300" w:hAnsi="Museo Sans 300"/>
          <w:sz w:val="22"/>
          <w:szCs w:val="22"/>
        </w:rPr>
        <w:t xml:space="preserve">de terceros que administren, que les permitan reducir su vulnerabilidad y pérdidas por dichos riesgos e impulsar a nivel de toda la organización la cultura de </w:t>
      </w:r>
      <w:r w:rsidR="00D84150" w:rsidRPr="004C2C53">
        <w:rPr>
          <w:rFonts w:ascii="Museo Sans 300" w:hAnsi="Museo Sans 300"/>
          <w:sz w:val="22"/>
          <w:szCs w:val="22"/>
        </w:rPr>
        <w:t>prevención y gestión de riesgos</w:t>
      </w:r>
      <w:r w:rsidR="005D32B4" w:rsidRPr="004C2C53">
        <w:rPr>
          <w:rFonts w:ascii="Museo Sans 300" w:hAnsi="Museo Sans 300"/>
          <w:sz w:val="22"/>
          <w:szCs w:val="22"/>
        </w:rPr>
        <w:t xml:space="preserve">. </w:t>
      </w:r>
    </w:p>
    <w:p w14:paraId="2176E0D3" w14:textId="77777777" w:rsidR="002F3AA8" w:rsidRDefault="002F3AA8" w:rsidP="005D32B4">
      <w:pPr>
        <w:widowControl w:val="0"/>
        <w:autoSpaceDE w:val="0"/>
        <w:autoSpaceDN w:val="0"/>
        <w:adjustRightInd w:val="0"/>
        <w:jc w:val="both"/>
        <w:rPr>
          <w:rFonts w:ascii="Museo Sans 300" w:hAnsi="Museo Sans 300"/>
          <w:sz w:val="22"/>
          <w:szCs w:val="22"/>
        </w:rPr>
      </w:pPr>
    </w:p>
    <w:p w14:paraId="47E67504" w14:textId="5EA600BB" w:rsidR="005D32B4" w:rsidRPr="004C2C53" w:rsidRDefault="005D32B4" w:rsidP="005D32B4">
      <w:pPr>
        <w:widowControl w:val="0"/>
        <w:autoSpaceDE w:val="0"/>
        <w:autoSpaceDN w:val="0"/>
        <w:adjustRightInd w:val="0"/>
        <w:jc w:val="both"/>
        <w:rPr>
          <w:rFonts w:ascii="Museo Sans 300" w:hAnsi="Museo Sans 300"/>
          <w:sz w:val="22"/>
          <w:szCs w:val="22"/>
        </w:rPr>
      </w:pPr>
      <w:r w:rsidRPr="004C2C53">
        <w:rPr>
          <w:rFonts w:ascii="Museo Sans 300" w:hAnsi="Museo Sans 300"/>
          <w:sz w:val="22"/>
          <w:szCs w:val="22"/>
        </w:rPr>
        <w:t>Las políticas</w:t>
      </w:r>
      <w:r w:rsidR="004107FE" w:rsidRPr="004C2C53">
        <w:rPr>
          <w:rFonts w:ascii="Museo Sans 300" w:hAnsi="Museo Sans 300"/>
          <w:sz w:val="22"/>
          <w:szCs w:val="22"/>
        </w:rPr>
        <w:t xml:space="preserve">, </w:t>
      </w:r>
      <w:r w:rsidR="00D84150" w:rsidRPr="004C2C53">
        <w:rPr>
          <w:rFonts w:ascii="Museo Sans 300" w:hAnsi="Museo Sans 300"/>
          <w:sz w:val="22"/>
          <w:szCs w:val="22"/>
        </w:rPr>
        <w:t>manuales</w:t>
      </w:r>
      <w:r w:rsidR="004107FE" w:rsidRPr="004C2C53">
        <w:rPr>
          <w:rFonts w:ascii="Museo Sans 300" w:hAnsi="Museo Sans 300"/>
          <w:sz w:val="22"/>
          <w:szCs w:val="22"/>
        </w:rPr>
        <w:t xml:space="preserve"> y procedimientos para la</w:t>
      </w:r>
      <w:r w:rsidRPr="004C2C53">
        <w:rPr>
          <w:rFonts w:ascii="Museo Sans 300" w:hAnsi="Museo Sans 300"/>
          <w:sz w:val="22"/>
          <w:szCs w:val="22"/>
        </w:rPr>
        <w:t xml:space="preserve"> gestión </w:t>
      </w:r>
      <w:r w:rsidR="004107FE" w:rsidRPr="004C2C53">
        <w:rPr>
          <w:rFonts w:ascii="Museo Sans 300" w:hAnsi="Museo Sans 300"/>
          <w:sz w:val="22"/>
          <w:szCs w:val="22"/>
        </w:rPr>
        <w:t xml:space="preserve">integral </w:t>
      </w:r>
      <w:r w:rsidRPr="004C2C53">
        <w:rPr>
          <w:rFonts w:ascii="Museo Sans 300" w:hAnsi="Museo Sans 300"/>
          <w:sz w:val="22"/>
          <w:szCs w:val="22"/>
        </w:rPr>
        <w:t>de riesgos deben considerar, entre otros aspectos, las funciones y responsabilidades en dicha gestión</w:t>
      </w:r>
      <w:r w:rsidR="00483380" w:rsidRPr="004C2C53">
        <w:rPr>
          <w:rFonts w:ascii="Museo Sans 300" w:hAnsi="Museo Sans 300"/>
          <w:sz w:val="22"/>
          <w:szCs w:val="22"/>
        </w:rPr>
        <w:t>;</w:t>
      </w:r>
      <w:r w:rsidRPr="004C2C53">
        <w:rPr>
          <w:rFonts w:ascii="Museo Sans 300" w:hAnsi="Museo Sans 300"/>
          <w:sz w:val="22"/>
          <w:szCs w:val="22"/>
        </w:rPr>
        <w:t xml:space="preserve"> así como los criterios</w:t>
      </w:r>
      <w:r w:rsidR="008D660A" w:rsidRPr="004C2C53">
        <w:rPr>
          <w:rFonts w:ascii="Museo Sans 300" w:hAnsi="Museo Sans 300"/>
          <w:sz w:val="22"/>
          <w:szCs w:val="22"/>
        </w:rPr>
        <w:t xml:space="preserve"> y</w:t>
      </w:r>
      <w:r w:rsidRPr="004C2C53">
        <w:rPr>
          <w:rFonts w:ascii="Museo Sans 300" w:hAnsi="Museo Sans 300"/>
          <w:sz w:val="22"/>
          <w:szCs w:val="22"/>
        </w:rPr>
        <w:t xml:space="preserve"> mecanismos </w:t>
      </w:r>
      <w:r w:rsidR="008D660A" w:rsidRPr="004C2C53">
        <w:rPr>
          <w:rFonts w:ascii="Museo Sans 300" w:hAnsi="Museo Sans 300"/>
          <w:sz w:val="22"/>
          <w:szCs w:val="22"/>
        </w:rPr>
        <w:t xml:space="preserve">para la </w:t>
      </w:r>
      <w:r w:rsidRPr="004C2C53">
        <w:rPr>
          <w:rFonts w:ascii="Museo Sans 300" w:hAnsi="Museo Sans 300"/>
          <w:sz w:val="22"/>
          <w:szCs w:val="22"/>
        </w:rPr>
        <w:t>ide</w:t>
      </w:r>
      <w:r w:rsidR="008D660A" w:rsidRPr="004C2C53">
        <w:rPr>
          <w:rFonts w:ascii="Museo Sans 300" w:hAnsi="Museo Sans 300"/>
          <w:sz w:val="22"/>
          <w:szCs w:val="22"/>
        </w:rPr>
        <w:t>ntificación, medición, control,</w:t>
      </w:r>
      <w:r w:rsidRPr="004C2C53">
        <w:rPr>
          <w:rFonts w:ascii="Museo Sans 300" w:hAnsi="Museo Sans 300"/>
          <w:sz w:val="22"/>
          <w:szCs w:val="22"/>
        </w:rPr>
        <w:t xml:space="preserve"> mitigación</w:t>
      </w:r>
      <w:r w:rsidR="008D660A" w:rsidRPr="004C2C53">
        <w:rPr>
          <w:rFonts w:ascii="Museo Sans 300" w:hAnsi="Museo Sans 300"/>
          <w:sz w:val="22"/>
          <w:szCs w:val="22"/>
        </w:rPr>
        <w:t xml:space="preserve">, monitoreo y comunicación </w:t>
      </w:r>
      <w:r w:rsidRPr="004C2C53">
        <w:rPr>
          <w:rFonts w:ascii="Museo Sans 300" w:hAnsi="Museo Sans 300"/>
          <w:sz w:val="22"/>
          <w:szCs w:val="22"/>
        </w:rPr>
        <w:t xml:space="preserve">de los riesgos </w:t>
      </w:r>
      <w:r w:rsidR="004107FE" w:rsidRPr="004C2C53">
        <w:rPr>
          <w:rFonts w:ascii="Museo Sans 300" w:hAnsi="Museo Sans 300"/>
          <w:sz w:val="22"/>
          <w:szCs w:val="22"/>
        </w:rPr>
        <w:t>a los que está expuesta</w:t>
      </w:r>
      <w:r w:rsidRPr="004C2C53">
        <w:rPr>
          <w:rFonts w:ascii="Museo Sans 300" w:hAnsi="Museo Sans 300"/>
          <w:sz w:val="22"/>
          <w:szCs w:val="22"/>
        </w:rPr>
        <w:t xml:space="preserve"> la entidad. </w:t>
      </w:r>
    </w:p>
    <w:p w14:paraId="47E67505" w14:textId="77777777" w:rsidR="005D32B4" w:rsidRPr="004C2C53" w:rsidRDefault="005D32B4" w:rsidP="00BC07DA">
      <w:pPr>
        <w:widowControl w:val="0"/>
        <w:autoSpaceDE w:val="0"/>
        <w:autoSpaceDN w:val="0"/>
        <w:adjustRightInd w:val="0"/>
        <w:jc w:val="both"/>
        <w:rPr>
          <w:rFonts w:ascii="Museo Sans 300" w:hAnsi="Museo Sans 300"/>
          <w:sz w:val="22"/>
          <w:szCs w:val="22"/>
        </w:rPr>
      </w:pPr>
    </w:p>
    <w:p w14:paraId="0C47D7FA" w14:textId="77777777" w:rsidR="00EE2C44" w:rsidRPr="004C2C53" w:rsidRDefault="005D32B4" w:rsidP="005D32B4">
      <w:pPr>
        <w:widowControl w:val="0"/>
        <w:autoSpaceDE w:val="0"/>
        <w:autoSpaceDN w:val="0"/>
        <w:adjustRightInd w:val="0"/>
        <w:jc w:val="both"/>
        <w:rPr>
          <w:rFonts w:ascii="Museo Sans 300" w:hAnsi="Museo Sans 300"/>
          <w:sz w:val="22"/>
          <w:szCs w:val="22"/>
        </w:rPr>
      </w:pPr>
      <w:r w:rsidRPr="004C2C53">
        <w:rPr>
          <w:rFonts w:ascii="Museo Sans 300" w:hAnsi="Museo Sans 300"/>
          <w:sz w:val="22"/>
          <w:szCs w:val="22"/>
        </w:rPr>
        <w:t>Las políticas</w:t>
      </w:r>
      <w:r w:rsidR="00D84150" w:rsidRPr="004C2C53">
        <w:rPr>
          <w:rFonts w:ascii="Museo Sans 300" w:hAnsi="Museo Sans 300"/>
          <w:sz w:val="22"/>
          <w:szCs w:val="22"/>
        </w:rPr>
        <w:t>, manuales</w:t>
      </w:r>
      <w:r w:rsidRPr="004C2C53">
        <w:rPr>
          <w:rFonts w:ascii="Museo Sans 300" w:hAnsi="Museo Sans 300"/>
          <w:sz w:val="22"/>
          <w:szCs w:val="22"/>
        </w:rPr>
        <w:t xml:space="preserve"> y procedimientos de la entidad deberán ser consistentes con su estructura, naturaleza, tamaño, complejidad de sus actividades, operaciones, líneas de negocio, tipo de clientes que atiende y con las obligaciones aplicables a su actividad. Estas políticas</w:t>
      </w:r>
      <w:r w:rsidR="00D84150" w:rsidRPr="004C2C53">
        <w:rPr>
          <w:rFonts w:ascii="Museo Sans 300" w:hAnsi="Museo Sans 300"/>
          <w:sz w:val="22"/>
          <w:szCs w:val="22"/>
        </w:rPr>
        <w:t>, manuales</w:t>
      </w:r>
      <w:r w:rsidRPr="004C2C53">
        <w:rPr>
          <w:rFonts w:ascii="Museo Sans 300" w:hAnsi="Museo Sans 300"/>
          <w:sz w:val="22"/>
          <w:szCs w:val="22"/>
        </w:rPr>
        <w:t xml:space="preserve"> y procedimientos también deberán estar conforme a las operaciones autorizadas según su objeto y régimen legal aplicable.</w:t>
      </w:r>
    </w:p>
    <w:p w14:paraId="65083614" w14:textId="77777777" w:rsidR="0011058D" w:rsidRPr="004C2C53" w:rsidRDefault="0011058D" w:rsidP="005D32B4">
      <w:pPr>
        <w:widowControl w:val="0"/>
        <w:autoSpaceDE w:val="0"/>
        <w:autoSpaceDN w:val="0"/>
        <w:adjustRightInd w:val="0"/>
        <w:jc w:val="both"/>
        <w:rPr>
          <w:rFonts w:ascii="Museo Sans 300" w:hAnsi="Museo Sans 300"/>
          <w:b/>
          <w:sz w:val="22"/>
          <w:szCs w:val="22"/>
          <w:lang w:val="es-MX"/>
        </w:rPr>
      </w:pPr>
    </w:p>
    <w:p w14:paraId="47E67508" w14:textId="6C070999" w:rsidR="005D32B4" w:rsidRPr="004C2C53" w:rsidRDefault="005D32B4" w:rsidP="005D32B4">
      <w:pPr>
        <w:widowControl w:val="0"/>
        <w:autoSpaceDE w:val="0"/>
        <w:autoSpaceDN w:val="0"/>
        <w:adjustRightInd w:val="0"/>
        <w:jc w:val="both"/>
        <w:rPr>
          <w:rFonts w:ascii="Museo Sans 300" w:hAnsi="Museo Sans 300"/>
          <w:b/>
          <w:sz w:val="22"/>
          <w:szCs w:val="22"/>
          <w:lang w:val="es-MX"/>
        </w:rPr>
      </w:pPr>
      <w:r w:rsidRPr="004C2C53">
        <w:rPr>
          <w:rFonts w:ascii="Museo Sans 300" w:hAnsi="Museo Sans 300"/>
          <w:b/>
          <w:sz w:val="22"/>
          <w:szCs w:val="22"/>
          <w:lang w:val="es-MX"/>
        </w:rPr>
        <w:t>Manual de gestión de riesgos</w:t>
      </w:r>
    </w:p>
    <w:p w14:paraId="47E67509" w14:textId="43FF11AE" w:rsidR="005D32B4" w:rsidRPr="004C2C53" w:rsidRDefault="009A45BE" w:rsidP="008F6BA4">
      <w:pPr>
        <w:pStyle w:val="Prrafodelista"/>
        <w:numPr>
          <w:ilvl w:val="0"/>
          <w:numId w:val="38"/>
        </w:numPr>
        <w:tabs>
          <w:tab w:val="left" w:pos="851"/>
        </w:tabs>
        <w:ind w:left="0" w:firstLine="0"/>
        <w:jc w:val="both"/>
        <w:rPr>
          <w:rFonts w:ascii="Museo Sans 300" w:hAnsi="Museo Sans 300"/>
          <w:sz w:val="22"/>
          <w:szCs w:val="22"/>
          <w:lang w:eastAsia="es-SV"/>
        </w:rPr>
      </w:pPr>
      <w:bookmarkStart w:id="11" w:name="_Hlk30088951"/>
      <w:r>
        <w:rPr>
          <w:rFonts w:ascii="Museo Sans 300" w:hAnsi="Museo Sans 300"/>
          <w:sz w:val="22"/>
          <w:szCs w:val="22"/>
          <w:lang w:eastAsia="es-SV"/>
        </w:rPr>
        <w:t xml:space="preserve"> </w:t>
      </w:r>
      <w:r w:rsidR="008F6BA4" w:rsidRPr="004C2C53">
        <w:rPr>
          <w:rFonts w:ascii="Museo Sans 300" w:hAnsi="Museo Sans 300"/>
          <w:sz w:val="22"/>
          <w:szCs w:val="22"/>
          <w:lang w:eastAsia="es-SV"/>
        </w:rPr>
        <w:t>Las entidades deben contar con un manual o manuales de gestión de riesgos que con base a las políticas</w:t>
      </w:r>
      <w:r w:rsidR="004F1C42" w:rsidRPr="004C2C53">
        <w:rPr>
          <w:rFonts w:ascii="Museo Sans 300" w:hAnsi="Museo Sans 300"/>
          <w:sz w:val="22"/>
          <w:szCs w:val="22"/>
          <w:lang w:eastAsia="es-SV"/>
        </w:rPr>
        <w:t>,</w:t>
      </w:r>
      <w:r w:rsidR="008F6BA4" w:rsidRPr="004C2C53">
        <w:rPr>
          <w:rFonts w:ascii="Museo Sans 300" w:hAnsi="Museo Sans 300"/>
          <w:sz w:val="22"/>
          <w:szCs w:val="22"/>
          <w:lang w:eastAsia="es-SV"/>
        </w:rPr>
        <w:t xml:space="preserve"> agrupe </w:t>
      </w:r>
      <w:r w:rsidR="004F1C42" w:rsidRPr="004C2C53">
        <w:rPr>
          <w:rFonts w:ascii="Museo Sans 300" w:hAnsi="Museo Sans 300"/>
          <w:sz w:val="22"/>
          <w:szCs w:val="22"/>
          <w:lang w:eastAsia="es-SV"/>
        </w:rPr>
        <w:t xml:space="preserve">como mínimo, </w:t>
      </w:r>
      <w:r w:rsidR="008F6BA4" w:rsidRPr="004C2C53">
        <w:rPr>
          <w:rFonts w:ascii="Museo Sans 300" w:hAnsi="Museo Sans 300"/>
          <w:sz w:val="22"/>
          <w:szCs w:val="22"/>
          <w:lang w:eastAsia="es-SV"/>
        </w:rPr>
        <w:t>para la gestión de cada uno de los riesgos que enfrenta la entidad: los procesos asociados; las funciones y responsabilidades de las áreas involucradas, señalando la segregación de funciones de los puestos claves susceptibles de riesgos; la metodología para medir el riesgo detallando variables, criterios, herramientas utilizadas y la periodicidad con la que se debe informar sobre la exposición a cada uno de los tipos de riesgos al Comité de Riesgos, a la Junta Directiva y a la Alta Gerencia.</w:t>
      </w:r>
    </w:p>
    <w:bookmarkEnd w:id="11"/>
    <w:p w14:paraId="47E6750A" w14:textId="77777777" w:rsidR="005D32B4" w:rsidRPr="004C2C53" w:rsidRDefault="005D32B4" w:rsidP="00BC07DA">
      <w:pPr>
        <w:widowControl w:val="0"/>
        <w:autoSpaceDE w:val="0"/>
        <w:autoSpaceDN w:val="0"/>
        <w:adjustRightInd w:val="0"/>
        <w:jc w:val="both"/>
        <w:rPr>
          <w:rFonts w:ascii="Museo Sans 300" w:hAnsi="Museo Sans 300"/>
          <w:sz w:val="22"/>
          <w:szCs w:val="22"/>
        </w:rPr>
      </w:pPr>
    </w:p>
    <w:p w14:paraId="47E6750B" w14:textId="77777777" w:rsidR="005D32B4" w:rsidRPr="004C2C53" w:rsidRDefault="005D32B4" w:rsidP="005D32B4">
      <w:pPr>
        <w:widowControl w:val="0"/>
        <w:jc w:val="both"/>
        <w:rPr>
          <w:rFonts w:ascii="Museo Sans 300" w:eastAsiaTheme="minorEastAsia" w:hAnsi="Museo Sans 300" w:cstheme="minorBidi"/>
          <w:bCs/>
          <w:kern w:val="24"/>
          <w:sz w:val="22"/>
          <w:szCs w:val="22"/>
          <w:lang w:val="es-SV" w:eastAsia="es-SV"/>
        </w:rPr>
      </w:pPr>
      <w:r w:rsidRPr="004C2C53">
        <w:rPr>
          <w:rFonts w:ascii="Museo Sans 300" w:eastAsiaTheme="minorEastAsia" w:hAnsi="Museo Sans 300" w:cstheme="minorBidi"/>
          <w:bCs/>
          <w:kern w:val="24"/>
          <w:sz w:val="22"/>
          <w:szCs w:val="22"/>
          <w:lang w:val="es-SV" w:eastAsia="es-SV"/>
        </w:rPr>
        <w:t xml:space="preserve">Para el desarrollo del manual de gestión de riesgos las entidades deberán considerar la implementación de medidas prudenciales y las mejores prácticas referidas a la gestión de riesgos. </w:t>
      </w:r>
    </w:p>
    <w:p w14:paraId="47E6750C" w14:textId="77777777" w:rsidR="003B0C2A" w:rsidRPr="004C2C53" w:rsidRDefault="003B0C2A" w:rsidP="00AB0720">
      <w:pPr>
        <w:jc w:val="center"/>
        <w:rPr>
          <w:rFonts w:ascii="Museo Sans 300" w:hAnsi="Museo Sans 300"/>
          <w:b/>
          <w:sz w:val="22"/>
          <w:szCs w:val="22"/>
          <w:lang w:val="es-MX"/>
        </w:rPr>
      </w:pPr>
    </w:p>
    <w:p w14:paraId="47E6750D" w14:textId="2D52B1F7" w:rsidR="00AB0720" w:rsidRPr="004C2C53" w:rsidRDefault="00AB0720" w:rsidP="00AB0720">
      <w:pPr>
        <w:jc w:val="center"/>
        <w:rPr>
          <w:rFonts w:ascii="Museo Sans 300" w:hAnsi="Museo Sans 300"/>
          <w:b/>
          <w:sz w:val="22"/>
          <w:szCs w:val="22"/>
          <w:lang w:val="es-MX"/>
        </w:rPr>
      </w:pPr>
      <w:r w:rsidRPr="004C2C53">
        <w:rPr>
          <w:rFonts w:ascii="Museo Sans 300" w:hAnsi="Museo Sans 300"/>
          <w:b/>
          <w:sz w:val="22"/>
          <w:szCs w:val="22"/>
          <w:lang w:val="es-MX"/>
        </w:rPr>
        <w:t>CAPÍTULO V</w:t>
      </w:r>
    </w:p>
    <w:p w14:paraId="47E6750E" w14:textId="77777777" w:rsidR="00AB0720" w:rsidRPr="004C2C53" w:rsidRDefault="00AB0720" w:rsidP="00AB0720">
      <w:pPr>
        <w:jc w:val="center"/>
        <w:rPr>
          <w:rFonts w:ascii="Museo Sans 300" w:hAnsi="Museo Sans 300"/>
          <w:b/>
          <w:sz w:val="22"/>
          <w:szCs w:val="22"/>
          <w:lang w:val="es-MX"/>
        </w:rPr>
      </w:pPr>
      <w:r w:rsidRPr="004C2C53">
        <w:rPr>
          <w:rFonts w:ascii="Museo Sans 300" w:hAnsi="Museo Sans 300"/>
          <w:b/>
          <w:sz w:val="22"/>
          <w:szCs w:val="22"/>
          <w:lang w:val="es-MX"/>
        </w:rPr>
        <w:t>SISTEMAS DE INFORMACIÓN Y DE CONTROL</w:t>
      </w:r>
    </w:p>
    <w:p w14:paraId="0FD26E72" w14:textId="7B9A4D98" w:rsidR="00B37BFD" w:rsidRDefault="00367CAF" w:rsidP="00645C48">
      <w:pPr>
        <w:tabs>
          <w:tab w:val="left" w:pos="2601"/>
        </w:tabs>
        <w:rPr>
          <w:rFonts w:ascii="Museo Sans 300" w:hAnsi="Museo Sans 300"/>
          <w:b/>
          <w:sz w:val="22"/>
          <w:szCs w:val="22"/>
          <w:lang w:val="es-MX"/>
        </w:rPr>
      </w:pPr>
      <w:r w:rsidRPr="004C2C53">
        <w:rPr>
          <w:rFonts w:ascii="Museo Sans 300" w:hAnsi="Museo Sans 300"/>
          <w:b/>
          <w:sz w:val="22"/>
          <w:szCs w:val="22"/>
          <w:lang w:val="es-MX"/>
        </w:rPr>
        <w:tab/>
      </w:r>
    </w:p>
    <w:p w14:paraId="47E67510" w14:textId="68333703" w:rsidR="00AB0720" w:rsidRPr="004C2C53" w:rsidRDefault="00AB0720" w:rsidP="00AB0720">
      <w:pPr>
        <w:jc w:val="both"/>
        <w:rPr>
          <w:rFonts w:ascii="Museo Sans 300" w:hAnsi="Museo Sans 300"/>
          <w:b/>
          <w:sz w:val="22"/>
          <w:szCs w:val="22"/>
          <w:lang w:val="es-MX"/>
        </w:rPr>
      </w:pPr>
      <w:r w:rsidRPr="004C2C53">
        <w:rPr>
          <w:rFonts w:ascii="Museo Sans 300" w:hAnsi="Museo Sans 300"/>
          <w:b/>
          <w:sz w:val="22"/>
          <w:szCs w:val="22"/>
          <w:lang w:val="es-MX"/>
        </w:rPr>
        <w:t>Sistemas de información gerencial</w:t>
      </w:r>
    </w:p>
    <w:p w14:paraId="47E67511" w14:textId="2B56243E" w:rsidR="00AB0720" w:rsidRPr="004C2C53" w:rsidRDefault="009A45BE" w:rsidP="007264EB">
      <w:pPr>
        <w:pStyle w:val="Prrafodelista"/>
        <w:numPr>
          <w:ilvl w:val="0"/>
          <w:numId w:val="38"/>
        </w:numPr>
        <w:tabs>
          <w:tab w:val="left" w:pos="851"/>
        </w:tabs>
        <w:ind w:left="0" w:firstLine="0"/>
        <w:jc w:val="both"/>
        <w:rPr>
          <w:rFonts w:ascii="Museo Sans 300" w:hAnsi="Museo Sans 300"/>
          <w:sz w:val="22"/>
          <w:szCs w:val="22"/>
          <w:lang w:val="es-MX"/>
        </w:rPr>
      </w:pPr>
      <w:r>
        <w:rPr>
          <w:rFonts w:ascii="Museo Sans 300" w:hAnsi="Museo Sans 300"/>
          <w:sz w:val="22"/>
          <w:szCs w:val="22"/>
          <w:lang w:val="es-MX"/>
        </w:rPr>
        <w:t xml:space="preserve"> </w:t>
      </w:r>
      <w:r w:rsidR="00AB0720" w:rsidRPr="004C2C53">
        <w:rPr>
          <w:rFonts w:ascii="Museo Sans 300" w:hAnsi="Museo Sans 300"/>
          <w:sz w:val="22"/>
          <w:szCs w:val="22"/>
          <w:lang w:val="es-MX"/>
        </w:rPr>
        <w:t xml:space="preserve">La entidad deberá contar con un sistema de información gerencial y bases de datos estadísticas, que posibiliten la generación de información oportuna, confiable, consistente y homogénea que permitan elaborar reportes periódicos para la Junta </w:t>
      </w:r>
      <w:r w:rsidR="00AB0720" w:rsidRPr="004C2C53">
        <w:rPr>
          <w:rFonts w:ascii="Museo Sans 300" w:hAnsi="Museo Sans 300"/>
          <w:sz w:val="22"/>
          <w:szCs w:val="22"/>
          <w:lang w:val="es-MX"/>
        </w:rPr>
        <w:lastRenderedPageBreak/>
        <w:t xml:space="preserve">Directiva, el Comité de Riesgos y la Alta Gerencia, así como para otros interesados responsables de la toma de decisiones en la gestión de riesgos. </w:t>
      </w:r>
    </w:p>
    <w:p w14:paraId="47E67512" w14:textId="027DD540" w:rsidR="00026CEE" w:rsidRDefault="00026CEE" w:rsidP="00AB0720">
      <w:pPr>
        <w:jc w:val="both"/>
        <w:rPr>
          <w:rFonts w:ascii="Museo Sans 300" w:hAnsi="Museo Sans 300"/>
          <w:b/>
          <w:sz w:val="22"/>
          <w:szCs w:val="22"/>
        </w:rPr>
      </w:pPr>
    </w:p>
    <w:p w14:paraId="47E67513" w14:textId="77777777" w:rsidR="00AB0720" w:rsidRPr="004C2C53" w:rsidRDefault="00AB0720" w:rsidP="00AB0720">
      <w:pPr>
        <w:jc w:val="both"/>
        <w:rPr>
          <w:rFonts w:ascii="Museo Sans 300" w:hAnsi="Museo Sans 300"/>
          <w:b/>
          <w:sz w:val="22"/>
          <w:szCs w:val="22"/>
        </w:rPr>
      </w:pPr>
      <w:r w:rsidRPr="004C2C53">
        <w:rPr>
          <w:rFonts w:ascii="Museo Sans 300" w:hAnsi="Museo Sans 300"/>
          <w:b/>
          <w:sz w:val="22"/>
          <w:szCs w:val="22"/>
        </w:rPr>
        <w:t>Sistema de control interno</w:t>
      </w:r>
    </w:p>
    <w:p w14:paraId="47E67514" w14:textId="22B924CF" w:rsidR="00AB0720" w:rsidRPr="004C2C53" w:rsidRDefault="009A45BE" w:rsidP="00044EC2">
      <w:pPr>
        <w:pStyle w:val="Prrafodelista"/>
        <w:numPr>
          <w:ilvl w:val="0"/>
          <w:numId w:val="38"/>
        </w:numPr>
        <w:tabs>
          <w:tab w:val="left" w:pos="851"/>
        </w:tabs>
        <w:ind w:left="0" w:firstLine="0"/>
        <w:jc w:val="both"/>
        <w:rPr>
          <w:rFonts w:ascii="Museo Sans 300" w:hAnsi="Museo Sans 300"/>
          <w:sz w:val="22"/>
          <w:szCs w:val="22"/>
        </w:rPr>
      </w:pPr>
      <w:r>
        <w:rPr>
          <w:rFonts w:ascii="Museo Sans 300" w:hAnsi="Museo Sans 300"/>
          <w:sz w:val="22"/>
          <w:szCs w:val="22"/>
        </w:rPr>
        <w:t xml:space="preserve"> </w:t>
      </w:r>
      <w:r w:rsidR="00A33A42" w:rsidRPr="004C2C53">
        <w:rPr>
          <w:rFonts w:ascii="Museo Sans 300" w:hAnsi="Museo Sans 300"/>
          <w:sz w:val="22"/>
          <w:szCs w:val="22"/>
        </w:rPr>
        <w:t>El sistema de control interno incluye l</w:t>
      </w:r>
      <w:r w:rsidR="00AB0720" w:rsidRPr="004C2C53">
        <w:rPr>
          <w:rFonts w:ascii="Museo Sans 300" w:hAnsi="Museo Sans 300"/>
          <w:sz w:val="22"/>
          <w:szCs w:val="22"/>
        </w:rPr>
        <w:t xml:space="preserve">a gestión integral de riesgos </w:t>
      </w:r>
      <w:r w:rsidR="00A33A42" w:rsidRPr="004C2C53">
        <w:rPr>
          <w:rFonts w:ascii="Museo Sans 300" w:hAnsi="Museo Sans 300"/>
          <w:sz w:val="22"/>
          <w:szCs w:val="22"/>
        </w:rPr>
        <w:t>lo</w:t>
      </w:r>
      <w:r w:rsidR="00AB0720" w:rsidRPr="004C2C53">
        <w:rPr>
          <w:rFonts w:ascii="Museo Sans 300" w:hAnsi="Museo Sans 300"/>
          <w:sz w:val="22"/>
          <w:szCs w:val="22"/>
        </w:rPr>
        <w:t xml:space="preserve"> que permit</w:t>
      </w:r>
      <w:r w:rsidR="00A33A42" w:rsidRPr="004C2C53">
        <w:rPr>
          <w:rFonts w:ascii="Museo Sans 300" w:hAnsi="Museo Sans 300"/>
          <w:sz w:val="22"/>
          <w:szCs w:val="22"/>
        </w:rPr>
        <w:t>e</w:t>
      </w:r>
      <w:r w:rsidR="00AB0720" w:rsidRPr="004C2C53">
        <w:rPr>
          <w:rFonts w:ascii="Museo Sans 300" w:hAnsi="Museo Sans 300"/>
          <w:sz w:val="22"/>
          <w:szCs w:val="22"/>
        </w:rPr>
        <w:t xml:space="preserve"> verificar el cumplimiento de las políticas, límites, procesos y procedimientos establecidos durante la ejecución de las operaciones de la entidad.</w:t>
      </w:r>
    </w:p>
    <w:p w14:paraId="47E67515" w14:textId="77777777" w:rsidR="00AB0720" w:rsidRPr="004C2C53" w:rsidRDefault="00AB0720" w:rsidP="00AB0720">
      <w:pPr>
        <w:autoSpaceDE w:val="0"/>
        <w:autoSpaceDN w:val="0"/>
        <w:adjustRightInd w:val="0"/>
        <w:jc w:val="both"/>
        <w:rPr>
          <w:rFonts w:ascii="Museo Sans 300" w:hAnsi="Museo Sans 300"/>
          <w:sz w:val="22"/>
          <w:szCs w:val="22"/>
        </w:rPr>
      </w:pPr>
    </w:p>
    <w:p w14:paraId="47E67516" w14:textId="77777777" w:rsidR="00AB0720" w:rsidRPr="004C2C53" w:rsidRDefault="00AB0720" w:rsidP="00A108F6">
      <w:pPr>
        <w:widowControl w:val="0"/>
        <w:autoSpaceDE w:val="0"/>
        <w:autoSpaceDN w:val="0"/>
        <w:adjustRightInd w:val="0"/>
        <w:jc w:val="both"/>
        <w:rPr>
          <w:rFonts w:ascii="Museo Sans 300" w:hAnsi="Museo Sans 300"/>
          <w:sz w:val="22"/>
          <w:szCs w:val="22"/>
          <w:lang w:val="es-MX"/>
        </w:rPr>
      </w:pPr>
      <w:r w:rsidRPr="004C2C53">
        <w:rPr>
          <w:rFonts w:ascii="Museo Sans 300" w:hAnsi="Museo Sans 300"/>
          <w:sz w:val="22"/>
          <w:szCs w:val="22"/>
          <w:lang w:val="es-MX"/>
        </w:rPr>
        <w:t xml:space="preserve">Para este propósito, las entidades deben establecer los controles administrativos, financieros, contables y tecnológicos necesarios, conforme a los estándares internacionales sobre la materia y leyes aplicables. </w:t>
      </w:r>
    </w:p>
    <w:p w14:paraId="2BF10AD3" w14:textId="77777777" w:rsidR="004E3951" w:rsidRDefault="004E3951" w:rsidP="00AB0720">
      <w:pPr>
        <w:jc w:val="both"/>
        <w:rPr>
          <w:rFonts w:ascii="Museo Sans 300" w:hAnsi="Museo Sans 300"/>
          <w:b/>
          <w:sz w:val="22"/>
          <w:szCs w:val="22"/>
          <w:lang w:val="es-MX"/>
        </w:rPr>
      </w:pPr>
    </w:p>
    <w:p w14:paraId="47E67518" w14:textId="699FA7FE" w:rsidR="00AB0720" w:rsidRPr="004C2C53" w:rsidRDefault="00AB0720" w:rsidP="00AB0720">
      <w:pPr>
        <w:jc w:val="both"/>
        <w:rPr>
          <w:rFonts w:ascii="Museo Sans 300" w:hAnsi="Museo Sans 300"/>
          <w:b/>
          <w:sz w:val="22"/>
          <w:szCs w:val="22"/>
          <w:lang w:val="es-MX"/>
        </w:rPr>
      </w:pPr>
      <w:r w:rsidRPr="004C2C53">
        <w:rPr>
          <w:rFonts w:ascii="Museo Sans 300" w:hAnsi="Museo Sans 300"/>
          <w:b/>
          <w:sz w:val="22"/>
          <w:szCs w:val="22"/>
          <w:lang w:val="es-MX"/>
        </w:rPr>
        <w:t>Rol de la Auditoría Interna</w:t>
      </w:r>
    </w:p>
    <w:p w14:paraId="47E6751B" w14:textId="33C5DB36" w:rsidR="007F2180" w:rsidRPr="004C2C53" w:rsidRDefault="009A45BE" w:rsidP="0011058D">
      <w:pPr>
        <w:pStyle w:val="Prrafodelista"/>
        <w:widowControl w:val="0"/>
        <w:numPr>
          <w:ilvl w:val="0"/>
          <w:numId w:val="38"/>
        </w:numPr>
        <w:tabs>
          <w:tab w:val="left" w:pos="851"/>
        </w:tabs>
        <w:ind w:left="0" w:firstLine="0"/>
        <w:jc w:val="both"/>
        <w:rPr>
          <w:rFonts w:ascii="Museo Sans 300" w:hAnsi="Museo Sans 300"/>
          <w:sz w:val="22"/>
          <w:szCs w:val="22"/>
        </w:rPr>
      </w:pPr>
      <w:r>
        <w:rPr>
          <w:rFonts w:ascii="Museo Sans 300" w:hAnsi="Museo Sans 300"/>
          <w:sz w:val="22"/>
          <w:szCs w:val="22"/>
        </w:rPr>
        <w:t xml:space="preserve"> </w:t>
      </w:r>
      <w:r w:rsidR="00A33A42" w:rsidRPr="004C2C53">
        <w:rPr>
          <w:rFonts w:ascii="Museo Sans 300" w:hAnsi="Museo Sans 300"/>
          <w:sz w:val="22"/>
          <w:szCs w:val="22"/>
        </w:rPr>
        <w:t>La Unidad de Auditoría Interna deberá apoyar a la entidad a evaluar y mejorar la calidad y eficiencia de los procesos de gestión de riesgos, debiendo para ello observar lo establecido en las “Normas Técnicas de Auditoría Interna para los Integrantes del Sistema Financiero” (NRP-15), aprobadas por el Banco Central por medio de su Comité de Normas.</w:t>
      </w:r>
    </w:p>
    <w:p w14:paraId="38EC2630" w14:textId="77777777" w:rsidR="00A33A42" w:rsidRPr="004C2C53" w:rsidRDefault="00A33A42" w:rsidP="007F2180">
      <w:pPr>
        <w:pStyle w:val="Prrafodelista"/>
        <w:tabs>
          <w:tab w:val="left" w:pos="851"/>
        </w:tabs>
        <w:ind w:left="0"/>
        <w:jc w:val="both"/>
        <w:rPr>
          <w:rFonts w:ascii="Museo Sans 300" w:hAnsi="Museo Sans 300"/>
          <w:b/>
          <w:bCs/>
          <w:sz w:val="22"/>
          <w:szCs w:val="22"/>
          <w:lang w:val="es-ES" w:eastAsia="es-SV"/>
        </w:rPr>
      </w:pPr>
    </w:p>
    <w:p w14:paraId="47E6751C" w14:textId="7C9BFD61" w:rsidR="007F2180" w:rsidRPr="004C2C53" w:rsidRDefault="00BD78EF" w:rsidP="007F2180">
      <w:pPr>
        <w:pStyle w:val="Prrafodelista"/>
        <w:tabs>
          <w:tab w:val="left" w:pos="851"/>
        </w:tabs>
        <w:ind w:left="0"/>
        <w:jc w:val="both"/>
        <w:rPr>
          <w:rFonts w:ascii="Museo Sans 300" w:hAnsi="Museo Sans 300"/>
          <w:b/>
          <w:bCs/>
          <w:sz w:val="22"/>
          <w:szCs w:val="22"/>
          <w:lang w:val="es-ES" w:eastAsia="es-SV"/>
        </w:rPr>
      </w:pPr>
      <w:r w:rsidRPr="004C2C53">
        <w:rPr>
          <w:rFonts w:ascii="Museo Sans 300" w:hAnsi="Museo Sans 300"/>
          <w:b/>
          <w:bCs/>
          <w:sz w:val="22"/>
          <w:szCs w:val="22"/>
          <w:lang w:val="es-ES" w:eastAsia="es-SV"/>
        </w:rPr>
        <w:t xml:space="preserve">De los </w:t>
      </w:r>
      <w:r w:rsidR="009C4AFE" w:rsidRPr="004C2C53">
        <w:rPr>
          <w:rFonts w:ascii="Museo Sans 300" w:hAnsi="Museo Sans 300"/>
          <w:b/>
          <w:bCs/>
          <w:sz w:val="22"/>
          <w:szCs w:val="22"/>
          <w:lang w:val="es-ES" w:eastAsia="es-SV"/>
        </w:rPr>
        <w:t>Auditores E</w:t>
      </w:r>
      <w:r w:rsidR="007F2180" w:rsidRPr="004C2C53">
        <w:rPr>
          <w:rFonts w:ascii="Museo Sans 300" w:hAnsi="Museo Sans 300"/>
          <w:b/>
          <w:bCs/>
          <w:sz w:val="22"/>
          <w:szCs w:val="22"/>
          <w:lang w:val="es-ES" w:eastAsia="es-SV"/>
        </w:rPr>
        <w:t>xternos</w:t>
      </w:r>
    </w:p>
    <w:p w14:paraId="47E6751D" w14:textId="1D2C4AEB" w:rsidR="007F2180" w:rsidRPr="004C2C53" w:rsidRDefault="007F2180" w:rsidP="004E3951">
      <w:pPr>
        <w:pStyle w:val="Prrafodelista"/>
        <w:widowControl w:val="0"/>
        <w:numPr>
          <w:ilvl w:val="0"/>
          <w:numId w:val="38"/>
        </w:numPr>
        <w:tabs>
          <w:tab w:val="left" w:pos="993"/>
        </w:tabs>
        <w:ind w:left="0" w:firstLine="0"/>
        <w:jc w:val="both"/>
        <w:rPr>
          <w:rFonts w:ascii="Museo Sans 300" w:hAnsi="Museo Sans 300"/>
          <w:sz w:val="22"/>
          <w:szCs w:val="22"/>
        </w:rPr>
      </w:pPr>
      <w:r w:rsidRPr="004C2C53">
        <w:rPr>
          <w:rFonts w:ascii="Museo Sans 300" w:hAnsi="Museo Sans 300"/>
          <w:sz w:val="22"/>
          <w:szCs w:val="22"/>
          <w:lang w:val="es-ES" w:eastAsia="es-SV"/>
        </w:rPr>
        <w:t>Los auditores externos de la entidad deberán incluir en su evaluación periódica</w:t>
      </w:r>
      <w:r w:rsidR="00483380" w:rsidRPr="004C2C53">
        <w:rPr>
          <w:rFonts w:ascii="Museo Sans 300" w:hAnsi="Museo Sans 300"/>
          <w:sz w:val="22"/>
          <w:szCs w:val="22"/>
          <w:lang w:val="es-ES" w:eastAsia="es-SV"/>
        </w:rPr>
        <w:t>,</w:t>
      </w:r>
      <w:r w:rsidRPr="004C2C53">
        <w:rPr>
          <w:rFonts w:ascii="Museo Sans 300" w:hAnsi="Museo Sans 300"/>
          <w:sz w:val="22"/>
          <w:szCs w:val="22"/>
          <w:lang w:val="es-ES" w:eastAsia="es-SV"/>
        </w:rPr>
        <w:t xml:space="preserve"> la revisión de las funciones de gestión de riesgos y sus resultados deben ser incorporados en los respectivos informes que estos emitan de conformidad a lo establecido en las “Normas Técnicas para la Prestación de Servicios de Auditoría Externa a los Integrantes del Sistema Financiero” (NRP-18), emitidas por el Banco Central por medio de su Comité de Normas.</w:t>
      </w:r>
    </w:p>
    <w:p w14:paraId="08D801F2" w14:textId="77777777" w:rsidR="00EE2C44" w:rsidRPr="004C2C53" w:rsidRDefault="00EE2C44" w:rsidP="00AB0720">
      <w:pPr>
        <w:rPr>
          <w:rFonts w:ascii="Museo Sans 300" w:hAnsi="Museo Sans 300"/>
          <w:b/>
          <w:sz w:val="22"/>
          <w:szCs w:val="22"/>
        </w:rPr>
      </w:pPr>
    </w:p>
    <w:p w14:paraId="47E6751F" w14:textId="77777777" w:rsidR="00AB0720" w:rsidRPr="004C2C53" w:rsidRDefault="00AB0720" w:rsidP="00AB0720">
      <w:pPr>
        <w:rPr>
          <w:rFonts w:ascii="Museo Sans 300" w:hAnsi="Museo Sans 300"/>
          <w:b/>
          <w:sz w:val="22"/>
          <w:szCs w:val="22"/>
        </w:rPr>
      </w:pPr>
      <w:r w:rsidRPr="004C2C53">
        <w:rPr>
          <w:rFonts w:ascii="Museo Sans 300" w:hAnsi="Museo Sans 300"/>
          <w:b/>
          <w:sz w:val="22"/>
          <w:szCs w:val="22"/>
        </w:rPr>
        <w:t>Informe anual</w:t>
      </w:r>
    </w:p>
    <w:p w14:paraId="47E67520" w14:textId="4877816E" w:rsidR="00AB0720" w:rsidRPr="004C2C53" w:rsidRDefault="009A45BE" w:rsidP="00044EC2">
      <w:pPr>
        <w:pStyle w:val="Prrafodelista"/>
        <w:numPr>
          <w:ilvl w:val="0"/>
          <w:numId w:val="38"/>
        </w:numPr>
        <w:tabs>
          <w:tab w:val="left" w:pos="851"/>
        </w:tabs>
        <w:spacing w:after="120"/>
        <w:ind w:left="0" w:firstLine="0"/>
        <w:jc w:val="both"/>
        <w:rPr>
          <w:rFonts w:ascii="Museo Sans 300" w:hAnsi="Museo Sans 300"/>
          <w:sz w:val="22"/>
          <w:szCs w:val="22"/>
        </w:rPr>
      </w:pPr>
      <w:r>
        <w:rPr>
          <w:rFonts w:ascii="Museo Sans 300" w:hAnsi="Museo Sans 300"/>
          <w:sz w:val="22"/>
          <w:szCs w:val="22"/>
        </w:rPr>
        <w:t xml:space="preserve"> </w:t>
      </w:r>
      <w:r w:rsidR="00AB0720" w:rsidRPr="004C2C53">
        <w:rPr>
          <w:rFonts w:ascii="Museo Sans 300" w:hAnsi="Museo Sans 300"/>
          <w:sz w:val="22"/>
          <w:szCs w:val="22"/>
        </w:rPr>
        <w:t>Las entidades deberán remitir a la Superintendencia, dentro de los primeros ciento veinte días posteriores a la finalización del ejercicio contable que se reporta, el “Informe de Evaluación Técnica de la Gestión Integral de Riesgos”, previa aprobación de la Junta Directiva, el cual deberá contener como mínimo lo siguiente:</w:t>
      </w:r>
    </w:p>
    <w:p w14:paraId="47E67521" w14:textId="77777777" w:rsidR="00AB0720" w:rsidRPr="004C2C53" w:rsidRDefault="00AB0720" w:rsidP="00941C7C">
      <w:pPr>
        <w:numPr>
          <w:ilvl w:val="0"/>
          <w:numId w:val="28"/>
        </w:numPr>
        <w:ind w:left="425" w:hanging="425"/>
        <w:jc w:val="both"/>
        <w:rPr>
          <w:rFonts w:ascii="Museo Sans 300" w:hAnsi="Museo Sans 300"/>
          <w:sz w:val="22"/>
          <w:szCs w:val="22"/>
        </w:rPr>
      </w:pPr>
      <w:r w:rsidRPr="004C2C53">
        <w:rPr>
          <w:rFonts w:ascii="Museo Sans 300" w:hAnsi="Museo Sans 300"/>
          <w:sz w:val="22"/>
          <w:szCs w:val="22"/>
        </w:rPr>
        <w:t>La estructura organizativa para la gestión integral de riesgos;</w:t>
      </w:r>
    </w:p>
    <w:p w14:paraId="47E67522" w14:textId="77777777" w:rsidR="00AB0720" w:rsidRPr="004C2C53" w:rsidRDefault="00AB0720" w:rsidP="00941C7C">
      <w:pPr>
        <w:numPr>
          <w:ilvl w:val="0"/>
          <w:numId w:val="28"/>
        </w:numPr>
        <w:ind w:left="425" w:hanging="425"/>
        <w:jc w:val="both"/>
        <w:rPr>
          <w:rFonts w:ascii="Museo Sans 300" w:hAnsi="Museo Sans 300"/>
          <w:sz w:val="22"/>
          <w:szCs w:val="22"/>
        </w:rPr>
      </w:pPr>
      <w:r w:rsidRPr="004C2C53">
        <w:rPr>
          <w:rFonts w:ascii="Museo Sans 300" w:hAnsi="Museo Sans 300"/>
          <w:sz w:val="22"/>
          <w:szCs w:val="22"/>
        </w:rPr>
        <w:t>Detalle de los principales riesgos asumidos por las actividades de la entidad;</w:t>
      </w:r>
    </w:p>
    <w:p w14:paraId="47E67523" w14:textId="77777777" w:rsidR="00AB0720" w:rsidRPr="004C2C53" w:rsidRDefault="004107FE" w:rsidP="00941C7C">
      <w:pPr>
        <w:numPr>
          <w:ilvl w:val="0"/>
          <w:numId w:val="28"/>
        </w:numPr>
        <w:ind w:left="425" w:hanging="425"/>
        <w:jc w:val="both"/>
        <w:rPr>
          <w:rFonts w:ascii="Museo Sans 300" w:hAnsi="Museo Sans 300"/>
          <w:sz w:val="22"/>
          <w:szCs w:val="22"/>
        </w:rPr>
      </w:pPr>
      <w:r w:rsidRPr="004C2C53">
        <w:rPr>
          <w:rFonts w:ascii="Museo Sans 300" w:hAnsi="Museo Sans 300"/>
          <w:sz w:val="22"/>
          <w:szCs w:val="22"/>
        </w:rPr>
        <w:t>Listado de las políticas, manuales y procedimientos para la gestión integral de riesgos, incluyendo la fecha de la última modificación</w:t>
      </w:r>
      <w:r w:rsidR="00AB0720" w:rsidRPr="004C2C53">
        <w:rPr>
          <w:rFonts w:ascii="Museo Sans 300" w:hAnsi="Museo Sans 300"/>
          <w:sz w:val="22"/>
          <w:szCs w:val="22"/>
        </w:rPr>
        <w:t>;</w:t>
      </w:r>
    </w:p>
    <w:p w14:paraId="47E67524" w14:textId="77777777" w:rsidR="00AB0720" w:rsidRPr="004C2C53" w:rsidRDefault="00AB0720" w:rsidP="00941C7C">
      <w:pPr>
        <w:numPr>
          <w:ilvl w:val="0"/>
          <w:numId w:val="28"/>
        </w:numPr>
        <w:ind w:left="425" w:hanging="425"/>
        <w:jc w:val="both"/>
        <w:rPr>
          <w:rFonts w:ascii="Museo Sans 300" w:hAnsi="Museo Sans 300"/>
          <w:sz w:val="22"/>
          <w:szCs w:val="22"/>
        </w:rPr>
      </w:pPr>
      <w:r w:rsidRPr="004C2C53">
        <w:rPr>
          <w:rFonts w:ascii="Museo Sans 300" w:hAnsi="Museo Sans 300"/>
          <w:sz w:val="22"/>
          <w:szCs w:val="22"/>
        </w:rPr>
        <w:t>Descripción de las metodologías, sistemas y herramientas utilizadas para cada uno de los riesgos;</w:t>
      </w:r>
    </w:p>
    <w:p w14:paraId="47E67525" w14:textId="1FA08D4C" w:rsidR="00AB0720" w:rsidRPr="004C2C53" w:rsidRDefault="00AB0720" w:rsidP="00941C7C">
      <w:pPr>
        <w:numPr>
          <w:ilvl w:val="0"/>
          <w:numId w:val="28"/>
        </w:numPr>
        <w:ind w:left="425" w:hanging="425"/>
        <w:jc w:val="both"/>
        <w:rPr>
          <w:rFonts w:ascii="Museo Sans 300" w:hAnsi="Museo Sans 300"/>
          <w:sz w:val="22"/>
          <w:szCs w:val="22"/>
        </w:rPr>
      </w:pPr>
      <w:r w:rsidRPr="004C2C53">
        <w:rPr>
          <w:rFonts w:ascii="Museo Sans 300" w:hAnsi="Museo Sans 300"/>
          <w:sz w:val="22"/>
          <w:szCs w:val="22"/>
        </w:rPr>
        <w:t>Los resultados de las evaluaciones efectuadas a l</w:t>
      </w:r>
      <w:r w:rsidR="004107FE" w:rsidRPr="004C2C53">
        <w:rPr>
          <w:rFonts w:ascii="Museo Sans 300" w:hAnsi="Museo Sans 300"/>
          <w:sz w:val="22"/>
          <w:szCs w:val="22"/>
        </w:rPr>
        <w:t>a gestión integral de riesgos</w:t>
      </w:r>
      <w:r w:rsidR="002B61FB" w:rsidRPr="004C2C53">
        <w:rPr>
          <w:rFonts w:ascii="Museo Sans 300" w:hAnsi="Museo Sans 300"/>
          <w:sz w:val="22"/>
          <w:szCs w:val="22"/>
        </w:rPr>
        <w:t>, de conformidad a lo establecido en las “Normas Técnicas de Auditoría Interna para los Integrantes del Sistema Financiero” (NRP-15), aprobadas por el Banco Central por medio de su Comité de Normas</w:t>
      </w:r>
      <w:r w:rsidR="004107FE" w:rsidRPr="004C2C53">
        <w:rPr>
          <w:rFonts w:ascii="Museo Sans 300" w:hAnsi="Museo Sans 300"/>
          <w:sz w:val="22"/>
          <w:szCs w:val="22"/>
        </w:rPr>
        <w:t xml:space="preserve">; </w:t>
      </w:r>
    </w:p>
    <w:p w14:paraId="47E67526" w14:textId="77777777" w:rsidR="004107FE" w:rsidRPr="004C2C53" w:rsidRDefault="004107FE" w:rsidP="004107FE">
      <w:pPr>
        <w:numPr>
          <w:ilvl w:val="0"/>
          <w:numId w:val="28"/>
        </w:numPr>
        <w:ind w:left="425" w:hanging="425"/>
        <w:jc w:val="both"/>
        <w:rPr>
          <w:rFonts w:ascii="Museo Sans 300" w:hAnsi="Museo Sans 300"/>
          <w:sz w:val="22"/>
          <w:szCs w:val="22"/>
        </w:rPr>
      </w:pPr>
      <w:r w:rsidRPr="004C2C53">
        <w:rPr>
          <w:rFonts w:ascii="Museo Sans 300" w:hAnsi="Museo Sans 300"/>
          <w:sz w:val="22"/>
          <w:szCs w:val="22"/>
        </w:rPr>
        <w:lastRenderedPageBreak/>
        <w:t>La ejecución del plan de capacitación relacionado a la gestión integral de riesgo</w:t>
      </w:r>
      <w:r w:rsidR="004E2673" w:rsidRPr="004C2C53">
        <w:rPr>
          <w:rFonts w:ascii="Museo Sans 300" w:hAnsi="Museo Sans 300"/>
          <w:sz w:val="22"/>
          <w:szCs w:val="22"/>
        </w:rPr>
        <w:t>s establecidos en el artículo 14</w:t>
      </w:r>
      <w:r w:rsidRPr="004C2C53">
        <w:rPr>
          <w:rFonts w:ascii="Museo Sans 300" w:hAnsi="Museo Sans 300"/>
          <w:sz w:val="22"/>
          <w:szCs w:val="22"/>
        </w:rPr>
        <w:t xml:space="preserve"> de las presentes Normas; </w:t>
      </w:r>
    </w:p>
    <w:p w14:paraId="47E67527" w14:textId="77777777" w:rsidR="00AB0720" w:rsidRPr="004C2C53" w:rsidRDefault="00AB0720" w:rsidP="00941C7C">
      <w:pPr>
        <w:numPr>
          <w:ilvl w:val="0"/>
          <w:numId w:val="28"/>
        </w:numPr>
        <w:ind w:left="425" w:hanging="425"/>
        <w:jc w:val="both"/>
        <w:rPr>
          <w:rFonts w:ascii="Museo Sans 300" w:hAnsi="Museo Sans 300"/>
          <w:sz w:val="22"/>
          <w:szCs w:val="22"/>
        </w:rPr>
      </w:pPr>
      <w:r w:rsidRPr="004C2C53">
        <w:rPr>
          <w:rFonts w:ascii="Museo Sans 300" w:hAnsi="Museo Sans 300"/>
          <w:sz w:val="22"/>
          <w:szCs w:val="22"/>
        </w:rPr>
        <w:t>Proyectos asociados a la gestión de riesgos a desarrollar en el e</w:t>
      </w:r>
      <w:r w:rsidR="00740D32" w:rsidRPr="004C2C53">
        <w:rPr>
          <w:rFonts w:ascii="Museo Sans 300" w:hAnsi="Museo Sans 300"/>
          <w:sz w:val="22"/>
          <w:szCs w:val="22"/>
        </w:rPr>
        <w:t>jercicio siguiente al reportado; y</w:t>
      </w:r>
    </w:p>
    <w:p w14:paraId="47E67528" w14:textId="77777777" w:rsidR="00740D32" w:rsidRPr="004C2C53" w:rsidRDefault="00740D32" w:rsidP="00941C7C">
      <w:pPr>
        <w:numPr>
          <w:ilvl w:val="0"/>
          <w:numId w:val="28"/>
        </w:numPr>
        <w:ind w:left="425" w:hanging="425"/>
        <w:jc w:val="both"/>
        <w:rPr>
          <w:rFonts w:ascii="Museo Sans 300" w:hAnsi="Museo Sans 300"/>
          <w:sz w:val="22"/>
          <w:szCs w:val="22"/>
        </w:rPr>
      </w:pPr>
      <w:r w:rsidRPr="004C2C53">
        <w:rPr>
          <w:rFonts w:ascii="Museo Sans 300" w:hAnsi="Museo Sans 300"/>
          <w:sz w:val="22"/>
          <w:szCs w:val="22"/>
          <w:lang w:val="es-ES"/>
        </w:rPr>
        <w:t>Conclusiones generales sobre la gestión de riesgos de la entidad.</w:t>
      </w:r>
    </w:p>
    <w:p w14:paraId="47E67529" w14:textId="77777777" w:rsidR="00AB0720" w:rsidRPr="004C2C53" w:rsidRDefault="00AB0720" w:rsidP="00BB4E70">
      <w:pPr>
        <w:jc w:val="both"/>
        <w:rPr>
          <w:rFonts w:ascii="Museo Sans 300" w:hAnsi="Museo Sans 300"/>
          <w:sz w:val="22"/>
          <w:szCs w:val="22"/>
        </w:rPr>
      </w:pPr>
    </w:p>
    <w:p w14:paraId="47E6752B" w14:textId="7CD0C07A" w:rsidR="00367CAF" w:rsidRPr="004C2C53" w:rsidRDefault="00A33A42" w:rsidP="00AB0720">
      <w:pPr>
        <w:jc w:val="both"/>
        <w:rPr>
          <w:rFonts w:ascii="Museo Sans 300" w:hAnsi="Museo Sans 300"/>
          <w:sz w:val="22"/>
          <w:szCs w:val="22"/>
        </w:rPr>
      </w:pPr>
      <w:r w:rsidRPr="004C2C53">
        <w:rPr>
          <w:rFonts w:ascii="Museo Sans 300" w:hAnsi="Museo Sans 300"/>
          <w:sz w:val="22"/>
          <w:szCs w:val="22"/>
        </w:rPr>
        <w:t xml:space="preserve">No </w:t>
      </w:r>
      <w:proofErr w:type="gramStart"/>
      <w:r w:rsidRPr="004C2C53">
        <w:rPr>
          <w:rFonts w:ascii="Museo Sans 300" w:hAnsi="Museo Sans 300"/>
          <w:sz w:val="22"/>
          <w:szCs w:val="22"/>
        </w:rPr>
        <w:t>obstante</w:t>
      </w:r>
      <w:proofErr w:type="gramEnd"/>
      <w:r w:rsidRPr="004C2C53">
        <w:rPr>
          <w:rFonts w:ascii="Museo Sans 300" w:hAnsi="Museo Sans 300"/>
          <w:sz w:val="22"/>
          <w:szCs w:val="22"/>
        </w:rPr>
        <w:t xml:space="preserve"> lo anterior, la Junta Directiva deberá informar inmediatamente a la Superintendencia al tener conocimiento de aspectos relevantes relacionados con la exposición de riesgos, que puedan impactar negativamente ya sea en forma cualitativa o cuantitativa a la entidad.</w:t>
      </w:r>
    </w:p>
    <w:p w14:paraId="4B651B7A" w14:textId="0BE55D91" w:rsidR="00A33A42" w:rsidRPr="004C2C53" w:rsidRDefault="00A33A42" w:rsidP="00AB0720">
      <w:pPr>
        <w:jc w:val="both"/>
        <w:rPr>
          <w:rFonts w:ascii="Museo Sans 300" w:hAnsi="Museo Sans 300"/>
          <w:sz w:val="22"/>
          <w:szCs w:val="22"/>
        </w:rPr>
      </w:pPr>
    </w:p>
    <w:p w14:paraId="47E6752C" w14:textId="77777777" w:rsidR="00AB0720" w:rsidRPr="004C2C53" w:rsidRDefault="00AB0720" w:rsidP="00AB0720">
      <w:pPr>
        <w:jc w:val="both"/>
        <w:rPr>
          <w:rFonts w:ascii="Museo Sans 300" w:hAnsi="Museo Sans 300"/>
          <w:b/>
          <w:sz w:val="22"/>
          <w:szCs w:val="22"/>
        </w:rPr>
      </w:pPr>
      <w:r w:rsidRPr="004C2C53">
        <w:rPr>
          <w:rFonts w:ascii="Museo Sans 300" w:hAnsi="Museo Sans 300"/>
          <w:b/>
          <w:sz w:val="22"/>
          <w:szCs w:val="22"/>
        </w:rPr>
        <w:t>Divulgación sobre la gestión integral de riesgos</w:t>
      </w:r>
    </w:p>
    <w:p w14:paraId="47E6752D" w14:textId="78EA2FFF" w:rsidR="00AB0720" w:rsidRDefault="00AB0720" w:rsidP="004E3951">
      <w:pPr>
        <w:pStyle w:val="Prrafodelista"/>
        <w:widowControl w:val="0"/>
        <w:numPr>
          <w:ilvl w:val="0"/>
          <w:numId w:val="38"/>
        </w:numPr>
        <w:tabs>
          <w:tab w:val="left" w:pos="993"/>
        </w:tabs>
        <w:ind w:left="0" w:firstLine="0"/>
        <w:jc w:val="both"/>
        <w:rPr>
          <w:rFonts w:ascii="Museo Sans 300" w:hAnsi="Museo Sans 300"/>
          <w:sz w:val="22"/>
          <w:szCs w:val="22"/>
        </w:rPr>
      </w:pPr>
      <w:r w:rsidRPr="004C2C53">
        <w:rPr>
          <w:rFonts w:ascii="Museo Sans 300" w:hAnsi="Museo Sans 300"/>
          <w:sz w:val="22"/>
          <w:szCs w:val="22"/>
        </w:rPr>
        <w:t xml:space="preserve">Las entidades deberán divulgar de manera resumida en un apartado de su sitio Web, </w:t>
      </w:r>
      <w:r w:rsidR="00A87AA3" w:rsidRPr="004C2C53">
        <w:rPr>
          <w:rFonts w:ascii="Museo Sans 300" w:hAnsi="Museo Sans 300"/>
          <w:sz w:val="22"/>
          <w:szCs w:val="22"/>
        </w:rPr>
        <w:t xml:space="preserve">dentro de los primeros </w:t>
      </w:r>
      <w:r w:rsidR="00791EFA" w:rsidRPr="004C2C53">
        <w:rPr>
          <w:rFonts w:ascii="Museo Sans 300" w:hAnsi="Museo Sans 300"/>
          <w:sz w:val="22"/>
          <w:szCs w:val="22"/>
        </w:rPr>
        <w:t>noventa</w:t>
      </w:r>
      <w:r w:rsidR="00A87AA3" w:rsidRPr="004C2C53">
        <w:rPr>
          <w:rFonts w:ascii="Museo Sans 300" w:hAnsi="Museo Sans 300"/>
          <w:sz w:val="22"/>
          <w:szCs w:val="22"/>
        </w:rPr>
        <w:t xml:space="preserve"> días </w:t>
      </w:r>
      <w:r w:rsidR="00791EFA" w:rsidRPr="004C2C53">
        <w:rPr>
          <w:rFonts w:ascii="Museo Sans 300" w:hAnsi="Museo Sans 300"/>
          <w:sz w:val="22"/>
          <w:szCs w:val="22"/>
        </w:rPr>
        <w:t>calendario de cada año</w:t>
      </w:r>
      <w:r w:rsidRPr="004C2C53">
        <w:rPr>
          <w:rFonts w:ascii="Museo Sans 300" w:hAnsi="Museo Sans 300"/>
          <w:sz w:val="22"/>
          <w:szCs w:val="22"/>
        </w:rPr>
        <w:t>, la información relativa a las políticas, metodologías y demás medidas relevantes adoptadas para la gestión de cada tipo de riesgos.</w:t>
      </w:r>
    </w:p>
    <w:p w14:paraId="4B4044BE" w14:textId="77777777" w:rsidR="002F3AA8" w:rsidRPr="004C2C53" w:rsidRDefault="002F3AA8" w:rsidP="002F3AA8">
      <w:pPr>
        <w:pStyle w:val="Prrafodelista"/>
        <w:widowControl w:val="0"/>
        <w:tabs>
          <w:tab w:val="left" w:pos="993"/>
        </w:tabs>
        <w:ind w:left="0"/>
        <w:jc w:val="both"/>
        <w:rPr>
          <w:rFonts w:ascii="Museo Sans 300" w:hAnsi="Museo Sans 300"/>
          <w:sz w:val="22"/>
          <w:szCs w:val="22"/>
        </w:rPr>
      </w:pPr>
    </w:p>
    <w:p w14:paraId="47E6752F" w14:textId="77777777" w:rsidR="00AB0720" w:rsidRPr="004C2C53" w:rsidRDefault="00AB0720" w:rsidP="00A108F6">
      <w:pPr>
        <w:widowControl w:val="0"/>
        <w:jc w:val="both"/>
        <w:rPr>
          <w:rFonts w:ascii="Museo Sans 300" w:hAnsi="Museo Sans 300"/>
          <w:sz w:val="22"/>
          <w:szCs w:val="22"/>
        </w:rPr>
      </w:pPr>
      <w:r w:rsidRPr="004C2C53">
        <w:rPr>
          <w:rFonts w:ascii="Museo Sans 300" w:hAnsi="Museo Sans 300"/>
          <w:sz w:val="22"/>
          <w:szCs w:val="22"/>
        </w:rPr>
        <w:t>Las entidades deberán divulgar de manera resumida en las notas a los estados financieros de cierre anual la forma de cómo gestiona los riesgos y el cumplimiento de sus políticas.</w:t>
      </w:r>
    </w:p>
    <w:p w14:paraId="23D0FC9F" w14:textId="77777777" w:rsidR="00D82F48" w:rsidRPr="004C2C53" w:rsidRDefault="00D82F48" w:rsidP="00AB0720">
      <w:pPr>
        <w:pStyle w:val="Textoindependiente"/>
        <w:rPr>
          <w:rFonts w:ascii="Museo Sans 300" w:hAnsi="Museo Sans 300"/>
          <w:b/>
          <w:sz w:val="22"/>
          <w:szCs w:val="22"/>
        </w:rPr>
      </w:pPr>
    </w:p>
    <w:p w14:paraId="47E67531" w14:textId="77777777" w:rsidR="00AB0720" w:rsidRPr="004C2C53" w:rsidRDefault="00AB0720" w:rsidP="00AB0720">
      <w:pPr>
        <w:pStyle w:val="Textoindependiente"/>
        <w:rPr>
          <w:rFonts w:ascii="Museo Sans 300" w:hAnsi="Museo Sans 300"/>
          <w:b/>
          <w:sz w:val="22"/>
          <w:szCs w:val="22"/>
        </w:rPr>
      </w:pPr>
      <w:r w:rsidRPr="004C2C53">
        <w:rPr>
          <w:rFonts w:ascii="Museo Sans 300" w:hAnsi="Museo Sans 300"/>
          <w:b/>
          <w:sz w:val="22"/>
          <w:szCs w:val="22"/>
        </w:rPr>
        <w:t>Información adicional</w:t>
      </w:r>
    </w:p>
    <w:p w14:paraId="47E67532" w14:textId="5BFB3D52" w:rsidR="00AB0720" w:rsidRPr="004C2C53" w:rsidRDefault="00AB0720" w:rsidP="004E3951">
      <w:pPr>
        <w:pStyle w:val="Prrafodelista"/>
        <w:widowControl w:val="0"/>
        <w:numPr>
          <w:ilvl w:val="0"/>
          <w:numId w:val="38"/>
        </w:numPr>
        <w:tabs>
          <w:tab w:val="left" w:pos="993"/>
        </w:tabs>
        <w:ind w:left="0" w:firstLine="0"/>
        <w:jc w:val="both"/>
        <w:rPr>
          <w:rFonts w:ascii="Museo Sans 300" w:hAnsi="Museo Sans 300"/>
          <w:sz w:val="22"/>
          <w:szCs w:val="22"/>
        </w:rPr>
      </w:pPr>
      <w:r w:rsidRPr="004C2C53">
        <w:rPr>
          <w:rFonts w:ascii="Museo Sans 300" w:hAnsi="Museo Sans 300"/>
          <w:sz w:val="22"/>
          <w:szCs w:val="22"/>
        </w:rPr>
        <w:t>La Superintendencia podrá req</w:t>
      </w:r>
      <w:r w:rsidR="006B4846" w:rsidRPr="004C2C53">
        <w:rPr>
          <w:rFonts w:ascii="Museo Sans 300" w:hAnsi="Museo Sans 300"/>
          <w:sz w:val="22"/>
          <w:szCs w:val="22"/>
        </w:rPr>
        <w:t xml:space="preserve">uerir a las entidades </w:t>
      </w:r>
      <w:r w:rsidRPr="004C2C53">
        <w:rPr>
          <w:rFonts w:ascii="Museo Sans 300" w:hAnsi="Museo Sans 300"/>
          <w:sz w:val="22"/>
          <w:szCs w:val="22"/>
        </w:rPr>
        <w:t>información adicional que considere necesaria para la adecuada supervisión de la gestión integral de riesgos y de cada uno de los riesgos específicos a los que se encuentre expuesta la entidad de que se trate.</w:t>
      </w:r>
    </w:p>
    <w:p w14:paraId="47E67533" w14:textId="77777777" w:rsidR="00AB0720" w:rsidRPr="004C2C53" w:rsidRDefault="00AB0720" w:rsidP="00BC07DA">
      <w:pPr>
        <w:pStyle w:val="Textoindependiente"/>
        <w:rPr>
          <w:rFonts w:ascii="Museo Sans 300" w:hAnsi="Museo Sans 300"/>
          <w:sz w:val="22"/>
          <w:szCs w:val="22"/>
        </w:rPr>
      </w:pPr>
    </w:p>
    <w:p w14:paraId="47E67534" w14:textId="1390371B" w:rsidR="00AB0720" w:rsidRPr="004C2C53" w:rsidRDefault="00AB0720" w:rsidP="00FD4D1B">
      <w:pPr>
        <w:pStyle w:val="Textoindependiente"/>
        <w:rPr>
          <w:rFonts w:ascii="Museo Sans 300" w:hAnsi="Museo Sans 300"/>
          <w:sz w:val="22"/>
          <w:szCs w:val="22"/>
        </w:rPr>
      </w:pPr>
      <w:r w:rsidRPr="004C2C53">
        <w:rPr>
          <w:rFonts w:ascii="Museo Sans 300" w:hAnsi="Museo Sans 300"/>
          <w:sz w:val="22"/>
          <w:szCs w:val="22"/>
        </w:rPr>
        <w:t>Las entidades deberán tener en todo momento a disposición de la Superintendencia todos los documentos, registros, archivos, en forma física, electrónica o por cualquier otro medio, a que se refieren las presentes Normas, así como la información de las auditorías o revisiones practicadas por sus controladoras, en caso de las entidades cuya controladora se encuentre radicada fuera del país.</w:t>
      </w:r>
      <w:r w:rsidR="008745CB" w:rsidRPr="004C2C53">
        <w:rPr>
          <w:rFonts w:ascii="Museo Sans 300" w:hAnsi="Museo Sans 300"/>
          <w:sz w:val="22"/>
          <w:szCs w:val="22"/>
        </w:rPr>
        <w:t xml:space="preserve"> </w:t>
      </w:r>
    </w:p>
    <w:p w14:paraId="1E9ED5A3" w14:textId="4E7684FD" w:rsidR="00555FD6" w:rsidRPr="004C2C53" w:rsidRDefault="00555FD6" w:rsidP="00FD4D1B">
      <w:pPr>
        <w:pStyle w:val="Textoindependiente"/>
        <w:rPr>
          <w:rFonts w:ascii="Museo Sans 300" w:hAnsi="Museo Sans 300"/>
          <w:sz w:val="22"/>
          <w:szCs w:val="22"/>
        </w:rPr>
      </w:pPr>
    </w:p>
    <w:p w14:paraId="33D8AF49" w14:textId="21F58966" w:rsidR="00555FD6" w:rsidRPr="004C2C53" w:rsidRDefault="00555FD6" w:rsidP="00FD4D1B">
      <w:pPr>
        <w:pStyle w:val="Textoindependiente"/>
        <w:rPr>
          <w:rFonts w:ascii="Museo Sans 300" w:hAnsi="Museo Sans 300"/>
          <w:sz w:val="22"/>
          <w:szCs w:val="22"/>
        </w:rPr>
      </w:pPr>
      <w:r w:rsidRPr="004C2C53">
        <w:rPr>
          <w:rFonts w:ascii="Museo Sans 300" w:hAnsi="Museo Sans 300"/>
          <w:sz w:val="22"/>
          <w:szCs w:val="22"/>
        </w:rPr>
        <w:t xml:space="preserve">La información a que hace referencia el inciso anterior deberá resguardarse por un plazo mínimo de </w:t>
      </w:r>
      <w:r w:rsidR="00B640DA" w:rsidRPr="004C2C53">
        <w:rPr>
          <w:rFonts w:ascii="Museo Sans 300" w:hAnsi="Museo Sans 300"/>
          <w:sz w:val="22"/>
          <w:szCs w:val="22"/>
        </w:rPr>
        <w:t>cinco</w:t>
      </w:r>
      <w:r w:rsidRPr="004C2C53">
        <w:rPr>
          <w:rFonts w:ascii="Museo Sans 300" w:hAnsi="Museo Sans 300"/>
          <w:sz w:val="22"/>
          <w:szCs w:val="22"/>
        </w:rPr>
        <w:t xml:space="preserve"> años, a partir de la generación de </w:t>
      </w:r>
      <w:proofErr w:type="gramStart"/>
      <w:r w:rsidRPr="004C2C53">
        <w:rPr>
          <w:rFonts w:ascii="Museo Sans 300" w:hAnsi="Museo Sans 300"/>
          <w:sz w:val="22"/>
          <w:szCs w:val="22"/>
        </w:rPr>
        <w:t>la misma</w:t>
      </w:r>
      <w:proofErr w:type="gramEnd"/>
      <w:r w:rsidRPr="004C2C53">
        <w:rPr>
          <w:rFonts w:ascii="Museo Sans 300" w:hAnsi="Museo Sans 300"/>
          <w:sz w:val="22"/>
          <w:szCs w:val="22"/>
        </w:rPr>
        <w:t>; transcurrido dicho plazo, las entidades podrán destruir la información una vez cuente con el respaldo digital correspondiente, siempre y cuando no exista obligación legal de mantenerla de manera física.</w:t>
      </w:r>
    </w:p>
    <w:p w14:paraId="023B98AA" w14:textId="7DD26010" w:rsidR="00A33A42" w:rsidRDefault="00A33A42" w:rsidP="00BC07DA">
      <w:pPr>
        <w:pStyle w:val="Textoindependiente"/>
        <w:rPr>
          <w:rFonts w:ascii="Museo Sans 300" w:hAnsi="Museo Sans 300"/>
          <w:sz w:val="22"/>
          <w:szCs w:val="22"/>
        </w:rPr>
      </w:pPr>
    </w:p>
    <w:p w14:paraId="0ABC4724" w14:textId="7401F755" w:rsidR="000C0A8B" w:rsidRDefault="000C0A8B" w:rsidP="00BC07DA">
      <w:pPr>
        <w:pStyle w:val="Textoindependiente"/>
        <w:rPr>
          <w:rFonts w:ascii="Museo Sans 300" w:hAnsi="Museo Sans 300"/>
          <w:sz w:val="22"/>
          <w:szCs w:val="22"/>
        </w:rPr>
      </w:pPr>
    </w:p>
    <w:p w14:paraId="0A7A6E1F" w14:textId="15DF40A7" w:rsidR="000C0A8B" w:rsidRDefault="000C0A8B" w:rsidP="00BC07DA">
      <w:pPr>
        <w:pStyle w:val="Textoindependiente"/>
        <w:rPr>
          <w:rFonts w:ascii="Museo Sans 300" w:hAnsi="Museo Sans 300"/>
          <w:sz w:val="22"/>
          <w:szCs w:val="22"/>
        </w:rPr>
      </w:pPr>
    </w:p>
    <w:p w14:paraId="30C012A6" w14:textId="539824D3" w:rsidR="000C0A8B" w:rsidRDefault="000C0A8B" w:rsidP="00BC07DA">
      <w:pPr>
        <w:pStyle w:val="Textoindependiente"/>
        <w:rPr>
          <w:rFonts w:ascii="Museo Sans 300" w:hAnsi="Museo Sans 300"/>
          <w:sz w:val="22"/>
          <w:szCs w:val="22"/>
        </w:rPr>
      </w:pPr>
    </w:p>
    <w:p w14:paraId="0EC9872D" w14:textId="77777777" w:rsidR="000C0A8B" w:rsidRPr="004C2C53" w:rsidRDefault="000C0A8B" w:rsidP="00BC07DA">
      <w:pPr>
        <w:pStyle w:val="Textoindependiente"/>
        <w:rPr>
          <w:rFonts w:ascii="Museo Sans 300" w:hAnsi="Museo Sans 300"/>
          <w:sz w:val="22"/>
          <w:szCs w:val="22"/>
        </w:rPr>
      </w:pPr>
    </w:p>
    <w:p w14:paraId="47E67536" w14:textId="588218F6" w:rsidR="00AB0720" w:rsidRPr="004C2C53" w:rsidRDefault="00AB0720" w:rsidP="00FD4D1B">
      <w:pPr>
        <w:jc w:val="center"/>
        <w:rPr>
          <w:rFonts w:ascii="Museo Sans 300" w:hAnsi="Museo Sans 300"/>
          <w:b/>
          <w:sz w:val="22"/>
          <w:szCs w:val="22"/>
          <w:lang w:val="es-MX"/>
        </w:rPr>
      </w:pPr>
      <w:r w:rsidRPr="004C2C53">
        <w:rPr>
          <w:rFonts w:ascii="Museo Sans 300" w:hAnsi="Museo Sans 300"/>
          <w:b/>
          <w:sz w:val="22"/>
          <w:szCs w:val="22"/>
          <w:lang w:val="es-MX"/>
        </w:rPr>
        <w:lastRenderedPageBreak/>
        <w:t>CAPÍTULO V</w:t>
      </w:r>
      <w:r w:rsidR="00875512" w:rsidRPr="004C2C53">
        <w:rPr>
          <w:rFonts w:ascii="Museo Sans 300" w:hAnsi="Museo Sans 300"/>
          <w:b/>
          <w:sz w:val="22"/>
          <w:szCs w:val="22"/>
          <w:lang w:val="es-MX"/>
        </w:rPr>
        <w:t>I</w:t>
      </w:r>
    </w:p>
    <w:p w14:paraId="47E67537" w14:textId="77777777" w:rsidR="00AB0720" w:rsidRPr="004C2C53" w:rsidRDefault="00AB0720" w:rsidP="00FD4D1B">
      <w:pPr>
        <w:pStyle w:val="Ttulo1"/>
        <w:jc w:val="center"/>
        <w:rPr>
          <w:rFonts w:ascii="Museo Sans 300" w:hAnsi="Museo Sans 300"/>
          <w:sz w:val="22"/>
          <w:szCs w:val="22"/>
        </w:rPr>
      </w:pPr>
      <w:r w:rsidRPr="004C2C53">
        <w:rPr>
          <w:rFonts w:ascii="Museo Sans 300" w:hAnsi="Museo Sans 300"/>
          <w:sz w:val="22"/>
          <w:szCs w:val="22"/>
        </w:rPr>
        <w:t>OTRAS DISPOSICIONES Y VIGENCIA</w:t>
      </w:r>
    </w:p>
    <w:p w14:paraId="47E67538" w14:textId="77777777" w:rsidR="00941C7C" w:rsidRPr="004C2C53" w:rsidRDefault="00941C7C" w:rsidP="00AB0720">
      <w:pPr>
        <w:jc w:val="both"/>
        <w:rPr>
          <w:rFonts w:ascii="Museo Sans 300" w:hAnsi="Museo Sans 300"/>
          <w:sz w:val="22"/>
          <w:szCs w:val="22"/>
        </w:rPr>
      </w:pPr>
    </w:p>
    <w:p w14:paraId="47E67539" w14:textId="7924FC0B" w:rsidR="00517BCE" w:rsidRPr="004C2C53" w:rsidRDefault="00517BCE" w:rsidP="00C315CD">
      <w:pPr>
        <w:pStyle w:val="Textoindependiente"/>
        <w:widowControl w:val="0"/>
        <w:rPr>
          <w:rFonts w:ascii="Museo Sans 300" w:hAnsi="Museo Sans 300" w:cs="Arial"/>
          <w:b/>
          <w:sz w:val="22"/>
          <w:szCs w:val="22"/>
          <w:lang w:val="es-MX"/>
        </w:rPr>
      </w:pPr>
      <w:r w:rsidRPr="004C2C53">
        <w:rPr>
          <w:rFonts w:ascii="Museo Sans 300" w:hAnsi="Museo Sans 300" w:cs="Arial"/>
          <w:b/>
          <w:sz w:val="22"/>
          <w:szCs w:val="22"/>
          <w:lang w:val="es-MX"/>
        </w:rPr>
        <w:t xml:space="preserve">Ahorro Previsional Voluntario </w:t>
      </w:r>
    </w:p>
    <w:p w14:paraId="47E6753A" w14:textId="4148DE50" w:rsidR="00517BCE" w:rsidRPr="004C2C53" w:rsidRDefault="00517BCE" w:rsidP="004E3951">
      <w:pPr>
        <w:pStyle w:val="Prrafodelista"/>
        <w:widowControl w:val="0"/>
        <w:numPr>
          <w:ilvl w:val="0"/>
          <w:numId w:val="38"/>
        </w:numPr>
        <w:tabs>
          <w:tab w:val="left" w:pos="993"/>
        </w:tabs>
        <w:ind w:left="0" w:firstLine="0"/>
        <w:jc w:val="both"/>
        <w:rPr>
          <w:rFonts w:ascii="Museo Sans 300" w:hAnsi="Museo Sans 300" w:cs="Arial"/>
          <w:b/>
          <w:sz w:val="22"/>
          <w:szCs w:val="22"/>
          <w:lang w:val="es-MX"/>
        </w:rPr>
      </w:pPr>
      <w:r w:rsidRPr="004C2C53">
        <w:rPr>
          <w:rFonts w:ascii="Museo Sans 300" w:hAnsi="Museo Sans 300" w:cs="Arial"/>
          <w:sz w:val="22"/>
          <w:szCs w:val="22"/>
          <w:lang w:val="es-MX"/>
        </w:rPr>
        <w:t xml:space="preserve">Las entidades autorizadas para la administración y comercialización de Fondos de Ahorro Previsional </w:t>
      </w:r>
      <w:proofErr w:type="gramStart"/>
      <w:r w:rsidRPr="004C2C53">
        <w:rPr>
          <w:rFonts w:ascii="Museo Sans 300" w:hAnsi="Museo Sans 300" w:cs="Arial"/>
          <w:sz w:val="22"/>
          <w:szCs w:val="22"/>
          <w:lang w:val="es-MX"/>
        </w:rPr>
        <w:t>Voluntario,</w:t>
      </w:r>
      <w:proofErr w:type="gramEnd"/>
      <w:r w:rsidRPr="004C2C53">
        <w:rPr>
          <w:rFonts w:ascii="Museo Sans 300" w:hAnsi="Museo Sans 300" w:cs="Arial"/>
          <w:sz w:val="22"/>
          <w:szCs w:val="22"/>
          <w:lang w:val="es-MX"/>
        </w:rPr>
        <w:t xml:space="preserve"> </w:t>
      </w:r>
      <w:r w:rsidR="00584E02" w:rsidRPr="004C2C53">
        <w:rPr>
          <w:rFonts w:ascii="Museo Sans 300" w:hAnsi="Museo Sans 300" w:cs="Arial"/>
          <w:sz w:val="22"/>
          <w:szCs w:val="22"/>
          <w:lang w:val="es-MX"/>
        </w:rPr>
        <w:t>aplicarán</w:t>
      </w:r>
      <w:r w:rsidR="00D7679A" w:rsidRPr="004C2C53">
        <w:rPr>
          <w:rFonts w:ascii="Museo Sans 300" w:hAnsi="Museo Sans 300" w:cs="Arial"/>
          <w:sz w:val="22"/>
          <w:szCs w:val="22"/>
          <w:lang w:val="es-MX"/>
        </w:rPr>
        <w:t>, para la gestión de los riesgos</w:t>
      </w:r>
      <w:r w:rsidR="00584E02" w:rsidRPr="004C2C53">
        <w:rPr>
          <w:rFonts w:ascii="Museo Sans 300" w:hAnsi="Museo Sans 300" w:cs="Arial"/>
          <w:sz w:val="22"/>
          <w:szCs w:val="22"/>
          <w:lang w:val="es-MX"/>
        </w:rPr>
        <w:t xml:space="preserve"> </w:t>
      </w:r>
      <w:r w:rsidR="00D7679A" w:rsidRPr="004C2C53">
        <w:rPr>
          <w:rFonts w:ascii="Museo Sans 300" w:hAnsi="Museo Sans 300" w:cs="Arial"/>
          <w:sz w:val="22"/>
          <w:szCs w:val="22"/>
          <w:lang w:val="es-MX"/>
        </w:rPr>
        <w:t xml:space="preserve">de dichos Fondos, </w:t>
      </w:r>
      <w:r w:rsidR="00584E02" w:rsidRPr="004C2C53">
        <w:rPr>
          <w:rFonts w:ascii="Museo Sans 300" w:hAnsi="Museo Sans 300" w:cs="Arial"/>
          <w:sz w:val="22"/>
          <w:szCs w:val="22"/>
          <w:lang w:val="es-MX"/>
        </w:rPr>
        <w:t>lo establecido en</w:t>
      </w:r>
      <w:r w:rsidR="004B0176" w:rsidRPr="004C2C53">
        <w:rPr>
          <w:rFonts w:ascii="Museo Sans 300" w:hAnsi="Museo Sans 300" w:cs="Arial"/>
          <w:sz w:val="22"/>
          <w:szCs w:val="22"/>
          <w:lang w:val="es-MX"/>
        </w:rPr>
        <w:t xml:space="preserve"> las presentes Normas y lo relativo a Fondos de Inversión</w:t>
      </w:r>
      <w:r w:rsidR="00D7679A" w:rsidRPr="004C2C53">
        <w:rPr>
          <w:rFonts w:ascii="Museo Sans 300" w:hAnsi="Museo Sans 300" w:cs="Arial"/>
          <w:sz w:val="22"/>
          <w:szCs w:val="22"/>
          <w:lang w:val="es-MX"/>
        </w:rPr>
        <w:t xml:space="preserve"> </w:t>
      </w:r>
      <w:r w:rsidR="00584E02" w:rsidRPr="004C2C53">
        <w:rPr>
          <w:rFonts w:ascii="Museo Sans 300" w:hAnsi="Museo Sans 300" w:cs="Arial"/>
          <w:sz w:val="22"/>
          <w:szCs w:val="22"/>
          <w:lang w:val="es-MX"/>
        </w:rPr>
        <w:t>de las “Normas Técnicas para la Gestión Integral de Riesgos de las Entidades de los Mercados Bursátiles” (NRP-11), aprobadas por el Banco Central, por medio de su Comité de Normas</w:t>
      </w:r>
      <w:r w:rsidR="004B0176" w:rsidRPr="004C2C53">
        <w:rPr>
          <w:rFonts w:ascii="Museo Sans 300" w:hAnsi="Museo Sans 300" w:cs="Arial"/>
          <w:sz w:val="22"/>
          <w:szCs w:val="22"/>
          <w:lang w:val="es-MX"/>
        </w:rPr>
        <w:t>, en lo que aplique</w:t>
      </w:r>
      <w:r w:rsidR="00584E02" w:rsidRPr="004C2C53">
        <w:rPr>
          <w:rFonts w:ascii="Museo Sans 300" w:hAnsi="Museo Sans 300" w:cs="Arial"/>
          <w:sz w:val="22"/>
          <w:szCs w:val="22"/>
          <w:lang w:val="es-MX"/>
        </w:rPr>
        <w:t>.</w:t>
      </w:r>
    </w:p>
    <w:p w14:paraId="71AF9290" w14:textId="779687BC" w:rsidR="00C40CCD" w:rsidRDefault="00C40CCD" w:rsidP="00C315CD">
      <w:pPr>
        <w:pStyle w:val="Textoindependiente"/>
        <w:widowControl w:val="0"/>
        <w:rPr>
          <w:rFonts w:ascii="Museo Sans 300" w:hAnsi="Museo Sans 300" w:cs="Arial"/>
          <w:b/>
          <w:sz w:val="22"/>
          <w:szCs w:val="22"/>
          <w:lang w:val="es-MX"/>
        </w:rPr>
      </w:pPr>
    </w:p>
    <w:p w14:paraId="47E6753C" w14:textId="743E652F" w:rsidR="00C315CD" w:rsidRPr="004C2C53" w:rsidRDefault="00C315CD" w:rsidP="00C315CD">
      <w:pPr>
        <w:pStyle w:val="Textoindependiente"/>
        <w:widowControl w:val="0"/>
        <w:rPr>
          <w:rFonts w:ascii="Museo Sans 300" w:hAnsi="Museo Sans 300" w:cs="Arial"/>
          <w:b/>
          <w:sz w:val="22"/>
          <w:szCs w:val="22"/>
          <w:lang w:val="es-MX"/>
        </w:rPr>
      </w:pPr>
      <w:r w:rsidRPr="004C2C53">
        <w:rPr>
          <w:rFonts w:ascii="Museo Sans 300" w:hAnsi="Museo Sans 300" w:cs="Arial"/>
          <w:b/>
          <w:sz w:val="22"/>
          <w:szCs w:val="22"/>
          <w:lang w:val="es-MX"/>
        </w:rPr>
        <w:t>Sanciones</w:t>
      </w:r>
    </w:p>
    <w:p w14:paraId="47E6753D" w14:textId="2BAD387F" w:rsidR="00C315CD" w:rsidRPr="004C2C53" w:rsidRDefault="009A45BE" w:rsidP="00C315CD">
      <w:pPr>
        <w:pStyle w:val="Prrafodelista"/>
        <w:numPr>
          <w:ilvl w:val="0"/>
          <w:numId w:val="38"/>
        </w:numPr>
        <w:tabs>
          <w:tab w:val="left" w:pos="851"/>
        </w:tabs>
        <w:ind w:left="0" w:firstLine="0"/>
        <w:jc w:val="both"/>
        <w:rPr>
          <w:rFonts w:ascii="Museo Sans 300" w:hAnsi="Museo Sans 300" w:cs="Arial"/>
          <w:b/>
          <w:sz w:val="22"/>
          <w:szCs w:val="22"/>
          <w:lang w:val="es-MX"/>
        </w:rPr>
      </w:pPr>
      <w:r>
        <w:rPr>
          <w:rFonts w:ascii="Museo Sans 300" w:hAnsi="Museo Sans 300" w:cs="Arial"/>
          <w:sz w:val="22"/>
          <w:szCs w:val="22"/>
          <w:lang w:val="es-MX"/>
        </w:rPr>
        <w:t xml:space="preserve"> </w:t>
      </w:r>
      <w:r w:rsidR="00C315CD" w:rsidRPr="004C2C53">
        <w:rPr>
          <w:rFonts w:ascii="Museo Sans 300" w:hAnsi="Museo Sans 300" w:cs="Arial"/>
          <w:sz w:val="22"/>
          <w:szCs w:val="22"/>
          <w:lang w:val="es-MX"/>
        </w:rPr>
        <w:t xml:space="preserve">Los incumplimientos a las disposiciones contenidas en las presentes </w:t>
      </w:r>
      <w:proofErr w:type="gramStart"/>
      <w:r w:rsidR="00C315CD" w:rsidRPr="004C2C53">
        <w:rPr>
          <w:rFonts w:ascii="Museo Sans 300" w:hAnsi="Museo Sans 300" w:cs="Arial"/>
          <w:sz w:val="22"/>
          <w:szCs w:val="22"/>
          <w:lang w:val="es-MX"/>
        </w:rPr>
        <w:t>Normas,</w:t>
      </w:r>
      <w:proofErr w:type="gramEnd"/>
      <w:r w:rsidR="00C315CD" w:rsidRPr="004C2C53">
        <w:rPr>
          <w:rFonts w:ascii="Museo Sans 300" w:hAnsi="Museo Sans 300" w:cs="Arial"/>
          <w:sz w:val="22"/>
          <w:szCs w:val="22"/>
          <w:lang w:val="es-MX"/>
        </w:rPr>
        <w:t xml:space="preserve"> serán sancionados de conformidad a lo establecido en la Ley de Supervisión y Regulación del Sistema Financiero.</w:t>
      </w:r>
      <w:r w:rsidR="00C315CD" w:rsidRPr="004C2C53">
        <w:rPr>
          <w:rFonts w:ascii="Museo Sans 300" w:hAnsi="Museo Sans 300" w:cs="Arial"/>
          <w:b/>
          <w:sz w:val="22"/>
          <w:szCs w:val="22"/>
          <w:lang w:val="es-MX"/>
        </w:rPr>
        <w:t xml:space="preserve"> </w:t>
      </w:r>
    </w:p>
    <w:p w14:paraId="6A7CACF9" w14:textId="77777777" w:rsidR="00C80CF7" w:rsidRPr="004C2C53" w:rsidRDefault="00C80CF7" w:rsidP="00C315CD">
      <w:pPr>
        <w:widowControl w:val="0"/>
        <w:tabs>
          <w:tab w:val="left" w:pos="709"/>
        </w:tabs>
        <w:rPr>
          <w:rFonts w:ascii="Museo Sans 300" w:hAnsi="Museo Sans 300" w:cs="Arial"/>
          <w:b/>
          <w:sz w:val="22"/>
          <w:szCs w:val="22"/>
          <w:lang w:val="es-MX"/>
        </w:rPr>
      </w:pPr>
    </w:p>
    <w:p w14:paraId="47E6753F" w14:textId="77777777" w:rsidR="00C315CD" w:rsidRPr="004C2C53" w:rsidRDefault="00C315CD" w:rsidP="00C315CD">
      <w:pPr>
        <w:widowControl w:val="0"/>
        <w:rPr>
          <w:rFonts w:ascii="Museo Sans 300" w:hAnsi="Museo Sans 300"/>
          <w:b/>
          <w:sz w:val="22"/>
          <w:szCs w:val="22"/>
        </w:rPr>
      </w:pPr>
      <w:r w:rsidRPr="004C2C53">
        <w:rPr>
          <w:rFonts w:ascii="Museo Sans 300" w:hAnsi="Museo Sans 300"/>
          <w:b/>
          <w:sz w:val="22"/>
          <w:szCs w:val="22"/>
        </w:rPr>
        <w:t>Derogatoria</w:t>
      </w:r>
    </w:p>
    <w:p w14:paraId="47E67540" w14:textId="4C93B53E" w:rsidR="00AB0720" w:rsidRPr="004C2C53" w:rsidRDefault="00C315CD" w:rsidP="004E3951">
      <w:pPr>
        <w:pStyle w:val="Prrafodelista"/>
        <w:widowControl w:val="0"/>
        <w:numPr>
          <w:ilvl w:val="0"/>
          <w:numId w:val="38"/>
        </w:numPr>
        <w:tabs>
          <w:tab w:val="left" w:pos="993"/>
        </w:tabs>
        <w:ind w:left="0" w:firstLine="0"/>
        <w:jc w:val="both"/>
        <w:rPr>
          <w:rFonts w:ascii="Museo Sans 300" w:hAnsi="Museo Sans 300"/>
          <w:b/>
          <w:sz w:val="22"/>
          <w:szCs w:val="22"/>
        </w:rPr>
      </w:pPr>
      <w:r w:rsidRPr="004C2C53">
        <w:rPr>
          <w:rFonts w:ascii="Museo Sans 300" w:hAnsi="Museo Sans 300"/>
          <w:sz w:val="22"/>
          <w:szCs w:val="22"/>
        </w:rPr>
        <w:t xml:space="preserve">Las presentes Normas derogan las “Normas para la Gestión Integral de Riesgos de las Entidades Financieras” (NPB4-47), aprobadas en Sesión de Consejo Directivo </w:t>
      </w:r>
      <w:r w:rsidR="000C0A8B">
        <w:rPr>
          <w:rFonts w:ascii="Museo Sans 300" w:hAnsi="Museo Sans 300"/>
          <w:sz w:val="22"/>
          <w:szCs w:val="22"/>
        </w:rPr>
        <w:t xml:space="preserve">      </w:t>
      </w:r>
      <w:r w:rsidRPr="004C2C53">
        <w:rPr>
          <w:rFonts w:ascii="Museo Sans 300" w:hAnsi="Museo Sans 300"/>
          <w:sz w:val="22"/>
          <w:szCs w:val="22"/>
        </w:rPr>
        <w:t>No. CD-05/2011 del ocho de febrero del año dos mil once por el Consejo Directivo de la Superintendencia del Sistema Financiero, cuya Ley Orgánica se derogó por Decreto Legislativo No. 592 que contiene la Ley de Supervisión y Regulación del Sistema Financiero, publicada en Diario Oficial No. 23, Tomo No. 390, de fecha 2 de febrero de 2011</w:t>
      </w:r>
      <w:r w:rsidR="00BB4E70" w:rsidRPr="004C2C53">
        <w:rPr>
          <w:rFonts w:ascii="Museo Sans 300" w:hAnsi="Museo Sans 300"/>
          <w:sz w:val="22"/>
          <w:szCs w:val="22"/>
        </w:rPr>
        <w:t>.</w:t>
      </w:r>
    </w:p>
    <w:p w14:paraId="47E67541" w14:textId="3E4758A2" w:rsidR="00C315CD" w:rsidRPr="004C2C53" w:rsidRDefault="00C315CD" w:rsidP="00AB0720">
      <w:pPr>
        <w:jc w:val="both"/>
        <w:rPr>
          <w:rFonts w:ascii="Museo Sans 300" w:hAnsi="Museo Sans 300"/>
          <w:b/>
          <w:sz w:val="22"/>
          <w:szCs w:val="22"/>
        </w:rPr>
      </w:pPr>
    </w:p>
    <w:p w14:paraId="315DB2A2" w14:textId="77777777" w:rsidR="00B2417A" w:rsidRPr="004C2C53" w:rsidRDefault="00B2417A" w:rsidP="00B2417A">
      <w:pPr>
        <w:pStyle w:val="Textoindependiente"/>
        <w:widowControl w:val="0"/>
        <w:rPr>
          <w:rFonts w:ascii="Museo Sans 300" w:hAnsi="Museo Sans 300" w:cs="Arial"/>
          <w:b/>
          <w:sz w:val="22"/>
          <w:szCs w:val="22"/>
          <w:lang w:val="es-MX"/>
        </w:rPr>
      </w:pPr>
      <w:r w:rsidRPr="004C2C53">
        <w:rPr>
          <w:rFonts w:ascii="Museo Sans 300" w:hAnsi="Museo Sans 300" w:cs="Arial"/>
          <w:b/>
          <w:sz w:val="22"/>
          <w:szCs w:val="22"/>
          <w:lang w:val="es-MX"/>
        </w:rPr>
        <w:t>Transitorio</w:t>
      </w:r>
    </w:p>
    <w:p w14:paraId="729AC225" w14:textId="2F5D2A51" w:rsidR="00B2417A" w:rsidRPr="004C2C53" w:rsidRDefault="009A45BE" w:rsidP="00B2417A">
      <w:pPr>
        <w:pStyle w:val="Prrafodelista"/>
        <w:widowControl w:val="0"/>
        <w:numPr>
          <w:ilvl w:val="0"/>
          <w:numId w:val="38"/>
        </w:numPr>
        <w:tabs>
          <w:tab w:val="left" w:pos="851"/>
        </w:tabs>
        <w:ind w:left="0" w:firstLine="0"/>
        <w:jc w:val="both"/>
        <w:rPr>
          <w:rFonts w:ascii="Museo Sans 300" w:hAnsi="Museo Sans 300" w:cs="Arial"/>
          <w:sz w:val="22"/>
          <w:szCs w:val="22"/>
          <w:lang w:val="es-MX"/>
        </w:rPr>
      </w:pPr>
      <w:r>
        <w:rPr>
          <w:rFonts w:ascii="Museo Sans 300" w:hAnsi="Museo Sans 300" w:cs="Arial"/>
          <w:sz w:val="22"/>
          <w:szCs w:val="22"/>
          <w:lang w:val="es-MX"/>
        </w:rPr>
        <w:t xml:space="preserve"> </w:t>
      </w:r>
      <w:r w:rsidR="00B2417A" w:rsidRPr="004C2C53">
        <w:rPr>
          <w:rFonts w:ascii="Museo Sans 300" w:hAnsi="Museo Sans 300" w:cs="Arial"/>
          <w:sz w:val="22"/>
          <w:szCs w:val="22"/>
          <w:lang w:val="es-MX"/>
        </w:rPr>
        <w:t>Para efectos de cumplir con las disposiciones establecidas en las presentes Normas, las entidades deberán presentar a la Superintendencia un pl</w:t>
      </w:r>
      <w:r w:rsidR="009C69C1" w:rsidRPr="004C2C53">
        <w:rPr>
          <w:rFonts w:ascii="Museo Sans 300" w:hAnsi="Museo Sans 300" w:cs="Arial"/>
          <w:sz w:val="22"/>
          <w:szCs w:val="22"/>
          <w:lang w:val="es-MX"/>
        </w:rPr>
        <w:t xml:space="preserve">an de adecuación, dentro de </w:t>
      </w:r>
      <w:r w:rsidR="000B0FE9" w:rsidRPr="004C2C53">
        <w:rPr>
          <w:rFonts w:ascii="Museo Sans 300" w:hAnsi="Museo Sans 300" w:cs="Arial"/>
          <w:sz w:val="22"/>
          <w:szCs w:val="22"/>
          <w:lang w:val="es-MX"/>
        </w:rPr>
        <w:t>ciento cincuenta</w:t>
      </w:r>
      <w:r w:rsidR="00B2417A" w:rsidRPr="004C2C53">
        <w:rPr>
          <w:rFonts w:ascii="Museo Sans 300" w:hAnsi="Museo Sans 300" w:cs="Arial"/>
          <w:sz w:val="22"/>
          <w:szCs w:val="22"/>
          <w:lang w:val="es-MX"/>
        </w:rPr>
        <w:t xml:space="preserve"> días siguientes a la vigencia de las presentes Normas. Una vez presentado el plan, las entidades deberán implementarlo en un plazo máximo de nueve meses contados a partir de su presentación.</w:t>
      </w:r>
      <w:r w:rsidR="009C69C1" w:rsidRPr="004C2C53">
        <w:rPr>
          <w:rFonts w:ascii="Museo Sans 300" w:hAnsi="Museo Sans 300" w:cs="Arial"/>
          <w:sz w:val="22"/>
          <w:szCs w:val="22"/>
          <w:lang w:val="es-MX"/>
        </w:rPr>
        <w:t xml:space="preserve"> (1)</w:t>
      </w:r>
    </w:p>
    <w:p w14:paraId="5D8C0EE1" w14:textId="77777777" w:rsidR="003F7559" w:rsidRPr="004C2C53" w:rsidRDefault="003F7559" w:rsidP="00AB0720">
      <w:pPr>
        <w:jc w:val="both"/>
        <w:rPr>
          <w:rFonts w:ascii="Museo Sans 300" w:hAnsi="Museo Sans 300"/>
          <w:b/>
          <w:sz w:val="22"/>
          <w:szCs w:val="22"/>
        </w:rPr>
      </w:pPr>
    </w:p>
    <w:p w14:paraId="47E67542" w14:textId="77777777" w:rsidR="00C315CD" w:rsidRPr="004C2C53" w:rsidRDefault="00C315CD" w:rsidP="00C315CD">
      <w:pPr>
        <w:widowControl w:val="0"/>
        <w:tabs>
          <w:tab w:val="left" w:pos="-2160"/>
          <w:tab w:val="left" w:pos="-1980"/>
        </w:tabs>
        <w:rPr>
          <w:rFonts w:ascii="Museo Sans 300" w:hAnsi="Museo Sans 300"/>
          <w:b/>
          <w:sz w:val="22"/>
          <w:szCs w:val="22"/>
        </w:rPr>
      </w:pPr>
      <w:r w:rsidRPr="004C2C53">
        <w:rPr>
          <w:rFonts w:ascii="Museo Sans 300" w:hAnsi="Museo Sans 300"/>
          <w:b/>
          <w:sz w:val="22"/>
          <w:szCs w:val="22"/>
        </w:rPr>
        <w:t>Aspectos no previstos</w:t>
      </w:r>
    </w:p>
    <w:p w14:paraId="47E67543" w14:textId="77777777" w:rsidR="00C315CD" w:rsidRPr="004C2C53" w:rsidRDefault="00C315CD" w:rsidP="004E3951">
      <w:pPr>
        <w:pStyle w:val="Prrafodelista"/>
        <w:widowControl w:val="0"/>
        <w:numPr>
          <w:ilvl w:val="0"/>
          <w:numId w:val="38"/>
        </w:numPr>
        <w:tabs>
          <w:tab w:val="left" w:pos="993"/>
        </w:tabs>
        <w:ind w:left="0" w:firstLine="0"/>
        <w:jc w:val="both"/>
        <w:rPr>
          <w:rFonts w:ascii="Museo Sans 300" w:hAnsi="Museo Sans 300"/>
          <w:b/>
          <w:sz w:val="22"/>
          <w:szCs w:val="22"/>
        </w:rPr>
      </w:pPr>
      <w:r w:rsidRPr="004C2C53">
        <w:rPr>
          <w:rFonts w:ascii="Museo Sans 300" w:hAnsi="Museo Sans 300"/>
          <w:sz w:val="22"/>
          <w:szCs w:val="22"/>
        </w:rPr>
        <w:t xml:space="preserve">Los aspectos no previstos en materia de regulación en las presentes </w:t>
      </w:r>
      <w:proofErr w:type="gramStart"/>
      <w:r w:rsidRPr="004C2C53">
        <w:rPr>
          <w:rFonts w:ascii="Museo Sans 300" w:hAnsi="Museo Sans 300"/>
          <w:sz w:val="22"/>
          <w:szCs w:val="22"/>
        </w:rPr>
        <w:t>Normas,</w:t>
      </w:r>
      <w:proofErr w:type="gramEnd"/>
      <w:r w:rsidRPr="004C2C53">
        <w:rPr>
          <w:rFonts w:ascii="Museo Sans 300" w:hAnsi="Museo Sans 300"/>
          <w:sz w:val="22"/>
          <w:szCs w:val="22"/>
        </w:rPr>
        <w:t xml:space="preserve"> serán resueltos por el Banco Central por medio de su Comité de Normas.</w:t>
      </w:r>
    </w:p>
    <w:p w14:paraId="53E7C13A" w14:textId="77777777" w:rsidR="00666709" w:rsidRPr="004C2C53" w:rsidRDefault="00666709" w:rsidP="00C315CD">
      <w:pPr>
        <w:widowControl w:val="0"/>
        <w:tabs>
          <w:tab w:val="left" w:pos="-2160"/>
          <w:tab w:val="left" w:pos="-1980"/>
        </w:tabs>
        <w:rPr>
          <w:rFonts w:ascii="Museo Sans 300" w:hAnsi="Museo Sans 300"/>
          <w:b/>
          <w:sz w:val="22"/>
          <w:szCs w:val="22"/>
        </w:rPr>
      </w:pPr>
    </w:p>
    <w:p w14:paraId="47E67545" w14:textId="77777777" w:rsidR="00C315CD" w:rsidRPr="004C2C53" w:rsidRDefault="00C315CD" w:rsidP="00C315CD">
      <w:pPr>
        <w:widowControl w:val="0"/>
        <w:tabs>
          <w:tab w:val="left" w:pos="-2160"/>
          <w:tab w:val="left" w:pos="-1980"/>
        </w:tabs>
        <w:rPr>
          <w:rFonts w:ascii="Museo Sans 300" w:hAnsi="Museo Sans 300"/>
          <w:b/>
          <w:sz w:val="22"/>
          <w:szCs w:val="22"/>
        </w:rPr>
      </w:pPr>
      <w:r w:rsidRPr="004C2C53">
        <w:rPr>
          <w:rFonts w:ascii="Museo Sans 300" w:hAnsi="Museo Sans 300"/>
          <w:b/>
          <w:sz w:val="22"/>
          <w:szCs w:val="22"/>
        </w:rPr>
        <w:t>Vigencia</w:t>
      </w:r>
    </w:p>
    <w:p w14:paraId="47E67546" w14:textId="10BAF633" w:rsidR="00941C7C" w:rsidRPr="004C2C53" w:rsidRDefault="00C315CD" w:rsidP="004E3951">
      <w:pPr>
        <w:pStyle w:val="Prrafodelista"/>
        <w:widowControl w:val="0"/>
        <w:numPr>
          <w:ilvl w:val="0"/>
          <w:numId w:val="38"/>
        </w:numPr>
        <w:tabs>
          <w:tab w:val="left" w:pos="993"/>
        </w:tabs>
        <w:ind w:left="0" w:firstLine="0"/>
        <w:jc w:val="both"/>
        <w:rPr>
          <w:rFonts w:ascii="Museo Sans 300" w:hAnsi="Museo Sans 300"/>
          <w:sz w:val="22"/>
          <w:szCs w:val="22"/>
        </w:rPr>
      </w:pPr>
      <w:r w:rsidRPr="004C2C53">
        <w:rPr>
          <w:rFonts w:ascii="Museo Sans 300" w:hAnsi="Museo Sans 300"/>
          <w:sz w:val="22"/>
          <w:szCs w:val="22"/>
        </w:rPr>
        <w:t xml:space="preserve">Las presentes Normas </w:t>
      </w:r>
      <w:proofErr w:type="gramStart"/>
      <w:r w:rsidRPr="004C2C53">
        <w:rPr>
          <w:rFonts w:ascii="Museo Sans 300" w:hAnsi="Museo Sans 300"/>
          <w:sz w:val="22"/>
          <w:szCs w:val="22"/>
        </w:rPr>
        <w:t>entr</w:t>
      </w:r>
      <w:r w:rsidR="002A2907" w:rsidRPr="004C2C53">
        <w:rPr>
          <w:rFonts w:ascii="Museo Sans 300" w:hAnsi="Museo Sans 300"/>
          <w:sz w:val="22"/>
          <w:szCs w:val="22"/>
        </w:rPr>
        <w:t>arán en vigencia</w:t>
      </w:r>
      <w:proofErr w:type="gramEnd"/>
      <w:r w:rsidR="002A2907" w:rsidRPr="004C2C53">
        <w:rPr>
          <w:rFonts w:ascii="Museo Sans 300" w:hAnsi="Museo Sans 300"/>
          <w:sz w:val="22"/>
          <w:szCs w:val="22"/>
        </w:rPr>
        <w:t xml:space="preserve"> a partir del </w:t>
      </w:r>
      <w:r w:rsidR="00555FD6" w:rsidRPr="004C2C53">
        <w:rPr>
          <w:rFonts w:ascii="Museo Sans 300" w:hAnsi="Museo Sans 300"/>
          <w:sz w:val="22"/>
          <w:szCs w:val="22"/>
        </w:rPr>
        <w:t>uno</w:t>
      </w:r>
      <w:r w:rsidRPr="004C2C53">
        <w:rPr>
          <w:rFonts w:ascii="Museo Sans 300" w:hAnsi="Museo Sans 300"/>
          <w:sz w:val="22"/>
          <w:szCs w:val="22"/>
        </w:rPr>
        <w:t xml:space="preserve"> de </w:t>
      </w:r>
      <w:r w:rsidR="00555FD6" w:rsidRPr="004C2C53">
        <w:rPr>
          <w:rFonts w:ascii="Museo Sans 300" w:hAnsi="Museo Sans 300"/>
          <w:sz w:val="22"/>
          <w:szCs w:val="22"/>
        </w:rPr>
        <w:t>abril</w:t>
      </w:r>
      <w:r w:rsidR="00367CAF" w:rsidRPr="004C2C53">
        <w:rPr>
          <w:rFonts w:ascii="Museo Sans 300" w:hAnsi="Museo Sans 300"/>
          <w:sz w:val="22"/>
          <w:szCs w:val="22"/>
        </w:rPr>
        <w:t xml:space="preserve"> del año dos mil veinte</w:t>
      </w:r>
      <w:r w:rsidRPr="004C2C53">
        <w:rPr>
          <w:rFonts w:ascii="Museo Sans 300" w:hAnsi="Museo Sans 300"/>
          <w:sz w:val="22"/>
          <w:szCs w:val="22"/>
        </w:rPr>
        <w:t>.</w:t>
      </w:r>
    </w:p>
    <w:p w14:paraId="47E67547" w14:textId="599CE570" w:rsidR="002D42E5" w:rsidRDefault="002D42E5" w:rsidP="00515CB9">
      <w:pPr>
        <w:rPr>
          <w:rFonts w:ascii="Museo Sans 300" w:hAnsi="Museo Sans 300"/>
          <w:sz w:val="22"/>
          <w:szCs w:val="22"/>
        </w:rPr>
      </w:pPr>
    </w:p>
    <w:p w14:paraId="731AD253" w14:textId="6703B5C8" w:rsidR="000C0A8B" w:rsidRDefault="000C0A8B" w:rsidP="00515CB9">
      <w:pPr>
        <w:rPr>
          <w:rFonts w:ascii="Museo Sans 300" w:hAnsi="Museo Sans 300"/>
          <w:sz w:val="22"/>
          <w:szCs w:val="22"/>
        </w:rPr>
      </w:pPr>
    </w:p>
    <w:p w14:paraId="1461AEC6" w14:textId="77777777" w:rsidR="000C0A8B" w:rsidRDefault="000C0A8B" w:rsidP="00515CB9">
      <w:pPr>
        <w:rPr>
          <w:rFonts w:ascii="Museo Sans 300" w:hAnsi="Museo Sans 300"/>
          <w:sz w:val="22"/>
          <w:szCs w:val="22"/>
        </w:rPr>
      </w:pPr>
    </w:p>
    <w:p w14:paraId="313B47F6" w14:textId="027A91BD" w:rsidR="00C80CF7" w:rsidRPr="004E3951" w:rsidRDefault="00C80CF7" w:rsidP="00515CB9">
      <w:pPr>
        <w:rPr>
          <w:rFonts w:ascii="Museo Sans 300" w:hAnsi="Museo Sans 300"/>
          <w:b/>
          <w:bCs/>
          <w:sz w:val="22"/>
          <w:szCs w:val="22"/>
        </w:rPr>
      </w:pPr>
      <w:r w:rsidRPr="004E3951">
        <w:rPr>
          <w:rFonts w:ascii="Museo Sans 300" w:hAnsi="Museo Sans 300"/>
          <w:b/>
          <w:bCs/>
          <w:sz w:val="22"/>
          <w:szCs w:val="22"/>
        </w:rPr>
        <w:lastRenderedPageBreak/>
        <w:t>MODIFICACIONES</w:t>
      </w:r>
      <w:r w:rsidR="000C0A8B">
        <w:rPr>
          <w:rFonts w:ascii="Museo Sans 300" w:hAnsi="Museo Sans 300"/>
          <w:b/>
          <w:bCs/>
          <w:sz w:val="22"/>
          <w:szCs w:val="22"/>
        </w:rPr>
        <w:t>:</w:t>
      </w:r>
    </w:p>
    <w:p w14:paraId="33DF4E9B" w14:textId="2692850B" w:rsidR="009C69C1" w:rsidRDefault="009C69C1" w:rsidP="002506EF">
      <w:pPr>
        <w:pStyle w:val="Prrafodelista"/>
        <w:numPr>
          <w:ilvl w:val="0"/>
          <w:numId w:val="47"/>
        </w:numPr>
        <w:spacing w:before="120"/>
        <w:ind w:left="425" w:hanging="425"/>
        <w:jc w:val="both"/>
        <w:rPr>
          <w:rFonts w:ascii="Museo Sans 300" w:hAnsi="Museo Sans 300"/>
          <w:b/>
          <w:sz w:val="22"/>
          <w:szCs w:val="22"/>
        </w:rPr>
      </w:pPr>
      <w:r w:rsidRPr="004C2C53">
        <w:rPr>
          <w:rFonts w:ascii="Museo Sans 300" w:hAnsi="Museo Sans 300"/>
          <w:b/>
          <w:sz w:val="22"/>
          <w:szCs w:val="22"/>
        </w:rPr>
        <w:t>Modificación al artículo 27 aprobado por el Banco Central por medio de su Comit</w:t>
      </w:r>
      <w:r w:rsidR="009C4C1E" w:rsidRPr="004C2C53">
        <w:rPr>
          <w:rFonts w:ascii="Museo Sans 300" w:hAnsi="Museo Sans 300"/>
          <w:b/>
          <w:sz w:val="22"/>
          <w:szCs w:val="22"/>
        </w:rPr>
        <w:t>é de Normas, en Sesión No. CN-10</w:t>
      </w:r>
      <w:r w:rsidRPr="004C2C53">
        <w:rPr>
          <w:rFonts w:ascii="Museo Sans 300" w:hAnsi="Museo Sans 300"/>
          <w:b/>
          <w:sz w:val="22"/>
          <w:szCs w:val="22"/>
        </w:rPr>
        <w:t xml:space="preserve">/2020 de fecha 18 de junio de dos mil veinte, </w:t>
      </w:r>
      <w:r w:rsidR="00C4560F" w:rsidRPr="004C2C53">
        <w:rPr>
          <w:rFonts w:ascii="Museo Sans 300" w:hAnsi="Museo Sans 300"/>
          <w:b/>
          <w:sz w:val="22"/>
          <w:szCs w:val="22"/>
        </w:rPr>
        <w:t>con vigen</w:t>
      </w:r>
      <w:r w:rsidR="0027063D" w:rsidRPr="004C2C53">
        <w:rPr>
          <w:rFonts w:ascii="Museo Sans 300" w:hAnsi="Museo Sans 300"/>
          <w:b/>
          <w:sz w:val="22"/>
          <w:szCs w:val="22"/>
        </w:rPr>
        <w:t>cia a partir de 23</w:t>
      </w:r>
      <w:r w:rsidR="00C4560F" w:rsidRPr="004C2C53">
        <w:rPr>
          <w:rFonts w:ascii="Museo Sans 300" w:hAnsi="Museo Sans 300"/>
          <w:b/>
          <w:sz w:val="22"/>
          <w:szCs w:val="22"/>
        </w:rPr>
        <w:t xml:space="preserve"> de junio de dos mil veinte</w:t>
      </w:r>
      <w:r w:rsidR="009C4C1E" w:rsidRPr="004C2C53">
        <w:rPr>
          <w:rFonts w:ascii="Museo Sans 300" w:hAnsi="Museo Sans 300"/>
          <w:b/>
          <w:sz w:val="22"/>
          <w:szCs w:val="22"/>
        </w:rPr>
        <w:t>.</w:t>
      </w:r>
    </w:p>
    <w:p w14:paraId="5E06B2DD" w14:textId="335006CE" w:rsidR="002A43AE" w:rsidRPr="00F56633" w:rsidRDefault="00645C48" w:rsidP="00F56633">
      <w:pPr>
        <w:pStyle w:val="Prrafodelista"/>
        <w:numPr>
          <w:ilvl w:val="0"/>
          <w:numId w:val="47"/>
        </w:numPr>
        <w:ind w:left="426" w:hanging="426"/>
        <w:jc w:val="both"/>
        <w:rPr>
          <w:rFonts w:ascii="Museo Sans 300" w:hAnsi="Museo Sans 300"/>
          <w:b/>
          <w:sz w:val="22"/>
          <w:szCs w:val="22"/>
        </w:rPr>
      </w:pPr>
      <w:r w:rsidRPr="00F56633">
        <w:rPr>
          <w:rFonts w:ascii="Museo Sans 300" w:hAnsi="Museo Sans 300"/>
          <w:b/>
          <w:sz w:val="22"/>
          <w:szCs w:val="22"/>
        </w:rPr>
        <w:t xml:space="preserve">Modificaciones en los artículos </w:t>
      </w:r>
      <w:r w:rsidR="00F56633" w:rsidRPr="00F56633">
        <w:rPr>
          <w:rFonts w:ascii="Museo Sans 300" w:hAnsi="Museo Sans 300"/>
          <w:b/>
          <w:sz w:val="22"/>
          <w:szCs w:val="22"/>
        </w:rPr>
        <w:t xml:space="preserve">2 y 12 </w:t>
      </w:r>
      <w:r w:rsidRPr="00F56633">
        <w:rPr>
          <w:rFonts w:ascii="Museo Sans 300" w:hAnsi="Museo Sans 300"/>
          <w:b/>
          <w:sz w:val="22"/>
          <w:szCs w:val="22"/>
        </w:rPr>
        <w:t>aprobadas por el Banco Central por medio de su Comité de Normas, en Sesión</w:t>
      </w:r>
      <w:r w:rsidR="00F56633" w:rsidRPr="00F56633">
        <w:rPr>
          <w:rFonts w:ascii="Museo Sans 300" w:hAnsi="Museo Sans 300"/>
          <w:b/>
          <w:sz w:val="22"/>
          <w:szCs w:val="22"/>
        </w:rPr>
        <w:t xml:space="preserve"> </w:t>
      </w:r>
      <w:r w:rsidRPr="00F56633">
        <w:rPr>
          <w:rFonts w:ascii="Museo Sans 300" w:hAnsi="Museo Sans 300"/>
          <w:b/>
          <w:sz w:val="22"/>
          <w:szCs w:val="22"/>
        </w:rPr>
        <w:t>CN-</w:t>
      </w:r>
      <w:r w:rsidR="00F56633">
        <w:rPr>
          <w:rFonts w:ascii="Museo Sans 300" w:hAnsi="Museo Sans 300"/>
          <w:b/>
          <w:sz w:val="22"/>
          <w:szCs w:val="22"/>
        </w:rPr>
        <w:t>02</w:t>
      </w:r>
      <w:r w:rsidRPr="00F56633">
        <w:rPr>
          <w:rFonts w:ascii="Museo Sans 300" w:hAnsi="Museo Sans 300"/>
          <w:b/>
          <w:sz w:val="22"/>
          <w:szCs w:val="22"/>
        </w:rPr>
        <w:t>/</w:t>
      </w:r>
      <w:r w:rsidR="00F56633">
        <w:rPr>
          <w:rFonts w:ascii="Museo Sans 300" w:hAnsi="Museo Sans 300"/>
          <w:b/>
          <w:sz w:val="22"/>
          <w:szCs w:val="22"/>
        </w:rPr>
        <w:t>2022</w:t>
      </w:r>
      <w:r w:rsidRPr="00F56633">
        <w:rPr>
          <w:rFonts w:ascii="Museo Sans 300" w:hAnsi="Museo Sans 300"/>
          <w:b/>
          <w:sz w:val="22"/>
          <w:szCs w:val="22"/>
        </w:rPr>
        <w:t xml:space="preserve">, de </w:t>
      </w:r>
      <w:r w:rsidR="0048338E">
        <w:rPr>
          <w:rFonts w:ascii="Museo Sans 300" w:hAnsi="Museo Sans 300"/>
          <w:b/>
          <w:sz w:val="22"/>
          <w:szCs w:val="22"/>
        </w:rPr>
        <w:t>2</w:t>
      </w:r>
      <w:r w:rsidR="00AA59E0">
        <w:rPr>
          <w:rFonts w:ascii="Museo Sans 300" w:hAnsi="Museo Sans 300"/>
          <w:b/>
          <w:sz w:val="22"/>
          <w:szCs w:val="22"/>
        </w:rPr>
        <w:t>1</w:t>
      </w:r>
      <w:r w:rsidRPr="00F56633">
        <w:rPr>
          <w:rFonts w:ascii="Museo Sans 300" w:hAnsi="Museo Sans 300"/>
          <w:b/>
          <w:sz w:val="22"/>
          <w:szCs w:val="22"/>
        </w:rPr>
        <w:t xml:space="preserve"> de febrero de 202</w:t>
      </w:r>
      <w:r w:rsidR="00F56633">
        <w:rPr>
          <w:rFonts w:ascii="Museo Sans 300" w:hAnsi="Museo Sans 300"/>
          <w:b/>
          <w:sz w:val="22"/>
          <w:szCs w:val="22"/>
        </w:rPr>
        <w:t>2</w:t>
      </w:r>
      <w:r w:rsidRPr="00F56633">
        <w:rPr>
          <w:rFonts w:ascii="Museo Sans 300" w:hAnsi="Museo Sans 300"/>
          <w:b/>
          <w:sz w:val="22"/>
          <w:szCs w:val="22"/>
        </w:rPr>
        <w:t xml:space="preserve">, con vigencia a partir del día </w:t>
      </w:r>
      <w:r w:rsidR="00E32F22">
        <w:rPr>
          <w:rFonts w:ascii="Museo Sans 300" w:hAnsi="Museo Sans 300"/>
          <w:b/>
          <w:sz w:val="22"/>
          <w:szCs w:val="22"/>
        </w:rPr>
        <w:t>8</w:t>
      </w:r>
      <w:r w:rsidR="00031E17">
        <w:rPr>
          <w:rFonts w:ascii="Museo Sans 300" w:hAnsi="Museo Sans 300"/>
          <w:b/>
          <w:sz w:val="22"/>
          <w:szCs w:val="22"/>
        </w:rPr>
        <w:t xml:space="preserve"> </w:t>
      </w:r>
      <w:r w:rsidRPr="00F56633">
        <w:rPr>
          <w:rFonts w:ascii="Museo Sans 300" w:hAnsi="Museo Sans 300"/>
          <w:b/>
          <w:sz w:val="22"/>
          <w:szCs w:val="22"/>
        </w:rPr>
        <w:t xml:space="preserve">de </w:t>
      </w:r>
      <w:r w:rsidR="0048338E">
        <w:rPr>
          <w:rFonts w:ascii="Museo Sans 300" w:hAnsi="Museo Sans 300"/>
          <w:b/>
          <w:sz w:val="22"/>
          <w:szCs w:val="22"/>
        </w:rPr>
        <w:t>marz</w:t>
      </w:r>
      <w:r w:rsidR="00031E17">
        <w:rPr>
          <w:rFonts w:ascii="Museo Sans 300" w:hAnsi="Museo Sans 300"/>
          <w:b/>
          <w:sz w:val="22"/>
          <w:szCs w:val="22"/>
        </w:rPr>
        <w:t>o</w:t>
      </w:r>
      <w:r w:rsidR="00F56633">
        <w:rPr>
          <w:rFonts w:ascii="Museo Sans 300" w:hAnsi="Museo Sans 300"/>
          <w:b/>
          <w:sz w:val="22"/>
          <w:szCs w:val="22"/>
        </w:rPr>
        <w:t xml:space="preserve"> </w:t>
      </w:r>
      <w:r w:rsidRPr="00F56633">
        <w:rPr>
          <w:rFonts w:ascii="Museo Sans 300" w:hAnsi="Museo Sans 300"/>
          <w:b/>
          <w:sz w:val="22"/>
          <w:szCs w:val="22"/>
        </w:rPr>
        <w:t>de dos mil veinti</w:t>
      </w:r>
      <w:r w:rsidR="00F56633">
        <w:rPr>
          <w:rFonts w:ascii="Museo Sans 300" w:hAnsi="Museo Sans 300"/>
          <w:b/>
          <w:sz w:val="22"/>
          <w:szCs w:val="22"/>
        </w:rPr>
        <w:t>d</w:t>
      </w:r>
      <w:r w:rsidR="00275DFB">
        <w:rPr>
          <w:rFonts w:ascii="Museo Sans 300" w:hAnsi="Museo Sans 300"/>
          <w:b/>
          <w:sz w:val="22"/>
          <w:szCs w:val="22"/>
        </w:rPr>
        <w:t>ó</w:t>
      </w:r>
      <w:r w:rsidR="00F56633">
        <w:rPr>
          <w:rFonts w:ascii="Museo Sans 300" w:hAnsi="Museo Sans 300"/>
          <w:b/>
          <w:sz w:val="22"/>
          <w:szCs w:val="22"/>
        </w:rPr>
        <w:t>s</w:t>
      </w:r>
      <w:r w:rsidRPr="00F56633">
        <w:rPr>
          <w:rFonts w:ascii="Museo Sans 300" w:hAnsi="Museo Sans 300"/>
          <w:b/>
          <w:sz w:val="22"/>
          <w:szCs w:val="22"/>
        </w:rPr>
        <w:t>.</w:t>
      </w:r>
    </w:p>
    <w:sectPr w:rsidR="002A43AE" w:rsidRPr="00F56633" w:rsidSect="00B13D7D">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60CE7" w14:textId="77777777" w:rsidR="00B8559F" w:rsidRDefault="00B8559F" w:rsidP="009C24F4">
      <w:r>
        <w:separator/>
      </w:r>
    </w:p>
    <w:p w14:paraId="20E9CC7E" w14:textId="77777777" w:rsidR="00B8559F" w:rsidRDefault="00B8559F"/>
  </w:endnote>
  <w:endnote w:type="continuationSeparator" w:id="0">
    <w:p w14:paraId="4DD1EACD" w14:textId="77777777" w:rsidR="00B8559F" w:rsidRDefault="00B8559F" w:rsidP="009C24F4">
      <w:r>
        <w:continuationSeparator/>
      </w:r>
    </w:p>
    <w:p w14:paraId="09298AB9" w14:textId="77777777" w:rsidR="00B8559F" w:rsidRDefault="00B8559F"/>
  </w:endnote>
  <w:endnote w:type="continuationNotice" w:id="1">
    <w:p w14:paraId="4E741DAE" w14:textId="77777777" w:rsidR="00B8559F" w:rsidRDefault="00B855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521"/>
      <w:gridCol w:w="2126"/>
    </w:tblGrid>
    <w:tr w:rsidR="00645C48" w:rsidRPr="00645C48" w14:paraId="49A0E3B3" w14:textId="77777777" w:rsidTr="003F3993">
      <w:trPr>
        <w:trHeight w:val="822"/>
        <w:jc w:val="center"/>
      </w:trPr>
      <w:tc>
        <w:tcPr>
          <w:tcW w:w="557" w:type="dxa"/>
          <w:tcBorders>
            <w:top w:val="nil"/>
          </w:tcBorders>
          <w:vAlign w:val="bottom"/>
        </w:tcPr>
        <w:p w14:paraId="1F67187A" w14:textId="77777777" w:rsidR="00645C48" w:rsidRPr="00B076B4" w:rsidRDefault="00645C48" w:rsidP="00645C48">
          <w:pPr>
            <w:pStyle w:val="Piedepgina"/>
            <w:ind w:firstLine="34"/>
            <w:jc w:val="center"/>
            <w:rPr>
              <w:rFonts w:ascii="Arial Narrow" w:hAnsi="Arial Narrow"/>
              <w:sz w:val="20"/>
            </w:rPr>
          </w:pPr>
        </w:p>
      </w:tc>
      <w:tc>
        <w:tcPr>
          <w:tcW w:w="6521" w:type="dxa"/>
          <w:vAlign w:val="center"/>
        </w:tcPr>
        <w:p w14:paraId="5122BF42" w14:textId="77777777" w:rsidR="00645C48" w:rsidRPr="00645C48" w:rsidRDefault="00645C48" w:rsidP="00645C48">
          <w:pPr>
            <w:pStyle w:val="Piedepgina"/>
            <w:jc w:val="center"/>
            <w:rPr>
              <w:rFonts w:ascii="Museo Sans 300" w:hAnsi="Museo Sans 300" w:cs="Arial"/>
              <w:color w:val="818284"/>
              <w:sz w:val="18"/>
              <w:szCs w:val="18"/>
            </w:rPr>
          </w:pPr>
          <w:r w:rsidRPr="00645C48">
            <w:rPr>
              <w:rFonts w:ascii="Museo Sans 300" w:hAnsi="Museo Sans 300" w:cs="Arial"/>
              <w:color w:val="818284"/>
              <w:sz w:val="18"/>
              <w:szCs w:val="18"/>
            </w:rPr>
            <w:t>Alameda Juan Pablo II, entre 15 y 17 Av. Norte, San Salvador, El Salvador.</w:t>
          </w:r>
        </w:p>
        <w:p w14:paraId="3D1036FF" w14:textId="77777777" w:rsidR="00645C48" w:rsidRPr="00645C48" w:rsidRDefault="00645C48" w:rsidP="00645C48">
          <w:pPr>
            <w:pStyle w:val="Piedepgina"/>
            <w:jc w:val="center"/>
            <w:rPr>
              <w:rFonts w:ascii="Museo Sans 300" w:hAnsi="Museo Sans 300" w:cs="Arial"/>
              <w:color w:val="818284"/>
              <w:sz w:val="18"/>
              <w:szCs w:val="18"/>
            </w:rPr>
          </w:pPr>
          <w:r w:rsidRPr="00645C48">
            <w:rPr>
              <w:rFonts w:ascii="Museo Sans 300" w:hAnsi="Museo Sans 300" w:cs="Arial"/>
              <w:color w:val="818284"/>
              <w:sz w:val="18"/>
              <w:szCs w:val="18"/>
            </w:rPr>
            <w:t>Tel. (503) 2281-8000</w:t>
          </w:r>
        </w:p>
        <w:p w14:paraId="321A9D51" w14:textId="77777777" w:rsidR="00645C48" w:rsidRPr="00645C48" w:rsidRDefault="00645C48" w:rsidP="00645C48">
          <w:pPr>
            <w:pStyle w:val="Piedepgina"/>
            <w:jc w:val="center"/>
            <w:rPr>
              <w:rFonts w:ascii="Museo Sans 300" w:hAnsi="Museo Sans 300" w:cs="Arial"/>
              <w:color w:val="818284"/>
              <w:sz w:val="18"/>
              <w:szCs w:val="18"/>
            </w:rPr>
          </w:pPr>
          <w:r w:rsidRPr="00645C48">
            <w:rPr>
              <w:rFonts w:ascii="Museo Sans 300" w:hAnsi="Museo Sans 300" w:cs="Arial"/>
              <w:color w:val="818284"/>
              <w:sz w:val="18"/>
              <w:szCs w:val="18"/>
            </w:rPr>
            <w:t>www.bcr.gob.sv</w:t>
          </w:r>
        </w:p>
      </w:tc>
      <w:tc>
        <w:tcPr>
          <w:tcW w:w="2126" w:type="dxa"/>
          <w:vAlign w:val="center"/>
        </w:tcPr>
        <w:p w14:paraId="42120D9C" w14:textId="77777777" w:rsidR="00645C48" w:rsidRPr="00645C48" w:rsidRDefault="00993EEE" w:rsidP="00645C48">
          <w:pPr>
            <w:pStyle w:val="Piedepgina"/>
            <w:jc w:val="center"/>
            <w:rPr>
              <w:rFonts w:ascii="Museo Sans 300" w:hAnsi="Museo Sans 300" w:cs="Arial"/>
              <w:color w:val="818284"/>
              <w:sz w:val="18"/>
              <w:szCs w:val="18"/>
            </w:rPr>
          </w:pPr>
          <w:sdt>
            <w:sdtPr>
              <w:rPr>
                <w:rFonts w:ascii="Museo Sans 300" w:hAnsi="Museo Sans 300" w:cs="Arial"/>
                <w:sz w:val="18"/>
                <w:szCs w:val="18"/>
              </w:rPr>
              <w:id w:val="558291625"/>
              <w:docPartObj>
                <w:docPartGallery w:val="Page Numbers (Bottom of Page)"/>
                <w:docPartUnique/>
              </w:docPartObj>
            </w:sdtPr>
            <w:sdtEndPr/>
            <w:sdtContent>
              <w:sdt>
                <w:sdtPr>
                  <w:rPr>
                    <w:rFonts w:ascii="Museo Sans 300" w:hAnsi="Museo Sans 300" w:cs="Arial"/>
                    <w:sz w:val="18"/>
                    <w:szCs w:val="18"/>
                  </w:rPr>
                  <w:id w:val="-71353066"/>
                  <w:docPartObj>
                    <w:docPartGallery w:val="Page Numbers (Top of Page)"/>
                    <w:docPartUnique/>
                  </w:docPartObj>
                </w:sdtPr>
                <w:sdtEndPr/>
                <w:sdtContent>
                  <w:r w:rsidR="00645C48" w:rsidRPr="00645C48">
                    <w:rPr>
                      <w:rFonts w:ascii="Museo Sans 300" w:hAnsi="Museo Sans 300" w:cs="Arial"/>
                      <w:color w:val="818284"/>
                      <w:sz w:val="18"/>
                      <w:szCs w:val="18"/>
                    </w:rPr>
                    <w:t xml:space="preserve">Página </w:t>
                  </w:r>
                  <w:r w:rsidR="00645C48" w:rsidRPr="00645C48">
                    <w:rPr>
                      <w:rFonts w:ascii="Museo Sans 300" w:hAnsi="Museo Sans 300" w:cs="Arial"/>
                      <w:color w:val="818284"/>
                      <w:sz w:val="18"/>
                      <w:szCs w:val="18"/>
                    </w:rPr>
                    <w:fldChar w:fldCharType="begin"/>
                  </w:r>
                  <w:r w:rsidR="00645C48" w:rsidRPr="00645C48">
                    <w:rPr>
                      <w:rFonts w:ascii="Museo Sans 300" w:hAnsi="Museo Sans 300" w:cs="Arial"/>
                      <w:color w:val="818284"/>
                      <w:sz w:val="18"/>
                      <w:szCs w:val="18"/>
                    </w:rPr>
                    <w:instrText>PAGE</w:instrText>
                  </w:r>
                  <w:r w:rsidR="00645C48" w:rsidRPr="00645C48">
                    <w:rPr>
                      <w:rFonts w:ascii="Museo Sans 300" w:hAnsi="Museo Sans 300" w:cs="Arial"/>
                      <w:color w:val="818284"/>
                      <w:sz w:val="18"/>
                      <w:szCs w:val="18"/>
                    </w:rPr>
                    <w:fldChar w:fldCharType="separate"/>
                  </w:r>
                  <w:r w:rsidR="00645C48" w:rsidRPr="00645C48">
                    <w:rPr>
                      <w:rFonts w:ascii="Museo Sans 300" w:hAnsi="Museo Sans 300" w:cs="Arial"/>
                      <w:noProof/>
                      <w:color w:val="818284"/>
                      <w:sz w:val="18"/>
                      <w:szCs w:val="18"/>
                    </w:rPr>
                    <w:t>1</w:t>
                  </w:r>
                  <w:r w:rsidR="00645C48" w:rsidRPr="00645C48">
                    <w:rPr>
                      <w:rFonts w:ascii="Museo Sans 300" w:hAnsi="Museo Sans 300" w:cs="Arial"/>
                      <w:color w:val="818284"/>
                      <w:sz w:val="18"/>
                      <w:szCs w:val="18"/>
                    </w:rPr>
                    <w:fldChar w:fldCharType="end"/>
                  </w:r>
                  <w:r w:rsidR="00645C48" w:rsidRPr="00645C48">
                    <w:rPr>
                      <w:rFonts w:ascii="Museo Sans 300" w:hAnsi="Museo Sans 300" w:cs="Arial"/>
                      <w:color w:val="818284"/>
                      <w:sz w:val="18"/>
                      <w:szCs w:val="18"/>
                    </w:rPr>
                    <w:t xml:space="preserve"> de </w:t>
                  </w:r>
                  <w:r w:rsidR="00645C48" w:rsidRPr="00645C48">
                    <w:rPr>
                      <w:rFonts w:ascii="Museo Sans 300" w:hAnsi="Museo Sans 300" w:cs="Arial"/>
                      <w:color w:val="818284"/>
                      <w:sz w:val="18"/>
                      <w:szCs w:val="18"/>
                    </w:rPr>
                    <w:fldChar w:fldCharType="begin"/>
                  </w:r>
                  <w:r w:rsidR="00645C48" w:rsidRPr="00645C48">
                    <w:rPr>
                      <w:rFonts w:ascii="Museo Sans 300" w:hAnsi="Museo Sans 300" w:cs="Arial"/>
                      <w:color w:val="818284"/>
                      <w:sz w:val="18"/>
                      <w:szCs w:val="18"/>
                    </w:rPr>
                    <w:instrText>NUMPAGES</w:instrText>
                  </w:r>
                  <w:r w:rsidR="00645C48" w:rsidRPr="00645C48">
                    <w:rPr>
                      <w:rFonts w:ascii="Museo Sans 300" w:hAnsi="Museo Sans 300" w:cs="Arial"/>
                      <w:color w:val="818284"/>
                      <w:sz w:val="18"/>
                      <w:szCs w:val="18"/>
                    </w:rPr>
                    <w:fldChar w:fldCharType="separate"/>
                  </w:r>
                  <w:r w:rsidR="00645C48" w:rsidRPr="00645C48">
                    <w:rPr>
                      <w:rFonts w:ascii="Museo Sans 300" w:hAnsi="Museo Sans 300" w:cs="Arial"/>
                      <w:noProof/>
                      <w:color w:val="818284"/>
                      <w:sz w:val="18"/>
                      <w:szCs w:val="18"/>
                    </w:rPr>
                    <w:t>1</w:t>
                  </w:r>
                  <w:r w:rsidR="00645C48" w:rsidRPr="00645C48">
                    <w:rPr>
                      <w:rFonts w:ascii="Museo Sans 300" w:hAnsi="Museo Sans 300" w:cs="Arial"/>
                      <w:color w:val="818284"/>
                      <w:sz w:val="18"/>
                      <w:szCs w:val="18"/>
                    </w:rPr>
                    <w:fldChar w:fldCharType="end"/>
                  </w:r>
                </w:sdtContent>
              </w:sdt>
            </w:sdtContent>
          </w:sdt>
        </w:p>
      </w:tc>
    </w:tr>
  </w:tbl>
  <w:p w14:paraId="47E67556" w14:textId="34D613BB" w:rsidR="00482BA3" w:rsidRPr="00875512" w:rsidRDefault="00482BA3" w:rsidP="008755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6B183" w14:textId="77777777" w:rsidR="00B8559F" w:rsidRDefault="00B8559F" w:rsidP="009C24F4">
      <w:r>
        <w:separator/>
      </w:r>
    </w:p>
    <w:p w14:paraId="0364E55B" w14:textId="77777777" w:rsidR="00B8559F" w:rsidRDefault="00B8559F"/>
  </w:footnote>
  <w:footnote w:type="continuationSeparator" w:id="0">
    <w:p w14:paraId="5E2FAAE8" w14:textId="77777777" w:rsidR="00B8559F" w:rsidRDefault="00B8559F" w:rsidP="009C24F4">
      <w:r>
        <w:continuationSeparator/>
      </w:r>
    </w:p>
    <w:p w14:paraId="65BC6DE8" w14:textId="77777777" w:rsidR="00B8559F" w:rsidRDefault="00B8559F"/>
  </w:footnote>
  <w:footnote w:type="continuationNotice" w:id="1">
    <w:p w14:paraId="5E700418" w14:textId="77777777" w:rsidR="00B8559F" w:rsidRDefault="00B855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0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093"/>
      <w:gridCol w:w="6128"/>
      <w:gridCol w:w="1843"/>
    </w:tblGrid>
    <w:tr w:rsidR="00645C48" w:rsidRPr="00875512" w14:paraId="79330676" w14:textId="77777777" w:rsidTr="003F3993">
      <w:trPr>
        <w:trHeight w:val="472"/>
      </w:trPr>
      <w:tc>
        <w:tcPr>
          <w:tcW w:w="2093" w:type="dxa"/>
          <w:vAlign w:val="center"/>
        </w:tcPr>
        <w:p w14:paraId="1D54E7D4" w14:textId="77777777" w:rsidR="00645C48" w:rsidRPr="00645C48" w:rsidRDefault="00645C48" w:rsidP="00645C48">
          <w:pPr>
            <w:tabs>
              <w:tab w:val="center" w:pos="4419"/>
              <w:tab w:val="right" w:pos="8838"/>
            </w:tabs>
            <w:jc w:val="center"/>
            <w:rPr>
              <w:rFonts w:ascii="Museo Sans 300" w:hAnsi="Museo Sans 300" w:cs="Arial"/>
              <w:color w:val="808080" w:themeColor="background1" w:themeShade="80"/>
              <w:sz w:val="18"/>
              <w:szCs w:val="18"/>
            </w:rPr>
          </w:pPr>
          <w:r w:rsidRPr="00645C48">
            <w:rPr>
              <w:rFonts w:ascii="Museo Sans 300" w:hAnsi="Museo Sans 300" w:cs="Arial"/>
              <w:color w:val="808080" w:themeColor="background1" w:themeShade="80"/>
              <w:sz w:val="18"/>
              <w:szCs w:val="18"/>
            </w:rPr>
            <w:t>CNBCR-03/2020</w:t>
          </w:r>
        </w:p>
      </w:tc>
      <w:tc>
        <w:tcPr>
          <w:tcW w:w="6128" w:type="dxa"/>
          <w:vMerge w:val="restart"/>
          <w:vAlign w:val="center"/>
        </w:tcPr>
        <w:p w14:paraId="5D4E7E9D" w14:textId="77777777" w:rsidR="00645C48" w:rsidRPr="00645C48" w:rsidRDefault="00645C48" w:rsidP="00645C48">
          <w:pPr>
            <w:tabs>
              <w:tab w:val="center" w:pos="4419"/>
              <w:tab w:val="right" w:pos="8838"/>
            </w:tabs>
            <w:jc w:val="center"/>
            <w:rPr>
              <w:rFonts w:ascii="Museo Sans 300" w:hAnsi="Museo Sans 300" w:cs="Arial"/>
              <w:color w:val="818284"/>
              <w:sz w:val="18"/>
              <w:szCs w:val="18"/>
            </w:rPr>
          </w:pPr>
          <w:r w:rsidRPr="00645C48">
            <w:rPr>
              <w:rFonts w:ascii="Museo Sans 300" w:hAnsi="Museo Sans 300" w:cs="Arial"/>
              <w:color w:val="818284"/>
              <w:sz w:val="18"/>
              <w:szCs w:val="18"/>
            </w:rPr>
            <w:t>NRP-20</w:t>
          </w:r>
        </w:p>
        <w:p w14:paraId="275C3BA2" w14:textId="60207642" w:rsidR="00645C48" w:rsidRPr="00875512" w:rsidRDefault="00645C48" w:rsidP="00645C48">
          <w:pPr>
            <w:tabs>
              <w:tab w:val="center" w:pos="4419"/>
              <w:tab w:val="right" w:pos="8838"/>
            </w:tabs>
            <w:jc w:val="center"/>
            <w:rPr>
              <w:rFonts w:ascii="Arial Narrow" w:hAnsi="Arial Narrow"/>
              <w:b/>
              <w:sz w:val="20"/>
            </w:rPr>
          </w:pPr>
          <w:r w:rsidRPr="00645C48">
            <w:rPr>
              <w:rFonts w:ascii="Museo Sans 300" w:hAnsi="Museo Sans 300" w:cs="Arial"/>
              <w:color w:val="818284"/>
              <w:sz w:val="18"/>
              <w:szCs w:val="18"/>
            </w:rPr>
            <w:t>NORMAS TÉCNICAS PARA LA GESTIÓN INTEGRAL DE RIESGOS DE LAS ENTIDADES FINANCIERAS</w:t>
          </w:r>
          <w:r w:rsidRPr="00645C48">
            <w:rPr>
              <w:rFonts w:ascii="Arial Narrow" w:hAnsi="Arial Narrow"/>
              <w:b/>
              <w:sz w:val="18"/>
              <w:szCs w:val="18"/>
            </w:rPr>
            <w:t xml:space="preserve"> </w:t>
          </w:r>
        </w:p>
      </w:tc>
      <w:tc>
        <w:tcPr>
          <w:tcW w:w="1843" w:type="dxa"/>
          <w:vMerge w:val="restart"/>
          <w:vAlign w:val="center"/>
        </w:tcPr>
        <w:p w14:paraId="18686D3A" w14:textId="2B81FAD3" w:rsidR="00645C48" w:rsidRPr="00875512" w:rsidRDefault="00645C48" w:rsidP="00645C48">
          <w:pPr>
            <w:tabs>
              <w:tab w:val="center" w:pos="4419"/>
              <w:tab w:val="right" w:pos="8838"/>
            </w:tabs>
            <w:jc w:val="center"/>
            <w:rPr>
              <w:rFonts w:ascii="Arial Narrow" w:hAnsi="Arial Narrow" w:cs="Arial"/>
              <w:sz w:val="20"/>
            </w:rPr>
          </w:pPr>
          <w:r w:rsidRPr="00522999">
            <w:rPr>
              <w:rFonts w:ascii="Museo Sans 300" w:hAnsi="Museo Sans 300"/>
              <w:noProof/>
              <w:sz w:val="18"/>
              <w:szCs w:val="18"/>
              <w:lang w:val="es-SV" w:eastAsia="es-SV"/>
            </w:rPr>
            <w:drawing>
              <wp:anchor distT="0" distB="0" distL="114300" distR="114300" simplePos="0" relativeHeight="251659264" behindDoc="1" locked="0" layoutInCell="1" allowOverlap="1" wp14:anchorId="53F40DEE" wp14:editId="44A08B9B">
                <wp:simplePos x="0" y="0"/>
                <wp:positionH relativeFrom="column">
                  <wp:posOffset>15875</wp:posOffset>
                </wp:positionH>
                <wp:positionV relativeFrom="paragraph">
                  <wp:posOffset>47625</wp:posOffset>
                </wp:positionV>
                <wp:extent cx="1031875" cy="524510"/>
                <wp:effectExtent l="0" t="0" r="0" b="8890"/>
                <wp:wrapNone/>
                <wp:docPr id="4"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31875" cy="524510"/>
                        </a:xfrm>
                        <a:prstGeom prst="rect">
                          <a:avLst/>
                        </a:prstGeom>
                      </pic:spPr>
                    </pic:pic>
                  </a:graphicData>
                </a:graphic>
                <wp14:sizeRelH relativeFrom="page">
                  <wp14:pctWidth>0</wp14:pctWidth>
                </wp14:sizeRelH>
                <wp14:sizeRelV relativeFrom="page">
                  <wp14:pctHeight>0</wp14:pctHeight>
                </wp14:sizeRelV>
              </wp:anchor>
            </w:drawing>
          </w:r>
        </w:p>
      </w:tc>
    </w:tr>
    <w:tr w:rsidR="00645C48" w:rsidRPr="00875512" w14:paraId="318328CC" w14:textId="77777777" w:rsidTr="003F3993">
      <w:trPr>
        <w:trHeight w:val="478"/>
      </w:trPr>
      <w:tc>
        <w:tcPr>
          <w:tcW w:w="2093" w:type="dxa"/>
          <w:vAlign w:val="center"/>
        </w:tcPr>
        <w:p w14:paraId="358BC624" w14:textId="77777777" w:rsidR="00645C48" w:rsidRPr="00645C48" w:rsidRDefault="00645C48" w:rsidP="00645C48">
          <w:pPr>
            <w:tabs>
              <w:tab w:val="center" w:pos="4419"/>
              <w:tab w:val="right" w:pos="8838"/>
            </w:tabs>
            <w:jc w:val="center"/>
            <w:rPr>
              <w:rFonts w:ascii="Museo Sans 300" w:hAnsi="Museo Sans 300" w:cs="Arial"/>
              <w:color w:val="818284"/>
              <w:sz w:val="18"/>
              <w:szCs w:val="18"/>
            </w:rPr>
          </w:pPr>
          <w:r w:rsidRPr="00645C48">
            <w:rPr>
              <w:rFonts w:ascii="Museo Sans 300" w:hAnsi="Museo Sans 300" w:cs="Arial"/>
              <w:color w:val="818284"/>
              <w:sz w:val="18"/>
              <w:szCs w:val="18"/>
            </w:rPr>
            <w:t>Aprobación: 26/02/2020</w:t>
          </w:r>
        </w:p>
      </w:tc>
      <w:tc>
        <w:tcPr>
          <w:tcW w:w="6128" w:type="dxa"/>
          <w:vMerge/>
          <w:vAlign w:val="center"/>
        </w:tcPr>
        <w:p w14:paraId="4E3D34DC" w14:textId="77777777" w:rsidR="00645C48" w:rsidRPr="00875512" w:rsidRDefault="00645C48" w:rsidP="00645C48">
          <w:pPr>
            <w:tabs>
              <w:tab w:val="center" w:pos="4419"/>
              <w:tab w:val="right" w:pos="8838"/>
            </w:tabs>
            <w:jc w:val="center"/>
            <w:rPr>
              <w:rFonts w:ascii="Arial Narrow" w:hAnsi="Arial Narrow" w:cs="Arial"/>
              <w:sz w:val="20"/>
            </w:rPr>
          </w:pPr>
        </w:p>
      </w:tc>
      <w:tc>
        <w:tcPr>
          <w:tcW w:w="1843" w:type="dxa"/>
          <w:vMerge/>
          <w:vAlign w:val="center"/>
        </w:tcPr>
        <w:p w14:paraId="1D21B756" w14:textId="77777777" w:rsidR="00645C48" w:rsidRPr="00875512" w:rsidRDefault="00645C48" w:rsidP="00645C48">
          <w:pPr>
            <w:tabs>
              <w:tab w:val="center" w:pos="4419"/>
              <w:tab w:val="right" w:pos="8838"/>
            </w:tabs>
            <w:jc w:val="center"/>
            <w:rPr>
              <w:rFonts w:ascii="Arial Narrow" w:hAnsi="Arial Narrow" w:cs="Arial"/>
              <w:noProof/>
              <w:sz w:val="20"/>
            </w:rPr>
          </w:pPr>
        </w:p>
      </w:tc>
    </w:tr>
    <w:tr w:rsidR="00645C48" w:rsidRPr="00875512" w14:paraId="14F9EB92" w14:textId="77777777" w:rsidTr="003F3993">
      <w:trPr>
        <w:trHeight w:val="495"/>
      </w:trPr>
      <w:tc>
        <w:tcPr>
          <w:tcW w:w="2093" w:type="dxa"/>
          <w:vAlign w:val="center"/>
        </w:tcPr>
        <w:p w14:paraId="0FC0E9B0" w14:textId="77777777" w:rsidR="00645C48" w:rsidRPr="00645C48" w:rsidRDefault="00645C48" w:rsidP="00645C48">
          <w:pPr>
            <w:tabs>
              <w:tab w:val="center" w:pos="4419"/>
              <w:tab w:val="right" w:pos="8838"/>
            </w:tabs>
            <w:jc w:val="center"/>
            <w:rPr>
              <w:rFonts w:ascii="Museo Sans 300" w:hAnsi="Museo Sans 300" w:cs="Arial"/>
              <w:sz w:val="18"/>
              <w:szCs w:val="18"/>
            </w:rPr>
          </w:pPr>
          <w:r w:rsidRPr="00645C48">
            <w:rPr>
              <w:rFonts w:ascii="Museo Sans 300" w:hAnsi="Museo Sans 300" w:cs="Arial"/>
              <w:color w:val="818284"/>
              <w:sz w:val="18"/>
              <w:szCs w:val="18"/>
            </w:rPr>
            <w:t>Vigencia: 01/04/2020</w:t>
          </w:r>
        </w:p>
      </w:tc>
      <w:tc>
        <w:tcPr>
          <w:tcW w:w="6128" w:type="dxa"/>
          <w:vMerge/>
          <w:vAlign w:val="center"/>
        </w:tcPr>
        <w:p w14:paraId="76D1B4AA" w14:textId="77777777" w:rsidR="00645C48" w:rsidRPr="00875512" w:rsidRDefault="00645C48" w:rsidP="00645C48">
          <w:pPr>
            <w:tabs>
              <w:tab w:val="center" w:pos="4419"/>
              <w:tab w:val="right" w:pos="8838"/>
            </w:tabs>
            <w:jc w:val="center"/>
            <w:rPr>
              <w:rFonts w:ascii="Arial Narrow" w:hAnsi="Arial Narrow" w:cs="Arial"/>
              <w:sz w:val="20"/>
            </w:rPr>
          </w:pPr>
        </w:p>
      </w:tc>
      <w:tc>
        <w:tcPr>
          <w:tcW w:w="1843" w:type="dxa"/>
          <w:vMerge/>
          <w:vAlign w:val="center"/>
        </w:tcPr>
        <w:p w14:paraId="660CD2A5" w14:textId="77777777" w:rsidR="00645C48" w:rsidRPr="00875512" w:rsidRDefault="00645C48" w:rsidP="00645C48">
          <w:pPr>
            <w:tabs>
              <w:tab w:val="center" w:pos="4419"/>
              <w:tab w:val="right" w:pos="8838"/>
            </w:tabs>
            <w:jc w:val="center"/>
            <w:rPr>
              <w:rFonts w:ascii="Arial Narrow" w:hAnsi="Arial Narrow" w:cs="Arial"/>
              <w:sz w:val="20"/>
            </w:rPr>
          </w:pPr>
        </w:p>
      </w:tc>
    </w:tr>
  </w:tbl>
  <w:p w14:paraId="27326908" w14:textId="19DE23C1" w:rsidR="00BC4088" w:rsidRPr="00B02375" w:rsidRDefault="00BC4088" w:rsidP="00782E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3615"/>
    <w:multiLevelType w:val="hybridMultilevel"/>
    <w:tmpl w:val="C14290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CA5F7F"/>
    <w:multiLevelType w:val="hybridMultilevel"/>
    <w:tmpl w:val="35AC8240"/>
    <w:lvl w:ilvl="0" w:tplc="535C830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C24F77"/>
    <w:multiLevelType w:val="hybridMultilevel"/>
    <w:tmpl w:val="E886EF94"/>
    <w:lvl w:ilvl="0" w:tplc="D50A66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8F44C1"/>
    <w:multiLevelType w:val="hybridMultilevel"/>
    <w:tmpl w:val="337A3E62"/>
    <w:lvl w:ilvl="0" w:tplc="95AEB22A">
      <w:start w:val="1"/>
      <w:numFmt w:val="lowerLetter"/>
      <w:lvlText w:val="%1)"/>
      <w:lvlJc w:val="left"/>
      <w:pPr>
        <w:ind w:left="720" w:hanging="360"/>
      </w:pPr>
      <w:rPr>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D2201ED"/>
    <w:multiLevelType w:val="hybridMultilevel"/>
    <w:tmpl w:val="26D8861E"/>
    <w:lvl w:ilvl="0" w:tplc="D15A0F2C">
      <w:start w:val="1"/>
      <w:numFmt w:val="lowerLetter"/>
      <w:lvlText w:val="%1)"/>
      <w:lvlJc w:val="left"/>
      <w:pPr>
        <w:tabs>
          <w:tab w:val="num" w:pos="1065"/>
        </w:tabs>
        <w:ind w:left="1065" w:hanging="360"/>
      </w:pPr>
      <w:rPr>
        <w:rFonts w:hint="default"/>
        <w:sz w:val="24"/>
        <w:szCs w:val="24"/>
      </w:rPr>
    </w:lvl>
    <w:lvl w:ilvl="1" w:tplc="C5A00D36">
      <w:start w:val="1"/>
      <w:numFmt w:val="lowerRoman"/>
      <w:lvlText w:val="%2."/>
      <w:lvlJc w:val="left"/>
      <w:pPr>
        <w:ind w:left="1800" w:hanging="72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26902A1"/>
    <w:multiLevelType w:val="hybridMultilevel"/>
    <w:tmpl w:val="F5C2DD86"/>
    <w:lvl w:ilvl="0" w:tplc="78D61FEC">
      <w:start w:val="1"/>
      <w:numFmt w:val="low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DE0F69"/>
    <w:multiLevelType w:val="hybridMultilevel"/>
    <w:tmpl w:val="6206EF28"/>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0065E9"/>
    <w:multiLevelType w:val="hybridMultilevel"/>
    <w:tmpl w:val="8ADCA904"/>
    <w:lvl w:ilvl="0" w:tplc="5CB88602">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189C5B79"/>
    <w:multiLevelType w:val="hybridMultilevel"/>
    <w:tmpl w:val="A80AFCA8"/>
    <w:lvl w:ilvl="0" w:tplc="8794C0EA">
      <w:start w:val="1"/>
      <w:numFmt w:val="lowerLetter"/>
      <w:lvlText w:val="%1)"/>
      <w:lvlJc w:val="left"/>
      <w:pPr>
        <w:ind w:left="720" w:hanging="360"/>
      </w:pPr>
      <w:rPr>
        <w:rFonts w:hint="default"/>
        <w:sz w:val="24"/>
        <w:szCs w:val="2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C2330B4"/>
    <w:multiLevelType w:val="hybridMultilevel"/>
    <w:tmpl w:val="D298C9D0"/>
    <w:lvl w:ilvl="0" w:tplc="B92E8866">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1DE922F6"/>
    <w:multiLevelType w:val="hybridMultilevel"/>
    <w:tmpl w:val="9AF2DF9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F4B3ED7"/>
    <w:multiLevelType w:val="hybridMultilevel"/>
    <w:tmpl w:val="0A662B40"/>
    <w:lvl w:ilvl="0" w:tplc="87122592">
      <w:start w:val="1"/>
      <w:numFmt w:val="lowerRoman"/>
      <w:lvlText w:val="%1)"/>
      <w:lvlJc w:val="left"/>
      <w:pPr>
        <w:tabs>
          <w:tab w:val="num" w:pos="1413"/>
        </w:tabs>
        <w:ind w:left="1413" w:hanging="705"/>
      </w:pPr>
      <w:rPr>
        <w:rFonts w:ascii="Arial Narrow" w:eastAsia="Times New Roman" w:hAnsi="Arial Narrow" w:cs="Times New Roman" w:hint="default"/>
      </w:rPr>
    </w:lvl>
    <w:lvl w:ilvl="1" w:tplc="CE3A0F84">
      <w:start w:val="1"/>
      <w:numFmt w:val="lowerRoman"/>
      <w:lvlText w:val="%2)"/>
      <w:lvlJc w:val="left"/>
      <w:pPr>
        <w:ind w:left="2148" w:hanging="720"/>
      </w:pPr>
      <w:rPr>
        <w:rFonts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2" w15:restartNumberingAfterBreak="0">
    <w:nsid w:val="268A2BDC"/>
    <w:multiLevelType w:val="hybridMultilevel"/>
    <w:tmpl w:val="194845DC"/>
    <w:lvl w:ilvl="0" w:tplc="B298DF10">
      <w:start w:val="1"/>
      <w:numFmt w:val="decimal"/>
      <w:suff w:val="space"/>
      <w:lvlText w:val="Art. %1.-"/>
      <w:lvlJc w:val="left"/>
      <w:pPr>
        <w:ind w:left="5528" w:firstLine="709"/>
      </w:pPr>
      <w:rPr>
        <w:rFonts w:ascii="Arial Narrow" w:hAnsi="Arial Narrow" w:hint="default"/>
        <w:b/>
        <w:i w:val="0"/>
        <w:color w:val="auto"/>
        <w:sz w:val="24"/>
      </w:rPr>
    </w:lvl>
    <w:lvl w:ilvl="1" w:tplc="080A0019" w:tentative="1">
      <w:start w:val="1"/>
      <w:numFmt w:val="lowerLetter"/>
      <w:lvlText w:val="%2."/>
      <w:lvlJc w:val="left"/>
      <w:pPr>
        <w:ind w:left="742" w:hanging="360"/>
      </w:pPr>
    </w:lvl>
    <w:lvl w:ilvl="2" w:tplc="080A001B" w:tentative="1">
      <w:start w:val="1"/>
      <w:numFmt w:val="lowerRoman"/>
      <w:lvlText w:val="%3."/>
      <w:lvlJc w:val="right"/>
      <w:pPr>
        <w:ind w:left="1462" w:hanging="180"/>
      </w:pPr>
    </w:lvl>
    <w:lvl w:ilvl="3" w:tplc="080A000F" w:tentative="1">
      <w:start w:val="1"/>
      <w:numFmt w:val="decimal"/>
      <w:lvlText w:val="%4."/>
      <w:lvlJc w:val="left"/>
      <w:pPr>
        <w:ind w:left="2182" w:hanging="360"/>
      </w:pPr>
    </w:lvl>
    <w:lvl w:ilvl="4" w:tplc="080A0019" w:tentative="1">
      <w:start w:val="1"/>
      <w:numFmt w:val="lowerLetter"/>
      <w:lvlText w:val="%5."/>
      <w:lvlJc w:val="left"/>
      <w:pPr>
        <w:ind w:left="2902" w:hanging="360"/>
      </w:pPr>
    </w:lvl>
    <w:lvl w:ilvl="5" w:tplc="080A001B" w:tentative="1">
      <w:start w:val="1"/>
      <w:numFmt w:val="lowerRoman"/>
      <w:lvlText w:val="%6."/>
      <w:lvlJc w:val="right"/>
      <w:pPr>
        <w:ind w:left="3622" w:hanging="180"/>
      </w:pPr>
    </w:lvl>
    <w:lvl w:ilvl="6" w:tplc="080A000F" w:tentative="1">
      <w:start w:val="1"/>
      <w:numFmt w:val="decimal"/>
      <w:lvlText w:val="%7."/>
      <w:lvlJc w:val="left"/>
      <w:pPr>
        <w:ind w:left="4342" w:hanging="360"/>
      </w:pPr>
    </w:lvl>
    <w:lvl w:ilvl="7" w:tplc="080A0019" w:tentative="1">
      <w:start w:val="1"/>
      <w:numFmt w:val="lowerLetter"/>
      <w:lvlText w:val="%8."/>
      <w:lvlJc w:val="left"/>
      <w:pPr>
        <w:ind w:left="5062" w:hanging="360"/>
      </w:pPr>
    </w:lvl>
    <w:lvl w:ilvl="8" w:tplc="080A001B" w:tentative="1">
      <w:start w:val="1"/>
      <w:numFmt w:val="lowerRoman"/>
      <w:lvlText w:val="%9."/>
      <w:lvlJc w:val="right"/>
      <w:pPr>
        <w:ind w:left="5782" w:hanging="180"/>
      </w:pPr>
    </w:lvl>
  </w:abstractNum>
  <w:abstractNum w:abstractNumId="13" w15:restartNumberingAfterBreak="0">
    <w:nsid w:val="274C3F0B"/>
    <w:multiLevelType w:val="hybridMultilevel"/>
    <w:tmpl w:val="4E28DC96"/>
    <w:lvl w:ilvl="0" w:tplc="20E2E998">
      <w:start w:val="1"/>
      <w:numFmt w:val="low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8BD0B63"/>
    <w:multiLevelType w:val="hybridMultilevel"/>
    <w:tmpl w:val="D0FC0E44"/>
    <w:lvl w:ilvl="0" w:tplc="962A741A">
      <w:start w:val="1"/>
      <w:numFmt w:val="decimal"/>
      <w:lvlText w:val="Art. %1.-"/>
      <w:lvlJc w:val="left"/>
      <w:pPr>
        <w:ind w:left="360" w:hanging="360"/>
      </w:pPr>
      <w:rPr>
        <w:rFonts w:ascii="Museo Sans 300" w:hAnsi="Museo Sans 300" w:hint="default"/>
        <w:b/>
        <w:i w:val="0"/>
        <w:strike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627215"/>
    <w:multiLevelType w:val="hybridMultilevel"/>
    <w:tmpl w:val="0026EB74"/>
    <w:lvl w:ilvl="0" w:tplc="ECCABCF4">
      <w:start w:val="1"/>
      <w:numFmt w:val="lowerLetter"/>
      <w:lvlText w:val="%1)"/>
      <w:lvlJc w:val="left"/>
      <w:pPr>
        <w:ind w:left="1429" w:hanging="360"/>
      </w:pPr>
      <w:rPr>
        <w:rFonts w:hint="default"/>
        <w:sz w:val="24"/>
        <w:szCs w:val="20"/>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 w15:restartNumberingAfterBreak="0">
    <w:nsid w:val="2DE268C6"/>
    <w:multiLevelType w:val="hybridMultilevel"/>
    <w:tmpl w:val="806E6E32"/>
    <w:lvl w:ilvl="0" w:tplc="0C0A001B">
      <w:start w:val="1"/>
      <w:numFmt w:val="lowerRoman"/>
      <w:lvlText w:val="%1."/>
      <w:lvlJc w:val="right"/>
      <w:pPr>
        <w:ind w:left="720" w:hanging="360"/>
      </w:pPr>
      <w:rPr>
        <w:rFonts w:hint="default"/>
        <w:sz w:val="24"/>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F56440D"/>
    <w:multiLevelType w:val="hybridMultilevel"/>
    <w:tmpl w:val="C67AC49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25E0332"/>
    <w:multiLevelType w:val="hybridMultilevel"/>
    <w:tmpl w:val="8470571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63C56E4"/>
    <w:multiLevelType w:val="hybridMultilevel"/>
    <w:tmpl w:val="2FC4C3A8"/>
    <w:lvl w:ilvl="0" w:tplc="78F84396">
      <w:start w:val="4"/>
      <w:numFmt w:val="upperLetter"/>
      <w:lvlText w:val="%1."/>
      <w:lvlJc w:val="left"/>
      <w:pPr>
        <w:ind w:left="1068" w:hanging="360"/>
      </w:pPr>
      <w:rPr>
        <w:rFonts w:hint="default"/>
      </w:rPr>
    </w:lvl>
    <w:lvl w:ilvl="1" w:tplc="D15A0F2C">
      <w:start w:val="1"/>
      <w:numFmt w:val="lowerLetter"/>
      <w:lvlText w:val="%2)"/>
      <w:lvlJc w:val="left"/>
      <w:pPr>
        <w:tabs>
          <w:tab w:val="num" w:pos="1788"/>
        </w:tabs>
        <w:ind w:left="1788" w:hanging="360"/>
      </w:pPr>
      <w:rPr>
        <w:rFonts w:hint="default"/>
        <w:sz w:val="24"/>
        <w:szCs w:val="24"/>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15:restartNumberingAfterBreak="0">
    <w:nsid w:val="36D67F94"/>
    <w:multiLevelType w:val="hybridMultilevel"/>
    <w:tmpl w:val="40AA164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B393078"/>
    <w:multiLevelType w:val="hybridMultilevel"/>
    <w:tmpl w:val="06320024"/>
    <w:lvl w:ilvl="0" w:tplc="731EB3F4">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F821157"/>
    <w:multiLevelType w:val="hybridMultilevel"/>
    <w:tmpl w:val="C7164426"/>
    <w:lvl w:ilvl="0" w:tplc="E544E84C">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69167F"/>
    <w:multiLevelType w:val="hybridMultilevel"/>
    <w:tmpl w:val="745A1B28"/>
    <w:lvl w:ilvl="0" w:tplc="0C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5C458C"/>
    <w:multiLevelType w:val="hybridMultilevel"/>
    <w:tmpl w:val="0FB28198"/>
    <w:lvl w:ilvl="0" w:tplc="2B2210D6">
      <w:start w:val="1"/>
      <w:numFmt w:val="upperRoman"/>
      <w:lvlText w:val="%1."/>
      <w:lvlJc w:val="left"/>
      <w:pPr>
        <w:ind w:left="720" w:hanging="360"/>
      </w:pPr>
      <w:rPr>
        <w:rFonts w:hint="default"/>
        <w:b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926076"/>
    <w:multiLevelType w:val="hybridMultilevel"/>
    <w:tmpl w:val="E1ECD078"/>
    <w:lvl w:ilvl="0" w:tplc="0C0A0017">
      <w:start w:val="1"/>
      <w:numFmt w:val="lowerLetter"/>
      <w:lvlText w:val="%1)"/>
      <w:lvlJc w:val="left"/>
      <w:pPr>
        <w:ind w:left="1636" w:hanging="360"/>
      </w:pPr>
      <w:rPr>
        <w:rFonts w:hint="default"/>
      </w:rPr>
    </w:lvl>
    <w:lvl w:ilvl="1" w:tplc="0C0A0019" w:tentative="1">
      <w:start w:val="1"/>
      <w:numFmt w:val="lowerLetter"/>
      <w:lvlText w:val="%2."/>
      <w:lvlJc w:val="left"/>
      <w:pPr>
        <w:ind w:left="1723" w:hanging="360"/>
      </w:pPr>
    </w:lvl>
    <w:lvl w:ilvl="2" w:tplc="0C0A001B" w:tentative="1">
      <w:start w:val="1"/>
      <w:numFmt w:val="lowerRoman"/>
      <w:lvlText w:val="%3."/>
      <w:lvlJc w:val="right"/>
      <w:pPr>
        <w:ind w:left="2443" w:hanging="180"/>
      </w:pPr>
    </w:lvl>
    <w:lvl w:ilvl="3" w:tplc="0C0A000F" w:tentative="1">
      <w:start w:val="1"/>
      <w:numFmt w:val="decimal"/>
      <w:lvlText w:val="%4."/>
      <w:lvlJc w:val="left"/>
      <w:pPr>
        <w:ind w:left="3163" w:hanging="360"/>
      </w:pPr>
    </w:lvl>
    <w:lvl w:ilvl="4" w:tplc="0C0A0019" w:tentative="1">
      <w:start w:val="1"/>
      <w:numFmt w:val="lowerLetter"/>
      <w:lvlText w:val="%5."/>
      <w:lvlJc w:val="left"/>
      <w:pPr>
        <w:ind w:left="3883" w:hanging="360"/>
      </w:pPr>
    </w:lvl>
    <w:lvl w:ilvl="5" w:tplc="0C0A001B" w:tentative="1">
      <w:start w:val="1"/>
      <w:numFmt w:val="lowerRoman"/>
      <w:lvlText w:val="%6."/>
      <w:lvlJc w:val="right"/>
      <w:pPr>
        <w:ind w:left="4603" w:hanging="180"/>
      </w:pPr>
    </w:lvl>
    <w:lvl w:ilvl="6" w:tplc="0C0A000F" w:tentative="1">
      <w:start w:val="1"/>
      <w:numFmt w:val="decimal"/>
      <w:lvlText w:val="%7."/>
      <w:lvlJc w:val="left"/>
      <w:pPr>
        <w:ind w:left="5323" w:hanging="360"/>
      </w:pPr>
    </w:lvl>
    <w:lvl w:ilvl="7" w:tplc="0C0A0019" w:tentative="1">
      <w:start w:val="1"/>
      <w:numFmt w:val="lowerLetter"/>
      <w:lvlText w:val="%8."/>
      <w:lvlJc w:val="left"/>
      <w:pPr>
        <w:ind w:left="6043" w:hanging="360"/>
      </w:pPr>
    </w:lvl>
    <w:lvl w:ilvl="8" w:tplc="0C0A001B" w:tentative="1">
      <w:start w:val="1"/>
      <w:numFmt w:val="lowerRoman"/>
      <w:lvlText w:val="%9."/>
      <w:lvlJc w:val="right"/>
      <w:pPr>
        <w:ind w:left="6763" w:hanging="180"/>
      </w:pPr>
    </w:lvl>
  </w:abstractNum>
  <w:abstractNum w:abstractNumId="26" w15:restartNumberingAfterBreak="0">
    <w:nsid w:val="4BE25610"/>
    <w:multiLevelType w:val="hybridMultilevel"/>
    <w:tmpl w:val="0568E9CC"/>
    <w:lvl w:ilvl="0" w:tplc="E5EACC64">
      <w:start w:val="1"/>
      <w:numFmt w:val="lowerLetter"/>
      <w:lvlText w:val="%1)"/>
      <w:lvlJc w:val="left"/>
      <w:pPr>
        <w:ind w:left="1287" w:hanging="360"/>
      </w:pPr>
      <w:rPr>
        <w:sz w:val="24"/>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7" w15:restartNumberingAfterBreak="0">
    <w:nsid w:val="4C1469BB"/>
    <w:multiLevelType w:val="hybridMultilevel"/>
    <w:tmpl w:val="01882EDC"/>
    <w:lvl w:ilvl="0" w:tplc="1A2EB650">
      <w:start w:val="1"/>
      <w:numFmt w:val="low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DA31A9E"/>
    <w:multiLevelType w:val="hybridMultilevel"/>
    <w:tmpl w:val="01882EDC"/>
    <w:lvl w:ilvl="0" w:tplc="1A2EB650">
      <w:start w:val="1"/>
      <w:numFmt w:val="low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0993B50"/>
    <w:multiLevelType w:val="hybridMultilevel"/>
    <w:tmpl w:val="4B3C8E0E"/>
    <w:lvl w:ilvl="0" w:tplc="0C0A001B">
      <w:start w:val="1"/>
      <w:numFmt w:val="low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56E2F29"/>
    <w:multiLevelType w:val="hybridMultilevel"/>
    <w:tmpl w:val="F5CADC0C"/>
    <w:lvl w:ilvl="0" w:tplc="72D6E954">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1" w15:restartNumberingAfterBreak="0">
    <w:nsid w:val="58CB36E4"/>
    <w:multiLevelType w:val="hybridMultilevel"/>
    <w:tmpl w:val="F730B29C"/>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2646ABA"/>
    <w:multiLevelType w:val="hybridMultilevel"/>
    <w:tmpl w:val="688E80E0"/>
    <w:lvl w:ilvl="0" w:tplc="080A0011">
      <w:start w:val="1"/>
      <w:numFmt w:val="decimal"/>
      <w:lvlText w:val="%1)"/>
      <w:lvlJc w:val="left"/>
      <w:pPr>
        <w:ind w:left="720" w:hanging="360"/>
      </w:pPr>
    </w:lvl>
    <w:lvl w:ilvl="1" w:tplc="E544E84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60249A"/>
    <w:multiLevelType w:val="hybridMultilevel"/>
    <w:tmpl w:val="F730B29C"/>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66EA5A3E"/>
    <w:multiLevelType w:val="hybridMultilevel"/>
    <w:tmpl w:val="7206F060"/>
    <w:lvl w:ilvl="0" w:tplc="E544E84C">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7D52378"/>
    <w:multiLevelType w:val="hybridMultilevel"/>
    <w:tmpl w:val="DA929132"/>
    <w:lvl w:ilvl="0" w:tplc="E544E84C">
      <w:start w:val="1"/>
      <w:numFmt w:val="lowerLetter"/>
      <w:lvlText w:val="%1)"/>
      <w:lvlJc w:val="left"/>
      <w:pPr>
        <w:ind w:left="720" w:hanging="360"/>
      </w:pPr>
      <w:rPr>
        <w:rFonts w:hint="default"/>
      </w:r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857459"/>
    <w:multiLevelType w:val="hybridMultilevel"/>
    <w:tmpl w:val="7206F060"/>
    <w:lvl w:ilvl="0" w:tplc="E544E84C">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9150FFD"/>
    <w:multiLevelType w:val="hybridMultilevel"/>
    <w:tmpl w:val="7206F060"/>
    <w:lvl w:ilvl="0" w:tplc="E544E84C">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9B051DA"/>
    <w:multiLevelType w:val="hybridMultilevel"/>
    <w:tmpl w:val="F730B29C"/>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15:restartNumberingAfterBreak="0">
    <w:nsid w:val="6D2C02C2"/>
    <w:multiLevelType w:val="hybridMultilevel"/>
    <w:tmpl w:val="7206F060"/>
    <w:lvl w:ilvl="0" w:tplc="E544E84C">
      <w:start w:val="1"/>
      <w:numFmt w:val="lowerLetter"/>
      <w:lvlText w:val="%1)"/>
      <w:lvlJc w:val="left"/>
      <w:pPr>
        <w:ind w:left="7023" w:hanging="360"/>
      </w:pPr>
      <w:rPr>
        <w:rFonts w:hint="default"/>
      </w:rPr>
    </w:lvl>
    <w:lvl w:ilvl="1" w:tplc="080A0019">
      <w:start w:val="1"/>
      <w:numFmt w:val="lowerLetter"/>
      <w:lvlText w:val="%2."/>
      <w:lvlJc w:val="left"/>
      <w:pPr>
        <w:ind w:left="7743" w:hanging="360"/>
      </w:pPr>
    </w:lvl>
    <w:lvl w:ilvl="2" w:tplc="080A001B" w:tentative="1">
      <w:start w:val="1"/>
      <w:numFmt w:val="lowerRoman"/>
      <w:lvlText w:val="%3."/>
      <w:lvlJc w:val="right"/>
      <w:pPr>
        <w:ind w:left="8463" w:hanging="180"/>
      </w:pPr>
    </w:lvl>
    <w:lvl w:ilvl="3" w:tplc="080A000F" w:tentative="1">
      <w:start w:val="1"/>
      <w:numFmt w:val="decimal"/>
      <w:lvlText w:val="%4."/>
      <w:lvlJc w:val="left"/>
      <w:pPr>
        <w:ind w:left="9183" w:hanging="360"/>
      </w:pPr>
    </w:lvl>
    <w:lvl w:ilvl="4" w:tplc="080A0019" w:tentative="1">
      <w:start w:val="1"/>
      <w:numFmt w:val="lowerLetter"/>
      <w:lvlText w:val="%5."/>
      <w:lvlJc w:val="left"/>
      <w:pPr>
        <w:ind w:left="9903" w:hanging="360"/>
      </w:pPr>
    </w:lvl>
    <w:lvl w:ilvl="5" w:tplc="080A001B" w:tentative="1">
      <w:start w:val="1"/>
      <w:numFmt w:val="lowerRoman"/>
      <w:lvlText w:val="%6."/>
      <w:lvlJc w:val="right"/>
      <w:pPr>
        <w:ind w:left="10623" w:hanging="180"/>
      </w:pPr>
    </w:lvl>
    <w:lvl w:ilvl="6" w:tplc="080A000F" w:tentative="1">
      <w:start w:val="1"/>
      <w:numFmt w:val="decimal"/>
      <w:lvlText w:val="%7."/>
      <w:lvlJc w:val="left"/>
      <w:pPr>
        <w:ind w:left="11343" w:hanging="360"/>
      </w:pPr>
    </w:lvl>
    <w:lvl w:ilvl="7" w:tplc="080A0019" w:tentative="1">
      <w:start w:val="1"/>
      <w:numFmt w:val="lowerLetter"/>
      <w:lvlText w:val="%8."/>
      <w:lvlJc w:val="left"/>
      <w:pPr>
        <w:ind w:left="12063" w:hanging="360"/>
      </w:pPr>
    </w:lvl>
    <w:lvl w:ilvl="8" w:tplc="080A001B" w:tentative="1">
      <w:start w:val="1"/>
      <w:numFmt w:val="lowerRoman"/>
      <w:lvlText w:val="%9."/>
      <w:lvlJc w:val="right"/>
      <w:pPr>
        <w:ind w:left="12783" w:hanging="180"/>
      </w:pPr>
    </w:lvl>
  </w:abstractNum>
  <w:abstractNum w:abstractNumId="41" w15:restartNumberingAfterBreak="0">
    <w:nsid w:val="6D5E7720"/>
    <w:multiLevelType w:val="hybridMultilevel"/>
    <w:tmpl w:val="960E370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1063A6D"/>
    <w:multiLevelType w:val="hybridMultilevel"/>
    <w:tmpl w:val="6206EF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1C320E7"/>
    <w:multiLevelType w:val="hybridMultilevel"/>
    <w:tmpl w:val="0220C912"/>
    <w:lvl w:ilvl="0" w:tplc="0C0A0019">
      <w:start w:val="1"/>
      <w:numFmt w:val="lowerLetter"/>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5965502"/>
    <w:multiLevelType w:val="hybridMultilevel"/>
    <w:tmpl w:val="C6EA96A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90E5F72"/>
    <w:multiLevelType w:val="hybridMultilevel"/>
    <w:tmpl w:val="9AF8A50E"/>
    <w:lvl w:ilvl="0" w:tplc="015A4E86">
      <w:start w:val="1"/>
      <w:numFmt w:val="upperLetter"/>
      <w:lvlText w:val="%1."/>
      <w:lvlJc w:val="left"/>
      <w:pPr>
        <w:tabs>
          <w:tab w:val="num" w:pos="1068"/>
        </w:tabs>
        <w:ind w:left="1068" w:hanging="360"/>
      </w:pPr>
      <w:rPr>
        <w:rFonts w:hint="default"/>
        <w:b/>
      </w:rPr>
    </w:lvl>
    <w:lvl w:ilvl="1" w:tplc="B284FF18">
      <w:start w:val="1"/>
      <w:numFmt w:val="lowerLetter"/>
      <w:lvlText w:val="%2)"/>
      <w:lvlJc w:val="left"/>
      <w:pPr>
        <w:ind w:left="1788" w:hanging="360"/>
      </w:pPr>
      <w:rPr>
        <w:rFonts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32"/>
  </w:num>
  <w:num w:numId="2">
    <w:abstractNumId w:val="42"/>
  </w:num>
  <w:num w:numId="3">
    <w:abstractNumId w:val="6"/>
  </w:num>
  <w:num w:numId="4">
    <w:abstractNumId w:val="33"/>
  </w:num>
  <w:num w:numId="5">
    <w:abstractNumId w:val="0"/>
  </w:num>
  <w:num w:numId="6">
    <w:abstractNumId w:val="22"/>
  </w:num>
  <w:num w:numId="7">
    <w:abstractNumId w:val="35"/>
  </w:num>
  <w:num w:numId="8">
    <w:abstractNumId w:val="38"/>
  </w:num>
  <w:num w:numId="9">
    <w:abstractNumId w:val="36"/>
  </w:num>
  <w:num w:numId="10">
    <w:abstractNumId w:val="31"/>
  </w:num>
  <w:num w:numId="11">
    <w:abstractNumId w:val="39"/>
  </w:num>
  <w:num w:numId="12">
    <w:abstractNumId w:val="34"/>
  </w:num>
  <w:num w:numId="13">
    <w:abstractNumId w:val="37"/>
  </w:num>
  <w:num w:numId="14">
    <w:abstractNumId w:val="40"/>
  </w:num>
  <w:num w:numId="15">
    <w:abstractNumId w:val="21"/>
  </w:num>
  <w:num w:numId="16">
    <w:abstractNumId w:val="9"/>
  </w:num>
  <w:num w:numId="17">
    <w:abstractNumId w:val="41"/>
  </w:num>
  <w:num w:numId="18">
    <w:abstractNumId w:val="30"/>
  </w:num>
  <w:num w:numId="19">
    <w:abstractNumId w:val="45"/>
  </w:num>
  <w:num w:numId="20">
    <w:abstractNumId w:val="19"/>
  </w:num>
  <w:num w:numId="21">
    <w:abstractNumId w:val="4"/>
  </w:num>
  <w:num w:numId="22">
    <w:abstractNumId w:val="11"/>
  </w:num>
  <w:num w:numId="23">
    <w:abstractNumId w:val="18"/>
  </w:num>
  <w:num w:numId="24">
    <w:abstractNumId w:val="20"/>
  </w:num>
  <w:num w:numId="25">
    <w:abstractNumId w:val="17"/>
  </w:num>
  <w:num w:numId="26">
    <w:abstractNumId w:val="43"/>
  </w:num>
  <w:num w:numId="27">
    <w:abstractNumId w:val="3"/>
  </w:num>
  <w:num w:numId="28">
    <w:abstractNumId w:val="7"/>
  </w:num>
  <w:num w:numId="29">
    <w:abstractNumId w:val="26"/>
  </w:num>
  <w:num w:numId="30">
    <w:abstractNumId w:val="28"/>
  </w:num>
  <w:num w:numId="31">
    <w:abstractNumId w:val="44"/>
  </w:num>
  <w:num w:numId="32">
    <w:abstractNumId w:val="15"/>
  </w:num>
  <w:num w:numId="33">
    <w:abstractNumId w:val="8"/>
  </w:num>
  <w:num w:numId="34">
    <w:abstractNumId w:val="27"/>
  </w:num>
  <w:num w:numId="35">
    <w:abstractNumId w:val="24"/>
  </w:num>
  <w:num w:numId="36">
    <w:abstractNumId w:val="13"/>
  </w:num>
  <w:num w:numId="37">
    <w:abstractNumId w:val="12"/>
  </w:num>
  <w:num w:numId="38">
    <w:abstractNumId w:val="14"/>
  </w:num>
  <w:num w:numId="39">
    <w:abstractNumId w:val="25"/>
  </w:num>
  <w:num w:numId="40">
    <w:abstractNumId w:val="23"/>
  </w:num>
  <w:num w:numId="41">
    <w:abstractNumId w:val="16"/>
  </w:num>
  <w:num w:numId="42">
    <w:abstractNumId w:val="10"/>
  </w:num>
  <w:num w:numId="43">
    <w:abstractNumId w:val="29"/>
  </w:num>
  <w:num w:numId="44">
    <w:abstractNumId w:val="5"/>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num>
  <w:num w:numId="4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revisionView w:inkAnnotations="0"/>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F4"/>
    <w:rsid w:val="00003490"/>
    <w:rsid w:val="00006011"/>
    <w:rsid w:val="00006D61"/>
    <w:rsid w:val="00026CEE"/>
    <w:rsid w:val="00030154"/>
    <w:rsid w:val="00031E17"/>
    <w:rsid w:val="00044EC2"/>
    <w:rsid w:val="0005283E"/>
    <w:rsid w:val="00061C0A"/>
    <w:rsid w:val="00065773"/>
    <w:rsid w:val="000731C6"/>
    <w:rsid w:val="000741B0"/>
    <w:rsid w:val="00082170"/>
    <w:rsid w:val="0008361C"/>
    <w:rsid w:val="000869DF"/>
    <w:rsid w:val="00086AAF"/>
    <w:rsid w:val="000976D2"/>
    <w:rsid w:val="000A67D2"/>
    <w:rsid w:val="000B0FE9"/>
    <w:rsid w:val="000B1318"/>
    <w:rsid w:val="000B2F27"/>
    <w:rsid w:val="000B415C"/>
    <w:rsid w:val="000B73A8"/>
    <w:rsid w:val="000B7583"/>
    <w:rsid w:val="000C0A8B"/>
    <w:rsid w:val="000C3F7C"/>
    <w:rsid w:val="000C4788"/>
    <w:rsid w:val="000D5A12"/>
    <w:rsid w:val="000E00D0"/>
    <w:rsid w:val="00101460"/>
    <w:rsid w:val="0011058D"/>
    <w:rsid w:val="001126A4"/>
    <w:rsid w:val="001140DA"/>
    <w:rsid w:val="00114325"/>
    <w:rsid w:val="001252CD"/>
    <w:rsid w:val="001313E8"/>
    <w:rsid w:val="00143114"/>
    <w:rsid w:val="001432AD"/>
    <w:rsid w:val="00144794"/>
    <w:rsid w:val="00154D43"/>
    <w:rsid w:val="0016721E"/>
    <w:rsid w:val="00171CE1"/>
    <w:rsid w:val="00185070"/>
    <w:rsid w:val="001B4C41"/>
    <w:rsid w:val="001C7C3C"/>
    <w:rsid w:val="001E2F08"/>
    <w:rsid w:val="001F3A0F"/>
    <w:rsid w:val="00201AB7"/>
    <w:rsid w:val="00203D1D"/>
    <w:rsid w:val="00221F30"/>
    <w:rsid w:val="00233534"/>
    <w:rsid w:val="00240C58"/>
    <w:rsid w:val="0024258B"/>
    <w:rsid w:val="00243525"/>
    <w:rsid w:val="00247242"/>
    <w:rsid w:val="002506B6"/>
    <w:rsid w:val="002506EF"/>
    <w:rsid w:val="00260C2E"/>
    <w:rsid w:val="0027063D"/>
    <w:rsid w:val="00270D3A"/>
    <w:rsid w:val="00275319"/>
    <w:rsid w:val="00275DFB"/>
    <w:rsid w:val="0027615A"/>
    <w:rsid w:val="00284FDF"/>
    <w:rsid w:val="002912B6"/>
    <w:rsid w:val="002A0080"/>
    <w:rsid w:val="002A2907"/>
    <w:rsid w:val="002A3A8F"/>
    <w:rsid w:val="002A3E7E"/>
    <w:rsid w:val="002A43AE"/>
    <w:rsid w:val="002A7BC8"/>
    <w:rsid w:val="002B1900"/>
    <w:rsid w:val="002B61FB"/>
    <w:rsid w:val="002D0426"/>
    <w:rsid w:val="002D0860"/>
    <w:rsid w:val="002D34B5"/>
    <w:rsid w:val="002D42E5"/>
    <w:rsid w:val="002E2A68"/>
    <w:rsid w:val="002E688C"/>
    <w:rsid w:val="002F00BD"/>
    <w:rsid w:val="002F3AA8"/>
    <w:rsid w:val="00301EE8"/>
    <w:rsid w:val="003023E9"/>
    <w:rsid w:val="00315571"/>
    <w:rsid w:val="003236ED"/>
    <w:rsid w:val="003262D0"/>
    <w:rsid w:val="00335000"/>
    <w:rsid w:val="00335007"/>
    <w:rsid w:val="00337088"/>
    <w:rsid w:val="00340BB6"/>
    <w:rsid w:val="00342342"/>
    <w:rsid w:val="0036048D"/>
    <w:rsid w:val="00362327"/>
    <w:rsid w:val="00363B92"/>
    <w:rsid w:val="003660EC"/>
    <w:rsid w:val="00367CAF"/>
    <w:rsid w:val="00375040"/>
    <w:rsid w:val="00387668"/>
    <w:rsid w:val="003910BA"/>
    <w:rsid w:val="00391BA3"/>
    <w:rsid w:val="003926D2"/>
    <w:rsid w:val="003A27C6"/>
    <w:rsid w:val="003B0B91"/>
    <w:rsid w:val="003B0C2A"/>
    <w:rsid w:val="003B65F8"/>
    <w:rsid w:val="003C2D3D"/>
    <w:rsid w:val="003C3F3F"/>
    <w:rsid w:val="003D1CEE"/>
    <w:rsid w:val="003D5379"/>
    <w:rsid w:val="003E0F8E"/>
    <w:rsid w:val="003E1296"/>
    <w:rsid w:val="003E44B7"/>
    <w:rsid w:val="003F01A7"/>
    <w:rsid w:val="003F7559"/>
    <w:rsid w:val="00405E61"/>
    <w:rsid w:val="004107FE"/>
    <w:rsid w:val="00426F8E"/>
    <w:rsid w:val="00427753"/>
    <w:rsid w:val="00434540"/>
    <w:rsid w:val="00442488"/>
    <w:rsid w:val="00442B74"/>
    <w:rsid w:val="004500A4"/>
    <w:rsid w:val="00472A6E"/>
    <w:rsid w:val="00481713"/>
    <w:rsid w:val="00482BA3"/>
    <w:rsid w:val="00483380"/>
    <w:rsid w:val="0048338E"/>
    <w:rsid w:val="00483F5B"/>
    <w:rsid w:val="00492D79"/>
    <w:rsid w:val="004942B6"/>
    <w:rsid w:val="00495647"/>
    <w:rsid w:val="00496278"/>
    <w:rsid w:val="004A1E85"/>
    <w:rsid w:val="004A62F6"/>
    <w:rsid w:val="004A75F0"/>
    <w:rsid w:val="004A7F79"/>
    <w:rsid w:val="004B0176"/>
    <w:rsid w:val="004B7BEE"/>
    <w:rsid w:val="004B7DE2"/>
    <w:rsid w:val="004C2C53"/>
    <w:rsid w:val="004C5488"/>
    <w:rsid w:val="004D064C"/>
    <w:rsid w:val="004E2673"/>
    <w:rsid w:val="004E3951"/>
    <w:rsid w:val="004E4950"/>
    <w:rsid w:val="004F1C42"/>
    <w:rsid w:val="004F7CC4"/>
    <w:rsid w:val="00505D5F"/>
    <w:rsid w:val="00512D76"/>
    <w:rsid w:val="00513295"/>
    <w:rsid w:val="0051361B"/>
    <w:rsid w:val="005159E5"/>
    <w:rsid w:val="00515CB9"/>
    <w:rsid w:val="0051706B"/>
    <w:rsid w:val="00517BCE"/>
    <w:rsid w:val="0052109C"/>
    <w:rsid w:val="0052185E"/>
    <w:rsid w:val="005219CF"/>
    <w:rsid w:val="00530E93"/>
    <w:rsid w:val="00533C7A"/>
    <w:rsid w:val="00535344"/>
    <w:rsid w:val="00535FF7"/>
    <w:rsid w:val="00555FD6"/>
    <w:rsid w:val="0056341C"/>
    <w:rsid w:val="00565C24"/>
    <w:rsid w:val="00572C26"/>
    <w:rsid w:val="005745B5"/>
    <w:rsid w:val="0057769F"/>
    <w:rsid w:val="00580597"/>
    <w:rsid w:val="00584E02"/>
    <w:rsid w:val="005A0C50"/>
    <w:rsid w:val="005B3E08"/>
    <w:rsid w:val="005B4624"/>
    <w:rsid w:val="005D3279"/>
    <w:rsid w:val="005D32B4"/>
    <w:rsid w:val="005E2ADD"/>
    <w:rsid w:val="005E4940"/>
    <w:rsid w:val="00612866"/>
    <w:rsid w:val="006229E2"/>
    <w:rsid w:val="00624B1C"/>
    <w:rsid w:val="00625C09"/>
    <w:rsid w:val="006338F3"/>
    <w:rsid w:val="00634DDD"/>
    <w:rsid w:val="006418F2"/>
    <w:rsid w:val="006419E2"/>
    <w:rsid w:val="00645016"/>
    <w:rsid w:val="00645C48"/>
    <w:rsid w:val="006505C9"/>
    <w:rsid w:val="00665ABB"/>
    <w:rsid w:val="00666709"/>
    <w:rsid w:val="00671107"/>
    <w:rsid w:val="0068089C"/>
    <w:rsid w:val="00682949"/>
    <w:rsid w:val="00692E21"/>
    <w:rsid w:val="00695D45"/>
    <w:rsid w:val="006B1D36"/>
    <w:rsid w:val="006B4846"/>
    <w:rsid w:val="006C0237"/>
    <w:rsid w:val="006C687E"/>
    <w:rsid w:val="006D32E4"/>
    <w:rsid w:val="006D398A"/>
    <w:rsid w:val="006D68A0"/>
    <w:rsid w:val="006E25A3"/>
    <w:rsid w:val="006F3F2B"/>
    <w:rsid w:val="00725FE6"/>
    <w:rsid w:val="007264EB"/>
    <w:rsid w:val="007273FC"/>
    <w:rsid w:val="00740D32"/>
    <w:rsid w:val="007419B2"/>
    <w:rsid w:val="00754490"/>
    <w:rsid w:val="00754EB8"/>
    <w:rsid w:val="00757132"/>
    <w:rsid w:val="00761293"/>
    <w:rsid w:val="00767BE3"/>
    <w:rsid w:val="00767F64"/>
    <w:rsid w:val="00772571"/>
    <w:rsid w:val="007746E3"/>
    <w:rsid w:val="00774C60"/>
    <w:rsid w:val="00775E1C"/>
    <w:rsid w:val="00780749"/>
    <w:rsid w:val="00782E62"/>
    <w:rsid w:val="007852BA"/>
    <w:rsid w:val="00786D5D"/>
    <w:rsid w:val="00791EFA"/>
    <w:rsid w:val="00796750"/>
    <w:rsid w:val="007A77A6"/>
    <w:rsid w:val="007B2F42"/>
    <w:rsid w:val="007D3C04"/>
    <w:rsid w:val="007E0E4B"/>
    <w:rsid w:val="007E2C9E"/>
    <w:rsid w:val="007F2180"/>
    <w:rsid w:val="007F67CA"/>
    <w:rsid w:val="007F75E9"/>
    <w:rsid w:val="007F7E77"/>
    <w:rsid w:val="00801C36"/>
    <w:rsid w:val="0082035A"/>
    <w:rsid w:val="00820781"/>
    <w:rsid w:val="008263D9"/>
    <w:rsid w:val="00833011"/>
    <w:rsid w:val="00834A37"/>
    <w:rsid w:val="00843DE4"/>
    <w:rsid w:val="00847491"/>
    <w:rsid w:val="00847521"/>
    <w:rsid w:val="00847F74"/>
    <w:rsid w:val="00851B52"/>
    <w:rsid w:val="008535C6"/>
    <w:rsid w:val="0085658A"/>
    <w:rsid w:val="008609DD"/>
    <w:rsid w:val="008639D9"/>
    <w:rsid w:val="008703CA"/>
    <w:rsid w:val="00870A96"/>
    <w:rsid w:val="008716F9"/>
    <w:rsid w:val="008745CB"/>
    <w:rsid w:val="00875512"/>
    <w:rsid w:val="00876F9D"/>
    <w:rsid w:val="008A0C06"/>
    <w:rsid w:val="008A0D72"/>
    <w:rsid w:val="008B5916"/>
    <w:rsid w:val="008C4D8C"/>
    <w:rsid w:val="008C701B"/>
    <w:rsid w:val="008D1266"/>
    <w:rsid w:val="008D253C"/>
    <w:rsid w:val="008D660A"/>
    <w:rsid w:val="008E1704"/>
    <w:rsid w:val="008E4FF3"/>
    <w:rsid w:val="008F0E61"/>
    <w:rsid w:val="008F5F78"/>
    <w:rsid w:val="008F6BA4"/>
    <w:rsid w:val="00907BE9"/>
    <w:rsid w:val="0091712F"/>
    <w:rsid w:val="009224B0"/>
    <w:rsid w:val="00927E06"/>
    <w:rsid w:val="00941C7C"/>
    <w:rsid w:val="009429DA"/>
    <w:rsid w:val="00943868"/>
    <w:rsid w:val="00953B94"/>
    <w:rsid w:val="00955E70"/>
    <w:rsid w:val="00961DFF"/>
    <w:rsid w:val="0096245D"/>
    <w:rsid w:val="00963751"/>
    <w:rsid w:val="009653A6"/>
    <w:rsid w:val="00973951"/>
    <w:rsid w:val="00973B85"/>
    <w:rsid w:val="00976BF5"/>
    <w:rsid w:val="00976D13"/>
    <w:rsid w:val="00993EEE"/>
    <w:rsid w:val="009A45BE"/>
    <w:rsid w:val="009B5C36"/>
    <w:rsid w:val="009B77D7"/>
    <w:rsid w:val="009C031D"/>
    <w:rsid w:val="009C24F4"/>
    <w:rsid w:val="009C426F"/>
    <w:rsid w:val="009C4AFE"/>
    <w:rsid w:val="009C4C1E"/>
    <w:rsid w:val="009C69C1"/>
    <w:rsid w:val="009C7982"/>
    <w:rsid w:val="009D2FFF"/>
    <w:rsid w:val="009E1151"/>
    <w:rsid w:val="009E69D2"/>
    <w:rsid w:val="00A05EAE"/>
    <w:rsid w:val="00A108F6"/>
    <w:rsid w:val="00A10FCA"/>
    <w:rsid w:val="00A115C3"/>
    <w:rsid w:val="00A1288A"/>
    <w:rsid w:val="00A12CDD"/>
    <w:rsid w:val="00A20BDD"/>
    <w:rsid w:val="00A33A42"/>
    <w:rsid w:val="00A37694"/>
    <w:rsid w:val="00A570B9"/>
    <w:rsid w:val="00A572F9"/>
    <w:rsid w:val="00A67210"/>
    <w:rsid w:val="00A7027E"/>
    <w:rsid w:val="00A84128"/>
    <w:rsid w:val="00A87AA3"/>
    <w:rsid w:val="00AA59E0"/>
    <w:rsid w:val="00AB0720"/>
    <w:rsid w:val="00AC604B"/>
    <w:rsid w:val="00AC64E0"/>
    <w:rsid w:val="00AE076D"/>
    <w:rsid w:val="00AE28CE"/>
    <w:rsid w:val="00AE6E9C"/>
    <w:rsid w:val="00AF38C9"/>
    <w:rsid w:val="00AF7219"/>
    <w:rsid w:val="00B01FCA"/>
    <w:rsid w:val="00B131D0"/>
    <w:rsid w:val="00B13D7D"/>
    <w:rsid w:val="00B179DC"/>
    <w:rsid w:val="00B207D8"/>
    <w:rsid w:val="00B2417A"/>
    <w:rsid w:val="00B25BF1"/>
    <w:rsid w:val="00B26AED"/>
    <w:rsid w:val="00B32993"/>
    <w:rsid w:val="00B37BFD"/>
    <w:rsid w:val="00B4249D"/>
    <w:rsid w:val="00B5533C"/>
    <w:rsid w:val="00B640DA"/>
    <w:rsid w:val="00B7019F"/>
    <w:rsid w:val="00B745D2"/>
    <w:rsid w:val="00B7669B"/>
    <w:rsid w:val="00B8559F"/>
    <w:rsid w:val="00B869AD"/>
    <w:rsid w:val="00B92C8F"/>
    <w:rsid w:val="00B935F7"/>
    <w:rsid w:val="00BB4E70"/>
    <w:rsid w:val="00BC07DA"/>
    <w:rsid w:val="00BC4088"/>
    <w:rsid w:val="00BD0A48"/>
    <w:rsid w:val="00BD78EF"/>
    <w:rsid w:val="00BE542C"/>
    <w:rsid w:val="00BF3A76"/>
    <w:rsid w:val="00C001E5"/>
    <w:rsid w:val="00C143CE"/>
    <w:rsid w:val="00C25F29"/>
    <w:rsid w:val="00C27B33"/>
    <w:rsid w:val="00C315CD"/>
    <w:rsid w:val="00C40CCD"/>
    <w:rsid w:val="00C4560F"/>
    <w:rsid w:val="00C53658"/>
    <w:rsid w:val="00C53866"/>
    <w:rsid w:val="00C56540"/>
    <w:rsid w:val="00C6573C"/>
    <w:rsid w:val="00C67454"/>
    <w:rsid w:val="00C71D66"/>
    <w:rsid w:val="00C75427"/>
    <w:rsid w:val="00C769C6"/>
    <w:rsid w:val="00C808C7"/>
    <w:rsid w:val="00C80CF7"/>
    <w:rsid w:val="00C966C7"/>
    <w:rsid w:val="00CB3ACC"/>
    <w:rsid w:val="00CF6ABD"/>
    <w:rsid w:val="00D109A1"/>
    <w:rsid w:val="00D23C16"/>
    <w:rsid w:val="00D24160"/>
    <w:rsid w:val="00D36754"/>
    <w:rsid w:val="00D40C22"/>
    <w:rsid w:val="00D434D8"/>
    <w:rsid w:val="00D448BE"/>
    <w:rsid w:val="00D45AC3"/>
    <w:rsid w:val="00D50403"/>
    <w:rsid w:val="00D50B88"/>
    <w:rsid w:val="00D558C6"/>
    <w:rsid w:val="00D602B0"/>
    <w:rsid w:val="00D630AF"/>
    <w:rsid w:val="00D7679A"/>
    <w:rsid w:val="00D808D8"/>
    <w:rsid w:val="00D82F48"/>
    <w:rsid w:val="00D83A76"/>
    <w:rsid w:val="00D84150"/>
    <w:rsid w:val="00D841D6"/>
    <w:rsid w:val="00D95893"/>
    <w:rsid w:val="00DA1C82"/>
    <w:rsid w:val="00DB081B"/>
    <w:rsid w:val="00DB6D1F"/>
    <w:rsid w:val="00DC1A2A"/>
    <w:rsid w:val="00DC1DB3"/>
    <w:rsid w:val="00DC328A"/>
    <w:rsid w:val="00DD0907"/>
    <w:rsid w:val="00DD1044"/>
    <w:rsid w:val="00DD4B52"/>
    <w:rsid w:val="00DE2F4B"/>
    <w:rsid w:val="00DE7E57"/>
    <w:rsid w:val="00DF2DD9"/>
    <w:rsid w:val="00E02D3E"/>
    <w:rsid w:val="00E05461"/>
    <w:rsid w:val="00E06245"/>
    <w:rsid w:val="00E1361D"/>
    <w:rsid w:val="00E21054"/>
    <w:rsid w:val="00E30883"/>
    <w:rsid w:val="00E32F22"/>
    <w:rsid w:val="00E35069"/>
    <w:rsid w:val="00E35429"/>
    <w:rsid w:val="00E40D67"/>
    <w:rsid w:val="00E444F9"/>
    <w:rsid w:val="00E44E3F"/>
    <w:rsid w:val="00E60115"/>
    <w:rsid w:val="00E62544"/>
    <w:rsid w:val="00E65773"/>
    <w:rsid w:val="00E93FC3"/>
    <w:rsid w:val="00EA0D5C"/>
    <w:rsid w:val="00EB3FA2"/>
    <w:rsid w:val="00EB5F24"/>
    <w:rsid w:val="00EC77D9"/>
    <w:rsid w:val="00ED0792"/>
    <w:rsid w:val="00EE2C44"/>
    <w:rsid w:val="00EE318D"/>
    <w:rsid w:val="00EE5756"/>
    <w:rsid w:val="00EF1670"/>
    <w:rsid w:val="00EF397D"/>
    <w:rsid w:val="00F01402"/>
    <w:rsid w:val="00F07461"/>
    <w:rsid w:val="00F133AA"/>
    <w:rsid w:val="00F42398"/>
    <w:rsid w:val="00F436A2"/>
    <w:rsid w:val="00F46820"/>
    <w:rsid w:val="00F53D26"/>
    <w:rsid w:val="00F56633"/>
    <w:rsid w:val="00F60E8A"/>
    <w:rsid w:val="00F60F14"/>
    <w:rsid w:val="00F65E7A"/>
    <w:rsid w:val="00F83B92"/>
    <w:rsid w:val="00F95D7E"/>
    <w:rsid w:val="00F971B3"/>
    <w:rsid w:val="00F97EBB"/>
    <w:rsid w:val="00FA0AB4"/>
    <w:rsid w:val="00FB052D"/>
    <w:rsid w:val="00FB48CD"/>
    <w:rsid w:val="00FC4F7D"/>
    <w:rsid w:val="00FC7155"/>
    <w:rsid w:val="00FD493F"/>
    <w:rsid w:val="00FD4D1B"/>
    <w:rsid w:val="00FE0756"/>
    <w:rsid w:val="00FE77A1"/>
    <w:rsid w:val="00FF2E6B"/>
    <w:rsid w:val="00FF6F20"/>
    <w:rsid w:val="00FF705A"/>
    <w:rsid w:val="48F507A3"/>
    <w:rsid w:val="4B30B0C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7E67469"/>
  <w15:docId w15:val="{FD6FE5C8-EB09-4B0C-A620-8AD8496F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C2E"/>
    <w:pPr>
      <w:spacing w:after="0" w:line="240" w:lineRule="auto"/>
    </w:pPr>
    <w:rPr>
      <w:rFonts w:ascii="Arial" w:eastAsia="Times New Roman" w:hAnsi="Arial" w:cs="Times New Roman"/>
      <w:sz w:val="24"/>
      <w:szCs w:val="20"/>
      <w:lang w:val="es-ES_tradnl" w:eastAsia="es-ES"/>
    </w:rPr>
  </w:style>
  <w:style w:type="paragraph" w:styleId="Ttulo1">
    <w:name w:val="heading 1"/>
    <w:basedOn w:val="Normal"/>
    <w:next w:val="Normal"/>
    <w:link w:val="Ttulo1Car"/>
    <w:qFormat/>
    <w:rsid w:val="00AE6E9C"/>
    <w:pPr>
      <w:keepNext/>
      <w:jc w:val="both"/>
      <w:outlineLvl w:val="0"/>
    </w:pPr>
    <w:rPr>
      <w:rFonts w:ascii="Times New Roman" w:hAnsi="Times New Roman"/>
      <w:b/>
      <w:lang w:val="es-GT"/>
    </w:rPr>
  </w:style>
  <w:style w:type="paragraph" w:styleId="Ttulo2">
    <w:name w:val="heading 2"/>
    <w:basedOn w:val="Normal"/>
    <w:next w:val="Normal"/>
    <w:link w:val="Ttulo2Car"/>
    <w:qFormat/>
    <w:rsid w:val="008703CA"/>
    <w:pPr>
      <w:keepNext/>
      <w:widowControl w:val="0"/>
      <w:spacing w:line="480" w:lineRule="auto"/>
      <w:jc w:val="both"/>
      <w:outlineLvl w:val="1"/>
    </w:pPr>
    <w:rPr>
      <w:rFonts w:ascii="Verdana" w:hAnsi="Verdana"/>
      <w:b/>
      <w:snapToGrid w:val="0"/>
    </w:rPr>
  </w:style>
  <w:style w:type="paragraph" w:styleId="Ttulo3">
    <w:name w:val="heading 3"/>
    <w:basedOn w:val="Normal"/>
    <w:next w:val="Normal"/>
    <w:link w:val="Ttulo3Car"/>
    <w:qFormat/>
    <w:rsid w:val="00AE6E9C"/>
    <w:pPr>
      <w:keepNext/>
      <w:ind w:firstLine="708"/>
      <w:jc w:val="both"/>
      <w:outlineLvl w:val="2"/>
    </w:pPr>
    <w:rPr>
      <w:b/>
      <w:lang w:val="es-GT"/>
    </w:rPr>
  </w:style>
  <w:style w:type="paragraph" w:styleId="Ttulo4">
    <w:name w:val="heading 4"/>
    <w:basedOn w:val="Normal"/>
    <w:next w:val="Normal"/>
    <w:link w:val="Ttulo4Car"/>
    <w:uiPriority w:val="9"/>
    <w:semiHidden/>
    <w:unhideWhenUsed/>
    <w:qFormat/>
    <w:rsid w:val="00260C2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260C2E"/>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6D68A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6D68A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basedOn w:val="Normal"/>
    <w:link w:val="PrrafodelistaCar"/>
    <w:uiPriority w:val="34"/>
    <w:qFormat/>
    <w:rsid w:val="00AE6E9C"/>
    <w:pPr>
      <w:ind w:left="708"/>
    </w:pPr>
  </w:style>
  <w:style w:type="character" w:customStyle="1" w:styleId="PrrafodelistaCar">
    <w:name w:val="Párrafo de lista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rPr>
      <w:rFonts w:eastAsiaTheme="minorEastAsia"/>
      <w:lang w:val="es-MX" w:eastAsia="es-MX"/>
    </w:rPr>
  </w:style>
  <w:style w:type="paragraph" w:styleId="TDC2">
    <w:name w:val="toc 2"/>
    <w:basedOn w:val="Normal"/>
    <w:next w:val="Normal"/>
    <w:autoRedefine/>
    <w:uiPriority w:val="39"/>
    <w:semiHidden/>
    <w:unhideWhenUsed/>
    <w:qFormat/>
    <w:rsid w:val="00AE6E9C"/>
    <w:pPr>
      <w:spacing w:after="100"/>
      <w:ind w:left="220"/>
    </w:pPr>
    <w:rPr>
      <w:rFonts w:eastAsiaTheme="minorEastAsia"/>
      <w:lang w:val="es-MX" w:eastAsia="es-MX"/>
    </w:rPr>
  </w:style>
  <w:style w:type="paragraph" w:styleId="TDC3">
    <w:name w:val="toc 3"/>
    <w:basedOn w:val="Normal"/>
    <w:next w:val="Normal"/>
    <w:autoRedefine/>
    <w:uiPriority w:val="39"/>
    <w:semiHidden/>
    <w:unhideWhenUsed/>
    <w:qFormat/>
    <w:rsid w:val="00AE6E9C"/>
    <w:pPr>
      <w:spacing w:after="100"/>
      <w:ind w:left="440"/>
    </w:pPr>
    <w:rPr>
      <w:rFonts w:eastAsiaTheme="minorEastAsia"/>
      <w:lang w:val="es-MX" w:eastAsia="es-MX"/>
    </w:rPr>
  </w:style>
  <w:style w:type="paragraph" w:styleId="Ttulo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iPriority w:val="99"/>
    <w:unhideWhenUsed/>
    <w:rsid w:val="009C24F4"/>
    <w:pPr>
      <w:tabs>
        <w:tab w:val="center" w:pos="4419"/>
        <w:tab w:val="right" w:pos="8838"/>
      </w:tabs>
    </w:pPr>
  </w:style>
  <w:style w:type="character" w:customStyle="1" w:styleId="EncabezadoCar">
    <w:name w:val="Encabezado Car"/>
    <w:basedOn w:val="Fuentedeprrafopredeter"/>
    <w:link w:val="Encabezado"/>
    <w:uiPriority w:val="99"/>
    <w:rsid w:val="009C24F4"/>
    <w:rPr>
      <w:lang w:val="es-SV"/>
    </w:rPr>
  </w:style>
  <w:style w:type="paragraph" w:styleId="Piedepgina">
    <w:name w:val="footer"/>
    <w:basedOn w:val="Normal"/>
    <w:link w:val="PiedepginaCar"/>
    <w:uiPriority w:val="99"/>
    <w:unhideWhenUsed/>
    <w:rsid w:val="009C24F4"/>
    <w:pPr>
      <w:tabs>
        <w:tab w:val="center" w:pos="4419"/>
        <w:tab w:val="right" w:pos="8838"/>
      </w:tabs>
    </w:pPr>
  </w:style>
  <w:style w:type="character" w:customStyle="1" w:styleId="PiedepginaCar">
    <w:name w:val="Pie de página Car"/>
    <w:basedOn w:val="Fuentedeprrafopredeter"/>
    <w:link w:val="Piedepgina"/>
    <w:uiPriority w:val="99"/>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9C24F4"/>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4F4"/>
    <w:rPr>
      <w:rFonts w:ascii="Tahoma" w:hAnsi="Tahoma" w:cs="Tahoma"/>
      <w:sz w:val="16"/>
      <w:szCs w:val="16"/>
      <w:lang w:val="es-SV"/>
    </w:rPr>
  </w:style>
  <w:style w:type="paragraph" w:customStyle="1" w:styleId="0AcapiteIN">
    <w:name w:val="0. Acapite IN"/>
    <w:basedOn w:val="Descripcin"/>
    <w:link w:val="0AcapiteINCar"/>
    <w:qFormat/>
    <w:rsid w:val="000B73A8"/>
    <w:pPr>
      <w:widowControl w:val="0"/>
      <w:jc w:val="center"/>
    </w:pPr>
    <w:rPr>
      <w:rFonts w:ascii="Arial Narrow" w:eastAsiaTheme="majorEastAsia" w:hAnsi="Arial Narrow"/>
      <w:bCs w:val="0"/>
      <w:noProof/>
      <w:snapToGrid w:val="0"/>
      <w:color w:val="auto"/>
      <w:sz w:val="24"/>
      <w:szCs w:val="20"/>
      <w:lang w:val="es-ES"/>
    </w:rPr>
  </w:style>
  <w:style w:type="paragraph" w:customStyle="1" w:styleId="1luegodel">
    <w:name w:val="1. luego del :"/>
    <w:basedOn w:val="Normal"/>
    <w:link w:val="1luegodelCar"/>
    <w:qFormat/>
    <w:rsid w:val="000B73A8"/>
    <w:pPr>
      <w:spacing w:after="120"/>
      <w:jc w:val="both"/>
    </w:pPr>
    <w:rPr>
      <w:rFonts w:ascii="Arial Narrow" w:eastAsiaTheme="majorEastAsia" w:hAnsi="Arial Narrow" w:cstheme="majorBidi"/>
      <w:iCs/>
      <w:noProof/>
      <w:color w:val="000000" w:themeColor="text1"/>
      <w:szCs w:val="24"/>
      <w:lang w:eastAsia="es-MX"/>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ind w:left="425" w:hanging="425"/>
      <w:jc w:val="both"/>
    </w:pPr>
    <w:rPr>
      <w:rFonts w:ascii="Arial Narrow" w:eastAsiaTheme="majorEastAsia" w:hAnsi="Arial Narrow" w:cstheme="majorBidi"/>
      <w:iCs/>
      <w:noProof/>
      <w:color w:val="000000" w:themeColor="text1"/>
      <w:szCs w:val="24"/>
      <w:lang w:eastAsia="es-MX"/>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Descripcin">
    <w:name w:val="caption"/>
    <w:basedOn w:val="Normal"/>
    <w:next w:val="Normal"/>
    <w:uiPriority w:val="35"/>
    <w:semiHidden/>
    <w:unhideWhenUsed/>
    <w:qFormat/>
    <w:rsid w:val="000B73A8"/>
    <w:rPr>
      <w:b/>
      <w:bCs/>
      <w:color w:val="4F81BD" w:themeColor="accent1"/>
      <w:sz w:val="18"/>
      <w:szCs w:val="18"/>
    </w:rPr>
  </w:style>
  <w:style w:type="paragraph" w:styleId="Textoindependiente">
    <w:name w:val="Body Text"/>
    <w:basedOn w:val="Normal"/>
    <w:link w:val="TextoindependienteCar"/>
    <w:qFormat/>
    <w:rsid w:val="009E1151"/>
    <w:pPr>
      <w:jc w:val="both"/>
    </w:pPr>
    <w:rPr>
      <w:rFonts w:ascii="Times New Roman" w:hAnsi="Times New Roman"/>
      <w:lang w:val="es-GT"/>
    </w:rPr>
  </w:style>
  <w:style w:type="character" w:customStyle="1" w:styleId="TextoindependienteCar">
    <w:name w:val="Texto independiente Car"/>
    <w:basedOn w:val="Fuentedeprrafopredeter"/>
    <w:link w:val="Textoindependiente"/>
    <w:rsid w:val="009E1151"/>
    <w:rPr>
      <w:rFonts w:ascii="Times New Roman" w:eastAsia="Times New Roman" w:hAnsi="Times New Roman" w:cs="Times New Roman"/>
      <w:sz w:val="24"/>
      <w:szCs w:val="20"/>
      <w:lang w:val="es-GT" w:eastAsia="es-ES"/>
    </w:rPr>
  </w:style>
  <w:style w:type="table" w:styleId="Tablaconcuadrcula">
    <w:name w:val="Table Grid"/>
    <w:basedOn w:val="Tablanormal"/>
    <w:uiPriority w:val="59"/>
    <w:rsid w:val="009E1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semiHidden/>
    <w:unhideWhenUsed/>
    <w:rsid w:val="008703C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703CA"/>
    <w:rPr>
      <w:sz w:val="16"/>
      <w:szCs w:val="16"/>
      <w:lang w:val="es-SV"/>
    </w:rPr>
  </w:style>
  <w:style w:type="paragraph" w:styleId="Sangra2detindependiente">
    <w:name w:val="Body Text Indent 2"/>
    <w:basedOn w:val="Normal"/>
    <w:link w:val="Sangra2detindependienteCar"/>
    <w:uiPriority w:val="99"/>
    <w:semiHidden/>
    <w:unhideWhenUsed/>
    <w:rsid w:val="008703C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703CA"/>
    <w:rPr>
      <w:lang w:val="es-SV"/>
    </w:rPr>
  </w:style>
  <w:style w:type="paragraph" w:styleId="Textoindependiente2">
    <w:name w:val="Body Text 2"/>
    <w:basedOn w:val="Normal"/>
    <w:link w:val="Textoindependiente2Car"/>
    <w:uiPriority w:val="99"/>
    <w:unhideWhenUsed/>
    <w:rsid w:val="008703CA"/>
    <w:pPr>
      <w:spacing w:after="120" w:line="480" w:lineRule="auto"/>
    </w:pPr>
  </w:style>
  <w:style w:type="character" w:customStyle="1" w:styleId="Textoindependiente2Car">
    <w:name w:val="Texto independiente 2 Car"/>
    <w:basedOn w:val="Fuentedeprrafopredeter"/>
    <w:link w:val="Textoindependiente2"/>
    <w:uiPriority w:val="99"/>
    <w:rsid w:val="008703CA"/>
    <w:rPr>
      <w:lang w:val="es-SV"/>
    </w:rPr>
  </w:style>
  <w:style w:type="paragraph" w:styleId="Sangradetextonormal">
    <w:name w:val="Body Text Indent"/>
    <w:basedOn w:val="Normal"/>
    <w:link w:val="SangradetextonormalCar"/>
    <w:uiPriority w:val="99"/>
    <w:semiHidden/>
    <w:unhideWhenUsed/>
    <w:rsid w:val="008703CA"/>
    <w:pPr>
      <w:spacing w:after="120"/>
      <w:ind w:left="283"/>
    </w:pPr>
  </w:style>
  <w:style w:type="character" w:customStyle="1" w:styleId="SangradetextonormalCar">
    <w:name w:val="Sangría de texto normal Car"/>
    <w:basedOn w:val="Fuentedeprrafopredeter"/>
    <w:link w:val="Sangradetextonormal"/>
    <w:uiPriority w:val="99"/>
    <w:semiHidden/>
    <w:rsid w:val="008703CA"/>
    <w:rPr>
      <w:lang w:val="es-SV"/>
    </w:rPr>
  </w:style>
  <w:style w:type="character" w:customStyle="1" w:styleId="Ttulo2Car">
    <w:name w:val="Título 2 Car"/>
    <w:basedOn w:val="Fuentedeprrafopredeter"/>
    <w:link w:val="Ttulo2"/>
    <w:rsid w:val="008703CA"/>
    <w:rPr>
      <w:rFonts w:ascii="Verdana" w:eastAsia="Times New Roman" w:hAnsi="Verdana" w:cs="Times New Roman"/>
      <w:b/>
      <w:snapToGrid w:val="0"/>
      <w:sz w:val="24"/>
      <w:szCs w:val="20"/>
      <w:lang w:val="es-ES_tradnl" w:eastAsia="es-ES"/>
    </w:rPr>
  </w:style>
  <w:style w:type="character" w:customStyle="1" w:styleId="Ttulo4Car">
    <w:name w:val="Título 4 Car"/>
    <w:basedOn w:val="Fuentedeprrafopredeter"/>
    <w:link w:val="Ttulo4"/>
    <w:uiPriority w:val="9"/>
    <w:semiHidden/>
    <w:rsid w:val="00260C2E"/>
    <w:rPr>
      <w:rFonts w:asciiTheme="majorHAnsi" w:eastAsiaTheme="majorEastAsia" w:hAnsiTheme="majorHAnsi" w:cstheme="majorBidi"/>
      <w:b/>
      <w:bCs/>
      <w:i/>
      <w:iCs/>
      <w:color w:val="4F81BD" w:themeColor="accent1"/>
      <w:lang w:val="es-SV"/>
    </w:rPr>
  </w:style>
  <w:style w:type="character" w:customStyle="1" w:styleId="Ttulo5Car">
    <w:name w:val="Título 5 Car"/>
    <w:basedOn w:val="Fuentedeprrafopredeter"/>
    <w:link w:val="Ttulo5"/>
    <w:uiPriority w:val="9"/>
    <w:semiHidden/>
    <w:rsid w:val="00260C2E"/>
    <w:rPr>
      <w:rFonts w:asciiTheme="majorHAnsi" w:eastAsiaTheme="majorEastAsia" w:hAnsiTheme="majorHAnsi" w:cstheme="majorBidi"/>
      <w:color w:val="243F60" w:themeColor="accent1" w:themeShade="7F"/>
      <w:lang w:val="es-SV"/>
    </w:rPr>
  </w:style>
  <w:style w:type="character" w:customStyle="1" w:styleId="Ttulo6Car">
    <w:name w:val="Título 6 Car"/>
    <w:basedOn w:val="Fuentedeprrafopredeter"/>
    <w:link w:val="Ttulo6"/>
    <w:uiPriority w:val="9"/>
    <w:semiHidden/>
    <w:rsid w:val="006D68A0"/>
    <w:rPr>
      <w:rFonts w:asciiTheme="majorHAnsi" w:eastAsiaTheme="majorEastAsia" w:hAnsiTheme="majorHAnsi" w:cstheme="majorBidi"/>
      <w:i/>
      <w:iCs/>
      <w:color w:val="243F60" w:themeColor="accent1" w:themeShade="7F"/>
      <w:sz w:val="24"/>
      <w:szCs w:val="20"/>
      <w:lang w:val="es-ES_tradnl" w:eastAsia="es-ES"/>
    </w:rPr>
  </w:style>
  <w:style w:type="character" w:customStyle="1" w:styleId="Ttulo7Car">
    <w:name w:val="Título 7 Car"/>
    <w:basedOn w:val="Fuentedeprrafopredeter"/>
    <w:link w:val="Ttulo7"/>
    <w:uiPriority w:val="9"/>
    <w:rsid w:val="006D68A0"/>
    <w:rPr>
      <w:rFonts w:asciiTheme="majorHAnsi" w:eastAsiaTheme="majorEastAsia" w:hAnsiTheme="majorHAnsi" w:cstheme="majorBidi"/>
      <w:i/>
      <w:iCs/>
      <w:color w:val="404040" w:themeColor="text1" w:themeTint="BF"/>
      <w:sz w:val="24"/>
      <w:szCs w:val="20"/>
      <w:lang w:val="es-ES_tradnl" w:eastAsia="es-ES"/>
    </w:rPr>
  </w:style>
  <w:style w:type="paragraph" w:styleId="Textonotapie">
    <w:name w:val="footnote text"/>
    <w:basedOn w:val="Normal"/>
    <w:link w:val="TextonotapieCar"/>
    <w:semiHidden/>
    <w:rsid w:val="006D68A0"/>
    <w:rPr>
      <w:rFonts w:ascii="Times New Roman" w:hAnsi="Times New Roman"/>
      <w:sz w:val="20"/>
      <w:lang w:val="es-ES"/>
    </w:rPr>
  </w:style>
  <w:style w:type="character" w:customStyle="1" w:styleId="TextonotapieCar">
    <w:name w:val="Texto nota pie Car"/>
    <w:basedOn w:val="Fuentedeprrafopredeter"/>
    <w:link w:val="Textonotapie"/>
    <w:semiHidden/>
    <w:rsid w:val="006D68A0"/>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uiPriority w:val="99"/>
    <w:rsid w:val="00D40C22"/>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rsid w:val="00D40C22"/>
    <w:rPr>
      <w:rFonts w:ascii="Times New Roman" w:eastAsia="Times New Roman" w:hAnsi="Times New Roman" w:cs="Times New Roman"/>
      <w:sz w:val="16"/>
      <w:szCs w:val="16"/>
      <w:lang w:val="es-ES" w:eastAsia="es-ES"/>
    </w:rPr>
  </w:style>
  <w:style w:type="character" w:styleId="Hipervnculo">
    <w:name w:val="Hyperlink"/>
    <w:basedOn w:val="Fuentedeprrafopredeter"/>
    <w:rsid w:val="00AC604B"/>
    <w:rPr>
      <w:color w:val="0000FF"/>
      <w:u w:val="single"/>
    </w:rPr>
  </w:style>
  <w:style w:type="paragraph" w:styleId="NormalWeb">
    <w:name w:val="Normal (Web)"/>
    <w:basedOn w:val="Normal"/>
    <w:uiPriority w:val="99"/>
    <w:rsid w:val="00AB0720"/>
    <w:pPr>
      <w:spacing w:before="100" w:beforeAutospacing="1" w:after="100" w:afterAutospacing="1"/>
    </w:pPr>
    <w:rPr>
      <w:rFonts w:ascii="Arial Unicode MS" w:eastAsia="Arial Unicode MS" w:hAnsi="Arial Unicode MS" w:cs="Arial Unicode MS"/>
      <w:szCs w:val="24"/>
      <w:lang w:val="en-US" w:eastAsia="en-US"/>
    </w:rPr>
  </w:style>
  <w:style w:type="table" w:customStyle="1" w:styleId="Tablaconcuadrcula11">
    <w:name w:val="Tabla con cuadrícula11"/>
    <w:basedOn w:val="Tablanormal"/>
    <w:uiPriority w:val="59"/>
    <w:rsid w:val="008D253C"/>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semiHidden/>
    <w:unhideWhenUsed/>
    <w:rsid w:val="00C6573C"/>
    <w:rPr>
      <w:sz w:val="16"/>
      <w:szCs w:val="16"/>
    </w:rPr>
  </w:style>
  <w:style w:type="paragraph" w:styleId="Textocomentario">
    <w:name w:val="annotation text"/>
    <w:basedOn w:val="Normal"/>
    <w:link w:val="TextocomentarioCar"/>
    <w:uiPriority w:val="99"/>
    <w:unhideWhenUsed/>
    <w:rsid w:val="00C6573C"/>
    <w:rPr>
      <w:sz w:val="20"/>
    </w:rPr>
  </w:style>
  <w:style w:type="character" w:customStyle="1" w:styleId="TextocomentarioCar">
    <w:name w:val="Texto comentario Car"/>
    <w:basedOn w:val="Fuentedeprrafopredeter"/>
    <w:link w:val="Textocomentario"/>
    <w:uiPriority w:val="99"/>
    <w:rsid w:val="00C6573C"/>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C6573C"/>
    <w:rPr>
      <w:b/>
      <w:bCs/>
    </w:rPr>
  </w:style>
  <w:style w:type="character" w:customStyle="1" w:styleId="AsuntodelcomentarioCar">
    <w:name w:val="Asunto del comentario Car"/>
    <w:basedOn w:val="TextocomentarioCar"/>
    <w:link w:val="Asuntodelcomentario"/>
    <w:uiPriority w:val="99"/>
    <w:semiHidden/>
    <w:rsid w:val="00C6573C"/>
    <w:rPr>
      <w:rFonts w:ascii="Arial" w:eastAsia="Times New Roman" w:hAnsi="Arial" w:cs="Times New Roman"/>
      <w:b/>
      <w:bCs/>
      <w:sz w:val="20"/>
      <w:szCs w:val="20"/>
      <w:lang w:val="es-ES_tradnl" w:eastAsia="es-ES"/>
    </w:rPr>
  </w:style>
  <w:style w:type="paragraph" w:styleId="Revisin">
    <w:name w:val="Revision"/>
    <w:hidden/>
    <w:uiPriority w:val="99"/>
    <w:semiHidden/>
    <w:rsid w:val="00C966C7"/>
    <w:pPr>
      <w:spacing w:after="0" w:line="240" w:lineRule="auto"/>
    </w:pPr>
    <w:rPr>
      <w:rFonts w:ascii="Arial" w:eastAsia="Times New Roman" w:hAnsi="Arial"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6726">
      <w:bodyDiv w:val="1"/>
      <w:marLeft w:val="0"/>
      <w:marRight w:val="0"/>
      <w:marTop w:val="0"/>
      <w:marBottom w:val="0"/>
      <w:divBdr>
        <w:top w:val="none" w:sz="0" w:space="0" w:color="auto"/>
        <w:left w:val="none" w:sz="0" w:space="0" w:color="auto"/>
        <w:bottom w:val="none" w:sz="0" w:space="0" w:color="auto"/>
        <w:right w:val="none" w:sz="0" w:space="0" w:color="auto"/>
      </w:divBdr>
    </w:div>
    <w:div w:id="1074162534">
      <w:bodyDiv w:val="1"/>
      <w:marLeft w:val="0"/>
      <w:marRight w:val="0"/>
      <w:marTop w:val="0"/>
      <w:marBottom w:val="0"/>
      <w:divBdr>
        <w:top w:val="none" w:sz="0" w:space="0" w:color="auto"/>
        <w:left w:val="none" w:sz="0" w:space="0" w:color="auto"/>
        <w:bottom w:val="none" w:sz="0" w:space="0" w:color="auto"/>
        <w:right w:val="none" w:sz="0" w:space="0" w:color="auto"/>
      </w:divBdr>
    </w:div>
    <w:div w:id="183313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TAK2XWSQXAVX-289417016-6430</_dlc_DocId>
    <_dlc_DocIdUrl xmlns="925361b9-3a0c-4c35-ae0e-5f5ef97db517">
      <Url>http://sis/cn/_layouts/15/DocIdRedir.aspx?ID=TAK2XWSQXAVX-289417016-6430</Url>
      <Description>TAK2XWSQXAVX-289417016-6430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2F9C3-BDAD-48DE-A983-5658FE7FF051}">
  <ds:schemaRefs>
    <ds:schemaRef ds:uri="http://schemas.openxmlformats.org/package/2006/metadata/core-properties"/>
    <ds:schemaRef ds:uri="http://purl.org/dc/terms/"/>
    <ds:schemaRef ds:uri="925361b9-3a0c-4c35-ae0e-5f5ef97db517"/>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105040ed-cd99-4010-bc1f-517bccb458f6"/>
    <ds:schemaRef ds:uri="http://purl.org/dc/dcmitype/"/>
    <ds:schemaRef ds:uri="http://purl.org/dc/elements/1.1/"/>
  </ds:schemaRefs>
</ds:datastoreItem>
</file>

<file path=customXml/itemProps2.xml><?xml version="1.0" encoding="utf-8"?>
<ds:datastoreItem xmlns:ds="http://schemas.openxmlformats.org/officeDocument/2006/customXml" ds:itemID="{5F406CD2-4BB3-45E0-892C-F702D2724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AAD2D6-3176-4001-B210-9C56958E75AE}">
  <ds:schemaRefs>
    <ds:schemaRef ds:uri="http://schemas.microsoft.com/sharepoint/events"/>
  </ds:schemaRefs>
</ds:datastoreItem>
</file>

<file path=customXml/itemProps4.xml><?xml version="1.0" encoding="utf-8"?>
<ds:datastoreItem xmlns:ds="http://schemas.openxmlformats.org/officeDocument/2006/customXml" ds:itemID="{1DDF2219-430B-446D-812E-3A3AC0677A0B}">
  <ds:schemaRefs>
    <ds:schemaRef ds:uri="http://schemas.microsoft.com/sharepoint/v3/contenttype/forms"/>
  </ds:schemaRefs>
</ds:datastoreItem>
</file>

<file path=customXml/itemProps5.xml><?xml version="1.0" encoding="utf-8"?>
<ds:datastoreItem xmlns:ds="http://schemas.openxmlformats.org/officeDocument/2006/customXml" ds:itemID="{7E3D6A30-0509-4F4A-978D-78A114B7A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5367</Words>
  <Characters>29520</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34818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dnwendy</dc:creator>
  <cp:lastModifiedBy>Evelyn Guadalupe Auxiliadora Meléndez Gómez</cp:lastModifiedBy>
  <cp:revision>3</cp:revision>
  <cp:lastPrinted>2022-02-22T20:28:00Z</cp:lastPrinted>
  <dcterms:created xsi:type="dcterms:W3CDTF">2022-02-22T00:17:00Z</dcterms:created>
  <dcterms:modified xsi:type="dcterms:W3CDTF">2022-02-22T20:29:00Z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36a40f3f-9e38-48ab-baa6-7cd193e6038b</vt:lpwstr>
  </property>
</Properties>
</file>