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5285C" w14:textId="45314ED7" w:rsidR="00EE17DE" w:rsidRPr="006000B1" w:rsidRDefault="00402059" w:rsidP="00EE17DE">
      <w:pPr>
        <w:pStyle w:val="Textoindependiente3"/>
        <w:spacing w:after="0"/>
        <w:jc w:val="both"/>
        <w:rPr>
          <w:rFonts w:ascii="Museo Sans 300" w:hAnsi="Museo Sans 300"/>
          <w:b/>
          <w:sz w:val="22"/>
          <w:szCs w:val="22"/>
        </w:rPr>
      </w:pPr>
      <w:r>
        <w:rPr>
          <w:noProof/>
        </w:rPr>
        <w:drawing>
          <wp:anchor distT="0" distB="0" distL="114300" distR="114300" simplePos="0" relativeHeight="251659265" behindDoc="1" locked="0" layoutInCell="1" allowOverlap="1" wp14:anchorId="0FAA7150" wp14:editId="0995E512">
            <wp:simplePos x="0" y="0"/>
            <wp:positionH relativeFrom="leftMargin">
              <wp:align>right</wp:align>
            </wp:positionH>
            <wp:positionV relativeFrom="paragraph">
              <wp:posOffset>0</wp:posOffset>
            </wp:positionV>
            <wp:extent cx="710565" cy="719455"/>
            <wp:effectExtent l="0" t="0" r="0" b="4445"/>
            <wp:wrapTight wrapText="bothSides">
              <wp:wrapPolygon edited="0">
                <wp:start x="0" y="0"/>
                <wp:lineTo x="0" y="21162"/>
                <wp:lineTo x="20847" y="21162"/>
                <wp:lineTo x="20847" y="0"/>
                <wp:lineTo x="0" y="0"/>
              </wp:wrapPolygon>
            </wp:wrapTight>
            <wp:docPr id="9" name="Imagen 8"/>
            <wp:cNvGraphicFramePr/>
            <a:graphic xmlns:a="http://schemas.openxmlformats.org/drawingml/2006/main">
              <a:graphicData uri="http://schemas.openxmlformats.org/drawingml/2006/picture">
                <pic:pic xmlns:pic="http://schemas.openxmlformats.org/drawingml/2006/picture">
                  <pic:nvPicPr>
                    <pic:cNvPr id="9" name="Imagen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00EE17DE" w:rsidRPr="006000B1">
        <w:rPr>
          <w:rFonts w:ascii="Museo Sans 300" w:hAnsi="Museo Sans 300" w:cs="Arial"/>
          <w:sz w:val="22"/>
          <w:szCs w:val="22"/>
        </w:rPr>
        <w:t>El Consejo Directivo de la Superintendencia del Sistema Financiero con base a la potestad contenida en el artículo 10 de su Ley Orgánica y el tercer inciso del artículo 224 de la Ley de Bancos, emite las:</w:t>
      </w:r>
    </w:p>
    <w:p w14:paraId="4CA26925" w14:textId="77777777" w:rsidR="00F902C8" w:rsidRPr="006000B1" w:rsidRDefault="00F902C8" w:rsidP="00F902C8">
      <w:pPr>
        <w:pStyle w:val="Textoindependiente3"/>
        <w:spacing w:after="0"/>
        <w:jc w:val="center"/>
        <w:rPr>
          <w:rFonts w:ascii="Museo Sans 300" w:hAnsi="Museo Sans 300"/>
          <w:b/>
          <w:sz w:val="22"/>
          <w:szCs w:val="22"/>
        </w:rPr>
      </w:pPr>
    </w:p>
    <w:p w14:paraId="08078DED" w14:textId="1E734F52" w:rsidR="00E0187B" w:rsidRPr="006000B1" w:rsidRDefault="00E0187B" w:rsidP="00F902C8">
      <w:pPr>
        <w:pStyle w:val="Textoindependiente3"/>
        <w:spacing w:after="0"/>
        <w:jc w:val="center"/>
        <w:rPr>
          <w:rFonts w:ascii="Museo Sans 300" w:hAnsi="Museo Sans 300"/>
          <w:b/>
          <w:sz w:val="22"/>
          <w:szCs w:val="22"/>
        </w:rPr>
      </w:pPr>
      <w:r w:rsidRPr="006000B1">
        <w:rPr>
          <w:rFonts w:ascii="Museo Sans 300" w:hAnsi="Museo Sans 300"/>
          <w:b/>
          <w:sz w:val="22"/>
          <w:szCs w:val="22"/>
        </w:rPr>
        <w:t>NORMAS PARA CLASIFICAR LOS ACTIVOS DE RIESGO CREDITICIO Y</w:t>
      </w:r>
      <w:r w:rsidR="00AE5BD9" w:rsidRPr="006000B1">
        <w:rPr>
          <w:rFonts w:ascii="Museo Sans 300" w:hAnsi="Museo Sans 300"/>
          <w:b/>
          <w:sz w:val="22"/>
          <w:szCs w:val="22"/>
        </w:rPr>
        <w:t xml:space="preserve"> </w:t>
      </w:r>
      <w:r w:rsidRPr="006000B1">
        <w:rPr>
          <w:rFonts w:ascii="Museo Sans 300" w:hAnsi="Museo Sans 300"/>
          <w:b/>
          <w:sz w:val="22"/>
          <w:szCs w:val="22"/>
        </w:rPr>
        <w:t>CONSTITUIR LAS RESERVAS DE SANEAMIENTO</w:t>
      </w:r>
    </w:p>
    <w:p w14:paraId="24DC83FB" w14:textId="77777777" w:rsidR="00E0187B" w:rsidRPr="006000B1" w:rsidRDefault="00E0187B" w:rsidP="003E4762">
      <w:pPr>
        <w:pStyle w:val="Textoindependiente21"/>
        <w:jc w:val="center"/>
        <w:rPr>
          <w:rFonts w:ascii="Museo Sans 300" w:hAnsi="Museo Sans 300" w:cs="Arial"/>
          <w:b/>
          <w:szCs w:val="22"/>
        </w:rPr>
      </w:pPr>
    </w:p>
    <w:p w14:paraId="3AC00794" w14:textId="1A32227B" w:rsidR="00E0187B" w:rsidRPr="006000B1" w:rsidRDefault="00E0187B" w:rsidP="003E4762">
      <w:pPr>
        <w:pStyle w:val="Textoindependiente21"/>
        <w:jc w:val="center"/>
        <w:rPr>
          <w:rFonts w:ascii="Museo Sans 300" w:hAnsi="Museo Sans 300" w:cs="Arial"/>
          <w:b/>
          <w:szCs w:val="22"/>
        </w:rPr>
      </w:pPr>
      <w:r w:rsidRPr="006000B1">
        <w:rPr>
          <w:rFonts w:ascii="Museo Sans 300" w:hAnsi="Museo Sans 300" w:cs="Arial"/>
          <w:b/>
          <w:szCs w:val="22"/>
        </w:rPr>
        <w:t>CAP</w:t>
      </w:r>
      <w:r w:rsidR="00423945" w:rsidRPr="006000B1">
        <w:rPr>
          <w:rFonts w:ascii="Museo Sans 300" w:hAnsi="Museo Sans 300" w:cs="Arial"/>
          <w:b/>
          <w:szCs w:val="22"/>
        </w:rPr>
        <w:t>Í</w:t>
      </w:r>
      <w:r w:rsidRPr="006000B1">
        <w:rPr>
          <w:rFonts w:ascii="Museo Sans 300" w:hAnsi="Museo Sans 300" w:cs="Arial"/>
          <w:b/>
          <w:szCs w:val="22"/>
        </w:rPr>
        <w:t>TULO I</w:t>
      </w:r>
    </w:p>
    <w:p w14:paraId="73EF98F9" w14:textId="77777777" w:rsidR="00E0187B" w:rsidRPr="006000B1" w:rsidRDefault="00E0187B" w:rsidP="003E4762">
      <w:pPr>
        <w:pStyle w:val="Textoindependiente21"/>
        <w:jc w:val="center"/>
        <w:rPr>
          <w:rFonts w:ascii="Museo Sans 300" w:hAnsi="Museo Sans 300" w:cs="Arial"/>
          <w:b/>
          <w:szCs w:val="22"/>
        </w:rPr>
      </w:pPr>
      <w:r w:rsidRPr="006000B1">
        <w:rPr>
          <w:rFonts w:ascii="Museo Sans 300" w:hAnsi="Museo Sans 300" w:cs="Arial"/>
          <w:b/>
          <w:szCs w:val="22"/>
        </w:rPr>
        <w:t>OBJETO Y SUJETOS</w:t>
      </w:r>
    </w:p>
    <w:p w14:paraId="49CC6AFD" w14:textId="77777777" w:rsidR="00E0187B" w:rsidRPr="006000B1" w:rsidRDefault="00E0187B" w:rsidP="003E4762">
      <w:pPr>
        <w:pStyle w:val="Textoindependiente21"/>
        <w:jc w:val="both"/>
        <w:rPr>
          <w:rFonts w:ascii="Museo Sans 300" w:hAnsi="Museo Sans 300" w:cs="Arial"/>
          <w:b/>
          <w:bCs/>
          <w:szCs w:val="22"/>
        </w:rPr>
      </w:pPr>
      <w:r w:rsidRPr="006000B1">
        <w:rPr>
          <w:rFonts w:ascii="Museo Sans 300" w:hAnsi="Museo Sans 300" w:cs="Arial"/>
          <w:b/>
          <w:bCs/>
          <w:szCs w:val="22"/>
        </w:rPr>
        <w:t>Objeto</w:t>
      </w:r>
    </w:p>
    <w:p w14:paraId="4231405B" w14:textId="77777777" w:rsidR="00E0187B" w:rsidRPr="006000B1" w:rsidRDefault="00E0187B" w:rsidP="003E4762">
      <w:pPr>
        <w:pStyle w:val="Textoindependiente21"/>
        <w:jc w:val="both"/>
        <w:rPr>
          <w:rFonts w:ascii="Museo Sans 300" w:hAnsi="Museo Sans 300" w:cs="Arial"/>
          <w:szCs w:val="22"/>
        </w:rPr>
      </w:pPr>
      <w:r w:rsidRPr="006000B1">
        <w:rPr>
          <w:rFonts w:ascii="Museo Sans 300" w:hAnsi="Museo Sans 300" w:cs="Arial"/>
          <w:b/>
          <w:szCs w:val="22"/>
        </w:rPr>
        <w:t>Art.1.-</w:t>
      </w:r>
      <w:r w:rsidRPr="006000B1">
        <w:rPr>
          <w:rFonts w:ascii="Museo Sans 300" w:hAnsi="Museo Sans 300" w:cs="Arial"/>
          <w:szCs w:val="22"/>
        </w:rPr>
        <w:t xml:space="preserve"> Las presentes Normas tienen por objeto regular la evaluación y clasificación de los activos de riesgo crediticio según la calidad de los deudores y exigir la constitución de reservas mínimas de saneamiento </w:t>
      </w:r>
      <w:proofErr w:type="gramStart"/>
      <w:r w:rsidRPr="006000B1">
        <w:rPr>
          <w:rFonts w:ascii="Museo Sans 300" w:hAnsi="Museo Sans 300" w:cs="Arial"/>
          <w:szCs w:val="22"/>
        </w:rPr>
        <w:t>de acuerdo a</w:t>
      </w:r>
      <w:proofErr w:type="gramEnd"/>
      <w:r w:rsidRPr="006000B1">
        <w:rPr>
          <w:rFonts w:ascii="Museo Sans 300" w:hAnsi="Museo Sans 300" w:cs="Arial"/>
          <w:szCs w:val="22"/>
        </w:rPr>
        <w:t xml:space="preserve"> las pérdidas esperadas de los respectivos activos.</w:t>
      </w:r>
    </w:p>
    <w:p w14:paraId="767EB1BB" w14:textId="77777777" w:rsidR="00E0187B" w:rsidRPr="006000B1" w:rsidRDefault="00E0187B" w:rsidP="003E4762">
      <w:pPr>
        <w:pStyle w:val="Textoindependiente21"/>
        <w:jc w:val="both"/>
        <w:rPr>
          <w:rFonts w:ascii="Museo Sans 300" w:hAnsi="Museo Sans 300" w:cs="Arial"/>
          <w:szCs w:val="22"/>
        </w:rPr>
      </w:pPr>
    </w:p>
    <w:p w14:paraId="7575487E" w14:textId="77777777" w:rsidR="00E0187B" w:rsidRPr="006000B1" w:rsidRDefault="00E0187B" w:rsidP="003E4762">
      <w:pPr>
        <w:pStyle w:val="Textoindependiente21"/>
        <w:jc w:val="both"/>
        <w:rPr>
          <w:rFonts w:ascii="Museo Sans 300" w:hAnsi="Museo Sans 300" w:cs="Arial"/>
          <w:b/>
          <w:bCs/>
          <w:szCs w:val="22"/>
        </w:rPr>
      </w:pPr>
      <w:r w:rsidRPr="006000B1">
        <w:rPr>
          <w:rFonts w:ascii="Museo Sans 300" w:hAnsi="Museo Sans 300" w:cs="Arial"/>
          <w:b/>
          <w:bCs/>
          <w:szCs w:val="22"/>
        </w:rPr>
        <w:t>Sujetos</w:t>
      </w:r>
    </w:p>
    <w:p w14:paraId="2F6B09D4" w14:textId="77777777" w:rsidR="00E0187B" w:rsidRPr="006000B1" w:rsidRDefault="00E0187B" w:rsidP="003E4762">
      <w:pPr>
        <w:pStyle w:val="Textoindependiente21"/>
        <w:jc w:val="both"/>
        <w:rPr>
          <w:rFonts w:ascii="Museo Sans 300" w:hAnsi="Museo Sans 300" w:cs="Arial"/>
          <w:szCs w:val="22"/>
        </w:rPr>
      </w:pPr>
      <w:r w:rsidRPr="006000B1">
        <w:rPr>
          <w:rFonts w:ascii="Museo Sans 300" w:hAnsi="Museo Sans 300" w:cs="Arial"/>
          <w:b/>
          <w:szCs w:val="22"/>
        </w:rPr>
        <w:t>Art. 2.-</w:t>
      </w:r>
      <w:r w:rsidRPr="006000B1">
        <w:rPr>
          <w:rFonts w:ascii="Museo Sans 300" w:hAnsi="Museo Sans 300" w:cs="Arial"/>
          <w:szCs w:val="22"/>
        </w:rPr>
        <w:t xml:space="preserve"> Los sujetos obligados al cumplimiento de las presentes Normas son los que por Ley están bajo la supervisión de la Superintendencia del Sistema Financiero.</w:t>
      </w:r>
    </w:p>
    <w:p w14:paraId="3864CDD4" w14:textId="77777777" w:rsidR="00E0187B" w:rsidRPr="006000B1" w:rsidRDefault="00E0187B" w:rsidP="003E4762">
      <w:pPr>
        <w:pStyle w:val="Textoindependiente21"/>
        <w:jc w:val="both"/>
        <w:rPr>
          <w:rFonts w:ascii="Museo Sans 300" w:hAnsi="Museo Sans 300" w:cs="Arial"/>
          <w:szCs w:val="22"/>
        </w:rPr>
      </w:pPr>
    </w:p>
    <w:p w14:paraId="0E390041" w14:textId="046B3E1E" w:rsidR="00E0187B" w:rsidRPr="006000B1" w:rsidRDefault="00E0187B" w:rsidP="003E4762">
      <w:pPr>
        <w:pStyle w:val="Textoindependiente21"/>
        <w:jc w:val="both"/>
        <w:rPr>
          <w:rFonts w:ascii="Museo Sans 300" w:hAnsi="Museo Sans 300" w:cs="Arial"/>
          <w:szCs w:val="22"/>
        </w:rPr>
      </w:pPr>
      <w:r w:rsidRPr="006000B1">
        <w:rPr>
          <w:rFonts w:ascii="Museo Sans 300" w:hAnsi="Museo Sans 300" w:cs="Arial"/>
          <w:szCs w:val="22"/>
        </w:rPr>
        <w:t>También estarán sujetos al cumplimiento de las presentes Normas las entidades que, estando bajo la competencia de otra superintendencia, integren un conglomerado financiero y posean activos de riesgo crediticio; asimismo, estarán sujetas a su cumplimiento, las subsidiarias del conglomerado financiero. (1)</w:t>
      </w:r>
    </w:p>
    <w:p w14:paraId="3BCB86F8" w14:textId="77777777" w:rsidR="00E0187B" w:rsidRPr="006000B1" w:rsidRDefault="00E0187B" w:rsidP="003E4762">
      <w:pPr>
        <w:pStyle w:val="Textoindependiente21"/>
        <w:jc w:val="both"/>
        <w:rPr>
          <w:rFonts w:ascii="Museo Sans 300" w:hAnsi="Museo Sans 300" w:cs="Arial"/>
          <w:szCs w:val="22"/>
        </w:rPr>
      </w:pPr>
    </w:p>
    <w:p w14:paraId="0A05AB45" w14:textId="77777777" w:rsidR="00E0187B" w:rsidRPr="006000B1" w:rsidRDefault="00E0187B" w:rsidP="003E4762">
      <w:pPr>
        <w:pStyle w:val="Textoindependiente21"/>
        <w:jc w:val="both"/>
        <w:rPr>
          <w:rFonts w:ascii="Museo Sans 300" w:hAnsi="Museo Sans 300" w:cs="Arial"/>
          <w:szCs w:val="22"/>
        </w:rPr>
      </w:pPr>
      <w:r w:rsidRPr="006000B1">
        <w:rPr>
          <w:rFonts w:ascii="Museo Sans 300" w:hAnsi="Museo Sans 300" w:cs="Arial"/>
          <w:b/>
          <w:szCs w:val="22"/>
        </w:rPr>
        <w:t>Art. 3.-</w:t>
      </w:r>
      <w:r w:rsidRPr="006000B1">
        <w:rPr>
          <w:rFonts w:ascii="Museo Sans 300" w:hAnsi="Museo Sans 300" w:cs="Arial"/>
          <w:szCs w:val="22"/>
        </w:rPr>
        <w:t xml:space="preserve"> La Junta Directiva u órgano equivalente de los sujetos obligados será la responsable de velar por que se dé cumplimiento a estas Normas, de autorizar las políticas internas de concesión de créditos y del establecimiento de controles internos suficientes para garantizar su cumplimiento. Las referidas políticas deben recoger al menos los elementos indicados en el Anexo 1 de estas Normas y deberán ser comunicadas a la Superintendencia en un plazo no mayor a los diez días hábiles después de aprobadas. (1)</w:t>
      </w:r>
    </w:p>
    <w:p w14:paraId="16881B02" w14:textId="0721F94A" w:rsidR="00E0187B" w:rsidRPr="006000B1" w:rsidRDefault="00E0187B" w:rsidP="003E4762">
      <w:pPr>
        <w:pStyle w:val="Textoindependiente21"/>
        <w:jc w:val="both"/>
        <w:rPr>
          <w:rFonts w:ascii="Museo Sans 300" w:hAnsi="Museo Sans 300" w:cs="Arial"/>
          <w:b/>
          <w:szCs w:val="22"/>
        </w:rPr>
      </w:pPr>
    </w:p>
    <w:p w14:paraId="3D65431B" w14:textId="3308800C" w:rsidR="005E5E9D" w:rsidRPr="006000B1" w:rsidRDefault="005E5E9D" w:rsidP="3C4D9098">
      <w:pPr>
        <w:pStyle w:val="Textoindependiente21"/>
        <w:jc w:val="both"/>
        <w:rPr>
          <w:rFonts w:ascii="Museo Sans 300" w:hAnsi="Museo Sans 300" w:cs="Arial"/>
          <w:szCs w:val="22"/>
          <w:lang w:val="es-SV"/>
        </w:rPr>
      </w:pPr>
      <w:bookmarkStart w:id="0" w:name="_Hlk47964201"/>
      <w:r w:rsidRPr="006000B1">
        <w:rPr>
          <w:rFonts w:ascii="Museo Sans 300" w:hAnsi="Museo Sans 300" w:cs="Arial"/>
          <w:szCs w:val="22"/>
          <w:lang w:val="es-SV"/>
        </w:rPr>
        <w:t xml:space="preserve">Asimismo, los sujetos obligados al cumplimiento de las presentes Normas deberán establecer en sus políticas internas de concesión de créditos, mecanismos de </w:t>
      </w:r>
      <w:proofErr w:type="spellStart"/>
      <w:r w:rsidRPr="006000B1">
        <w:rPr>
          <w:rFonts w:ascii="Museo Sans 300" w:hAnsi="Museo Sans 300" w:cs="Arial"/>
          <w:szCs w:val="22"/>
          <w:lang w:val="es-SV"/>
        </w:rPr>
        <w:t>originación</w:t>
      </w:r>
      <w:proofErr w:type="spellEnd"/>
      <w:r w:rsidRPr="006000B1">
        <w:rPr>
          <w:rFonts w:ascii="Museo Sans 300" w:hAnsi="Museo Sans 300" w:cs="Arial"/>
          <w:szCs w:val="22"/>
          <w:lang w:val="es-SV"/>
        </w:rPr>
        <w:t xml:space="preserve"> expeditos, basados en simplificación de requisitos y trámites, para los créditos destinados a actividades productivas a los que hace referencia la Ley Especial para Facilitar el Acceso al Crédito (en adelante LEFAC).</w:t>
      </w:r>
      <w:r w:rsidR="005A55F4" w:rsidRPr="006000B1">
        <w:rPr>
          <w:rFonts w:ascii="Museo Sans 300" w:hAnsi="Museo Sans 300" w:cs="Arial"/>
          <w:szCs w:val="22"/>
          <w:lang w:val="es-SV"/>
        </w:rPr>
        <w:t xml:space="preserve"> (12)</w:t>
      </w:r>
    </w:p>
    <w:p w14:paraId="6A280F87" w14:textId="4F38BD3D" w:rsidR="412625A0" w:rsidRPr="006000B1" w:rsidRDefault="412625A0" w:rsidP="3C4D9098">
      <w:pPr>
        <w:pStyle w:val="Textoindependiente21"/>
        <w:jc w:val="both"/>
        <w:rPr>
          <w:rFonts w:ascii="Museo Sans 300" w:hAnsi="Museo Sans 300" w:cs="Arial"/>
          <w:szCs w:val="22"/>
          <w:lang w:val="es-SV"/>
        </w:rPr>
      </w:pPr>
    </w:p>
    <w:p w14:paraId="6DBEF842" w14:textId="00E61C31" w:rsidR="0F673C0D" w:rsidRDefault="0F673C0D" w:rsidP="3C4D9098">
      <w:pPr>
        <w:pStyle w:val="Textoindependiente21"/>
        <w:jc w:val="both"/>
        <w:rPr>
          <w:rFonts w:ascii="Museo Sans 300" w:hAnsi="Museo Sans 300" w:cs="Arial"/>
          <w:szCs w:val="22"/>
          <w:lang w:val="es-SV"/>
        </w:rPr>
      </w:pPr>
      <w:r w:rsidRPr="006000B1">
        <w:rPr>
          <w:rFonts w:ascii="Museo Sans 300" w:hAnsi="Museo Sans 300"/>
          <w:szCs w:val="22"/>
        </w:rPr>
        <w:t xml:space="preserve">Cada entidad definirá </w:t>
      </w:r>
      <w:r w:rsidR="7BBABF48" w:rsidRPr="006000B1">
        <w:rPr>
          <w:rFonts w:ascii="Museo Sans 300" w:hAnsi="Museo Sans 300"/>
          <w:szCs w:val="22"/>
        </w:rPr>
        <w:t>en sus</w:t>
      </w:r>
      <w:r w:rsidRPr="006000B1">
        <w:rPr>
          <w:rFonts w:ascii="Museo Sans 300" w:hAnsi="Museo Sans 300"/>
          <w:szCs w:val="22"/>
        </w:rPr>
        <w:t xml:space="preserve"> políticas internas lo que </w:t>
      </w:r>
      <w:r w:rsidR="46EAB77A" w:rsidRPr="006000B1">
        <w:rPr>
          <w:rFonts w:ascii="Museo Sans 300" w:hAnsi="Museo Sans 300"/>
          <w:szCs w:val="22"/>
        </w:rPr>
        <w:t>entenderá</w:t>
      </w:r>
      <w:r w:rsidR="210ABF82" w:rsidRPr="006000B1">
        <w:rPr>
          <w:rFonts w:ascii="Museo Sans 300" w:hAnsi="Museo Sans 300"/>
          <w:szCs w:val="22"/>
        </w:rPr>
        <w:t xml:space="preserve"> como </w:t>
      </w:r>
      <w:r w:rsidRPr="006000B1">
        <w:rPr>
          <w:rFonts w:ascii="Museo Sans 300" w:hAnsi="Museo Sans 300"/>
          <w:szCs w:val="22"/>
        </w:rPr>
        <w:t>actividades productivas</w:t>
      </w:r>
      <w:r w:rsidR="081EAA13" w:rsidRPr="006000B1">
        <w:rPr>
          <w:rFonts w:ascii="Museo Sans 300" w:hAnsi="Museo Sans 300"/>
          <w:szCs w:val="22"/>
        </w:rPr>
        <w:t>,</w:t>
      </w:r>
      <w:r w:rsidRPr="006000B1">
        <w:rPr>
          <w:rFonts w:ascii="Museo Sans 300" w:hAnsi="Museo Sans 300"/>
          <w:szCs w:val="22"/>
        </w:rPr>
        <w:t xml:space="preserve"> tomando en consideración lo establecido en </w:t>
      </w:r>
      <w:r w:rsidR="00316869" w:rsidRPr="006000B1">
        <w:rPr>
          <w:rFonts w:ascii="Museo Sans 300" w:hAnsi="Museo Sans 300"/>
          <w:szCs w:val="22"/>
        </w:rPr>
        <w:t>el artículo 2, literal d</w:t>
      </w:r>
      <w:r w:rsidR="00F84945" w:rsidRPr="006000B1">
        <w:rPr>
          <w:rFonts w:ascii="Museo Sans 300" w:hAnsi="Museo Sans 300"/>
          <w:szCs w:val="22"/>
        </w:rPr>
        <w:t>)</w:t>
      </w:r>
      <w:r w:rsidR="00316869" w:rsidRPr="006000B1">
        <w:rPr>
          <w:rFonts w:ascii="Museo Sans 300" w:hAnsi="Museo Sans 300"/>
          <w:szCs w:val="22"/>
        </w:rPr>
        <w:t xml:space="preserve"> de </w:t>
      </w:r>
      <w:r w:rsidRPr="006000B1">
        <w:rPr>
          <w:rFonts w:ascii="Museo Sans 300" w:hAnsi="Museo Sans 300"/>
          <w:szCs w:val="22"/>
        </w:rPr>
        <w:t xml:space="preserve">la LEFAC. </w:t>
      </w:r>
      <w:r w:rsidRPr="006000B1">
        <w:rPr>
          <w:rFonts w:ascii="Museo Sans 300" w:hAnsi="Museo Sans 300" w:cs="Arial"/>
          <w:szCs w:val="22"/>
          <w:lang w:val="es-SV"/>
        </w:rPr>
        <w:t>(12)</w:t>
      </w:r>
    </w:p>
    <w:p w14:paraId="16D440DF" w14:textId="49D89E0C" w:rsidR="009804D6" w:rsidRDefault="009804D6" w:rsidP="3C4D9098">
      <w:pPr>
        <w:pStyle w:val="Textoindependiente21"/>
        <w:jc w:val="both"/>
        <w:rPr>
          <w:rFonts w:ascii="Museo Sans 300" w:hAnsi="Museo Sans 300" w:cs="Arial"/>
          <w:szCs w:val="22"/>
          <w:lang w:val="es-SV"/>
        </w:rPr>
      </w:pPr>
    </w:p>
    <w:p w14:paraId="163405D5" w14:textId="77777777" w:rsidR="009804D6" w:rsidRPr="006000B1" w:rsidRDefault="009804D6" w:rsidP="3C4D9098">
      <w:pPr>
        <w:pStyle w:val="Textoindependiente21"/>
        <w:jc w:val="both"/>
        <w:rPr>
          <w:rFonts w:ascii="Museo Sans 300" w:hAnsi="Museo Sans 300" w:cs="Arial"/>
          <w:szCs w:val="22"/>
          <w:lang w:val="es-SV"/>
        </w:rPr>
      </w:pPr>
    </w:p>
    <w:bookmarkEnd w:id="0"/>
    <w:p w14:paraId="2AA9970F" w14:textId="1C872D5E" w:rsidR="00AC2715" w:rsidRPr="006000B1" w:rsidRDefault="00AC2715" w:rsidP="412625A0">
      <w:pPr>
        <w:pStyle w:val="Textoindependiente21"/>
        <w:jc w:val="both"/>
        <w:rPr>
          <w:rFonts w:ascii="Museo Sans 300" w:hAnsi="Museo Sans 300" w:cs="Arial"/>
          <w:szCs w:val="22"/>
          <w:lang w:val="es-SV"/>
        </w:rPr>
      </w:pPr>
    </w:p>
    <w:p w14:paraId="7E80E441" w14:textId="240248D3" w:rsidR="00E0187B" w:rsidRPr="006000B1" w:rsidRDefault="00423945" w:rsidP="003E4762">
      <w:pPr>
        <w:pStyle w:val="Textoindependiente21"/>
        <w:jc w:val="center"/>
        <w:rPr>
          <w:rFonts w:ascii="Museo Sans 300" w:hAnsi="Museo Sans 300" w:cs="Arial"/>
          <w:b/>
          <w:szCs w:val="22"/>
        </w:rPr>
      </w:pPr>
      <w:r w:rsidRPr="006000B1">
        <w:rPr>
          <w:rFonts w:ascii="Museo Sans 300" w:hAnsi="Museo Sans 300" w:cs="Arial"/>
          <w:b/>
          <w:szCs w:val="22"/>
        </w:rPr>
        <w:lastRenderedPageBreak/>
        <w:t>CAPÍ</w:t>
      </w:r>
      <w:r w:rsidR="00E0187B" w:rsidRPr="006000B1">
        <w:rPr>
          <w:rFonts w:ascii="Museo Sans 300" w:hAnsi="Museo Sans 300" w:cs="Arial"/>
          <w:b/>
          <w:szCs w:val="22"/>
        </w:rPr>
        <w:t>TULO II</w:t>
      </w:r>
    </w:p>
    <w:p w14:paraId="31C18B39" w14:textId="77777777" w:rsidR="00E0187B" w:rsidRPr="006000B1" w:rsidRDefault="00E0187B" w:rsidP="003E4762">
      <w:pPr>
        <w:pStyle w:val="Textoindependiente21"/>
        <w:jc w:val="center"/>
        <w:rPr>
          <w:rFonts w:ascii="Museo Sans 300" w:hAnsi="Museo Sans 300" w:cs="Arial"/>
          <w:b/>
          <w:szCs w:val="22"/>
        </w:rPr>
      </w:pPr>
      <w:r w:rsidRPr="006000B1">
        <w:rPr>
          <w:rFonts w:ascii="Museo Sans 300" w:hAnsi="Museo Sans 300" w:cs="Arial"/>
          <w:b/>
          <w:szCs w:val="22"/>
        </w:rPr>
        <w:t>ACTIVOS DE RIESGO CREDITICIO</w:t>
      </w:r>
    </w:p>
    <w:p w14:paraId="6906DC0D" w14:textId="77777777" w:rsidR="00E0187B" w:rsidRPr="006000B1" w:rsidRDefault="00E0187B" w:rsidP="003E4762">
      <w:pPr>
        <w:pStyle w:val="Textoindependiente21"/>
        <w:jc w:val="both"/>
        <w:rPr>
          <w:rFonts w:ascii="Museo Sans 300" w:hAnsi="Museo Sans 300" w:cs="Arial"/>
          <w:b/>
          <w:szCs w:val="22"/>
        </w:rPr>
      </w:pPr>
    </w:p>
    <w:p w14:paraId="4734D077" w14:textId="6634E3FC" w:rsidR="00E0187B" w:rsidRPr="006000B1" w:rsidRDefault="00E0187B" w:rsidP="003E4762">
      <w:pPr>
        <w:pStyle w:val="Textoindependiente21"/>
        <w:spacing w:after="120"/>
        <w:jc w:val="both"/>
        <w:rPr>
          <w:rFonts w:ascii="Museo Sans 300" w:hAnsi="Museo Sans 300" w:cs="Arial"/>
          <w:szCs w:val="22"/>
        </w:rPr>
      </w:pPr>
      <w:r w:rsidRPr="006000B1">
        <w:rPr>
          <w:rFonts w:ascii="Museo Sans 300" w:hAnsi="Museo Sans 300" w:cs="Arial"/>
          <w:b/>
          <w:szCs w:val="22"/>
        </w:rPr>
        <w:t>Art. 4.-</w:t>
      </w:r>
      <w:r w:rsidR="003E4762" w:rsidRPr="006000B1">
        <w:rPr>
          <w:rFonts w:ascii="Museo Sans 300" w:hAnsi="Museo Sans 300" w:cs="Arial"/>
          <w:szCs w:val="22"/>
        </w:rPr>
        <w:t xml:space="preserve"> </w:t>
      </w:r>
      <w:r w:rsidRPr="006000B1">
        <w:rPr>
          <w:rFonts w:ascii="Museo Sans 300" w:hAnsi="Museo Sans 300" w:cs="Arial"/>
          <w:szCs w:val="22"/>
        </w:rPr>
        <w:t>Para los efectos de estas Normas se consideran como activos de riesgo crediticio todas las operaciones que de alguna manera signifiquen financiamientos directos o indirectos a favor de personas naturales, jurídicas o grupos de personas, como las siguientes operaciones:</w:t>
      </w:r>
    </w:p>
    <w:p w14:paraId="17A9B910" w14:textId="77777777" w:rsidR="00E0187B" w:rsidRPr="006000B1" w:rsidRDefault="00E0187B" w:rsidP="00423945">
      <w:pPr>
        <w:numPr>
          <w:ilvl w:val="0"/>
          <w:numId w:val="24"/>
        </w:numPr>
        <w:tabs>
          <w:tab w:val="clear" w:pos="720"/>
        </w:tabs>
        <w:ind w:left="425" w:hanging="425"/>
        <w:jc w:val="both"/>
        <w:rPr>
          <w:rFonts w:ascii="Museo Sans 300" w:hAnsi="Museo Sans 300" w:cs="Arial"/>
          <w:sz w:val="22"/>
          <w:szCs w:val="22"/>
        </w:rPr>
      </w:pPr>
      <w:r w:rsidRPr="006000B1">
        <w:rPr>
          <w:rFonts w:ascii="Museo Sans 300" w:hAnsi="Museo Sans 300" w:cs="Arial"/>
          <w:sz w:val="22"/>
          <w:szCs w:val="22"/>
        </w:rPr>
        <w:t>Préstamos;</w:t>
      </w:r>
    </w:p>
    <w:p w14:paraId="652D4718" w14:textId="77777777" w:rsidR="00E0187B" w:rsidRPr="006000B1" w:rsidRDefault="00E0187B" w:rsidP="00423945">
      <w:pPr>
        <w:numPr>
          <w:ilvl w:val="0"/>
          <w:numId w:val="24"/>
        </w:numPr>
        <w:tabs>
          <w:tab w:val="clear" w:pos="720"/>
        </w:tabs>
        <w:ind w:left="425" w:hanging="425"/>
        <w:jc w:val="both"/>
        <w:rPr>
          <w:rFonts w:ascii="Museo Sans 300" w:hAnsi="Museo Sans 300" w:cs="Arial"/>
          <w:sz w:val="22"/>
          <w:szCs w:val="22"/>
        </w:rPr>
      </w:pPr>
      <w:r w:rsidRPr="006000B1">
        <w:rPr>
          <w:rFonts w:ascii="Museo Sans 300" w:hAnsi="Museo Sans 300" w:cs="Arial"/>
          <w:sz w:val="22"/>
          <w:szCs w:val="22"/>
        </w:rPr>
        <w:t>Descuentos;</w:t>
      </w:r>
    </w:p>
    <w:p w14:paraId="150D4AF9" w14:textId="77777777" w:rsidR="00E0187B" w:rsidRPr="006000B1" w:rsidRDefault="00E0187B" w:rsidP="00423945">
      <w:pPr>
        <w:numPr>
          <w:ilvl w:val="0"/>
          <w:numId w:val="24"/>
        </w:numPr>
        <w:tabs>
          <w:tab w:val="clear" w:pos="720"/>
        </w:tabs>
        <w:ind w:left="425" w:hanging="425"/>
        <w:jc w:val="both"/>
        <w:rPr>
          <w:rFonts w:ascii="Museo Sans 300" w:hAnsi="Museo Sans 300" w:cs="Arial"/>
          <w:sz w:val="22"/>
          <w:szCs w:val="22"/>
        </w:rPr>
      </w:pPr>
      <w:r w:rsidRPr="006000B1">
        <w:rPr>
          <w:rFonts w:ascii="Museo Sans 300" w:hAnsi="Museo Sans 300" w:cs="Arial"/>
          <w:sz w:val="22"/>
          <w:szCs w:val="22"/>
        </w:rPr>
        <w:t>Pagos por cuenta ajena;</w:t>
      </w:r>
    </w:p>
    <w:p w14:paraId="3A01F179" w14:textId="77777777" w:rsidR="00E0187B" w:rsidRPr="006000B1" w:rsidRDefault="00E0187B" w:rsidP="003E4762">
      <w:pPr>
        <w:numPr>
          <w:ilvl w:val="0"/>
          <w:numId w:val="24"/>
        </w:numPr>
        <w:ind w:left="425" w:hanging="425"/>
        <w:jc w:val="both"/>
        <w:rPr>
          <w:rFonts w:ascii="Museo Sans 300" w:hAnsi="Museo Sans 300" w:cs="Arial"/>
          <w:sz w:val="22"/>
          <w:szCs w:val="22"/>
        </w:rPr>
      </w:pPr>
      <w:r w:rsidRPr="006000B1">
        <w:rPr>
          <w:rFonts w:ascii="Museo Sans 300" w:hAnsi="Museo Sans 300" w:cs="Arial"/>
          <w:sz w:val="22"/>
          <w:szCs w:val="22"/>
        </w:rPr>
        <w:t>Intereses y otros productos por cobrar;</w:t>
      </w:r>
    </w:p>
    <w:p w14:paraId="77997F94" w14:textId="77777777" w:rsidR="00E0187B" w:rsidRPr="006000B1" w:rsidRDefault="00E0187B" w:rsidP="00F902C8">
      <w:pPr>
        <w:widowControl w:val="0"/>
        <w:numPr>
          <w:ilvl w:val="0"/>
          <w:numId w:val="24"/>
        </w:numPr>
        <w:ind w:left="425" w:hanging="425"/>
        <w:jc w:val="both"/>
        <w:rPr>
          <w:rFonts w:ascii="Museo Sans 300" w:hAnsi="Museo Sans 300" w:cs="Arial"/>
          <w:sz w:val="22"/>
          <w:szCs w:val="22"/>
        </w:rPr>
      </w:pPr>
      <w:r w:rsidRPr="006000B1">
        <w:rPr>
          <w:rFonts w:ascii="Museo Sans 300" w:hAnsi="Museo Sans 300" w:cs="Arial"/>
          <w:sz w:val="22"/>
          <w:szCs w:val="22"/>
        </w:rPr>
        <w:t xml:space="preserve">Otras cuentas por cobrar, excepto las primas por cobrar y las cuentas corrientes por contratos de reaseguros (2); </w:t>
      </w:r>
    </w:p>
    <w:p w14:paraId="56C03BB0" w14:textId="77777777" w:rsidR="00E0187B" w:rsidRPr="006000B1" w:rsidRDefault="00E0187B" w:rsidP="003E4762">
      <w:pPr>
        <w:numPr>
          <w:ilvl w:val="0"/>
          <w:numId w:val="24"/>
        </w:numPr>
        <w:ind w:left="425" w:hanging="425"/>
        <w:jc w:val="both"/>
        <w:rPr>
          <w:rFonts w:ascii="Museo Sans 300" w:hAnsi="Museo Sans 300" w:cs="Arial"/>
          <w:sz w:val="22"/>
          <w:szCs w:val="22"/>
        </w:rPr>
      </w:pPr>
      <w:r w:rsidRPr="006000B1">
        <w:rPr>
          <w:rFonts w:ascii="Museo Sans 300" w:hAnsi="Museo Sans 300" w:cs="Arial"/>
          <w:sz w:val="22"/>
          <w:szCs w:val="22"/>
        </w:rPr>
        <w:t xml:space="preserve">Otros créditos no clasificados; </w:t>
      </w:r>
    </w:p>
    <w:p w14:paraId="27BEB092" w14:textId="77777777" w:rsidR="00E0187B" w:rsidRPr="006000B1" w:rsidRDefault="00E0187B" w:rsidP="003E4762">
      <w:pPr>
        <w:numPr>
          <w:ilvl w:val="0"/>
          <w:numId w:val="24"/>
        </w:numPr>
        <w:ind w:left="425" w:hanging="425"/>
        <w:jc w:val="both"/>
        <w:rPr>
          <w:rFonts w:ascii="Museo Sans 300" w:hAnsi="Museo Sans 300" w:cs="Arial"/>
          <w:sz w:val="22"/>
          <w:szCs w:val="22"/>
        </w:rPr>
      </w:pPr>
      <w:r w:rsidRPr="006000B1">
        <w:rPr>
          <w:rFonts w:ascii="Museo Sans 300" w:hAnsi="Museo Sans 300" w:cs="Arial"/>
          <w:sz w:val="22"/>
          <w:szCs w:val="22"/>
        </w:rPr>
        <w:t>Operaciones de arrendamiento financiero;</w:t>
      </w:r>
    </w:p>
    <w:p w14:paraId="59889E84" w14:textId="77777777" w:rsidR="00E0187B" w:rsidRPr="006000B1" w:rsidRDefault="00E0187B" w:rsidP="003E4762">
      <w:pPr>
        <w:numPr>
          <w:ilvl w:val="0"/>
          <w:numId w:val="24"/>
        </w:numPr>
        <w:ind w:left="425" w:hanging="425"/>
        <w:jc w:val="both"/>
        <w:rPr>
          <w:rFonts w:ascii="Museo Sans 300" w:hAnsi="Museo Sans 300" w:cs="Arial"/>
          <w:sz w:val="22"/>
          <w:szCs w:val="22"/>
        </w:rPr>
      </w:pPr>
      <w:r w:rsidRPr="006000B1">
        <w:rPr>
          <w:rFonts w:ascii="Museo Sans 300" w:hAnsi="Museo Sans 300" w:cs="Arial"/>
          <w:sz w:val="22"/>
          <w:szCs w:val="22"/>
        </w:rPr>
        <w:t>Créditos contingentes;</w:t>
      </w:r>
    </w:p>
    <w:p w14:paraId="693600BF" w14:textId="7DFB2249" w:rsidR="00E0187B" w:rsidRPr="006000B1" w:rsidRDefault="00E0187B" w:rsidP="003E4762">
      <w:pPr>
        <w:numPr>
          <w:ilvl w:val="0"/>
          <w:numId w:val="24"/>
        </w:numPr>
        <w:ind w:left="425" w:hanging="425"/>
        <w:jc w:val="both"/>
        <w:rPr>
          <w:rFonts w:ascii="Museo Sans 300" w:hAnsi="Museo Sans 300" w:cs="Arial"/>
          <w:sz w:val="22"/>
          <w:szCs w:val="22"/>
        </w:rPr>
      </w:pPr>
      <w:r w:rsidRPr="006000B1">
        <w:rPr>
          <w:rFonts w:ascii="Museo Sans 300" w:hAnsi="Museo Sans 300" w:cs="Arial"/>
          <w:sz w:val="22"/>
          <w:szCs w:val="22"/>
          <w:lang w:val="es-SV"/>
        </w:rPr>
        <w:t>Préstamos con garantía de pólizas otorgados por entidades reguladas por la Ley de Sociedades de Seguros, por los montos que excedan los valores acumulados de Reservas Matemáticas o valores garantizados; (1)</w:t>
      </w:r>
    </w:p>
    <w:p w14:paraId="57C79493" w14:textId="77777777" w:rsidR="00E0187B" w:rsidRPr="006000B1" w:rsidRDefault="00E0187B" w:rsidP="003E4762">
      <w:pPr>
        <w:numPr>
          <w:ilvl w:val="0"/>
          <w:numId w:val="24"/>
        </w:numPr>
        <w:ind w:left="425" w:hanging="425"/>
        <w:jc w:val="both"/>
        <w:rPr>
          <w:rFonts w:ascii="Museo Sans 300" w:hAnsi="Museo Sans 300" w:cs="Arial"/>
          <w:sz w:val="22"/>
          <w:szCs w:val="22"/>
          <w:lang w:val="es-SV"/>
        </w:rPr>
      </w:pPr>
      <w:r w:rsidRPr="006000B1">
        <w:rPr>
          <w:rFonts w:ascii="Museo Sans 300" w:hAnsi="Museo Sans 300" w:cs="Arial"/>
          <w:sz w:val="22"/>
          <w:szCs w:val="22"/>
          <w:lang w:val="es-SV"/>
        </w:rPr>
        <w:t>Desembolsos al beneficiario o al afianzado, previos a la honra o al vencimiento de la fianza; (2)</w:t>
      </w:r>
    </w:p>
    <w:p w14:paraId="1E9BA88A" w14:textId="77777777" w:rsidR="00E0187B" w:rsidRPr="006000B1" w:rsidRDefault="00E0187B" w:rsidP="003E4762">
      <w:pPr>
        <w:numPr>
          <w:ilvl w:val="0"/>
          <w:numId w:val="24"/>
        </w:numPr>
        <w:ind w:left="425" w:hanging="425"/>
        <w:jc w:val="both"/>
        <w:rPr>
          <w:rFonts w:ascii="Museo Sans 300" w:hAnsi="Museo Sans 300" w:cs="Arial"/>
          <w:sz w:val="22"/>
          <w:szCs w:val="22"/>
          <w:lang w:val="es-SV"/>
        </w:rPr>
      </w:pPr>
      <w:r w:rsidRPr="006000B1">
        <w:rPr>
          <w:rFonts w:ascii="Museo Sans 300" w:hAnsi="Museo Sans 300" w:cs="Arial"/>
          <w:sz w:val="22"/>
          <w:szCs w:val="22"/>
          <w:lang w:val="es-SV"/>
        </w:rPr>
        <w:t>En el caso de bancos, préstamos vencidos provenientes de fianzas honradas; (1) (2)</w:t>
      </w:r>
    </w:p>
    <w:p w14:paraId="549D8781" w14:textId="77777777" w:rsidR="00E0187B" w:rsidRPr="006000B1" w:rsidRDefault="00E0187B" w:rsidP="003E4762">
      <w:pPr>
        <w:numPr>
          <w:ilvl w:val="0"/>
          <w:numId w:val="24"/>
        </w:numPr>
        <w:ind w:left="425" w:hanging="425"/>
        <w:jc w:val="both"/>
        <w:rPr>
          <w:rFonts w:ascii="Museo Sans 300" w:hAnsi="Museo Sans 300" w:cs="Arial"/>
          <w:sz w:val="22"/>
          <w:szCs w:val="22"/>
          <w:lang w:val="es-SV"/>
        </w:rPr>
      </w:pPr>
      <w:r w:rsidRPr="006000B1">
        <w:rPr>
          <w:rFonts w:ascii="Museo Sans 300" w:hAnsi="Museo Sans 300" w:cs="Arial"/>
          <w:sz w:val="22"/>
          <w:szCs w:val="22"/>
          <w:lang w:val="es-SV"/>
        </w:rPr>
        <w:t>Para las sociedades de garantía recíproca, el monto avalado, afianzado o garantizado por ellas, neto de reafianzamiento. (2)</w:t>
      </w:r>
    </w:p>
    <w:p w14:paraId="3A6443BE" w14:textId="77777777" w:rsidR="00E0187B" w:rsidRPr="006000B1" w:rsidRDefault="00E0187B" w:rsidP="003E4762">
      <w:pPr>
        <w:jc w:val="both"/>
        <w:rPr>
          <w:rFonts w:ascii="Museo Sans 300" w:hAnsi="Museo Sans 300" w:cs="Arial"/>
          <w:sz w:val="22"/>
          <w:szCs w:val="22"/>
        </w:rPr>
      </w:pPr>
    </w:p>
    <w:p w14:paraId="14448021" w14:textId="4909EFC1" w:rsidR="009804D6" w:rsidRDefault="00E0187B" w:rsidP="003E4762">
      <w:pPr>
        <w:jc w:val="both"/>
        <w:rPr>
          <w:rFonts w:ascii="Museo Sans 300" w:hAnsi="Museo Sans 300" w:cs="Arial"/>
          <w:sz w:val="22"/>
          <w:szCs w:val="22"/>
        </w:rPr>
      </w:pPr>
      <w:r w:rsidRPr="006000B1">
        <w:rPr>
          <w:rFonts w:ascii="Museo Sans 300" w:hAnsi="Museo Sans 300" w:cs="Arial"/>
          <w:sz w:val="22"/>
          <w:szCs w:val="22"/>
        </w:rPr>
        <w:t xml:space="preserve">En esta Norma, la palabra “créditos” deberá entenderse como </w:t>
      </w:r>
      <w:r w:rsidR="00093A10" w:rsidRPr="006000B1">
        <w:rPr>
          <w:rFonts w:ascii="Museo Sans 300" w:hAnsi="Museo Sans 300" w:cs="Arial"/>
          <w:sz w:val="22"/>
          <w:szCs w:val="22"/>
        </w:rPr>
        <w:t>“</w:t>
      </w:r>
      <w:r w:rsidRPr="006000B1">
        <w:rPr>
          <w:rFonts w:ascii="Museo Sans 300" w:hAnsi="Museo Sans 300" w:cs="Arial"/>
          <w:sz w:val="22"/>
          <w:szCs w:val="22"/>
        </w:rPr>
        <w:t xml:space="preserve">activos de riesgo </w:t>
      </w:r>
      <w:r w:rsidR="00A553E0" w:rsidRPr="006000B1">
        <w:rPr>
          <w:rFonts w:ascii="Museo Sans 300" w:hAnsi="Museo Sans 300" w:cs="Arial"/>
          <w:sz w:val="22"/>
          <w:szCs w:val="22"/>
        </w:rPr>
        <w:t>crediticio</w:t>
      </w:r>
      <w:r w:rsidR="00093A10" w:rsidRPr="006000B1">
        <w:rPr>
          <w:rFonts w:ascii="Museo Sans 300" w:hAnsi="Museo Sans 300" w:cs="Arial"/>
          <w:sz w:val="22"/>
          <w:szCs w:val="22"/>
        </w:rPr>
        <w:t>”</w:t>
      </w:r>
      <w:r w:rsidRPr="006000B1">
        <w:rPr>
          <w:rFonts w:ascii="Museo Sans 300" w:hAnsi="Museo Sans 300" w:cs="Arial"/>
          <w:sz w:val="22"/>
          <w:szCs w:val="22"/>
        </w:rPr>
        <w:t xml:space="preserve">. </w:t>
      </w:r>
    </w:p>
    <w:p w14:paraId="1D3F997B" w14:textId="77777777" w:rsidR="009804D6" w:rsidRPr="009804D6" w:rsidRDefault="009804D6" w:rsidP="003E4762">
      <w:pPr>
        <w:jc w:val="both"/>
        <w:rPr>
          <w:rFonts w:ascii="Museo Sans 300" w:hAnsi="Museo Sans 300" w:cs="Arial"/>
          <w:sz w:val="22"/>
          <w:szCs w:val="22"/>
        </w:rPr>
      </w:pPr>
    </w:p>
    <w:p w14:paraId="080F9240" w14:textId="7618B465" w:rsidR="00E0187B" w:rsidRPr="006000B1" w:rsidRDefault="00423945" w:rsidP="003E4762">
      <w:pPr>
        <w:jc w:val="center"/>
        <w:rPr>
          <w:rFonts w:ascii="Museo Sans 300" w:hAnsi="Museo Sans 300" w:cs="Arial"/>
          <w:b/>
          <w:sz w:val="22"/>
          <w:szCs w:val="22"/>
        </w:rPr>
      </w:pPr>
      <w:r w:rsidRPr="006000B1">
        <w:rPr>
          <w:rFonts w:ascii="Museo Sans 300" w:hAnsi="Museo Sans 300" w:cs="Arial"/>
          <w:b/>
          <w:sz w:val="22"/>
          <w:szCs w:val="22"/>
        </w:rPr>
        <w:t>CAPÍ</w:t>
      </w:r>
      <w:r w:rsidR="00E0187B" w:rsidRPr="006000B1">
        <w:rPr>
          <w:rFonts w:ascii="Museo Sans 300" w:hAnsi="Museo Sans 300" w:cs="Arial"/>
          <w:b/>
          <w:sz w:val="22"/>
          <w:szCs w:val="22"/>
        </w:rPr>
        <w:t>TULO III</w:t>
      </w:r>
    </w:p>
    <w:p w14:paraId="586A55DA" w14:textId="49654F1F" w:rsidR="00E0187B" w:rsidRPr="006000B1" w:rsidRDefault="00423945" w:rsidP="003E4762">
      <w:pPr>
        <w:jc w:val="center"/>
        <w:rPr>
          <w:rFonts w:ascii="Museo Sans 300" w:hAnsi="Museo Sans 300" w:cs="Arial"/>
          <w:b/>
          <w:sz w:val="22"/>
          <w:szCs w:val="22"/>
        </w:rPr>
      </w:pPr>
      <w:r w:rsidRPr="006000B1">
        <w:rPr>
          <w:rFonts w:ascii="Museo Sans 300" w:hAnsi="Museo Sans 300" w:cs="Arial"/>
          <w:b/>
          <w:sz w:val="22"/>
          <w:szCs w:val="22"/>
        </w:rPr>
        <w:t>AGRUPACIÓ</w:t>
      </w:r>
      <w:r w:rsidR="00E0187B" w:rsidRPr="006000B1">
        <w:rPr>
          <w:rFonts w:ascii="Museo Sans 300" w:hAnsi="Museo Sans 300" w:cs="Arial"/>
          <w:b/>
          <w:sz w:val="22"/>
          <w:szCs w:val="22"/>
        </w:rPr>
        <w:t>N DE LOS ACTIVOS DE RIESGO CREDITICIO</w:t>
      </w:r>
    </w:p>
    <w:p w14:paraId="026C5ECF" w14:textId="77777777" w:rsidR="00E0187B" w:rsidRPr="006000B1" w:rsidRDefault="00E0187B" w:rsidP="003E4762">
      <w:pPr>
        <w:jc w:val="both"/>
        <w:rPr>
          <w:rFonts w:ascii="Museo Sans 300" w:hAnsi="Museo Sans 300" w:cs="Arial"/>
          <w:sz w:val="22"/>
          <w:szCs w:val="22"/>
        </w:rPr>
      </w:pPr>
    </w:p>
    <w:p w14:paraId="127DD576" w14:textId="6713D538" w:rsidR="00E0187B" w:rsidRPr="006000B1" w:rsidRDefault="00E0187B" w:rsidP="001B0ED8">
      <w:pPr>
        <w:jc w:val="both"/>
        <w:rPr>
          <w:rFonts w:ascii="Museo Sans 300" w:hAnsi="Museo Sans 300"/>
          <w:sz w:val="22"/>
          <w:szCs w:val="22"/>
        </w:rPr>
      </w:pPr>
      <w:r w:rsidRPr="006000B1">
        <w:rPr>
          <w:rFonts w:ascii="Museo Sans 300" w:hAnsi="Museo Sans 300"/>
          <w:b/>
          <w:sz w:val="22"/>
          <w:szCs w:val="22"/>
        </w:rPr>
        <w:t>Art. 5.-</w:t>
      </w:r>
      <w:r w:rsidRPr="006000B1">
        <w:rPr>
          <w:rFonts w:ascii="Museo Sans 300" w:hAnsi="Museo Sans 300"/>
          <w:sz w:val="22"/>
          <w:szCs w:val="22"/>
        </w:rPr>
        <w:t xml:space="preserve"> Para los efectos de evaluar y clasificar los activos de riesgo crediticio, los mismos se agruparán separadamente en créditos para empresas, créditos para vivienda y créditos para consumo. </w:t>
      </w:r>
    </w:p>
    <w:p w14:paraId="0072D46F" w14:textId="77777777" w:rsidR="00E0187B" w:rsidRPr="006000B1" w:rsidRDefault="00E0187B" w:rsidP="001B0ED8">
      <w:pPr>
        <w:jc w:val="both"/>
        <w:rPr>
          <w:rFonts w:ascii="Museo Sans 300" w:hAnsi="Museo Sans 300"/>
          <w:sz w:val="22"/>
          <w:szCs w:val="22"/>
        </w:rPr>
      </w:pPr>
    </w:p>
    <w:p w14:paraId="504C5228" w14:textId="1D61972D" w:rsidR="00E0187B" w:rsidRPr="006000B1" w:rsidRDefault="00E0187B" w:rsidP="001B0ED8">
      <w:pPr>
        <w:jc w:val="both"/>
        <w:rPr>
          <w:rFonts w:ascii="Museo Sans 300" w:hAnsi="Museo Sans 300"/>
          <w:b/>
          <w:sz w:val="22"/>
          <w:szCs w:val="22"/>
        </w:rPr>
      </w:pPr>
      <w:r w:rsidRPr="006000B1">
        <w:rPr>
          <w:rFonts w:ascii="Museo Sans 300" w:hAnsi="Museo Sans 300"/>
          <w:b/>
          <w:sz w:val="22"/>
          <w:szCs w:val="22"/>
        </w:rPr>
        <w:t>Créditos para empresas</w:t>
      </w:r>
    </w:p>
    <w:p w14:paraId="1AF8AC57" w14:textId="77777777" w:rsidR="00E0187B" w:rsidRPr="006000B1" w:rsidRDefault="00E0187B" w:rsidP="001B0ED8">
      <w:pPr>
        <w:jc w:val="both"/>
        <w:rPr>
          <w:rFonts w:ascii="Museo Sans 300" w:hAnsi="Museo Sans 300"/>
          <w:sz w:val="22"/>
          <w:szCs w:val="22"/>
        </w:rPr>
      </w:pPr>
      <w:r w:rsidRPr="006000B1">
        <w:rPr>
          <w:rFonts w:ascii="Museo Sans 300" w:hAnsi="Museo Sans 300"/>
          <w:b/>
          <w:sz w:val="22"/>
          <w:szCs w:val="22"/>
        </w:rPr>
        <w:t>Art. 6.-</w:t>
      </w:r>
      <w:r w:rsidRPr="006000B1">
        <w:rPr>
          <w:rFonts w:ascii="Museo Sans 300" w:hAnsi="Museo Sans 300"/>
          <w:sz w:val="22"/>
          <w:szCs w:val="22"/>
        </w:rPr>
        <w:t xml:space="preserve"> Se agrupan dentro de los créditos para empresas, la generalidad de los créditos otorgados por las instituciones, con la excepción de los créditos para la vivienda y los créditos para consumo. </w:t>
      </w:r>
    </w:p>
    <w:p w14:paraId="50F84272" w14:textId="77777777" w:rsidR="00E0187B" w:rsidRPr="006000B1" w:rsidRDefault="00E0187B" w:rsidP="001B0ED8">
      <w:pPr>
        <w:jc w:val="both"/>
        <w:rPr>
          <w:rFonts w:ascii="Museo Sans 300" w:hAnsi="Museo Sans 300" w:cs="Arial"/>
          <w:sz w:val="22"/>
          <w:szCs w:val="22"/>
        </w:rPr>
      </w:pPr>
    </w:p>
    <w:p w14:paraId="5F19FC22" w14:textId="77777777" w:rsidR="00E0187B" w:rsidRPr="006000B1" w:rsidRDefault="00E0187B" w:rsidP="001B0ED8">
      <w:pPr>
        <w:jc w:val="both"/>
        <w:rPr>
          <w:rFonts w:ascii="Museo Sans 300" w:hAnsi="Museo Sans 300" w:cs="Arial"/>
          <w:sz w:val="22"/>
          <w:szCs w:val="22"/>
        </w:rPr>
      </w:pPr>
      <w:r w:rsidRPr="006000B1">
        <w:rPr>
          <w:rFonts w:ascii="Museo Sans 300" w:hAnsi="Museo Sans 300" w:cs="Arial"/>
          <w:sz w:val="22"/>
          <w:szCs w:val="22"/>
        </w:rPr>
        <w:t xml:space="preserve">En este mismo grupo se incluirán los créditos otorgados al Gobierno Central, Municipalidades e Instituciones Oficiales Autónomas y Semi-Autónomas. </w:t>
      </w:r>
    </w:p>
    <w:p w14:paraId="02EA93B3" w14:textId="1EF83A95" w:rsidR="00E0187B" w:rsidRPr="006000B1" w:rsidRDefault="00E0187B" w:rsidP="001B0ED8">
      <w:pPr>
        <w:jc w:val="both"/>
        <w:rPr>
          <w:rFonts w:ascii="Museo Sans 300" w:hAnsi="Museo Sans 300" w:cs="Arial"/>
          <w:sz w:val="22"/>
          <w:szCs w:val="22"/>
        </w:rPr>
      </w:pPr>
    </w:p>
    <w:p w14:paraId="33EC3122" w14:textId="1891E3D1" w:rsidR="005E5E9D" w:rsidRPr="006000B1" w:rsidRDefault="005E5E9D" w:rsidP="001B0ED8">
      <w:pPr>
        <w:jc w:val="both"/>
        <w:rPr>
          <w:rFonts w:ascii="Museo Sans 300" w:hAnsi="Museo Sans 300" w:cs="Arial"/>
          <w:sz w:val="22"/>
          <w:szCs w:val="22"/>
        </w:rPr>
      </w:pPr>
      <w:bookmarkStart w:id="1" w:name="_Hlk47964628"/>
      <w:r w:rsidRPr="006000B1">
        <w:rPr>
          <w:rFonts w:ascii="Museo Sans 300" w:hAnsi="Museo Sans 300" w:cs="Arial"/>
          <w:sz w:val="22"/>
          <w:szCs w:val="22"/>
        </w:rPr>
        <w:lastRenderedPageBreak/>
        <w:t>También formarán parte de esta agrupación, los créditos a los que hace referencia la LEFAC.</w:t>
      </w:r>
      <w:r w:rsidR="00B70B5F" w:rsidRPr="006000B1">
        <w:rPr>
          <w:rFonts w:ascii="Museo Sans 300" w:hAnsi="Museo Sans 300" w:cs="Arial"/>
          <w:sz w:val="22"/>
          <w:szCs w:val="22"/>
        </w:rPr>
        <w:t xml:space="preserve"> </w:t>
      </w:r>
      <w:r w:rsidR="005A55F4" w:rsidRPr="006000B1">
        <w:rPr>
          <w:rFonts w:ascii="Museo Sans 300" w:hAnsi="Museo Sans 300" w:cs="Arial"/>
          <w:sz w:val="22"/>
          <w:szCs w:val="22"/>
        </w:rPr>
        <w:t>(12)</w:t>
      </w:r>
    </w:p>
    <w:bookmarkEnd w:id="1"/>
    <w:p w14:paraId="77B51E9A" w14:textId="77777777" w:rsidR="005E5E9D" w:rsidRPr="006000B1" w:rsidRDefault="005E5E9D" w:rsidP="001B0ED8">
      <w:pPr>
        <w:jc w:val="both"/>
        <w:rPr>
          <w:rFonts w:ascii="Museo Sans 300" w:hAnsi="Museo Sans 300" w:cs="Arial"/>
          <w:sz w:val="22"/>
          <w:szCs w:val="22"/>
        </w:rPr>
      </w:pPr>
    </w:p>
    <w:p w14:paraId="7C30EA5A" w14:textId="77777777" w:rsidR="00E0187B" w:rsidRPr="006000B1" w:rsidRDefault="00E0187B" w:rsidP="001B0ED8">
      <w:pPr>
        <w:pStyle w:val="Textoindependiente21"/>
        <w:jc w:val="both"/>
        <w:rPr>
          <w:rFonts w:ascii="Museo Sans 300" w:hAnsi="Museo Sans 300" w:cs="Arial"/>
          <w:b/>
          <w:bCs/>
          <w:szCs w:val="22"/>
        </w:rPr>
      </w:pPr>
      <w:r w:rsidRPr="006000B1">
        <w:rPr>
          <w:rFonts w:ascii="Museo Sans 300" w:hAnsi="Museo Sans 300" w:cs="Arial"/>
          <w:b/>
          <w:bCs/>
          <w:szCs w:val="22"/>
        </w:rPr>
        <w:t>Créditos para vivienda</w:t>
      </w:r>
    </w:p>
    <w:p w14:paraId="7B9B84F7" w14:textId="21999FD0" w:rsidR="00E0187B" w:rsidRPr="006000B1" w:rsidRDefault="00E0187B" w:rsidP="001B0ED8">
      <w:pPr>
        <w:pStyle w:val="Textoindependiente21"/>
        <w:spacing w:after="120"/>
        <w:jc w:val="both"/>
        <w:rPr>
          <w:rFonts w:ascii="Museo Sans 300" w:hAnsi="Museo Sans 300" w:cs="Arial"/>
          <w:szCs w:val="22"/>
        </w:rPr>
      </w:pPr>
      <w:r w:rsidRPr="006000B1">
        <w:rPr>
          <w:rFonts w:ascii="Museo Sans 300" w:hAnsi="Museo Sans 300" w:cs="Arial"/>
          <w:b/>
          <w:szCs w:val="22"/>
        </w:rPr>
        <w:t>Art. 7.-</w:t>
      </w:r>
      <w:r w:rsidRPr="006000B1">
        <w:rPr>
          <w:rFonts w:ascii="Museo Sans 300" w:hAnsi="Museo Sans 300" w:cs="Arial"/>
          <w:szCs w:val="22"/>
        </w:rPr>
        <w:t xml:space="preserve"> Se agrupan dentro de los créditos para vivienda los préstamos </w:t>
      </w:r>
      <w:r w:rsidR="00093A10" w:rsidRPr="006000B1">
        <w:rPr>
          <w:rFonts w:ascii="Museo Sans 300" w:hAnsi="Museo Sans 300" w:cs="Arial"/>
          <w:szCs w:val="22"/>
        </w:rPr>
        <w:t>otorgados a</w:t>
      </w:r>
      <w:r w:rsidRPr="006000B1">
        <w:rPr>
          <w:rFonts w:ascii="Museo Sans 300" w:hAnsi="Museo Sans 300" w:cs="Arial"/>
          <w:szCs w:val="22"/>
        </w:rPr>
        <w:t xml:space="preserve"> personas naturales para la adquisición de </w:t>
      </w:r>
      <w:proofErr w:type="gramStart"/>
      <w:r w:rsidRPr="006000B1">
        <w:rPr>
          <w:rFonts w:ascii="Museo Sans 300" w:hAnsi="Museo Sans 300" w:cs="Arial"/>
          <w:szCs w:val="22"/>
        </w:rPr>
        <w:t>vivienda</w:t>
      </w:r>
      <w:proofErr w:type="gramEnd"/>
      <w:r w:rsidRPr="006000B1">
        <w:rPr>
          <w:rFonts w:ascii="Museo Sans 300" w:hAnsi="Museo Sans 300" w:cs="Arial"/>
          <w:szCs w:val="22"/>
        </w:rPr>
        <w:t xml:space="preserve"> así como los otorgados para adquisición de terreno, construcción, remodelación y reparación de viviendas. Generalmente, estos créditos reúnen las siguientes características:</w:t>
      </w:r>
    </w:p>
    <w:p w14:paraId="42F1D6D9" w14:textId="77777777" w:rsidR="00E0187B" w:rsidRPr="006000B1" w:rsidRDefault="00E0187B" w:rsidP="003E4762">
      <w:pPr>
        <w:pStyle w:val="Textoindependiente21"/>
        <w:numPr>
          <w:ilvl w:val="0"/>
          <w:numId w:val="25"/>
        </w:numPr>
        <w:overflowPunct w:val="0"/>
        <w:autoSpaceDE w:val="0"/>
        <w:autoSpaceDN w:val="0"/>
        <w:adjustRightInd w:val="0"/>
        <w:ind w:left="425" w:hanging="425"/>
        <w:jc w:val="both"/>
        <w:textAlignment w:val="baseline"/>
        <w:rPr>
          <w:rFonts w:ascii="Museo Sans 300" w:hAnsi="Museo Sans 300" w:cs="Arial"/>
          <w:szCs w:val="22"/>
        </w:rPr>
      </w:pPr>
      <w:r w:rsidRPr="006000B1">
        <w:rPr>
          <w:rFonts w:ascii="Museo Sans 300" w:hAnsi="Museo Sans 300" w:cs="Arial"/>
          <w:szCs w:val="22"/>
        </w:rPr>
        <w:t xml:space="preserve">Los inmuebles son para uso del adquirente; </w:t>
      </w:r>
    </w:p>
    <w:p w14:paraId="52CC0CB6" w14:textId="77777777" w:rsidR="00E0187B" w:rsidRPr="006000B1" w:rsidRDefault="00E0187B" w:rsidP="003E4762">
      <w:pPr>
        <w:pStyle w:val="Textoindependiente21"/>
        <w:numPr>
          <w:ilvl w:val="0"/>
          <w:numId w:val="25"/>
        </w:numPr>
        <w:overflowPunct w:val="0"/>
        <w:autoSpaceDE w:val="0"/>
        <w:autoSpaceDN w:val="0"/>
        <w:adjustRightInd w:val="0"/>
        <w:ind w:left="425" w:hanging="425"/>
        <w:jc w:val="both"/>
        <w:textAlignment w:val="baseline"/>
        <w:rPr>
          <w:rFonts w:ascii="Museo Sans 300" w:hAnsi="Museo Sans 300" w:cs="Arial"/>
          <w:szCs w:val="22"/>
        </w:rPr>
      </w:pPr>
      <w:r w:rsidRPr="006000B1">
        <w:rPr>
          <w:rFonts w:ascii="Museo Sans 300" w:hAnsi="Museo Sans 300" w:cs="Arial"/>
          <w:szCs w:val="22"/>
        </w:rPr>
        <w:t>Se otorgan a largo plazo;</w:t>
      </w:r>
    </w:p>
    <w:p w14:paraId="79107FB3" w14:textId="77777777" w:rsidR="00E0187B" w:rsidRPr="006000B1" w:rsidRDefault="00E0187B" w:rsidP="003E4762">
      <w:pPr>
        <w:pStyle w:val="Textoindependiente21"/>
        <w:numPr>
          <w:ilvl w:val="0"/>
          <w:numId w:val="25"/>
        </w:numPr>
        <w:overflowPunct w:val="0"/>
        <w:autoSpaceDE w:val="0"/>
        <w:autoSpaceDN w:val="0"/>
        <w:adjustRightInd w:val="0"/>
        <w:ind w:left="425" w:hanging="425"/>
        <w:jc w:val="both"/>
        <w:textAlignment w:val="baseline"/>
        <w:rPr>
          <w:rFonts w:ascii="Museo Sans 300" w:hAnsi="Museo Sans 300" w:cs="Arial"/>
          <w:szCs w:val="22"/>
        </w:rPr>
      </w:pPr>
      <w:r w:rsidRPr="006000B1">
        <w:rPr>
          <w:rFonts w:ascii="Museo Sans 300" w:hAnsi="Museo Sans 300" w:cs="Arial"/>
          <w:szCs w:val="22"/>
        </w:rPr>
        <w:t>Son pagaderos en cuotas periódicas; y,</w:t>
      </w:r>
    </w:p>
    <w:p w14:paraId="08FFF137" w14:textId="77777777" w:rsidR="00E0187B" w:rsidRPr="006000B1" w:rsidRDefault="00E0187B" w:rsidP="003E4762">
      <w:pPr>
        <w:pStyle w:val="Textoindependiente21"/>
        <w:numPr>
          <w:ilvl w:val="0"/>
          <w:numId w:val="25"/>
        </w:numPr>
        <w:overflowPunct w:val="0"/>
        <w:autoSpaceDE w:val="0"/>
        <w:autoSpaceDN w:val="0"/>
        <w:adjustRightInd w:val="0"/>
        <w:ind w:left="425" w:hanging="425"/>
        <w:jc w:val="both"/>
        <w:textAlignment w:val="baseline"/>
        <w:rPr>
          <w:rFonts w:ascii="Museo Sans 300" w:hAnsi="Museo Sans 300" w:cs="Arial"/>
          <w:szCs w:val="22"/>
        </w:rPr>
      </w:pPr>
      <w:r w:rsidRPr="006000B1">
        <w:rPr>
          <w:rFonts w:ascii="Museo Sans 300" w:hAnsi="Museo Sans 300" w:cs="Arial"/>
          <w:szCs w:val="22"/>
        </w:rPr>
        <w:t>Podrán estar garantizados con primera hipoteca o con segunda hipoteca, siempre que ambas hayan sido constituidas con la misma entidad; también podrán estar garantizados con el Fideicomiso de Garantía para la Adquisición de Inmuebles, administrado por el Banco Multisectorial de Inversiones. (2)</w:t>
      </w:r>
    </w:p>
    <w:p w14:paraId="5DD56FC5" w14:textId="77777777" w:rsidR="00E0187B" w:rsidRPr="006000B1" w:rsidRDefault="00E0187B" w:rsidP="003E4762">
      <w:pPr>
        <w:pStyle w:val="Textoindependiente21"/>
        <w:jc w:val="both"/>
        <w:rPr>
          <w:rFonts w:ascii="Museo Sans 300" w:hAnsi="Museo Sans 300" w:cs="Arial"/>
          <w:b/>
          <w:bCs/>
          <w:szCs w:val="22"/>
        </w:rPr>
      </w:pPr>
    </w:p>
    <w:p w14:paraId="602DB986" w14:textId="77777777" w:rsidR="00E0187B" w:rsidRPr="006000B1" w:rsidRDefault="00E0187B" w:rsidP="003E4762">
      <w:pPr>
        <w:pStyle w:val="Textoindependiente21"/>
        <w:jc w:val="both"/>
        <w:rPr>
          <w:rFonts w:ascii="Museo Sans 300" w:hAnsi="Museo Sans 300" w:cs="Arial"/>
          <w:b/>
          <w:bCs/>
          <w:szCs w:val="22"/>
        </w:rPr>
      </w:pPr>
      <w:r w:rsidRPr="006000B1">
        <w:rPr>
          <w:rFonts w:ascii="Museo Sans 300" w:hAnsi="Museo Sans 300" w:cs="Arial"/>
          <w:b/>
          <w:bCs/>
          <w:szCs w:val="22"/>
        </w:rPr>
        <w:t>Créditos para consumo</w:t>
      </w:r>
    </w:p>
    <w:p w14:paraId="5533252B" w14:textId="77777777" w:rsidR="00E0187B" w:rsidRPr="006000B1" w:rsidRDefault="00E0187B" w:rsidP="003E4762">
      <w:pPr>
        <w:pStyle w:val="Textoindependiente21"/>
        <w:spacing w:after="120"/>
        <w:jc w:val="both"/>
        <w:rPr>
          <w:rFonts w:ascii="Museo Sans 300" w:hAnsi="Museo Sans 300" w:cs="Arial"/>
          <w:szCs w:val="22"/>
        </w:rPr>
      </w:pPr>
      <w:r w:rsidRPr="006000B1">
        <w:rPr>
          <w:rFonts w:ascii="Museo Sans 300" w:hAnsi="Museo Sans 300" w:cs="Arial"/>
          <w:b/>
          <w:szCs w:val="22"/>
        </w:rPr>
        <w:t>Art. 8.-</w:t>
      </w:r>
      <w:r w:rsidRPr="006000B1">
        <w:rPr>
          <w:rFonts w:ascii="Museo Sans 300" w:hAnsi="Museo Sans 300" w:cs="Arial"/>
          <w:szCs w:val="22"/>
        </w:rPr>
        <w:t xml:space="preserve"> Se agrupan dentro de los créditos para consumo los préstamos personales cuyo objeto es financiar la adquisición de bienes de consumo o el pago de servicios, y que poseen las siguientes características generales:</w:t>
      </w:r>
    </w:p>
    <w:p w14:paraId="0F7CBAE6" w14:textId="77777777" w:rsidR="00E0187B" w:rsidRPr="006000B1" w:rsidRDefault="00E0187B" w:rsidP="003E4762">
      <w:pPr>
        <w:pStyle w:val="Textoindependiente21"/>
        <w:numPr>
          <w:ilvl w:val="0"/>
          <w:numId w:val="26"/>
        </w:numPr>
        <w:overflowPunct w:val="0"/>
        <w:autoSpaceDE w:val="0"/>
        <w:autoSpaceDN w:val="0"/>
        <w:adjustRightInd w:val="0"/>
        <w:ind w:left="425" w:hanging="425"/>
        <w:jc w:val="both"/>
        <w:textAlignment w:val="baseline"/>
        <w:rPr>
          <w:rFonts w:ascii="Museo Sans 300" w:hAnsi="Museo Sans 300" w:cs="Arial"/>
          <w:szCs w:val="22"/>
        </w:rPr>
      </w:pPr>
      <w:r w:rsidRPr="006000B1">
        <w:rPr>
          <w:rFonts w:ascii="Museo Sans 300" w:hAnsi="Museo Sans 300" w:cs="Arial"/>
          <w:szCs w:val="22"/>
        </w:rPr>
        <w:t>El deudor es una persona natural;</w:t>
      </w:r>
    </w:p>
    <w:p w14:paraId="3F1AB9A9" w14:textId="77777777" w:rsidR="00E0187B" w:rsidRPr="006000B1" w:rsidRDefault="00E0187B" w:rsidP="003E4762">
      <w:pPr>
        <w:pStyle w:val="Textoindependiente21"/>
        <w:numPr>
          <w:ilvl w:val="0"/>
          <w:numId w:val="26"/>
        </w:numPr>
        <w:overflowPunct w:val="0"/>
        <w:autoSpaceDE w:val="0"/>
        <w:autoSpaceDN w:val="0"/>
        <w:adjustRightInd w:val="0"/>
        <w:ind w:left="425" w:hanging="425"/>
        <w:jc w:val="both"/>
        <w:textAlignment w:val="baseline"/>
        <w:rPr>
          <w:rFonts w:ascii="Museo Sans 300" w:hAnsi="Museo Sans 300" w:cs="Arial"/>
          <w:szCs w:val="22"/>
        </w:rPr>
      </w:pPr>
      <w:r w:rsidRPr="006000B1">
        <w:rPr>
          <w:rFonts w:ascii="Museo Sans 300" w:hAnsi="Museo Sans 300" w:cs="Arial"/>
          <w:szCs w:val="22"/>
        </w:rPr>
        <w:t>El plazo del préstamo es generalmente entre uno y seis años; y, (1)</w:t>
      </w:r>
    </w:p>
    <w:p w14:paraId="7F515365" w14:textId="77777777" w:rsidR="00E0187B" w:rsidRPr="006000B1" w:rsidRDefault="00E0187B" w:rsidP="003E4762">
      <w:pPr>
        <w:pStyle w:val="Textoindependiente21"/>
        <w:numPr>
          <w:ilvl w:val="0"/>
          <w:numId w:val="26"/>
        </w:numPr>
        <w:overflowPunct w:val="0"/>
        <w:autoSpaceDE w:val="0"/>
        <w:autoSpaceDN w:val="0"/>
        <w:adjustRightInd w:val="0"/>
        <w:ind w:left="425" w:hanging="425"/>
        <w:jc w:val="both"/>
        <w:textAlignment w:val="baseline"/>
        <w:rPr>
          <w:rFonts w:ascii="Museo Sans 300" w:hAnsi="Museo Sans 300" w:cs="Arial"/>
          <w:szCs w:val="22"/>
        </w:rPr>
      </w:pPr>
      <w:r w:rsidRPr="006000B1">
        <w:rPr>
          <w:rFonts w:ascii="Museo Sans 300" w:hAnsi="Museo Sans 300" w:cs="Arial"/>
          <w:szCs w:val="22"/>
        </w:rPr>
        <w:t>El pago del préstamo se efectúa en cuotas periódicas, normalmente iguales y sucesivas.</w:t>
      </w:r>
    </w:p>
    <w:p w14:paraId="6DF94313" w14:textId="77777777" w:rsidR="00E0187B" w:rsidRPr="006000B1" w:rsidRDefault="00E0187B" w:rsidP="003E4762">
      <w:pPr>
        <w:pStyle w:val="Textoindependiente21"/>
        <w:jc w:val="both"/>
        <w:rPr>
          <w:rFonts w:ascii="Museo Sans 300" w:hAnsi="Museo Sans 300" w:cs="Arial"/>
          <w:szCs w:val="22"/>
        </w:rPr>
      </w:pPr>
    </w:p>
    <w:p w14:paraId="0E8F13A3" w14:textId="77777777" w:rsidR="00E0187B" w:rsidRPr="006000B1" w:rsidRDefault="00E0187B" w:rsidP="003E4762">
      <w:pPr>
        <w:pStyle w:val="Textoindependiente21"/>
        <w:jc w:val="both"/>
        <w:rPr>
          <w:rFonts w:ascii="Museo Sans 300" w:hAnsi="Museo Sans 300" w:cs="Arial"/>
          <w:szCs w:val="22"/>
        </w:rPr>
      </w:pPr>
      <w:r w:rsidRPr="006000B1">
        <w:rPr>
          <w:rFonts w:ascii="Museo Sans 300" w:hAnsi="Museo Sans 300" w:cs="Arial"/>
          <w:szCs w:val="22"/>
        </w:rPr>
        <w:t xml:space="preserve">Se considerarán además como créditos para consumo, los financiamientos a personas naturales provenientes de la utilización de tarjetas de crédito. </w:t>
      </w:r>
    </w:p>
    <w:p w14:paraId="3567F27E" w14:textId="77777777" w:rsidR="00E0187B" w:rsidRPr="006000B1" w:rsidRDefault="00E0187B" w:rsidP="003E4762">
      <w:pPr>
        <w:pStyle w:val="Textoindependiente21"/>
        <w:jc w:val="both"/>
        <w:rPr>
          <w:rFonts w:ascii="Museo Sans 300" w:hAnsi="Museo Sans 300" w:cs="Arial"/>
          <w:b/>
          <w:szCs w:val="22"/>
        </w:rPr>
      </w:pPr>
    </w:p>
    <w:p w14:paraId="6FCEA0F7" w14:textId="6370259C" w:rsidR="00E0187B" w:rsidRPr="006000B1" w:rsidRDefault="00423945" w:rsidP="003E4762">
      <w:pPr>
        <w:pStyle w:val="Textoindependiente21"/>
        <w:jc w:val="center"/>
        <w:rPr>
          <w:rFonts w:ascii="Museo Sans 300" w:hAnsi="Museo Sans 300" w:cs="Arial"/>
          <w:b/>
          <w:szCs w:val="22"/>
        </w:rPr>
      </w:pPr>
      <w:r w:rsidRPr="006000B1">
        <w:rPr>
          <w:rFonts w:ascii="Museo Sans 300" w:hAnsi="Museo Sans 300" w:cs="Arial"/>
          <w:b/>
          <w:szCs w:val="22"/>
        </w:rPr>
        <w:t>CAPÍ</w:t>
      </w:r>
      <w:r w:rsidR="00E0187B" w:rsidRPr="006000B1">
        <w:rPr>
          <w:rFonts w:ascii="Museo Sans 300" w:hAnsi="Museo Sans 300" w:cs="Arial"/>
          <w:b/>
          <w:szCs w:val="22"/>
        </w:rPr>
        <w:t>TULO IV</w:t>
      </w:r>
    </w:p>
    <w:p w14:paraId="650211B9" w14:textId="33669603" w:rsidR="00E0187B" w:rsidRPr="006000B1" w:rsidRDefault="00423945" w:rsidP="003E4762">
      <w:pPr>
        <w:pStyle w:val="Textoindependiente21"/>
        <w:jc w:val="center"/>
        <w:rPr>
          <w:rFonts w:ascii="Museo Sans 300" w:hAnsi="Museo Sans 300" w:cs="Arial"/>
          <w:b/>
          <w:szCs w:val="22"/>
        </w:rPr>
      </w:pPr>
      <w:r w:rsidRPr="006000B1">
        <w:rPr>
          <w:rFonts w:ascii="Museo Sans 300" w:hAnsi="Museo Sans 300" w:cs="Arial"/>
          <w:b/>
          <w:szCs w:val="22"/>
        </w:rPr>
        <w:t>EVALUACIÓ</w:t>
      </w:r>
      <w:r w:rsidR="00E0187B" w:rsidRPr="006000B1">
        <w:rPr>
          <w:rFonts w:ascii="Museo Sans 300" w:hAnsi="Museo Sans 300" w:cs="Arial"/>
          <w:b/>
          <w:szCs w:val="22"/>
        </w:rPr>
        <w:t>N Y CLASIFICAC</w:t>
      </w:r>
      <w:r w:rsidRPr="006000B1">
        <w:rPr>
          <w:rFonts w:ascii="Museo Sans 300" w:hAnsi="Museo Sans 300" w:cs="Arial"/>
          <w:b/>
          <w:szCs w:val="22"/>
        </w:rPr>
        <w:t>IÓ</w:t>
      </w:r>
      <w:r w:rsidR="00E0187B" w:rsidRPr="006000B1">
        <w:rPr>
          <w:rFonts w:ascii="Museo Sans 300" w:hAnsi="Museo Sans 300" w:cs="Arial"/>
          <w:b/>
          <w:szCs w:val="22"/>
        </w:rPr>
        <w:t>N DE LOS ACTIVOS DE RIESGO CREDITICIO</w:t>
      </w:r>
    </w:p>
    <w:p w14:paraId="1B6ED8ED" w14:textId="77777777" w:rsidR="00E0187B" w:rsidRPr="006000B1" w:rsidRDefault="00E0187B" w:rsidP="003E4762">
      <w:pPr>
        <w:jc w:val="both"/>
        <w:rPr>
          <w:rFonts w:ascii="Museo Sans 300" w:hAnsi="Museo Sans 300" w:cs="Arial"/>
          <w:bCs/>
          <w:sz w:val="22"/>
          <w:szCs w:val="22"/>
        </w:rPr>
      </w:pPr>
    </w:p>
    <w:p w14:paraId="0684B319" w14:textId="77777777" w:rsidR="00E0187B" w:rsidRPr="006000B1" w:rsidRDefault="00E0187B" w:rsidP="003E4762">
      <w:pPr>
        <w:jc w:val="both"/>
        <w:rPr>
          <w:rFonts w:ascii="Museo Sans 300" w:hAnsi="Museo Sans 300" w:cs="Arial"/>
          <w:bCs/>
          <w:sz w:val="22"/>
          <w:szCs w:val="22"/>
        </w:rPr>
      </w:pPr>
      <w:r w:rsidRPr="006000B1">
        <w:rPr>
          <w:rFonts w:ascii="Museo Sans 300" w:hAnsi="Museo Sans 300" w:cs="Arial"/>
          <w:b/>
          <w:bCs/>
          <w:sz w:val="22"/>
          <w:szCs w:val="22"/>
        </w:rPr>
        <w:t>Art. 9.-</w:t>
      </w:r>
      <w:r w:rsidRPr="006000B1">
        <w:rPr>
          <w:rFonts w:ascii="Museo Sans 300" w:hAnsi="Museo Sans 300" w:cs="Arial"/>
          <w:bCs/>
          <w:sz w:val="22"/>
          <w:szCs w:val="22"/>
        </w:rPr>
        <w:t xml:space="preserve"> Los sujetos obligados deberán tener debidamente clasificado, en todo momento, el 100% de los activos de riesgo crediticio. </w:t>
      </w:r>
    </w:p>
    <w:p w14:paraId="2BD785FF" w14:textId="77777777" w:rsidR="00E0187B" w:rsidRPr="006000B1" w:rsidRDefault="00E0187B" w:rsidP="003E4762">
      <w:pPr>
        <w:jc w:val="both"/>
        <w:rPr>
          <w:rFonts w:ascii="Museo Sans 300" w:hAnsi="Museo Sans 300" w:cs="Arial"/>
          <w:bCs/>
          <w:sz w:val="22"/>
          <w:szCs w:val="22"/>
        </w:rPr>
      </w:pPr>
    </w:p>
    <w:p w14:paraId="063C5F28" w14:textId="77777777" w:rsidR="00E0187B" w:rsidRPr="006000B1" w:rsidRDefault="00E0187B" w:rsidP="003E4762">
      <w:pPr>
        <w:jc w:val="both"/>
        <w:rPr>
          <w:rFonts w:ascii="Museo Sans 300" w:hAnsi="Museo Sans 300" w:cs="Arial"/>
          <w:sz w:val="22"/>
          <w:szCs w:val="22"/>
        </w:rPr>
      </w:pPr>
      <w:r w:rsidRPr="006000B1">
        <w:rPr>
          <w:rFonts w:ascii="Museo Sans 300" w:hAnsi="Museo Sans 300" w:cs="Arial"/>
          <w:sz w:val="22"/>
          <w:szCs w:val="22"/>
        </w:rPr>
        <w:t xml:space="preserve">Los sujetos obligados para determinar la clasificación de un </w:t>
      </w:r>
      <w:proofErr w:type="gramStart"/>
      <w:r w:rsidRPr="006000B1">
        <w:rPr>
          <w:rFonts w:ascii="Museo Sans 300" w:hAnsi="Museo Sans 300" w:cs="Arial"/>
          <w:sz w:val="22"/>
          <w:szCs w:val="22"/>
        </w:rPr>
        <w:t>deudor,</w:t>
      </w:r>
      <w:proofErr w:type="gramEnd"/>
      <w:r w:rsidRPr="006000B1">
        <w:rPr>
          <w:rFonts w:ascii="Museo Sans 300" w:hAnsi="Museo Sans 300" w:cs="Arial"/>
          <w:sz w:val="22"/>
          <w:szCs w:val="22"/>
        </w:rPr>
        <w:t xml:space="preserve"> reunirán todas las operaciones crediticias contratadas por el deudor con dicha entidad, de modo tal que la categoría de riesgo que se le asigne sea la que corresponde al crédito con mayor riesgo de recuperación. </w:t>
      </w:r>
    </w:p>
    <w:p w14:paraId="551B3B00" w14:textId="77777777" w:rsidR="00E0187B" w:rsidRPr="006000B1" w:rsidRDefault="00E0187B" w:rsidP="003E4762">
      <w:pPr>
        <w:jc w:val="both"/>
        <w:rPr>
          <w:rFonts w:ascii="Museo Sans 300" w:hAnsi="Museo Sans 300" w:cs="Arial"/>
          <w:bCs/>
          <w:sz w:val="22"/>
          <w:szCs w:val="22"/>
        </w:rPr>
      </w:pPr>
    </w:p>
    <w:p w14:paraId="10B3550E" w14:textId="77777777" w:rsidR="00E0187B" w:rsidRPr="006000B1" w:rsidRDefault="00E0187B" w:rsidP="003E4762">
      <w:pPr>
        <w:jc w:val="both"/>
        <w:rPr>
          <w:rFonts w:ascii="Museo Sans 300" w:hAnsi="Museo Sans 300" w:cs="Arial"/>
          <w:sz w:val="22"/>
          <w:szCs w:val="22"/>
        </w:rPr>
      </w:pPr>
      <w:r w:rsidRPr="006000B1">
        <w:rPr>
          <w:rFonts w:ascii="Museo Sans 300" w:hAnsi="Museo Sans 300" w:cs="Arial"/>
          <w:sz w:val="22"/>
          <w:szCs w:val="22"/>
        </w:rPr>
        <w:t>La Superintendencia podrá requerir que un sujeto obligado le asigne a un deudor la categoría de otro deudor, cuando existan criterios fundados que hagan presumir que entre ambos deudores existen vinculaciones de propiedad, administración o negocio.</w:t>
      </w:r>
    </w:p>
    <w:p w14:paraId="01BB3308" w14:textId="77777777" w:rsidR="00344D7A" w:rsidRPr="006000B1" w:rsidRDefault="00344D7A" w:rsidP="003E4762">
      <w:pPr>
        <w:pStyle w:val="Textoindependiente2"/>
        <w:spacing w:after="0" w:line="240" w:lineRule="auto"/>
        <w:jc w:val="both"/>
        <w:rPr>
          <w:rFonts w:ascii="Museo Sans 300" w:hAnsi="Museo Sans 300"/>
          <w:sz w:val="22"/>
          <w:szCs w:val="22"/>
        </w:rPr>
      </w:pPr>
    </w:p>
    <w:p w14:paraId="4AD2BCB2" w14:textId="77777777" w:rsidR="00E0187B" w:rsidRPr="006000B1" w:rsidRDefault="00E0187B" w:rsidP="003E4762">
      <w:pPr>
        <w:pStyle w:val="Textoindependiente2"/>
        <w:spacing w:after="0" w:line="240" w:lineRule="auto"/>
        <w:jc w:val="both"/>
        <w:rPr>
          <w:rFonts w:ascii="Museo Sans 300" w:hAnsi="Museo Sans 300"/>
          <w:b/>
          <w:sz w:val="22"/>
          <w:szCs w:val="22"/>
        </w:rPr>
      </w:pPr>
      <w:r w:rsidRPr="006000B1">
        <w:rPr>
          <w:rFonts w:ascii="Museo Sans 300" w:hAnsi="Museo Sans 300"/>
          <w:b/>
          <w:sz w:val="22"/>
          <w:szCs w:val="22"/>
        </w:rPr>
        <w:lastRenderedPageBreak/>
        <w:t xml:space="preserve">Créditos para empresas </w:t>
      </w:r>
    </w:p>
    <w:p w14:paraId="119DE4DD" w14:textId="2679BBA1" w:rsidR="00E0187B" w:rsidRPr="006000B1" w:rsidRDefault="00E0187B" w:rsidP="003E4762">
      <w:pPr>
        <w:pStyle w:val="Textoindependiente21"/>
        <w:jc w:val="both"/>
        <w:rPr>
          <w:rFonts w:ascii="Museo Sans 300" w:hAnsi="Museo Sans 300" w:cs="Arial"/>
          <w:szCs w:val="22"/>
        </w:rPr>
      </w:pPr>
      <w:r w:rsidRPr="006000B1">
        <w:rPr>
          <w:rFonts w:ascii="Museo Sans 300" w:hAnsi="Museo Sans 300" w:cs="Arial"/>
          <w:b/>
          <w:szCs w:val="22"/>
        </w:rPr>
        <w:t>Art. 10.-</w:t>
      </w:r>
      <w:r w:rsidRPr="006000B1">
        <w:rPr>
          <w:rFonts w:ascii="Museo Sans 300" w:hAnsi="Museo Sans 300" w:cs="Arial"/>
          <w:szCs w:val="22"/>
        </w:rPr>
        <w:t xml:space="preserve"> La evaluación y clasificación de los créditos para empresas en las categorías definidas en el artículo 18 se hará de conformidad al contenido de los Anexos de estas Normas. Se trata de evaluar técnicamente la calidad de cada deudor como sujeto de crédito especialmente su comportamiento y capacidad de pago, determinando el porcentaje del crédito que se presume podría perderse o no recuperarse considerando los antecedentes del deudor. (2)</w:t>
      </w:r>
    </w:p>
    <w:p w14:paraId="7161B0D9" w14:textId="1497B996" w:rsidR="00E0187B" w:rsidRPr="006000B1" w:rsidRDefault="00E0187B" w:rsidP="003E4762">
      <w:pPr>
        <w:pStyle w:val="Textoindependiente21"/>
        <w:jc w:val="both"/>
        <w:rPr>
          <w:rFonts w:ascii="Museo Sans 300" w:hAnsi="Museo Sans 300" w:cs="Arial"/>
          <w:szCs w:val="22"/>
        </w:rPr>
      </w:pPr>
    </w:p>
    <w:p w14:paraId="1BB77806" w14:textId="15636123" w:rsidR="005E5E9D" w:rsidRPr="006000B1" w:rsidRDefault="36DCEEBE" w:rsidP="3C4D9098">
      <w:pPr>
        <w:pStyle w:val="Textoindependiente21"/>
        <w:jc w:val="both"/>
        <w:rPr>
          <w:rFonts w:ascii="Museo Sans 300" w:hAnsi="Museo Sans 300" w:cs="Arial"/>
          <w:szCs w:val="22"/>
        </w:rPr>
      </w:pPr>
      <w:bookmarkStart w:id="2" w:name="_Hlk47964302"/>
      <w:r w:rsidRPr="006000B1">
        <w:rPr>
          <w:rFonts w:ascii="Museo Sans 300" w:hAnsi="Museo Sans 300" w:cs="Arial"/>
          <w:szCs w:val="22"/>
        </w:rPr>
        <w:t>La evaluación y clasificación de los créditos a los que hace referencia la LEFAC, se realizará de conformidad al contenido de los Anexos de estas Normas y a los requisitos de información establecidos en la LEFAC.</w:t>
      </w:r>
      <w:r w:rsidR="4ED291F1" w:rsidRPr="006000B1">
        <w:rPr>
          <w:rFonts w:ascii="Museo Sans 300" w:hAnsi="Museo Sans 300" w:cs="Arial"/>
          <w:szCs w:val="22"/>
        </w:rPr>
        <w:t xml:space="preserve"> (12)</w:t>
      </w:r>
    </w:p>
    <w:p w14:paraId="2092302B" w14:textId="234E9ACB" w:rsidR="0033710D" w:rsidRPr="006000B1" w:rsidRDefault="0033710D" w:rsidP="3C4D9098">
      <w:pPr>
        <w:pStyle w:val="Textoindependiente21"/>
        <w:jc w:val="both"/>
        <w:rPr>
          <w:rFonts w:ascii="Museo Sans 300" w:hAnsi="Museo Sans 300" w:cs="Arial"/>
          <w:szCs w:val="22"/>
        </w:rPr>
      </w:pPr>
    </w:p>
    <w:p w14:paraId="0A298232" w14:textId="012121BF" w:rsidR="0033710D" w:rsidRPr="006000B1" w:rsidRDefault="0033710D" w:rsidP="0033710D">
      <w:pPr>
        <w:pStyle w:val="xmsonormal"/>
        <w:shd w:val="clear" w:color="auto" w:fill="FFFFFF"/>
        <w:spacing w:before="0" w:beforeAutospacing="0" w:after="0" w:afterAutospacing="0"/>
        <w:jc w:val="both"/>
        <w:rPr>
          <w:rFonts w:ascii="Museo Sans 300" w:hAnsi="Museo Sans 300" w:cs="Arial"/>
          <w:sz w:val="22"/>
          <w:szCs w:val="22"/>
          <w:lang w:val="es-ES_tradnl" w:eastAsia="es-ES"/>
        </w:rPr>
      </w:pPr>
      <w:r w:rsidRPr="006000B1">
        <w:rPr>
          <w:rFonts w:ascii="Museo Sans 300" w:hAnsi="Museo Sans 300" w:cs="Arial"/>
          <w:sz w:val="22"/>
          <w:szCs w:val="22"/>
          <w:lang w:val="es-ES_tradnl" w:eastAsia="es-ES"/>
        </w:rPr>
        <w:t xml:space="preserve">Para la evaluación y clasificación de los créditos de bajo monto a los que hace referencia la LEFAC, las entidades considerarán lo establecido a los días mora correspondientes a los créditos de empresa establecidos en Anexo 3 de las presentes </w:t>
      </w:r>
      <w:r w:rsidR="002F33AA" w:rsidRPr="006000B1">
        <w:rPr>
          <w:rFonts w:ascii="Museo Sans 300" w:hAnsi="Museo Sans 300" w:cs="Arial"/>
          <w:sz w:val="22"/>
          <w:szCs w:val="22"/>
          <w:lang w:val="es-ES_tradnl" w:eastAsia="es-ES"/>
        </w:rPr>
        <w:t>N</w:t>
      </w:r>
      <w:r w:rsidRPr="006000B1">
        <w:rPr>
          <w:rFonts w:ascii="Museo Sans 300" w:hAnsi="Museo Sans 300" w:cs="Arial"/>
          <w:sz w:val="22"/>
          <w:szCs w:val="22"/>
          <w:lang w:val="es-ES_tradnl" w:eastAsia="es-ES"/>
        </w:rPr>
        <w:t>ormas. (12)</w:t>
      </w:r>
    </w:p>
    <w:bookmarkEnd w:id="2"/>
    <w:p w14:paraId="3AD26F4F" w14:textId="77777777" w:rsidR="005E5E9D" w:rsidRPr="006000B1" w:rsidRDefault="005E5E9D" w:rsidP="003E4762">
      <w:pPr>
        <w:pStyle w:val="Textoindependiente21"/>
        <w:jc w:val="both"/>
        <w:rPr>
          <w:rFonts w:ascii="Museo Sans 300" w:hAnsi="Museo Sans 300" w:cs="Arial"/>
          <w:szCs w:val="22"/>
        </w:rPr>
      </w:pPr>
    </w:p>
    <w:p w14:paraId="4BCA685F" w14:textId="30E131F2" w:rsidR="00E0187B" w:rsidRPr="006000B1" w:rsidRDefault="00E0187B" w:rsidP="003E4762">
      <w:pPr>
        <w:pStyle w:val="Textoindependiente21"/>
        <w:jc w:val="both"/>
        <w:rPr>
          <w:rFonts w:ascii="Museo Sans 300" w:hAnsi="Museo Sans 300" w:cs="Arial"/>
          <w:bCs/>
          <w:szCs w:val="22"/>
        </w:rPr>
      </w:pPr>
      <w:r w:rsidRPr="006000B1">
        <w:rPr>
          <w:rFonts w:ascii="Museo Sans 300" w:hAnsi="Museo Sans 300" w:cs="Arial"/>
          <w:b/>
          <w:szCs w:val="22"/>
        </w:rPr>
        <w:t>Art. 11.-</w:t>
      </w:r>
      <w:r w:rsidRPr="006000B1">
        <w:rPr>
          <w:rFonts w:ascii="Museo Sans 300" w:hAnsi="Museo Sans 300" w:cs="Arial"/>
          <w:b/>
          <w:bCs/>
          <w:szCs w:val="22"/>
        </w:rPr>
        <w:t xml:space="preserve"> </w:t>
      </w:r>
      <w:r w:rsidRPr="006000B1">
        <w:rPr>
          <w:rFonts w:ascii="Museo Sans 300" w:hAnsi="Museo Sans 300" w:cs="Arial"/>
          <w:bCs/>
          <w:szCs w:val="22"/>
        </w:rPr>
        <w:t xml:space="preserve">Los sujetos obligados deberán evaluar con una periodicidad mensual a sus cincuenta mayores deudores de empresas. El resto de </w:t>
      </w:r>
      <w:proofErr w:type="gramStart"/>
      <w:r w:rsidRPr="006000B1">
        <w:rPr>
          <w:rFonts w:ascii="Museo Sans 300" w:hAnsi="Museo Sans 300" w:cs="Arial"/>
          <w:bCs/>
          <w:szCs w:val="22"/>
        </w:rPr>
        <w:t>deudores</w:t>
      </w:r>
      <w:proofErr w:type="gramEnd"/>
      <w:r w:rsidRPr="006000B1">
        <w:rPr>
          <w:rFonts w:ascii="Museo Sans 300" w:hAnsi="Museo Sans 300" w:cs="Arial"/>
          <w:bCs/>
          <w:szCs w:val="22"/>
        </w:rPr>
        <w:t xml:space="preserve"> de créditos para empresas deberán ser evaluados conforme a la periodicidad establecida en sus propias políticas, no debiendo ser la periodicidad de evaluación mayor a un año; no obstante lo anterior, el sujeto obligado deberá evaluar y reclasificar a los deudores o grupos de deudores en el momento en que, a través del seguimiento respectivo, se determine deterioro en la capacidad de pago y en las condiciones financieras del deudor.</w:t>
      </w:r>
      <w:r w:rsidR="000E1DB6" w:rsidRPr="006000B1">
        <w:rPr>
          <w:rFonts w:ascii="Museo Sans 300" w:hAnsi="Museo Sans 300" w:cs="Arial"/>
          <w:bCs/>
          <w:szCs w:val="22"/>
        </w:rPr>
        <w:t xml:space="preserve"> </w:t>
      </w:r>
      <w:r w:rsidRPr="006000B1">
        <w:rPr>
          <w:rFonts w:ascii="Museo Sans 300" w:hAnsi="Museo Sans 300" w:cs="Arial"/>
          <w:bCs/>
          <w:szCs w:val="22"/>
        </w:rPr>
        <w:t>(1)</w:t>
      </w:r>
    </w:p>
    <w:p w14:paraId="2F12E1F3" w14:textId="77777777" w:rsidR="00E0187B" w:rsidRPr="006000B1" w:rsidRDefault="00E0187B" w:rsidP="003E4762">
      <w:pPr>
        <w:pStyle w:val="Textoindependiente21"/>
        <w:jc w:val="both"/>
        <w:rPr>
          <w:rFonts w:ascii="Museo Sans 300" w:hAnsi="Museo Sans 300" w:cs="Arial"/>
          <w:szCs w:val="22"/>
        </w:rPr>
      </w:pPr>
    </w:p>
    <w:p w14:paraId="0272EE2A" w14:textId="6C771929" w:rsidR="00E0187B" w:rsidRPr="006000B1" w:rsidRDefault="7AAFDD87" w:rsidP="447D849D">
      <w:pPr>
        <w:pStyle w:val="Textoindependiente21"/>
        <w:jc w:val="both"/>
        <w:rPr>
          <w:rFonts w:ascii="Museo Sans 300" w:hAnsi="Museo Sans 300" w:cs="Arial"/>
          <w:szCs w:val="22"/>
        </w:rPr>
      </w:pPr>
      <w:r w:rsidRPr="006000B1">
        <w:rPr>
          <w:rFonts w:ascii="Museo Sans 300" w:hAnsi="Museo Sans 300" w:cs="Arial"/>
          <w:b/>
          <w:bCs/>
          <w:szCs w:val="22"/>
        </w:rPr>
        <w:t>Art. 12.-</w:t>
      </w:r>
      <w:r w:rsidRPr="006000B1">
        <w:rPr>
          <w:rFonts w:ascii="Museo Sans 300" w:hAnsi="Museo Sans 300" w:cs="Arial"/>
          <w:szCs w:val="22"/>
        </w:rPr>
        <w:t xml:space="preserve"> Derogado. (1)</w:t>
      </w:r>
    </w:p>
    <w:p w14:paraId="300D1ADA" w14:textId="77777777" w:rsidR="00C965D5" w:rsidRPr="006000B1" w:rsidRDefault="00C965D5" w:rsidP="003E4762">
      <w:pPr>
        <w:pStyle w:val="Textoindependiente21"/>
        <w:jc w:val="both"/>
        <w:rPr>
          <w:rFonts w:ascii="Museo Sans 300" w:hAnsi="Museo Sans 300" w:cs="Arial"/>
          <w:bCs/>
          <w:szCs w:val="22"/>
        </w:rPr>
      </w:pPr>
    </w:p>
    <w:p w14:paraId="19BEED19" w14:textId="513CD8EC" w:rsidR="00E0187B" w:rsidRPr="006000B1" w:rsidRDefault="00E0187B" w:rsidP="0008155F">
      <w:pPr>
        <w:pStyle w:val="Textoindependiente21"/>
        <w:spacing w:after="120"/>
        <w:jc w:val="both"/>
        <w:rPr>
          <w:rFonts w:ascii="Museo Sans 300" w:hAnsi="Museo Sans 300" w:cs="Arial"/>
          <w:bCs/>
          <w:szCs w:val="22"/>
        </w:rPr>
      </w:pPr>
      <w:r w:rsidRPr="006000B1">
        <w:rPr>
          <w:rFonts w:ascii="Museo Sans 300" w:hAnsi="Museo Sans 300" w:cs="Arial"/>
          <w:b/>
          <w:bCs/>
          <w:szCs w:val="22"/>
        </w:rPr>
        <w:t>Art. 13.-</w:t>
      </w:r>
      <w:r w:rsidRPr="006000B1">
        <w:rPr>
          <w:rFonts w:ascii="Museo Sans 300" w:hAnsi="Museo Sans 300" w:cs="Arial"/>
          <w:bCs/>
          <w:szCs w:val="22"/>
        </w:rPr>
        <w:t xml:space="preserve"> Para cada deudor deberá abrirse un expediente que contenga todos los documentos legales y financieros relacionados con la solicitud, análisis, aprobación y seguimiento </w:t>
      </w:r>
      <w:proofErr w:type="gramStart"/>
      <w:r w:rsidRPr="006000B1">
        <w:rPr>
          <w:rFonts w:ascii="Museo Sans 300" w:hAnsi="Museo Sans 300" w:cs="Arial"/>
          <w:bCs/>
          <w:szCs w:val="22"/>
        </w:rPr>
        <w:t>de acuerdo a</w:t>
      </w:r>
      <w:proofErr w:type="gramEnd"/>
      <w:r w:rsidRPr="006000B1">
        <w:rPr>
          <w:rFonts w:ascii="Museo Sans 300" w:hAnsi="Museo Sans 300" w:cs="Arial"/>
          <w:bCs/>
          <w:szCs w:val="22"/>
        </w:rPr>
        <w:t xml:space="preserve"> lo siguiente:</w:t>
      </w:r>
      <w:r w:rsidR="0008155F" w:rsidRPr="006000B1">
        <w:rPr>
          <w:rFonts w:ascii="Museo Sans 300" w:hAnsi="Museo Sans 300" w:cs="Arial"/>
          <w:bCs/>
          <w:szCs w:val="22"/>
        </w:rPr>
        <w:t xml:space="preserve"> </w:t>
      </w:r>
    </w:p>
    <w:p w14:paraId="5EE8EA21" w14:textId="0FAF3A9E" w:rsidR="00E0187B" w:rsidRPr="006000B1" w:rsidRDefault="00E0187B" w:rsidP="0008155F">
      <w:pPr>
        <w:numPr>
          <w:ilvl w:val="0"/>
          <w:numId w:val="27"/>
        </w:numPr>
        <w:ind w:left="425" w:hanging="425"/>
        <w:jc w:val="both"/>
        <w:rPr>
          <w:rFonts w:ascii="Museo Sans 300" w:hAnsi="Museo Sans 300" w:cs="Arial"/>
          <w:bCs/>
          <w:sz w:val="22"/>
          <w:szCs w:val="22"/>
        </w:rPr>
      </w:pPr>
      <w:r w:rsidRPr="006000B1">
        <w:rPr>
          <w:rFonts w:ascii="Museo Sans 300" w:hAnsi="Museo Sans 300" w:cs="Arial"/>
          <w:bCs/>
          <w:sz w:val="22"/>
          <w:szCs w:val="22"/>
        </w:rPr>
        <w:t xml:space="preserve">Para créditos cuyo saldo sea menor a trescientos cincuenta mil dólares (US$350,000.00), cada sujeto deberá establecer en sus políticas cuál será la documentación a exigir para el otorgamiento de </w:t>
      </w:r>
      <w:proofErr w:type="gramStart"/>
      <w:r w:rsidRPr="006000B1">
        <w:rPr>
          <w:rFonts w:ascii="Museo Sans 300" w:hAnsi="Museo Sans 300" w:cs="Arial"/>
          <w:bCs/>
          <w:sz w:val="22"/>
          <w:szCs w:val="22"/>
        </w:rPr>
        <w:t>créditos</w:t>
      </w:r>
      <w:proofErr w:type="gramEnd"/>
      <w:r w:rsidRPr="006000B1">
        <w:rPr>
          <w:rFonts w:ascii="Museo Sans 300" w:hAnsi="Museo Sans 300" w:cs="Arial"/>
          <w:bCs/>
          <w:sz w:val="22"/>
          <w:szCs w:val="22"/>
        </w:rPr>
        <w:t xml:space="preserve"> así como para la respectiva evaluación, lo que estará sujeto a revisión de la Superintendencia</w:t>
      </w:r>
      <w:r w:rsidR="00423945" w:rsidRPr="006000B1">
        <w:rPr>
          <w:rFonts w:ascii="Museo Sans 300" w:hAnsi="Museo Sans 300" w:cs="Arial"/>
          <w:bCs/>
          <w:sz w:val="22"/>
          <w:szCs w:val="22"/>
        </w:rPr>
        <w:t xml:space="preserve">; </w:t>
      </w:r>
      <w:r w:rsidRPr="006000B1">
        <w:rPr>
          <w:rFonts w:ascii="Museo Sans 300" w:hAnsi="Museo Sans 300" w:cs="Arial"/>
          <w:bCs/>
          <w:sz w:val="22"/>
          <w:szCs w:val="22"/>
        </w:rPr>
        <w:t xml:space="preserve">(8)(11) </w:t>
      </w:r>
    </w:p>
    <w:p w14:paraId="278ECB59" w14:textId="77777777" w:rsidR="00E0187B" w:rsidRPr="006000B1" w:rsidRDefault="00E0187B" w:rsidP="0008155F">
      <w:pPr>
        <w:numPr>
          <w:ilvl w:val="0"/>
          <w:numId w:val="27"/>
        </w:numPr>
        <w:ind w:left="425" w:hanging="425"/>
        <w:jc w:val="both"/>
        <w:rPr>
          <w:rFonts w:ascii="Museo Sans 300" w:hAnsi="Museo Sans 300" w:cs="Arial"/>
          <w:bCs/>
          <w:sz w:val="22"/>
          <w:szCs w:val="22"/>
        </w:rPr>
      </w:pPr>
      <w:r w:rsidRPr="006000B1">
        <w:rPr>
          <w:rFonts w:ascii="Museo Sans 300" w:hAnsi="Museo Sans 300" w:cs="Arial"/>
          <w:bCs/>
          <w:sz w:val="22"/>
          <w:szCs w:val="22"/>
        </w:rPr>
        <w:t xml:space="preserve">Para créditos cuyo saldo sea mayor o igual a trescientos cincuenta mil dólares (US$350,000.00), se requerirá como mínimo la información detallada en el anexo 2 así como el cumplimiento de las respectivas políticas. </w:t>
      </w:r>
      <w:r w:rsidRPr="006000B1">
        <w:rPr>
          <w:rFonts w:ascii="Museo Sans 300" w:hAnsi="Museo Sans 300" w:cs="Arial"/>
          <w:sz w:val="22"/>
          <w:szCs w:val="22"/>
        </w:rPr>
        <w:t>(1)(8)(11)</w:t>
      </w:r>
    </w:p>
    <w:p w14:paraId="2C1BE79B" w14:textId="4EF1880D" w:rsidR="00E0187B" w:rsidRPr="006000B1" w:rsidRDefault="00E0187B" w:rsidP="003E4762">
      <w:pPr>
        <w:jc w:val="both"/>
        <w:rPr>
          <w:rFonts w:ascii="Museo Sans 300" w:hAnsi="Museo Sans 300"/>
          <w:sz w:val="22"/>
          <w:szCs w:val="22"/>
        </w:rPr>
      </w:pPr>
    </w:p>
    <w:p w14:paraId="22FD404A" w14:textId="02805051" w:rsidR="005E5E9D" w:rsidRPr="006000B1" w:rsidRDefault="36DCEEBE" w:rsidP="3C4D9098">
      <w:pPr>
        <w:jc w:val="both"/>
        <w:rPr>
          <w:rFonts w:ascii="Museo Sans 300" w:hAnsi="Museo Sans 300"/>
          <w:sz w:val="22"/>
          <w:szCs w:val="22"/>
        </w:rPr>
      </w:pPr>
      <w:bookmarkStart w:id="3" w:name="_Hlk47964431"/>
      <w:r w:rsidRPr="006000B1">
        <w:rPr>
          <w:rFonts w:ascii="Museo Sans 300" w:hAnsi="Museo Sans 300"/>
          <w:sz w:val="22"/>
          <w:szCs w:val="22"/>
        </w:rPr>
        <w:t xml:space="preserve">Lo dispuesto en el presente artículo aplicará a los créditos otorgados para actividades productivas a los que hace referencia la LEFAC, considerando para tales créditos los requisitos de información establecidos en dicha Ley. </w:t>
      </w:r>
      <w:r w:rsidR="279C10FA" w:rsidRPr="006000B1">
        <w:rPr>
          <w:rFonts w:ascii="Museo Sans 300" w:hAnsi="Museo Sans 300"/>
          <w:sz w:val="22"/>
          <w:szCs w:val="22"/>
        </w:rPr>
        <w:t xml:space="preserve">Los </w:t>
      </w:r>
      <w:r w:rsidR="0625E408" w:rsidRPr="006000B1">
        <w:rPr>
          <w:rFonts w:ascii="Museo Sans 300" w:hAnsi="Museo Sans 300"/>
          <w:sz w:val="22"/>
          <w:szCs w:val="22"/>
        </w:rPr>
        <w:t xml:space="preserve">referidos </w:t>
      </w:r>
      <w:r w:rsidRPr="006000B1">
        <w:rPr>
          <w:rFonts w:ascii="Museo Sans 300" w:hAnsi="Museo Sans 300"/>
          <w:sz w:val="22"/>
          <w:szCs w:val="22"/>
        </w:rPr>
        <w:t>créditos deberán quedar adecuadamente identificados.</w:t>
      </w:r>
      <w:r w:rsidR="1CBF341C" w:rsidRPr="006000B1">
        <w:rPr>
          <w:rFonts w:ascii="Museo Sans 300" w:hAnsi="Museo Sans 300"/>
          <w:sz w:val="22"/>
          <w:szCs w:val="22"/>
        </w:rPr>
        <w:t xml:space="preserve"> </w:t>
      </w:r>
      <w:r w:rsidR="61800CFB" w:rsidRPr="006000B1">
        <w:rPr>
          <w:rFonts w:ascii="Museo Sans 300" w:hAnsi="Museo Sans 300"/>
          <w:sz w:val="22"/>
          <w:szCs w:val="22"/>
        </w:rPr>
        <w:t>(12)</w:t>
      </w:r>
    </w:p>
    <w:bookmarkEnd w:id="3"/>
    <w:p w14:paraId="6E0D23CC" w14:textId="77777777" w:rsidR="005E5E9D" w:rsidRPr="006000B1" w:rsidRDefault="005E5E9D" w:rsidP="003E4762">
      <w:pPr>
        <w:jc w:val="both"/>
        <w:rPr>
          <w:rFonts w:ascii="Museo Sans 300" w:hAnsi="Museo Sans 300"/>
          <w:sz w:val="22"/>
          <w:szCs w:val="22"/>
        </w:rPr>
      </w:pPr>
    </w:p>
    <w:p w14:paraId="4590E9B8" w14:textId="77777777" w:rsidR="00E0187B" w:rsidRPr="006000B1" w:rsidRDefault="00E0187B" w:rsidP="003E4762">
      <w:pPr>
        <w:pStyle w:val="Ttulo2"/>
        <w:spacing w:line="240" w:lineRule="auto"/>
        <w:rPr>
          <w:rFonts w:ascii="Museo Sans 300" w:hAnsi="Museo Sans 300"/>
          <w:sz w:val="22"/>
          <w:szCs w:val="22"/>
        </w:rPr>
      </w:pPr>
      <w:r w:rsidRPr="006000B1">
        <w:rPr>
          <w:rFonts w:ascii="Museo Sans 300" w:hAnsi="Museo Sans 300"/>
          <w:sz w:val="22"/>
          <w:szCs w:val="22"/>
        </w:rPr>
        <w:lastRenderedPageBreak/>
        <w:t>Tratamiento de las garantías</w:t>
      </w:r>
    </w:p>
    <w:p w14:paraId="63630B76" w14:textId="77777777" w:rsidR="00E0187B" w:rsidRPr="006000B1" w:rsidRDefault="00E0187B" w:rsidP="003E4762">
      <w:pPr>
        <w:jc w:val="both"/>
        <w:rPr>
          <w:rFonts w:ascii="Museo Sans 300" w:hAnsi="Museo Sans 300" w:cs="Arial"/>
          <w:b/>
          <w:sz w:val="22"/>
          <w:szCs w:val="22"/>
          <w:lang w:val="es-SV"/>
        </w:rPr>
      </w:pPr>
      <w:r w:rsidRPr="006000B1">
        <w:rPr>
          <w:rFonts w:ascii="Museo Sans 300" w:hAnsi="Museo Sans 300" w:cs="Arial"/>
          <w:b/>
          <w:sz w:val="22"/>
          <w:szCs w:val="22"/>
        </w:rPr>
        <w:t>Art. 14.-</w:t>
      </w:r>
      <w:r w:rsidRPr="006000B1">
        <w:rPr>
          <w:rFonts w:ascii="Museo Sans 300" w:hAnsi="Museo Sans 300" w:cs="Arial"/>
          <w:sz w:val="22"/>
          <w:szCs w:val="22"/>
        </w:rPr>
        <w:t xml:space="preserve"> Para los efectos de la exigencia de reservas de saneamiento, el riesgo de un deudor se determinará restando del saldo total de las obligaciones el valor de las garantías que los respalden y que correspondan a las detalladas en el artículo siguiente; además, </w:t>
      </w:r>
      <w:r w:rsidRPr="006000B1">
        <w:rPr>
          <w:rFonts w:ascii="Museo Sans 300" w:hAnsi="Museo Sans 300" w:cs="Arial"/>
          <w:sz w:val="22"/>
          <w:szCs w:val="22"/>
          <w:lang w:val="es-SV"/>
        </w:rPr>
        <w:t>los criterios de aceptación de las mismas, deberán estar de conformidad a las políticas aprobadas por la Junta Directiva u órgano equivalente, y a las prácticas y procedimientos mínimos de valoración que ha determinado la Superintendencia del Sistema Financiero mediante las normas correspondientes.</w:t>
      </w:r>
    </w:p>
    <w:p w14:paraId="69BBA2FA" w14:textId="77777777" w:rsidR="00E0187B" w:rsidRPr="006000B1" w:rsidRDefault="00E0187B" w:rsidP="003E4762">
      <w:pPr>
        <w:jc w:val="both"/>
        <w:rPr>
          <w:rFonts w:ascii="Museo Sans 300" w:hAnsi="Museo Sans 300" w:cs="Arial"/>
          <w:sz w:val="22"/>
          <w:szCs w:val="22"/>
          <w:lang w:val="es-SV"/>
        </w:rPr>
      </w:pPr>
    </w:p>
    <w:p w14:paraId="5E684D59" w14:textId="50E06003" w:rsidR="00E0187B" w:rsidRPr="006000B1" w:rsidRDefault="00E0187B" w:rsidP="003E4762">
      <w:pPr>
        <w:jc w:val="both"/>
        <w:rPr>
          <w:rFonts w:ascii="Museo Sans 300" w:hAnsi="Museo Sans 300" w:cs="Arial"/>
          <w:sz w:val="22"/>
          <w:szCs w:val="22"/>
        </w:rPr>
      </w:pPr>
      <w:r w:rsidRPr="006000B1">
        <w:rPr>
          <w:rFonts w:ascii="Museo Sans 300" w:hAnsi="Museo Sans 300" w:cs="Arial"/>
          <w:bCs/>
          <w:sz w:val="22"/>
          <w:szCs w:val="22"/>
        </w:rPr>
        <w:t xml:space="preserve">En los casos que una misma garantía respalde la concesión de uno o más créditos a diferentes deudores, el valor a considerar de dicha garantía, para efecto de constitución de reservas de saneamiento, será proporcional a los saldos adeudados de los créditos otorgados al deudor. </w:t>
      </w:r>
      <w:r w:rsidRPr="006000B1">
        <w:rPr>
          <w:rFonts w:ascii="Museo Sans 300" w:hAnsi="Museo Sans 300" w:cs="Arial"/>
          <w:sz w:val="22"/>
          <w:szCs w:val="22"/>
        </w:rPr>
        <w:t>(1) (2)</w:t>
      </w:r>
    </w:p>
    <w:p w14:paraId="626C4B30" w14:textId="77777777" w:rsidR="00E0187B" w:rsidRPr="006000B1" w:rsidRDefault="00E0187B" w:rsidP="003E4762">
      <w:pPr>
        <w:jc w:val="both"/>
        <w:rPr>
          <w:rFonts w:ascii="Museo Sans 300" w:hAnsi="Museo Sans 300" w:cs="Arial"/>
          <w:sz w:val="22"/>
          <w:szCs w:val="22"/>
          <w:lang w:val="es-SV"/>
        </w:rPr>
      </w:pPr>
    </w:p>
    <w:p w14:paraId="6F8D53F1" w14:textId="2E8B346C" w:rsidR="00E0187B" w:rsidRPr="006000B1" w:rsidRDefault="00E0187B" w:rsidP="0008155F">
      <w:pPr>
        <w:spacing w:after="120"/>
        <w:jc w:val="both"/>
        <w:rPr>
          <w:rFonts w:ascii="Museo Sans 300" w:hAnsi="Museo Sans 300" w:cs="Arial"/>
          <w:sz w:val="22"/>
          <w:szCs w:val="22"/>
        </w:rPr>
      </w:pPr>
      <w:r w:rsidRPr="006000B1">
        <w:rPr>
          <w:rFonts w:ascii="Museo Sans 300" w:hAnsi="Museo Sans 300" w:cs="Arial"/>
          <w:b/>
          <w:sz w:val="22"/>
          <w:szCs w:val="22"/>
        </w:rPr>
        <w:t>Art. 15.-</w:t>
      </w:r>
      <w:r w:rsidRPr="006000B1">
        <w:rPr>
          <w:rFonts w:ascii="Museo Sans 300" w:hAnsi="Museo Sans 300" w:cs="Arial"/>
          <w:sz w:val="22"/>
          <w:szCs w:val="22"/>
        </w:rPr>
        <w:t xml:space="preserve"> Para efectos del artículo anterior se considerarán las siguientes garantías: </w:t>
      </w:r>
    </w:p>
    <w:p w14:paraId="2D66D5C6" w14:textId="77777777" w:rsidR="007201E3" w:rsidRPr="006000B1" w:rsidRDefault="007201E3" w:rsidP="0008155F">
      <w:pPr>
        <w:spacing w:after="120"/>
        <w:jc w:val="both"/>
        <w:rPr>
          <w:rFonts w:ascii="Museo Sans 300" w:hAnsi="Museo Sans 300" w:cs="Arial"/>
          <w:sz w:val="22"/>
          <w:szCs w:val="22"/>
        </w:rPr>
      </w:pPr>
    </w:p>
    <w:tbl>
      <w:tblPr>
        <w:tblW w:w="8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3"/>
        <w:gridCol w:w="2813"/>
      </w:tblGrid>
      <w:tr w:rsidR="00E0187B" w:rsidRPr="000D3956" w14:paraId="65437427" w14:textId="77777777" w:rsidTr="447D849D">
        <w:trPr>
          <w:jc w:val="center"/>
        </w:trPr>
        <w:tc>
          <w:tcPr>
            <w:tcW w:w="5883" w:type="dxa"/>
          </w:tcPr>
          <w:p w14:paraId="1B0EA598" w14:textId="6E2A0196" w:rsidR="00E0187B" w:rsidRPr="000D3956" w:rsidRDefault="00423945" w:rsidP="00302E59">
            <w:pPr>
              <w:jc w:val="center"/>
              <w:rPr>
                <w:rFonts w:ascii="Museo Sans 300" w:hAnsi="Museo Sans 300" w:cs="Arial"/>
                <w:b/>
                <w:bCs/>
                <w:sz w:val="20"/>
              </w:rPr>
            </w:pPr>
            <w:r w:rsidRPr="000D3956">
              <w:rPr>
                <w:rFonts w:ascii="Museo Sans 300" w:hAnsi="Museo Sans 300" w:cs="Arial"/>
                <w:b/>
                <w:bCs/>
                <w:sz w:val="20"/>
              </w:rPr>
              <w:t>TIPO DE GARANTÍ</w:t>
            </w:r>
            <w:r w:rsidR="00E0187B" w:rsidRPr="000D3956">
              <w:rPr>
                <w:rFonts w:ascii="Museo Sans 300" w:hAnsi="Museo Sans 300" w:cs="Arial"/>
                <w:b/>
                <w:bCs/>
                <w:sz w:val="20"/>
              </w:rPr>
              <w:t>A</w:t>
            </w:r>
          </w:p>
        </w:tc>
        <w:tc>
          <w:tcPr>
            <w:tcW w:w="2813" w:type="dxa"/>
          </w:tcPr>
          <w:p w14:paraId="1BF37104" w14:textId="77777777" w:rsidR="00E0187B" w:rsidRPr="000D3956" w:rsidRDefault="00E0187B" w:rsidP="00302E59">
            <w:pPr>
              <w:jc w:val="center"/>
              <w:rPr>
                <w:rFonts w:ascii="Museo Sans 300" w:hAnsi="Museo Sans 300" w:cs="Arial"/>
                <w:b/>
                <w:bCs/>
                <w:sz w:val="20"/>
              </w:rPr>
            </w:pPr>
            <w:proofErr w:type="gramStart"/>
            <w:r w:rsidRPr="000D3956">
              <w:rPr>
                <w:rFonts w:ascii="Museo Sans 300" w:hAnsi="Museo Sans 300" w:cs="Arial"/>
                <w:b/>
                <w:bCs/>
                <w:sz w:val="20"/>
              </w:rPr>
              <w:t>Porcentaje a considerar</w:t>
            </w:r>
            <w:proofErr w:type="gramEnd"/>
          </w:p>
        </w:tc>
      </w:tr>
      <w:tr w:rsidR="00E0187B" w:rsidRPr="000D3956" w14:paraId="383F9438" w14:textId="77777777" w:rsidTr="447D849D">
        <w:trPr>
          <w:jc w:val="center"/>
        </w:trPr>
        <w:tc>
          <w:tcPr>
            <w:tcW w:w="5883" w:type="dxa"/>
          </w:tcPr>
          <w:p w14:paraId="67CBE3DE" w14:textId="77777777" w:rsidR="00E0187B" w:rsidRPr="000D3956" w:rsidRDefault="00E0187B" w:rsidP="003E4762">
            <w:pPr>
              <w:jc w:val="both"/>
              <w:rPr>
                <w:rFonts w:ascii="Museo Sans 300" w:hAnsi="Museo Sans 300" w:cs="Arial"/>
                <w:sz w:val="20"/>
              </w:rPr>
            </w:pPr>
            <w:r w:rsidRPr="000D3956">
              <w:rPr>
                <w:rFonts w:ascii="Museo Sans 300" w:hAnsi="Museo Sans 300" w:cs="Arial"/>
                <w:sz w:val="20"/>
              </w:rPr>
              <w:t>Depósitos en efectivo</w:t>
            </w:r>
          </w:p>
        </w:tc>
        <w:tc>
          <w:tcPr>
            <w:tcW w:w="2813" w:type="dxa"/>
          </w:tcPr>
          <w:p w14:paraId="13F1A47A" w14:textId="77777777" w:rsidR="00E0187B" w:rsidRPr="000D3956" w:rsidRDefault="00E0187B" w:rsidP="00302E59">
            <w:pPr>
              <w:jc w:val="center"/>
              <w:rPr>
                <w:rFonts w:ascii="Museo Sans 300" w:hAnsi="Museo Sans 300" w:cs="Arial"/>
                <w:sz w:val="20"/>
              </w:rPr>
            </w:pPr>
            <w:r w:rsidRPr="000D3956">
              <w:rPr>
                <w:rFonts w:ascii="Museo Sans 300" w:hAnsi="Museo Sans 300" w:cs="Arial"/>
                <w:sz w:val="20"/>
              </w:rPr>
              <w:t>100%</w:t>
            </w:r>
          </w:p>
        </w:tc>
      </w:tr>
      <w:tr w:rsidR="00E0187B" w:rsidRPr="000D3956" w14:paraId="6F7CE68C" w14:textId="77777777" w:rsidTr="447D849D">
        <w:trPr>
          <w:jc w:val="center"/>
        </w:trPr>
        <w:tc>
          <w:tcPr>
            <w:tcW w:w="5883" w:type="dxa"/>
          </w:tcPr>
          <w:p w14:paraId="7A25EF26" w14:textId="4AD03B04" w:rsidR="00E0187B" w:rsidRPr="000D3956" w:rsidRDefault="00E0187B" w:rsidP="003E4762">
            <w:pPr>
              <w:jc w:val="both"/>
              <w:rPr>
                <w:rFonts w:ascii="Museo Sans 300" w:hAnsi="Museo Sans 300" w:cs="Arial"/>
                <w:sz w:val="20"/>
              </w:rPr>
            </w:pPr>
            <w:r w:rsidRPr="000D3956">
              <w:rPr>
                <w:rFonts w:ascii="Museo Sans 300" w:hAnsi="Museo Sans 300" w:cs="Arial"/>
                <w:sz w:val="20"/>
              </w:rPr>
              <w:t xml:space="preserve">Certificados de depósitos monetarios debidamente pignorados y que hayan sido </w:t>
            </w:r>
            <w:proofErr w:type="spellStart"/>
            <w:r w:rsidRPr="000D3956">
              <w:rPr>
                <w:rFonts w:ascii="Museo Sans 300" w:hAnsi="Museo Sans 300" w:cs="Arial"/>
                <w:sz w:val="20"/>
              </w:rPr>
              <w:t>aperturados</w:t>
            </w:r>
            <w:proofErr w:type="spellEnd"/>
            <w:r w:rsidRPr="000D3956">
              <w:rPr>
                <w:rFonts w:ascii="Museo Sans 300" w:hAnsi="Museo Sans 300" w:cs="Arial"/>
                <w:sz w:val="20"/>
              </w:rPr>
              <w:t xml:space="preserve"> en bancos locales o en bancos extranjeros de primera línea o en intermediarios financieros no bancarios supervisados por la Superintendencia del Sistema Financiero. (1) (2)</w:t>
            </w:r>
          </w:p>
        </w:tc>
        <w:tc>
          <w:tcPr>
            <w:tcW w:w="2813" w:type="dxa"/>
          </w:tcPr>
          <w:p w14:paraId="1C547799" w14:textId="77777777" w:rsidR="00E0187B" w:rsidRPr="000D3956" w:rsidRDefault="00E0187B" w:rsidP="00302E59">
            <w:pPr>
              <w:jc w:val="center"/>
              <w:rPr>
                <w:rFonts w:ascii="Museo Sans 300" w:hAnsi="Museo Sans 300" w:cs="Arial"/>
                <w:sz w:val="20"/>
              </w:rPr>
            </w:pPr>
            <w:r w:rsidRPr="000D3956">
              <w:rPr>
                <w:rFonts w:ascii="Museo Sans 300" w:hAnsi="Museo Sans 300" w:cs="Arial"/>
                <w:sz w:val="20"/>
              </w:rPr>
              <w:t>100%</w:t>
            </w:r>
          </w:p>
        </w:tc>
      </w:tr>
      <w:tr w:rsidR="00E0187B" w:rsidRPr="000D3956" w14:paraId="71A7DC05" w14:textId="77777777" w:rsidTr="447D849D">
        <w:trPr>
          <w:jc w:val="center"/>
        </w:trPr>
        <w:tc>
          <w:tcPr>
            <w:tcW w:w="5883" w:type="dxa"/>
          </w:tcPr>
          <w:p w14:paraId="25A56B04" w14:textId="77777777" w:rsidR="00E0187B" w:rsidRPr="000D3956" w:rsidRDefault="00E0187B" w:rsidP="003E4762">
            <w:pPr>
              <w:jc w:val="both"/>
              <w:rPr>
                <w:rFonts w:ascii="Museo Sans 300" w:hAnsi="Museo Sans 300" w:cs="Arial"/>
                <w:sz w:val="20"/>
              </w:rPr>
            </w:pPr>
            <w:r w:rsidRPr="000D3956">
              <w:rPr>
                <w:rFonts w:ascii="Museo Sans 300" w:hAnsi="Museo Sans 300" w:cs="Arial"/>
                <w:sz w:val="20"/>
              </w:rPr>
              <w:t>Avales y Fianzas de bancos locales o bancos extranjeros de primera línea</w:t>
            </w:r>
          </w:p>
        </w:tc>
        <w:tc>
          <w:tcPr>
            <w:tcW w:w="2813" w:type="dxa"/>
          </w:tcPr>
          <w:p w14:paraId="5607507E" w14:textId="77777777" w:rsidR="00E0187B" w:rsidRPr="000D3956" w:rsidRDefault="00E0187B" w:rsidP="00302E59">
            <w:pPr>
              <w:jc w:val="center"/>
              <w:rPr>
                <w:rFonts w:ascii="Museo Sans 300" w:hAnsi="Museo Sans 300" w:cs="Arial"/>
                <w:sz w:val="20"/>
              </w:rPr>
            </w:pPr>
            <w:r w:rsidRPr="000D3956">
              <w:rPr>
                <w:rFonts w:ascii="Museo Sans 300" w:hAnsi="Museo Sans 300" w:cs="Arial"/>
                <w:sz w:val="20"/>
              </w:rPr>
              <w:t>100%</w:t>
            </w:r>
          </w:p>
        </w:tc>
      </w:tr>
      <w:tr w:rsidR="00E0187B" w:rsidRPr="000D3956" w14:paraId="263959F2" w14:textId="77777777" w:rsidTr="447D849D">
        <w:trPr>
          <w:jc w:val="center"/>
        </w:trPr>
        <w:tc>
          <w:tcPr>
            <w:tcW w:w="5883" w:type="dxa"/>
          </w:tcPr>
          <w:p w14:paraId="4FB09B62" w14:textId="77777777" w:rsidR="00E0187B" w:rsidRPr="000D3956" w:rsidRDefault="00E0187B" w:rsidP="003E4762">
            <w:pPr>
              <w:jc w:val="both"/>
              <w:rPr>
                <w:rFonts w:ascii="Museo Sans 300" w:hAnsi="Museo Sans 300" w:cs="Arial"/>
                <w:sz w:val="20"/>
              </w:rPr>
            </w:pPr>
            <w:r w:rsidRPr="000D3956">
              <w:rPr>
                <w:rFonts w:ascii="Museo Sans 300" w:hAnsi="Museo Sans 300" w:cs="Arial"/>
                <w:sz w:val="20"/>
              </w:rPr>
              <w:t>Avales y Fianzas por fondos de garantías administrados por el Banco Multisectorial de Inversiones</w:t>
            </w:r>
          </w:p>
        </w:tc>
        <w:tc>
          <w:tcPr>
            <w:tcW w:w="2813" w:type="dxa"/>
          </w:tcPr>
          <w:p w14:paraId="4545EA46" w14:textId="77777777" w:rsidR="00E0187B" w:rsidRPr="000D3956" w:rsidRDefault="00E0187B" w:rsidP="00302E59">
            <w:pPr>
              <w:jc w:val="center"/>
              <w:rPr>
                <w:rFonts w:ascii="Museo Sans 300" w:hAnsi="Museo Sans 300" w:cs="Arial"/>
                <w:sz w:val="20"/>
              </w:rPr>
            </w:pPr>
            <w:r w:rsidRPr="000D3956">
              <w:rPr>
                <w:rFonts w:ascii="Museo Sans 300" w:hAnsi="Museo Sans 300" w:cs="Arial"/>
                <w:sz w:val="20"/>
              </w:rPr>
              <w:t>100%</w:t>
            </w:r>
          </w:p>
        </w:tc>
      </w:tr>
      <w:tr w:rsidR="00E0187B" w:rsidRPr="000D3956" w14:paraId="5097B3C6" w14:textId="77777777" w:rsidTr="447D849D">
        <w:trPr>
          <w:jc w:val="center"/>
        </w:trPr>
        <w:tc>
          <w:tcPr>
            <w:tcW w:w="5883" w:type="dxa"/>
          </w:tcPr>
          <w:p w14:paraId="013C5C94" w14:textId="6F1851C1" w:rsidR="00E0187B" w:rsidRPr="000D3956" w:rsidRDefault="00E0187B" w:rsidP="003E4762">
            <w:pPr>
              <w:jc w:val="both"/>
              <w:rPr>
                <w:rFonts w:ascii="Museo Sans 300" w:hAnsi="Museo Sans 300" w:cs="Arial"/>
                <w:sz w:val="20"/>
              </w:rPr>
            </w:pPr>
            <w:r w:rsidRPr="000D3956">
              <w:rPr>
                <w:rFonts w:ascii="Museo Sans 300" w:hAnsi="Museo Sans 300" w:cs="Arial"/>
                <w:sz w:val="20"/>
              </w:rPr>
              <w:t xml:space="preserve">Prendas sobre valores de renta fija, emitidos en el país o en el exterior, con alto grado de liquidez y que cuenten con una clasificación internacional </w:t>
            </w:r>
            <w:r w:rsidR="00093A10" w:rsidRPr="000D3956">
              <w:rPr>
                <w:rFonts w:ascii="Museo Sans 300" w:hAnsi="Museo Sans 300" w:cs="Arial"/>
                <w:sz w:val="20"/>
              </w:rPr>
              <w:t>de “</w:t>
            </w:r>
            <w:r w:rsidRPr="000D3956">
              <w:rPr>
                <w:rFonts w:ascii="Museo Sans 300" w:hAnsi="Museo Sans 300" w:cs="Arial"/>
                <w:sz w:val="20"/>
              </w:rPr>
              <w:t>grado de inversión”</w:t>
            </w:r>
          </w:p>
        </w:tc>
        <w:tc>
          <w:tcPr>
            <w:tcW w:w="2813" w:type="dxa"/>
          </w:tcPr>
          <w:p w14:paraId="03B84E12" w14:textId="77777777" w:rsidR="00E0187B" w:rsidRPr="000D3956" w:rsidRDefault="00E0187B" w:rsidP="00302E59">
            <w:pPr>
              <w:jc w:val="center"/>
              <w:rPr>
                <w:rFonts w:ascii="Museo Sans 300" w:hAnsi="Museo Sans 300" w:cs="Arial"/>
                <w:sz w:val="20"/>
              </w:rPr>
            </w:pPr>
            <w:r w:rsidRPr="000D3956">
              <w:rPr>
                <w:rFonts w:ascii="Museo Sans 300" w:hAnsi="Museo Sans 300" w:cs="Arial"/>
                <w:sz w:val="20"/>
              </w:rPr>
              <w:t>100%</w:t>
            </w:r>
          </w:p>
        </w:tc>
      </w:tr>
      <w:tr w:rsidR="00E0187B" w:rsidRPr="000D3956" w14:paraId="48DD8EEF" w14:textId="77777777" w:rsidTr="447D849D">
        <w:trPr>
          <w:jc w:val="center"/>
        </w:trPr>
        <w:tc>
          <w:tcPr>
            <w:tcW w:w="5883" w:type="dxa"/>
          </w:tcPr>
          <w:p w14:paraId="66D890D8" w14:textId="77777777" w:rsidR="00E0187B" w:rsidRPr="000D3956" w:rsidRDefault="00E0187B" w:rsidP="003E4762">
            <w:pPr>
              <w:jc w:val="both"/>
              <w:rPr>
                <w:rFonts w:ascii="Museo Sans 300" w:hAnsi="Museo Sans 300" w:cs="Arial"/>
                <w:sz w:val="20"/>
              </w:rPr>
            </w:pPr>
            <w:r w:rsidRPr="000D3956">
              <w:rPr>
                <w:rFonts w:ascii="Museo Sans 300" w:hAnsi="Museo Sans 300" w:cs="Arial"/>
                <w:sz w:val="20"/>
              </w:rPr>
              <w:t>Garantías del Fideicomiso de Respaldo para Crédito de Desarrollo Habitacional (FORDEH) (4)</w:t>
            </w:r>
          </w:p>
        </w:tc>
        <w:tc>
          <w:tcPr>
            <w:tcW w:w="2813" w:type="dxa"/>
          </w:tcPr>
          <w:p w14:paraId="1D39AE39" w14:textId="77777777" w:rsidR="00E0187B" w:rsidRPr="000D3956" w:rsidRDefault="00E0187B" w:rsidP="00302E59">
            <w:pPr>
              <w:jc w:val="center"/>
              <w:rPr>
                <w:rFonts w:ascii="Museo Sans 300" w:hAnsi="Museo Sans 300" w:cs="Arial"/>
                <w:sz w:val="20"/>
              </w:rPr>
            </w:pPr>
            <w:r w:rsidRPr="000D3956">
              <w:rPr>
                <w:rFonts w:ascii="Museo Sans 300" w:hAnsi="Museo Sans 300" w:cs="Arial"/>
                <w:sz w:val="20"/>
              </w:rPr>
              <w:t>100%</w:t>
            </w:r>
          </w:p>
        </w:tc>
      </w:tr>
      <w:tr w:rsidR="00E0187B" w:rsidRPr="000D3956" w14:paraId="556E110E" w14:textId="77777777" w:rsidTr="447D849D">
        <w:trPr>
          <w:jc w:val="center"/>
        </w:trPr>
        <w:tc>
          <w:tcPr>
            <w:tcW w:w="5883" w:type="dxa"/>
          </w:tcPr>
          <w:p w14:paraId="76C13293" w14:textId="77777777" w:rsidR="00E0187B" w:rsidRPr="000D3956" w:rsidRDefault="00E0187B" w:rsidP="003E4762">
            <w:pPr>
              <w:jc w:val="both"/>
              <w:rPr>
                <w:rFonts w:ascii="Museo Sans 300" w:hAnsi="Museo Sans 300" w:cs="Arial"/>
                <w:bCs/>
                <w:sz w:val="20"/>
              </w:rPr>
            </w:pPr>
            <w:r w:rsidRPr="000D3956">
              <w:rPr>
                <w:rFonts w:ascii="Museo Sans 300" w:hAnsi="Museo Sans 300" w:cs="Arial"/>
                <w:bCs/>
                <w:sz w:val="20"/>
              </w:rPr>
              <w:t>Garantía de Fideicomisos donde el Fiduciario sea el Banco Multisectorial de Inversiones (BMI), previa notificación a está Superintendencia (5)</w:t>
            </w:r>
          </w:p>
        </w:tc>
        <w:tc>
          <w:tcPr>
            <w:tcW w:w="2813" w:type="dxa"/>
          </w:tcPr>
          <w:p w14:paraId="6CBE23BE" w14:textId="77777777" w:rsidR="00E0187B" w:rsidRPr="000D3956" w:rsidRDefault="00E0187B" w:rsidP="00302E59">
            <w:pPr>
              <w:jc w:val="center"/>
              <w:rPr>
                <w:rFonts w:ascii="Museo Sans 300" w:hAnsi="Museo Sans 300" w:cs="Arial"/>
                <w:bCs/>
                <w:sz w:val="20"/>
              </w:rPr>
            </w:pPr>
            <w:r w:rsidRPr="000D3956">
              <w:rPr>
                <w:rFonts w:ascii="Museo Sans 300" w:hAnsi="Museo Sans 300" w:cs="Arial"/>
                <w:bCs/>
                <w:sz w:val="20"/>
              </w:rPr>
              <w:t>100%</w:t>
            </w:r>
          </w:p>
        </w:tc>
      </w:tr>
      <w:tr w:rsidR="00E0187B" w:rsidRPr="000D3956" w14:paraId="06E51A7F" w14:textId="77777777" w:rsidTr="447D849D">
        <w:trPr>
          <w:jc w:val="center"/>
        </w:trPr>
        <w:tc>
          <w:tcPr>
            <w:tcW w:w="5883" w:type="dxa"/>
          </w:tcPr>
          <w:p w14:paraId="2DD009C5" w14:textId="10862A97" w:rsidR="00E0187B" w:rsidRPr="000D3956" w:rsidRDefault="00E0187B" w:rsidP="00423945">
            <w:pPr>
              <w:jc w:val="both"/>
              <w:rPr>
                <w:rFonts w:ascii="Museo Sans 300" w:hAnsi="Museo Sans 300" w:cs="Arial"/>
                <w:sz w:val="20"/>
              </w:rPr>
            </w:pPr>
            <w:r w:rsidRPr="000D3956">
              <w:rPr>
                <w:rFonts w:ascii="Museo Sans 300" w:hAnsi="Museo Sans 300" w:cs="Arial"/>
                <w:bCs/>
                <w:sz w:val="20"/>
              </w:rPr>
              <w:t xml:space="preserve">Bonos de prenda emitidos por Almacenes Generales de Depósitos fiscalizados por la Superintendencia de Valores. </w:t>
            </w:r>
            <w:r w:rsidRPr="000D3956">
              <w:rPr>
                <w:rFonts w:ascii="Museo Sans 300" w:hAnsi="Museo Sans 300" w:cs="Arial"/>
                <w:sz w:val="20"/>
              </w:rPr>
              <w:t>(1)</w:t>
            </w:r>
          </w:p>
        </w:tc>
        <w:tc>
          <w:tcPr>
            <w:tcW w:w="2813" w:type="dxa"/>
          </w:tcPr>
          <w:p w14:paraId="2113926D" w14:textId="77777777" w:rsidR="00E0187B" w:rsidRPr="000D3956" w:rsidRDefault="00E0187B" w:rsidP="00302E59">
            <w:pPr>
              <w:jc w:val="center"/>
              <w:rPr>
                <w:rFonts w:ascii="Museo Sans 300" w:hAnsi="Museo Sans 300" w:cs="Arial"/>
                <w:sz w:val="20"/>
              </w:rPr>
            </w:pPr>
            <w:r w:rsidRPr="000D3956">
              <w:rPr>
                <w:rFonts w:ascii="Museo Sans 300" w:hAnsi="Museo Sans 300" w:cs="Arial"/>
                <w:bCs/>
                <w:sz w:val="20"/>
              </w:rPr>
              <w:t>70%</w:t>
            </w:r>
          </w:p>
        </w:tc>
      </w:tr>
      <w:tr w:rsidR="00E0187B" w:rsidRPr="000D3956" w14:paraId="7C136972" w14:textId="77777777" w:rsidTr="447D849D">
        <w:trPr>
          <w:jc w:val="center"/>
        </w:trPr>
        <w:tc>
          <w:tcPr>
            <w:tcW w:w="5883" w:type="dxa"/>
          </w:tcPr>
          <w:p w14:paraId="1E3624C6" w14:textId="35156510" w:rsidR="00E0187B" w:rsidRPr="000D3956" w:rsidRDefault="7AAFDD87" w:rsidP="003E4762">
            <w:pPr>
              <w:jc w:val="both"/>
              <w:rPr>
                <w:rFonts w:ascii="Museo Sans 300" w:hAnsi="Museo Sans 300" w:cs="Arial"/>
                <w:sz w:val="20"/>
              </w:rPr>
            </w:pPr>
            <w:r w:rsidRPr="000D3956">
              <w:rPr>
                <w:rFonts w:ascii="Museo Sans 300" w:hAnsi="Museo Sans 300" w:cs="Arial"/>
                <w:sz w:val="20"/>
              </w:rPr>
              <w:t xml:space="preserve">Primeras hipotecas sobre bienes inmuebles, debidamente inscritas; sin embargo, para aquellas garantías con </w:t>
            </w:r>
            <w:r w:rsidRPr="000D3956">
              <w:rPr>
                <w:rFonts w:ascii="Museo Sans 300" w:hAnsi="Museo Sans 300"/>
                <w:sz w:val="20"/>
              </w:rPr>
              <w:t xml:space="preserve">anotación preventiva y documentación suficiente para su inscripción, se les concede un plazo máximo de seis meses para concluir el trámite de inscripción, a partir de la fecha del otorgamiento de la garantía; y Fideicomiso de Garantía para la Adquisición de Inmuebles, administrado por el Banco Multisectorial de Inversiones. (2) </w:t>
            </w:r>
          </w:p>
        </w:tc>
        <w:tc>
          <w:tcPr>
            <w:tcW w:w="2813" w:type="dxa"/>
          </w:tcPr>
          <w:tbl>
            <w:tblPr>
              <w:tblpPr w:leftFromText="141" w:rightFromText="141" w:vertAnchor="page" w:horzAnchor="margin" w:tblpY="1"/>
              <w:tblOverlap w:val="never"/>
              <w:tblW w:w="2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1282"/>
            </w:tblGrid>
            <w:tr w:rsidR="00E0187B" w:rsidRPr="000D3956" w14:paraId="3018CFBE" w14:textId="77777777" w:rsidTr="009804D6">
              <w:tc>
                <w:tcPr>
                  <w:tcW w:w="1413" w:type="dxa"/>
                </w:tcPr>
                <w:p w14:paraId="1E2D80F8" w14:textId="77777777" w:rsidR="00E0187B" w:rsidRPr="000D3956" w:rsidRDefault="7AAFDD87" w:rsidP="447D849D">
                  <w:pPr>
                    <w:jc w:val="center"/>
                    <w:rPr>
                      <w:rFonts w:ascii="Museo Sans 300" w:hAnsi="Museo Sans 300" w:cs="Arial"/>
                      <w:b/>
                      <w:bCs/>
                      <w:sz w:val="20"/>
                    </w:rPr>
                  </w:pPr>
                  <w:r w:rsidRPr="000D3956">
                    <w:rPr>
                      <w:rFonts w:ascii="Museo Sans 300" w:hAnsi="Museo Sans 300" w:cs="Arial"/>
                      <w:b/>
                      <w:bCs/>
                      <w:sz w:val="20"/>
                    </w:rPr>
                    <w:t>Rangos de Categorías</w:t>
                  </w:r>
                </w:p>
              </w:tc>
              <w:tc>
                <w:tcPr>
                  <w:tcW w:w="1282" w:type="dxa"/>
                </w:tcPr>
                <w:p w14:paraId="52B9770B" w14:textId="77777777" w:rsidR="00E0187B" w:rsidRPr="000D3956" w:rsidRDefault="7AAFDD87" w:rsidP="447D849D">
                  <w:pPr>
                    <w:jc w:val="center"/>
                    <w:rPr>
                      <w:rFonts w:ascii="Museo Sans 300" w:hAnsi="Museo Sans 300" w:cs="Arial"/>
                      <w:b/>
                      <w:bCs/>
                      <w:sz w:val="20"/>
                    </w:rPr>
                  </w:pPr>
                  <w:proofErr w:type="gramStart"/>
                  <w:r w:rsidRPr="000D3956">
                    <w:rPr>
                      <w:rFonts w:ascii="Museo Sans 300" w:hAnsi="Museo Sans 300" w:cs="Arial"/>
                      <w:b/>
                      <w:bCs/>
                      <w:sz w:val="20"/>
                    </w:rPr>
                    <w:t>Porcentaje a considerar</w:t>
                  </w:r>
                  <w:proofErr w:type="gramEnd"/>
                </w:p>
              </w:tc>
            </w:tr>
            <w:tr w:rsidR="00E0187B" w:rsidRPr="000D3956" w14:paraId="372D7A5A" w14:textId="77777777" w:rsidTr="009804D6">
              <w:tc>
                <w:tcPr>
                  <w:tcW w:w="1413" w:type="dxa"/>
                </w:tcPr>
                <w:p w14:paraId="42E67155" w14:textId="77777777" w:rsidR="00E0187B" w:rsidRPr="000D3956" w:rsidRDefault="7AAFDD87" w:rsidP="447D849D">
                  <w:pPr>
                    <w:jc w:val="center"/>
                    <w:rPr>
                      <w:rFonts w:ascii="Museo Sans 300" w:hAnsi="Museo Sans 300" w:cs="Arial"/>
                      <w:sz w:val="20"/>
                    </w:rPr>
                  </w:pPr>
                  <w:r w:rsidRPr="000D3956">
                    <w:rPr>
                      <w:rFonts w:ascii="Museo Sans 300" w:hAnsi="Museo Sans 300" w:cs="Arial"/>
                      <w:sz w:val="20"/>
                    </w:rPr>
                    <w:t>De A2 a C2</w:t>
                  </w:r>
                </w:p>
              </w:tc>
              <w:tc>
                <w:tcPr>
                  <w:tcW w:w="1282" w:type="dxa"/>
                </w:tcPr>
                <w:p w14:paraId="1D96A465" w14:textId="77777777" w:rsidR="00E0187B" w:rsidRPr="000D3956" w:rsidRDefault="7AAFDD87" w:rsidP="447D849D">
                  <w:pPr>
                    <w:jc w:val="center"/>
                    <w:rPr>
                      <w:rFonts w:ascii="Museo Sans 300" w:hAnsi="Museo Sans 300" w:cs="Arial"/>
                      <w:sz w:val="20"/>
                    </w:rPr>
                  </w:pPr>
                  <w:r w:rsidRPr="000D3956">
                    <w:rPr>
                      <w:rFonts w:ascii="Museo Sans 300" w:hAnsi="Museo Sans 300" w:cs="Arial"/>
                      <w:sz w:val="20"/>
                    </w:rPr>
                    <w:t>70%</w:t>
                  </w:r>
                </w:p>
              </w:tc>
            </w:tr>
            <w:tr w:rsidR="00E0187B" w:rsidRPr="000D3956" w14:paraId="32D6923D" w14:textId="77777777" w:rsidTr="009804D6">
              <w:tc>
                <w:tcPr>
                  <w:tcW w:w="1413" w:type="dxa"/>
                </w:tcPr>
                <w:p w14:paraId="66BBA95B" w14:textId="77777777" w:rsidR="00E0187B" w:rsidRPr="000D3956" w:rsidRDefault="7AAFDD87" w:rsidP="447D849D">
                  <w:pPr>
                    <w:jc w:val="center"/>
                    <w:rPr>
                      <w:rFonts w:ascii="Museo Sans 300" w:hAnsi="Museo Sans 300" w:cs="Arial"/>
                      <w:sz w:val="20"/>
                    </w:rPr>
                  </w:pPr>
                  <w:r w:rsidRPr="000D3956">
                    <w:rPr>
                      <w:rFonts w:ascii="Museo Sans 300" w:hAnsi="Museo Sans 300" w:cs="Arial"/>
                      <w:sz w:val="20"/>
                    </w:rPr>
                    <w:t>D1 y D2</w:t>
                  </w:r>
                </w:p>
              </w:tc>
              <w:tc>
                <w:tcPr>
                  <w:tcW w:w="1282" w:type="dxa"/>
                </w:tcPr>
                <w:p w14:paraId="485D0005" w14:textId="77777777" w:rsidR="00E0187B" w:rsidRPr="000D3956" w:rsidRDefault="7AAFDD87" w:rsidP="447D849D">
                  <w:pPr>
                    <w:jc w:val="center"/>
                    <w:rPr>
                      <w:rFonts w:ascii="Museo Sans 300" w:hAnsi="Museo Sans 300" w:cs="Arial"/>
                      <w:sz w:val="20"/>
                    </w:rPr>
                  </w:pPr>
                  <w:r w:rsidRPr="000D3956">
                    <w:rPr>
                      <w:rFonts w:ascii="Museo Sans 300" w:hAnsi="Museo Sans 300" w:cs="Arial"/>
                      <w:sz w:val="20"/>
                    </w:rPr>
                    <w:t>60%</w:t>
                  </w:r>
                </w:p>
              </w:tc>
            </w:tr>
            <w:tr w:rsidR="00E0187B" w:rsidRPr="000D3956" w14:paraId="3B5E77F5" w14:textId="77777777" w:rsidTr="009804D6">
              <w:tc>
                <w:tcPr>
                  <w:tcW w:w="1413" w:type="dxa"/>
                </w:tcPr>
                <w:p w14:paraId="6CB50081" w14:textId="77777777" w:rsidR="00E0187B" w:rsidRPr="000D3956" w:rsidRDefault="7AAFDD87" w:rsidP="447D849D">
                  <w:pPr>
                    <w:jc w:val="center"/>
                    <w:rPr>
                      <w:rFonts w:ascii="Museo Sans 300" w:hAnsi="Museo Sans 300" w:cs="Arial"/>
                      <w:sz w:val="20"/>
                    </w:rPr>
                  </w:pPr>
                  <w:r w:rsidRPr="000D3956">
                    <w:rPr>
                      <w:rFonts w:ascii="Museo Sans 300" w:hAnsi="Museo Sans 300" w:cs="Arial"/>
                      <w:sz w:val="20"/>
                    </w:rPr>
                    <w:t>E</w:t>
                  </w:r>
                </w:p>
              </w:tc>
              <w:tc>
                <w:tcPr>
                  <w:tcW w:w="1282" w:type="dxa"/>
                </w:tcPr>
                <w:p w14:paraId="76E1469A" w14:textId="77777777" w:rsidR="00E0187B" w:rsidRPr="000D3956" w:rsidRDefault="7AAFDD87" w:rsidP="447D849D">
                  <w:pPr>
                    <w:jc w:val="center"/>
                    <w:rPr>
                      <w:rFonts w:ascii="Museo Sans 300" w:hAnsi="Museo Sans 300" w:cs="Arial"/>
                      <w:sz w:val="20"/>
                    </w:rPr>
                  </w:pPr>
                  <w:r w:rsidRPr="000D3956">
                    <w:rPr>
                      <w:rFonts w:ascii="Museo Sans 300" w:hAnsi="Museo Sans 300" w:cs="Arial"/>
                      <w:sz w:val="20"/>
                    </w:rPr>
                    <w:t>50%</w:t>
                  </w:r>
                </w:p>
              </w:tc>
            </w:tr>
          </w:tbl>
          <w:p w14:paraId="322CCF24" w14:textId="77777777" w:rsidR="00E0187B" w:rsidRPr="000D3956" w:rsidRDefault="00E0187B" w:rsidP="003E4762">
            <w:pPr>
              <w:jc w:val="both"/>
              <w:rPr>
                <w:rFonts w:ascii="Museo Sans 300" w:hAnsi="Museo Sans 300" w:cs="Arial"/>
                <w:sz w:val="20"/>
              </w:rPr>
            </w:pPr>
            <w:r w:rsidRPr="000D3956">
              <w:rPr>
                <w:rFonts w:ascii="Museo Sans 300" w:hAnsi="Museo Sans 300" w:cs="Arial"/>
                <w:sz w:val="20"/>
              </w:rPr>
              <w:t>(1) (2)</w:t>
            </w:r>
          </w:p>
        </w:tc>
      </w:tr>
    </w:tbl>
    <w:p w14:paraId="0473BFD2" w14:textId="5D23CBCB" w:rsidR="00E0187B" w:rsidRPr="006000B1" w:rsidRDefault="00E0187B" w:rsidP="0008155F">
      <w:pPr>
        <w:pStyle w:val="Textoindependiente"/>
        <w:spacing w:after="120"/>
        <w:rPr>
          <w:rFonts w:ascii="Museo Sans 300" w:hAnsi="Museo Sans 300"/>
          <w:sz w:val="22"/>
          <w:szCs w:val="22"/>
        </w:rPr>
      </w:pPr>
      <w:r w:rsidRPr="006000B1">
        <w:rPr>
          <w:rFonts w:ascii="Museo Sans 300" w:hAnsi="Museo Sans 300"/>
          <w:b/>
          <w:sz w:val="22"/>
          <w:szCs w:val="22"/>
        </w:rPr>
        <w:lastRenderedPageBreak/>
        <w:t>Art.16.-</w:t>
      </w:r>
      <w:r w:rsidRPr="006000B1">
        <w:rPr>
          <w:rFonts w:ascii="Museo Sans 300" w:hAnsi="Museo Sans 300"/>
          <w:sz w:val="22"/>
          <w:szCs w:val="22"/>
        </w:rPr>
        <w:t xml:space="preserve"> Las garantías hipotecarias y el Fideicomiso de Garantía para la Adquisición de Inmuebles, deberán cumplir con los siguientes requisitos: (2)</w:t>
      </w:r>
    </w:p>
    <w:p w14:paraId="7B3135BF" w14:textId="2B432EA1" w:rsidR="00E0187B" w:rsidRPr="006000B1" w:rsidRDefault="00E0187B" w:rsidP="0008155F">
      <w:pPr>
        <w:autoSpaceDE w:val="0"/>
        <w:autoSpaceDN w:val="0"/>
        <w:adjustRightInd w:val="0"/>
        <w:ind w:left="425" w:hanging="425"/>
        <w:jc w:val="both"/>
        <w:rPr>
          <w:rFonts w:ascii="Museo Sans 300" w:hAnsi="Museo Sans 300" w:cs="Arial"/>
          <w:sz w:val="22"/>
          <w:szCs w:val="22"/>
          <w:lang w:val="es-SV"/>
        </w:rPr>
      </w:pPr>
      <w:r w:rsidRPr="006000B1">
        <w:rPr>
          <w:rFonts w:ascii="Museo Sans 300" w:hAnsi="Museo Sans 300" w:cs="Arial"/>
          <w:sz w:val="22"/>
          <w:szCs w:val="22"/>
          <w:lang w:val="es-SV"/>
        </w:rPr>
        <w:t>a)</w:t>
      </w:r>
      <w:r w:rsidR="0008155F" w:rsidRPr="006000B1">
        <w:rPr>
          <w:rFonts w:ascii="Museo Sans 300" w:hAnsi="Museo Sans 300" w:cs="Arial"/>
          <w:sz w:val="22"/>
          <w:szCs w:val="22"/>
          <w:lang w:val="es-SV"/>
        </w:rPr>
        <w:tab/>
      </w:r>
      <w:r w:rsidRPr="006000B1">
        <w:rPr>
          <w:rFonts w:ascii="Museo Sans 300" w:hAnsi="Museo Sans 300" w:cs="Arial"/>
          <w:sz w:val="22"/>
          <w:szCs w:val="22"/>
          <w:lang w:val="es-SV"/>
        </w:rPr>
        <w:t>El valor del inmueble a restar del saldo de las obligaciones será el menor entre el valúo pericial actualizado y el valúo pericial contractual; (1) (2)</w:t>
      </w:r>
    </w:p>
    <w:p w14:paraId="3BD71E43" w14:textId="414E13CC" w:rsidR="00E0187B" w:rsidRPr="006000B1" w:rsidRDefault="0008155F" w:rsidP="0008155F">
      <w:pPr>
        <w:autoSpaceDE w:val="0"/>
        <w:autoSpaceDN w:val="0"/>
        <w:adjustRightInd w:val="0"/>
        <w:ind w:left="425" w:hanging="425"/>
        <w:jc w:val="both"/>
        <w:rPr>
          <w:rFonts w:ascii="Museo Sans 300" w:hAnsi="Museo Sans 300" w:cs="Arial"/>
          <w:sz w:val="22"/>
          <w:szCs w:val="22"/>
          <w:lang w:val="es-SV"/>
        </w:rPr>
      </w:pPr>
      <w:r w:rsidRPr="006000B1">
        <w:rPr>
          <w:rFonts w:ascii="Museo Sans 300" w:hAnsi="Museo Sans 300" w:cs="Arial"/>
          <w:sz w:val="22"/>
          <w:szCs w:val="22"/>
          <w:lang w:val="es-SV"/>
        </w:rPr>
        <w:t>b)</w:t>
      </w:r>
      <w:r w:rsidRPr="006000B1">
        <w:rPr>
          <w:rFonts w:ascii="Museo Sans 300" w:hAnsi="Museo Sans 300" w:cs="Arial"/>
          <w:sz w:val="22"/>
          <w:szCs w:val="22"/>
          <w:lang w:val="es-SV"/>
        </w:rPr>
        <w:tab/>
      </w:r>
      <w:r w:rsidR="00E0187B" w:rsidRPr="006000B1">
        <w:rPr>
          <w:rFonts w:ascii="Museo Sans 300" w:hAnsi="Museo Sans 300" w:cs="Arial"/>
          <w:sz w:val="22"/>
          <w:szCs w:val="22"/>
          <w:lang w:val="es-SV"/>
        </w:rPr>
        <w:t xml:space="preserve">La valoración pericial de la garantía deberá efectuarse por un perito independiente, debidamente registrado en la Superintendencia, siempre y cuando el saldo total de las obligaciones, en créditos para empresas, sea igual o mayor a doscientos mil dólares (US $200,000.00), y en créditos para vivienda, igual o mayor a setenta y cinco mil dólares (US $75,000.00). Para créditos menores a dichos saldos, los </w:t>
      </w:r>
      <w:proofErr w:type="spellStart"/>
      <w:r w:rsidR="00E0187B" w:rsidRPr="006000B1">
        <w:rPr>
          <w:rFonts w:ascii="Museo Sans 300" w:hAnsi="Museo Sans 300" w:cs="Arial"/>
          <w:sz w:val="22"/>
          <w:szCs w:val="22"/>
          <w:lang w:val="es-SV"/>
        </w:rPr>
        <w:t>valúos</w:t>
      </w:r>
      <w:proofErr w:type="spellEnd"/>
      <w:r w:rsidR="00E0187B" w:rsidRPr="006000B1">
        <w:rPr>
          <w:rFonts w:ascii="Museo Sans 300" w:hAnsi="Museo Sans 300" w:cs="Arial"/>
          <w:sz w:val="22"/>
          <w:szCs w:val="22"/>
          <w:lang w:val="es-SV"/>
        </w:rPr>
        <w:t xml:space="preserve"> podrán ser efectuados por peritos empleados de las entidades</w:t>
      </w:r>
      <w:r w:rsidR="00423945" w:rsidRPr="006000B1">
        <w:rPr>
          <w:rFonts w:ascii="Museo Sans 300" w:hAnsi="Museo Sans 300" w:cs="Arial"/>
          <w:sz w:val="22"/>
          <w:szCs w:val="22"/>
          <w:lang w:val="es-SV"/>
        </w:rPr>
        <w:t>;</w:t>
      </w:r>
      <w:r w:rsidR="00E0187B" w:rsidRPr="006000B1">
        <w:rPr>
          <w:rFonts w:ascii="Museo Sans 300" w:hAnsi="Museo Sans 300" w:cs="Arial"/>
          <w:sz w:val="22"/>
          <w:szCs w:val="22"/>
          <w:lang w:val="es-SV"/>
        </w:rPr>
        <w:t xml:space="preserve"> (1) (2)</w:t>
      </w:r>
    </w:p>
    <w:p w14:paraId="04B6D601" w14:textId="3CE6A2AF" w:rsidR="00E0187B" w:rsidRPr="006000B1" w:rsidRDefault="00E0187B" w:rsidP="0008155F">
      <w:pPr>
        <w:autoSpaceDE w:val="0"/>
        <w:autoSpaceDN w:val="0"/>
        <w:adjustRightInd w:val="0"/>
        <w:ind w:left="425" w:hanging="425"/>
        <w:jc w:val="both"/>
        <w:rPr>
          <w:rFonts w:ascii="Museo Sans 300" w:hAnsi="Museo Sans 300" w:cs="Arial"/>
          <w:sz w:val="22"/>
          <w:szCs w:val="22"/>
          <w:lang w:val="es-SV"/>
        </w:rPr>
      </w:pPr>
      <w:r w:rsidRPr="006000B1">
        <w:rPr>
          <w:rFonts w:ascii="Museo Sans 300" w:hAnsi="Museo Sans 300" w:cs="Arial"/>
          <w:sz w:val="22"/>
          <w:szCs w:val="22"/>
          <w:lang w:val="es-SV"/>
        </w:rPr>
        <w:t>c)</w:t>
      </w:r>
      <w:r w:rsidR="0008155F" w:rsidRPr="006000B1">
        <w:rPr>
          <w:rFonts w:ascii="Museo Sans 300" w:hAnsi="Museo Sans 300" w:cs="Arial"/>
          <w:sz w:val="22"/>
          <w:szCs w:val="22"/>
          <w:lang w:val="es-SV"/>
        </w:rPr>
        <w:tab/>
      </w:r>
      <w:r w:rsidRPr="006000B1">
        <w:rPr>
          <w:rFonts w:ascii="Museo Sans 300" w:hAnsi="Museo Sans 300" w:cs="Arial"/>
          <w:sz w:val="22"/>
          <w:szCs w:val="22"/>
          <w:lang w:val="es-SV"/>
        </w:rPr>
        <w:t>La valoración pericial de las garantías hipotecarías no deberá tener una antigüedad superior a 36 meses en créditos para empresa y 48 meses en créditos para vivienda ya sea que la realice un perito independiente o un perito empleado de la entidad financiera</w:t>
      </w:r>
      <w:r w:rsidR="00423945" w:rsidRPr="006000B1">
        <w:rPr>
          <w:rFonts w:ascii="Museo Sans 300" w:hAnsi="Museo Sans 300" w:cs="Arial"/>
          <w:sz w:val="22"/>
          <w:szCs w:val="22"/>
          <w:lang w:val="es-SV"/>
        </w:rPr>
        <w:t>;</w:t>
      </w:r>
      <w:r w:rsidRPr="006000B1">
        <w:rPr>
          <w:rFonts w:ascii="Museo Sans 300" w:hAnsi="Museo Sans 300" w:cs="Arial"/>
          <w:sz w:val="22"/>
          <w:szCs w:val="22"/>
          <w:lang w:val="es-SV"/>
        </w:rPr>
        <w:t xml:space="preserve"> (1) (2) (11)</w:t>
      </w:r>
    </w:p>
    <w:p w14:paraId="2E3B6011" w14:textId="522F13AD" w:rsidR="00E0187B" w:rsidRPr="006000B1" w:rsidRDefault="00E0187B" w:rsidP="0008155F">
      <w:pPr>
        <w:autoSpaceDE w:val="0"/>
        <w:autoSpaceDN w:val="0"/>
        <w:adjustRightInd w:val="0"/>
        <w:spacing w:after="120"/>
        <w:ind w:left="425" w:hanging="425"/>
        <w:jc w:val="both"/>
        <w:rPr>
          <w:rFonts w:ascii="Museo Sans 300" w:hAnsi="Museo Sans 300" w:cs="Arial"/>
          <w:sz w:val="22"/>
          <w:szCs w:val="22"/>
          <w:lang w:val="es-SV"/>
        </w:rPr>
      </w:pPr>
      <w:r w:rsidRPr="006000B1">
        <w:rPr>
          <w:rFonts w:ascii="Museo Sans 300" w:hAnsi="Museo Sans 300" w:cs="Arial"/>
          <w:sz w:val="22"/>
          <w:szCs w:val="22"/>
          <w:lang w:val="es-SV"/>
        </w:rPr>
        <w:t>d)</w:t>
      </w:r>
      <w:r w:rsidR="0008155F" w:rsidRPr="006000B1">
        <w:rPr>
          <w:rFonts w:ascii="Museo Sans 300" w:hAnsi="Museo Sans 300" w:cs="Arial"/>
          <w:sz w:val="22"/>
          <w:szCs w:val="22"/>
          <w:lang w:val="es-SV"/>
        </w:rPr>
        <w:tab/>
      </w:r>
      <w:r w:rsidRPr="006000B1">
        <w:rPr>
          <w:rFonts w:ascii="Museo Sans 300" w:hAnsi="Museo Sans 300" w:cs="Arial"/>
          <w:sz w:val="22"/>
          <w:szCs w:val="22"/>
          <w:lang w:val="es-SV"/>
        </w:rPr>
        <w:t>En el caso de créditos para la construcción será considerado como parte de la garantía el valor agregado en el avance de la obra, siempre y cuando se cumpla que:</w:t>
      </w:r>
    </w:p>
    <w:p w14:paraId="794DEFE2" w14:textId="6B5A45E9" w:rsidR="00E0187B" w:rsidRPr="006000B1" w:rsidRDefault="00E0187B" w:rsidP="0008155F">
      <w:pPr>
        <w:autoSpaceDE w:val="0"/>
        <w:autoSpaceDN w:val="0"/>
        <w:adjustRightInd w:val="0"/>
        <w:ind w:left="993" w:hanging="284"/>
        <w:jc w:val="both"/>
        <w:rPr>
          <w:rFonts w:ascii="Museo Sans 300" w:hAnsi="Museo Sans 300" w:cs="Arial"/>
          <w:sz w:val="22"/>
          <w:szCs w:val="22"/>
          <w:lang w:val="es-SV"/>
        </w:rPr>
      </w:pPr>
      <w:r w:rsidRPr="006000B1">
        <w:rPr>
          <w:rFonts w:ascii="Museo Sans 300" w:hAnsi="Museo Sans 300" w:cs="Arial"/>
          <w:sz w:val="22"/>
          <w:szCs w:val="22"/>
          <w:lang w:val="es-SV"/>
        </w:rPr>
        <w:t xml:space="preserve">i) El técnico del departamento de construcción del sujeto obligado documente y verifique adecuadamente los avances de la obra relacionados con los desembolsos del crédito; </w:t>
      </w:r>
    </w:p>
    <w:p w14:paraId="081B9612" w14:textId="77777777" w:rsidR="00E0187B" w:rsidRPr="006000B1" w:rsidRDefault="00E0187B" w:rsidP="0008155F">
      <w:pPr>
        <w:autoSpaceDE w:val="0"/>
        <w:autoSpaceDN w:val="0"/>
        <w:adjustRightInd w:val="0"/>
        <w:ind w:left="993" w:hanging="284"/>
        <w:jc w:val="both"/>
        <w:rPr>
          <w:rFonts w:ascii="Museo Sans 300" w:hAnsi="Museo Sans 300" w:cs="Arial"/>
          <w:sz w:val="22"/>
          <w:szCs w:val="22"/>
          <w:lang w:val="es-SV"/>
        </w:rPr>
      </w:pPr>
      <w:proofErr w:type="spellStart"/>
      <w:r w:rsidRPr="006000B1">
        <w:rPr>
          <w:rFonts w:ascii="Museo Sans 300" w:hAnsi="Museo Sans 300" w:cs="Arial"/>
          <w:sz w:val="22"/>
          <w:szCs w:val="22"/>
          <w:lang w:val="es-SV"/>
        </w:rPr>
        <w:t>ii</w:t>
      </w:r>
      <w:proofErr w:type="spellEnd"/>
      <w:r w:rsidRPr="006000B1">
        <w:rPr>
          <w:rFonts w:ascii="Museo Sans 300" w:hAnsi="Museo Sans 300" w:cs="Arial"/>
          <w:sz w:val="22"/>
          <w:szCs w:val="22"/>
          <w:lang w:val="es-SV"/>
        </w:rPr>
        <w:t>) Exista un informe anual de avance de la obra elaborado por un perito independiente registrado en la Superintendencia; y</w:t>
      </w:r>
    </w:p>
    <w:p w14:paraId="5E052110" w14:textId="77777777" w:rsidR="00E0187B" w:rsidRPr="006000B1" w:rsidRDefault="00E0187B" w:rsidP="0008155F">
      <w:pPr>
        <w:autoSpaceDE w:val="0"/>
        <w:autoSpaceDN w:val="0"/>
        <w:adjustRightInd w:val="0"/>
        <w:ind w:left="993" w:hanging="284"/>
        <w:jc w:val="both"/>
        <w:rPr>
          <w:rFonts w:ascii="Museo Sans 300" w:hAnsi="Museo Sans 300" w:cs="Arial"/>
          <w:sz w:val="22"/>
          <w:szCs w:val="22"/>
          <w:lang w:val="es-SV"/>
        </w:rPr>
      </w:pPr>
      <w:proofErr w:type="spellStart"/>
      <w:r w:rsidRPr="006000B1">
        <w:rPr>
          <w:rFonts w:ascii="Museo Sans 300" w:hAnsi="Museo Sans 300" w:cs="Arial"/>
          <w:sz w:val="22"/>
          <w:szCs w:val="22"/>
          <w:lang w:val="es-SV"/>
        </w:rPr>
        <w:t>iii</w:t>
      </w:r>
      <w:proofErr w:type="spellEnd"/>
      <w:r w:rsidRPr="006000B1">
        <w:rPr>
          <w:rFonts w:ascii="Museo Sans 300" w:hAnsi="Museo Sans 300" w:cs="Arial"/>
          <w:sz w:val="22"/>
          <w:szCs w:val="22"/>
          <w:lang w:val="es-SV"/>
        </w:rPr>
        <w:t>) Se incluya en el expediente respectivo los informes de preventa y reservación de viviendas, cuando aplique. (1)</w:t>
      </w:r>
    </w:p>
    <w:p w14:paraId="70E01CA2" w14:textId="1E03AF6C" w:rsidR="00E0187B" w:rsidRPr="006000B1" w:rsidRDefault="0008155F" w:rsidP="0008155F">
      <w:pPr>
        <w:autoSpaceDE w:val="0"/>
        <w:autoSpaceDN w:val="0"/>
        <w:adjustRightInd w:val="0"/>
        <w:ind w:left="425" w:hanging="425"/>
        <w:jc w:val="both"/>
        <w:rPr>
          <w:rFonts w:ascii="Museo Sans 300" w:hAnsi="Museo Sans 300" w:cs="Arial"/>
          <w:sz w:val="22"/>
          <w:szCs w:val="22"/>
          <w:lang w:val="es-SV"/>
        </w:rPr>
      </w:pPr>
      <w:r w:rsidRPr="006000B1">
        <w:rPr>
          <w:rFonts w:ascii="Museo Sans 300" w:hAnsi="Museo Sans 300" w:cs="Arial"/>
          <w:sz w:val="22"/>
          <w:szCs w:val="22"/>
          <w:lang w:val="es-SV"/>
        </w:rPr>
        <w:t>e)</w:t>
      </w:r>
      <w:r w:rsidRPr="006000B1">
        <w:rPr>
          <w:rFonts w:ascii="Museo Sans 300" w:hAnsi="Museo Sans 300" w:cs="Arial"/>
          <w:sz w:val="22"/>
          <w:szCs w:val="22"/>
          <w:lang w:val="es-SV"/>
        </w:rPr>
        <w:tab/>
      </w:r>
      <w:r w:rsidR="00E0187B" w:rsidRPr="006000B1">
        <w:rPr>
          <w:rFonts w:ascii="Museo Sans 300" w:hAnsi="Museo Sans 300" w:cs="Arial"/>
          <w:sz w:val="22"/>
          <w:szCs w:val="22"/>
          <w:lang w:val="es-SV"/>
        </w:rPr>
        <w:t>No se considerarán para el cálculo de las reservas de saneamiento, las garantías otorgadas por personas relacionadas con el sujeto obligado para cubrir riesgos de terceros. (1)</w:t>
      </w:r>
    </w:p>
    <w:p w14:paraId="60B7736D" w14:textId="77777777" w:rsidR="00E0187B" w:rsidRPr="006000B1" w:rsidRDefault="00E0187B" w:rsidP="003E4762">
      <w:pPr>
        <w:jc w:val="both"/>
        <w:rPr>
          <w:rFonts w:ascii="Museo Sans 300" w:hAnsi="Museo Sans 300" w:cs="Arial"/>
          <w:b/>
          <w:sz w:val="22"/>
          <w:szCs w:val="22"/>
        </w:rPr>
      </w:pPr>
    </w:p>
    <w:p w14:paraId="78D4111C" w14:textId="77777777" w:rsidR="00E0187B" w:rsidRPr="006000B1" w:rsidRDefault="00E0187B" w:rsidP="003E4762">
      <w:pPr>
        <w:jc w:val="both"/>
        <w:rPr>
          <w:rFonts w:ascii="Museo Sans 300" w:hAnsi="Museo Sans 300" w:cs="Arial"/>
          <w:b/>
          <w:sz w:val="22"/>
          <w:szCs w:val="22"/>
        </w:rPr>
      </w:pPr>
      <w:r w:rsidRPr="006000B1">
        <w:rPr>
          <w:rFonts w:ascii="Museo Sans 300" w:hAnsi="Museo Sans 300" w:cs="Arial"/>
          <w:b/>
          <w:sz w:val="22"/>
          <w:szCs w:val="22"/>
        </w:rPr>
        <w:t>Clasificación de créditos para vivienda y consumo</w:t>
      </w:r>
    </w:p>
    <w:p w14:paraId="7AA14A51" w14:textId="72E5D347" w:rsidR="00E0187B" w:rsidRDefault="00E0187B" w:rsidP="003E4762">
      <w:pPr>
        <w:pStyle w:val="Textoindependiente21"/>
        <w:jc w:val="both"/>
        <w:rPr>
          <w:rFonts w:ascii="Museo Sans 300" w:hAnsi="Museo Sans 300" w:cs="Arial"/>
          <w:szCs w:val="22"/>
        </w:rPr>
      </w:pPr>
      <w:r w:rsidRPr="006000B1">
        <w:rPr>
          <w:rFonts w:ascii="Museo Sans 300" w:hAnsi="Museo Sans 300" w:cs="Arial"/>
          <w:b/>
          <w:szCs w:val="22"/>
        </w:rPr>
        <w:t>Art. 17.-</w:t>
      </w:r>
      <w:r w:rsidRPr="006000B1">
        <w:rPr>
          <w:rFonts w:ascii="Museo Sans 300" w:hAnsi="Museo Sans 300" w:cs="Arial"/>
          <w:szCs w:val="22"/>
        </w:rPr>
        <w:t xml:space="preserve"> La totalidad de créditos para vivienda y para consumo, se evaluarán y clasificarán mensualmente según el comportamiento de pago del deudor, es decir el de sus saldos en mora, en la forma que dispone el Anexo 1, considerando el tratamiento de las garantías según lo disponen los artículos del 14 al 16 de estas Normas. (1)</w:t>
      </w:r>
    </w:p>
    <w:p w14:paraId="439478AA" w14:textId="77777777" w:rsidR="003A50E5" w:rsidRDefault="003A50E5" w:rsidP="0008155F">
      <w:pPr>
        <w:pStyle w:val="Textoindependiente21"/>
        <w:jc w:val="center"/>
        <w:rPr>
          <w:rFonts w:ascii="Museo Sans 300" w:hAnsi="Museo Sans 300" w:cs="Arial"/>
          <w:b/>
          <w:szCs w:val="22"/>
        </w:rPr>
      </w:pPr>
    </w:p>
    <w:p w14:paraId="27C2C327" w14:textId="02C7BC6E" w:rsidR="00E0187B" w:rsidRPr="006000B1" w:rsidRDefault="00423945" w:rsidP="0008155F">
      <w:pPr>
        <w:pStyle w:val="Textoindependiente21"/>
        <w:jc w:val="center"/>
        <w:rPr>
          <w:rFonts w:ascii="Museo Sans 300" w:hAnsi="Museo Sans 300" w:cs="Arial"/>
          <w:b/>
          <w:szCs w:val="22"/>
        </w:rPr>
      </w:pPr>
      <w:r w:rsidRPr="006000B1">
        <w:rPr>
          <w:rFonts w:ascii="Museo Sans 300" w:hAnsi="Museo Sans 300" w:cs="Arial"/>
          <w:b/>
          <w:szCs w:val="22"/>
        </w:rPr>
        <w:t>CAPÍ</w:t>
      </w:r>
      <w:r w:rsidR="00E0187B" w:rsidRPr="006000B1">
        <w:rPr>
          <w:rFonts w:ascii="Museo Sans 300" w:hAnsi="Museo Sans 300" w:cs="Arial"/>
          <w:b/>
          <w:szCs w:val="22"/>
        </w:rPr>
        <w:t>TULO V</w:t>
      </w:r>
    </w:p>
    <w:p w14:paraId="75C56FAE" w14:textId="3464A679" w:rsidR="00E0187B" w:rsidRPr="006000B1" w:rsidRDefault="00423945" w:rsidP="0008155F">
      <w:pPr>
        <w:pStyle w:val="Textoindependiente21"/>
        <w:jc w:val="center"/>
        <w:rPr>
          <w:rFonts w:ascii="Museo Sans 300" w:hAnsi="Museo Sans 300" w:cs="Arial"/>
          <w:b/>
          <w:szCs w:val="22"/>
        </w:rPr>
      </w:pPr>
      <w:r w:rsidRPr="006000B1">
        <w:rPr>
          <w:rFonts w:ascii="Museo Sans 300" w:hAnsi="Museo Sans 300" w:cs="Arial"/>
          <w:b/>
          <w:szCs w:val="22"/>
        </w:rPr>
        <w:t>CONSTITUCIÓ</w:t>
      </w:r>
      <w:r w:rsidR="00E0187B" w:rsidRPr="006000B1">
        <w:rPr>
          <w:rFonts w:ascii="Museo Sans 300" w:hAnsi="Museo Sans 300" w:cs="Arial"/>
          <w:b/>
          <w:szCs w:val="22"/>
        </w:rPr>
        <w:t>N DE RESERVAS DE SANEAMIENTO</w:t>
      </w:r>
    </w:p>
    <w:p w14:paraId="0363E891" w14:textId="77777777" w:rsidR="0008155F" w:rsidRPr="006000B1" w:rsidRDefault="0008155F" w:rsidP="003E4762">
      <w:pPr>
        <w:pStyle w:val="Textoindependiente21"/>
        <w:jc w:val="both"/>
        <w:rPr>
          <w:rFonts w:ascii="Museo Sans 300" w:hAnsi="Museo Sans 300" w:cs="Arial"/>
          <w:b/>
          <w:bCs/>
          <w:szCs w:val="22"/>
        </w:rPr>
      </w:pPr>
    </w:p>
    <w:p w14:paraId="325A4F1D" w14:textId="77777777" w:rsidR="00E0187B" w:rsidRPr="006000B1" w:rsidRDefault="00E0187B" w:rsidP="003E4762">
      <w:pPr>
        <w:pStyle w:val="Textoindependiente21"/>
        <w:jc w:val="both"/>
        <w:rPr>
          <w:rFonts w:ascii="Museo Sans 300" w:hAnsi="Museo Sans 300" w:cs="Arial"/>
          <w:b/>
          <w:bCs/>
          <w:szCs w:val="22"/>
        </w:rPr>
      </w:pPr>
      <w:r w:rsidRPr="006000B1">
        <w:rPr>
          <w:rFonts w:ascii="Museo Sans 300" w:hAnsi="Museo Sans 300" w:cs="Arial"/>
          <w:b/>
          <w:bCs/>
          <w:szCs w:val="22"/>
        </w:rPr>
        <w:t xml:space="preserve">Categorías de riesgo </w:t>
      </w:r>
    </w:p>
    <w:p w14:paraId="4D99CA66" w14:textId="77777777" w:rsidR="00E0187B" w:rsidRPr="006000B1" w:rsidRDefault="00E0187B" w:rsidP="003E4762">
      <w:pPr>
        <w:jc w:val="both"/>
        <w:rPr>
          <w:rFonts w:ascii="Museo Sans 300" w:hAnsi="Museo Sans 300" w:cs="Arial"/>
          <w:sz w:val="22"/>
          <w:szCs w:val="22"/>
        </w:rPr>
      </w:pPr>
      <w:r w:rsidRPr="006000B1">
        <w:rPr>
          <w:rFonts w:ascii="Museo Sans 300" w:hAnsi="Museo Sans 300" w:cs="Arial"/>
          <w:b/>
          <w:sz w:val="22"/>
          <w:szCs w:val="22"/>
        </w:rPr>
        <w:t>Art. 18.-</w:t>
      </w:r>
      <w:r w:rsidRPr="006000B1">
        <w:rPr>
          <w:rFonts w:ascii="Museo Sans 300" w:hAnsi="Museo Sans 300" w:cs="Arial"/>
          <w:sz w:val="22"/>
          <w:szCs w:val="22"/>
        </w:rPr>
        <w:t xml:space="preserve"> Los sujetos obligados al cumplimiento de estas Normas deberán constituir a sus activos de riesgo crediticio las reservas mínimas de saneamiento, restando al saldo de cada deudor el valor de las garantías que los respaldan de las establecidas en los artículos del 14 al 16 de las presentes Normas, clasificando a dichos deudores y aplicándoles los porcentajes de reservas de conformidad al siguiente detalle: (1) (3)</w:t>
      </w:r>
    </w:p>
    <w:p w14:paraId="1D01A2CC" w14:textId="77777777" w:rsidR="005F28DD" w:rsidRDefault="005F28DD" w:rsidP="003E4762">
      <w:pPr>
        <w:pStyle w:val="Textoindependiente21"/>
        <w:jc w:val="both"/>
        <w:rPr>
          <w:rFonts w:ascii="Museo Sans 300" w:hAnsi="Museo Sans 300" w:cs="Arial"/>
          <w:b/>
          <w:szCs w:val="22"/>
        </w:rPr>
      </w:pPr>
    </w:p>
    <w:p w14:paraId="519C9C9C" w14:textId="5B77C65C" w:rsidR="00E0187B" w:rsidRPr="006000B1" w:rsidRDefault="00E0187B" w:rsidP="003E4762">
      <w:pPr>
        <w:pStyle w:val="Textoindependiente21"/>
        <w:jc w:val="both"/>
        <w:rPr>
          <w:rFonts w:ascii="Museo Sans 300" w:hAnsi="Museo Sans 300" w:cs="Arial"/>
          <w:b/>
          <w:szCs w:val="22"/>
        </w:rPr>
      </w:pPr>
      <w:r w:rsidRPr="006000B1">
        <w:rPr>
          <w:rFonts w:ascii="Museo Sans 300" w:hAnsi="Museo Sans 300" w:cs="Arial"/>
          <w:b/>
          <w:szCs w:val="22"/>
        </w:rPr>
        <w:lastRenderedPageBreak/>
        <w:t>Clasificación</w:t>
      </w:r>
      <w:r w:rsidRPr="006000B1">
        <w:rPr>
          <w:rFonts w:ascii="Museo Sans 300" w:hAnsi="Museo Sans 300" w:cs="Arial"/>
          <w:b/>
          <w:szCs w:val="22"/>
        </w:rPr>
        <w:tab/>
      </w:r>
      <w:r w:rsidRPr="006000B1">
        <w:rPr>
          <w:rFonts w:ascii="Museo Sans 300" w:hAnsi="Museo Sans 300" w:cs="Arial"/>
          <w:b/>
          <w:szCs w:val="22"/>
        </w:rPr>
        <w:tab/>
        <w:t>Porcentaje de Reservas de Saneamiento</w:t>
      </w:r>
    </w:p>
    <w:p w14:paraId="0030ED7C" w14:textId="77777777" w:rsidR="00E0187B" w:rsidRPr="006000B1" w:rsidRDefault="00E0187B" w:rsidP="003E4762">
      <w:pPr>
        <w:pStyle w:val="Textoindependiente21"/>
        <w:jc w:val="both"/>
        <w:rPr>
          <w:rFonts w:ascii="Museo Sans 300" w:hAnsi="Museo Sans 300" w:cs="Arial"/>
          <w:szCs w:val="22"/>
        </w:rPr>
      </w:pPr>
      <w:r w:rsidRPr="006000B1">
        <w:rPr>
          <w:rFonts w:ascii="Museo Sans 300" w:hAnsi="Museo Sans 300" w:cs="Arial"/>
          <w:b/>
          <w:szCs w:val="22"/>
        </w:rPr>
        <w:t>Normales</w:t>
      </w:r>
      <w:r w:rsidRPr="006000B1">
        <w:rPr>
          <w:rFonts w:ascii="Museo Sans 300" w:hAnsi="Museo Sans 300" w:cs="Arial"/>
          <w:szCs w:val="22"/>
        </w:rPr>
        <w:tab/>
      </w:r>
      <w:r w:rsidRPr="006000B1">
        <w:rPr>
          <w:rFonts w:ascii="Museo Sans 300" w:hAnsi="Museo Sans 300" w:cs="Arial"/>
          <w:szCs w:val="22"/>
        </w:rPr>
        <w:tab/>
      </w:r>
    </w:p>
    <w:p w14:paraId="7013553B" w14:textId="77777777" w:rsidR="00E0187B" w:rsidRPr="006000B1" w:rsidRDefault="00E0187B" w:rsidP="003E4762">
      <w:pPr>
        <w:pStyle w:val="Textoindependiente21"/>
        <w:jc w:val="both"/>
        <w:rPr>
          <w:rFonts w:ascii="Museo Sans 300" w:hAnsi="Museo Sans 300" w:cs="Arial"/>
          <w:szCs w:val="22"/>
        </w:rPr>
      </w:pPr>
      <w:r w:rsidRPr="006000B1">
        <w:rPr>
          <w:rFonts w:ascii="Museo Sans 300" w:hAnsi="Museo Sans 300" w:cs="Arial"/>
          <w:szCs w:val="22"/>
        </w:rPr>
        <w:tab/>
        <w:t>Categoría A1</w:t>
      </w:r>
      <w:r w:rsidRPr="006000B1">
        <w:rPr>
          <w:rFonts w:ascii="Museo Sans 300" w:hAnsi="Museo Sans 300" w:cs="Arial"/>
          <w:szCs w:val="22"/>
        </w:rPr>
        <w:tab/>
      </w:r>
      <w:r w:rsidRPr="006000B1">
        <w:rPr>
          <w:rFonts w:ascii="Museo Sans 300" w:hAnsi="Museo Sans 300" w:cs="Arial"/>
          <w:szCs w:val="22"/>
        </w:rPr>
        <w:tab/>
        <w:t xml:space="preserve">    0% (2)</w:t>
      </w:r>
    </w:p>
    <w:p w14:paraId="30B9B890" w14:textId="77777777" w:rsidR="00E0187B" w:rsidRPr="006000B1" w:rsidRDefault="00E0187B" w:rsidP="003E4762">
      <w:pPr>
        <w:pStyle w:val="Textoindependiente21"/>
        <w:jc w:val="both"/>
        <w:rPr>
          <w:rFonts w:ascii="Museo Sans 300" w:hAnsi="Museo Sans 300" w:cs="Arial"/>
          <w:szCs w:val="22"/>
        </w:rPr>
      </w:pPr>
      <w:r w:rsidRPr="006000B1">
        <w:rPr>
          <w:rFonts w:ascii="Museo Sans 300" w:hAnsi="Museo Sans 300" w:cs="Arial"/>
          <w:szCs w:val="22"/>
        </w:rPr>
        <w:tab/>
        <w:t>Categoría A2</w:t>
      </w:r>
      <w:r w:rsidRPr="006000B1">
        <w:rPr>
          <w:rFonts w:ascii="Museo Sans 300" w:hAnsi="Museo Sans 300" w:cs="Arial"/>
          <w:szCs w:val="22"/>
        </w:rPr>
        <w:tab/>
        <w:t xml:space="preserve">                1% (2)</w:t>
      </w:r>
    </w:p>
    <w:p w14:paraId="5FEA4567" w14:textId="77777777" w:rsidR="00E0187B" w:rsidRPr="006000B1" w:rsidRDefault="00E0187B" w:rsidP="003E4762">
      <w:pPr>
        <w:pStyle w:val="Textoindependiente21"/>
        <w:jc w:val="both"/>
        <w:rPr>
          <w:rFonts w:ascii="Museo Sans 300" w:hAnsi="Museo Sans 300" w:cs="Arial"/>
          <w:b/>
          <w:szCs w:val="22"/>
        </w:rPr>
      </w:pPr>
      <w:r w:rsidRPr="006000B1">
        <w:rPr>
          <w:rFonts w:ascii="Museo Sans 300" w:hAnsi="Museo Sans 300" w:cs="Arial"/>
          <w:b/>
          <w:szCs w:val="22"/>
        </w:rPr>
        <w:t>Subnormales</w:t>
      </w:r>
    </w:p>
    <w:p w14:paraId="39755922" w14:textId="77777777" w:rsidR="00E0187B" w:rsidRPr="006000B1" w:rsidRDefault="00E0187B" w:rsidP="003E4762">
      <w:pPr>
        <w:pStyle w:val="Textoindependiente21"/>
        <w:jc w:val="both"/>
        <w:rPr>
          <w:rFonts w:ascii="Museo Sans 300" w:hAnsi="Museo Sans 300" w:cs="Arial"/>
          <w:szCs w:val="22"/>
        </w:rPr>
      </w:pPr>
      <w:r w:rsidRPr="006000B1">
        <w:rPr>
          <w:rFonts w:ascii="Museo Sans 300" w:hAnsi="Museo Sans 300" w:cs="Arial"/>
          <w:szCs w:val="22"/>
        </w:rPr>
        <w:tab/>
        <w:t>Categoría B</w:t>
      </w:r>
      <w:r w:rsidRPr="006000B1">
        <w:rPr>
          <w:rFonts w:ascii="Museo Sans 300" w:hAnsi="Museo Sans 300" w:cs="Arial"/>
          <w:szCs w:val="22"/>
        </w:rPr>
        <w:tab/>
      </w:r>
      <w:r w:rsidRPr="006000B1">
        <w:rPr>
          <w:rFonts w:ascii="Museo Sans 300" w:hAnsi="Museo Sans 300" w:cs="Arial"/>
          <w:szCs w:val="22"/>
        </w:rPr>
        <w:tab/>
        <w:t xml:space="preserve">    5%</w:t>
      </w:r>
    </w:p>
    <w:p w14:paraId="65E94996" w14:textId="77777777" w:rsidR="00E0187B" w:rsidRPr="006000B1" w:rsidRDefault="00E0187B" w:rsidP="003E4762">
      <w:pPr>
        <w:pStyle w:val="Textoindependiente21"/>
        <w:jc w:val="both"/>
        <w:rPr>
          <w:rFonts w:ascii="Museo Sans 300" w:hAnsi="Museo Sans 300" w:cs="Arial"/>
          <w:szCs w:val="22"/>
        </w:rPr>
      </w:pPr>
    </w:p>
    <w:p w14:paraId="41B8F056" w14:textId="77777777" w:rsidR="00E0187B" w:rsidRPr="006000B1" w:rsidRDefault="00E0187B" w:rsidP="003E4762">
      <w:pPr>
        <w:pStyle w:val="Textoindependiente21"/>
        <w:jc w:val="both"/>
        <w:rPr>
          <w:rFonts w:ascii="Museo Sans 300" w:hAnsi="Museo Sans 300" w:cs="Arial"/>
          <w:b/>
          <w:szCs w:val="22"/>
        </w:rPr>
      </w:pPr>
      <w:r w:rsidRPr="006000B1">
        <w:rPr>
          <w:rFonts w:ascii="Museo Sans 300" w:hAnsi="Museo Sans 300" w:cs="Arial"/>
          <w:b/>
          <w:szCs w:val="22"/>
        </w:rPr>
        <w:t>Deficientes</w:t>
      </w:r>
    </w:p>
    <w:p w14:paraId="6EE8DBD8" w14:textId="77777777" w:rsidR="00E0187B" w:rsidRPr="006000B1" w:rsidRDefault="00E0187B" w:rsidP="003E4762">
      <w:pPr>
        <w:pStyle w:val="Textoindependiente21"/>
        <w:jc w:val="both"/>
        <w:rPr>
          <w:rFonts w:ascii="Museo Sans 300" w:hAnsi="Museo Sans 300" w:cs="Arial"/>
          <w:szCs w:val="22"/>
        </w:rPr>
      </w:pPr>
      <w:r w:rsidRPr="006000B1">
        <w:rPr>
          <w:rFonts w:ascii="Museo Sans 300" w:hAnsi="Museo Sans 300" w:cs="Arial"/>
          <w:szCs w:val="22"/>
        </w:rPr>
        <w:tab/>
        <w:t>Categoría C1</w:t>
      </w:r>
      <w:r w:rsidRPr="006000B1">
        <w:rPr>
          <w:rFonts w:ascii="Museo Sans 300" w:hAnsi="Museo Sans 300" w:cs="Arial"/>
          <w:szCs w:val="22"/>
        </w:rPr>
        <w:tab/>
      </w:r>
      <w:r w:rsidRPr="006000B1">
        <w:rPr>
          <w:rFonts w:ascii="Museo Sans 300" w:hAnsi="Museo Sans 300" w:cs="Arial"/>
          <w:szCs w:val="22"/>
        </w:rPr>
        <w:tab/>
        <w:t xml:space="preserve">    15%</w:t>
      </w:r>
    </w:p>
    <w:p w14:paraId="7646EE0B" w14:textId="77777777" w:rsidR="00E0187B" w:rsidRPr="006000B1" w:rsidRDefault="00E0187B" w:rsidP="003E4762">
      <w:pPr>
        <w:pStyle w:val="Textoindependiente21"/>
        <w:jc w:val="both"/>
        <w:rPr>
          <w:rFonts w:ascii="Museo Sans 300" w:hAnsi="Museo Sans 300" w:cs="Arial"/>
          <w:szCs w:val="22"/>
        </w:rPr>
      </w:pPr>
      <w:r w:rsidRPr="006000B1">
        <w:rPr>
          <w:rFonts w:ascii="Museo Sans 300" w:hAnsi="Museo Sans 300" w:cs="Arial"/>
          <w:szCs w:val="22"/>
        </w:rPr>
        <w:tab/>
        <w:t>Categoría C2</w:t>
      </w:r>
      <w:r w:rsidRPr="006000B1">
        <w:rPr>
          <w:rFonts w:ascii="Museo Sans 300" w:hAnsi="Museo Sans 300" w:cs="Arial"/>
          <w:szCs w:val="22"/>
        </w:rPr>
        <w:tab/>
      </w:r>
      <w:r w:rsidRPr="006000B1">
        <w:rPr>
          <w:rFonts w:ascii="Museo Sans 300" w:hAnsi="Museo Sans 300" w:cs="Arial"/>
          <w:szCs w:val="22"/>
        </w:rPr>
        <w:tab/>
        <w:t xml:space="preserve">    25%</w:t>
      </w:r>
    </w:p>
    <w:p w14:paraId="1A271083" w14:textId="77777777" w:rsidR="00E0187B" w:rsidRPr="006000B1" w:rsidRDefault="00E0187B" w:rsidP="003E4762">
      <w:pPr>
        <w:pStyle w:val="Textoindependiente21"/>
        <w:jc w:val="both"/>
        <w:rPr>
          <w:rFonts w:ascii="Museo Sans 300" w:hAnsi="Museo Sans 300" w:cs="Arial"/>
          <w:szCs w:val="22"/>
        </w:rPr>
      </w:pPr>
    </w:p>
    <w:p w14:paraId="67B13672" w14:textId="77777777" w:rsidR="00E0187B" w:rsidRPr="006000B1" w:rsidRDefault="00E0187B" w:rsidP="003E4762">
      <w:pPr>
        <w:pStyle w:val="Textoindependiente21"/>
        <w:jc w:val="both"/>
        <w:rPr>
          <w:rFonts w:ascii="Museo Sans 300" w:hAnsi="Museo Sans 300" w:cs="Arial"/>
          <w:szCs w:val="22"/>
        </w:rPr>
      </w:pPr>
      <w:r w:rsidRPr="006000B1">
        <w:rPr>
          <w:rFonts w:ascii="Museo Sans 300" w:hAnsi="Museo Sans 300" w:cs="Arial"/>
          <w:b/>
          <w:szCs w:val="22"/>
        </w:rPr>
        <w:t xml:space="preserve">De difícil recuperación         </w:t>
      </w:r>
    </w:p>
    <w:p w14:paraId="1482B0D9" w14:textId="1590AD6B" w:rsidR="00E0187B" w:rsidRPr="006000B1" w:rsidRDefault="00E0187B" w:rsidP="003E4762">
      <w:pPr>
        <w:pStyle w:val="Textoindependiente21"/>
        <w:jc w:val="both"/>
        <w:rPr>
          <w:rFonts w:ascii="Museo Sans 300" w:hAnsi="Museo Sans 300" w:cs="Arial"/>
          <w:szCs w:val="22"/>
        </w:rPr>
      </w:pPr>
      <w:r w:rsidRPr="006000B1">
        <w:rPr>
          <w:rFonts w:ascii="Museo Sans 300" w:hAnsi="Museo Sans 300" w:cs="Arial"/>
          <w:szCs w:val="22"/>
        </w:rPr>
        <w:tab/>
        <w:t>Categoría D</w:t>
      </w:r>
      <w:proofErr w:type="gramStart"/>
      <w:r w:rsidRPr="006000B1">
        <w:rPr>
          <w:rFonts w:ascii="Museo Sans 300" w:hAnsi="Museo Sans 300" w:cs="Arial"/>
          <w:szCs w:val="22"/>
        </w:rPr>
        <w:t xml:space="preserve">1  </w:t>
      </w:r>
      <w:r w:rsidRPr="006000B1">
        <w:rPr>
          <w:rFonts w:ascii="Museo Sans 300" w:hAnsi="Museo Sans 300" w:cs="Arial"/>
          <w:szCs w:val="22"/>
        </w:rPr>
        <w:tab/>
      </w:r>
      <w:proofErr w:type="gramEnd"/>
      <w:r w:rsidRPr="006000B1">
        <w:rPr>
          <w:rFonts w:ascii="Museo Sans 300" w:hAnsi="Museo Sans 300" w:cs="Arial"/>
          <w:szCs w:val="22"/>
        </w:rPr>
        <w:t xml:space="preserve">    50%</w:t>
      </w:r>
    </w:p>
    <w:p w14:paraId="74C72ADA" w14:textId="6A598BE7" w:rsidR="00E0187B" w:rsidRPr="006000B1" w:rsidRDefault="00E0187B" w:rsidP="003E4762">
      <w:pPr>
        <w:pStyle w:val="Textoindependiente21"/>
        <w:jc w:val="both"/>
        <w:rPr>
          <w:rFonts w:ascii="Museo Sans 300" w:hAnsi="Museo Sans 300" w:cs="Arial"/>
          <w:szCs w:val="22"/>
        </w:rPr>
      </w:pPr>
      <w:r w:rsidRPr="006000B1">
        <w:rPr>
          <w:rFonts w:ascii="Museo Sans 300" w:hAnsi="Museo Sans 300" w:cs="Arial"/>
          <w:b/>
          <w:szCs w:val="22"/>
        </w:rPr>
        <w:t xml:space="preserve">             </w:t>
      </w:r>
      <w:r w:rsidRPr="006000B1">
        <w:rPr>
          <w:rFonts w:ascii="Museo Sans 300" w:hAnsi="Museo Sans 300" w:cs="Arial"/>
          <w:szCs w:val="22"/>
        </w:rPr>
        <w:t>Categoría D</w:t>
      </w:r>
      <w:proofErr w:type="gramStart"/>
      <w:r w:rsidRPr="006000B1">
        <w:rPr>
          <w:rFonts w:ascii="Museo Sans 300" w:hAnsi="Museo Sans 300" w:cs="Arial"/>
          <w:szCs w:val="22"/>
        </w:rPr>
        <w:t xml:space="preserve">2  </w:t>
      </w:r>
      <w:r w:rsidRPr="006000B1">
        <w:rPr>
          <w:rFonts w:ascii="Museo Sans 300" w:hAnsi="Museo Sans 300" w:cs="Arial"/>
          <w:szCs w:val="22"/>
        </w:rPr>
        <w:tab/>
      </w:r>
      <w:proofErr w:type="gramEnd"/>
      <w:r w:rsidRPr="006000B1">
        <w:rPr>
          <w:rFonts w:ascii="Museo Sans 300" w:hAnsi="Museo Sans 300" w:cs="Arial"/>
          <w:szCs w:val="22"/>
        </w:rPr>
        <w:t xml:space="preserve">    75</w:t>
      </w:r>
      <w:r w:rsidRPr="006000B1">
        <w:rPr>
          <w:rFonts w:ascii="Museo Sans 300" w:hAnsi="Museo Sans 300" w:cs="Arial"/>
          <w:b/>
          <w:szCs w:val="22"/>
        </w:rPr>
        <w:t xml:space="preserve">%  </w:t>
      </w:r>
      <w:r w:rsidRPr="006000B1">
        <w:rPr>
          <w:rFonts w:ascii="Museo Sans 300" w:hAnsi="Museo Sans 300" w:cs="Arial"/>
          <w:szCs w:val="22"/>
        </w:rPr>
        <w:t>(1)</w:t>
      </w:r>
    </w:p>
    <w:p w14:paraId="17C3EBFA" w14:textId="77777777" w:rsidR="00E0187B" w:rsidRPr="006000B1" w:rsidRDefault="00E0187B" w:rsidP="003E4762">
      <w:pPr>
        <w:pStyle w:val="Textoindependiente21"/>
        <w:jc w:val="both"/>
        <w:rPr>
          <w:rFonts w:ascii="Museo Sans 300" w:hAnsi="Museo Sans 300" w:cs="Arial"/>
          <w:b/>
          <w:szCs w:val="22"/>
        </w:rPr>
      </w:pPr>
      <w:r w:rsidRPr="006000B1">
        <w:rPr>
          <w:rFonts w:ascii="Museo Sans 300" w:hAnsi="Museo Sans 300" w:cs="Arial"/>
          <w:b/>
          <w:szCs w:val="22"/>
        </w:rPr>
        <w:t>Irrecuperables</w:t>
      </w:r>
    </w:p>
    <w:p w14:paraId="5240962F" w14:textId="77777777" w:rsidR="00E0187B" w:rsidRPr="006000B1" w:rsidRDefault="00E0187B" w:rsidP="003E4762">
      <w:pPr>
        <w:pStyle w:val="Textoindependiente21"/>
        <w:jc w:val="both"/>
        <w:rPr>
          <w:rFonts w:ascii="Museo Sans 300" w:hAnsi="Museo Sans 300" w:cs="Arial"/>
          <w:szCs w:val="22"/>
        </w:rPr>
      </w:pPr>
      <w:r w:rsidRPr="006000B1">
        <w:rPr>
          <w:rFonts w:ascii="Museo Sans 300" w:hAnsi="Museo Sans 300" w:cs="Arial"/>
          <w:szCs w:val="22"/>
        </w:rPr>
        <w:tab/>
        <w:t>Categoría E</w:t>
      </w:r>
      <w:r w:rsidRPr="006000B1">
        <w:rPr>
          <w:rFonts w:ascii="Museo Sans 300" w:hAnsi="Museo Sans 300" w:cs="Arial"/>
          <w:szCs w:val="22"/>
        </w:rPr>
        <w:tab/>
      </w:r>
      <w:r w:rsidRPr="006000B1">
        <w:rPr>
          <w:rFonts w:ascii="Museo Sans 300" w:hAnsi="Museo Sans 300" w:cs="Arial"/>
          <w:szCs w:val="22"/>
        </w:rPr>
        <w:tab/>
        <w:t xml:space="preserve">   100%</w:t>
      </w:r>
    </w:p>
    <w:p w14:paraId="12CE640A" w14:textId="77777777" w:rsidR="00E0187B" w:rsidRPr="006000B1" w:rsidRDefault="00E0187B" w:rsidP="003E4762">
      <w:pPr>
        <w:pStyle w:val="Textoindependiente21"/>
        <w:jc w:val="both"/>
        <w:rPr>
          <w:rFonts w:ascii="Museo Sans 300" w:hAnsi="Museo Sans 300" w:cs="Arial"/>
          <w:b/>
          <w:bCs/>
          <w:szCs w:val="22"/>
        </w:rPr>
      </w:pPr>
    </w:p>
    <w:p w14:paraId="12E09ABE" w14:textId="7D0AAF9A" w:rsidR="00E0187B" w:rsidRPr="006000B1" w:rsidRDefault="001F3243" w:rsidP="003E4762">
      <w:pPr>
        <w:pStyle w:val="Textoindependiente21"/>
        <w:jc w:val="both"/>
        <w:rPr>
          <w:rFonts w:ascii="Museo Sans 300" w:hAnsi="Museo Sans 300" w:cs="Arial"/>
          <w:b/>
          <w:bCs/>
          <w:szCs w:val="22"/>
        </w:rPr>
      </w:pPr>
      <w:r w:rsidRPr="006000B1">
        <w:rPr>
          <w:rFonts w:ascii="Museo Sans 300" w:hAnsi="Museo Sans 300" w:cs="Arial"/>
          <w:b/>
          <w:bCs/>
          <w:szCs w:val="22"/>
        </w:rPr>
        <w:t>Reestructuraciones y r</w:t>
      </w:r>
      <w:r w:rsidR="00E0187B" w:rsidRPr="006000B1">
        <w:rPr>
          <w:rFonts w:ascii="Museo Sans 300" w:hAnsi="Museo Sans 300" w:cs="Arial"/>
          <w:b/>
          <w:bCs/>
          <w:szCs w:val="22"/>
        </w:rPr>
        <w:t xml:space="preserve">efinanciamientos de </w:t>
      </w:r>
      <w:r w:rsidRPr="006000B1">
        <w:rPr>
          <w:rFonts w:ascii="Museo Sans 300" w:hAnsi="Museo Sans 300" w:cs="Arial"/>
          <w:b/>
          <w:bCs/>
          <w:szCs w:val="22"/>
        </w:rPr>
        <w:t>d</w:t>
      </w:r>
      <w:r w:rsidR="00E0187B" w:rsidRPr="006000B1">
        <w:rPr>
          <w:rFonts w:ascii="Museo Sans 300" w:hAnsi="Museo Sans 300" w:cs="Arial"/>
          <w:b/>
          <w:bCs/>
          <w:szCs w:val="22"/>
        </w:rPr>
        <w:t>eudas</w:t>
      </w:r>
    </w:p>
    <w:p w14:paraId="4D9D2CF6" w14:textId="77777777" w:rsidR="00E0187B" w:rsidRPr="006000B1" w:rsidRDefault="00E0187B" w:rsidP="003E4762">
      <w:pPr>
        <w:pStyle w:val="bodytext2"/>
        <w:rPr>
          <w:rFonts w:ascii="Museo Sans 300" w:hAnsi="Museo Sans 300" w:cs="Arial"/>
          <w:sz w:val="22"/>
          <w:szCs w:val="22"/>
        </w:rPr>
      </w:pPr>
      <w:r w:rsidRPr="006000B1">
        <w:rPr>
          <w:rFonts w:ascii="Museo Sans 300" w:hAnsi="Museo Sans 300" w:cs="Arial"/>
          <w:b/>
          <w:sz w:val="22"/>
          <w:szCs w:val="22"/>
        </w:rPr>
        <w:t>Art. 19.-</w:t>
      </w:r>
      <w:r w:rsidRPr="006000B1">
        <w:rPr>
          <w:rFonts w:ascii="Museo Sans 300" w:hAnsi="Museo Sans 300" w:cs="Arial"/>
          <w:sz w:val="22"/>
          <w:szCs w:val="22"/>
        </w:rPr>
        <w:t xml:space="preserve"> Se entenderá por prórroga la prolongación del plazo de pago de una obligación, sin que se emita un nuevo documento contractual y sin que exista cambio de la referencia del crédito. </w:t>
      </w:r>
    </w:p>
    <w:p w14:paraId="5BE2D01B" w14:textId="77777777" w:rsidR="009804D6" w:rsidRDefault="009804D6" w:rsidP="003E4762">
      <w:pPr>
        <w:jc w:val="both"/>
        <w:rPr>
          <w:rFonts w:ascii="Museo Sans 300" w:hAnsi="Museo Sans 300" w:cs="Arial"/>
          <w:sz w:val="22"/>
          <w:szCs w:val="22"/>
        </w:rPr>
      </w:pPr>
    </w:p>
    <w:p w14:paraId="2A4BD446" w14:textId="3D3CADC2" w:rsidR="00E0187B" w:rsidRPr="006000B1" w:rsidRDefault="00E0187B" w:rsidP="003E4762">
      <w:pPr>
        <w:jc w:val="both"/>
        <w:rPr>
          <w:rFonts w:ascii="Museo Sans 300" w:hAnsi="Museo Sans 300" w:cs="Arial"/>
          <w:sz w:val="22"/>
          <w:szCs w:val="22"/>
        </w:rPr>
      </w:pPr>
      <w:r w:rsidRPr="006000B1">
        <w:rPr>
          <w:rFonts w:ascii="Museo Sans 300" w:hAnsi="Museo Sans 300" w:cs="Arial"/>
          <w:sz w:val="22"/>
          <w:szCs w:val="22"/>
        </w:rPr>
        <w:t xml:space="preserve">Se entenderá por crédito reprogramado la modificación en las condiciones de amortización del crédito original pudiendo o no incluir modificación del plazo, sin que se emita un nuevo documento y sin que haya cambio en la referencia del crédito. </w:t>
      </w:r>
    </w:p>
    <w:p w14:paraId="3A1B4B3C" w14:textId="77777777" w:rsidR="00E0187B" w:rsidRPr="006000B1" w:rsidRDefault="00E0187B" w:rsidP="003E4762">
      <w:pPr>
        <w:jc w:val="both"/>
        <w:rPr>
          <w:rFonts w:ascii="Museo Sans 300" w:hAnsi="Museo Sans 300" w:cs="Arial"/>
          <w:sz w:val="22"/>
          <w:szCs w:val="22"/>
        </w:rPr>
      </w:pPr>
    </w:p>
    <w:p w14:paraId="4422136A" w14:textId="77777777" w:rsidR="00E0187B" w:rsidRPr="006000B1" w:rsidRDefault="00E0187B" w:rsidP="003E4762">
      <w:pPr>
        <w:jc w:val="both"/>
        <w:rPr>
          <w:rFonts w:ascii="Museo Sans 300" w:hAnsi="Museo Sans 300" w:cs="Arial"/>
          <w:sz w:val="22"/>
          <w:szCs w:val="22"/>
        </w:rPr>
      </w:pPr>
      <w:r w:rsidRPr="006000B1">
        <w:rPr>
          <w:rFonts w:ascii="Museo Sans 300" w:hAnsi="Museo Sans 300" w:cs="Arial"/>
          <w:sz w:val="22"/>
          <w:szCs w:val="22"/>
          <w:lang w:val="es-SV"/>
        </w:rPr>
        <w:t xml:space="preserve">Los créditos que hayan sido prorrogados, reprogramados, o que hayan sido objeto de cualquier otro arreglo jurídico o financiero que modifique las condiciones originalmente pactadas, serán </w:t>
      </w:r>
      <w:proofErr w:type="gramStart"/>
      <w:r w:rsidRPr="006000B1">
        <w:rPr>
          <w:rFonts w:ascii="Museo Sans 300" w:hAnsi="Museo Sans 300" w:cs="Arial"/>
          <w:sz w:val="22"/>
          <w:szCs w:val="22"/>
          <w:lang w:val="es-SV"/>
        </w:rPr>
        <w:t>denominados como</w:t>
      </w:r>
      <w:proofErr w:type="gramEnd"/>
      <w:r w:rsidRPr="006000B1">
        <w:rPr>
          <w:rFonts w:ascii="Museo Sans 300" w:hAnsi="Museo Sans 300" w:cs="Arial"/>
          <w:sz w:val="22"/>
          <w:szCs w:val="22"/>
          <w:lang w:val="es-SV"/>
        </w:rPr>
        <w:t xml:space="preserve"> créditos reestructurados. </w:t>
      </w:r>
      <w:r w:rsidRPr="006000B1">
        <w:rPr>
          <w:rFonts w:ascii="Museo Sans 300" w:hAnsi="Museo Sans 300" w:cs="Arial"/>
          <w:sz w:val="22"/>
          <w:szCs w:val="22"/>
        </w:rPr>
        <w:t>(1)</w:t>
      </w:r>
    </w:p>
    <w:p w14:paraId="6A4FA272" w14:textId="77777777" w:rsidR="00E0187B" w:rsidRPr="006000B1" w:rsidRDefault="00E0187B" w:rsidP="003E4762">
      <w:pPr>
        <w:jc w:val="both"/>
        <w:rPr>
          <w:rFonts w:ascii="Museo Sans 300" w:hAnsi="Museo Sans 300" w:cs="Arial"/>
          <w:sz w:val="22"/>
          <w:szCs w:val="22"/>
          <w:lang w:val="es-SV"/>
        </w:rPr>
      </w:pPr>
    </w:p>
    <w:p w14:paraId="0C17E08F" w14:textId="1B48D013" w:rsidR="00E0187B" w:rsidRDefault="00E0187B" w:rsidP="003E4762">
      <w:pPr>
        <w:jc w:val="both"/>
        <w:rPr>
          <w:rFonts w:ascii="Museo Sans 300" w:hAnsi="Museo Sans 300" w:cs="Arial"/>
          <w:sz w:val="22"/>
          <w:szCs w:val="22"/>
          <w:lang w:val="es-SV"/>
        </w:rPr>
      </w:pPr>
      <w:r w:rsidRPr="006000B1">
        <w:rPr>
          <w:rFonts w:ascii="Museo Sans 300" w:hAnsi="Museo Sans 300" w:cs="Arial"/>
          <w:sz w:val="22"/>
          <w:szCs w:val="22"/>
          <w:lang w:val="es-SV"/>
        </w:rPr>
        <w:t>Se exceptúa de los conceptos anteriores, aquellas modificaciones que por condiciones macroeconómicas y no por problemas atribuibles al deudor, la entidad ajuste la tasa de interés. Como consecuencia de lo anterior, la entidad podrá modificar el plazo del crédito para mantener el monto de la cuota. (2)</w:t>
      </w:r>
    </w:p>
    <w:p w14:paraId="53631A81" w14:textId="77777777" w:rsidR="003A50E5" w:rsidRPr="006000B1" w:rsidRDefault="003A50E5" w:rsidP="003E4762">
      <w:pPr>
        <w:jc w:val="both"/>
        <w:rPr>
          <w:rFonts w:ascii="Museo Sans 300" w:hAnsi="Museo Sans 300" w:cs="Arial"/>
          <w:sz w:val="22"/>
          <w:szCs w:val="22"/>
          <w:lang w:val="es-SV"/>
        </w:rPr>
      </w:pPr>
    </w:p>
    <w:p w14:paraId="482031E8" w14:textId="21BB5075" w:rsidR="00E0187B" w:rsidRPr="006000B1" w:rsidRDefault="00E0187B" w:rsidP="003E4762">
      <w:pPr>
        <w:jc w:val="both"/>
        <w:rPr>
          <w:rFonts w:ascii="Museo Sans 300" w:hAnsi="Museo Sans 300" w:cs="Arial"/>
          <w:sz w:val="22"/>
          <w:szCs w:val="22"/>
        </w:rPr>
      </w:pPr>
      <w:r w:rsidRPr="006000B1">
        <w:rPr>
          <w:rFonts w:ascii="Museo Sans 300" w:hAnsi="Museo Sans 300" w:cs="Arial"/>
          <w:b/>
          <w:sz w:val="22"/>
          <w:szCs w:val="22"/>
          <w:lang w:val="es-SV"/>
        </w:rPr>
        <w:t>Art.</w:t>
      </w:r>
      <w:r w:rsidR="00344D7A" w:rsidRPr="006000B1">
        <w:rPr>
          <w:rFonts w:ascii="Museo Sans 300" w:hAnsi="Museo Sans 300" w:cs="Arial"/>
          <w:b/>
          <w:sz w:val="22"/>
          <w:szCs w:val="22"/>
          <w:lang w:val="es-SV"/>
        </w:rPr>
        <w:t xml:space="preserve"> </w:t>
      </w:r>
      <w:r w:rsidRPr="006000B1">
        <w:rPr>
          <w:rFonts w:ascii="Museo Sans 300" w:hAnsi="Museo Sans 300" w:cs="Arial"/>
          <w:b/>
          <w:sz w:val="22"/>
          <w:szCs w:val="22"/>
          <w:lang w:val="es-SV"/>
        </w:rPr>
        <w:t>20.-</w:t>
      </w:r>
      <w:r w:rsidRPr="006000B1">
        <w:rPr>
          <w:rFonts w:ascii="Museo Sans 300" w:hAnsi="Museo Sans 300" w:cs="Arial"/>
          <w:sz w:val="22"/>
          <w:szCs w:val="22"/>
          <w:lang w:val="es-SV"/>
        </w:rPr>
        <w:t xml:space="preserve"> Se entenderá como crédito refinanciado, aquel crédito otorgado que cancela total o parcialmente otros créditos con problemas de mora o de capacidad de pago y que cambian las condiciones de los créditos anteriores. </w:t>
      </w:r>
      <w:r w:rsidRPr="006000B1">
        <w:rPr>
          <w:rFonts w:ascii="Museo Sans 300" w:hAnsi="Museo Sans 300" w:cs="Arial"/>
          <w:sz w:val="22"/>
          <w:szCs w:val="22"/>
        </w:rPr>
        <w:t>(1)</w:t>
      </w:r>
    </w:p>
    <w:p w14:paraId="2A0A67EE" w14:textId="6C41DD9D" w:rsidR="008119F4" w:rsidRPr="006000B1" w:rsidRDefault="008119F4" w:rsidP="003E4762">
      <w:pPr>
        <w:jc w:val="both"/>
        <w:rPr>
          <w:rFonts w:ascii="Museo Sans 300" w:hAnsi="Museo Sans 300" w:cs="Arial"/>
          <w:sz w:val="22"/>
          <w:szCs w:val="22"/>
        </w:rPr>
      </w:pPr>
    </w:p>
    <w:p w14:paraId="619036C8" w14:textId="4B378D9D" w:rsidR="0045133F" w:rsidRPr="006000B1" w:rsidRDefault="00926DDE" w:rsidP="00201879">
      <w:pPr>
        <w:jc w:val="both"/>
        <w:rPr>
          <w:rFonts w:ascii="Museo Sans 300" w:hAnsi="Museo Sans 300" w:cs="Arial"/>
          <w:sz w:val="22"/>
          <w:szCs w:val="22"/>
          <w:lang w:val="es-SV"/>
        </w:rPr>
      </w:pPr>
      <w:bookmarkStart w:id="4" w:name="_Hlk47964745"/>
      <w:r>
        <w:rPr>
          <w:rFonts w:ascii="Museo Sans 300" w:hAnsi="Museo Sans 300" w:cs="Arial"/>
          <w:sz w:val="22"/>
          <w:szCs w:val="22"/>
          <w:lang w:val="es-SV"/>
        </w:rPr>
        <w:t>D</w:t>
      </w:r>
      <w:r w:rsidR="00387EAB">
        <w:rPr>
          <w:rFonts w:ascii="Museo Sans 300" w:hAnsi="Museo Sans 300" w:cs="Arial"/>
          <w:sz w:val="22"/>
          <w:szCs w:val="22"/>
          <w:lang w:val="es-SV"/>
        </w:rPr>
        <w:t>erogado</w:t>
      </w:r>
      <w:r>
        <w:rPr>
          <w:rFonts w:ascii="Museo Sans 300" w:hAnsi="Museo Sans 300" w:cs="Arial"/>
          <w:sz w:val="22"/>
          <w:szCs w:val="22"/>
          <w:lang w:val="es-SV"/>
        </w:rPr>
        <w:t>. (13)</w:t>
      </w:r>
    </w:p>
    <w:bookmarkEnd w:id="4"/>
    <w:p w14:paraId="35DFCD2B" w14:textId="77777777" w:rsidR="008119F4" w:rsidRPr="006000B1" w:rsidRDefault="008119F4" w:rsidP="003E4762">
      <w:pPr>
        <w:jc w:val="both"/>
        <w:rPr>
          <w:rFonts w:ascii="Museo Sans 300" w:hAnsi="Museo Sans 300" w:cs="Arial"/>
          <w:sz w:val="22"/>
          <w:szCs w:val="22"/>
        </w:rPr>
      </w:pPr>
    </w:p>
    <w:p w14:paraId="7FBE6785" w14:textId="70FF0940" w:rsidR="00E0187B" w:rsidRPr="006000B1" w:rsidRDefault="00E0187B" w:rsidP="003E4762">
      <w:pPr>
        <w:jc w:val="both"/>
        <w:rPr>
          <w:rFonts w:ascii="Museo Sans 300" w:hAnsi="Museo Sans 300" w:cs="Arial"/>
          <w:sz w:val="22"/>
          <w:szCs w:val="22"/>
          <w:lang w:val="es-SV"/>
        </w:rPr>
      </w:pPr>
      <w:r w:rsidRPr="006000B1">
        <w:rPr>
          <w:rFonts w:ascii="Museo Sans 300" w:hAnsi="Museo Sans 300" w:cs="Arial"/>
          <w:b/>
          <w:sz w:val="22"/>
          <w:szCs w:val="22"/>
          <w:lang w:val="es-SV"/>
        </w:rPr>
        <w:t>Art.</w:t>
      </w:r>
      <w:r w:rsidR="00344D7A" w:rsidRPr="006000B1">
        <w:rPr>
          <w:rFonts w:ascii="Museo Sans 300" w:hAnsi="Museo Sans 300" w:cs="Arial"/>
          <w:b/>
          <w:sz w:val="22"/>
          <w:szCs w:val="22"/>
          <w:lang w:val="es-SV"/>
        </w:rPr>
        <w:t xml:space="preserve"> </w:t>
      </w:r>
      <w:r w:rsidRPr="006000B1">
        <w:rPr>
          <w:rFonts w:ascii="Museo Sans 300" w:hAnsi="Museo Sans 300" w:cs="Arial"/>
          <w:b/>
          <w:sz w:val="22"/>
          <w:szCs w:val="22"/>
          <w:lang w:val="es-SV"/>
        </w:rPr>
        <w:t>21.-</w:t>
      </w:r>
      <w:r w:rsidRPr="006000B1">
        <w:rPr>
          <w:rFonts w:ascii="Museo Sans 300" w:hAnsi="Museo Sans 300" w:cs="Arial"/>
          <w:bCs/>
          <w:sz w:val="22"/>
          <w:szCs w:val="22"/>
          <w:lang w:val="es-SV"/>
        </w:rPr>
        <w:t xml:space="preserve"> </w:t>
      </w:r>
      <w:r w:rsidRPr="006000B1">
        <w:rPr>
          <w:rFonts w:ascii="Museo Sans 300" w:hAnsi="Museo Sans 300" w:cs="Arial"/>
          <w:sz w:val="22"/>
          <w:szCs w:val="22"/>
          <w:lang w:val="es-SV"/>
        </w:rPr>
        <w:t>Los deudores cuyos créditos originales sean reestructurados o refinanciados, conservarán su categoría de riesgo</w:t>
      </w:r>
      <w:r w:rsidRPr="006000B1">
        <w:rPr>
          <w:rFonts w:ascii="Museo Sans 300" w:hAnsi="Museo Sans 300" w:cs="Arial"/>
          <w:b/>
          <w:sz w:val="22"/>
          <w:szCs w:val="22"/>
          <w:lang w:val="es-SV"/>
        </w:rPr>
        <w:t xml:space="preserve"> </w:t>
      </w:r>
      <w:r w:rsidRPr="006000B1">
        <w:rPr>
          <w:rFonts w:ascii="Museo Sans 300" w:hAnsi="Museo Sans 300" w:cs="Arial"/>
          <w:bCs/>
          <w:sz w:val="22"/>
          <w:szCs w:val="22"/>
          <w:lang w:val="es-SV"/>
        </w:rPr>
        <w:t>conforme a los criterios definidos en el Anexo 1 siempre y cuando e</w:t>
      </w:r>
      <w:r w:rsidRPr="006000B1">
        <w:rPr>
          <w:rFonts w:ascii="Museo Sans 300" w:hAnsi="Museo Sans 300" w:cs="Arial"/>
          <w:sz w:val="22"/>
          <w:szCs w:val="22"/>
          <w:lang w:val="es-SV"/>
        </w:rPr>
        <w:t xml:space="preserve">l deudor satisfaga por sus propios medios, antes de la </w:t>
      </w:r>
      <w:r w:rsidRPr="006000B1">
        <w:rPr>
          <w:rFonts w:ascii="Museo Sans 300" w:hAnsi="Museo Sans 300" w:cs="Arial"/>
          <w:sz w:val="22"/>
          <w:szCs w:val="22"/>
          <w:lang w:val="es-SV"/>
        </w:rPr>
        <w:lastRenderedPageBreak/>
        <w:t>reestructuración o refinanciamiento, la totalidad de los intereses adeudados a la fecha de la transacción, sin que estos últimos hayan sido producto de nuevo financiamiento, directo o indirecto. (1) (2)</w:t>
      </w:r>
    </w:p>
    <w:p w14:paraId="46964A15" w14:textId="77777777" w:rsidR="00E0187B" w:rsidRPr="006000B1" w:rsidRDefault="00E0187B" w:rsidP="003E4762">
      <w:pPr>
        <w:jc w:val="both"/>
        <w:rPr>
          <w:rFonts w:ascii="Museo Sans 300" w:hAnsi="Museo Sans 300" w:cs="Arial"/>
          <w:sz w:val="22"/>
          <w:szCs w:val="22"/>
          <w:lang w:val="es-SV"/>
        </w:rPr>
      </w:pPr>
    </w:p>
    <w:p w14:paraId="0EA4EFB5" w14:textId="77777777" w:rsidR="00E0187B" w:rsidRPr="006000B1" w:rsidRDefault="00E0187B" w:rsidP="003E4762">
      <w:pPr>
        <w:pStyle w:val="Prrafodelista"/>
        <w:ind w:left="0"/>
        <w:jc w:val="both"/>
        <w:rPr>
          <w:rFonts w:ascii="Museo Sans 300" w:hAnsi="Museo Sans 300" w:cs="Arial"/>
          <w:sz w:val="22"/>
          <w:szCs w:val="22"/>
          <w:lang w:val="es-SV"/>
        </w:rPr>
      </w:pPr>
      <w:r w:rsidRPr="006000B1">
        <w:rPr>
          <w:rFonts w:ascii="Museo Sans 300" w:hAnsi="Museo Sans 300" w:cs="Arial"/>
          <w:sz w:val="22"/>
          <w:szCs w:val="22"/>
          <w:lang w:val="es-SV"/>
        </w:rPr>
        <w:t xml:space="preserve">Los deudores con créditos reestructurados o refinanciados que no cumplan la condición </w:t>
      </w:r>
      <w:proofErr w:type="gramStart"/>
      <w:r w:rsidRPr="006000B1">
        <w:rPr>
          <w:rFonts w:ascii="Museo Sans 300" w:hAnsi="Museo Sans 300" w:cs="Arial"/>
          <w:sz w:val="22"/>
          <w:szCs w:val="22"/>
          <w:lang w:val="es-SV"/>
        </w:rPr>
        <w:t>anterior,</w:t>
      </w:r>
      <w:proofErr w:type="gramEnd"/>
      <w:r w:rsidRPr="006000B1">
        <w:rPr>
          <w:rFonts w:ascii="Museo Sans 300" w:hAnsi="Museo Sans 300" w:cs="Arial"/>
          <w:sz w:val="22"/>
          <w:szCs w:val="22"/>
          <w:lang w:val="es-SV"/>
        </w:rPr>
        <w:t xml:space="preserve"> serán clasificados en la categoría C2 o una categoría de mayor riesgo, de conformidad a los síntomas que presente. </w:t>
      </w:r>
    </w:p>
    <w:p w14:paraId="759375B4" w14:textId="77777777" w:rsidR="0008155F" w:rsidRPr="006000B1" w:rsidRDefault="0008155F" w:rsidP="003E4762">
      <w:pPr>
        <w:pStyle w:val="Prrafodelista"/>
        <w:ind w:left="0"/>
        <w:jc w:val="both"/>
        <w:rPr>
          <w:rFonts w:ascii="Museo Sans 300" w:hAnsi="Museo Sans 300" w:cs="Arial"/>
          <w:sz w:val="22"/>
          <w:szCs w:val="22"/>
          <w:lang w:val="es-SV"/>
        </w:rPr>
      </w:pPr>
    </w:p>
    <w:p w14:paraId="688CB1B1" w14:textId="6AFC5A72" w:rsidR="00E0187B" w:rsidRPr="006000B1" w:rsidRDefault="00E0187B" w:rsidP="003E4762">
      <w:pPr>
        <w:pStyle w:val="Prrafodelista"/>
        <w:ind w:left="0"/>
        <w:jc w:val="both"/>
        <w:rPr>
          <w:rFonts w:ascii="Museo Sans 300" w:hAnsi="Museo Sans 300" w:cs="Arial"/>
          <w:sz w:val="22"/>
          <w:szCs w:val="22"/>
          <w:lang w:val="es-SV"/>
        </w:rPr>
      </w:pPr>
      <w:r w:rsidRPr="006000B1">
        <w:rPr>
          <w:rFonts w:ascii="Museo Sans 300" w:hAnsi="Museo Sans 300" w:cs="Arial"/>
          <w:sz w:val="22"/>
          <w:szCs w:val="22"/>
          <w:lang w:val="es-SV"/>
        </w:rPr>
        <w:t xml:space="preserve">Se eximen de las disposiciones establecidas en los incisos anteriores del presente artículo a los deudores del sector empresa, quienes deberán ser clasificados </w:t>
      </w:r>
      <w:proofErr w:type="gramStart"/>
      <w:r w:rsidRPr="006000B1">
        <w:rPr>
          <w:rFonts w:ascii="Museo Sans 300" w:hAnsi="Museo Sans 300" w:cs="Arial"/>
          <w:sz w:val="22"/>
          <w:szCs w:val="22"/>
          <w:lang w:val="es-SV"/>
        </w:rPr>
        <w:t>de acuerdo a</w:t>
      </w:r>
      <w:proofErr w:type="gramEnd"/>
      <w:r w:rsidRPr="006000B1">
        <w:rPr>
          <w:rFonts w:ascii="Museo Sans 300" w:hAnsi="Museo Sans 300" w:cs="Arial"/>
          <w:sz w:val="22"/>
          <w:szCs w:val="22"/>
          <w:lang w:val="es-SV"/>
        </w:rPr>
        <w:t xml:space="preserve"> la categoría de riesgo que corresponda a los síntomas que presenten al momento del refinanciamiento o reestructuración, establecidos en el Anexo 3 de las presentes Normas</w:t>
      </w:r>
      <w:r w:rsidRPr="006000B1">
        <w:rPr>
          <w:rFonts w:ascii="Museo Sans 300" w:hAnsi="Museo Sans 300"/>
          <w:sz w:val="22"/>
          <w:szCs w:val="22"/>
        </w:rPr>
        <w:t>.</w:t>
      </w:r>
      <w:r w:rsidR="00DA5ACA" w:rsidRPr="006000B1">
        <w:rPr>
          <w:rFonts w:ascii="Museo Sans 300" w:hAnsi="Museo Sans 300"/>
          <w:sz w:val="22"/>
          <w:szCs w:val="22"/>
        </w:rPr>
        <w:t xml:space="preserve"> </w:t>
      </w:r>
      <w:r w:rsidRPr="006000B1">
        <w:rPr>
          <w:rFonts w:ascii="Museo Sans 300" w:hAnsi="Museo Sans 300"/>
          <w:sz w:val="22"/>
          <w:szCs w:val="22"/>
        </w:rPr>
        <w:t>(11)</w:t>
      </w:r>
    </w:p>
    <w:p w14:paraId="7889C351" w14:textId="77777777" w:rsidR="00E0187B" w:rsidRPr="006000B1" w:rsidRDefault="00E0187B" w:rsidP="003E4762">
      <w:pPr>
        <w:pStyle w:val="Prrafodelista"/>
        <w:ind w:left="0"/>
        <w:jc w:val="both"/>
        <w:rPr>
          <w:rFonts w:ascii="Museo Sans 300" w:hAnsi="Museo Sans 300" w:cs="Arial"/>
          <w:sz w:val="22"/>
          <w:szCs w:val="22"/>
          <w:lang w:val="es-SV"/>
        </w:rPr>
      </w:pPr>
    </w:p>
    <w:p w14:paraId="5816E978" w14:textId="77777777" w:rsidR="00E0187B" w:rsidRPr="006000B1" w:rsidRDefault="00E0187B" w:rsidP="0008155F">
      <w:pPr>
        <w:spacing w:after="120"/>
        <w:jc w:val="both"/>
        <w:rPr>
          <w:rFonts w:ascii="Museo Sans 300" w:hAnsi="Museo Sans 300" w:cs="Arial"/>
          <w:sz w:val="22"/>
          <w:szCs w:val="22"/>
          <w:lang w:val="es-SV"/>
        </w:rPr>
      </w:pPr>
      <w:r w:rsidRPr="006000B1">
        <w:rPr>
          <w:rFonts w:ascii="Museo Sans 300" w:hAnsi="Museo Sans 300" w:cs="Arial"/>
          <w:sz w:val="22"/>
          <w:szCs w:val="22"/>
          <w:lang w:val="es-SV"/>
        </w:rPr>
        <w:t xml:space="preserve">Si la operación reestructurada o refinanciada que no cumpla con el pago de la totalidad de los intereses </w:t>
      </w:r>
      <w:proofErr w:type="gramStart"/>
      <w:r w:rsidRPr="006000B1">
        <w:rPr>
          <w:rFonts w:ascii="Museo Sans 300" w:hAnsi="Museo Sans 300" w:cs="Arial"/>
          <w:sz w:val="22"/>
          <w:szCs w:val="22"/>
          <w:lang w:val="es-SV"/>
        </w:rPr>
        <w:t>adeudados,</w:t>
      </w:r>
      <w:proofErr w:type="gramEnd"/>
      <w:r w:rsidRPr="006000B1">
        <w:rPr>
          <w:rFonts w:ascii="Museo Sans 300" w:hAnsi="Museo Sans 300" w:cs="Arial"/>
          <w:sz w:val="22"/>
          <w:szCs w:val="22"/>
          <w:lang w:val="es-SV"/>
        </w:rPr>
        <w:t xml:space="preserve"> continuare con atrasos en el pago de las cuotas establecidas, por razones de una prudente y sana práctica de evaluación de riesgos, será clasificado como D1 o una categoría de mayor riesgo, de conformidad a los síntomas que presente, siempre que:</w:t>
      </w:r>
    </w:p>
    <w:p w14:paraId="75103910" w14:textId="77777777" w:rsidR="00E0187B" w:rsidRPr="006000B1" w:rsidRDefault="00E0187B" w:rsidP="0008155F">
      <w:pPr>
        <w:numPr>
          <w:ilvl w:val="0"/>
          <w:numId w:val="28"/>
        </w:numPr>
        <w:ind w:left="425" w:hanging="425"/>
        <w:jc w:val="both"/>
        <w:rPr>
          <w:rFonts w:ascii="Museo Sans 300" w:hAnsi="Museo Sans 300" w:cs="Arial"/>
          <w:sz w:val="22"/>
          <w:szCs w:val="22"/>
          <w:lang w:val="es-SV"/>
        </w:rPr>
      </w:pPr>
      <w:r w:rsidRPr="006000B1">
        <w:rPr>
          <w:rFonts w:ascii="Museo Sans 300" w:hAnsi="Museo Sans 300" w:cs="Arial"/>
          <w:sz w:val="22"/>
          <w:szCs w:val="22"/>
          <w:lang w:val="es-SV"/>
        </w:rPr>
        <w:t>No haya transcurrido seis meses del nuevo plazo pactado, para créditos destinados para inversión, y tres meses del nuevo plazo pactado para créditos destinados a capital de trabajo; o, (11)</w:t>
      </w:r>
    </w:p>
    <w:p w14:paraId="0A69FE19" w14:textId="77777777" w:rsidR="00E0187B" w:rsidRPr="006000B1" w:rsidRDefault="00E0187B" w:rsidP="0008155F">
      <w:pPr>
        <w:numPr>
          <w:ilvl w:val="0"/>
          <w:numId w:val="28"/>
        </w:numPr>
        <w:ind w:left="425" w:hanging="425"/>
        <w:jc w:val="both"/>
        <w:rPr>
          <w:rFonts w:ascii="Museo Sans 300" w:hAnsi="Museo Sans 300" w:cs="Arial"/>
          <w:sz w:val="22"/>
          <w:szCs w:val="22"/>
          <w:lang w:val="es-SV"/>
        </w:rPr>
      </w:pPr>
      <w:r w:rsidRPr="006000B1">
        <w:rPr>
          <w:rFonts w:ascii="Museo Sans 300" w:hAnsi="Museo Sans 300" w:cs="Arial"/>
          <w:sz w:val="22"/>
          <w:szCs w:val="22"/>
          <w:lang w:val="es-SV"/>
        </w:rPr>
        <w:t>No haya transcurrido seis meses del nuevo plazo pactado en créditos para vivienda o consumo. (1) (2)</w:t>
      </w:r>
    </w:p>
    <w:p w14:paraId="1F45C30D" w14:textId="77777777" w:rsidR="00E0187B" w:rsidRPr="006000B1" w:rsidRDefault="00E0187B" w:rsidP="003E4762">
      <w:pPr>
        <w:jc w:val="both"/>
        <w:rPr>
          <w:rFonts w:ascii="Museo Sans 300" w:hAnsi="Museo Sans 300" w:cs="Arial"/>
          <w:sz w:val="22"/>
          <w:szCs w:val="22"/>
          <w:lang w:val="es-SV"/>
        </w:rPr>
      </w:pPr>
      <w:r w:rsidRPr="006000B1">
        <w:rPr>
          <w:rFonts w:ascii="Museo Sans 300" w:hAnsi="Museo Sans 300" w:cs="Arial"/>
          <w:sz w:val="22"/>
          <w:szCs w:val="22"/>
          <w:lang w:val="es-SV"/>
        </w:rPr>
        <w:t xml:space="preserve"> </w:t>
      </w:r>
    </w:p>
    <w:p w14:paraId="52588584" w14:textId="3174DFD2" w:rsidR="00E0187B" w:rsidRPr="006000B1" w:rsidRDefault="00E0187B" w:rsidP="003E4762">
      <w:pPr>
        <w:pStyle w:val="bodytext2"/>
        <w:rPr>
          <w:rFonts w:ascii="Museo Sans 300" w:eastAsia="Times New Roman" w:hAnsi="Museo Sans 300" w:cs="Arial"/>
          <w:sz w:val="22"/>
          <w:szCs w:val="22"/>
          <w:lang w:val="es-SV"/>
        </w:rPr>
      </w:pPr>
      <w:r w:rsidRPr="006000B1">
        <w:rPr>
          <w:rFonts w:ascii="Museo Sans 300" w:eastAsia="Times New Roman" w:hAnsi="Museo Sans 300" w:cs="Arial"/>
          <w:sz w:val="22"/>
          <w:szCs w:val="22"/>
          <w:lang w:val="es-SV"/>
        </w:rPr>
        <w:t>Asimismo, para efectos de calificación, en el expediente de estos deudores deberá constar la morosidad acumulada de dichos créditos, a la fecha en que se efectúe la reestructuración o refinanciamiento. (1)</w:t>
      </w:r>
    </w:p>
    <w:p w14:paraId="2906F0D9" w14:textId="77777777" w:rsidR="00E0187B" w:rsidRPr="006000B1" w:rsidRDefault="00E0187B" w:rsidP="003E4762">
      <w:pPr>
        <w:jc w:val="both"/>
        <w:rPr>
          <w:rFonts w:ascii="Museo Sans 300" w:hAnsi="Museo Sans 300" w:cs="Arial"/>
          <w:b/>
          <w:sz w:val="22"/>
          <w:szCs w:val="22"/>
          <w:lang w:val="es-SV"/>
        </w:rPr>
      </w:pPr>
    </w:p>
    <w:p w14:paraId="0A526AC9" w14:textId="77777777" w:rsidR="00E0187B" w:rsidRPr="006000B1" w:rsidRDefault="00E0187B" w:rsidP="003E4762">
      <w:pPr>
        <w:jc w:val="both"/>
        <w:rPr>
          <w:rFonts w:ascii="Museo Sans 300" w:hAnsi="Museo Sans 300" w:cs="Arial"/>
          <w:b/>
          <w:sz w:val="22"/>
          <w:szCs w:val="22"/>
          <w:lang w:val="es-SV"/>
        </w:rPr>
      </w:pPr>
      <w:r w:rsidRPr="006000B1">
        <w:rPr>
          <w:rFonts w:ascii="Museo Sans 300" w:hAnsi="Museo Sans 300" w:cs="Arial"/>
          <w:b/>
          <w:sz w:val="22"/>
          <w:szCs w:val="22"/>
          <w:lang w:val="es-SV"/>
        </w:rPr>
        <w:t>Reclasificación de créditos reestructurados o refinanciados</w:t>
      </w:r>
    </w:p>
    <w:p w14:paraId="16D74C1B" w14:textId="2FC6F0F1" w:rsidR="00E0187B" w:rsidRPr="006000B1" w:rsidRDefault="00E0187B" w:rsidP="00AE5BD9">
      <w:pPr>
        <w:autoSpaceDE w:val="0"/>
        <w:autoSpaceDN w:val="0"/>
        <w:adjustRightInd w:val="0"/>
        <w:spacing w:after="120"/>
        <w:jc w:val="both"/>
        <w:rPr>
          <w:rFonts w:ascii="Museo Sans 300" w:hAnsi="Museo Sans 300" w:cs="Arial"/>
          <w:sz w:val="22"/>
          <w:szCs w:val="22"/>
          <w:lang w:val="es-SV"/>
        </w:rPr>
      </w:pPr>
      <w:r w:rsidRPr="006000B1">
        <w:rPr>
          <w:rFonts w:ascii="Museo Sans 300" w:hAnsi="Museo Sans 300" w:cs="Arial"/>
          <w:b/>
          <w:sz w:val="22"/>
          <w:szCs w:val="22"/>
          <w:lang w:val="es-SV"/>
        </w:rPr>
        <w:t>Art. 22.</w:t>
      </w:r>
      <w:r w:rsidR="00344D7A" w:rsidRPr="006000B1">
        <w:rPr>
          <w:rFonts w:ascii="Museo Sans 300" w:hAnsi="Museo Sans 300" w:cs="Arial"/>
          <w:b/>
          <w:sz w:val="22"/>
          <w:szCs w:val="22"/>
          <w:lang w:val="es-SV"/>
        </w:rPr>
        <w:t>-</w:t>
      </w:r>
      <w:r w:rsidRPr="006000B1">
        <w:rPr>
          <w:rFonts w:ascii="Museo Sans 300" w:hAnsi="Museo Sans 300" w:cs="Arial"/>
          <w:sz w:val="22"/>
          <w:szCs w:val="22"/>
          <w:lang w:val="es-SV"/>
        </w:rPr>
        <w:t xml:space="preserve"> Los deudores con créditos que hayan sido reestructurados o refinanciados podrán ser reclasificados a una categoría de menor riesgo si cumplen con las condiciones de dicha categoría </w:t>
      </w:r>
      <w:proofErr w:type="gramStart"/>
      <w:r w:rsidRPr="006000B1">
        <w:rPr>
          <w:rFonts w:ascii="Museo Sans 300" w:hAnsi="Museo Sans 300" w:cs="Arial"/>
          <w:sz w:val="22"/>
          <w:szCs w:val="22"/>
          <w:lang w:val="es-SV"/>
        </w:rPr>
        <w:t>y</w:t>
      </w:r>
      <w:proofErr w:type="gramEnd"/>
      <w:r w:rsidRPr="006000B1">
        <w:rPr>
          <w:rFonts w:ascii="Museo Sans 300" w:hAnsi="Museo Sans 300" w:cs="Arial"/>
          <w:sz w:val="22"/>
          <w:szCs w:val="22"/>
          <w:lang w:val="es-SV"/>
        </w:rPr>
        <w:t xml:space="preserve"> además: </w:t>
      </w:r>
    </w:p>
    <w:p w14:paraId="053A53D7" w14:textId="61190111" w:rsidR="00E0187B" w:rsidRPr="006000B1" w:rsidRDefault="00E0187B" w:rsidP="00AE5BD9">
      <w:pPr>
        <w:autoSpaceDE w:val="0"/>
        <w:autoSpaceDN w:val="0"/>
        <w:adjustRightInd w:val="0"/>
        <w:ind w:left="425" w:hanging="425"/>
        <w:jc w:val="both"/>
        <w:rPr>
          <w:rFonts w:ascii="Museo Sans 300" w:hAnsi="Museo Sans 300" w:cs="Arial"/>
          <w:sz w:val="22"/>
          <w:szCs w:val="22"/>
          <w:lang w:val="es-SV"/>
        </w:rPr>
      </w:pPr>
      <w:r w:rsidRPr="006000B1">
        <w:rPr>
          <w:rFonts w:ascii="Museo Sans 300" w:hAnsi="Museo Sans 300" w:cs="Arial"/>
          <w:sz w:val="22"/>
          <w:szCs w:val="22"/>
          <w:lang w:val="es-SV"/>
        </w:rPr>
        <w:t>a)</w:t>
      </w:r>
      <w:r w:rsidR="00AE5BD9" w:rsidRPr="006000B1">
        <w:rPr>
          <w:rFonts w:ascii="Museo Sans 300" w:hAnsi="Museo Sans 300" w:cs="Arial"/>
          <w:sz w:val="22"/>
          <w:szCs w:val="22"/>
          <w:lang w:val="es-SV"/>
        </w:rPr>
        <w:tab/>
      </w:r>
      <w:r w:rsidRPr="006000B1">
        <w:rPr>
          <w:rFonts w:ascii="Museo Sans 300" w:hAnsi="Museo Sans 300" w:cs="Arial"/>
          <w:sz w:val="22"/>
          <w:szCs w:val="22"/>
          <w:lang w:val="es-SV"/>
        </w:rPr>
        <w:t>En el caso de créditos para empresa, el deudor:</w:t>
      </w:r>
    </w:p>
    <w:p w14:paraId="29AF035F" w14:textId="6AF59AEB" w:rsidR="00E0187B" w:rsidRPr="006000B1" w:rsidRDefault="00AE5BD9" w:rsidP="00AE5BD9">
      <w:pPr>
        <w:autoSpaceDE w:val="0"/>
        <w:autoSpaceDN w:val="0"/>
        <w:adjustRightInd w:val="0"/>
        <w:ind w:left="993" w:hanging="284"/>
        <w:jc w:val="both"/>
        <w:rPr>
          <w:rFonts w:ascii="Museo Sans 300" w:hAnsi="Museo Sans 300" w:cs="Arial"/>
          <w:sz w:val="22"/>
          <w:szCs w:val="22"/>
          <w:lang w:val="es-SV"/>
        </w:rPr>
      </w:pPr>
      <w:r w:rsidRPr="006000B1">
        <w:rPr>
          <w:rFonts w:ascii="Museo Sans 300" w:hAnsi="Museo Sans 300" w:cs="Arial"/>
          <w:sz w:val="22"/>
          <w:szCs w:val="22"/>
          <w:lang w:val="es-SV"/>
        </w:rPr>
        <w:t>i)</w:t>
      </w:r>
      <w:r w:rsidRPr="006000B1">
        <w:rPr>
          <w:rFonts w:ascii="Museo Sans 300" w:hAnsi="Museo Sans 300" w:cs="Arial"/>
          <w:sz w:val="22"/>
          <w:szCs w:val="22"/>
          <w:lang w:val="es-SV"/>
        </w:rPr>
        <w:tab/>
      </w:r>
      <w:r w:rsidR="00E0187B" w:rsidRPr="006000B1">
        <w:rPr>
          <w:rFonts w:ascii="Museo Sans 300" w:hAnsi="Museo Sans 300" w:cs="Arial"/>
          <w:sz w:val="22"/>
          <w:szCs w:val="22"/>
          <w:lang w:val="es-SV"/>
        </w:rPr>
        <w:t>Evidencie un servicio regular de sus deudas de al menos seis meses del nuevo plazo pactado para créditos destinados para inversión, y al menos tres meses del nuevo plazo pactado para créditos destinados a capital de trabajo; y (11)</w:t>
      </w:r>
    </w:p>
    <w:p w14:paraId="3A212A0E" w14:textId="210C4922" w:rsidR="00E0187B" w:rsidRPr="006000B1" w:rsidRDefault="00AE5BD9" w:rsidP="00AE5BD9">
      <w:pPr>
        <w:autoSpaceDE w:val="0"/>
        <w:autoSpaceDN w:val="0"/>
        <w:adjustRightInd w:val="0"/>
        <w:ind w:left="993" w:hanging="284"/>
        <w:jc w:val="both"/>
        <w:rPr>
          <w:rFonts w:ascii="Museo Sans 300" w:hAnsi="Museo Sans 300" w:cs="Arial"/>
          <w:sz w:val="22"/>
          <w:szCs w:val="22"/>
          <w:lang w:val="es-SV"/>
        </w:rPr>
      </w:pPr>
      <w:proofErr w:type="spellStart"/>
      <w:r w:rsidRPr="006000B1">
        <w:rPr>
          <w:rFonts w:ascii="Museo Sans 300" w:hAnsi="Museo Sans 300" w:cs="Arial"/>
          <w:sz w:val="22"/>
          <w:szCs w:val="22"/>
          <w:lang w:val="es-SV"/>
        </w:rPr>
        <w:t>ii</w:t>
      </w:r>
      <w:proofErr w:type="spellEnd"/>
      <w:r w:rsidRPr="006000B1">
        <w:rPr>
          <w:rFonts w:ascii="Museo Sans 300" w:hAnsi="Museo Sans 300" w:cs="Arial"/>
          <w:sz w:val="22"/>
          <w:szCs w:val="22"/>
          <w:lang w:val="es-SV"/>
        </w:rPr>
        <w:t>)</w:t>
      </w:r>
      <w:r w:rsidRPr="006000B1">
        <w:rPr>
          <w:rFonts w:ascii="Museo Sans 300" w:hAnsi="Museo Sans 300" w:cs="Arial"/>
          <w:sz w:val="22"/>
          <w:szCs w:val="22"/>
          <w:lang w:val="es-SV"/>
        </w:rPr>
        <w:tab/>
      </w:r>
      <w:r w:rsidR="00E0187B" w:rsidRPr="006000B1">
        <w:rPr>
          <w:rFonts w:ascii="Museo Sans 300" w:hAnsi="Museo Sans 300" w:cs="Arial"/>
          <w:sz w:val="22"/>
          <w:szCs w:val="22"/>
          <w:lang w:val="es-SV"/>
        </w:rPr>
        <w:t>Cancele al menos un cinco por ciento (5%) del principal.</w:t>
      </w:r>
    </w:p>
    <w:p w14:paraId="1C68675A" w14:textId="0E79054A" w:rsidR="00E0187B" w:rsidRPr="006000B1" w:rsidRDefault="00AE5BD9" w:rsidP="00AE5BD9">
      <w:pPr>
        <w:ind w:left="425" w:hanging="425"/>
        <w:jc w:val="both"/>
        <w:rPr>
          <w:rFonts w:ascii="Museo Sans 300" w:hAnsi="Museo Sans 300" w:cs="Arial"/>
          <w:sz w:val="22"/>
          <w:szCs w:val="22"/>
          <w:lang w:val="es-SV"/>
        </w:rPr>
      </w:pPr>
      <w:r w:rsidRPr="006000B1">
        <w:rPr>
          <w:rFonts w:ascii="Museo Sans 300" w:hAnsi="Museo Sans 300" w:cs="Arial"/>
          <w:sz w:val="22"/>
          <w:szCs w:val="22"/>
          <w:lang w:val="es-SV"/>
        </w:rPr>
        <w:t>b)</w:t>
      </w:r>
      <w:r w:rsidRPr="006000B1">
        <w:rPr>
          <w:rFonts w:ascii="Museo Sans 300" w:hAnsi="Museo Sans 300" w:cs="Arial"/>
          <w:sz w:val="22"/>
          <w:szCs w:val="22"/>
          <w:lang w:val="es-SV"/>
        </w:rPr>
        <w:tab/>
      </w:r>
      <w:r w:rsidR="00E0187B" w:rsidRPr="006000B1">
        <w:rPr>
          <w:rFonts w:ascii="Museo Sans 300" w:hAnsi="Museo Sans 300" w:cs="Arial"/>
          <w:sz w:val="22"/>
          <w:szCs w:val="22"/>
          <w:lang w:val="es-SV"/>
        </w:rPr>
        <w:t>En el caso de créditos para vivienda y consumo, hasta que el deudor demuestre normalidad en sus pagos de capital e intereses, en los últimos seis meses.</w:t>
      </w:r>
    </w:p>
    <w:p w14:paraId="6C51A56F" w14:textId="77777777" w:rsidR="00E0187B" w:rsidRPr="006000B1" w:rsidRDefault="00E0187B" w:rsidP="003E4762">
      <w:pPr>
        <w:jc w:val="both"/>
        <w:rPr>
          <w:rFonts w:ascii="Museo Sans 300" w:hAnsi="Museo Sans 300" w:cs="Arial"/>
          <w:b/>
          <w:sz w:val="22"/>
          <w:szCs w:val="22"/>
          <w:lang w:val="es-SV"/>
        </w:rPr>
      </w:pPr>
    </w:p>
    <w:p w14:paraId="134486F1" w14:textId="6BBB4D2F" w:rsidR="00E0187B" w:rsidRPr="006000B1" w:rsidRDefault="00E0187B" w:rsidP="003E4762">
      <w:pPr>
        <w:jc w:val="both"/>
        <w:rPr>
          <w:rFonts w:ascii="Museo Sans 300" w:hAnsi="Museo Sans 300" w:cs="Arial"/>
          <w:sz w:val="22"/>
          <w:szCs w:val="22"/>
          <w:lang w:val="es-SV"/>
        </w:rPr>
      </w:pPr>
      <w:r w:rsidRPr="006000B1">
        <w:rPr>
          <w:rFonts w:ascii="Museo Sans 300" w:hAnsi="Museo Sans 300" w:cs="Arial"/>
          <w:sz w:val="22"/>
          <w:szCs w:val="22"/>
          <w:lang w:val="es-SV"/>
        </w:rPr>
        <w:t xml:space="preserve">Se considera “servicio regular de sus deudas” y “normalidad en sus pagos”, el servicio de la deuda, capital e intereses, con un atraso no mayor a siete días calendario para créditos </w:t>
      </w:r>
      <w:r w:rsidRPr="006000B1">
        <w:rPr>
          <w:rFonts w:ascii="Museo Sans 300" w:hAnsi="Museo Sans 300" w:cs="Arial"/>
          <w:sz w:val="22"/>
          <w:szCs w:val="22"/>
          <w:lang w:val="es-SV"/>
        </w:rPr>
        <w:lastRenderedPageBreak/>
        <w:t>para vivienda y consumo. Se considera “servicio regular de sus deudas” y “normalidad en sus pagos”, el servicio de la deuda, capital e intereses, con un atraso no mayor a catorce días calendario para créditos para empresas.</w:t>
      </w:r>
      <w:r w:rsidRPr="006000B1">
        <w:rPr>
          <w:rFonts w:ascii="Museo Sans 300" w:hAnsi="Museo Sans 300"/>
          <w:sz w:val="22"/>
          <w:szCs w:val="22"/>
        </w:rPr>
        <w:t xml:space="preserve"> </w:t>
      </w:r>
      <w:r w:rsidRPr="006000B1">
        <w:rPr>
          <w:rFonts w:ascii="Museo Sans 300" w:hAnsi="Museo Sans 300" w:cs="Arial"/>
          <w:sz w:val="22"/>
          <w:szCs w:val="22"/>
          <w:lang w:val="es-SV"/>
        </w:rPr>
        <w:t>(2) (11)</w:t>
      </w:r>
    </w:p>
    <w:p w14:paraId="46F98984" w14:textId="77777777" w:rsidR="00E0187B" w:rsidRPr="006000B1" w:rsidRDefault="00E0187B" w:rsidP="003E4762">
      <w:pPr>
        <w:jc w:val="both"/>
        <w:rPr>
          <w:rFonts w:ascii="Museo Sans 300" w:hAnsi="Museo Sans 300" w:cs="Arial"/>
          <w:sz w:val="22"/>
          <w:szCs w:val="22"/>
          <w:lang w:val="es-SV"/>
        </w:rPr>
      </w:pPr>
    </w:p>
    <w:p w14:paraId="6E1D6F1B" w14:textId="1A791F7D" w:rsidR="00E0187B" w:rsidRPr="006000B1" w:rsidRDefault="00E0187B" w:rsidP="003E4762">
      <w:pPr>
        <w:jc w:val="both"/>
        <w:rPr>
          <w:rFonts w:ascii="Museo Sans 300" w:hAnsi="Museo Sans 300" w:cs="Arial"/>
          <w:sz w:val="22"/>
          <w:szCs w:val="22"/>
          <w:lang w:val="es-SV"/>
        </w:rPr>
      </w:pPr>
      <w:r w:rsidRPr="006000B1">
        <w:rPr>
          <w:rFonts w:ascii="Museo Sans 300" w:hAnsi="Museo Sans 300" w:cs="Arial"/>
          <w:sz w:val="22"/>
          <w:szCs w:val="22"/>
          <w:lang w:val="es-SV"/>
        </w:rPr>
        <w:t xml:space="preserve">Las condiciones anteriores serán requeridas en la primera reclasificación que se efectúe a la categoría de riesgo que le corresponda al deudor, según los criterios descritos en estas Normas. (1) (2) </w:t>
      </w:r>
    </w:p>
    <w:p w14:paraId="7A3C5D0F" w14:textId="77777777" w:rsidR="00E0187B" w:rsidRPr="006000B1" w:rsidRDefault="00E0187B" w:rsidP="003E4762">
      <w:pPr>
        <w:jc w:val="both"/>
        <w:rPr>
          <w:rFonts w:ascii="Museo Sans 300" w:hAnsi="Museo Sans 300" w:cs="Arial"/>
          <w:sz w:val="22"/>
          <w:szCs w:val="22"/>
          <w:lang w:val="es-SV"/>
        </w:rPr>
      </w:pPr>
    </w:p>
    <w:p w14:paraId="78CB0B32" w14:textId="53CCA95F" w:rsidR="00E0187B" w:rsidRPr="006000B1" w:rsidRDefault="00E0187B" w:rsidP="003E4762">
      <w:pPr>
        <w:jc w:val="both"/>
        <w:rPr>
          <w:rFonts w:ascii="Museo Sans 300" w:hAnsi="Museo Sans 300" w:cs="Arial"/>
          <w:bCs/>
          <w:sz w:val="22"/>
          <w:szCs w:val="22"/>
          <w:lang w:val="es-SV"/>
        </w:rPr>
      </w:pPr>
      <w:r w:rsidRPr="006000B1">
        <w:rPr>
          <w:rFonts w:ascii="Museo Sans 300" w:hAnsi="Museo Sans 300" w:cs="Arial"/>
          <w:b/>
          <w:bCs/>
          <w:sz w:val="22"/>
          <w:szCs w:val="22"/>
          <w:lang w:val="es-SV"/>
        </w:rPr>
        <w:t>Art. 23.-</w:t>
      </w:r>
      <w:r w:rsidRPr="006000B1">
        <w:rPr>
          <w:rFonts w:ascii="Museo Sans 300" w:hAnsi="Museo Sans 300" w:cs="Arial"/>
          <w:bCs/>
          <w:sz w:val="22"/>
          <w:szCs w:val="22"/>
          <w:lang w:val="es-SV"/>
        </w:rPr>
        <w:t xml:space="preserve"> Se entenderá como consolidación de deudas los créditos otorgados para pagar obligaciones que el cliente tiene con la entidad otorgante o con otra entidad del sistema financiero, para aprovechar mejores condiciones de mercado. </w:t>
      </w:r>
      <w:r w:rsidRPr="006000B1">
        <w:rPr>
          <w:rFonts w:ascii="Museo Sans 300" w:hAnsi="Museo Sans 300" w:cs="Arial"/>
          <w:sz w:val="22"/>
          <w:szCs w:val="22"/>
        </w:rPr>
        <w:t>(1)</w:t>
      </w:r>
    </w:p>
    <w:p w14:paraId="20797C05" w14:textId="77777777" w:rsidR="00E0187B" w:rsidRPr="006000B1" w:rsidRDefault="00E0187B" w:rsidP="003E4762">
      <w:pPr>
        <w:jc w:val="both"/>
        <w:rPr>
          <w:rFonts w:ascii="Museo Sans 300" w:hAnsi="Museo Sans 300" w:cs="Arial"/>
          <w:b/>
          <w:bCs/>
          <w:sz w:val="22"/>
          <w:szCs w:val="22"/>
          <w:lang w:val="es-SV"/>
        </w:rPr>
      </w:pPr>
    </w:p>
    <w:p w14:paraId="6F979338" w14:textId="77777777" w:rsidR="00E0187B" w:rsidRPr="006000B1" w:rsidRDefault="00E0187B" w:rsidP="003E4762">
      <w:pPr>
        <w:jc w:val="both"/>
        <w:rPr>
          <w:rFonts w:ascii="Museo Sans 300" w:hAnsi="Museo Sans 300" w:cs="Arial"/>
          <w:bCs/>
          <w:sz w:val="22"/>
          <w:szCs w:val="22"/>
          <w:lang w:val="es-SV"/>
        </w:rPr>
      </w:pPr>
      <w:r w:rsidRPr="006000B1">
        <w:rPr>
          <w:rFonts w:ascii="Museo Sans 300" w:hAnsi="Museo Sans 300" w:cs="Arial"/>
          <w:bCs/>
          <w:sz w:val="22"/>
          <w:szCs w:val="22"/>
          <w:lang w:val="es-SV"/>
        </w:rPr>
        <w:t xml:space="preserve">Cuando uno o más de los créditos a consolidar hayan sido otorgados por la misma entidad y presente mora mayor a 30 días en los últimos 90 días, la consolidación se considerará como refinanciamiento. </w:t>
      </w:r>
      <w:r w:rsidRPr="006000B1">
        <w:rPr>
          <w:rFonts w:ascii="Museo Sans 300" w:hAnsi="Museo Sans 300" w:cs="Arial"/>
          <w:sz w:val="22"/>
          <w:szCs w:val="22"/>
        </w:rPr>
        <w:t>(1)</w:t>
      </w:r>
    </w:p>
    <w:p w14:paraId="24F7CF85" w14:textId="77777777" w:rsidR="00E0187B" w:rsidRPr="006000B1" w:rsidRDefault="00E0187B" w:rsidP="003E4762">
      <w:pPr>
        <w:autoSpaceDE w:val="0"/>
        <w:autoSpaceDN w:val="0"/>
        <w:adjustRightInd w:val="0"/>
        <w:jc w:val="both"/>
        <w:rPr>
          <w:rFonts w:ascii="Museo Sans 300" w:hAnsi="Museo Sans 300" w:cs="Arial"/>
          <w:sz w:val="22"/>
          <w:szCs w:val="22"/>
          <w:lang w:val="es-SV"/>
        </w:rPr>
      </w:pPr>
    </w:p>
    <w:p w14:paraId="51E0E4AD" w14:textId="77777777" w:rsidR="00E0187B" w:rsidRPr="006000B1" w:rsidRDefault="00E0187B" w:rsidP="003E4762">
      <w:pPr>
        <w:autoSpaceDE w:val="0"/>
        <w:autoSpaceDN w:val="0"/>
        <w:adjustRightInd w:val="0"/>
        <w:jc w:val="both"/>
        <w:rPr>
          <w:rFonts w:ascii="Museo Sans 300" w:hAnsi="Museo Sans 300" w:cs="Arial"/>
          <w:sz w:val="22"/>
          <w:szCs w:val="22"/>
          <w:lang w:val="es-SV"/>
        </w:rPr>
      </w:pPr>
      <w:r w:rsidRPr="006000B1">
        <w:rPr>
          <w:rFonts w:ascii="Museo Sans 300" w:hAnsi="Museo Sans 300" w:cs="Arial"/>
          <w:b/>
          <w:sz w:val="22"/>
          <w:szCs w:val="22"/>
          <w:lang w:val="es-SV"/>
        </w:rPr>
        <w:t>Art. 24.-</w:t>
      </w:r>
      <w:r w:rsidRPr="006000B1">
        <w:rPr>
          <w:rFonts w:ascii="Museo Sans 300" w:hAnsi="Museo Sans 300" w:cs="Arial"/>
          <w:sz w:val="22"/>
          <w:szCs w:val="22"/>
          <w:lang w:val="es-SV"/>
        </w:rPr>
        <w:t xml:space="preserve"> Los activos de riesgos reestructurados o refinanciados, deberán quedar adecuadamente identificados en la contabilidad de las entidades y en sus sistemas computacionales. Los sistemas de información de las entidades deberán permitir el seguimiento de los citados riesgos, segregar los productos efectivamente percibidos por los mismos abonados a resultados, identificar su origen, así como facilitar el control de su comportamiento de pagos. </w:t>
      </w:r>
      <w:r w:rsidRPr="006000B1">
        <w:rPr>
          <w:rFonts w:ascii="Museo Sans 300" w:hAnsi="Museo Sans 300" w:cs="Arial"/>
          <w:sz w:val="22"/>
          <w:szCs w:val="22"/>
        </w:rPr>
        <w:t>(1) (2)</w:t>
      </w:r>
    </w:p>
    <w:p w14:paraId="3BB1A600" w14:textId="77777777" w:rsidR="00E0187B" w:rsidRPr="006000B1" w:rsidRDefault="00E0187B" w:rsidP="003E4762">
      <w:pPr>
        <w:autoSpaceDE w:val="0"/>
        <w:autoSpaceDN w:val="0"/>
        <w:adjustRightInd w:val="0"/>
        <w:jc w:val="both"/>
        <w:rPr>
          <w:rFonts w:ascii="Museo Sans 300" w:hAnsi="Museo Sans 300" w:cs="Arial"/>
          <w:sz w:val="22"/>
          <w:szCs w:val="22"/>
          <w:lang w:val="es-SV"/>
        </w:rPr>
      </w:pPr>
    </w:p>
    <w:p w14:paraId="293A3015" w14:textId="77777777" w:rsidR="00E0187B" w:rsidRPr="006000B1" w:rsidRDefault="00E0187B" w:rsidP="003E4762">
      <w:pPr>
        <w:autoSpaceDE w:val="0"/>
        <w:autoSpaceDN w:val="0"/>
        <w:adjustRightInd w:val="0"/>
        <w:jc w:val="both"/>
        <w:rPr>
          <w:rFonts w:ascii="Museo Sans 300" w:hAnsi="Museo Sans 300" w:cs="Arial"/>
          <w:sz w:val="22"/>
          <w:szCs w:val="22"/>
        </w:rPr>
      </w:pPr>
      <w:r w:rsidRPr="006000B1">
        <w:rPr>
          <w:rFonts w:ascii="Museo Sans 300" w:hAnsi="Museo Sans 300" w:cs="Arial"/>
          <w:b/>
          <w:sz w:val="22"/>
          <w:szCs w:val="22"/>
        </w:rPr>
        <w:t>Art. 25.-</w:t>
      </w:r>
      <w:r w:rsidRPr="006000B1">
        <w:rPr>
          <w:rFonts w:ascii="Museo Sans 300" w:hAnsi="Museo Sans 300" w:cs="Arial"/>
          <w:sz w:val="22"/>
          <w:szCs w:val="22"/>
        </w:rPr>
        <w:t xml:space="preserve"> La Superintendencia podrá exigir la constitución de reservas de saneamiento adicionales en aquellos casos que debido a un crédito reestructurado o refinanciado se lleven a Productos intereses no percibidos y no provisionados. (1)</w:t>
      </w:r>
    </w:p>
    <w:p w14:paraId="3853668D" w14:textId="77777777" w:rsidR="00E0187B" w:rsidRPr="006000B1" w:rsidRDefault="00E0187B" w:rsidP="003E4762">
      <w:pPr>
        <w:autoSpaceDE w:val="0"/>
        <w:autoSpaceDN w:val="0"/>
        <w:adjustRightInd w:val="0"/>
        <w:jc w:val="both"/>
        <w:rPr>
          <w:rFonts w:ascii="Museo Sans 300" w:hAnsi="Museo Sans 300" w:cs="Arial"/>
          <w:sz w:val="22"/>
          <w:szCs w:val="22"/>
        </w:rPr>
      </w:pPr>
    </w:p>
    <w:p w14:paraId="72920FA7" w14:textId="0B8CF25F" w:rsidR="00E0187B" w:rsidRPr="006000B1" w:rsidRDefault="00E0187B" w:rsidP="003E4762">
      <w:pPr>
        <w:pStyle w:val="Textoindependiente21"/>
        <w:jc w:val="both"/>
        <w:rPr>
          <w:rFonts w:ascii="Museo Sans 300" w:hAnsi="Museo Sans 300" w:cs="Arial"/>
          <w:szCs w:val="22"/>
        </w:rPr>
      </w:pPr>
      <w:r w:rsidRPr="006000B1">
        <w:rPr>
          <w:rFonts w:ascii="Museo Sans 300" w:hAnsi="Museo Sans 300" w:cs="Arial"/>
          <w:b/>
          <w:bCs/>
          <w:szCs w:val="22"/>
        </w:rPr>
        <w:t>Art. 26.-</w:t>
      </w:r>
      <w:r w:rsidRPr="006000B1">
        <w:rPr>
          <w:rFonts w:ascii="Museo Sans 300" w:hAnsi="Museo Sans 300" w:cs="Arial"/>
          <w:bCs/>
          <w:szCs w:val="22"/>
        </w:rPr>
        <w:t xml:space="preserve"> Los sujetos obligados deberán </w:t>
      </w:r>
      <w:r w:rsidRPr="006000B1">
        <w:rPr>
          <w:rFonts w:ascii="Museo Sans 300" w:hAnsi="Museo Sans 300" w:cs="Arial"/>
          <w:szCs w:val="22"/>
        </w:rPr>
        <w:t>informar a la Superintendencia las reestructuraciones o refinanciamientos de sus activos crediticios que efectúen durante el mes, en los primeros siete días hábiles después de finalizado el mismo, excepto en marzo, junio, septiembre y diciembre, que lo harán en los primeros diez días hábiles siguientes a dichos meses. (1)</w:t>
      </w:r>
    </w:p>
    <w:p w14:paraId="5FDEAFD3" w14:textId="14727B62" w:rsidR="001F3243" w:rsidRDefault="001F3243" w:rsidP="003E4762">
      <w:pPr>
        <w:jc w:val="both"/>
        <w:rPr>
          <w:rFonts w:ascii="Museo Sans 300" w:hAnsi="Museo Sans 300" w:cs="Arial"/>
          <w:b/>
          <w:sz w:val="22"/>
          <w:szCs w:val="22"/>
        </w:rPr>
      </w:pPr>
    </w:p>
    <w:p w14:paraId="1652E0F8" w14:textId="2E7E90F6" w:rsidR="00E0187B" w:rsidRPr="006000B1" w:rsidRDefault="00E0187B" w:rsidP="003E4762">
      <w:pPr>
        <w:jc w:val="both"/>
        <w:rPr>
          <w:rFonts w:ascii="Museo Sans 300" w:hAnsi="Museo Sans 300" w:cs="Arial"/>
          <w:sz w:val="22"/>
          <w:szCs w:val="22"/>
        </w:rPr>
      </w:pPr>
      <w:r w:rsidRPr="006000B1">
        <w:rPr>
          <w:rFonts w:ascii="Museo Sans 300" w:hAnsi="Museo Sans 300" w:cs="Arial"/>
          <w:b/>
          <w:sz w:val="22"/>
          <w:szCs w:val="22"/>
        </w:rPr>
        <w:t>Reclasifi</w:t>
      </w:r>
      <w:r w:rsidR="001F3243" w:rsidRPr="006000B1">
        <w:rPr>
          <w:rFonts w:ascii="Museo Sans 300" w:hAnsi="Museo Sans 300" w:cs="Arial"/>
          <w:b/>
          <w:sz w:val="22"/>
          <w:szCs w:val="22"/>
        </w:rPr>
        <w:t>caciones de activos crediticios</w:t>
      </w:r>
      <w:r w:rsidRPr="006000B1">
        <w:rPr>
          <w:rFonts w:ascii="Museo Sans 300" w:hAnsi="Museo Sans 300" w:cs="Arial"/>
          <w:b/>
          <w:sz w:val="22"/>
          <w:szCs w:val="22"/>
        </w:rPr>
        <w:t xml:space="preserve">  </w:t>
      </w:r>
    </w:p>
    <w:p w14:paraId="048D3A80" w14:textId="0403012B" w:rsidR="00E0187B" w:rsidRPr="006000B1" w:rsidRDefault="00E0187B" w:rsidP="0001092B">
      <w:pPr>
        <w:widowControl w:val="0"/>
        <w:jc w:val="both"/>
        <w:rPr>
          <w:rFonts w:ascii="Museo Sans 300" w:hAnsi="Museo Sans 300" w:cs="Arial"/>
          <w:sz w:val="22"/>
          <w:szCs w:val="22"/>
        </w:rPr>
      </w:pPr>
      <w:r w:rsidRPr="006000B1">
        <w:rPr>
          <w:rFonts w:ascii="Museo Sans 300" w:hAnsi="Museo Sans 300" w:cs="Arial"/>
          <w:b/>
          <w:sz w:val="22"/>
          <w:szCs w:val="22"/>
        </w:rPr>
        <w:t>Art. 27.-</w:t>
      </w:r>
      <w:r w:rsidRPr="006000B1">
        <w:rPr>
          <w:rFonts w:ascii="Museo Sans 300" w:hAnsi="Museo Sans 300" w:cs="Arial"/>
          <w:sz w:val="22"/>
          <w:szCs w:val="22"/>
        </w:rPr>
        <w:t xml:space="preserve"> La clasificación de los activos crediticios y, en consecuencia, el monto de las reservas de saneamiento </w:t>
      </w:r>
      <w:proofErr w:type="gramStart"/>
      <w:r w:rsidRPr="006000B1">
        <w:rPr>
          <w:rFonts w:ascii="Museo Sans 300" w:hAnsi="Museo Sans 300" w:cs="Arial"/>
          <w:sz w:val="22"/>
          <w:szCs w:val="22"/>
        </w:rPr>
        <w:t>exigidas,</w:t>
      </w:r>
      <w:proofErr w:type="gramEnd"/>
      <w:r w:rsidRPr="006000B1">
        <w:rPr>
          <w:rFonts w:ascii="Museo Sans 300" w:hAnsi="Museo Sans 300" w:cs="Arial"/>
          <w:sz w:val="22"/>
          <w:szCs w:val="22"/>
        </w:rPr>
        <w:t xml:space="preserve"> puede variar mes a mes a causa del otorgamiento y pago de créditos, la recepción de activos extraordinarios, el castigo de créditos, la reclasificación de deudores y otras circunstancias. Sin embargo, los sujetos obligados harán los ajustes correspondientes en las clasificaciones y reservas de saneamiento constituidas al final de cada mes.    </w:t>
      </w:r>
    </w:p>
    <w:p w14:paraId="390A0104" w14:textId="77777777" w:rsidR="00E0187B" w:rsidRPr="006000B1" w:rsidRDefault="00E0187B" w:rsidP="003E4762">
      <w:pPr>
        <w:jc w:val="both"/>
        <w:rPr>
          <w:rFonts w:ascii="Museo Sans 300" w:hAnsi="Museo Sans 300" w:cs="Arial"/>
          <w:sz w:val="22"/>
          <w:szCs w:val="22"/>
        </w:rPr>
      </w:pPr>
    </w:p>
    <w:p w14:paraId="2EDEDDCE" w14:textId="77777777" w:rsidR="0083060E" w:rsidRPr="006000B1" w:rsidRDefault="00E0187B" w:rsidP="0083060E">
      <w:pPr>
        <w:pStyle w:val="Textoindependiente21"/>
        <w:jc w:val="both"/>
        <w:rPr>
          <w:rFonts w:ascii="Museo Sans 300" w:hAnsi="Museo Sans 300" w:cs="Arial"/>
          <w:szCs w:val="22"/>
        </w:rPr>
      </w:pPr>
      <w:r w:rsidRPr="006000B1">
        <w:rPr>
          <w:rFonts w:ascii="Museo Sans 300" w:hAnsi="Museo Sans 300" w:cs="Arial"/>
          <w:b/>
          <w:szCs w:val="22"/>
        </w:rPr>
        <w:t>Art. 28.-</w:t>
      </w:r>
      <w:r w:rsidRPr="006000B1">
        <w:rPr>
          <w:rFonts w:ascii="Museo Sans 300" w:hAnsi="Museo Sans 300" w:cs="Arial"/>
          <w:szCs w:val="22"/>
          <w:lang w:val="es-SV"/>
        </w:rPr>
        <w:t xml:space="preserve"> </w:t>
      </w:r>
      <w:bookmarkStart w:id="5" w:name="_Hlk47964801"/>
      <w:r w:rsidRPr="006000B1">
        <w:rPr>
          <w:rFonts w:ascii="Museo Sans 300" w:hAnsi="Museo Sans 300" w:cs="Arial"/>
          <w:szCs w:val="22"/>
        </w:rPr>
        <w:t xml:space="preserve">Los sujetos obligados deberán informar a la Superintendencia, </w:t>
      </w:r>
      <w:r w:rsidR="0083060E" w:rsidRPr="006000B1">
        <w:rPr>
          <w:rFonts w:ascii="Museo Sans 300" w:hAnsi="Museo Sans 300" w:cs="Arial"/>
          <w:szCs w:val="22"/>
        </w:rPr>
        <w:t xml:space="preserve">las reclasificaciones a categoría de menor riesgo y las razones en que las fundamenta, de los 50 mayores deudores de la institución respectiva en los primeros siete días hábiles de </w:t>
      </w:r>
      <w:r w:rsidR="0083060E" w:rsidRPr="006000B1">
        <w:rPr>
          <w:rFonts w:ascii="Museo Sans 300" w:hAnsi="Museo Sans 300" w:cs="Arial"/>
          <w:szCs w:val="22"/>
        </w:rPr>
        <w:lastRenderedPageBreak/>
        <w:t>cada mes, excepto en marzo, junio, septiembre y diciembre, que lo harán en los primeros diez días hábiles siguientes a dichos meses. (1) (12)</w:t>
      </w:r>
    </w:p>
    <w:bookmarkEnd w:id="5"/>
    <w:p w14:paraId="5526A723" w14:textId="36F00725" w:rsidR="00E0187B" w:rsidRPr="006000B1" w:rsidRDefault="00E0187B" w:rsidP="003E4762">
      <w:pPr>
        <w:pStyle w:val="Textoindependiente21"/>
        <w:jc w:val="both"/>
        <w:rPr>
          <w:rFonts w:ascii="Museo Sans 300" w:hAnsi="Museo Sans 300" w:cs="Arial"/>
          <w:szCs w:val="22"/>
        </w:rPr>
      </w:pPr>
    </w:p>
    <w:p w14:paraId="46E6D2C4" w14:textId="77777777" w:rsidR="00E0187B" w:rsidRPr="006000B1" w:rsidRDefault="00E0187B" w:rsidP="003E4762">
      <w:pPr>
        <w:pStyle w:val="Textoindependiente21"/>
        <w:jc w:val="both"/>
        <w:rPr>
          <w:rFonts w:ascii="Museo Sans 300" w:hAnsi="Museo Sans 300" w:cs="Arial"/>
          <w:szCs w:val="22"/>
        </w:rPr>
      </w:pPr>
      <w:r w:rsidRPr="006000B1">
        <w:rPr>
          <w:rFonts w:ascii="Museo Sans 300" w:hAnsi="Museo Sans 300" w:cs="Arial"/>
          <w:b/>
          <w:szCs w:val="22"/>
        </w:rPr>
        <w:t>Art. 29.-</w:t>
      </w:r>
      <w:r w:rsidRPr="006000B1">
        <w:rPr>
          <w:rFonts w:ascii="Museo Sans 300" w:hAnsi="Museo Sans 300" w:cs="Arial"/>
          <w:szCs w:val="22"/>
        </w:rPr>
        <w:t xml:space="preserve"> Cuando la Superintendencia establezca que un deudor está inadecuadamente clasificado ordenará su reclasificación y el correspondiente ajuste en las reservas de saneamiento. La Superintendencia hará las verificaciones necesarias por los medios y fechas que estime conveniente.</w:t>
      </w:r>
    </w:p>
    <w:p w14:paraId="20307602" w14:textId="77777777" w:rsidR="00E0187B" w:rsidRPr="006000B1" w:rsidRDefault="00E0187B" w:rsidP="003E4762">
      <w:pPr>
        <w:pStyle w:val="Textoindependiente21"/>
        <w:jc w:val="both"/>
        <w:rPr>
          <w:rFonts w:ascii="Museo Sans 300" w:hAnsi="Museo Sans 300" w:cs="Arial"/>
          <w:szCs w:val="22"/>
        </w:rPr>
      </w:pPr>
    </w:p>
    <w:p w14:paraId="7E2BE52B" w14:textId="77777777" w:rsidR="00E0187B" w:rsidRPr="006000B1" w:rsidRDefault="00E0187B" w:rsidP="003E4762">
      <w:pPr>
        <w:pStyle w:val="Textoindependiente21"/>
        <w:jc w:val="both"/>
        <w:rPr>
          <w:rFonts w:ascii="Museo Sans 300" w:hAnsi="Museo Sans 300" w:cs="Arial"/>
          <w:b/>
          <w:szCs w:val="22"/>
        </w:rPr>
      </w:pPr>
      <w:r w:rsidRPr="006000B1">
        <w:rPr>
          <w:rFonts w:ascii="Museo Sans 300" w:hAnsi="Museo Sans 300" w:cs="Arial"/>
          <w:b/>
          <w:szCs w:val="22"/>
        </w:rPr>
        <w:t>Información a la Superintendencia</w:t>
      </w:r>
    </w:p>
    <w:p w14:paraId="75039688" w14:textId="5947283F" w:rsidR="00E0187B" w:rsidRPr="006000B1" w:rsidRDefault="00E0187B" w:rsidP="003E4762">
      <w:pPr>
        <w:pStyle w:val="Textoindependiente21"/>
        <w:jc w:val="both"/>
        <w:rPr>
          <w:rFonts w:ascii="Museo Sans 300" w:hAnsi="Museo Sans 300" w:cs="Arial"/>
          <w:szCs w:val="22"/>
        </w:rPr>
      </w:pPr>
      <w:r w:rsidRPr="006000B1">
        <w:rPr>
          <w:rFonts w:ascii="Museo Sans 300" w:hAnsi="Museo Sans 300" w:cs="Arial"/>
          <w:b/>
          <w:szCs w:val="22"/>
        </w:rPr>
        <w:t>Art. 30.-</w:t>
      </w:r>
      <w:r w:rsidRPr="006000B1">
        <w:rPr>
          <w:rFonts w:ascii="Museo Sans 300" w:hAnsi="Museo Sans 300" w:cs="Arial"/>
          <w:szCs w:val="22"/>
        </w:rPr>
        <w:t xml:space="preserve"> Sin perjuicio de las informaciones requeridas en otros artículos de las presentes Normas, los sujetos obligados deberán enviar a la Superintendencia</w:t>
      </w:r>
      <w:r w:rsidRPr="006000B1">
        <w:rPr>
          <w:rFonts w:ascii="Museo Sans 300" w:hAnsi="Museo Sans 300" w:cs="Arial"/>
          <w:b/>
          <w:szCs w:val="22"/>
        </w:rPr>
        <w:t>,</w:t>
      </w:r>
      <w:r w:rsidRPr="006000B1">
        <w:rPr>
          <w:rFonts w:ascii="Museo Sans 300" w:hAnsi="Museo Sans 300" w:cs="Arial"/>
          <w:szCs w:val="22"/>
        </w:rPr>
        <w:t xml:space="preserve"> la clasificación de la cartera de todos sus activos crediticios y las respectivas reservas de saneamiento referidos a los saldos al cierre del mes, en los primeros siete días hábiles siguientes, excepto en los meses de marzo, junio, septiembre y diciembre, que lo harán en los primeros diez días hábiles siguientes a dichos meses.</w:t>
      </w:r>
      <w:r w:rsidR="00AE5BD9" w:rsidRPr="006000B1">
        <w:rPr>
          <w:rFonts w:ascii="Museo Sans 300" w:hAnsi="Museo Sans 300" w:cs="Arial"/>
          <w:b/>
          <w:szCs w:val="22"/>
        </w:rPr>
        <w:t xml:space="preserve"> </w:t>
      </w:r>
      <w:r w:rsidRPr="006000B1">
        <w:rPr>
          <w:rFonts w:ascii="Museo Sans 300" w:hAnsi="Museo Sans 300" w:cs="Arial"/>
          <w:szCs w:val="22"/>
        </w:rPr>
        <w:t>Esta información deberá también permitir el sustento del servicio de información sobre los usuarios de crédito que señala la Ley de Bancos y otras aplicables a los sujetos obligados. (1)</w:t>
      </w:r>
    </w:p>
    <w:p w14:paraId="19DFD6D9" w14:textId="2FCE8A86" w:rsidR="005E5E9D" w:rsidRPr="006000B1" w:rsidRDefault="005E5E9D" w:rsidP="003E4762">
      <w:pPr>
        <w:pStyle w:val="Textoindependiente21"/>
        <w:jc w:val="both"/>
        <w:rPr>
          <w:rFonts w:ascii="Museo Sans 300" w:hAnsi="Museo Sans 300" w:cs="Arial"/>
          <w:szCs w:val="22"/>
        </w:rPr>
      </w:pPr>
    </w:p>
    <w:p w14:paraId="42F51010" w14:textId="5F4C0003" w:rsidR="00525F2E" w:rsidRPr="006000B1" w:rsidRDefault="36DCEEBE" w:rsidP="003E4762">
      <w:pPr>
        <w:pStyle w:val="Textoindependiente21"/>
        <w:jc w:val="both"/>
        <w:rPr>
          <w:rFonts w:ascii="Museo Sans 300" w:hAnsi="Museo Sans 300" w:cs="Arial"/>
          <w:szCs w:val="22"/>
        </w:rPr>
      </w:pPr>
      <w:bookmarkStart w:id="6" w:name="_Hlk47964848"/>
      <w:r w:rsidRPr="006000B1">
        <w:rPr>
          <w:rFonts w:ascii="Museo Sans 300" w:hAnsi="Museo Sans 300" w:cs="Arial"/>
          <w:szCs w:val="22"/>
        </w:rPr>
        <w:t>Asimismo, las entidades deberán identificar en su registro todos los créditos otorgados por la LEFAC.</w:t>
      </w:r>
      <w:r w:rsidR="6C495A5C" w:rsidRPr="006000B1">
        <w:rPr>
          <w:rFonts w:ascii="Museo Sans 300" w:hAnsi="Museo Sans 300" w:cs="Arial"/>
          <w:szCs w:val="22"/>
        </w:rPr>
        <w:t xml:space="preserve"> (12)</w:t>
      </w:r>
    </w:p>
    <w:p w14:paraId="50F97A82" w14:textId="77777777" w:rsidR="00525F2E" w:rsidRPr="006000B1" w:rsidRDefault="00525F2E" w:rsidP="003E4762">
      <w:pPr>
        <w:pStyle w:val="Textoindependiente21"/>
        <w:jc w:val="both"/>
        <w:rPr>
          <w:rFonts w:ascii="Museo Sans 300" w:hAnsi="Museo Sans 300" w:cs="Arial"/>
          <w:szCs w:val="22"/>
        </w:rPr>
      </w:pPr>
    </w:p>
    <w:bookmarkEnd w:id="6"/>
    <w:p w14:paraId="5A39356B" w14:textId="0838E177" w:rsidR="00E0187B" w:rsidRPr="006000B1" w:rsidRDefault="001F3243" w:rsidP="00AE5BD9">
      <w:pPr>
        <w:pStyle w:val="Textoindependiente21"/>
        <w:jc w:val="center"/>
        <w:rPr>
          <w:rFonts w:ascii="Museo Sans 300" w:hAnsi="Museo Sans 300" w:cs="Arial"/>
          <w:b/>
          <w:szCs w:val="22"/>
        </w:rPr>
      </w:pPr>
      <w:r w:rsidRPr="006000B1">
        <w:rPr>
          <w:rFonts w:ascii="Museo Sans 300" w:hAnsi="Museo Sans 300" w:cs="Arial"/>
          <w:b/>
          <w:szCs w:val="22"/>
        </w:rPr>
        <w:t>CAPÍ</w:t>
      </w:r>
      <w:r w:rsidR="00E0187B" w:rsidRPr="006000B1">
        <w:rPr>
          <w:rFonts w:ascii="Museo Sans 300" w:hAnsi="Museo Sans 300" w:cs="Arial"/>
          <w:b/>
          <w:szCs w:val="22"/>
        </w:rPr>
        <w:t>TULO VI</w:t>
      </w:r>
    </w:p>
    <w:p w14:paraId="5FC32A3A" w14:textId="181EBA51" w:rsidR="00E0187B" w:rsidRPr="006000B1" w:rsidRDefault="00E0187B" w:rsidP="00AE5BD9">
      <w:pPr>
        <w:pStyle w:val="Textoindependiente21"/>
        <w:jc w:val="center"/>
        <w:rPr>
          <w:rFonts w:ascii="Museo Sans 300" w:hAnsi="Museo Sans 300" w:cs="Arial"/>
          <w:b/>
          <w:szCs w:val="22"/>
        </w:rPr>
      </w:pPr>
      <w:r w:rsidRPr="006000B1">
        <w:rPr>
          <w:rFonts w:ascii="Museo Sans 300" w:hAnsi="Museo Sans 300" w:cs="Arial"/>
          <w:b/>
          <w:szCs w:val="22"/>
        </w:rPr>
        <w:t>OTRAS DISPOSICIONES</w:t>
      </w:r>
    </w:p>
    <w:p w14:paraId="5D37E389" w14:textId="77777777" w:rsidR="00E0187B" w:rsidRPr="006000B1" w:rsidRDefault="00E0187B" w:rsidP="003E4762">
      <w:pPr>
        <w:jc w:val="both"/>
        <w:rPr>
          <w:rFonts w:ascii="Museo Sans 300" w:hAnsi="Museo Sans 300" w:cs="Arial"/>
          <w:sz w:val="22"/>
          <w:szCs w:val="22"/>
        </w:rPr>
      </w:pPr>
    </w:p>
    <w:p w14:paraId="4420F143" w14:textId="77777777" w:rsidR="00E0187B" w:rsidRPr="006000B1" w:rsidRDefault="00E0187B" w:rsidP="003E4762">
      <w:pPr>
        <w:jc w:val="both"/>
        <w:rPr>
          <w:rFonts w:ascii="Museo Sans 300" w:hAnsi="Museo Sans 300" w:cs="Arial"/>
          <w:sz w:val="22"/>
          <w:szCs w:val="22"/>
        </w:rPr>
      </w:pPr>
      <w:r w:rsidRPr="006000B1">
        <w:rPr>
          <w:rFonts w:ascii="Museo Sans 300" w:hAnsi="Museo Sans 300" w:cs="Arial"/>
          <w:b/>
          <w:sz w:val="22"/>
          <w:szCs w:val="22"/>
        </w:rPr>
        <w:t>Art. 31.-</w:t>
      </w:r>
      <w:r w:rsidRPr="006000B1">
        <w:rPr>
          <w:rFonts w:ascii="Museo Sans 300" w:hAnsi="Museo Sans 300" w:cs="Arial"/>
          <w:sz w:val="22"/>
          <w:szCs w:val="22"/>
        </w:rPr>
        <w:t xml:space="preserve"> La Junta Directiva u órgano equivalente de cada una de las instituciones sometidas a las presentes Normas deberá pronunciarse por lo menos una vez al año y, en todo caso, con motivo de los estados financieros del cierre del ejercicio, acerca de la suficiencia de las reservas de saneamiento constituidas de conformidad a estas Normas. Dicho pronunciamiento deberá asentarse en el libro de actas correspondiente.</w:t>
      </w:r>
    </w:p>
    <w:p w14:paraId="3ED45FCC" w14:textId="77777777" w:rsidR="00E0187B" w:rsidRPr="006000B1" w:rsidRDefault="00E0187B" w:rsidP="003E4762">
      <w:pPr>
        <w:jc w:val="both"/>
        <w:rPr>
          <w:rFonts w:ascii="Museo Sans 300" w:hAnsi="Museo Sans 300" w:cs="Arial"/>
          <w:sz w:val="22"/>
          <w:szCs w:val="22"/>
        </w:rPr>
      </w:pPr>
    </w:p>
    <w:p w14:paraId="746BE162" w14:textId="77777777" w:rsidR="00E0187B" w:rsidRPr="006000B1" w:rsidRDefault="00E0187B" w:rsidP="003E4762">
      <w:pPr>
        <w:jc w:val="both"/>
        <w:rPr>
          <w:rFonts w:ascii="Museo Sans 300" w:hAnsi="Museo Sans 300" w:cs="Arial"/>
          <w:sz w:val="22"/>
          <w:szCs w:val="22"/>
        </w:rPr>
      </w:pPr>
      <w:r w:rsidRPr="006000B1">
        <w:rPr>
          <w:rFonts w:ascii="Museo Sans 300" w:hAnsi="Museo Sans 300" w:cs="Arial"/>
          <w:b/>
          <w:sz w:val="22"/>
          <w:szCs w:val="22"/>
        </w:rPr>
        <w:t>Art. 32.-</w:t>
      </w:r>
      <w:r w:rsidRPr="006000B1">
        <w:rPr>
          <w:rFonts w:ascii="Museo Sans 300" w:hAnsi="Museo Sans 300" w:cs="Arial"/>
          <w:sz w:val="22"/>
          <w:szCs w:val="22"/>
        </w:rPr>
        <w:t xml:space="preserve"> Los auditores externos de los sujetos obligados deberán documentar en sus papeles de trabajo los cumplimientos a las políticas internas de crédito e informarlo a la Superintendencia en los primeros 60 días de cada año o en los primeros diez días hábiles, cuando determine algún incumplimiento a dichas políticas. (1)</w:t>
      </w:r>
    </w:p>
    <w:p w14:paraId="69B2695B" w14:textId="77777777" w:rsidR="00E0187B" w:rsidRPr="006000B1" w:rsidRDefault="00E0187B" w:rsidP="003E4762">
      <w:pPr>
        <w:jc w:val="both"/>
        <w:rPr>
          <w:rFonts w:ascii="Museo Sans 300" w:hAnsi="Museo Sans 300" w:cs="Arial"/>
          <w:sz w:val="22"/>
          <w:szCs w:val="22"/>
        </w:rPr>
      </w:pPr>
    </w:p>
    <w:p w14:paraId="7C80B287" w14:textId="77777777" w:rsidR="00E0187B" w:rsidRPr="006000B1" w:rsidRDefault="00E0187B" w:rsidP="003E4762">
      <w:pPr>
        <w:jc w:val="both"/>
        <w:rPr>
          <w:rFonts w:ascii="Museo Sans 300" w:hAnsi="Museo Sans 300" w:cs="Arial"/>
          <w:sz w:val="22"/>
          <w:szCs w:val="22"/>
        </w:rPr>
      </w:pPr>
      <w:r w:rsidRPr="006000B1">
        <w:rPr>
          <w:rFonts w:ascii="Museo Sans 300" w:hAnsi="Museo Sans 300" w:cs="Arial"/>
          <w:b/>
          <w:sz w:val="22"/>
          <w:szCs w:val="22"/>
        </w:rPr>
        <w:t>Art. 33.-</w:t>
      </w:r>
      <w:r w:rsidRPr="006000B1">
        <w:rPr>
          <w:rFonts w:ascii="Museo Sans 300" w:hAnsi="Museo Sans 300" w:cs="Arial"/>
          <w:sz w:val="22"/>
          <w:szCs w:val="22"/>
        </w:rPr>
        <w:t xml:space="preserve"> Las entidades financieras que otorguen créditos con garantía de una sociedad de garantía recíproca, no deberán evaluar, calificar ni constituir reservas de saneamiento por dichos créditos, excepción que no implica menoscabar los procedimientos y controles internos que sean necesarios para el otorgamiento de los créditos. (2)</w:t>
      </w:r>
    </w:p>
    <w:p w14:paraId="704DE983" w14:textId="77777777" w:rsidR="00E0187B" w:rsidRPr="006000B1" w:rsidRDefault="00E0187B" w:rsidP="003E4762">
      <w:pPr>
        <w:jc w:val="both"/>
        <w:rPr>
          <w:rFonts w:ascii="Museo Sans 300" w:hAnsi="Museo Sans 300" w:cs="Arial"/>
          <w:sz w:val="22"/>
          <w:szCs w:val="22"/>
        </w:rPr>
      </w:pPr>
    </w:p>
    <w:p w14:paraId="78044C2F" w14:textId="77777777" w:rsidR="00E0187B" w:rsidRPr="006000B1" w:rsidRDefault="00E0187B" w:rsidP="003E4762">
      <w:pPr>
        <w:jc w:val="both"/>
        <w:rPr>
          <w:rFonts w:ascii="Museo Sans 300" w:hAnsi="Museo Sans 300" w:cs="Arial"/>
          <w:sz w:val="22"/>
          <w:szCs w:val="22"/>
        </w:rPr>
      </w:pPr>
      <w:r w:rsidRPr="006000B1">
        <w:rPr>
          <w:rFonts w:ascii="Museo Sans 300" w:hAnsi="Museo Sans 300" w:cs="Arial"/>
          <w:b/>
          <w:sz w:val="22"/>
          <w:szCs w:val="22"/>
        </w:rPr>
        <w:t>Art. 34.-</w:t>
      </w:r>
      <w:r w:rsidRPr="006000B1">
        <w:rPr>
          <w:rFonts w:ascii="Museo Sans 300" w:hAnsi="Museo Sans 300" w:cs="Arial"/>
          <w:sz w:val="22"/>
          <w:szCs w:val="22"/>
        </w:rPr>
        <w:t xml:space="preserve"> Las Sociedades de Garantía Recíproca contarán con un plazo máximo de 60 días para honrar la obligación con la entidad financiera respectiva, contados a partir de la fecha en que dichas entidades financieras les notifiquen el reclamo del pago de la garantía por el incumplimiento en la cancelación de las cuotas de amortización del </w:t>
      </w:r>
      <w:r w:rsidRPr="006000B1">
        <w:rPr>
          <w:rFonts w:ascii="Museo Sans 300" w:hAnsi="Museo Sans 300" w:cs="Arial"/>
          <w:sz w:val="22"/>
          <w:szCs w:val="22"/>
        </w:rPr>
        <w:lastRenderedPageBreak/>
        <w:t>crédito o el saldo del mismo, debiendo asignarle al deudor la categoría que le corresponda, de acuerdo al tiempo de mora, contado a partir de la fecha en que debió efectuar el pago respectivo. (2)</w:t>
      </w:r>
    </w:p>
    <w:p w14:paraId="57EBA22E" w14:textId="77777777" w:rsidR="00E0187B" w:rsidRPr="006000B1" w:rsidRDefault="00E0187B" w:rsidP="003E4762">
      <w:pPr>
        <w:jc w:val="both"/>
        <w:rPr>
          <w:rFonts w:ascii="Museo Sans 300" w:hAnsi="Museo Sans 300" w:cs="Arial"/>
          <w:sz w:val="22"/>
          <w:szCs w:val="22"/>
        </w:rPr>
      </w:pPr>
    </w:p>
    <w:p w14:paraId="05B9A956" w14:textId="77777777" w:rsidR="00E0187B" w:rsidRPr="006000B1" w:rsidRDefault="00E0187B" w:rsidP="003E4762">
      <w:pPr>
        <w:jc w:val="both"/>
        <w:rPr>
          <w:rFonts w:ascii="Museo Sans 300" w:hAnsi="Museo Sans 300" w:cs="Arial"/>
          <w:sz w:val="22"/>
          <w:szCs w:val="22"/>
        </w:rPr>
      </w:pPr>
      <w:r w:rsidRPr="006000B1">
        <w:rPr>
          <w:rFonts w:ascii="Museo Sans 300" w:hAnsi="Museo Sans 300" w:cs="Arial"/>
          <w:b/>
          <w:sz w:val="22"/>
          <w:szCs w:val="22"/>
        </w:rPr>
        <w:t>Art. 35.-</w:t>
      </w:r>
      <w:r w:rsidRPr="006000B1">
        <w:rPr>
          <w:rFonts w:ascii="Museo Sans 300" w:hAnsi="Museo Sans 300" w:cs="Arial"/>
          <w:sz w:val="22"/>
          <w:szCs w:val="22"/>
        </w:rPr>
        <w:t xml:space="preserve"> Los casos especiales y lo no contemplado en las presentes Normas será resuelto por el Consejo Directivo de la Superintendencia. (1) </w:t>
      </w:r>
    </w:p>
    <w:p w14:paraId="3EA20DED" w14:textId="77777777" w:rsidR="00E0187B" w:rsidRPr="006000B1" w:rsidRDefault="00E0187B" w:rsidP="003E4762">
      <w:pPr>
        <w:jc w:val="both"/>
        <w:rPr>
          <w:rFonts w:ascii="Museo Sans 300" w:hAnsi="Museo Sans 300" w:cs="Arial"/>
          <w:sz w:val="22"/>
          <w:szCs w:val="22"/>
        </w:rPr>
      </w:pPr>
    </w:p>
    <w:p w14:paraId="69FD1416" w14:textId="12DF881B" w:rsidR="00E0187B" w:rsidRPr="006000B1" w:rsidRDefault="001F3243" w:rsidP="00AE5BD9">
      <w:pPr>
        <w:pStyle w:val="Textoindependiente21"/>
        <w:jc w:val="center"/>
        <w:rPr>
          <w:rFonts w:ascii="Museo Sans 300" w:hAnsi="Museo Sans 300" w:cs="Arial"/>
          <w:b/>
          <w:szCs w:val="22"/>
        </w:rPr>
      </w:pPr>
      <w:r w:rsidRPr="006000B1">
        <w:rPr>
          <w:rFonts w:ascii="Museo Sans 300" w:hAnsi="Museo Sans 300" w:cs="Arial"/>
          <w:b/>
          <w:szCs w:val="22"/>
        </w:rPr>
        <w:t>CAPÍ</w:t>
      </w:r>
      <w:r w:rsidR="00E0187B" w:rsidRPr="006000B1">
        <w:rPr>
          <w:rFonts w:ascii="Museo Sans 300" w:hAnsi="Museo Sans 300" w:cs="Arial"/>
          <w:b/>
          <w:szCs w:val="22"/>
        </w:rPr>
        <w:t>TULO VII</w:t>
      </w:r>
    </w:p>
    <w:p w14:paraId="2CF88BC6" w14:textId="7D0C9E64" w:rsidR="00E0187B" w:rsidRPr="006000B1" w:rsidRDefault="00E0187B" w:rsidP="00AE5BD9">
      <w:pPr>
        <w:pStyle w:val="Textoindependiente21"/>
        <w:jc w:val="center"/>
        <w:rPr>
          <w:rFonts w:ascii="Museo Sans 300" w:hAnsi="Museo Sans 300" w:cs="Arial"/>
          <w:b/>
          <w:szCs w:val="22"/>
        </w:rPr>
      </w:pPr>
      <w:r w:rsidRPr="006000B1">
        <w:rPr>
          <w:rFonts w:ascii="Museo Sans 300" w:hAnsi="Museo Sans 300" w:cs="Arial"/>
          <w:b/>
          <w:szCs w:val="22"/>
        </w:rPr>
        <w:t>VIGENCIA Y DISPOSICIONES TRANSITORIAS</w:t>
      </w:r>
    </w:p>
    <w:p w14:paraId="56170777" w14:textId="77777777" w:rsidR="00E0187B" w:rsidRPr="006000B1" w:rsidRDefault="00E0187B" w:rsidP="003E4762">
      <w:pPr>
        <w:pStyle w:val="Textoindependiente21"/>
        <w:jc w:val="both"/>
        <w:rPr>
          <w:rFonts w:ascii="Museo Sans 300" w:hAnsi="Museo Sans 300" w:cs="Arial"/>
          <w:b/>
          <w:bCs/>
          <w:szCs w:val="22"/>
        </w:rPr>
      </w:pPr>
    </w:p>
    <w:p w14:paraId="4C864695" w14:textId="77777777" w:rsidR="00E0187B" w:rsidRPr="006000B1" w:rsidRDefault="00E0187B" w:rsidP="003E4762">
      <w:pPr>
        <w:jc w:val="both"/>
        <w:rPr>
          <w:rFonts w:ascii="Museo Sans 300" w:hAnsi="Museo Sans 300" w:cs="Arial"/>
          <w:sz w:val="22"/>
          <w:szCs w:val="22"/>
        </w:rPr>
      </w:pPr>
      <w:r w:rsidRPr="006000B1">
        <w:rPr>
          <w:rFonts w:ascii="Museo Sans 300" w:hAnsi="Museo Sans 300" w:cs="Arial"/>
          <w:b/>
          <w:sz w:val="22"/>
          <w:szCs w:val="22"/>
        </w:rPr>
        <w:t>Art. 36.-</w:t>
      </w:r>
      <w:r w:rsidRPr="006000B1">
        <w:rPr>
          <w:rFonts w:ascii="Museo Sans 300" w:hAnsi="Museo Sans 300" w:cs="Arial"/>
          <w:sz w:val="22"/>
          <w:szCs w:val="22"/>
        </w:rPr>
        <w:t xml:space="preserve"> Las presentes Normas </w:t>
      </w:r>
      <w:proofErr w:type="gramStart"/>
      <w:r w:rsidRPr="006000B1">
        <w:rPr>
          <w:rFonts w:ascii="Museo Sans 300" w:hAnsi="Museo Sans 300" w:cs="Arial"/>
          <w:sz w:val="22"/>
          <w:szCs w:val="22"/>
        </w:rPr>
        <w:t>entrarán en vigencia</w:t>
      </w:r>
      <w:proofErr w:type="gramEnd"/>
      <w:r w:rsidRPr="006000B1">
        <w:rPr>
          <w:rFonts w:ascii="Museo Sans 300" w:hAnsi="Museo Sans 300" w:cs="Arial"/>
          <w:sz w:val="22"/>
          <w:szCs w:val="22"/>
        </w:rPr>
        <w:t xml:space="preserve"> el 1 de enero de 2007 y dejarán sin efecto el “Reglamento para Clasificar la Cartera de Activos de Riesgo Crediticios y Constituir las Reservas de Saneamiento” aprobado por el Consejo Directivo de la Superintendencia del Sistema Financiero en sesión No 58/93 de fecha 29 de septiembre de 1993 con todas sus reformas. (2)</w:t>
      </w:r>
    </w:p>
    <w:p w14:paraId="564EA09D" w14:textId="77777777" w:rsidR="00E0187B" w:rsidRPr="006000B1" w:rsidRDefault="00E0187B" w:rsidP="003E4762">
      <w:pPr>
        <w:jc w:val="both"/>
        <w:rPr>
          <w:rFonts w:ascii="Museo Sans 300" w:hAnsi="Museo Sans 300" w:cs="Arial"/>
          <w:sz w:val="22"/>
          <w:szCs w:val="22"/>
        </w:rPr>
      </w:pPr>
    </w:p>
    <w:p w14:paraId="217482C0" w14:textId="77777777" w:rsidR="00E0187B" w:rsidRPr="006000B1" w:rsidRDefault="00E0187B" w:rsidP="003E4762">
      <w:pPr>
        <w:jc w:val="both"/>
        <w:rPr>
          <w:rFonts w:ascii="Museo Sans 300" w:hAnsi="Museo Sans 300" w:cs="Arial"/>
          <w:sz w:val="22"/>
          <w:szCs w:val="22"/>
        </w:rPr>
      </w:pPr>
      <w:r w:rsidRPr="006000B1">
        <w:rPr>
          <w:rFonts w:ascii="Museo Sans 300" w:hAnsi="Museo Sans 300" w:cs="Arial"/>
          <w:b/>
          <w:sz w:val="22"/>
          <w:szCs w:val="22"/>
        </w:rPr>
        <w:t>Art. 37.-</w:t>
      </w:r>
      <w:r w:rsidRPr="006000B1">
        <w:rPr>
          <w:rFonts w:ascii="Museo Sans 300" w:hAnsi="Museo Sans 300" w:cs="Arial"/>
          <w:sz w:val="22"/>
          <w:szCs w:val="22"/>
        </w:rPr>
        <w:t xml:space="preserve"> Las políticas a que se refiere el Art. 3 de las presentes Normas, deberán ser remitidas a esta Superintendencia en los primeros 90 días después de la vigencia de las presentes normas. (1) </w:t>
      </w:r>
    </w:p>
    <w:p w14:paraId="0DC8BFD1" w14:textId="77777777" w:rsidR="00E0187B" w:rsidRPr="006000B1" w:rsidRDefault="00E0187B" w:rsidP="003E4762">
      <w:pPr>
        <w:jc w:val="both"/>
        <w:rPr>
          <w:rFonts w:ascii="Museo Sans 300" w:hAnsi="Museo Sans 300" w:cs="Arial"/>
          <w:sz w:val="22"/>
          <w:szCs w:val="22"/>
        </w:rPr>
      </w:pPr>
    </w:p>
    <w:p w14:paraId="69737403" w14:textId="38BFA0FA" w:rsidR="00E0187B" w:rsidRDefault="00E0187B" w:rsidP="003E4762">
      <w:pPr>
        <w:jc w:val="both"/>
        <w:rPr>
          <w:rFonts w:ascii="Museo Sans 300" w:hAnsi="Museo Sans 300" w:cs="Arial"/>
          <w:sz w:val="22"/>
          <w:szCs w:val="22"/>
        </w:rPr>
      </w:pPr>
      <w:r w:rsidRPr="006000B1">
        <w:rPr>
          <w:rFonts w:ascii="Museo Sans 300" w:hAnsi="Museo Sans 300" w:cs="Arial"/>
          <w:b/>
          <w:sz w:val="22"/>
          <w:szCs w:val="22"/>
        </w:rPr>
        <w:t>Art. 38.-</w:t>
      </w:r>
      <w:r w:rsidRPr="006000B1">
        <w:rPr>
          <w:rFonts w:ascii="Museo Sans 300" w:hAnsi="Museo Sans 300" w:cs="Arial"/>
          <w:sz w:val="22"/>
          <w:szCs w:val="22"/>
        </w:rPr>
        <w:t xml:space="preserve"> Para los efectos fiscales correspondientes, las presentes </w:t>
      </w:r>
      <w:proofErr w:type="gramStart"/>
      <w:r w:rsidRPr="006000B1">
        <w:rPr>
          <w:rFonts w:ascii="Museo Sans 300" w:hAnsi="Museo Sans 300" w:cs="Arial"/>
          <w:sz w:val="22"/>
          <w:szCs w:val="22"/>
        </w:rPr>
        <w:t>Normas</w:t>
      </w:r>
      <w:proofErr w:type="gramEnd"/>
      <w:r w:rsidRPr="006000B1">
        <w:rPr>
          <w:rFonts w:ascii="Museo Sans 300" w:hAnsi="Museo Sans 300" w:cs="Arial"/>
          <w:sz w:val="22"/>
          <w:szCs w:val="22"/>
        </w:rPr>
        <w:t xml:space="preserve"> así como el tratamiento de los casos especiales, serán propuestos a la Dirección General de Impuestos Internos del Ministerio de Hacienda. (1) </w:t>
      </w:r>
    </w:p>
    <w:p w14:paraId="2A8F7741" w14:textId="77777777" w:rsidR="009804D6" w:rsidRPr="006000B1" w:rsidRDefault="009804D6" w:rsidP="003E4762">
      <w:pPr>
        <w:jc w:val="both"/>
        <w:rPr>
          <w:rFonts w:ascii="Museo Sans 300" w:hAnsi="Museo Sans 300" w:cs="Arial"/>
          <w:sz w:val="22"/>
          <w:szCs w:val="22"/>
        </w:rPr>
      </w:pPr>
    </w:p>
    <w:p w14:paraId="0200ADCD" w14:textId="77777777" w:rsidR="00E0187B" w:rsidRPr="006000B1" w:rsidRDefault="00E0187B" w:rsidP="00AE5BD9">
      <w:pPr>
        <w:pStyle w:val="Sangra2detindependiente"/>
        <w:spacing w:line="240" w:lineRule="auto"/>
        <w:ind w:left="0"/>
        <w:jc w:val="both"/>
        <w:rPr>
          <w:rFonts w:ascii="Museo Sans 300" w:hAnsi="Museo Sans 300" w:cs="Arial"/>
          <w:sz w:val="22"/>
          <w:szCs w:val="22"/>
        </w:rPr>
      </w:pPr>
      <w:r w:rsidRPr="006000B1">
        <w:rPr>
          <w:rFonts w:ascii="Museo Sans 300" w:hAnsi="Museo Sans 300" w:cs="Arial"/>
          <w:b/>
          <w:sz w:val="22"/>
          <w:szCs w:val="22"/>
        </w:rPr>
        <w:t>Art. 39.-</w:t>
      </w:r>
      <w:r w:rsidRPr="006000B1">
        <w:rPr>
          <w:rFonts w:ascii="Museo Sans 300" w:hAnsi="Museo Sans 300" w:cs="Arial"/>
          <w:sz w:val="22"/>
          <w:szCs w:val="22"/>
        </w:rPr>
        <w:t xml:space="preserve"> A la fecha de vigencia de las presentes Normas, los sujetos obligados, deberán aplicar las disposiciones siguientes: </w:t>
      </w:r>
    </w:p>
    <w:p w14:paraId="6F184D0A" w14:textId="77777777" w:rsidR="00E0187B" w:rsidRPr="006000B1" w:rsidRDefault="00E0187B" w:rsidP="001F3243">
      <w:pPr>
        <w:pStyle w:val="Sangra2detindependiente"/>
        <w:numPr>
          <w:ilvl w:val="0"/>
          <w:numId w:val="29"/>
        </w:numPr>
        <w:spacing w:after="0" w:line="240" w:lineRule="auto"/>
        <w:ind w:left="425" w:hanging="425"/>
        <w:jc w:val="both"/>
        <w:rPr>
          <w:rFonts w:ascii="Museo Sans 300" w:hAnsi="Museo Sans 300" w:cs="Arial"/>
          <w:sz w:val="22"/>
          <w:szCs w:val="22"/>
        </w:rPr>
      </w:pPr>
      <w:r w:rsidRPr="006000B1">
        <w:rPr>
          <w:rFonts w:ascii="Museo Sans 300" w:hAnsi="Museo Sans 300" w:cs="Arial"/>
          <w:sz w:val="22"/>
          <w:szCs w:val="22"/>
        </w:rPr>
        <w:t xml:space="preserve">Todos los créditos para empresa como para vivienda, que tengan garantía hipotecaria deberán contar con </w:t>
      </w:r>
      <w:proofErr w:type="spellStart"/>
      <w:r w:rsidRPr="006000B1">
        <w:rPr>
          <w:rFonts w:ascii="Museo Sans 300" w:hAnsi="Museo Sans 300" w:cs="Arial"/>
          <w:sz w:val="22"/>
          <w:szCs w:val="22"/>
        </w:rPr>
        <w:t>valúos</w:t>
      </w:r>
      <w:proofErr w:type="spellEnd"/>
      <w:r w:rsidRPr="006000B1">
        <w:rPr>
          <w:rFonts w:ascii="Museo Sans 300" w:hAnsi="Museo Sans 300" w:cs="Arial"/>
          <w:sz w:val="22"/>
          <w:szCs w:val="22"/>
        </w:rPr>
        <w:t xml:space="preserve"> para poderse deducir dicha garantía del saldo del riesgo de crédito, según el porcentaje correspondiente;</w:t>
      </w:r>
    </w:p>
    <w:p w14:paraId="125061FD" w14:textId="0D7B02E1" w:rsidR="00E0187B" w:rsidRPr="006000B1" w:rsidRDefault="00E0187B" w:rsidP="001F3243">
      <w:pPr>
        <w:pStyle w:val="Sangra2detindependiente"/>
        <w:numPr>
          <w:ilvl w:val="0"/>
          <w:numId w:val="29"/>
        </w:numPr>
        <w:spacing w:after="0" w:line="240" w:lineRule="auto"/>
        <w:ind w:left="425" w:hanging="425"/>
        <w:jc w:val="both"/>
        <w:rPr>
          <w:rFonts w:ascii="Museo Sans 300" w:hAnsi="Museo Sans 300" w:cs="Arial"/>
          <w:sz w:val="22"/>
          <w:szCs w:val="22"/>
        </w:rPr>
      </w:pPr>
      <w:r w:rsidRPr="006000B1">
        <w:rPr>
          <w:rFonts w:ascii="Museo Sans 300" w:hAnsi="Museo Sans 300" w:cs="Arial"/>
          <w:sz w:val="22"/>
          <w:szCs w:val="22"/>
        </w:rPr>
        <w:t xml:space="preserve">Para las garantías de los créditos para empresa, se aceptarán los </w:t>
      </w:r>
      <w:proofErr w:type="spellStart"/>
      <w:r w:rsidRPr="006000B1">
        <w:rPr>
          <w:rFonts w:ascii="Museo Sans 300" w:hAnsi="Museo Sans 300" w:cs="Arial"/>
          <w:sz w:val="22"/>
          <w:szCs w:val="22"/>
        </w:rPr>
        <w:t>valúos</w:t>
      </w:r>
      <w:proofErr w:type="spellEnd"/>
      <w:r w:rsidRPr="006000B1">
        <w:rPr>
          <w:rFonts w:ascii="Museo Sans 300" w:hAnsi="Museo Sans 300" w:cs="Arial"/>
          <w:sz w:val="22"/>
          <w:szCs w:val="22"/>
        </w:rPr>
        <w:t xml:space="preserve"> existentes cuya antigüedad no sea superior a 48 meses; de lo contrario deberán actualizarlos</w:t>
      </w:r>
      <w:r w:rsidR="001F3243" w:rsidRPr="006000B1">
        <w:rPr>
          <w:rFonts w:ascii="Museo Sans 300" w:hAnsi="Museo Sans 300" w:cs="Arial"/>
          <w:sz w:val="22"/>
          <w:szCs w:val="22"/>
        </w:rPr>
        <w:t>;</w:t>
      </w:r>
      <w:r w:rsidRPr="006000B1">
        <w:rPr>
          <w:rFonts w:ascii="Museo Sans 300" w:hAnsi="Museo Sans 300" w:cs="Arial"/>
          <w:sz w:val="22"/>
          <w:szCs w:val="22"/>
        </w:rPr>
        <w:t xml:space="preserve"> </w:t>
      </w:r>
    </w:p>
    <w:p w14:paraId="30CBD9F0" w14:textId="77777777" w:rsidR="00E0187B" w:rsidRPr="006000B1" w:rsidRDefault="00E0187B" w:rsidP="001F3243">
      <w:pPr>
        <w:pStyle w:val="Sangra2detindependiente"/>
        <w:numPr>
          <w:ilvl w:val="0"/>
          <w:numId w:val="29"/>
        </w:numPr>
        <w:spacing w:after="0" w:line="240" w:lineRule="auto"/>
        <w:ind w:left="425" w:hanging="425"/>
        <w:jc w:val="both"/>
        <w:rPr>
          <w:rFonts w:ascii="Museo Sans 300" w:hAnsi="Museo Sans 300" w:cs="Arial"/>
          <w:sz w:val="22"/>
          <w:szCs w:val="22"/>
        </w:rPr>
      </w:pPr>
      <w:r w:rsidRPr="006000B1">
        <w:rPr>
          <w:rFonts w:ascii="Museo Sans 300" w:hAnsi="Museo Sans 300" w:cs="Arial"/>
          <w:sz w:val="22"/>
          <w:szCs w:val="22"/>
        </w:rPr>
        <w:t xml:space="preserve">Para las garantías de los créditos para vivienda, se aceptarán los </w:t>
      </w:r>
      <w:proofErr w:type="spellStart"/>
      <w:r w:rsidRPr="006000B1">
        <w:rPr>
          <w:rFonts w:ascii="Museo Sans 300" w:hAnsi="Museo Sans 300" w:cs="Arial"/>
          <w:sz w:val="22"/>
          <w:szCs w:val="22"/>
        </w:rPr>
        <w:t>valúos</w:t>
      </w:r>
      <w:proofErr w:type="spellEnd"/>
      <w:r w:rsidRPr="006000B1">
        <w:rPr>
          <w:rFonts w:ascii="Museo Sans 300" w:hAnsi="Museo Sans 300" w:cs="Arial"/>
          <w:sz w:val="22"/>
          <w:szCs w:val="22"/>
        </w:rPr>
        <w:t xml:space="preserve"> existentes cuya antigüedad no sea superior a 48 meses y de no existir valúo, se aceptará el valor contractual o el valor de la tabla de precios, el que sea menor; </w:t>
      </w:r>
    </w:p>
    <w:p w14:paraId="17749A6A" w14:textId="77777777" w:rsidR="00E0187B" w:rsidRPr="006000B1" w:rsidRDefault="00E0187B" w:rsidP="001F3243">
      <w:pPr>
        <w:pStyle w:val="Sangra2detindependiente"/>
        <w:numPr>
          <w:ilvl w:val="0"/>
          <w:numId w:val="29"/>
        </w:numPr>
        <w:spacing w:after="0" w:line="240" w:lineRule="auto"/>
        <w:ind w:left="425" w:hanging="425"/>
        <w:jc w:val="both"/>
        <w:rPr>
          <w:rFonts w:ascii="Museo Sans 300" w:hAnsi="Museo Sans 300" w:cs="Arial"/>
          <w:sz w:val="22"/>
          <w:szCs w:val="22"/>
        </w:rPr>
      </w:pPr>
      <w:r w:rsidRPr="006000B1">
        <w:rPr>
          <w:rFonts w:ascii="Museo Sans 300" w:hAnsi="Museo Sans 300" w:cs="Arial"/>
          <w:sz w:val="22"/>
          <w:szCs w:val="22"/>
        </w:rPr>
        <w:t xml:space="preserve">Los </w:t>
      </w:r>
      <w:proofErr w:type="spellStart"/>
      <w:r w:rsidRPr="006000B1">
        <w:rPr>
          <w:rFonts w:ascii="Museo Sans 300" w:hAnsi="Museo Sans 300" w:cs="Arial"/>
          <w:sz w:val="22"/>
          <w:szCs w:val="22"/>
        </w:rPr>
        <w:t>valúos</w:t>
      </w:r>
      <w:proofErr w:type="spellEnd"/>
      <w:r w:rsidRPr="006000B1">
        <w:rPr>
          <w:rFonts w:ascii="Museo Sans 300" w:hAnsi="Museo Sans 300" w:cs="Arial"/>
          <w:sz w:val="22"/>
          <w:szCs w:val="22"/>
        </w:rPr>
        <w:t xml:space="preserve"> de las garantías para créditos de empresa con saldos iguales o mayores a US $200,000.00 (Doscientos mil dólares) deberán efectuarse por peritos independientes registrados en la Superintendencia y para los créditos menores a ese monto podrán ser efectuados por peritos empleados de las entidades; </w:t>
      </w:r>
    </w:p>
    <w:p w14:paraId="6F54A042" w14:textId="77777777" w:rsidR="00E0187B" w:rsidRPr="006000B1" w:rsidRDefault="00E0187B" w:rsidP="001F3243">
      <w:pPr>
        <w:pStyle w:val="Sangra2detindependiente"/>
        <w:numPr>
          <w:ilvl w:val="0"/>
          <w:numId w:val="29"/>
        </w:numPr>
        <w:spacing w:after="0" w:line="240" w:lineRule="auto"/>
        <w:ind w:left="425" w:hanging="425"/>
        <w:jc w:val="both"/>
        <w:rPr>
          <w:rFonts w:ascii="Museo Sans 300" w:hAnsi="Museo Sans 300" w:cs="Arial"/>
          <w:sz w:val="22"/>
          <w:szCs w:val="22"/>
        </w:rPr>
      </w:pPr>
      <w:r w:rsidRPr="006000B1">
        <w:rPr>
          <w:rFonts w:ascii="Museo Sans 300" w:hAnsi="Museo Sans 300" w:cs="Arial"/>
          <w:sz w:val="22"/>
          <w:szCs w:val="22"/>
        </w:rPr>
        <w:t xml:space="preserve">Los </w:t>
      </w:r>
      <w:proofErr w:type="spellStart"/>
      <w:r w:rsidRPr="006000B1">
        <w:rPr>
          <w:rFonts w:ascii="Museo Sans 300" w:hAnsi="Museo Sans 300" w:cs="Arial"/>
          <w:sz w:val="22"/>
          <w:szCs w:val="22"/>
        </w:rPr>
        <w:t>valúos</w:t>
      </w:r>
      <w:proofErr w:type="spellEnd"/>
      <w:r w:rsidRPr="006000B1">
        <w:rPr>
          <w:rFonts w:ascii="Museo Sans 300" w:hAnsi="Museo Sans 300" w:cs="Arial"/>
          <w:sz w:val="22"/>
          <w:szCs w:val="22"/>
        </w:rPr>
        <w:t xml:space="preserve"> de las garantías para créditos de vivienda con saldos iguales o mayores a US $75,000.00 (Setenta y cinco mil dólares) deberán efectuarse por peritos independientes registrados en la Superintendencia y para los créditos menores a ese monto podrán ser efectuados por peritos empleados de las entidades; y</w:t>
      </w:r>
    </w:p>
    <w:p w14:paraId="1C94F652" w14:textId="77777777" w:rsidR="00E0187B" w:rsidRPr="006000B1" w:rsidRDefault="00E0187B" w:rsidP="001F3243">
      <w:pPr>
        <w:pStyle w:val="Sangra2detindependiente"/>
        <w:numPr>
          <w:ilvl w:val="0"/>
          <w:numId w:val="29"/>
        </w:numPr>
        <w:spacing w:after="0" w:line="240" w:lineRule="auto"/>
        <w:ind w:left="425" w:hanging="425"/>
        <w:jc w:val="both"/>
        <w:rPr>
          <w:rFonts w:ascii="Museo Sans 300" w:hAnsi="Museo Sans 300" w:cs="Arial"/>
          <w:sz w:val="22"/>
          <w:szCs w:val="22"/>
        </w:rPr>
      </w:pPr>
      <w:r w:rsidRPr="006000B1">
        <w:rPr>
          <w:rFonts w:ascii="Museo Sans 300" w:hAnsi="Museo Sans 300" w:cs="Arial"/>
          <w:sz w:val="22"/>
          <w:szCs w:val="22"/>
        </w:rPr>
        <w:lastRenderedPageBreak/>
        <w:t xml:space="preserve">Las entidades contarán con un plazo máximo de 24 meses a partir de la vigencia de las presentes Normas para actualizar los </w:t>
      </w:r>
      <w:proofErr w:type="spellStart"/>
      <w:r w:rsidRPr="006000B1">
        <w:rPr>
          <w:rFonts w:ascii="Museo Sans 300" w:hAnsi="Museo Sans 300" w:cs="Arial"/>
          <w:sz w:val="22"/>
          <w:szCs w:val="22"/>
        </w:rPr>
        <w:t>valúos</w:t>
      </w:r>
      <w:proofErr w:type="spellEnd"/>
      <w:r w:rsidRPr="006000B1">
        <w:rPr>
          <w:rFonts w:ascii="Museo Sans 300" w:hAnsi="Museo Sans 300" w:cs="Arial"/>
          <w:sz w:val="22"/>
          <w:szCs w:val="22"/>
        </w:rPr>
        <w:t xml:space="preserve"> de todas aquellas garantías hipotecarias asociadas a los créditos, </w:t>
      </w:r>
      <w:proofErr w:type="gramStart"/>
      <w:r w:rsidRPr="006000B1">
        <w:rPr>
          <w:rFonts w:ascii="Museo Sans 300" w:hAnsi="Museo Sans 300" w:cs="Arial"/>
          <w:sz w:val="22"/>
          <w:szCs w:val="22"/>
        </w:rPr>
        <w:t>de acuerdo a</w:t>
      </w:r>
      <w:proofErr w:type="gramEnd"/>
      <w:r w:rsidRPr="006000B1">
        <w:rPr>
          <w:rFonts w:ascii="Museo Sans 300" w:hAnsi="Museo Sans 300" w:cs="Arial"/>
          <w:sz w:val="22"/>
          <w:szCs w:val="22"/>
        </w:rPr>
        <w:t xml:space="preserve"> lo establecido en el Art. 16 de estas Normas. </w:t>
      </w:r>
    </w:p>
    <w:p w14:paraId="7166D8CF" w14:textId="23244637" w:rsidR="00AE5BD9" w:rsidRDefault="00AE5BD9" w:rsidP="003E4762">
      <w:pPr>
        <w:pStyle w:val="Sangra2detindependiente"/>
        <w:spacing w:after="0" w:line="240" w:lineRule="auto"/>
        <w:ind w:left="0"/>
        <w:jc w:val="both"/>
        <w:rPr>
          <w:rFonts w:ascii="Museo Sans 300" w:hAnsi="Museo Sans 300" w:cs="Arial"/>
          <w:b/>
          <w:sz w:val="22"/>
          <w:szCs w:val="22"/>
        </w:rPr>
      </w:pPr>
    </w:p>
    <w:p w14:paraId="41A674BC" w14:textId="77777777" w:rsidR="003A50E5" w:rsidRPr="006000B1" w:rsidRDefault="003A50E5" w:rsidP="003E4762">
      <w:pPr>
        <w:pStyle w:val="Sangra2detindependiente"/>
        <w:spacing w:after="0" w:line="240" w:lineRule="auto"/>
        <w:ind w:left="0"/>
        <w:jc w:val="both"/>
        <w:rPr>
          <w:rFonts w:ascii="Museo Sans 300" w:hAnsi="Museo Sans 300" w:cs="Arial"/>
          <w:b/>
          <w:sz w:val="22"/>
          <w:szCs w:val="22"/>
        </w:rPr>
      </w:pPr>
    </w:p>
    <w:p w14:paraId="20AB3A34" w14:textId="77777777" w:rsidR="00AE5BD9" w:rsidRPr="006000B1" w:rsidRDefault="00AE5BD9" w:rsidP="003E4762">
      <w:pPr>
        <w:pStyle w:val="Sangra2detindependiente"/>
        <w:spacing w:after="0" w:line="240" w:lineRule="auto"/>
        <w:ind w:left="0"/>
        <w:jc w:val="both"/>
        <w:rPr>
          <w:rFonts w:ascii="Museo Sans 300" w:hAnsi="Museo Sans 300" w:cs="Arial"/>
          <w:b/>
          <w:sz w:val="22"/>
          <w:szCs w:val="22"/>
        </w:rPr>
      </w:pPr>
    </w:p>
    <w:p w14:paraId="63E4A32C" w14:textId="2E0B1F3D" w:rsidR="00AE5BD9" w:rsidRPr="003A50E5" w:rsidRDefault="00AE5BD9" w:rsidP="003E4762">
      <w:pPr>
        <w:pStyle w:val="Sangra2detindependiente"/>
        <w:spacing w:after="0" w:line="240" w:lineRule="auto"/>
        <w:ind w:left="0"/>
        <w:jc w:val="both"/>
        <w:rPr>
          <w:rFonts w:ascii="Museo Sans 300" w:hAnsi="Museo Sans 300" w:cs="Arial"/>
          <w:b/>
          <w:sz w:val="20"/>
        </w:rPr>
      </w:pPr>
      <w:r w:rsidRPr="003A50E5">
        <w:rPr>
          <w:rFonts w:ascii="Museo Sans 300" w:hAnsi="Museo Sans 300" w:cs="Arial"/>
          <w:b/>
          <w:sz w:val="20"/>
        </w:rPr>
        <w:t>MODIFICACIONES:</w:t>
      </w:r>
    </w:p>
    <w:p w14:paraId="64AB1EC4" w14:textId="3666F1B9" w:rsidR="00E0187B" w:rsidRPr="003A50E5" w:rsidRDefault="00E0187B" w:rsidP="00134054">
      <w:pPr>
        <w:pStyle w:val="Sangra2detindependiente"/>
        <w:spacing w:after="0" w:line="240" w:lineRule="auto"/>
        <w:ind w:left="425" w:hanging="425"/>
        <w:jc w:val="both"/>
        <w:rPr>
          <w:rFonts w:ascii="Museo Sans 300" w:hAnsi="Museo Sans 300" w:cs="Arial"/>
          <w:b/>
          <w:sz w:val="20"/>
        </w:rPr>
      </w:pPr>
      <w:r w:rsidRPr="003A50E5">
        <w:rPr>
          <w:rFonts w:ascii="Museo Sans 300" w:hAnsi="Museo Sans 300" w:cs="Arial"/>
          <w:b/>
          <w:sz w:val="20"/>
        </w:rPr>
        <w:t>(1)</w:t>
      </w:r>
      <w:r w:rsidR="00302E59" w:rsidRPr="003A50E5">
        <w:rPr>
          <w:rFonts w:ascii="Museo Sans 300" w:hAnsi="Museo Sans 300" w:cs="Arial"/>
          <w:b/>
          <w:sz w:val="20"/>
        </w:rPr>
        <w:tab/>
      </w:r>
      <w:r w:rsidRPr="003A50E5">
        <w:rPr>
          <w:rFonts w:ascii="Museo Sans 300" w:hAnsi="Museo Sans 300" w:cs="Arial"/>
          <w:b/>
          <w:sz w:val="20"/>
        </w:rPr>
        <w:t>Reformas aprobadas por el Consejo Directivo de la Superintendencia del Sistema Financiero en sesión No. CD-07/06 del quince de febrero de dos mil seis.</w:t>
      </w:r>
    </w:p>
    <w:p w14:paraId="13C83766" w14:textId="73CA8722" w:rsidR="00E0187B" w:rsidRPr="003A50E5" w:rsidRDefault="00E0187B" w:rsidP="00134054">
      <w:pPr>
        <w:pStyle w:val="Sangra2detindependiente"/>
        <w:spacing w:after="0" w:line="240" w:lineRule="auto"/>
        <w:ind w:left="425" w:hanging="425"/>
        <w:jc w:val="both"/>
        <w:rPr>
          <w:rFonts w:ascii="Museo Sans 300" w:hAnsi="Museo Sans 300" w:cs="Arial"/>
          <w:b/>
          <w:sz w:val="20"/>
        </w:rPr>
      </w:pPr>
      <w:r w:rsidRPr="003A50E5">
        <w:rPr>
          <w:rFonts w:ascii="Museo Sans 300" w:hAnsi="Museo Sans 300" w:cs="Arial"/>
          <w:b/>
          <w:sz w:val="20"/>
        </w:rPr>
        <w:t>(2)</w:t>
      </w:r>
      <w:r w:rsidR="00302E59" w:rsidRPr="003A50E5">
        <w:rPr>
          <w:rFonts w:ascii="Museo Sans 300" w:hAnsi="Museo Sans 300" w:cs="Arial"/>
          <w:b/>
          <w:sz w:val="20"/>
        </w:rPr>
        <w:tab/>
      </w:r>
      <w:r w:rsidRPr="003A50E5">
        <w:rPr>
          <w:rFonts w:ascii="Museo Sans 300" w:hAnsi="Museo Sans 300" w:cs="Arial"/>
          <w:b/>
          <w:sz w:val="20"/>
        </w:rPr>
        <w:t>Reformas aprobadas por el Consejo Directivo de la Superintendencia del Sistema Financiero en sesión No. CD-30/06 del veintiséis de julio de dos mil seis.</w:t>
      </w:r>
    </w:p>
    <w:p w14:paraId="0301F0A4" w14:textId="77777777" w:rsidR="00E0187B" w:rsidRPr="003A50E5" w:rsidRDefault="00E0187B" w:rsidP="00134054">
      <w:pPr>
        <w:pStyle w:val="Sangra2detindependiente"/>
        <w:spacing w:after="0" w:line="240" w:lineRule="auto"/>
        <w:ind w:left="425"/>
        <w:jc w:val="both"/>
        <w:rPr>
          <w:rFonts w:ascii="Museo Sans 300" w:hAnsi="Museo Sans 300" w:cs="Arial"/>
          <w:bCs/>
          <w:sz w:val="20"/>
        </w:rPr>
      </w:pPr>
      <w:r w:rsidRPr="003A50E5">
        <w:rPr>
          <w:rFonts w:ascii="Museo Sans 300" w:hAnsi="Museo Sans 300" w:cs="Arial"/>
          <w:bCs/>
          <w:sz w:val="20"/>
          <w:lang w:val="es-MX"/>
        </w:rPr>
        <w:t>El Consejo Directivo de esta Superintendencia, en Sesión No. CD-49/06 de fecha 13 de diciembre de 2006, tomó el siguiente acuerdo: 1) El incremento en las reservas de saneamiento que se determine sobre los activos de riesgo al 31 de enero de 2007 aplicando las Normas NCB-022 respecto de los saldos de las reservas de saneamiento al cierre del ejercicio 2006, se contabilizarán, a partir del mes de enero de 2007 y durante todo ese año, un doceavo (1/12) mensual más el ajuste que se establezca en cada evaluación mensual que esa entidad realice, de tal forma que al 31 de diciembre de 2007 deberán estar registradas en la contabilidad el 100% de las reservas requeridas en las Normas NCB-022; no obstante lo anterior, los sujetos obligados, que así lo decidan, pueden registrar en el mes de enero de 2007 el total de las reservas de saneamiento correspondientes. 2) Las reservas de saneamiento que se determinen para los activos de riesgo otorgados o deteriorados en cada uno de los meses de febrero a diciembre de 2007, serán contabilizadas en el mes correspondiente. 3) Para aquellas entidades que las reservas de saneamiento determinadas al 31 de enero de 2007 con la aplicación de las Normas NCB-022, disminuyan respecto de las constituidas al cierre del año 2006, no podrán revertirse durante el período de gradualidad debiendo registrarse como reservas voluntarias. 4) Se sugiere a las entidades que consideren la conveniencia de no distribuir utilidades en el año 2007, a efecto de que cuenten con una situación financiera que les permita absorber la aplicación de las reservas de saneamiento y mantengan su fortaleza patrimonial.</w:t>
      </w:r>
    </w:p>
    <w:p w14:paraId="5B4940B7" w14:textId="376FD773" w:rsidR="00E0187B" w:rsidRPr="003A50E5" w:rsidRDefault="00E0187B" w:rsidP="00134054">
      <w:pPr>
        <w:pStyle w:val="Sangra2detindependiente"/>
        <w:spacing w:after="0" w:line="240" w:lineRule="auto"/>
        <w:ind w:left="425" w:hanging="425"/>
        <w:jc w:val="both"/>
        <w:rPr>
          <w:rFonts w:ascii="Museo Sans 300" w:hAnsi="Museo Sans 300" w:cs="Arial"/>
          <w:b/>
          <w:sz w:val="20"/>
        </w:rPr>
      </w:pPr>
      <w:r w:rsidRPr="003A50E5">
        <w:rPr>
          <w:rFonts w:ascii="Museo Sans 300" w:hAnsi="Museo Sans 300" w:cs="Arial"/>
          <w:b/>
          <w:sz w:val="20"/>
        </w:rPr>
        <w:t>(3)</w:t>
      </w:r>
      <w:r w:rsidR="00302E59" w:rsidRPr="003A50E5">
        <w:rPr>
          <w:rFonts w:ascii="Museo Sans 300" w:hAnsi="Museo Sans 300" w:cs="Arial"/>
          <w:b/>
          <w:sz w:val="20"/>
        </w:rPr>
        <w:tab/>
      </w:r>
      <w:r w:rsidRPr="003A50E5">
        <w:rPr>
          <w:rFonts w:ascii="Museo Sans 300" w:hAnsi="Museo Sans 300" w:cs="Arial"/>
          <w:b/>
          <w:sz w:val="20"/>
        </w:rPr>
        <w:t>Reformas aprobadas por el Consejo Directivo de la Superintendencia del Sistema Financiero en sesión No. CD-03/07 del 18 de enero de dos mil siete.</w:t>
      </w:r>
    </w:p>
    <w:p w14:paraId="2444959B" w14:textId="17885DA5" w:rsidR="00E0187B" w:rsidRPr="003A50E5" w:rsidRDefault="00E0187B" w:rsidP="00134054">
      <w:pPr>
        <w:pStyle w:val="Sangra2detindependiente"/>
        <w:spacing w:after="0" w:line="240" w:lineRule="auto"/>
        <w:ind w:left="425" w:hanging="425"/>
        <w:jc w:val="both"/>
        <w:rPr>
          <w:rFonts w:ascii="Museo Sans 300" w:hAnsi="Museo Sans 300" w:cs="Arial"/>
          <w:b/>
          <w:sz w:val="20"/>
        </w:rPr>
      </w:pPr>
      <w:r w:rsidRPr="003A50E5">
        <w:rPr>
          <w:rFonts w:ascii="Museo Sans 300" w:hAnsi="Museo Sans 300" w:cs="Arial"/>
          <w:b/>
          <w:sz w:val="20"/>
        </w:rPr>
        <w:t>(4)</w:t>
      </w:r>
      <w:r w:rsidR="00302E59" w:rsidRPr="003A50E5">
        <w:rPr>
          <w:rFonts w:ascii="Museo Sans 300" w:hAnsi="Museo Sans 300" w:cs="Arial"/>
          <w:b/>
          <w:sz w:val="20"/>
        </w:rPr>
        <w:tab/>
      </w:r>
      <w:r w:rsidRPr="003A50E5">
        <w:rPr>
          <w:rFonts w:ascii="Museo Sans 300" w:hAnsi="Museo Sans 300" w:cs="Arial"/>
          <w:b/>
          <w:sz w:val="20"/>
        </w:rPr>
        <w:t>Reformas aprobadas por el Consejo Directivo de la Superintendencia del Sistema Financiero en sesión No. CD-36/09 del 02 de septiembre de dos mil nueve, con vigencia a partir del día siguiente de la fecha de su comunicación.</w:t>
      </w:r>
    </w:p>
    <w:p w14:paraId="762C2F13" w14:textId="657D4D32" w:rsidR="00E0187B" w:rsidRPr="003A50E5" w:rsidRDefault="00E0187B" w:rsidP="00134054">
      <w:pPr>
        <w:pStyle w:val="Sangra2detindependiente"/>
        <w:spacing w:after="0" w:line="240" w:lineRule="auto"/>
        <w:ind w:left="425" w:hanging="425"/>
        <w:jc w:val="both"/>
        <w:rPr>
          <w:rFonts w:ascii="Museo Sans 300" w:hAnsi="Museo Sans 300" w:cs="Arial"/>
          <w:b/>
          <w:sz w:val="20"/>
        </w:rPr>
      </w:pPr>
      <w:r w:rsidRPr="003A50E5">
        <w:rPr>
          <w:rFonts w:ascii="Museo Sans 300" w:hAnsi="Museo Sans 300" w:cs="Arial"/>
          <w:b/>
          <w:sz w:val="20"/>
        </w:rPr>
        <w:t>(5)</w:t>
      </w:r>
      <w:r w:rsidR="00302E59" w:rsidRPr="003A50E5">
        <w:rPr>
          <w:rFonts w:ascii="Museo Sans 300" w:hAnsi="Museo Sans 300" w:cs="Arial"/>
          <w:b/>
          <w:sz w:val="20"/>
        </w:rPr>
        <w:tab/>
      </w:r>
      <w:r w:rsidRPr="003A50E5">
        <w:rPr>
          <w:rFonts w:ascii="Museo Sans 300" w:hAnsi="Museo Sans 300" w:cs="Arial"/>
          <w:b/>
          <w:sz w:val="20"/>
        </w:rPr>
        <w:t>Reformas aprobadas por el Consejo Directivo de la Superintendencia del Sistema Financiero en sesión No. CD-32/10 del 25 de agosto de dos mil diez, con vigencia a partir del día siguiente de la fecha de su comunicación (27/08/2010).</w:t>
      </w:r>
    </w:p>
    <w:p w14:paraId="1816EEF4" w14:textId="601BDF73" w:rsidR="00E0187B" w:rsidRPr="003A50E5" w:rsidRDefault="00E0187B" w:rsidP="00134054">
      <w:pPr>
        <w:pStyle w:val="Sangra2detindependiente"/>
        <w:spacing w:after="0" w:line="240" w:lineRule="auto"/>
        <w:ind w:left="425" w:hanging="425"/>
        <w:jc w:val="both"/>
        <w:rPr>
          <w:rFonts w:ascii="Museo Sans 300" w:hAnsi="Museo Sans 300" w:cs="Arial"/>
          <w:b/>
          <w:sz w:val="20"/>
        </w:rPr>
      </w:pPr>
      <w:r w:rsidRPr="003A50E5">
        <w:rPr>
          <w:rFonts w:ascii="Museo Sans 300" w:hAnsi="Museo Sans 300" w:cs="Arial"/>
          <w:b/>
          <w:sz w:val="20"/>
        </w:rPr>
        <w:t>(6)</w:t>
      </w:r>
      <w:r w:rsidR="00302E59" w:rsidRPr="003A50E5">
        <w:rPr>
          <w:rFonts w:ascii="Museo Sans 300" w:hAnsi="Museo Sans 300" w:cs="Arial"/>
          <w:b/>
          <w:sz w:val="20"/>
        </w:rPr>
        <w:tab/>
      </w:r>
      <w:r w:rsidRPr="003A50E5">
        <w:rPr>
          <w:rFonts w:ascii="Museo Sans 300" w:hAnsi="Museo Sans 300" w:cs="Arial"/>
          <w:b/>
          <w:sz w:val="20"/>
        </w:rPr>
        <w:t>Modificación aprobada por el Comité de Normas del Banco Central de Reserva de El Salvador, en Sesión No. CN-10/2012 de fecha 2 de octubre de dos mil doce, con vigencia a partir de la fecha de su notificación.</w:t>
      </w:r>
    </w:p>
    <w:p w14:paraId="42D9D4A4" w14:textId="5E81B149" w:rsidR="00E0187B" w:rsidRPr="003A50E5" w:rsidRDefault="00E0187B" w:rsidP="00134054">
      <w:pPr>
        <w:pStyle w:val="Sangra2detindependiente"/>
        <w:spacing w:after="0" w:line="240" w:lineRule="auto"/>
        <w:ind w:left="425" w:hanging="425"/>
        <w:jc w:val="both"/>
        <w:rPr>
          <w:rFonts w:ascii="Museo Sans 300" w:hAnsi="Museo Sans 300" w:cs="Arial"/>
          <w:b/>
          <w:sz w:val="20"/>
        </w:rPr>
      </w:pPr>
      <w:r w:rsidRPr="003A50E5">
        <w:rPr>
          <w:rFonts w:ascii="Museo Sans 300" w:hAnsi="Museo Sans 300" w:cs="Arial"/>
          <w:b/>
          <w:sz w:val="20"/>
        </w:rPr>
        <w:t>(7)</w:t>
      </w:r>
      <w:r w:rsidR="00302E59" w:rsidRPr="003A50E5">
        <w:rPr>
          <w:rFonts w:ascii="Museo Sans 300" w:hAnsi="Museo Sans 300" w:cs="Arial"/>
          <w:b/>
          <w:sz w:val="20"/>
        </w:rPr>
        <w:tab/>
      </w:r>
      <w:r w:rsidRPr="003A50E5">
        <w:rPr>
          <w:rFonts w:ascii="Museo Sans 300" w:hAnsi="Museo Sans 300" w:cs="Arial"/>
          <w:b/>
          <w:sz w:val="20"/>
        </w:rPr>
        <w:t>Modificación aprobada por el Comité de Normas del Banco Central de Reserva de El Salvador en Sesión No. CN-05/2013 de fecha 9 de mayo de dos mil trece, con vigencia a partir de la fecha de su notificación.</w:t>
      </w:r>
    </w:p>
    <w:p w14:paraId="39BF74CA" w14:textId="1CD8FFA3" w:rsidR="00E0187B" w:rsidRPr="003A50E5" w:rsidRDefault="00E0187B" w:rsidP="00134054">
      <w:pPr>
        <w:pStyle w:val="Sangra2detindependiente"/>
        <w:spacing w:after="0" w:line="240" w:lineRule="auto"/>
        <w:ind w:left="425" w:hanging="425"/>
        <w:jc w:val="both"/>
        <w:rPr>
          <w:rFonts w:ascii="Museo Sans 300" w:hAnsi="Museo Sans 300" w:cs="Arial"/>
          <w:b/>
          <w:sz w:val="20"/>
        </w:rPr>
      </w:pPr>
      <w:r w:rsidRPr="003A50E5">
        <w:rPr>
          <w:rFonts w:ascii="Museo Sans 300" w:hAnsi="Museo Sans 300" w:cs="Arial"/>
          <w:b/>
          <w:sz w:val="20"/>
        </w:rPr>
        <w:lastRenderedPageBreak/>
        <w:t>(8)</w:t>
      </w:r>
      <w:r w:rsidR="00302E59" w:rsidRPr="003A50E5">
        <w:rPr>
          <w:rFonts w:ascii="Museo Sans 300" w:hAnsi="Museo Sans 300" w:cs="Arial"/>
          <w:b/>
          <w:sz w:val="20"/>
        </w:rPr>
        <w:tab/>
      </w:r>
      <w:r w:rsidRPr="003A50E5">
        <w:rPr>
          <w:rFonts w:ascii="Museo Sans 300" w:hAnsi="Museo Sans 300" w:cs="Arial"/>
          <w:b/>
          <w:sz w:val="20"/>
        </w:rPr>
        <w:t>Modificación aprobada por el Comité de Normas del Banco Central de Reserva de El Salvador en Sesión No. CN-02/2014 de fecha 30 de enero de dos mil catorce, con vigencia a partir del 03 de marzo de dos mil catorce.</w:t>
      </w:r>
    </w:p>
    <w:p w14:paraId="00F041BA" w14:textId="4BD3CDBB" w:rsidR="00E0187B" w:rsidRPr="003A50E5" w:rsidRDefault="00E0187B" w:rsidP="00134054">
      <w:pPr>
        <w:pStyle w:val="Sangra2detindependiente"/>
        <w:spacing w:after="0" w:line="240" w:lineRule="auto"/>
        <w:ind w:left="425" w:hanging="425"/>
        <w:jc w:val="both"/>
        <w:rPr>
          <w:rFonts w:ascii="Museo Sans 300" w:hAnsi="Museo Sans 300" w:cs="Arial"/>
          <w:b/>
          <w:sz w:val="20"/>
        </w:rPr>
      </w:pPr>
      <w:r w:rsidRPr="003A50E5">
        <w:rPr>
          <w:rFonts w:ascii="Museo Sans 300" w:hAnsi="Museo Sans 300" w:cs="Arial"/>
          <w:b/>
          <w:sz w:val="20"/>
        </w:rPr>
        <w:t>(9)</w:t>
      </w:r>
      <w:r w:rsidR="00302E59" w:rsidRPr="003A50E5">
        <w:rPr>
          <w:rFonts w:ascii="Museo Sans 300" w:hAnsi="Museo Sans 300" w:cs="Arial"/>
          <w:b/>
          <w:sz w:val="20"/>
        </w:rPr>
        <w:tab/>
      </w:r>
      <w:r w:rsidRPr="003A50E5">
        <w:rPr>
          <w:rFonts w:ascii="Museo Sans 300" w:hAnsi="Museo Sans 300" w:cs="Arial"/>
          <w:b/>
          <w:sz w:val="20"/>
        </w:rPr>
        <w:t>Modificación aprobada por el Comité de Normas del Banco Central de Reserva de El Salvador en Sesión No. CN-03/2014 de fecha 17 de febrero de dos mil catorce, con vigencia a partir del 03 de marzo de dos mil catorce.</w:t>
      </w:r>
    </w:p>
    <w:p w14:paraId="1C1635F8" w14:textId="079FB487" w:rsidR="00E0187B" w:rsidRPr="003A50E5" w:rsidRDefault="00E0187B" w:rsidP="00134054">
      <w:pPr>
        <w:pStyle w:val="Sangra2detindependiente"/>
        <w:spacing w:after="0" w:line="240" w:lineRule="auto"/>
        <w:ind w:left="425" w:hanging="425"/>
        <w:jc w:val="both"/>
        <w:rPr>
          <w:rFonts w:ascii="Museo Sans 300" w:hAnsi="Museo Sans 300" w:cs="Arial"/>
          <w:b/>
          <w:sz w:val="20"/>
        </w:rPr>
      </w:pPr>
      <w:r w:rsidRPr="003A50E5">
        <w:rPr>
          <w:rFonts w:ascii="Museo Sans 300" w:hAnsi="Museo Sans 300" w:cs="Arial"/>
          <w:b/>
          <w:sz w:val="20"/>
        </w:rPr>
        <w:t>(10)</w:t>
      </w:r>
      <w:r w:rsidR="00302E59" w:rsidRPr="003A50E5">
        <w:rPr>
          <w:rFonts w:ascii="Museo Sans 300" w:hAnsi="Museo Sans 300" w:cs="Arial"/>
          <w:b/>
          <w:sz w:val="20"/>
        </w:rPr>
        <w:tab/>
      </w:r>
      <w:r w:rsidRPr="003A50E5">
        <w:rPr>
          <w:rFonts w:ascii="Museo Sans 300" w:hAnsi="Museo Sans 300" w:cs="Arial"/>
          <w:b/>
          <w:sz w:val="20"/>
        </w:rPr>
        <w:t>Modificación aprobada por el Comité de Normas del Banco Central de Reserva de El Salvador en Sesión No. CN-06/2014 de fecha 15 de mayo de dos mil catorce, con vigencia a partir de la fecha de su notificación.</w:t>
      </w:r>
    </w:p>
    <w:p w14:paraId="1B2123D1" w14:textId="4D1A8758" w:rsidR="00E0187B" w:rsidRPr="003A50E5" w:rsidRDefault="00E0187B" w:rsidP="00134054">
      <w:pPr>
        <w:pStyle w:val="Sangra2detindependiente"/>
        <w:spacing w:after="0" w:line="240" w:lineRule="auto"/>
        <w:ind w:left="425" w:hanging="425"/>
        <w:jc w:val="both"/>
        <w:rPr>
          <w:rFonts w:ascii="Museo Sans 300" w:hAnsi="Museo Sans 300" w:cs="Arial"/>
          <w:b/>
          <w:sz w:val="20"/>
        </w:rPr>
      </w:pPr>
      <w:r w:rsidRPr="003A50E5">
        <w:rPr>
          <w:rFonts w:ascii="Museo Sans 300" w:hAnsi="Museo Sans 300" w:cs="Arial"/>
          <w:b/>
          <w:sz w:val="20"/>
        </w:rPr>
        <w:t>(11)</w:t>
      </w:r>
      <w:r w:rsidR="00302E59" w:rsidRPr="003A50E5">
        <w:rPr>
          <w:rFonts w:ascii="Museo Sans 300" w:hAnsi="Museo Sans 300" w:cs="Arial"/>
          <w:b/>
          <w:sz w:val="20"/>
        </w:rPr>
        <w:tab/>
      </w:r>
      <w:r w:rsidRPr="003A50E5">
        <w:rPr>
          <w:rFonts w:ascii="Museo Sans 300" w:hAnsi="Museo Sans 300" w:cs="Arial"/>
          <w:b/>
          <w:sz w:val="20"/>
        </w:rPr>
        <w:t>Modificación aprobada por el Comité de Normas del Banco Central de Reserva de El Salvador en Sesión No. CN-02/2015 de fecha 22 de enero de dos mil quince, con vigencia a partir del 09 de febrero de dos mil quince.</w:t>
      </w:r>
    </w:p>
    <w:p w14:paraId="559A5C0D" w14:textId="77777777" w:rsidR="00176ADC" w:rsidRPr="003A50E5" w:rsidRDefault="005E5E9D" w:rsidP="00176ADC">
      <w:pPr>
        <w:pStyle w:val="Sangra2detindependiente"/>
        <w:spacing w:after="0" w:line="240" w:lineRule="auto"/>
        <w:ind w:left="425" w:hanging="425"/>
        <w:jc w:val="both"/>
        <w:rPr>
          <w:rFonts w:ascii="Museo Sans 300" w:hAnsi="Museo Sans 300" w:cs="Arial"/>
          <w:b/>
          <w:sz w:val="20"/>
        </w:rPr>
      </w:pPr>
      <w:r w:rsidRPr="003A50E5">
        <w:rPr>
          <w:rFonts w:ascii="Museo Sans 300" w:hAnsi="Museo Sans 300" w:cs="Arial"/>
          <w:b/>
          <w:bCs/>
          <w:sz w:val="20"/>
        </w:rPr>
        <w:t>(12)</w:t>
      </w:r>
      <w:r w:rsidRPr="003A50E5">
        <w:rPr>
          <w:rFonts w:ascii="Museo Sans 300" w:hAnsi="Museo Sans 300" w:cs="Arial"/>
          <w:b/>
          <w:sz w:val="20"/>
        </w:rPr>
        <w:tab/>
      </w:r>
      <w:r w:rsidR="00463DD9" w:rsidRPr="003A50E5">
        <w:rPr>
          <w:rFonts w:ascii="Museo Sans 300" w:hAnsi="Museo Sans 300" w:cs="Arial"/>
          <w:b/>
          <w:sz w:val="20"/>
        </w:rPr>
        <w:t>Modificación aprobada por el Comité de Normas del Banco Central de Reserva de El Salvador en Sesión No. CN-</w:t>
      </w:r>
      <w:r w:rsidR="00024691" w:rsidRPr="003A50E5">
        <w:rPr>
          <w:rFonts w:ascii="Museo Sans 300" w:hAnsi="Museo Sans 300" w:cs="Arial"/>
          <w:b/>
          <w:sz w:val="20"/>
        </w:rPr>
        <w:t>1</w:t>
      </w:r>
      <w:r w:rsidR="00D95145" w:rsidRPr="003A50E5">
        <w:rPr>
          <w:rFonts w:ascii="Museo Sans 300" w:hAnsi="Museo Sans 300" w:cs="Arial"/>
          <w:b/>
          <w:sz w:val="20"/>
        </w:rPr>
        <w:t>3</w:t>
      </w:r>
      <w:r w:rsidR="00463DD9" w:rsidRPr="003A50E5">
        <w:rPr>
          <w:rFonts w:ascii="Museo Sans 300" w:hAnsi="Museo Sans 300" w:cs="Arial"/>
          <w:b/>
          <w:sz w:val="20"/>
        </w:rPr>
        <w:t>/20</w:t>
      </w:r>
      <w:r w:rsidR="00ED269B" w:rsidRPr="003A50E5">
        <w:rPr>
          <w:rFonts w:ascii="Museo Sans 300" w:hAnsi="Museo Sans 300" w:cs="Arial"/>
          <w:b/>
          <w:sz w:val="20"/>
        </w:rPr>
        <w:t>20</w:t>
      </w:r>
      <w:r w:rsidR="00463DD9" w:rsidRPr="003A50E5">
        <w:rPr>
          <w:rFonts w:ascii="Museo Sans 300" w:hAnsi="Museo Sans 300" w:cs="Arial"/>
          <w:b/>
          <w:sz w:val="20"/>
        </w:rPr>
        <w:t xml:space="preserve"> de fecha </w:t>
      </w:r>
      <w:r w:rsidR="00ED269B" w:rsidRPr="003A50E5">
        <w:rPr>
          <w:rFonts w:ascii="Museo Sans 300" w:hAnsi="Museo Sans 300" w:cs="Arial"/>
          <w:b/>
          <w:sz w:val="20"/>
        </w:rPr>
        <w:t>1</w:t>
      </w:r>
      <w:r w:rsidR="0092335A" w:rsidRPr="003A50E5">
        <w:rPr>
          <w:rFonts w:ascii="Museo Sans 300" w:hAnsi="Museo Sans 300" w:cs="Arial"/>
          <w:b/>
          <w:sz w:val="20"/>
        </w:rPr>
        <w:t>9</w:t>
      </w:r>
      <w:r w:rsidR="00463DD9" w:rsidRPr="003A50E5">
        <w:rPr>
          <w:rFonts w:ascii="Museo Sans 300" w:hAnsi="Museo Sans 300" w:cs="Arial"/>
          <w:b/>
          <w:sz w:val="20"/>
        </w:rPr>
        <w:t xml:space="preserve"> de </w:t>
      </w:r>
      <w:r w:rsidR="007D1220" w:rsidRPr="003A50E5">
        <w:rPr>
          <w:rFonts w:ascii="Museo Sans 300" w:hAnsi="Museo Sans 300" w:cs="Arial"/>
          <w:b/>
          <w:sz w:val="20"/>
        </w:rPr>
        <w:t>agosto</w:t>
      </w:r>
      <w:r w:rsidR="00463DD9" w:rsidRPr="003A50E5">
        <w:rPr>
          <w:rFonts w:ascii="Museo Sans 300" w:hAnsi="Museo Sans 300" w:cs="Arial"/>
          <w:b/>
          <w:sz w:val="20"/>
        </w:rPr>
        <w:t xml:space="preserve"> de dos mil </w:t>
      </w:r>
      <w:r w:rsidR="007D1220" w:rsidRPr="003A50E5">
        <w:rPr>
          <w:rFonts w:ascii="Museo Sans 300" w:hAnsi="Museo Sans 300" w:cs="Arial"/>
          <w:b/>
          <w:sz w:val="20"/>
        </w:rPr>
        <w:t>veinte</w:t>
      </w:r>
      <w:r w:rsidR="00463DD9" w:rsidRPr="003A50E5">
        <w:rPr>
          <w:rFonts w:ascii="Museo Sans 300" w:hAnsi="Museo Sans 300" w:cs="Arial"/>
          <w:b/>
          <w:sz w:val="20"/>
        </w:rPr>
        <w:t>, con vigencia a partir del 0</w:t>
      </w:r>
      <w:r w:rsidR="001E395C" w:rsidRPr="003A50E5">
        <w:rPr>
          <w:rFonts w:ascii="Museo Sans 300" w:hAnsi="Museo Sans 300" w:cs="Arial"/>
          <w:b/>
          <w:sz w:val="20"/>
        </w:rPr>
        <w:t>3</w:t>
      </w:r>
      <w:r w:rsidR="00463DD9" w:rsidRPr="003A50E5">
        <w:rPr>
          <w:rFonts w:ascii="Museo Sans 300" w:hAnsi="Museo Sans 300" w:cs="Arial"/>
          <w:b/>
          <w:sz w:val="20"/>
        </w:rPr>
        <w:t xml:space="preserve"> de </w:t>
      </w:r>
      <w:r w:rsidR="009643DD" w:rsidRPr="003A50E5">
        <w:rPr>
          <w:rFonts w:ascii="Museo Sans 300" w:hAnsi="Museo Sans 300" w:cs="Arial"/>
          <w:b/>
          <w:sz w:val="20"/>
        </w:rPr>
        <w:t>septiembre</w:t>
      </w:r>
      <w:r w:rsidR="00463DD9" w:rsidRPr="003A50E5">
        <w:rPr>
          <w:rFonts w:ascii="Museo Sans 300" w:hAnsi="Museo Sans 300" w:cs="Arial"/>
          <w:b/>
          <w:sz w:val="20"/>
        </w:rPr>
        <w:t xml:space="preserve"> de dos mil </w:t>
      </w:r>
      <w:r w:rsidR="009643DD" w:rsidRPr="003A50E5">
        <w:rPr>
          <w:rFonts w:ascii="Museo Sans 300" w:hAnsi="Museo Sans 300" w:cs="Arial"/>
          <w:b/>
          <w:sz w:val="20"/>
        </w:rPr>
        <w:t>veinte</w:t>
      </w:r>
      <w:r w:rsidR="00463DD9" w:rsidRPr="003A50E5">
        <w:rPr>
          <w:rFonts w:ascii="Museo Sans 300" w:hAnsi="Museo Sans 300" w:cs="Arial"/>
          <w:b/>
          <w:sz w:val="20"/>
        </w:rPr>
        <w:t>.</w:t>
      </w:r>
    </w:p>
    <w:p w14:paraId="0070BC87" w14:textId="3333FE71" w:rsidR="00176ADC" w:rsidRDefault="0069102C" w:rsidP="00176ADC">
      <w:pPr>
        <w:pStyle w:val="Sangra2detindependiente"/>
        <w:spacing w:after="0" w:line="240" w:lineRule="auto"/>
        <w:ind w:left="425" w:hanging="425"/>
        <w:jc w:val="both"/>
        <w:rPr>
          <w:rFonts w:ascii="Museo Sans 300" w:hAnsi="Museo Sans 300" w:cs="Arial"/>
          <w:b/>
          <w:sz w:val="20"/>
        </w:rPr>
      </w:pPr>
      <w:r w:rsidRPr="003A50E5">
        <w:rPr>
          <w:rFonts w:ascii="Museo Sans 300" w:hAnsi="Museo Sans 300" w:cs="Arial"/>
          <w:b/>
          <w:sz w:val="20"/>
        </w:rPr>
        <w:t xml:space="preserve">(13) </w:t>
      </w:r>
      <w:r w:rsidR="00176ADC" w:rsidRPr="003A50E5">
        <w:rPr>
          <w:rFonts w:ascii="Museo Sans 300" w:hAnsi="Museo Sans 300" w:cs="Arial"/>
          <w:b/>
          <w:sz w:val="20"/>
        </w:rPr>
        <w:t xml:space="preserve">Modificaciones al </w:t>
      </w:r>
      <w:r w:rsidR="00926DDE" w:rsidRPr="003A50E5">
        <w:rPr>
          <w:rFonts w:ascii="Museo Sans 300" w:hAnsi="Museo Sans 300" w:cs="Arial"/>
          <w:b/>
          <w:sz w:val="20"/>
        </w:rPr>
        <w:t xml:space="preserve">inciso segundo del </w:t>
      </w:r>
      <w:r w:rsidR="00176ADC" w:rsidRPr="003A50E5">
        <w:rPr>
          <w:rFonts w:ascii="Museo Sans 300" w:hAnsi="Museo Sans 300" w:cs="Arial"/>
          <w:b/>
          <w:sz w:val="20"/>
        </w:rPr>
        <w:t xml:space="preserve">artículo 20 y </w:t>
      </w:r>
      <w:r w:rsidR="00926DDE" w:rsidRPr="003A50E5">
        <w:rPr>
          <w:rFonts w:ascii="Museo Sans 300" w:hAnsi="Museo Sans 300" w:cs="Arial"/>
          <w:b/>
          <w:sz w:val="20"/>
        </w:rPr>
        <w:t xml:space="preserve">notas de la 2 a la 6 del </w:t>
      </w:r>
      <w:r w:rsidR="00176ADC" w:rsidRPr="003A50E5">
        <w:rPr>
          <w:rFonts w:ascii="Museo Sans 300" w:hAnsi="Museo Sans 300" w:cs="Arial"/>
          <w:b/>
          <w:sz w:val="20"/>
        </w:rPr>
        <w:t xml:space="preserve">anexo No. 3, aprobadas por el Comité de Normas del Banco Central de Reserva de El Salvador en Sesión No. CN-04/2021 de fecha </w:t>
      </w:r>
      <w:r w:rsidR="00041FE1" w:rsidRPr="003A50E5">
        <w:rPr>
          <w:rFonts w:ascii="Museo Sans 300" w:hAnsi="Museo Sans 300" w:cs="Arial"/>
          <w:b/>
          <w:sz w:val="20"/>
        </w:rPr>
        <w:t>2</w:t>
      </w:r>
      <w:r w:rsidR="003C5CCB" w:rsidRPr="003A50E5">
        <w:rPr>
          <w:rFonts w:ascii="Museo Sans 300" w:hAnsi="Museo Sans 300" w:cs="Arial"/>
          <w:b/>
          <w:sz w:val="20"/>
        </w:rPr>
        <w:t>9</w:t>
      </w:r>
      <w:r w:rsidR="00041FE1" w:rsidRPr="003A50E5">
        <w:rPr>
          <w:rFonts w:ascii="Museo Sans 300" w:hAnsi="Museo Sans 300" w:cs="Arial"/>
          <w:b/>
          <w:sz w:val="20"/>
        </w:rPr>
        <w:t xml:space="preserve"> </w:t>
      </w:r>
      <w:r w:rsidR="00176ADC" w:rsidRPr="003A50E5">
        <w:rPr>
          <w:rFonts w:ascii="Museo Sans 300" w:hAnsi="Museo Sans 300" w:cs="Arial"/>
          <w:b/>
          <w:sz w:val="20"/>
        </w:rPr>
        <w:t xml:space="preserve">de marzo de dos mil veintiuno, con vigencia a partir del </w:t>
      </w:r>
      <w:r w:rsidR="00CF20F4" w:rsidRPr="003A50E5">
        <w:rPr>
          <w:rFonts w:ascii="Museo Sans 300" w:hAnsi="Museo Sans 300" w:cs="Arial"/>
          <w:b/>
          <w:sz w:val="20"/>
        </w:rPr>
        <w:t xml:space="preserve">30 de marzo </w:t>
      </w:r>
      <w:r w:rsidR="00176ADC" w:rsidRPr="003A50E5">
        <w:rPr>
          <w:rFonts w:ascii="Museo Sans 300" w:hAnsi="Museo Sans 300" w:cs="Arial"/>
          <w:b/>
          <w:sz w:val="20"/>
        </w:rPr>
        <w:t>de dos mil veintiuno. Con el objeto de guardar consistencia con nueva normativa aprobada por el Comité de Normas.</w:t>
      </w:r>
    </w:p>
    <w:p w14:paraId="75AB6C74" w14:textId="4F6D18E5" w:rsidR="006B2BB6" w:rsidRDefault="00B715D8" w:rsidP="006B2BB6">
      <w:pPr>
        <w:pStyle w:val="Sangra2detindependiente"/>
        <w:spacing w:after="0" w:line="240" w:lineRule="auto"/>
        <w:ind w:left="425" w:hanging="425"/>
        <w:jc w:val="both"/>
        <w:rPr>
          <w:rFonts w:ascii="Museo Sans 300" w:hAnsi="Museo Sans 300" w:cs="Arial"/>
          <w:b/>
          <w:sz w:val="20"/>
        </w:rPr>
      </w:pPr>
      <w:r>
        <w:rPr>
          <w:rFonts w:ascii="Museo Sans 300" w:hAnsi="Museo Sans 300" w:cs="Arial"/>
          <w:b/>
          <w:sz w:val="20"/>
        </w:rPr>
        <w:t>(</w:t>
      </w:r>
      <w:r w:rsidR="006B2BB6">
        <w:rPr>
          <w:rFonts w:ascii="Museo Sans 300" w:hAnsi="Museo Sans 300" w:cs="Arial"/>
          <w:b/>
          <w:sz w:val="20"/>
        </w:rPr>
        <w:t>14)</w:t>
      </w:r>
      <w:r w:rsidR="006B2BB6" w:rsidRPr="006B2BB6">
        <w:rPr>
          <w:rFonts w:ascii="Museo Sans 300" w:hAnsi="Museo Sans 300" w:cs="Arial"/>
          <w:b/>
          <w:sz w:val="20"/>
        </w:rPr>
        <w:t xml:space="preserve"> </w:t>
      </w:r>
      <w:r w:rsidR="006B2BB6" w:rsidRPr="003A50E5">
        <w:rPr>
          <w:rFonts w:ascii="Museo Sans 300" w:hAnsi="Museo Sans 300" w:cs="Arial"/>
          <w:b/>
          <w:sz w:val="20"/>
        </w:rPr>
        <w:t>Modificaciones a</w:t>
      </w:r>
      <w:r w:rsidR="006B2BB6">
        <w:rPr>
          <w:rFonts w:ascii="Museo Sans 300" w:hAnsi="Museo Sans 300" w:cs="Arial"/>
          <w:b/>
          <w:sz w:val="20"/>
        </w:rPr>
        <w:t xml:space="preserve"> </w:t>
      </w:r>
      <w:r w:rsidR="00BE6A7D">
        <w:rPr>
          <w:rFonts w:ascii="Museo Sans 300" w:hAnsi="Museo Sans 300" w:cs="Arial"/>
          <w:b/>
          <w:sz w:val="20"/>
        </w:rPr>
        <w:t xml:space="preserve">pie de </w:t>
      </w:r>
      <w:proofErr w:type="spellStart"/>
      <w:r w:rsidR="00BE6A7D">
        <w:rPr>
          <w:rFonts w:ascii="Museo Sans 300" w:hAnsi="Museo Sans 300" w:cs="Arial"/>
          <w:b/>
          <w:sz w:val="20"/>
        </w:rPr>
        <w:t>pagina</w:t>
      </w:r>
      <w:proofErr w:type="spellEnd"/>
      <w:r w:rsidR="00BE6A7D">
        <w:rPr>
          <w:rFonts w:ascii="Museo Sans 300" w:hAnsi="Museo Sans 300" w:cs="Arial"/>
          <w:b/>
          <w:sz w:val="20"/>
        </w:rPr>
        <w:t xml:space="preserve"> 8/ de </w:t>
      </w:r>
      <w:r w:rsidR="006B2BB6">
        <w:rPr>
          <w:rFonts w:ascii="Museo Sans 300" w:hAnsi="Museo Sans 300" w:cs="Arial"/>
          <w:b/>
          <w:sz w:val="20"/>
        </w:rPr>
        <w:t>Anexo 2, referentes a definiciones de microempresa y pequeña empresa</w:t>
      </w:r>
      <w:r w:rsidR="006B2BB6" w:rsidRPr="003A50E5">
        <w:rPr>
          <w:rFonts w:ascii="Museo Sans 300" w:hAnsi="Museo Sans 300" w:cs="Arial"/>
          <w:b/>
          <w:sz w:val="20"/>
        </w:rPr>
        <w:t>, aprobadas por el Comité de Normas del Banco Central de Reserva de El Salvador en Sesión No. CN-0</w:t>
      </w:r>
      <w:r w:rsidR="006B2BB6">
        <w:rPr>
          <w:rFonts w:ascii="Museo Sans 300" w:hAnsi="Museo Sans 300" w:cs="Arial"/>
          <w:b/>
          <w:sz w:val="20"/>
        </w:rPr>
        <w:t>5</w:t>
      </w:r>
      <w:r w:rsidR="006B2BB6" w:rsidRPr="003A50E5">
        <w:rPr>
          <w:rFonts w:ascii="Museo Sans 300" w:hAnsi="Museo Sans 300" w:cs="Arial"/>
          <w:b/>
          <w:sz w:val="20"/>
        </w:rPr>
        <w:t>/202</w:t>
      </w:r>
      <w:r w:rsidR="006B2BB6">
        <w:rPr>
          <w:rFonts w:ascii="Museo Sans 300" w:hAnsi="Museo Sans 300" w:cs="Arial"/>
          <w:b/>
          <w:sz w:val="20"/>
        </w:rPr>
        <w:t>2</w:t>
      </w:r>
      <w:r w:rsidR="006B2BB6" w:rsidRPr="003A50E5">
        <w:rPr>
          <w:rFonts w:ascii="Museo Sans 300" w:hAnsi="Museo Sans 300" w:cs="Arial"/>
          <w:b/>
          <w:sz w:val="20"/>
        </w:rPr>
        <w:t xml:space="preserve"> </w:t>
      </w:r>
      <w:r w:rsidR="006B2BB6" w:rsidRPr="004B3B2E">
        <w:rPr>
          <w:rFonts w:ascii="Museo Sans 300" w:hAnsi="Museo Sans 300" w:cs="Arial"/>
          <w:b/>
          <w:sz w:val="20"/>
        </w:rPr>
        <w:t xml:space="preserve">de fecha </w:t>
      </w:r>
      <w:r w:rsidR="00CE6E73">
        <w:rPr>
          <w:rFonts w:ascii="Museo Sans 300" w:hAnsi="Museo Sans 300" w:cs="Arial"/>
          <w:b/>
          <w:sz w:val="20"/>
        </w:rPr>
        <w:t>10</w:t>
      </w:r>
      <w:r w:rsidR="006B2BB6" w:rsidRPr="004B3B2E">
        <w:rPr>
          <w:rFonts w:ascii="Museo Sans 300" w:hAnsi="Museo Sans 300" w:cs="Arial"/>
          <w:b/>
          <w:sz w:val="20"/>
        </w:rPr>
        <w:t xml:space="preserve"> de </w:t>
      </w:r>
      <w:r w:rsidR="000A1F22" w:rsidRPr="004B3B2E">
        <w:rPr>
          <w:rFonts w:ascii="Museo Sans 300" w:hAnsi="Museo Sans 300" w:cs="Arial"/>
          <w:b/>
          <w:sz w:val="20"/>
        </w:rPr>
        <w:t xml:space="preserve">junio </w:t>
      </w:r>
      <w:r w:rsidR="006B2BB6" w:rsidRPr="004B3B2E">
        <w:rPr>
          <w:rFonts w:ascii="Museo Sans 300" w:hAnsi="Museo Sans 300" w:cs="Arial"/>
          <w:b/>
          <w:sz w:val="20"/>
        </w:rPr>
        <w:t>de dos mil veinti</w:t>
      </w:r>
      <w:r w:rsidR="000A1F22" w:rsidRPr="004B3B2E">
        <w:rPr>
          <w:rFonts w:ascii="Museo Sans 300" w:hAnsi="Museo Sans 300" w:cs="Arial"/>
          <w:b/>
          <w:sz w:val="20"/>
        </w:rPr>
        <w:t>dós</w:t>
      </w:r>
      <w:r w:rsidR="006B2BB6" w:rsidRPr="004B3B2E">
        <w:rPr>
          <w:rFonts w:ascii="Museo Sans 300" w:hAnsi="Museo Sans 300" w:cs="Arial"/>
          <w:b/>
          <w:sz w:val="20"/>
        </w:rPr>
        <w:t xml:space="preserve">, con vigencia a partir del </w:t>
      </w:r>
      <w:r w:rsidR="00CE6E73">
        <w:rPr>
          <w:rFonts w:ascii="Museo Sans 300" w:hAnsi="Museo Sans 300" w:cs="Arial"/>
          <w:b/>
          <w:sz w:val="20"/>
        </w:rPr>
        <w:t>27</w:t>
      </w:r>
      <w:r w:rsidR="006B2BB6" w:rsidRPr="004B3B2E">
        <w:rPr>
          <w:rFonts w:ascii="Museo Sans 300" w:hAnsi="Museo Sans 300" w:cs="Arial"/>
          <w:b/>
          <w:sz w:val="20"/>
        </w:rPr>
        <w:t xml:space="preserve"> de </w:t>
      </w:r>
      <w:r w:rsidR="000A1F22" w:rsidRPr="004B3B2E">
        <w:rPr>
          <w:rFonts w:ascii="Museo Sans 300" w:hAnsi="Museo Sans 300" w:cs="Arial"/>
          <w:b/>
          <w:sz w:val="20"/>
        </w:rPr>
        <w:t xml:space="preserve">junio </w:t>
      </w:r>
      <w:r w:rsidR="006B2BB6" w:rsidRPr="004B3B2E">
        <w:rPr>
          <w:rFonts w:ascii="Museo Sans 300" w:hAnsi="Museo Sans 300" w:cs="Arial"/>
          <w:b/>
          <w:sz w:val="20"/>
        </w:rPr>
        <w:t xml:space="preserve">de dos mil </w:t>
      </w:r>
      <w:r w:rsidR="000A1F22" w:rsidRPr="004B3B2E">
        <w:rPr>
          <w:rFonts w:ascii="Museo Sans 300" w:hAnsi="Museo Sans 300" w:cs="Arial"/>
          <w:b/>
          <w:sz w:val="20"/>
        </w:rPr>
        <w:t>veintidós</w:t>
      </w:r>
      <w:r w:rsidR="005F28DD">
        <w:rPr>
          <w:rFonts w:ascii="Museo Sans 300" w:hAnsi="Museo Sans 300" w:cs="Arial"/>
          <w:b/>
          <w:sz w:val="20"/>
        </w:rPr>
        <w:t>.</w:t>
      </w:r>
      <w:r w:rsidR="005F28DD" w:rsidRPr="005F28DD">
        <w:rPr>
          <w:rFonts w:ascii="Museo Sans 300" w:hAnsi="Museo Sans 300" w:cs="Arial"/>
          <w:b/>
          <w:sz w:val="20"/>
        </w:rPr>
        <w:t xml:space="preserve"> </w:t>
      </w:r>
      <w:r w:rsidR="005F28DD" w:rsidRPr="003A50E5">
        <w:rPr>
          <w:rFonts w:ascii="Museo Sans 300" w:hAnsi="Museo Sans 300" w:cs="Arial"/>
          <w:b/>
          <w:sz w:val="20"/>
        </w:rPr>
        <w:t xml:space="preserve">Con el objeto de guardar consistencia con </w:t>
      </w:r>
      <w:r w:rsidR="00204A3C">
        <w:rPr>
          <w:rFonts w:ascii="Museo Sans 300" w:hAnsi="Museo Sans 300" w:cs="Arial"/>
          <w:b/>
          <w:sz w:val="20"/>
        </w:rPr>
        <w:t>modificaciones a</w:t>
      </w:r>
      <w:r w:rsidR="005F28DD" w:rsidRPr="003A50E5">
        <w:rPr>
          <w:rFonts w:ascii="Museo Sans 300" w:hAnsi="Museo Sans 300" w:cs="Arial"/>
          <w:b/>
          <w:sz w:val="20"/>
        </w:rPr>
        <w:t xml:space="preserve"> normativa aprobada por el Comité de Normas.</w:t>
      </w:r>
    </w:p>
    <w:p w14:paraId="6CB4FEA1" w14:textId="4C6C9846" w:rsidR="006B2BB6" w:rsidRPr="00176ADC" w:rsidRDefault="006B2BB6" w:rsidP="00176ADC">
      <w:pPr>
        <w:pStyle w:val="Sangra2detindependiente"/>
        <w:spacing w:after="0" w:line="240" w:lineRule="auto"/>
        <w:ind w:left="425" w:hanging="425"/>
        <w:jc w:val="both"/>
        <w:rPr>
          <w:rFonts w:ascii="Museo Sans 300" w:hAnsi="Museo Sans 300" w:cs="Arial"/>
          <w:b/>
          <w:sz w:val="22"/>
          <w:szCs w:val="22"/>
        </w:rPr>
      </w:pPr>
    </w:p>
    <w:p w14:paraId="45614806" w14:textId="7FFD253C" w:rsidR="0069102C" w:rsidRDefault="0069102C" w:rsidP="0069102C">
      <w:pPr>
        <w:pStyle w:val="Sangra2detindependiente"/>
        <w:spacing w:after="0" w:line="240" w:lineRule="auto"/>
        <w:ind w:left="425" w:hanging="425"/>
        <w:jc w:val="both"/>
        <w:rPr>
          <w:rFonts w:ascii="Museo Sans 300" w:hAnsi="Museo Sans 300" w:cs="Arial"/>
          <w:b/>
          <w:sz w:val="22"/>
          <w:szCs w:val="22"/>
        </w:rPr>
      </w:pPr>
    </w:p>
    <w:p w14:paraId="2F4CE02D" w14:textId="4014DBCE" w:rsidR="0069102C" w:rsidRPr="006000B1" w:rsidRDefault="0069102C" w:rsidP="0069102C">
      <w:pPr>
        <w:pStyle w:val="Sangra2detindependiente"/>
        <w:spacing w:after="0" w:line="240" w:lineRule="auto"/>
        <w:ind w:left="425" w:hanging="425"/>
        <w:jc w:val="both"/>
        <w:rPr>
          <w:rFonts w:ascii="Museo Sans 300" w:hAnsi="Museo Sans 300" w:cs="Arial"/>
          <w:b/>
          <w:sz w:val="22"/>
          <w:szCs w:val="22"/>
        </w:rPr>
      </w:pPr>
    </w:p>
    <w:p w14:paraId="015BC292" w14:textId="323EDC42" w:rsidR="005E5E9D" w:rsidRPr="006000B1" w:rsidRDefault="005E5E9D" w:rsidP="618E7D3B">
      <w:pPr>
        <w:pStyle w:val="Sangra2detindependiente"/>
        <w:spacing w:after="0" w:line="240" w:lineRule="auto"/>
        <w:ind w:left="425" w:hanging="425"/>
        <w:jc w:val="both"/>
        <w:rPr>
          <w:rFonts w:ascii="Museo Sans 300" w:hAnsi="Museo Sans 300" w:cs="Arial"/>
          <w:b/>
          <w:bCs/>
          <w:sz w:val="22"/>
          <w:szCs w:val="22"/>
        </w:rPr>
      </w:pPr>
    </w:p>
    <w:p w14:paraId="0DC70A65" w14:textId="77777777" w:rsidR="005E5E9D" w:rsidRPr="006000B1" w:rsidRDefault="005E5E9D" w:rsidP="00134054">
      <w:pPr>
        <w:pStyle w:val="Sangra2detindependiente"/>
        <w:spacing w:after="0" w:line="240" w:lineRule="auto"/>
        <w:ind w:left="425" w:hanging="425"/>
        <w:jc w:val="both"/>
        <w:rPr>
          <w:rFonts w:ascii="Museo Sans 300" w:hAnsi="Museo Sans 300" w:cs="Arial"/>
          <w:b/>
          <w:sz w:val="22"/>
          <w:szCs w:val="22"/>
        </w:rPr>
      </w:pPr>
    </w:p>
    <w:p w14:paraId="546E1B18" w14:textId="77777777" w:rsidR="005E5E9D" w:rsidRPr="006000B1" w:rsidRDefault="005E5E9D" w:rsidP="00134054">
      <w:pPr>
        <w:pStyle w:val="Sangra2detindependiente"/>
        <w:spacing w:after="0" w:line="240" w:lineRule="auto"/>
        <w:ind w:left="425" w:hanging="425"/>
        <w:jc w:val="both"/>
        <w:rPr>
          <w:rFonts w:ascii="Museo Sans 300" w:hAnsi="Museo Sans 300" w:cs="Arial"/>
          <w:b/>
          <w:sz w:val="22"/>
          <w:szCs w:val="22"/>
        </w:rPr>
      </w:pPr>
    </w:p>
    <w:p w14:paraId="4705C62F" w14:textId="77777777" w:rsidR="005E5E9D" w:rsidRPr="006000B1" w:rsidRDefault="005E5E9D" w:rsidP="003E4762">
      <w:pPr>
        <w:jc w:val="both"/>
        <w:rPr>
          <w:rFonts w:ascii="Museo Sans 300" w:eastAsiaTheme="minorHAnsi" w:hAnsi="Museo Sans 300"/>
          <w:sz w:val="22"/>
          <w:szCs w:val="22"/>
        </w:rPr>
        <w:sectPr w:rsidR="005E5E9D" w:rsidRPr="006000B1">
          <w:headerReference w:type="default" r:id="rId13"/>
          <w:footerReference w:type="default" r:id="rId14"/>
          <w:pgSz w:w="12240" w:h="15840"/>
          <w:pgMar w:top="1417" w:right="1701" w:bottom="1417" w:left="1701" w:header="708" w:footer="708" w:gutter="0"/>
          <w:cols w:space="708"/>
          <w:docGrid w:linePitch="360"/>
        </w:sectPr>
      </w:pPr>
    </w:p>
    <w:p w14:paraId="59FFD022" w14:textId="75F85B67" w:rsidR="00AE5BD9" w:rsidRPr="006000B1" w:rsidRDefault="00AE5BD9" w:rsidP="009804D6">
      <w:pPr>
        <w:jc w:val="right"/>
        <w:rPr>
          <w:rFonts w:ascii="Museo Sans 300" w:hAnsi="Museo Sans 300" w:cs="Arial"/>
          <w:b/>
          <w:sz w:val="20"/>
          <w:lang w:val="es-SV"/>
        </w:rPr>
      </w:pPr>
      <w:r w:rsidRPr="006000B1">
        <w:rPr>
          <w:rFonts w:ascii="Museo Sans 300" w:hAnsi="Museo Sans 300" w:cs="Arial"/>
          <w:b/>
          <w:sz w:val="20"/>
          <w:lang w:val="es-SV"/>
        </w:rPr>
        <w:lastRenderedPageBreak/>
        <w:t>A</w:t>
      </w:r>
      <w:r w:rsidR="00876137" w:rsidRPr="006000B1">
        <w:rPr>
          <w:rFonts w:ascii="Museo Sans 300" w:hAnsi="Museo Sans 300" w:cs="Arial"/>
          <w:b/>
          <w:sz w:val="20"/>
          <w:lang w:val="es-SV"/>
        </w:rPr>
        <w:t>nexo</w:t>
      </w:r>
      <w:r w:rsidRPr="006000B1">
        <w:rPr>
          <w:rFonts w:ascii="Museo Sans 300" w:hAnsi="Museo Sans 300" w:cs="Arial"/>
          <w:b/>
          <w:sz w:val="20"/>
          <w:lang w:val="es-SV"/>
        </w:rPr>
        <w:t xml:space="preserve"> 1</w:t>
      </w:r>
    </w:p>
    <w:p w14:paraId="45E08796" w14:textId="77777777" w:rsidR="00AE5BD9" w:rsidRPr="006000B1" w:rsidRDefault="00AE5BD9" w:rsidP="00AE5BD9">
      <w:pPr>
        <w:rPr>
          <w:rFonts w:ascii="Museo Sans 300" w:hAnsi="Museo Sans 300" w:cs="Arial"/>
          <w:b/>
          <w:sz w:val="20"/>
          <w:lang w:val="es-SV"/>
        </w:rPr>
      </w:pPr>
    </w:p>
    <w:p w14:paraId="51BE5A29" w14:textId="0D8BC6A7" w:rsidR="00AE5BD9" w:rsidRPr="006000B1" w:rsidRDefault="00876137" w:rsidP="00876137">
      <w:pPr>
        <w:jc w:val="center"/>
        <w:rPr>
          <w:rFonts w:ascii="Museo Sans 300" w:hAnsi="Museo Sans 300" w:cs="Arial"/>
          <w:b/>
          <w:sz w:val="20"/>
          <w:lang w:val="es-SV"/>
        </w:rPr>
      </w:pPr>
      <w:r w:rsidRPr="006000B1">
        <w:rPr>
          <w:rFonts w:ascii="Museo Sans 300" w:hAnsi="Museo Sans 300" w:cs="Arial"/>
          <w:b/>
          <w:sz w:val="20"/>
          <w:lang w:val="es-SV"/>
        </w:rPr>
        <w:t>CRITERIOS GENERALES PARA LA CLASIFICACIÓN DE LOS DEUDORES</w:t>
      </w:r>
    </w:p>
    <w:p w14:paraId="0E95BA7A" w14:textId="77777777" w:rsidR="00AE5BD9" w:rsidRPr="006000B1" w:rsidRDefault="00AE5BD9" w:rsidP="00AE5BD9">
      <w:pPr>
        <w:rPr>
          <w:rFonts w:ascii="Museo Sans 300" w:hAnsi="Museo Sans 300" w:cs="Arial"/>
          <w:b/>
          <w:sz w:val="20"/>
          <w:lang w:val="es-SV"/>
        </w:rPr>
      </w:pPr>
    </w:p>
    <w:p w14:paraId="0C18266D" w14:textId="2D373597" w:rsidR="00080130" w:rsidRPr="006000B1" w:rsidRDefault="00AE5BD9" w:rsidP="00080130">
      <w:pPr>
        <w:numPr>
          <w:ilvl w:val="0"/>
          <w:numId w:val="30"/>
        </w:numPr>
        <w:tabs>
          <w:tab w:val="clear" w:pos="360"/>
        </w:tabs>
        <w:autoSpaceDE w:val="0"/>
        <w:autoSpaceDN w:val="0"/>
        <w:adjustRightInd w:val="0"/>
        <w:ind w:left="426" w:hanging="426"/>
        <w:jc w:val="both"/>
        <w:rPr>
          <w:rFonts w:ascii="Museo Sans 300" w:hAnsi="Museo Sans 300" w:cs="Arial"/>
          <w:sz w:val="20"/>
          <w:lang w:val="es-SV"/>
        </w:rPr>
      </w:pPr>
      <w:r w:rsidRPr="006000B1">
        <w:rPr>
          <w:rFonts w:ascii="Museo Sans 300" w:hAnsi="Museo Sans 300" w:cs="Arial"/>
          <w:sz w:val="20"/>
          <w:lang w:val="es-SV"/>
        </w:rPr>
        <w:t>Las entidades establecerán las políticas, métodos y procedimientos, que aplicarán en la concesión, estudio y documentación de sus riesgos de crédito y compromisos contingentes (en adelante, operaciones), así como en la identificación de su deterioro y del cálculo de los importes necesarios para la cobertura de su riesgo de crédito por insolvencia atribuible al cliente. La Junta Directiva u órgano equivalente de las controladoras financieras velarán por que dichas políticas, métodos y procedimientos, sean homogéneos para todas las entidades pertenecientes a un mismo grupo.</w:t>
      </w:r>
    </w:p>
    <w:p w14:paraId="70EA8575" w14:textId="77777777" w:rsidR="00080130" w:rsidRPr="006000B1" w:rsidRDefault="00080130" w:rsidP="00080130">
      <w:pPr>
        <w:autoSpaceDE w:val="0"/>
        <w:autoSpaceDN w:val="0"/>
        <w:adjustRightInd w:val="0"/>
        <w:ind w:left="425"/>
        <w:jc w:val="both"/>
        <w:rPr>
          <w:rFonts w:ascii="Museo Sans 300" w:hAnsi="Museo Sans 300" w:cs="Arial"/>
          <w:sz w:val="20"/>
          <w:lang w:val="es-SV"/>
        </w:rPr>
      </w:pPr>
    </w:p>
    <w:p w14:paraId="38E149A2" w14:textId="77777777" w:rsidR="00AE5BD9" w:rsidRPr="006000B1" w:rsidRDefault="00AE5BD9" w:rsidP="00ED7BD7">
      <w:pPr>
        <w:numPr>
          <w:ilvl w:val="0"/>
          <w:numId w:val="31"/>
        </w:numPr>
        <w:tabs>
          <w:tab w:val="clear" w:pos="360"/>
        </w:tabs>
        <w:autoSpaceDE w:val="0"/>
        <w:autoSpaceDN w:val="0"/>
        <w:adjustRightInd w:val="0"/>
        <w:spacing w:after="120"/>
        <w:ind w:left="426" w:hanging="426"/>
        <w:jc w:val="both"/>
        <w:rPr>
          <w:rFonts w:ascii="Museo Sans 300" w:hAnsi="Museo Sans 300" w:cs="Arial"/>
          <w:sz w:val="20"/>
          <w:lang w:val="es-SV"/>
        </w:rPr>
      </w:pPr>
      <w:r w:rsidRPr="006000B1">
        <w:rPr>
          <w:rFonts w:ascii="Museo Sans 300" w:hAnsi="Museo Sans 300" w:cs="Arial"/>
          <w:sz w:val="20"/>
          <w:lang w:val="es-SV"/>
        </w:rPr>
        <w:t>En función del tamaño de las operaciones de las entidades, considerando su volumen y complejidad, las políticas, métodos y procedimientos deberán:</w:t>
      </w:r>
    </w:p>
    <w:p w14:paraId="6B709CE3" w14:textId="6EBE4FA9" w:rsidR="00AE5BD9" w:rsidRPr="006000B1" w:rsidRDefault="00AE5BD9" w:rsidP="00876137">
      <w:pPr>
        <w:numPr>
          <w:ilvl w:val="1"/>
          <w:numId w:val="31"/>
        </w:numPr>
        <w:tabs>
          <w:tab w:val="clear" w:pos="720"/>
        </w:tabs>
        <w:autoSpaceDE w:val="0"/>
        <w:autoSpaceDN w:val="0"/>
        <w:adjustRightInd w:val="0"/>
        <w:ind w:left="993" w:hanging="284"/>
        <w:jc w:val="both"/>
        <w:rPr>
          <w:rFonts w:ascii="Museo Sans 300" w:hAnsi="Museo Sans 300" w:cs="Arial"/>
          <w:sz w:val="20"/>
          <w:lang w:val="es-SV"/>
        </w:rPr>
      </w:pPr>
      <w:r w:rsidRPr="006000B1">
        <w:rPr>
          <w:rFonts w:ascii="Museo Sans 300" w:hAnsi="Museo Sans 300" w:cs="Arial"/>
          <w:sz w:val="20"/>
          <w:lang w:val="es-SV"/>
        </w:rPr>
        <w:t>Ser aprobados por la Junta Directiva, u órgano equivalente de la entidad, y ratificados por la entidad controladora en el caso de entidades dependient</w:t>
      </w:r>
      <w:r w:rsidR="00876137" w:rsidRPr="006000B1">
        <w:rPr>
          <w:rFonts w:ascii="Museo Sans 300" w:hAnsi="Museo Sans 300" w:cs="Arial"/>
          <w:sz w:val="20"/>
          <w:lang w:val="es-SV"/>
        </w:rPr>
        <w:t>es de conglomerados financieros;</w:t>
      </w:r>
    </w:p>
    <w:p w14:paraId="55B780E8" w14:textId="302E1B27" w:rsidR="00AE5BD9" w:rsidRPr="006000B1" w:rsidRDefault="00AE5BD9" w:rsidP="00876137">
      <w:pPr>
        <w:numPr>
          <w:ilvl w:val="1"/>
          <w:numId w:val="31"/>
        </w:numPr>
        <w:tabs>
          <w:tab w:val="clear" w:pos="720"/>
        </w:tabs>
        <w:autoSpaceDE w:val="0"/>
        <w:autoSpaceDN w:val="0"/>
        <w:adjustRightInd w:val="0"/>
        <w:ind w:left="993" w:hanging="284"/>
        <w:jc w:val="both"/>
        <w:rPr>
          <w:rFonts w:ascii="Museo Sans 300" w:hAnsi="Museo Sans 300" w:cs="Arial"/>
          <w:sz w:val="20"/>
          <w:lang w:val="es-SV"/>
        </w:rPr>
      </w:pPr>
      <w:r w:rsidRPr="006000B1">
        <w:rPr>
          <w:rFonts w:ascii="Museo Sans 300" w:hAnsi="Museo Sans 300" w:cs="Arial"/>
          <w:sz w:val="20"/>
          <w:lang w:val="es-SV"/>
        </w:rPr>
        <w:t>Estar adecuadamente justificados y documentados. Entre la documentación necesaria se deberán incluir las propuestas y dictámenes de los correspondientes departamentos internos de la entidad, tales como Auditoría Interna, Gestión de Riesgos, y Cumplimiento legal y normativo</w:t>
      </w:r>
      <w:r w:rsidR="00995F09" w:rsidRPr="006000B1">
        <w:rPr>
          <w:rFonts w:ascii="Museo Sans 300" w:hAnsi="Museo Sans 300" w:cs="Arial"/>
          <w:sz w:val="20"/>
          <w:lang w:val="es-SV"/>
        </w:rPr>
        <w:t>;</w:t>
      </w:r>
    </w:p>
    <w:p w14:paraId="531D802A" w14:textId="77777777" w:rsidR="00AE5BD9" w:rsidRPr="006000B1" w:rsidRDefault="00AE5BD9" w:rsidP="00876137">
      <w:pPr>
        <w:numPr>
          <w:ilvl w:val="1"/>
          <w:numId w:val="31"/>
        </w:numPr>
        <w:tabs>
          <w:tab w:val="clear" w:pos="720"/>
        </w:tabs>
        <w:autoSpaceDE w:val="0"/>
        <w:autoSpaceDN w:val="0"/>
        <w:adjustRightInd w:val="0"/>
        <w:spacing w:after="120"/>
        <w:ind w:left="993" w:hanging="284"/>
        <w:jc w:val="both"/>
        <w:rPr>
          <w:rFonts w:ascii="Museo Sans 300" w:hAnsi="Museo Sans 300" w:cs="Arial"/>
          <w:sz w:val="20"/>
          <w:lang w:val="es-SV"/>
        </w:rPr>
      </w:pPr>
      <w:r w:rsidRPr="006000B1">
        <w:rPr>
          <w:rFonts w:ascii="Museo Sans 300" w:hAnsi="Museo Sans 300" w:cs="Arial"/>
          <w:sz w:val="20"/>
          <w:lang w:val="es-SV"/>
        </w:rPr>
        <w:t>Detallar, entre otras cuestiones:</w:t>
      </w:r>
    </w:p>
    <w:p w14:paraId="2DCABF06" w14:textId="2C07CA08" w:rsidR="00AE5BD9" w:rsidRPr="006000B1" w:rsidRDefault="00AE5BD9" w:rsidP="00134054">
      <w:pPr>
        <w:numPr>
          <w:ilvl w:val="2"/>
          <w:numId w:val="31"/>
        </w:numPr>
        <w:tabs>
          <w:tab w:val="clear" w:pos="1080"/>
        </w:tabs>
        <w:autoSpaceDE w:val="0"/>
        <w:autoSpaceDN w:val="0"/>
        <w:adjustRightInd w:val="0"/>
        <w:ind w:left="1276" w:hanging="425"/>
        <w:jc w:val="both"/>
        <w:rPr>
          <w:rFonts w:ascii="Museo Sans 300" w:hAnsi="Museo Sans 300" w:cs="Arial"/>
          <w:sz w:val="20"/>
          <w:lang w:val="es-SV"/>
        </w:rPr>
      </w:pPr>
      <w:r w:rsidRPr="006000B1">
        <w:rPr>
          <w:rFonts w:ascii="Museo Sans 300" w:hAnsi="Museo Sans 300" w:cs="Arial"/>
          <w:sz w:val="20"/>
          <w:lang w:val="es-SV"/>
        </w:rPr>
        <w:t>Los criterios para la concesión de operaciones, entre los que se incluirán aspectos tales como los mercados, productos, tipo de clientela, etc., en los que se va a operar, así como los límites globales de los riesgos que se vayan a asumir para cada uno de ellos, y los requisitos que deben cumplir los clientes y las garantías para concederles las operaciones, especificando período mínimo de revisión de la evaluación, tanto de información, solvencia y endeudamiento, capacidad de servicio de sus deudas, así como de liquidez y otros relevantes, según el segmento</w:t>
      </w:r>
      <w:r w:rsidR="003E69BC" w:rsidRPr="006000B1">
        <w:rPr>
          <w:rFonts w:ascii="Museo Sans 300" w:hAnsi="Museo Sans 300" w:cs="Arial"/>
          <w:sz w:val="20"/>
          <w:lang w:val="es-SV"/>
        </w:rPr>
        <w:t xml:space="preserve"> de negocio y tipo de operación;</w:t>
      </w:r>
    </w:p>
    <w:p w14:paraId="560F1502" w14:textId="067ACA4C" w:rsidR="00AE5BD9" w:rsidRPr="006000B1" w:rsidRDefault="00AE5BD9" w:rsidP="00134054">
      <w:pPr>
        <w:numPr>
          <w:ilvl w:val="2"/>
          <w:numId w:val="31"/>
        </w:numPr>
        <w:tabs>
          <w:tab w:val="clear" w:pos="1080"/>
        </w:tabs>
        <w:autoSpaceDE w:val="0"/>
        <w:autoSpaceDN w:val="0"/>
        <w:adjustRightInd w:val="0"/>
        <w:ind w:left="1276" w:hanging="425"/>
        <w:jc w:val="both"/>
        <w:rPr>
          <w:rFonts w:ascii="Museo Sans 300" w:hAnsi="Museo Sans 300" w:cs="Arial"/>
          <w:sz w:val="20"/>
          <w:lang w:val="es-SV"/>
        </w:rPr>
      </w:pPr>
      <w:r w:rsidRPr="006000B1">
        <w:rPr>
          <w:rFonts w:ascii="Museo Sans 300" w:hAnsi="Museo Sans 300" w:cs="Arial"/>
          <w:sz w:val="20"/>
          <w:lang w:val="es-SV"/>
        </w:rPr>
        <w:t>La política de p</w:t>
      </w:r>
      <w:r w:rsidR="003E69BC" w:rsidRPr="006000B1">
        <w:rPr>
          <w:rFonts w:ascii="Museo Sans 300" w:hAnsi="Museo Sans 300" w:cs="Arial"/>
          <w:sz w:val="20"/>
          <w:lang w:val="es-SV"/>
        </w:rPr>
        <w:t>recios a aplicar;</w:t>
      </w:r>
    </w:p>
    <w:p w14:paraId="1BA5C0AD" w14:textId="5C764B7B" w:rsidR="00AE5BD9" w:rsidRPr="006000B1" w:rsidRDefault="00AE5BD9" w:rsidP="00134054">
      <w:pPr>
        <w:numPr>
          <w:ilvl w:val="2"/>
          <w:numId w:val="31"/>
        </w:numPr>
        <w:tabs>
          <w:tab w:val="clear" w:pos="1080"/>
        </w:tabs>
        <w:autoSpaceDE w:val="0"/>
        <w:autoSpaceDN w:val="0"/>
        <w:adjustRightInd w:val="0"/>
        <w:ind w:left="1276" w:hanging="425"/>
        <w:jc w:val="both"/>
        <w:rPr>
          <w:rFonts w:ascii="Museo Sans 300" w:hAnsi="Museo Sans 300" w:cs="Arial"/>
          <w:sz w:val="20"/>
          <w:lang w:val="es-SV"/>
        </w:rPr>
      </w:pPr>
      <w:r w:rsidRPr="006000B1">
        <w:rPr>
          <w:rFonts w:ascii="Museo Sans 300" w:hAnsi="Museo Sans 300" w:cs="Arial"/>
          <w:sz w:val="20"/>
          <w:lang w:val="es-SV"/>
        </w:rPr>
        <w:t>Las responsabilidades y facultades delegadas de los diferentes órganos y personas encargadas de la concesión, formalización, seguimiento, valoración y control de las operaciones, incluida la delegación de autorización de políticas</w:t>
      </w:r>
      <w:r w:rsidR="003E69BC" w:rsidRPr="006000B1">
        <w:rPr>
          <w:rFonts w:ascii="Museo Sans 300" w:hAnsi="Museo Sans 300" w:cs="Arial"/>
          <w:sz w:val="20"/>
          <w:lang w:val="es-SV"/>
        </w:rPr>
        <w:t>;</w:t>
      </w:r>
    </w:p>
    <w:p w14:paraId="40DD633F" w14:textId="653C2ADC" w:rsidR="00AE5BD9" w:rsidRPr="006000B1" w:rsidRDefault="00AE5BD9" w:rsidP="00134054">
      <w:pPr>
        <w:numPr>
          <w:ilvl w:val="2"/>
          <w:numId w:val="31"/>
        </w:numPr>
        <w:tabs>
          <w:tab w:val="clear" w:pos="1080"/>
        </w:tabs>
        <w:autoSpaceDE w:val="0"/>
        <w:autoSpaceDN w:val="0"/>
        <w:adjustRightInd w:val="0"/>
        <w:ind w:left="1276" w:hanging="425"/>
        <w:jc w:val="both"/>
        <w:rPr>
          <w:rFonts w:ascii="Museo Sans 300" w:hAnsi="Museo Sans 300" w:cs="Arial"/>
          <w:sz w:val="20"/>
          <w:lang w:val="es-SV"/>
        </w:rPr>
      </w:pPr>
      <w:r w:rsidRPr="006000B1">
        <w:rPr>
          <w:rFonts w:ascii="Museo Sans 300" w:hAnsi="Museo Sans 300" w:cs="Arial"/>
          <w:sz w:val="20"/>
          <w:lang w:val="es-SV"/>
        </w:rPr>
        <w:t xml:space="preserve">Los requisitos que deberán reunir los estudios y análisis de las operaciones a realizar antes de su </w:t>
      </w:r>
      <w:r w:rsidR="003E69BC" w:rsidRPr="006000B1">
        <w:rPr>
          <w:rFonts w:ascii="Museo Sans 300" w:hAnsi="Museo Sans 300" w:cs="Arial"/>
          <w:sz w:val="20"/>
          <w:lang w:val="es-SV"/>
        </w:rPr>
        <w:t>concesión y durante su vigencia;</w:t>
      </w:r>
    </w:p>
    <w:p w14:paraId="08353CC9" w14:textId="1D334917" w:rsidR="00AE5BD9" w:rsidRPr="006000B1" w:rsidRDefault="00AE5BD9" w:rsidP="00134054">
      <w:pPr>
        <w:numPr>
          <w:ilvl w:val="2"/>
          <w:numId w:val="31"/>
        </w:numPr>
        <w:tabs>
          <w:tab w:val="clear" w:pos="1080"/>
        </w:tabs>
        <w:autoSpaceDE w:val="0"/>
        <w:autoSpaceDN w:val="0"/>
        <w:adjustRightInd w:val="0"/>
        <w:ind w:left="1276" w:hanging="425"/>
        <w:jc w:val="both"/>
        <w:rPr>
          <w:rFonts w:ascii="Museo Sans 300" w:hAnsi="Museo Sans 300" w:cs="Arial"/>
          <w:sz w:val="20"/>
          <w:lang w:val="es-SV"/>
        </w:rPr>
      </w:pPr>
      <w:r w:rsidRPr="006000B1">
        <w:rPr>
          <w:rFonts w:ascii="Museo Sans 300" w:hAnsi="Museo Sans 300" w:cs="Arial"/>
          <w:sz w:val="20"/>
          <w:lang w:val="es-SV"/>
        </w:rPr>
        <w:t xml:space="preserve">La documentación mínima que deben tener los diferentes tipos de operaciones para su </w:t>
      </w:r>
      <w:r w:rsidR="003E69BC" w:rsidRPr="006000B1">
        <w:rPr>
          <w:rFonts w:ascii="Museo Sans 300" w:hAnsi="Museo Sans 300" w:cs="Arial"/>
          <w:sz w:val="20"/>
          <w:lang w:val="es-SV"/>
        </w:rPr>
        <w:t>concesión y durante su vigencia;</w:t>
      </w:r>
    </w:p>
    <w:p w14:paraId="7D6996C6" w14:textId="25F8056B" w:rsidR="00AE5BD9" w:rsidRPr="006000B1" w:rsidRDefault="00AE5BD9" w:rsidP="00134054">
      <w:pPr>
        <w:numPr>
          <w:ilvl w:val="2"/>
          <w:numId w:val="31"/>
        </w:numPr>
        <w:tabs>
          <w:tab w:val="clear" w:pos="1080"/>
        </w:tabs>
        <w:autoSpaceDE w:val="0"/>
        <w:autoSpaceDN w:val="0"/>
        <w:adjustRightInd w:val="0"/>
        <w:ind w:left="1276" w:hanging="425"/>
        <w:jc w:val="both"/>
        <w:rPr>
          <w:rFonts w:ascii="Museo Sans 300" w:hAnsi="Museo Sans 300" w:cs="Arial"/>
          <w:sz w:val="20"/>
          <w:lang w:val="es-SV"/>
        </w:rPr>
      </w:pPr>
      <w:r w:rsidRPr="006000B1">
        <w:rPr>
          <w:rFonts w:ascii="Museo Sans 300" w:hAnsi="Museo Sans 300" w:cs="Arial"/>
          <w:sz w:val="20"/>
          <w:lang w:val="es-SV"/>
        </w:rPr>
        <w:t xml:space="preserve">La definición de los criterios para clasificar las operaciones en función de su riesgo de crédito y la forma de cuantificar las estimaciones individuales y, en su caso, grupales de las pérdidas por deterioro, incluidas en este último caso los parámetros a utilizar en </w:t>
      </w:r>
      <w:r w:rsidR="003E69BC" w:rsidRPr="006000B1">
        <w:rPr>
          <w:rFonts w:ascii="Museo Sans 300" w:hAnsi="Museo Sans 300" w:cs="Arial"/>
          <w:sz w:val="20"/>
          <w:lang w:val="es-SV"/>
        </w:rPr>
        <w:t>la estimación;</w:t>
      </w:r>
    </w:p>
    <w:p w14:paraId="56CA2D21" w14:textId="77777777" w:rsidR="00AE5BD9" w:rsidRPr="006000B1" w:rsidRDefault="00AE5BD9" w:rsidP="00134054">
      <w:pPr>
        <w:numPr>
          <w:ilvl w:val="2"/>
          <w:numId w:val="31"/>
        </w:numPr>
        <w:tabs>
          <w:tab w:val="clear" w:pos="1080"/>
        </w:tabs>
        <w:autoSpaceDE w:val="0"/>
        <w:autoSpaceDN w:val="0"/>
        <w:adjustRightInd w:val="0"/>
        <w:ind w:left="1276" w:hanging="425"/>
        <w:jc w:val="both"/>
        <w:rPr>
          <w:rFonts w:ascii="Museo Sans 300" w:hAnsi="Museo Sans 300" w:cs="Arial"/>
          <w:sz w:val="20"/>
          <w:lang w:val="es-SV"/>
        </w:rPr>
      </w:pPr>
      <w:r w:rsidRPr="006000B1">
        <w:rPr>
          <w:rFonts w:ascii="Museo Sans 300" w:hAnsi="Museo Sans 300" w:cs="Arial"/>
          <w:sz w:val="20"/>
          <w:lang w:val="es-SV"/>
        </w:rPr>
        <w:t xml:space="preserve">Los parámetros límite correspondientes a los </w:t>
      </w:r>
      <w:proofErr w:type="gramStart"/>
      <w:r w:rsidRPr="006000B1">
        <w:rPr>
          <w:rFonts w:ascii="Museo Sans 300" w:hAnsi="Museo Sans 300" w:cs="Arial"/>
          <w:sz w:val="20"/>
          <w:lang w:val="es-SV"/>
        </w:rPr>
        <w:t>ratios financieros</w:t>
      </w:r>
      <w:proofErr w:type="gramEnd"/>
      <w:r w:rsidRPr="006000B1">
        <w:rPr>
          <w:rFonts w:ascii="Museo Sans 300" w:hAnsi="Museo Sans 300" w:cs="Arial"/>
          <w:sz w:val="20"/>
          <w:lang w:val="es-SV"/>
        </w:rPr>
        <w:t xml:space="preserve"> y otros factores que </w:t>
      </w:r>
      <w:proofErr w:type="spellStart"/>
      <w:r w:rsidRPr="006000B1">
        <w:rPr>
          <w:rFonts w:ascii="Museo Sans 300" w:hAnsi="Museo Sans 300" w:cs="Arial"/>
          <w:sz w:val="20"/>
          <w:lang w:val="es-SV"/>
        </w:rPr>
        <w:t>objetivicen</w:t>
      </w:r>
      <w:proofErr w:type="spellEnd"/>
      <w:r w:rsidRPr="006000B1">
        <w:rPr>
          <w:rFonts w:ascii="Museo Sans 300" w:hAnsi="Museo Sans 300" w:cs="Arial"/>
          <w:sz w:val="20"/>
          <w:lang w:val="es-SV"/>
        </w:rPr>
        <w:t xml:space="preserve"> cada categoría de riesgo analizado.  </w:t>
      </w:r>
    </w:p>
    <w:p w14:paraId="320EFC49" w14:textId="77777777" w:rsidR="009804D6" w:rsidRDefault="00AE5BD9" w:rsidP="006000B1">
      <w:pPr>
        <w:numPr>
          <w:ilvl w:val="1"/>
          <w:numId w:val="31"/>
        </w:numPr>
        <w:tabs>
          <w:tab w:val="clear" w:pos="720"/>
        </w:tabs>
        <w:autoSpaceDE w:val="0"/>
        <w:autoSpaceDN w:val="0"/>
        <w:adjustRightInd w:val="0"/>
        <w:ind w:left="993" w:hanging="284"/>
        <w:jc w:val="both"/>
        <w:rPr>
          <w:rFonts w:ascii="Museo Sans 300" w:hAnsi="Museo Sans 300" w:cs="Arial"/>
          <w:sz w:val="20"/>
          <w:lang w:val="es-SV"/>
        </w:rPr>
      </w:pPr>
      <w:r w:rsidRPr="006000B1">
        <w:rPr>
          <w:rFonts w:ascii="Museo Sans 300" w:hAnsi="Museo Sans 300" w:cs="Arial"/>
          <w:sz w:val="20"/>
          <w:lang w:val="es-SV"/>
        </w:rPr>
        <w:t xml:space="preserve">El Comité de Auditoría y el Departamento de </w:t>
      </w:r>
      <w:proofErr w:type="spellStart"/>
      <w:r w:rsidRPr="006000B1">
        <w:rPr>
          <w:rFonts w:ascii="Museo Sans 300" w:hAnsi="Museo Sans 300" w:cs="Arial"/>
          <w:sz w:val="20"/>
          <w:lang w:val="es-SV"/>
        </w:rPr>
        <w:t>Auditoria</w:t>
      </w:r>
      <w:proofErr w:type="spellEnd"/>
      <w:r w:rsidRPr="006000B1">
        <w:rPr>
          <w:rFonts w:ascii="Museo Sans 300" w:hAnsi="Museo Sans 300" w:cs="Arial"/>
          <w:sz w:val="20"/>
          <w:lang w:val="es-SV"/>
        </w:rPr>
        <w:t xml:space="preserve"> Interna o en su caso la Unidad de Riesgo que haya autorizado la Junta Directiva velarán por que las políticas, métodos y procedimientos sean adecuados, se implanten efectivamente y se revisen al menos </w:t>
      </w:r>
    </w:p>
    <w:p w14:paraId="65E75079" w14:textId="77777777" w:rsidR="009804D6" w:rsidRPr="009804D6" w:rsidRDefault="009804D6" w:rsidP="009804D6">
      <w:pPr>
        <w:pStyle w:val="Prrafodelista"/>
        <w:ind w:left="360"/>
        <w:jc w:val="right"/>
        <w:rPr>
          <w:rFonts w:ascii="Museo Sans 300" w:hAnsi="Museo Sans 300" w:cs="Arial"/>
          <w:b/>
          <w:sz w:val="20"/>
          <w:lang w:val="es-SV"/>
        </w:rPr>
      </w:pPr>
      <w:r w:rsidRPr="009804D6">
        <w:rPr>
          <w:rFonts w:ascii="Museo Sans 300" w:hAnsi="Museo Sans 300" w:cs="Arial"/>
          <w:b/>
          <w:sz w:val="20"/>
          <w:lang w:val="es-SV"/>
        </w:rPr>
        <w:lastRenderedPageBreak/>
        <w:t>Anexo 1</w:t>
      </w:r>
    </w:p>
    <w:p w14:paraId="59EFF719" w14:textId="77777777" w:rsidR="009804D6" w:rsidRDefault="009804D6" w:rsidP="009804D6">
      <w:pPr>
        <w:autoSpaceDE w:val="0"/>
        <w:autoSpaceDN w:val="0"/>
        <w:adjustRightInd w:val="0"/>
        <w:ind w:left="993"/>
        <w:jc w:val="both"/>
        <w:rPr>
          <w:rFonts w:ascii="Museo Sans 300" w:hAnsi="Museo Sans 300" w:cs="Arial"/>
          <w:sz w:val="20"/>
          <w:lang w:val="es-SV"/>
        </w:rPr>
      </w:pPr>
    </w:p>
    <w:p w14:paraId="100C2712" w14:textId="233A22B0" w:rsidR="00AE5BD9" w:rsidRPr="006000B1" w:rsidRDefault="00AE5BD9" w:rsidP="009804D6">
      <w:pPr>
        <w:autoSpaceDE w:val="0"/>
        <w:autoSpaceDN w:val="0"/>
        <w:adjustRightInd w:val="0"/>
        <w:ind w:left="993"/>
        <w:jc w:val="both"/>
        <w:rPr>
          <w:rFonts w:ascii="Museo Sans 300" w:hAnsi="Museo Sans 300" w:cs="Arial"/>
          <w:sz w:val="20"/>
          <w:lang w:val="es-SV"/>
        </w:rPr>
      </w:pPr>
      <w:r w:rsidRPr="006000B1">
        <w:rPr>
          <w:rFonts w:ascii="Museo Sans 300" w:hAnsi="Museo Sans 300" w:cs="Arial"/>
          <w:sz w:val="20"/>
          <w:lang w:val="es-SV"/>
        </w:rPr>
        <w:t>una vez al año y se ajusten si fuese necesario. También tendrá la responsabilidad de evaluar el riesgo de las operaciones para la cual deberá contar con los medios y</w:t>
      </w:r>
      <w:r w:rsidR="009804D6">
        <w:rPr>
          <w:rFonts w:ascii="Museo Sans 300" w:hAnsi="Museo Sans 300" w:cs="Arial"/>
          <w:sz w:val="20"/>
          <w:lang w:val="es-SV"/>
        </w:rPr>
        <w:t xml:space="preserve"> </w:t>
      </w:r>
      <w:r w:rsidRPr="006000B1">
        <w:rPr>
          <w:rFonts w:ascii="Museo Sans 300" w:hAnsi="Museo Sans 300" w:cs="Arial"/>
          <w:sz w:val="20"/>
          <w:lang w:val="es-SV"/>
        </w:rPr>
        <w:t>experiencia adecuados a</w:t>
      </w:r>
      <w:r w:rsidR="00EB49C0" w:rsidRPr="006000B1">
        <w:rPr>
          <w:rFonts w:ascii="Museo Sans 300" w:hAnsi="Museo Sans 300" w:cs="Arial"/>
          <w:sz w:val="20"/>
          <w:lang w:val="es-SV"/>
        </w:rPr>
        <w:t xml:space="preserve"> </w:t>
      </w:r>
      <w:r w:rsidRPr="006000B1">
        <w:rPr>
          <w:rFonts w:ascii="Museo Sans 300" w:hAnsi="Museo Sans 300" w:cs="Arial"/>
          <w:sz w:val="20"/>
          <w:lang w:val="es-SV"/>
        </w:rPr>
        <w:t>la complejidad y volumen de las</w:t>
      </w:r>
      <w:r w:rsidR="006000B1">
        <w:rPr>
          <w:rFonts w:ascii="Museo Sans 300" w:hAnsi="Museo Sans 300" w:cs="Arial"/>
          <w:sz w:val="20"/>
          <w:lang w:val="es-SV"/>
        </w:rPr>
        <w:t xml:space="preserve"> </w:t>
      </w:r>
      <w:r w:rsidRPr="006000B1">
        <w:rPr>
          <w:rFonts w:ascii="Museo Sans 300" w:hAnsi="Museo Sans 300" w:cs="Arial"/>
          <w:sz w:val="20"/>
          <w:lang w:val="es-SV"/>
        </w:rPr>
        <w:t>actividades crediticias; la evaluación que realice deberá ser independiente de la Unidad que otorgó el crédito y del respectivo oficial de cr</w:t>
      </w:r>
      <w:r w:rsidR="003E69BC" w:rsidRPr="006000B1">
        <w:rPr>
          <w:rFonts w:ascii="Museo Sans 300" w:hAnsi="Museo Sans 300" w:cs="Arial"/>
          <w:sz w:val="20"/>
          <w:lang w:val="es-SV"/>
        </w:rPr>
        <w:t>édito responsable;</w:t>
      </w:r>
      <w:r w:rsidRPr="006000B1">
        <w:rPr>
          <w:rFonts w:ascii="Museo Sans 300" w:hAnsi="Museo Sans 300" w:cs="Arial"/>
          <w:sz w:val="20"/>
          <w:lang w:val="es-SV"/>
        </w:rPr>
        <w:t xml:space="preserve"> </w:t>
      </w:r>
    </w:p>
    <w:p w14:paraId="5F56DC49" w14:textId="2B567A8C" w:rsidR="00080130" w:rsidRDefault="00AE5BD9" w:rsidP="00080130">
      <w:pPr>
        <w:numPr>
          <w:ilvl w:val="1"/>
          <w:numId w:val="31"/>
        </w:numPr>
        <w:tabs>
          <w:tab w:val="clear" w:pos="720"/>
        </w:tabs>
        <w:autoSpaceDE w:val="0"/>
        <w:autoSpaceDN w:val="0"/>
        <w:adjustRightInd w:val="0"/>
        <w:ind w:left="993" w:hanging="284"/>
        <w:jc w:val="both"/>
        <w:rPr>
          <w:rFonts w:ascii="Museo Sans 300" w:hAnsi="Museo Sans 300" w:cs="Arial"/>
          <w:sz w:val="20"/>
          <w:lang w:val="es-SV"/>
        </w:rPr>
      </w:pPr>
      <w:r w:rsidRPr="006000B1">
        <w:rPr>
          <w:rFonts w:ascii="Museo Sans 300" w:hAnsi="Museo Sans 300" w:cs="Arial"/>
          <w:sz w:val="20"/>
          <w:lang w:val="es-SV"/>
        </w:rPr>
        <w:t>La documentación a la que se refiere este apartado estará a disposición de la Superintendencia y de los auditores externos.</w:t>
      </w:r>
    </w:p>
    <w:p w14:paraId="2FA814CB" w14:textId="77777777" w:rsidR="009804D6" w:rsidRPr="006000B1" w:rsidRDefault="009804D6" w:rsidP="009804D6">
      <w:pPr>
        <w:autoSpaceDE w:val="0"/>
        <w:autoSpaceDN w:val="0"/>
        <w:adjustRightInd w:val="0"/>
        <w:ind w:left="993"/>
        <w:jc w:val="both"/>
        <w:rPr>
          <w:rFonts w:ascii="Museo Sans 300" w:hAnsi="Museo Sans 300" w:cs="Arial"/>
          <w:sz w:val="20"/>
          <w:lang w:val="es-SV"/>
        </w:rPr>
      </w:pPr>
    </w:p>
    <w:p w14:paraId="671B0EA6" w14:textId="72DCEE50" w:rsidR="00AE5BD9" w:rsidRPr="006000B1" w:rsidRDefault="00AE5BD9" w:rsidP="00080130">
      <w:pPr>
        <w:numPr>
          <w:ilvl w:val="0"/>
          <w:numId w:val="31"/>
        </w:numPr>
        <w:tabs>
          <w:tab w:val="clear" w:pos="360"/>
        </w:tabs>
        <w:autoSpaceDE w:val="0"/>
        <w:autoSpaceDN w:val="0"/>
        <w:adjustRightInd w:val="0"/>
        <w:ind w:left="425" w:hanging="425"/>
        <w:jc w:val="both"/>
        <w:rPr>
          <w:rFonts w:ascii="Museo Sans 300" w:hAnsi="Museo Sans 300" w:cs="Arial"/>
          <w:sz w:val="20"/>
          <w:lang w:val="es-SV"/>
        </w:rPr>
      </w:pPr>
      <w:r w:rsidRPr="006000B1">
        <w:rPr>
          <w:rFonts w:ascii="Museo Sans 300" w:hAnsi="Museo Sans 300" w:cs="Arial"/>
          <w:sz w:val="20"/>
          <w:lang w:val="es-SV"/>
        </w:rPr>
        <w:t>Las Juntas Directivas u órgano equivalente serán responsables de velar por que en las entidades se apliquen, en todo caso, los siguientes criterios:</w:t>
      </w:r>
    </w:p>
    <w:p w14:paraId="4583F017" w14:textId="7A0FBAA7" w:rsidR="00AE5BD9" w:rsidRPr="006000B1" w:rsidRDefault="00AE5BD9" w:rsidP="00AE5BD9">
      <w:pPr>
        <w:numPr>
          <w:ilvl w:val="1"/>
          <w:numId w:val="31"/>
        </w:numPr>
        <w:autoSpaceDE w:val="0"/>
        <w:autoSpaceDN w:val="0"/>
        <w:adjustRightInd w:val="0"/>
        <w:ind w:left="993" w:hanging="284"/>
        <w:jc w:val="both"/>
        <w:rPr>
          <w:rFonts w:ascii="Museo Sans 300" w:hAnsi="Museo Sans 300" w:cs="Arial"/>
          <w:sz w:val="20"/>
          <w:lang w:val="es-SV"/>
        </w:rPr>
      </w:pPr>
      <w:r w:rsidRPr="006000B1">
        <w:rPr>
          <w:rFonts w:ascii="Museo Sans 300" w:hAnsi="Museo Sans 300" w:cs="Arial"/>
          <w:sz w:val="20"/>
          <w:lang w:val="es-SV"/>
        </w:rPr>
        <w:t xml:space="preserve">Pondrán el máximo cuidado y diligencia en el estudio riguroso e individualizado del riesgo de crédito de las operaciones, no solo en el momento de su concesión, sino también continuamente durante su vigencia, y no retrasarán su reclasificación a una categoría de mayor riesgo por empeoramiento de la calidad crediticia, ni su cobertura adecuada mediante reservas de saneamiento, la </w:t>
      </w:r>
      <w:proofErr w:type="spellStart"/>
      <w:r w:rsidRPr="006000B1">
        <w:rPr>
          <w:rFonts w:ascii="Museo Sans 300" w:hAnsi="Museo Sans 300" w:cs="Arial"/>
          <w:sz w:val="20"/>
          <w:lang w:val="es-SV"/>
        </w:rPr>
        <w:t>cuál</w:t>
      </w:r>
      <w:proofErr w:type="spellEnd"/>
      <w:r w:rsidRPr="006000B1">
        <w:rPr>
          <w:rFonts w:ascii="Museo Sans 300" w:hAnsi="Museo Sans 300" w:cs="Arial"/>
          <w:sz w:val="20"/>
          <w:lang w:val="es-SV"/>
        </w:rPr>
        <w:t xml:space="preserve"> deberán realizar tan pronto como se aprecie la existencia de una situación anormal o de deterioro del riesgo de crédito. Asimismo, implementarán mecanismos que permitan la adecuada aplicación de los criterios en los casos de reclasificacion</w:t>
      </w:r>
      <w:r w:rsidR="003E69BC" w:rsidRPr="006000B1">
        <w:rPr>
          <w:rFonts w:ascii="Museo Sans 300" w:hAnsi="Museo Sans 300" w:cs="Arial"/>
          <w:sz w:val="20"/>
          <w:lang w:val="es-SV"/>
        </w:rPr>
        <w:t>es a categorías de menor riesgo;</w:t>
      </w:r>
    </w:p>
    <w:p w14:paraId="719E8D93" w14:textId="62646172" w:rsidR="00AE5BD9" w:rsidRPr="006000B1" w:rsidRDefault="00AE5BD9" w:rsidP="00AE5BD9">
      <w:pPr>
        <w:numPr>
          <w:ilvl w:val="1"/>
          <w:numId w:val="31"/>
        </w:numPr>
        <w:autoSpaceDE w:val="0"/>
        <w:autoSpaceDN w:val="0"/>
        <w:adjustRightInd w:val="0"/>
        <w:ind w:left="993" w:hanging="284"/>
        <w:jc w:val="both"/>
        <w:rPr>
          <w:rFonts w:ascii="Museo Sans 300" w:hAnsi="Museo Sans 300" w:cs="Arial"/>
          <w:sz w:val="20"/>
          <w:lang w:val="es-SV"/>
        </w:rPr>
      </w:pPr>
      <w:r w:rsidRPr="006000B1">
        <w:rPr>
          <w:rFonts w:ascii="Museo Sans 300" w:hAnsi="Museo Sans 300" w:cs="Arial"/>
          <w:sz w:val="20"/>
          <w:lang w:val="es-SV"/>
        </w:rPr>
        <w:t>Documentarán adec</w:t>
      </w:r>
      <w:r w:rsidR="003E69BC" w:rsidRPr="006000B1">
        <w:rPr>
          <w:rFonts w:ascii="Museo Sans 300" w:hAnsi="Museo Sans 300" w:cs="Arial"/>
          <w:sz w:val="20"/>
          <w:lang w:val="es-SV"/>
        </w:rPr>
        <w:t>uadamente todas las operaciones;</w:t>
      </w:r>
      <w:r w:rsidRPr="006000B1">
        <w:rPr>
          <w:rFonts w:ascii="Museo Sans 300" w:hAnsi="Museo Sans 300" w:cs="Arial"/>
          <w:sz w:val="20"/>
          <w:lang w:val="es-SV"/>
        </w:rPr>
        <w:t xml:space="preserve"> </w:t>
      </w:r>
    </w:p>
    <w:p w14:paraId="2012F0EB" w14:textId="6F644C78" w:rsidR="00AE5BD9" w:rsidRPr="006000B1" w:rsidRDefault="00AE5BD9" w:rsidP="00AE5BD9">
      <w:pPr>
        <w:numPr>
          <w:ilvl w:val="1"/>
          <w:numId w:val="31"/>
        </w:numPr>
        <w:autoSpaceDE w:val="0"/>
        <w:autoSpaceDN w:val="0"/>
        <w:adjustRightInd w:val="0"/>
        <w:ind w:left="993" w:hanging="284"/>
        <w:jc w:val="both"/>
        <w:rPr>
          <w:rFonts w:ascii="Museo Sans 300" w:hAnsi="Museo Sans 300" w:cs="Arial"/>
          <w:sz w:val="20"/>
          <w:lang w:val="es-SV"/>
        </w:rPr>
      </w:pPr>
      <w:r w:rsidRPr="006000B1">
        <w:rPr>
          <w:rFonts w:ascii="Museo Sans 300" w:hAnsi="Museo Sans 300" w:cs="Arial"/>
          <w:sz w:val="20"/>
          <w:lang w:val="es-SV"/>
        </w:rPr>
        <w:t xml:space="preserve">Los métodos o procedimientos que utilicen para la estimación del deterioro por riesgo de crédito estarán integrados en el sistema de gestión del riesgo de las entidades y deberán tener en cuenta, además de todos los factores enumerados , la experiencia pasada, las áreas geográficas </w:t>
      </w:r>
      <w:proofErr w:type="spellStart"/>
      <w:r w:rsidRPr="006000B1">
        <w:rPr>
          <w:rFonts w:ascii="Museo Sans 300" w:hAnsi="Museo Sans 300" w:cs="Arial"/>
          <w:sz w:val="20"/>
          <w:lang w:val="es-SV"/>
        </w:rPr>
        <w:t>ó</w:t>
      </w:r>
      <w:proofErr w:type="spellEnd"/>
      <w:r w:rsidRPr="006000B1">
        <w:rPr>
          <w:rFonts w:ascii="Museo Sans 300" w:hAnsi="Museo Sans 300" w:cs="Arial"/>
          <w:sz w:val="20"/>
          <w:lang w:val="es-SV"/>
        </w:rPr>
        <w:t xml:space="preserve"> de negocio en las que se desenvuelve la actividad de la entidad y del grupo, los niveles de riesgo y toda la información disponible a la fecha en la que se realice la estimación, incluida la sensibilidad de las estimaciones a la fase del ciclo económico, así como fluctuaciones razonables en los niveles de tipo de interés, precios de insumos y variaciones de la demanda</w:t>
      </w:r>
      <w:r w:rsidR="003E69BC" w:rsidRPr="006000B1">
        <w:rPr>
          <w:rFonts w:ascii="Museo Sans 300" w:hAnsi="Museo Sans 300" w:cs="Arial"/>
          <w:sz w:val="20"/>
          <w:lang w:val="es-SV"/>
        </w:rPr>
        <w:t>;</w:t>
      </w:r>
    </w:p>
    <w:p w14:paraId="543FD2E8" w14:textId="77777777" w:rsidR="00AE5BD9" w:rsidRPr="006000B1" w:rsidRDefault="00AE5BD9" w:rsidP="00AE5BD9">
      <w:pPr>
        <w:numPr>
          <w:ilvl w:val="1"/>
          <w:numId w:val="31"/>
        </w:numPr>
        <w:autoSpaceDE w:val="0"/>
        <w:autoSpaceDN w:val="0"/>
        <w:adjustRightInd w:val="0"/>
        <w:ind w:left="993" w:hanging="284"/>
        <w:jc w:val="both"/>
        <w:rPr>
          <w:rFonts w:ascii="Museo Sans 300" w:hAnsi="Museo Sans 300" w:cs="Arial"/>
          <w:sz w:val="20"/>
          <w:lang w:val="es-SV"/>
        </w:rPr>
      </w:pPr>
      <w:r w:rsidRPr="006000B1">
        <w:rPr>
          <w:rFonts w:ascii="Museo Sans 300" w:hAnsi="Museo Sans 300" w:cs="Arial"/>
          <w:sz w:val="20"/>
          <w:lang w:val="es-SV"/>
        </w:rPr>
        <w:t>En el análisis del riesgo de crédito y en la estimación de las pérdidas se considerará el efectivo desembolsado por la entidad pendiente de amortización, así como los importes previsiblemente expuestos de riesgo en las operaciones contingentes, incluyendo los importes en que haya compromiso irrevocable de desembolso por parte de la institución.</w:t>
      </w:r>
    </w:p>
    <w:p w14:paraId="7B0738D9" w14:textId="77777777" w:rsidR="002F1188" w:rsidRPr="006000B1" w:rsidRDefault="002F1188" w:rsidP="002F1188">
      <w:pPr>
        <w:autoSpaceDE w:val="0"/>
        <w:autoSpaceDN w:val="0"/>
        <w:adjustRightInd w:val="0"/>
        <w:ind w:left="993"/>
        <w:jc w:val="both"/>
        <w:rPr>
          <w:rFonts w:ascii="Museo Sans 300" w:hAnsi="Museo Sans 300" w:cs="Arial"/>
          <w:sz w:val="20"/>
          <w:lang w:val="es-SV"/>
        </w:rPr>
      </w:pPr>
    </w:p>
    <w:p w14:paraId="7F3F9BB2" w14:textId="35A9F9D1" w:rsidR="00AE5BD9" w:rsidRPr="006000B1" w:rsidRDefault="00AE5BD9" w:rsidP="00ED7BD7">
      <w:pPr>
        <w:numPr>
          <w:ilvl w:val="0"/>
          <w:numId w:val="31"/>
        </w:numPr>
        <w:tabs>
          <w:tab w:val="clear" w:pos="360"/>
        </w:tabs>
        <w:autoSpaceDE w:val="0"/>
        <w:autoSpaceDN w:val="0"/>
        <w:adjustRightInd w:val="0"/>
        <w:ind w:left="426" w:hanging="426"/>
        <w:jc w:val="both"/>
        <w:rPr>
          <w:rFonts w:ascii="Museo Sans 300" w:hAnsi="Museo Sans 300" w:cs="Arial"/>
          <w:sz w:val="20"/>
          <w:lang w:val="es-SV"/>
        </w:rPr>
      </w:pPr>
      <w:r w:rsidRPr="006000B1">
        <w:rPr>
          <w:rFonts w:ascii="Museo Sans 300" w:hAnsi="Museo Sans 300" w:cs="Arial"/>
          <w:sz w:val="20"/>
          <w:lang w:val="es-SV"/>
        </w:rPr>
        <w:t>En los sobregiros y demás saldos deudores a la vista, el plazo para computar la antigüedad de los importes impagados se contará desde el primer requerimiento de reembolso que efectúe la entidad, o desde la primera liquidación de</w:t>
      </w:r>
      <w:r w:rsidR="00ED7BD7" w:rsidRPr="006000B1">
        <w:rPr>
          <w:rFonts w:ascii="Museo Sans 300" w:hAnsi="Museo Sans 300" w:cs="Arial"/>
          <w:sz w:val="20"/>
          <w:lang w:val="es-SV"/>
        </w:rPr>
        <w:t xml:space="preserve"> intereses que resulte impagada.</w:t>
      </w:r>
    </w:p>
    <w:p w14:paraId="3758602F" w14:textId="77777777" w:rsidR="00080130" w:rsidRPr="006000B1" w:rsidRDefault="00080130" w:rsidP="00080130">
      <w:pPr>
        <w:autoSpaceDE w:val="0"/>
        <w:autoSpaceDN w:val="0"/>
        <w:adjustRightInd w:val="0"/>
        <w:ind w:left="426"/>
        <w:jc w:val="both"/>
        <w:rPr>
          <w:rFonts w:ascii="Museo Sans 300" w:hAnsi="Museo Sans 300" w:cs="Arial"/>
          <w:sz w:val="20"/>
          <w:lang w:val="es-SV"/>
        </w:rPr>
      </w:pPr>
    </w:p>
    <w:p w14:paraId="613CD16C" w14:textId="77777777" w:rsidR="00AE5BD9" w:rsidRPr="006000B1" w:rsidRDefault="00AE5BD9" w:rsidP="00ED7BD7">
      <w:pPr>
        <w:numPr>
          <w:ilvl w:val="0"/>
          <w:numId w:val="31"/>
        </w:numPr>
        <w:tabs>
          <w:tab w:val="clear" w:pos="360"/>
        </w:tabs>
        <w:autoSpaceDE w:val="0"/>
        <w:autoSpaceDN w:val="0"/>
        <w:adjustRightInd w:val="0"/>
        <w:ind w:left="426" w:hanging="426"/>
        <w:jc w:val="both"/>
        <w:rPr>
          <w:rFonts w:ascii="Museo Sans 300" w:hAnsi="Museo Sans 300" w:cs="Arial"/>
          <w:sz w:val="20"/>
          <w:lang w:val="es-SV"/>
        </w:rPr>
      </w:pPr>
      <w:r w:rsidRPr="006000B1">
        <w:rPr>
          <w:rFonts w:ascii="Museo Sans 300" w:hAnsi="Museo Sans 300" w:cs="Arial"/>
          <w:sz w:val="20"/>
          <w:lang w:val="es-SV"/>
        </w:rPr>
        <w:t xml:space="preserve">La Junta Directiva establecerá políticas para la concesión, documentación y control de las líneas de crédito rotativas y será responsable de velar porque los desembolsos sean utilizados </w:t>
      </w:r>
      <w:proofErr w:type="gramStart"/>
      <w:r w:rsidRPr="006000B1">
        <w:rPr>
          <w:rFonts w:ascii="Museo Sans 300" w:hAnsi="Museo Sans 300" w:cs="Arial"/>
          <w:sz w:val="20"/>
          <w:lang w:val="es-SV"/>
        </w:rPr>
        <w:t>de acuerdo al</w:t>
      </w:r>
      <w:proofErr w:type="gramEnd"/>
      <w:r w:rsidRPr="006000B1">
        <w:rPr>
          <w:rFonts w:ascii="Museo Sans 300" w:hAnsi="Museo Sans 300" w:cs="Arial"/>
          <w:sz w:val="20"/>
          <w:lang w:val="es-SV"/>
        </w:rPr>
        <w:t xml:space="preserve"> destino para el cual fueron originalmente pactados. En aquellos casos de incumplimiento a las políticas respectivas, el deudor será clasificado en la categoría D. </w:t>
      </w:r>
    </w:p>
    <w:p w14:paraId="708A9A4D" w14:textId="4F73BCB6" w:rsidR="00080130" w:rsidRPr="006000B1" w:rsidRDefault="00080130" w:rsidP="00080130">
      <w:pPr>
        <w:pStyle w:val="Prrafodelista"/>
        <w:ind w:left="709"/>
        <w:rPr>
          <w:rFonts w:ascii="Museo Sans 300" w:hAnsi="Museo Sans 300" w:cs="Arial"/>
          <w:sz w:val="20"/>
          <w:lang w:val="es-SV"/>
        </w:rPr>
      </w:pPr>
    </w:p>
    <w:p w14:paraId="21A4C615" w14:textId="77777777" w:rsidR="009804D6" w:rsidRDefault="00AE5BD9" w:rsidP="00AE5BD9">
      <w:pPr>
        <w:numPr>
          <w:ilvl w:val="0"/>
          <w:numId w:val="31"/>
        </w:numPr>
        <w:tabs>
          <w:tab w:val="clear" w:pos="360"/>
        </w:tabs>
        <w:autoSpaceDE w:val="0"/>
        <w:autoSpaceDN w:val="0"/>
        <w:adjustRightInd w:val="0"/>
        <w:ind w:left="426" w:hanging="426"/>
        <w:jc w:val="both"/>
        <w:rPr>
          <w:rFonts w:ascii="Museo Sans 300" w:hAnsi="Museo Sans 300" w:cs="Arial"/>
          <w:sz w:val="20"/>
          <w:lang w:val="es-SV"/>
        </w:rPr>
      </w:pPr>
      <w:r w:rsidRPr="006000B1">
        <w:rPr>
          <w:rFonts w:ascii="Museo Sans 300" w:hAnsi="Museo Sans 300" w:cs="Arial"/>
          <w:sz w:val="20"/>
          <w:lang w:val="es-SV"/>
        </w:rPr>
        <w:t xml:space="preserve">En las operaciones con cuotas de amortización periódica, la fecha del primer vencimiento a efectos de la clasificación de las operaciones será la correspondiente a la de la cuota más </w:t>
      </w:r>
    </w:p>
    <w:p w14:paraId="494FDAE3" w14:textId="77777777" w:rsidR="009804D6" w:rsidRDefault="009804D6" w:rsidP="009804D6">
      <w:pPr>
        <w:pStyle w:val="Prrafodelista"/>
        <w:rPr>
          <w:rFonts w:ascii="Museo Sans 300" w:hAnsi="Museo Sans 300" w:cs="Arial"/>
          <w:sz w:val="20"/>
          <w:lang w:val="es-SV"/>
        </w:rPr>
      </w:pPr>
    </w:p>
    <w:p w14:paraId="37C66D61" w14:textId="77777777" w:rsidR="00BB206B" w:rsidRDefault="00BB206B" w:rsidP="009804D6">
      <w:pPr>
        <w:autoSpaceDE w:val="0"/>
        <w:autoSpaceDN w:val="0"/>
        <w:adjustRightInd w:val="0"/>
        <w:jc w:val="right"/>
        <w:rPr>
          <w:rFonts w:ascii="Museo Sans 300" w:hAnsi="Museo Sans 300" w:cs="Arial"/>
          <w:b/>
          <w:sz w:val="20"/>
          <w:lang w:val="es-SV"/>
        </w:rPr>
      </w:pPr>
    </w:p>
    <w:p w14:paraId="5145BDE5" w14:textId="4EF8BF0E" w:rsidR="009804D6" w:rsidRPr="006000B1" w:rsidRDefault="009804D6" w:rsidP="009804D6">
      <w:pPr>
        <w:autoSpaceDE w:val="0"/>
        <w:autoSpaceDN w:val="0"/>
        <w:adjustRightInd w:val="0"/>
        <w:jc w:val="right"/>
        <w:rPr>
          <w:rFonts w:ascii="Museo Sans 300" w:hAnsi="Museo Sans 300" w:cs="Arial"/>
          <w:b/>
          <w:sz w:val="20"/>
          <w:lang w:val="es-SV"/>
        </w:rPr>
      </w:pPr>
      <w:r w:rsidRPr="006000B1">
        <w:rPr>
          <w:rFonts w:ascii="Museo Sans 300" w:hAnsi="Museo Sans 300" w:cs="Arial"/>
          <w:b/>
          <w:sz w:val="20"/>
          <w:lang w:val="es-SV"/>
        </w:rPr>
        <w:lastRenderedPageBreak/>
        <w:t>Anexo 1</w:t>
      </w:r>
    </w:p>
    <w:p w14:paraId="5E3CECA8" w14:textId="77777777" w:rsidR="009804D6" w:rsidRPr="009804D6" w:rsidRDefault="009804D6" w:rsidP="009804D6">
      <w:pPr>
        <w:autoSpaceDE w:val="0"/>
        <w:autoSpaceDN w:val="0"/>
        <w:adjustRightInd w:val="0"/>
        <w:ind w:left="426"/>
        <w:jc w:val="both"/>
        <w:rPr>
          <w:rFonts w:ascii="Museo Sans 300" w:hAnsi="Museo Sans 300" w:cs="Arial"/>
          <w:sz w:val="20"/>
          <w:lang w:val="es-SV"/>
        </w:rPr>
      </w:pPr>
    </w:p>
    <w:p w14:paraId="58183387" w14:textId="178D0657" w:rsidR="00080130" w:rsidRDefault="00AE5BD9" w:rsidP="009804D6">
      <w:pPr>
        <w:autoSpaceDE w:val="0"/>
        <w:autoSpaceDN w:val="0"/>
        <w:adjustRightInd w:val="0"/>
        <w:ind w:left="426"/>
        <w:jc w:val="both"/>
        <w:rPr>
          <w:rFonts w:ascii="Museo Sans 300" w:hAnsi="Museo Sans 300" w:cs="Arial"/>
          <w:sz w:val="20"/>
          <w:lang w:val="es-SV"/>
        </w:rPr>
      </w:pPr>
      <w:r w:rsidRPr="006000B1">
        <w:rPr>
          <w:rFonts w:ascii="Museo Sans 300" w:hAnsi="Museo Sans 300" w:cs="Arial"/>
          <w:sz w:val="20"/>
          <w:lang w:val="es-SV"/>
        </w:rPr>
        <w:t>antigua de la que a la fecha de la evaluación permanezca impagado algún importe por principal o intereses.</w:t>
      </w:r>
    </w:p>
    <w:p w14:paraId="333AE616" w14:textId="77777777" w:rsidR="00080130" w:rsidRPr="006000B1" w:rsidRDefault="00080130" w:rsidP="00AE5BD9">
      <w:pPr>
        <w:jc w:val="both"/>
        <w:rPr>
          <w:rFonts w:ascii="Museo Sans 300" w:hAnsi="Museo Sans 300" w:cs="Arial"/>
          <w:b/>
          <w:sz w:val="20"/>
          <w:lang w:val="es-SV"/>
        </w:rPr>
      </w:pPr>
    </w:p>
    <w:p w14:paraId="06433AB7" w14:textId="1D2D448B" w:rsidR="00AE5BD9" w:rsidRPr="006000B1" w:rsidRDefault="00AE5BD9" w:rsidP="00AE5BD9">
      <w:pPr>
        <w:jc w:val="both"/>
        <w:rPr>
          <w:rFonts w:ascii="Museo Sans 300" w:hAnsi="Museo Sans 300" w:cs="Arial"/>
          <w:b/>
          <w:sz w:val="20"/>
          <w:lang w:val="es-SV"/>
        </w:rPr>
      </w:pPr>
      <w:r w:rsidRPr="006000B1">
        <w:rPr>
          <w:rFonts w:ascii="Museo Sans 300" w:hAnsi="Museo Sans 300" w:cs="Arial"/>
          <w:b/>
          <w:sz w:val="20"/>
          <w:lang w:val="es-SV"/>
        </w:rPr>
        <w:t>Categorías y Criterios para la Clasificación de los Deudores de Créditos para Empresas</w:t>
      </w:r>
    </w:p>
    <w:p w14:paraId="6CAB47E2" w14:textId="77777777" w:rsidR="000F7C68" w:rsidRPr="006000B1" w:rsidRDefault="000F7C68" w:rsidP="00AE5BD9">
      <w:pPr>
        <w:jc w:val="both"/>
        <w:rPr>
          <w:rFonts w:ascii="Museo Sans 300" w:hAnsi="Museo Sans 300" w:cs="Arial"/>
          <w:b/>
          <w:sz w:val="20"/>
          <w:lang w:val="es-SV"/>
        </w:rPr>
      </w:pPr>
    </w:p>
    <w:p w14:paraId="3E8C461A" w14:textId="77777777" w:rsidR="00AE5BD9" w:rsidRPr="006000B1" w:rsidRDefault="00AE5BD9" w:rsidP="00ED7BD7">
      <w:pPr>
        <w:numPr>
          <w:ilvl w:val="0"/>
          <w:numId w:val="32"/>
        </w:numPr>
        <w:tabs>
          <w:tab w:val="clear" w:pos="360"/>
        </w:tabs>
        <w:autoSpaceDE w:val="0"/>
        <w:autoSpaceDN w:val="0"/>
        <w:adjustRightInd w:val="0"/>
        <w:ind w:left="426" w:hanging="426"/>
        <w:jc w:val="both"/>
        <w:rPr>
          <w:rFonts w:ascii="Museo Sans 300" w:hAnsi="Museo Sans 300" w:cs="Arial"/>
          <w:sz w:val="20"/>
          <w:lang w:val="es-SV"/>
        </w:rPr>
      </w:pPr>
      <w:r w:rsidRPr="006000B1">
        <w:rPr>
          <w:rFonts w:ascii="Museo Sans 300" w:hAnsi="Museo Sans 300" w:cs="Arial"/>
          <w:sz w:val="20"/>
          <w:lang w:val="es-SV"/>
        </w:rPr>
        <w:t>Para clasificar adecuadamente los riesgos en las categorías previstas en el artículo 18 de estas Normas, las entidades deberán considerar como mínimo los criterios que se presentan en el Anexo No. 3.</w:t>
      </w:r>
    </w:p>
    <w:p w14:paraId="248F9B16" w14:textId="77777777" w:rsidR="00080130" w:rsidRPr="006000B1" w:rsidRDefault="00080130" w:rsidP="00080130">
      <w:pPr>
        <w:autoSpaceDE w:val="0"/>
        <w:autoSpaceDN w:val="0"/>
        <w:adjustRightInd w:val="0"/>
        <w:ind w:left="426"/>
        <w:jc w:val="both"/>
        <w:rPr>
          <w:rFonts w:ascii="Museo Sans 300" w:hAnsi="Museo Sans 300" w:cs="Arial"/>
          <w:sz w:val="20"/>
          <w:lang w:val="es-SV"/>
        </w:rPr>
      </w:pPr>
    </w:p>
    <w:p w14:paraId="5038D3A2" w14:textId="24B880E5" w:rsidR="00AE5BD9" w:rsidRPr="006000B1" w:rsidRDefault="00AE5BD9" w:rsidP="00080130">
      <w:pPr>
        <w:numPr>
          <w:ilvl w:val="0"/>
          <w:numId w:val="32"/>
        </w:numPr>
        <w:tabs>
          <w:tab w:val="clear" w:pos="360"/>
        </w:tabs>
        <w:autoSpaceDE w:val="0"/>
        <w:autoSpaceDN w:val="0"/>
        <w:adjustRightInd w:val="0"/>
        <w:ind w:left="426" w:hanging="426"/>
        <w:jc w:val="both"/>
        <w:rPr>
          <w:rFonts w:ascii="Museo Sans 300" w:hAnsi="Museo Sans 300" w:cs="Arial"/>
          <w:sz w:val="20"/>
          <w:lang w:val="es-SV"/>
        </w:rPr>
      </w:pPr>
      <w:r w:rsidRPr="006000B1">
        <w:rPr>
          <w:rFonts w:ascii="Museo Sans 300" w:hAnsi="Museo Sans 300" w:cs="Arial"/>
          <w:sz w:val="20"/>
          <w:lang w:val="es-SV"/>
        </w:rPr>
        <w:t>Los criterios para clasificar a deudores con créditos menores a trescientos cincuenta mil dólares (US$350,000.00) deberán ser establecidos en las políticas de la entidad y podrán diferir de los criterios</w:t>
      </w:r>
      <w:r w:rsidR="00080130" w:rsidRPr="006000B1">
        <w:rPr>
          <w:rFonts w:ascii="Museo Sans 300" w:hAnsi="Museo Sans 300" w:cs="Arial"/>
          <w:sz w:val="20"/>
          <w:lang w:val="es-SV"/>
        </w:rPr>
        <w:t xml:space="preserve"> </w:t>
      </w:r>
      <w:r w:rsidRPr="006000B1">
        <w:rPr>
          <w:rFonts w:ascii="Museo Sans 300" w:hAnsi="Museo Sans 300" w:cs="Arial"/>
          <w:sz w:val="20"/>
          <w:lang w:val="es-SV"/>
        </w:rPr>
        <w:t>del Anexo No 3 excepto en los días de morosidad los cuales no podrán ser menos estrictos que los establecidos en dicho anexo. (9)(11)</w:t>
      </w:r>
    </w:p>
    <w:p w14:paraId="58510159" w14:textId="77777777" w:rsidR="00DC3352" w:rsidRPr="006000B1" w:rsidRDefault="00DC3352" w:rsidP="00DC3352">
      <w:pPr>
        <w:jc w:val="right"/>
        <w:rPr>
          <w:rFonts w:ascii="Museo Sans 300" w:hAnsi="Museo Sans 300" w:cs="Arial"/>
          <w:b/>
          <w:sz w:val="20"/>
          <w:lang w:val="es-SV"/>
        </w:rPr>
      </w:pPr>
    </w:p>
    <w:p w14:paraId="5974EFB4" w14:textId="227BB12B" w:rsidR="00AE5BD9" w:rsidRPr="006000B1" w:rsidRDefault="00AE5BD9" w:rsidP="00AE5BD9">
      <w:pPr>
        <w:rPr>
          <w:rFonts w:ascii="Museo Sans 300" w:hAnsi="Museo Sans 300" w:cs="Arial"/>
          <w:b/>
          <w:sz w:val="20"/>
          <w:lang w:val="es-SV"/>
        </w:rPr>
      </w:pPr>
      <w:r w:rsidRPr="006000B1">
        <w:rPr>
          <w:rFonts w:ascii="Museo Sans 300" w:hAnsi="Museo Sans 300" w:cs="Arial"/>
          <w:b/>
          <w:sz w:val="20"/>
          <w:lang w:val="es-SV"/>
        </w:rPr>
        <w:t>Categorías y Criterios para la Clasificación de los Deudores por Vivienda y de los Deudores por Consumo</w:t>
      </w:r>
    </w:p>
    <w:p w14:paraId="44081845" w14:textId="77777777" w:rsidR="00AE5BD9" w:rsidRPr="006000B1" w:rsidRDefault="00AE5BD9" w:rsidP="00ED7BD7">
      <w:pPr>
        <w:numPr>
          <w:ilvl w:val="0"/>
          <w:numId w:val="32"/>
        </w:numPr>
        <w:tabs>
          <w:tab w:val="clear" w:pos="360"/>
        </w:tabs>
        <w:ind w:left="426" w:hanging="426"/>
        <w:jc w:val="both"/>
        <w:rPr>
          <w:rFonts w:ascii="Museo Sans 300" w:hAnsi="Museo Sans 300" w:cs="Arial"/>
          <w:sz w:val="20"/>
          <w:lang w:val="es-SV"/>
        </w:rPr>
      </w:pPr>
      <w:r w:rsidRPr="006000B1">
        <w:rPr>
          <w:rFonts w:ascii="Museo Sans 300" w:hAnsi="Museo Sans 300" w:cs="Arial"/>
          <w:sz w:val="20"/>
          <w:lang w:val="es-SV"/>
        </w:rPr>
        <w:t>La clasificación de los saldos y reservas de estos créditos se hará sobre la base de la antigüedad de la mora observada de las cuotas, según el siguiente esquema:</w:t>
      </w:r>
    </w:p>
    <w:p w14:paraId="0597E743" w14:textId="77777777" w:rsidR="00AE5BD9" w:rsidRPr="006000B1" w:rsidRDefault="00AE5BD9" w:rsidP="00AE5BD9">
      <w:pPr>
        <w:rPr>
          <w:rFonts w:ascii="Museo Sans 300" w:hAnsi="Museo Sans 300" w:cs="Arial"/>
          <w:sz w:val="20"/>
          <w:lang w:val="es-S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6"/>
        <w:gridCol w:w="1458"/>
        <w:gridCol w:w="1620"/>
      </w:tblGrid>
      <w:tr w:rsidR="00AE5BD9" w:rsidRPr="006000B1" w14:paraId="2EC323AC" w14:textId="77777777" w:rsidTr="009804D6">
        <w:trPr>
          <w:cantSplit/>
          <w:jc w:val="center"/>
        </w:trPr>
        <w:tc>
          <w:tcPr>
            <w:tcW w:w="1196" w:type="dxa"/>
          </w:tcPr>
          <w:p w14:paraId="2F8FA0CD" w14:textId="77777777" w:rsidR="00AE5BD9" w:rsidRPr="006000B1" w:rsidRDefault="00AE5BD9" w:rsidP="00302E59">
            <w:pPr>
              <w:jc w:val="both"/>
              <w:rPr>
                <w:rFonts w:ascii="Museo Sans 300" w:hAnsi="Museo Sans 300" w:cs="Arial"/>
                <w:sz w:val="20"/>
              </w:rPr>
            </w:pPr>
          </w:p>
        </w:tc>
        <w:tc>
          <w:tcPr>
            <w:tcW w:w="3078" w:type="dxa"/>
            <w:gridSpan w:val="2"/>
          </w:tcPr>
          <w:p w14:paraId="34189970" w14:textId="77777777" w:rsidR="00AE5BD9" w:rsidRPr="006000B1" w:rsidRDefault="00AE5BD9" w:rsidP="00302E59">
            <w:pPr>
              <w:jc w:val="both"/>
              <w:rPr>
                <w:rFonts w:ascii="Museo Sans 300" w:hAnsi="Museo Sans 300" w:cs="Arial"/>
                <w:b/>
                <w:sz w:val="20"/>
                <w:lang w:val="es-SV"/>
              </w:rPr>
            </w:pPr>
            <w:r w:rsidRPr="006000B1">
              <w:rPr>
                <w:rFonts w:ascii="Museo Sans 300" w:hAnsi="Museo Sans 300" w:cs="Arial"/>
                <w:b/>
                <w:sz w:val="20"/>
                <w:lang w:val="es-SV"/>
              </w:rPr>
              <w:t>Mora en días calendario de las cuotas de amortización</w:t>
            </w:r>
          </w:p>
        </w:tc>
      </w:tr>
      <w:tr w:rsidR="00AE5BD9" w:rsidRPr="006000B1" w14:paraId="58ED0421" w14:textId="77777777" w:rsidTr="009804D6">
        <w:trPr>
          <w:jc w:val="center"/>
        </w:trPr>
        <w:tc>
          <w:tcPr>
            <w:tcW w:w="1196" w:type="dxa"/>
          </w:tcPr>
          <w:p w14:paraId="0F3C49FD" w14:textId="77777777" w:rsidR="00AE5BD9" w:rsidRPr="006000B1" w:rsidRDefault="00AE5BD9" w:rsidP="00ED7BD7">
            <w:pPr>
              <w:jc w:val="center"/>
              <w:rPr>
                <w:rFonts w:ascii="Museo Sans 300" w:hAnsi="Museo Sans 300" w:cs="Arial"/>
                <w:b/>
                <w:sz w:val="20"/>
              </w:rPr>
            </w:pPr>
            <w:r w:rsidRPr="006000B1">
              <w:rPr>
                <w:rFonts w:ascii="Museo Sans 300" w:hAnsi="Museo Sans 300" w:cs="Arial"/>
                <w:b/>
                <w:sz w:val="20"/>
              </w:rPr>
              <w:t>Categoría</w:t>
            </w:r>
          </w:p>
        </w:tc>
        <w:tc>
          <w:tcPr>
            <w:tcW w:w="1458" w:type="dxa"/>
          </w:tcPr>
          <w:p w14:paraId="16EF33D9" w14:textId="77777777" w:rsidR="00AE5BD9" w:rsidRPr="006000B1" w:rsidRDefault="00AE5BD9" w:rsidP="00ED7BD7">
            <w:pPr>
              <w:jc w:val="center"/>
              <w:rPr>
                <w:rFonts w:ascii="Museo Sans 300" w:hAnsi="Museo Sans 300" w:cs="Arial"/>
                <w:b/>
                <w:sz w:val="20"/>
                <w:lang w:val="es-SV"/>
              </w:rPr>
            </w:pPr>
            <w:r w:rsidRPr="006000B1">
              <w:rPr>
                <w:rFonts w:ascii="Museo Sans 300" w:hAnsi="Museo Sans 300" w:cs="Arial"/>
                <w:b/>
                <w:sz w:val="20"/>
                <w:lang w:val="es-SV"/>
              </w:rPr>
              <w:t>Vivienda</w:t>
            </w:r>
          </w:p>
        </w:tc>
        <w:tc>
          <w:tcPr>
            <w:tcW w:w="1620" w:type="dxa"/>
          </w:tcPr>
          <w:p w14:paraId="71A4C380" w14:textId="77777777" w:rsidR="00AE5BD9" w:rsidRPr="006000B1" w:rsidRDefault="00AE5BD9" w:rsidP="00ED7BD7">
            <w:pPr>
              <w:jc w:val="center"/>
              <w:rPr>
                <w:rFonts w:ascii="Museo Sans 300" w:hAnsi="Museo Sans 300" w:cs="Arial"/>
                <w:b/>
                <w:sz w:val="20"/>
                <w:lang w:val="es-SV"/>
              </w:rPr>
            </w:pPr>
            <w:r w:rsidRPr="006000B1">
              <w:rPr>
                <w:rFonts w:ascii="Museo Sans 300" w:hAnsi="Museo Sans 300" w:cs="Arial"/>
                <w:b/>
                <w:sz w:val="20"/>
                <w:lang w:val="es-SV"/>
              </w:rPr>
              <w:t>Consumo</w:t>
            </w:r>
          </w:p>
        </w:tc>
      </w:tr>
      <w:tr w:rsidR="00AE5BD9" w:rsidRPr="006000B1" w14:paraId="03085850" w14:textId="77777777" w:rsidTr="009804D6">
        <w:trPr>
          <w:jc w:val="center"/>
        </w:trPr>
        <w:tc>
          <w:tcPr>
            <w:tcW w:w="1196" w:type="dxa"/>
          </w:tcPr>
          <w:p w14:paraId="17C43EEE" w14:textId="77777777" w:rsidR="00AE5BD9" w:rsidRPr="006000B1" w:rsidRDefault="00AE5BD9" w:rsidP="00302E59">
            <w:pPr>
              <w:jc w:val="both"/>
              <w:rPr>
                <w:rFonts w:ascii="Museo Sans 300" w:hAnsi="Museo Sans 300" w:cs="Arial"/>
                <w:sz w:val="20"/>
              </w:rPr>
            </w:pPr>
            <w:r w:rsidRPr="006000B1">
              <w:rPr>
                <w:rFonts w:ascii="Museo Sans 300" w:hAnsi="Museo Sans 300" w:cs="Arial"/>
                <w:sz w:val="20"/>
              </w:rPr>
              <w:t>A1</w:t>
            </w:r>
          </w:p>
        </w:tc>
        <w:tc>
          <w:tcPr>
            <w:tcW w:w="1458" w:type="dxa"/>
          </w:tcPr>
          <w:p w14:paraId="5EAEFB3D" w14:textId="77777777" w:rsidR="00AE5BD9" w:rsidRPr="006000B1" w:rsidRDefault="00AE5BD9" w:rsidP="00302E59">
            <w:pPr>
              <w:jc w:val="both"/>
              <w:rPr>
                <w:rFonts w:ascii="Museo Sans 300" w:hAnsi="Museo Sans 300" w:cs="Arial"/>
                <w:sz w:val="20"/>
                <w:lang w:val="es-SV"/>
              </w:rPr>
            </w:pPr>
            <w:r w:rsidRPr="006000B1">
              <w:rPr>
                <w:rFonts w:ascii="Museo Sans 300" w:hAnsi="Museo Sans 300" w:cs="Arial"/>
                <w:sz w:val="20"/>
                <w:lang w:val="es-SV"/>
              </w:rPr>
              <w:t>Hasta 7 días</w:t>
            </w:r>
          </w:p>
        </w:tc>
        <w:tc>
          <w:tcPr>
            <w:tcW w:w="1620" w:type="dxa"/>
          </w:tcPr>
          <w:p w14:paraId="79E937A3" w14:textId="77777777" w:rsidR="00AE5BD9" w:rsidRPr="006000B1" w:rsidRDefault="00AE5BD9" w:rsidP="00302E59">
            <w:pPr>
              <w:jc w:val="both"/>
              <w:rPr>
                <w:rFonts w:ascii="Museo Sans 300" w:hAnsi="Museo Sans 300" w:cs="Arial"/>
                <w:sz w:val="20"/>
                <w:lang w:val="es-SV"/>
              </w:rPr>
            </w:pPr>
            <w:r w:rsidRPr="006000B1">
              <w:rPr>
                <w:rFonts w:ascii="Museo Sans 300" w:hAnsi="Museo Sans 300" w:cs="Arial"/>
                <w:sz w:val="20"/>
                <w:lang w:val="es-SV"/>
              </w:rPr>
              <w:t>Hasta 7 días</w:t>
            </w:r>
          </w:p>
        </w:tc>
      </w:tr>
      <w:tr w:rsidR="00AE5BD9" w:rsidRPr="006000B1" w14:paraId="397512E3" w14:textId="77777777" w:rsidTr="009804D6">
        <w:trPr>
          <w:jc w:val="center"/>
        </w:trPr>
        <w:tc>
          <w:tcPr>
            <w:tcW w:w="1196" w:type="dxa"/>
          </w:tcPr>
          <w:p w14:paraId="72309E58" w14:textId="77777777" w:rsidR="00AE5BD9" w:rsidRPr="006000B1" w:rsidRDefault="00AE5BD9" w:rsidP="00302E59">
            <w:pPr>
              <w:jc w:val="both"/>
              <w:rPr>
                <w:rFonts w:ascii="Museo Sans 300" w:hAnsi="Museo Sans 300" w:cs="Arial"/>
                <w:sz w:val="20"/>
                <w:lang w:val="es-SV"/>
              </w:rPr>
            </w:pPr>
            <w:r w:rsidRPr="006000B1">
              <w:rPr>
                <w:rFonts w:ascii="Museo Sans 300" w:hAnsi="Museo Sans 300" w:cs="Arial"/>
                <w:sz w:val="20"/>
                <w:lang w:val="es-SV"/>
              </w:rPr>
              <w:t>A2</w:t>
            </w:r>
          </w:p>
        </w:tc>
        <w:tc>
          <w:tcPr>
            <w:tcW w:w="1458" w:type="dxa"/>
          </w:tcPr>
          <w:p w14:paraId="4E379965" w14:textId="77777777" w:rsidR="00AE5BD9" w:rsidRPr="006000B1" w:rsidRDefault="00AE5BD9" w:rsidP="00302E59">
            <w:pPr>
              <w:jc w:val="both"/>
              <w:rPr>
                <w:rFonts w:ascii="Museo Sans 300" w:hAnsi="Museo Sans 300" w:cs="Arial"/>
                <w:sz w:val="20"/>
                <w:lang w:val="es-SV"/>
              </w:rPr>
            </w:pPr>
            <w:r w:rsidRPr="006000B1">
              <w:rPr>
                <w:rFonts w:ascii="Museo Sans 300" w:hAnsi="Museo Sans 300" w:cs="Arial"/>
                <w:sz w:val="20"/>
                <w:lang w:val="es-SV"/>
              </w:rPr>
              <w:t>Hasta 30</w:t>
            </w:r>
            <w:r w:rsidRPr="006000B1">
              <w:rPr>
                <w:rFonts w:ascii="Museo Sans 300" w:hAnsi="Museo Sans 300" w:cs="Arial"/>
                <w:sz w:val="20"/>
              </w:rPr>
              <w:t xml:space="preserve"> días</w:t>
            </w:r>
          </w:p>
        </w:tc>
        <w:tc>
          <w:tcPr>
            <w:tcW w:w="1620" w:type="dxa"/>
          </w:tcPr>
          <w:p w14:paraId="4604992C" w14:textId="77777777" w:rsidR="00AE5BD9" w:rsidRPr="006000B1" w:rsidRDefault="00AE5BD9" w:rsidP="00302E59">
            <w:pPr>
              <w:jc w:val="both"/>
              <w:rPr>
                <w:rFonts w:ascii="Museo Sans 300" w:hAnsi="Museo Sans 300" w:cs="Arial"/>
                <w:sz w:val="20"/>
                <w:lang w:val="es-SV"/>
              </w:rPr>
            </w:pPr>
            <w:r w:rsidRPr="006000B1">
              <w:rPr>
                <w:rFonts w:ascii="Museo Sans 300" w:hAnsi="Museo Sans 300" w:cs="Arial"/>
                <w:sz w:val="20"/>
                <w:lang w:val="es-SV"/>
              </w:rPr>
              <w:t xml:space="preserve">Hasta 30 </w:t>
            </w:r>
            <w:r w:rsidRPr="006000B1">
              <w:rPr>
                <w:rFonts w:ascii="Museo Sans 300" w:hAnsi="Museo Sans 300" w:cs="Arial"/>
                <w:sz w:val="20"/>
              </w:rPr>
              <w:t>días</w:t>
            </w:r>
          </w:p>
        </w:tc>
      </w:tr>
      <w:tr w:rsidR="00AE5BD9" w:rsidRPr="006000B1" w14:paraId="55A5385E" w14:textId="77777777" w:rsidTr="009804D6">
        <w:trPr>
          <w:jc w:val="center"/>
        </w:trPr>
        <w:tc>
          <w:tcPr>
            <w:tcW w:w="1196" w:type="dxa"/>
          </w:tcPr>
          <w:p w14:paraId="5B626980" w14:textId="77777777" w:rsidR="00AE5BD9" w:rsidRPr="006000B1" w:rsidRDefault="00AE5BD9" w:rsidP="00302E59">
            <w:pPr>
              <w:jc w:val="both"/>
              <w:rPr>
                <w:rFonts w:ascii="Museo Sans 300" w:hAnsi="Museo Sans 300" w:cs="Arial"/>
                <w:sz w:val="20"/>
                <w:lang w:val="es-SV"/>
              </w:rPr>
            </w:pPr>
            <w:r w:rsidRPr="006000B1">
              <w:rPr>
                <w:rFonts w:ascii="Museo Sans 300" w:hAnsi="Museo Sans 300" w:cs="Arial"/>
                <w:sz w:val="20"/>
                <w:lang w:val="es-SV"/>
              </w:rPr>
              <w:t>B</w:t>
            </w:r>
          </w:p>
        </w:tc>
        <w:tc>
          <w:tcPr>
            <w:tcW w:w="1458" w:type="dxa"/>
          </w:tcPr>
          <w:p w14:paraId="697647F0" w14:textId="77777777" w:rsidR="00AE5BD9" w:rsidRPr="006000B1" w:rsidRDefault="00AE5BD9" w:rsidP="00302E59">
            <w:pPr>
              <w:jc w:val="both"/>
              <w:rPr>
                <w:rFonts w:ascii="Museo Sans 300" w:hAnsi="Museo Sans 300" w:cs="Arial"/>
                <w:sz w:val="20"/>
                <w:lang w:val="es-SV"/>
              </w:rPr>
            </w:pPr>
            <w:r w:rsidRPr="006000B1">
              <w:rPr>
                <w:rFonts w:ascii="Museo Sans 300" w:hAnsi="Museo Sans 300" w:cs="Arial"/>
                <w:sz w:val="20"/>
                <w:lang w:val="es-SV"/>
              </w:rPr>
              <w:t>Hasta 90</w:t>
            </w:r>
            <w:r w:rsidRPr="006000B1">
              <w:rPr>
                <w:rFonts w:ascii="Museo Sans 300" w:hAnsi="Museo Sans 300" w:cs="Arial"/>
                <w:sz w:val="20"/>
              </w:rPr>
              <w:t xml:space="preserve"> días</w:t>
            </w:r>
          </w:p>
        </w:tc>
        <w:tc>
          <w:tcPr>
            <w:tcW w:w="1620" w:type="dxa"/>
          </w:tcPr>
          <w:p w14:paraId="79B2A65D" w14:textId="77777777" w:rsidR="00AE5BD9" w:rsidRPr="006000B1" w:rsidRDefault="00AE5BD9" w:rsidP="00302E59">
            <w:pPr>
              <w:jc w:val="both"/>
              <w:rPr>
                <w:rFonts w:ascii="Museo Sans 300" w:hAnsi="Museo Sans 300" w:cs="Arial"/>
                <w:sz w:val="20"/>
                <w:lang w:val="es-SV"/>
              </w:rPr>
            </w:pPr>
            <w:r w:rsidRPr="006000B1">
              <w:rPr>
                <w:rFonts w:ascii="Museo Sans 300" w:hAnsi="Museo Sans 300" w:cs="Arial"/>
                <w:sz w:val="20"/>
                <w:lang w:val="es-SV"/>
              </w:rPr>
              <w:t>Hasta 60</w:t>
            </w:r>
            <w:r w:rsidRPr="006000B1">
              <w:rPr>
                <w:rFonts w:ascii="Museo Sans 300" w:hAnsi="Museo Sans 300" w:cs="Arial"/>
                <w:sz w:val="20"/>
              </w:rPr>
              <w:t xml:space="preserve"> días</w:t>
            </w:r>
          </w:p>
        </w:tc>
      </w:tr>
      <w:tr w:rsidR="00AE5BD9" w:rsidRPr="006000B1" w14:paraId="0D2D9CA7" w14:textId="77777777" w:rsidTr="009804D6">
        <w:trPr>
          <w:jc w:val="center"/>
        </w:trPr>
        <w:tc>
          <w:tcPr>
            <w:tcW w:w="1196" w:type="dxa"/>
          </w:tcPr>
          <w:p w14:paraId="3E704E48" w14:textId="77777777" w:rsidR="00AE5BD9" w:rsidRPr="006000B1" w:rsidRDefault="00AE5BD9" w:rsidP="00302E59">
            <w:pPr>
              <w:jc w:val="both"/>
              <w:rPr>
                <w:rFonts w:ascii="Museo Sans 300" w:hAnsi="Museo Sans 300" w:cs="Arial"/>
                <w:sz w:val="20"/>
                <w:lang w:val="es-SV"/>
              </w:rPr>
            </w:pPr>
            <w:r w:rsidRPr="006000B1">
              <w:rPr>
                <w:rFonts w:ascii="Museo Sans 300" w:hAnsi="Museo Sans 300" w:cs="Arial"/>
                <w:sz w:val="20"/>
                <w:lang w:val="es-SV"/>
              </w:rPr>
              <w:t>C1</w:t>
            </w:r>
          </w:p>
        </w:tc>
        <w:tc>
          <w:tcPr>
            <w:tcW w:w="1458" w:type="dxa"/>
          </w:tcPr>
          <w:p w14:paraId="7577FBB7" w14:textId="77777777" w:rsidR="00AE5BD9" w:rsidRPr="006000B1" w:rsidRDefault="00AE5BD9" w:rsidP="00302E59">
            <w:pPr>
              <w:jc w:val="both"/>
              <w:rPr>
                <w:rFonts w:ascii="Museo Sans 300" w:hAnsi="Museo Sans 300" w:cs="Arial"/>
                <w:sz w:val="20"/>
                <w:lang w:val="es-SV"/>
              </w:rPr>
            </w:pPr>
            <w:r w:rsidRPr="006000B1">
              <w:rPr>
                <w:rFonts w:ascii="Museo Sans 300" w:hAnsi="Museo Sans 300" w:cs="Arial"/>
                <w:sz w:val="20"/>
                <w:lang w:val="es-SV"/>
              </w:rPr>
              <w:t>Hasta 120</w:t>
            </w:r>
            <w:r w:rsidRPr="006000B1">
              <w:rPr>
                <w:rFonts w:ascii="Museo Sans 300" w:hAnsi="Museo Sans 300" w:cs="Arial"/>
                <w:sz w:val="20"/>
              </w:rPr>
              <w:t xml:space="preserve"> días</w:t>
            </w:r>
          </w:p>
        </w:tc>
        <w:tc>
          <w:tcPr>
            <w:tcW w:w="1620" w:type="dxa"/>
          </w:tcPr>
          <w:p w14:paraId="17009A56" w14:textId="77777777" w:rsidR="00AE5BD9" w:rsidRPr="006000B1" w:rsidRDefault="00AE5BD9" w:rsidP="00302E59">
            <w:pPr>
              <w:jc w:val="both"/>
              <w:rPr>
                <w:rFonts w:ascii="Museo Sans 300" w:hAnsi="Museo Sans 300" w:cs="Arial"/>
                <w:sz w:val="20"/>
                <w:lang w:val="es-SV"/>
              </w:rPr>
            </w:pPr>
            <w:r w:rsidRPr="006000B1">
              <w:rPr>
                <w:rFonts w:ascii="Museo Sans 300" w:hAnsi="Museo Sans 300" w:cs="Arial"/>
                <w:sz w:val="20"/>
                <w:lang w:val="es-SV"/>
              </w:rPr>
              <w:t>Hasta 90</w:t>
            </w:r>
            <w:r w:rsidRPr="006000B1">
              <w:rPr>
                <w:rFonts w:ascii="Museo Sans 300" w:hAnsi="Museo Sans 300" w:cs="Arial"/>
                <w:sz w:val="20"/>
              </w:rPr>
              <w:t xml:space="preserve"> días</w:t>
            </w:r>
          </w:p>
        </w:tc>
      </w:tr>
      <w:tr w:rsidR="00AE5BD9" w:rsidRPr="006000B1" w14:paraId="4AA2BD38" w14:textId="77777777" w:rsidTr="009804D6">
        <w:trPr>
          <w:jc w:val="center"/>
        </w:trPr>
        <w:tc>
          <w:tcPr>
            <w:tcW w:w="1196" w:type="dxa"/>
          </w:tcPr>
          <w:p w14:paraId="29DF6A1E" w14:textId="77777777" w:rsidR="00AE5BD9" w:rsidRPr="006000B1" w:rsidRDefault="00AE5BD9" w:rsidP="00302E59">
            <w:pPr>
              <w:jc w:val="both"/>
              <w:rPr>
                <w:rFonts w:ascii="Museo Sans 300" w:hAnsi="Museo Sans 300" w:cs="Arial"/>
                <w:sz w:val="20"/>
                <w:lang w:val="es-SV"/>
              </w:rPr>
            </w:pPr>
            <w:r w:rsidRPr="006000B1">
              <w:rPr>
                <w:rFonts w:ascii="Museo Sans 300" w:hAnsi="Museo Sans 300" w:cs="Arial"/>
                <w:sz w:val="20"/>
                <w:lang w:val="es-SV"/>
              </w:rPr>
              <w:t>C2</w:t>
            </w:r>
          </w:p>
        </w:tc>
        <w:tc>
          <w:tcPr>
            <w:tcW w:w="1458" w:type="dxa"/>
          </w:tcPr>
          <w:p w14:paraId="7AF6C441" w14:textId="77777777" w:rsidR="00AE5BD9" w:rsidRPr="006000B1" w:rsidRDefault="00AE5BD9" w:rsidP="00302E59">
            <w:pPr>
              <w:jc w:val="both"/>
              <w:rPr>
                <w:rFonts w:ascii="Museo Sans 300" w:hAnsi="Museo Sans 300" w:cs="Arial"/>
                <w:sz w:val="20"/>
              </w:rPr>
            </w:pPr>
            <w:r w:rsidRPr="006000B1">
              <w:rPr>
                <w:rFonts w:ascii="Museo Sans 300" w:hAnsi="Museo Sans 300" w:cs="Arial"/>
                <w:sz w:val="20"/>
                <w:lang w:val="es-SV"/>
              </w:rPr>
              <w:t>Hasta</w:t>
            </w:r>
            <w:r w:rsidRPr="006000B1">
              <w:rPr>
                <w:rFonts w:ascii="Museo Sans 300" w:hAnsi="Museo Sans 300" w:cs="Arial"/>
                <w:sz w:val="20"/>
              </w:rPr>
              <w:t xml:space="preserve"> 180 días</w:t>
            </w:r>
          </w:p>
        </w:tc>
        <w:tc>
          <w:tcPr>
            <w:tcW w:w="1620" w:type="dxa"/>
          </w:tcPr>
          <w:p w14:paraId="67D3FD21" w14:textId="77777777" w:rsidR="00AE5BD9" w:rsidRPr="006000B1" w:rsidRDefault="00AE5BD9" w:rsidP="00302E59">
            <w:pPr>
              <w:jc w:val="both"/>
              <w:rPr>
                <w:rFonts w:ascii="Museo Sans 300" w:hAnsi="Museo Sans 300" w:cs="Arial"/>
                <w:sz w:val="20"/>
              </w:rPr>
            </w:pPr>
            <w:r w:rsidRPr="006000B1">
              <w:rPr>
                <w:rFonts w:ascii="Museo Sans 300" w:hAnsi="Museo Sans 300" w:cs="Arial"/>
                <w:sz w:val="20"/>
                <w:lang w:val="es-SV"/>
              </w:rPr>
              <w:t>Hasta</w:t>
            </w:r>
            <w:r w:rsidRPr="006000B1">
              <w:rPr>
                <w:rFonts w:ascii="Museo Sans 300" w:hAnsi="Museo Sans 300" w:cs="Arial"/>
                <w:sz w:val="20"/>
              </w:rPr>
              <w:t xml:space="preserve"> 120 días</w:t>
            </w:r>
          </w:p>
        </w:tc>
      </w:tr>
      <w:tr w:rsidR="00AE5BD9" w:rsidRPr="006000B1" w14:paraId="50C9751A" w14:textId="77777777" w:rsidTr="009804D6">
        <w:trPr>
          <w:jc w:val="center"/>
        </w:trPr>
        <w:tc>
          <w:tcPr>
            <w:tcW w:w="1196" w:type="dxa"/>
          </w:tcPr>
          <w:p w14:paraId="6041EC34" w14:textId="77777777" w:rsidR="00AE5BD9" w:rsidRPr="006000B1" w:rsidRDefault="00AE5BD9" w:rsidP="00302E59">
            <w:pPr>
              <w:jc w:val="both"/>
              <w:rPr>
                <w:rFonts w:ascii="Museo Sans 300" w:hAnsi="Museo Sans 300" w:cs="Arial"/>
                <w:sz w:val="20"/>
              </w:rPr>
            </w:pPr>
            <w:r w:rsidRPr="006000B1">
              <w:rPr>
                <w:rFonts w:ascii="Museo Sans 300" w:hAnsi="Museo Sans 300" w:cs="Arial"/>
                <w:sz w:val="20"/>
              </w:rPr>
              <w:t>D1</w:t>
            </w:r>
          </w:p>
        </w:tc>
        <w:tc>
          <w:tcPr>
            <w:tcW w:w="1458" w:type="dxa"/>
          </w:tcPr>
          <w:p w14:paraId="5C0F5F14" w14:textId="77777777" w:rsidR="00AE5BD9" w:rsidRPr="006000B1" w:rsidRDefault="00AE5BD9" w:rsidP="00302E59">
            <w:pPr>
              <w:jc w:val="both"/>
              <w:rPr>
                <w:rFonts w:ascii="Museo Sans 300" w:hAnsi="Museo Sans 300" w:cs="Arial"/>
                <w:sz w:val="20"/>
                <w:lang w:val="es-SV"/>
              </w:rPr>
            </w:pPr>
            <w:r w:rsidRPr="006000B1">
              <w:rPr>
                <w:rFonts w:ascii="Museo Sans 300" w:hAnsi="Museo Sans 300" w:cs="Arial"/>
                <w:sz w:val="20"/>
                <w:lang w:val="es-SV"/>
              </w:rPr>
              <w:t>Hasta 270</w:t>
            </w:r>
            <w:r w:rsidRPr="006000B1">
              <w:rPr>
                <w:rFonts w:ascii="Museo Sans 300" w:hAnsi="Museo Sans 300" w:cs="Arial"/>
                <w:sz w:val="20"/>
              </w:rPr>
              <w:t xml:space="preserve"> días</w:t>
            </w:r>
          </w:p>
        </w:tc>
        <w:tc>
          <w:tcPr>
            <w:tcW w:w="1620" w:type="dxa"/>
          </w:tcPr>
          <w:p w14:paraId="54BF7A73" w14:textId="77777777" w:rsidR="00AE5BD9" w:rsidRPr="006000B1" w:rsidRDefault="00AE5BD9" w:rsidP="00302E59">
            <w:pPr>
              <w:jc w:val="both"/>
              <w:rPr>
                <w:rFonts w:ascii="Museo Sans 300" w:hAnsi="Museo Sans 300" w:cs="Arial"/>
                <w:sz w:val="20"/>
                <w:lang w:val="es-SV"/>
              </w:rPr>
            </w:pPr>
            <w:r w:rsidRPr="006000B1">
              <w:rPr>
                <w:rFonts w:ascii="Museo Sans 300" w:hAnsi="Museo Sans 300" w:cs="Arial"/>
                <w:sz w:val="20"/>
                <w:lang w:val="es-SV"/>
              </w:rPr>
              <w:t>Hasta 150</w:t>
            </w:r>
            <w:r w:rsidRPr="006000B1">
              <w:rPr>
                <w:rFonts w:ascii="Museo Sans 300" w:hAnsi="Museo Sans 300" w:cs="Arial"/>
                <w:sz w:val="20"/>
              </w:rPr>
              <w:t xml:space="preserve"> días</w:t>
            </w:r>
          </w:p>
        </w:tc>
      </w:tr>
      <w:tr w:rsidR="00AE5BD9" w:rsidRPr="006000B1" w14:paraId="5949E71C" w14:textId="77777777" w:rsidTr="009804D6">
        <w:trPr>
          <w:jc w:val="center"/>
        </w:trPr>
        <w:tc>
          <w:tcPr>
            <w:tcW w:w="1196" w:type="dxa"/>
          </w:tcPr>
          <w:p w14:paraId="5B9E52CA" w14:textId="77777777" w:rsidR="00AE5BD9" w:rsidRPr="006000B1" w:rsidRDefault="00AE5BD9" w:rsidP="00302E59">
            <w:pPr>
              <w:jc w:val="both"/>
              <w:rPr>
                <w:rFonts w:ascii="Museo Sans 300" w:hAnsi="Museo Sans 300" w:cs="Arial"/>
                <w:sz w:val="20"/>
                <w:lang w:val="es-SV"/>
              </w:rPr>
            </w:pPr>
            <w:r w:rsidRPr="006000B1">
              <w:rPr>
                <w:rFonts w:ascii="Museo Sans 300" w:hAnsi="Museo Sans 300" w:cs="Arial"/>
                <w:sz w:val="20"/>
                <w:lang w:val="es-SV"/>
              </w:rPr>
              <w:t>D2</w:t>
            </w:r>
          </w:p>
        </w:tc>
        <w:tc>
          <w:tcPr>
            <w:tcW w:w="1458" w:type="dxa"/>
          </w:tcPr>
          <w:p w14:paraId="63DB023F" w14:textId="77777777" w:rsidR="00AE5BD9" w:rsidRPr="006000B1" w:rsidRDefault="00AE5BD9" w:rsidP="00302E59">
            <w:pPr>
              <w:jc w:val="both"/>
              <w:rPr>
                <w:rFonts w:ascii="Museo Sans 300" w:hAnsi="Museo Sans 300" w:cs="Arial"/>
                <w:sz w:val="20"/>
                <w:lang w:val="es-SV"/>
              </w:rPr>
            </w:pPr>
            <w:r w:rsidRPr="006000B1">
              <w:rPr>
                <w:rFonts w:ascii="Museo Sans 300" w:hAnsi="Museo Sans 300" w:cs="Arial"/>
                <w:sz w:val="20"/>
                <w:lang w:val="es-SV"/>
              </w:rPr>
              <w:t>Hasta 360</w:t>
            </w:r>
            <w:r w:rsidRPr="006000B1">
              <w:rPr>
                <w:rFonts w:ascii="Museo Sans 300" w:hAnsi="Museo Sans 300" w:cs="Arial"/>
                <w:sz w:val="20"/>
              </w:rPr>
              <w:t xml:space="preserve"> días</w:t>
            </w:r>
          </w:p>
        </w:tc>
        <w:tc>
          <w:tcPr>
            <w:tcW w:w="1620" w:type="dxa"/>
          </w:tcPr>
          <w:p w14:paraId="63F2162F" w14:textId="77777777" w:rsidR="00AE5BD9" w:rsidRPr="006000B1" w:rsidRDefault="00AE5BD9" w:rsidP="00302E59">
            <w:pPr>
              <w:jc w:val="both"/>
              <w:rPr>
                <w:rFonts w:ascii="Museo Sans 300" w:hAnsi="Museo Sans 300" w:cs="Arial"/>
                <w:sz w:val="20"/>
                <w:lang w:val="es-SV"/>
              </w:rPr>
            </w:pPr>
            <w:r w:rsidRPr="006000B1">
              <w:rPr>
                <w:rFonts w:ascii="Museo Sans 300" w:hAnsi="Museo Sans 300" w:cs="Arial"/>
                <w:sz w:val="20"/>
                <w:lang w:val="es-SV"/>
              </w:rPr>
              <w:t>Hasta 180</w:t>
            </w:r>
            <w:r w:rsidRPr="006000B1">
              <w:rPr>
                <w:rFonts w:ascii="Museo Sans 300" w:hAnsi="Museo Sans 300" w:cs="Arial"/>
                <w:sz w:val="20"/>
              </w:rPr>
              <w:t xml:space="preserve"> días</w:t>
            </w:r>
          </w:p>
        </w:tc>
      </w:tr>
      <w:tr w:rsidR="00AE5BD9" w:rsidRPr="006000B1" w14:paraId="7561E97A" w14:textId="77777777" w:rsidTr="009804D6">
        <w:trPr>
          <w:jc w:val="center"/>
        </w:trPr>
        <w:tc>
          <w:tcPr>
            <w:tcW w:w="1196" w:type="dxa"/>
          </w:tcPr>
          <w:p w14:paraId="0333F571" w14:textId="77777777" w:rsidR="00AE5BD9" w:rsidRPr="006000B1" w:rsidRDefault="00AE5BD9" w:rsidP="00302E59">
            <w:pPr>
              <w:jc w:val="both"/>
              <w:rPr>
                <w:rFonts w:ascii="Museo Sans 300" w:hAnsi="Museo Sans 300" w:cs="Arial"/>
                <w:sz w:val="20"/>
                <w:lang w:val="es-SV"/>
              </w:rPr>
            </w:pPr>
            <w:r w:rsidRPr="006000B1">
              <w:rPr>
                <w:rFonts w:ascii="Museo Sans 300" w:hAnsi="Museo Sans 300" w:cs="Arial"/>
                <w:sz w:val="20"/>
                <w:lang w:val="es-SV"/>
              </w:rPr>
              <w:t>E</w:t>
            </w:r>
          </w:p>
        </w:tc>
        <w:tc>
          <w:tcPr>
            <w:tcW w:w="1458" w:type="dxa"/>
          </w:tcPr>
          <w:p w14:paraId="7B5BA279" w14:textId="77777777" w:rsidR="00AE5BD9" w:rsidRPr="006000B1" w:rsidRDefault="00AE5BD9" w:rsidP="00302E59">
            <w:pPr>
              <w:jc w:val="both"/>
              <w:rPr>
                <w:rFonts w:ascii="Museo Sans 300" w:hAnsi="Museo Sans 300" w:cs="Arial"/>
                <w:sz w:val="20"/>
                <w:lang w:val="es-SV"/>
              </w:rPr>
            </w:pPr>
            <w:r w:rsidRPr="006000B1">
              <w:rPr>
                <w:rFonts w:ascii="Museo Sans 300" w:hAnsi="Museo Sans 300" w:cs="Arial"/>
                <w:sz w:val="20"/>
                <w:lang w:val="es-SV"/>
              </w:rPr>
              <w:t>+360</w:t>
            </w:r>
            <w:r w:rsidRPr="006000B1">
              <w:rPr>
                <w:rFonts w:ascii="Museo Sans 300" w:hAnsi="Museo Sans 300" w:cs="Arial"/>
                <w:sz w:val="20"/>
              </w:rPr>
              <w:t xml:space="preserve"> días</w:t>
            </w:r>
          </w:p>
        </w:tc>
        <w:tc>
          <w:tcPr>
            <w:tcW w:w="1620" w:type="dxa"/>
          </w:tcPr>
          <w:p w14:paraId="05750588" w14:textId="77777777" w:rsidR="00AE5BD9" w:rsidRPr="006000B1" w:rsidRDefault="00AE5BD9" w:rsidP="00302E59">
            <w:pPr>
              <w:jc w:val="both"/>
              <w:rPr>
                <w:rFonts w:ascii="Museo Sans 300" w:hAnsi="Museo Sans 300" w:cs="Arial"/>
                <w:sz w:val="20"/>
                <w:lang w:val="es-SV"/>
              </w:rPr>
            </w:pPr>
            <w:r w:rsidRPr="006000B1">
              <w:rPr>
                <w:rFonts w:ascii="Museo Sans 300" w:hAnsi="Museo Sans 300" w:cs="Arial"/>
                <w:sz w:val="20"/>
                <w:lang w:val="es-SV"/>
              </w:rPr>
              <w:t>+180</w:t>
            </w:r>
            <w:r w:rsidRPr="006000B1">
              <w:rPr>
                <w:rFonts w:ascii="Museo Sans 300" w:hAnsi="Museo Sans 300" w:cs="Arial"/>
                <w:sz w:val="20"/>
              </w:rPr>
              <w:t xml:space="preserve"> días</w:t>
            </w:r>
          </w:p>
        </w:tc>
      </w:tr>
    </w:tbl>
    <w:p w14:paraId="334E0BA5" w14:textId="77777777" w:rsidR="00AE5BD9" w:rsidRPr="006000B1" w:rsidRDefault="00AE5BD9" w:rsidP="00AE5BD9">
      <w:pPr>
        <w:pStyle w:val="Sangra2detindependiente"/>
        <w:spacing w:line="240" w:lineRule="auto"/>
        <w:ind w:left="0"/>
        <w:jc w:val="center"/>
        <w:rPr>
          <w:rFonts w:ascii="Museo Sans 300" w:hAnsi="Museo Sans 300" w:cs="Arial"/>
          <w:b/>
          <w:sz w:val="20"/>
        </w:rPr>
      </w:pPr>
    </w:p>
    <w:p w14:paraId="4C370EAE" w14:textId="77777777" w:rsidR="00BB4EDA" w:rsidRPr="006000B1" w:rsidRDefault="00BB4EDA" w:rsidP="00AE5BD9">
      <w:pPr>
        <w:pStyle w:val="Sangra2detindependiente"/>
        <w:spacing w:line="240" w:lineRule="auto"/>
        <w:ind w:left="0"/>
        <w:jc w:val="center"/>
        <w:rPr>
          <w:rFonts w:ascii="Museo Sans 300" w:hAnsi="Museo Sans 300" w:cs="Arial"/>
          <w:b/>
          <w:sz w:val="20"/>
        </w:rPr>
      </w:pPr>
    </w:p>
    <w:p w14:paraId="773B1A33" w14:textId="77777777" w:rsidR="00BB4EDA" w:rsidRPr="006000B1" w:rsidRDefault="00BB4EDA" w:rsidP="00AE5BD9">
      <w:pPr>
        <w:pStyle w:val="Sangra2detindependiente"/>
        <w:spacing w:line="240" w:lineRule="auto"/>
        <w:ind w:left="0"/>
        <w:jc w:val="center"/>
        <w:rPr>
          <w:rFonts w:ascii="Museo Sans 300" w:hAnsi="Museo Sans 300" w:cs="Arial"/>
          <w:b/>
          <w:sz w:val="20"/>
        </w:rPr>
        <w:sectPr w:rsidR="00BB4EDA" w:rsidRPr="006000B1">
          <w:pgSz w:w="12240" w:h="15840"/>
          <w:pgMar w:top="1417" w:right="1701" w:bottom="1417" w:left="1701" w:header="708" w:footer="708" w:gutter="0"/>
          <w:cols w:space="708"/>
          <w:docGrid w:linePitch="360"/>
        </w:sectPr>
      </w:pPr>
    </w:p>
    <w:p w14:paraId="724930C1" w14:textId="4842E5A7" w:rsidR="00A77082" w:rsidRPr="006000B1" w:rsidRDefault="00A77082" w:rsidP="00A77082">
      <w:pPr>
        <w:pStyle w:val="Textoindependiente2"/>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decimal" w:pos="7560"/>
          <w:tab w:val="left" w:pos="8640"/>
          <w:tab w:val="left" w:pos="9360"/>
          <w:tab w:val="left" w:pos="10080"/>
        </w:tabs>
        <w:spacing w:after="0" w:line="240" w:lineRule="auto"/>
        <w:jc w:val="right"/>
        <w:rPr>
          <w:rFonts w:ascii="Museo Sans 300" w:hAnsi="Museo Sans 300"/>
          <w:b/>
          <w:bCs/>
          <w:sz w:val="20"/>
        </w:rPr>
      </w:pPr>
      <w:r w:rsidRPr="006000B1">
        <w:rPr>
          <w:rFonts w:ascii="Museo Sans 300" w:hAnsi="Museo Sans 300"/>
          <w:b/>
          <w:bCs/>
          <w:sz w:val="20"/>
        </w:rPr>
        <w:lastRenderedPageBreak/>
        <w:t>A</w:t>
      </w:r>
      <w:r w:rsidR="00ED7BD7" w:rsidRPr="006000B1">
        <w:rPr>
          <w:rFonts w:ascii="Museo Sans 300" w:hAnsi="Museo Sans 300"/>
          <w:b/>
          <w:bCs/>
          <w:sz w:val="20"/>
        </w:rPr>
        <w:t>nexo</w:t>
      </w:r>
      <w:r w:rsidRPr="006000B1">
        <w:rPr>
          <w:rFonts w:ascii="Museo Sans 300" w:hAnsi="Museo Sans 300"/>
          <w:b/>
          <w:bCs/>
          <w:sz w:val="20"/>
        </w:rPr>
        <w:t xml:space="preserve"> 2</w:t>
      </w:r>
    </w:p>
    <w:p w14:paraId="4F5D4593" w14:textId="77777777" w:rsidR="00ED7BD7" w:rsidRPr="006000B1" w:rsidRDefault="00ED7BD7" w:rsidP="00A77082">
      <w:pPr>
        <w:pStyle w:val="Textoindependiente2"/>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decimal" w:pos="7560"/>
          <w:tab w:val="left" w:pos="8640"/>
          <w:tab w:val="left" w:pos="9360"/>
          <w:tab w:val="left" w:pos="10080"/>
        </w:tabs>
        <w:spacing w:after="0" w:line="240" w:lineRule="auto"/>
        <w:jc w:val="right"/>
        <w:rPr>
          <w:rFonts w:ascii="Museo Sans 300" w:hAnsi="Museo Sans 300"/>
          <w:b/>
          <w:bCs/>
          <w:sz w:val="20"/>
        </w:rPr>
      </w:pPr>
    </w:p>
    <w:p w14:paraId="44739612" w14:textId="6FE21FFA" w:rsidR="00A77082" w:rsidRPr="006000B1" w:rsidRDefault="00EB49C0" w:rsidP="00EB49C0">
      <w:pPr>
        <w:pStyle w:val="Textoindependiente2"/>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decimal" w:pos="7560"/>
          <w:tab w:val="left" w:pos="8640"/>
          <w:tab w:val="left" w:pos="9360"/>
          <w:tab w:val="left" w:pos="10080"/>
        </w:tabs>
        <w:spacing w:after="0" w:line="240" w:lineRule="auto"/>
        <w:jc w:val="center"/>
        <w:rPr>
          <w:rFonts w:ascii="Museo Sans 300" w:hAnsi="Museo Sans 300"/>
          <w:bCs/>
          <w:sz w:val="20"/>
        </w:rPr>
      </w:pPr>
      <w:r w:rsidRPr="006000B1">
        <w:rPr>
          <w:rFonts w:ascii="Museo Sans 300" w:hAnsi="Museo Sans 300"/>
          <w:b/>
          <w:bCs/>
          <w:sz w:val="20"/>
        </w:rPr>
        <w:t>EL EXPEDIENTE DE LOS CRÉDITOS PARA EMPRESAS DEBERÁ CONTENER COMO MÍNIMO, EN LO PERTINENTE, LOS DOCUMENTOS QUE SE DETALLAN A CONTINUACIÓN</w:t>
      </w:r>
    </w:p>
    <w:p w14:paraId="2150FCE5" w14:textId="77777777" w:rsidR="00A77082" w:rsidRPr="006000B1" w:rsidRDefault="00A77082" w:rsidP="00A77082">
      <w:pPr>
        <w:rPr>
          <w:rFonts w:ascii="Museo Sans 300" w:hAnsi="Museo Sans 300" w:cs="Arial"/>
          <w:sz w:val="20"/>
        </w:rPr>
      </w:pPr>
    </w:p>
    <w:p w14:paraId="3B029430" w14:textId="5905A836" w:rsidR="00A77082" w:rsidRPr="006000B1" w:rsidRDefault="00A77082" w:rsidP="00080130">
      <w:pPr>
        <w:numPr>
          <w:ilvl w:val="0"/>
          <w:numId w:val="33"/>
        </w:numPr>
        <w:ind w:left="425" w:hanging="425"/>
        <w:rPr>
          <w:rFonts w:ascii="Museo Sans 300" w:hAnsi="Museo Sans 300" w:cs="Arial"/>
          <w:bCs/>
          <w:sz w:val="20"/>
        </w:rPr>
      </w:pPr>
      <w:r w:rsidRPr="006000B1">
        <w:rPr>
          <w:rFonts w:ascii="Museo Sans 300" w:hAnsi="Museo Sans 300" w:cs="Arial"/>
          <w:sz w:val="20"/>
        </w:rPr>
        <w:t>Solicitud de Crédito</w:t>
      </w:r>
      <w:r w:rsidR="00995F09" w:rsidRPr="006000B1">
        <w:rPr>
          <w:rFonts w:ascii="Museo Sans 300" w:hAnsi="Museo Sans 300" w:cs="Arial"/>
          <w:sz w:val="20"/>
        </w:rPr>
        <w:t>;</w:t>
      </w:r>
      <w:r w:rsidRPr="006000B1">
        <w:rPr>
          <w:rFonts w:ascii="Museo Sans 300" w:hAnsi="Museo Sans 300" w:cs="Arial"/>
          <w:sz w:val="20"/>
        </w:rPr>
        <w:t xml:space="preserve"> </w:t>
      </w:r>
    </w:p>
    <w:p w14:paraId="4017FDE9" w14:textId="77777777" w:rsidR="00080130" w:rsidRPr="006000B1" w:rsidRDefault="00080130" w:rsidP="00080130">
      <w:pPr>
        <w:ind w:left="425"/>
        <w:rPr>
          <w:rFonts w:ascii="Museo Sans 300" w:hAnsi="Museo Sans 300" w:cs="Arial"/>
          <w:bCs/>
          <w:sz w:val="20"/>
        </w:rPr>
      </w:pPr>
    </w:p>
    <w:p w14:paraId="1528D300" w14:textId="3E59BA67" w:rsidR="00A77082" w:rsidRPr="006000B1" w:rsidRDefault="00A77082" w:rsidP="00080130">
      <w:pPr>
        <w:numPr>
          <w:ilvl w:val="0"/>
          <w:numId w:val="33"/>
        </w:numPr>
        <w:ind w:left="425" w:hanging="425"/>
        <w:rPr>
          <w:rFonts w:ascii="Museo Sans 300" w:hAnsi="Museo Sans 300" w:cs="Arial"/>
          <w:bCs/>
          <w:sz w:val="20"/>
        </w:rPr>
      </w:pPr>
      <w:r w:rsidRPr="006000B1">
        <w:rPr>
          <w:rFonts w:ascii="Museo Sans 300" w:hAnsi="Museo Sans 300" w:cs="Arial"/>
          <w:bCs/>
          <w:sz w:val="20"/>
        </w:rPr>
        <w:t>Contrato de crédito o instrumento de crédito con fuerza ejecutiva</w:t>
      </w:r>
      <w:r w:rsidR="00995F09" w:rsidRPr="006000B1">
        <w:rPr>
          <w:rFonts w:ascii="Museo Sans 300" w:hAnsi="Museo Sans 300" w:cs="Arial"/>
          <w:bCs/>
          <w:sz w:val="20"/>
        </w:rPr>
        <w:t>;</w:t>
      </w:r>
    </w:p>
    <w:p w14:paraId="3AF6C02C" w14:textId="450B7010" w:rsidR="00080130" w:rsidRPr="006000B1" w:rsidRDefault="00080130" w:rsidP="00080130">
      <w:pPr>
        <w:pStyle w:val="Prrafodelista"/>
        <w:rPr>
          <w:rFonts w:ascii="Museo Sans 300" w:hAnsi="Museo Sans 300" w:cs="Arial"/>
          <w:bCs/>
          <w:sz w:val="20"/>
        </w:rPr>
      </w:pPr>
    </w:p>
    <w:p w14:paraId="0008C1A6" w14:textId="3E37D8CF" w:rsidR="00A77082" w:rsidRPr="006000B1" w:rsidRDefault="00A77082" w:rsidP="00080130">
      <w:pPr>
        <w:numPr>
          <w:ilvl w:val="0"/>
          <w:numId w:val="33"/>
        </w:numPr>
        <w:ind w:left="425" w:hanging="425"/>
        <w:jc w:val="both"/>
        <w:rPr>
          <w:rFonts w:ascii="Museo Sans 300" w:hAnsi="Museo Sans 300" w:cs="Arial"/>
          <w:bCs/>
          <w:sz w:val="20"/>
        </w:rPr>
      </w:pPr>
      <w:r w:rsidRPr="006000B1">
        <w:rPr>
          <w:rFonts w:ascii="Museo Sans 300" w:hAnsi="Museo Sans 300" w:cs="Arial"/>
          <w:bCs/>
          <w:sz w:val="20"/>
        </w:rPr>
        <w:t>Estudio de viabilidad crediticia realizada al deudor, que sirvió de base para la aprobación del crédito, el cual debe incluir al menos capacidad de pago, situación financiera, comportamiento de pago del deudor, clara identificación del destino de los fondos y fuentes originales de repago. Cuando el crédito sea un refinanciamiento deberá también estar sustentado en un análisis. (Peso del 10%)</w:t>
      </w:r>
      <w:r w:rsidR="00995F09" w:rsidRPr="006000B1">
        <w:rPr>
          <w:rFonts w:ascii="Museo Sans 300" w:hAnsi="Museo Sans 300" w:cs="Arial"/>
          <w:bCs/>
          <w:sz w:val="20"/>
        </w:rPr>
        <w:t>;</w:t>
      </w:r>
      <w:r w:rsidRPr="006000B1">
        <w:rPr>
          <w:rFonts w:ascii="Museo Sans 300" w:hAnsi="Museo Sans 300" w:cs="Arial"/>
          <w:bCs/>
          <w:sz w:val="20"/>
        </w:rPr>
        <w:t xml:space="preserve"> </w:t>
      </w:r>
    </w:p>
    <w:p w14:paraId="5E7BFDAA" w14:textId="77777777" w:rsidR="00080130" w:rsidRPr="006000B1" w:rsidRDefault="00080130" w:rsidP="00080130">
      <w:pPr>
        <w:ind w:left="425"/>
        <w:jc w:val="both"/>
        <w:rPr>
          <w:rFonts w:ascii="Museo Sans 300" w:hAnsi="Museo Sans 300" w:cs="Arial"/>
          <w:b/>
          <w:bCs/>
          <w:sz w:val="20"/>
        </w:rPr>
      </w:pPr>
    </w:p>
    <w:p w14:paraId="0A446036" w14:textId="669048D0" w:rsidR="00A77082" w:rsidRPr="006000B1" w:rsidRDefault="00A77082" w:rsidP="00080130">
      <w:pPr>
        <w:numPr>
          <w:ilvl w:val="0"/>
          <w:numId w:val="33"/>
        </w:numPr>
        <w:ind w:left="425" w:hanging="425"/>
        <w:jc w:val="both"/>
        <w:rPr>
          <w:rFonts w:ascii="Museo Sans 300" w:hAnsi="Museo Sans 300" w:cs="Arial"/>
          <w:b/>
          <w:bCs/>
          <w:sz w:val="20"/>
        </w:rPr>
      </w:pPr>
      <w:r w:rsidRPr="006000B1">
        <w:rPr>
          <w:rFonts w:ascii="Museo Sans 300" w:hAnsi="Museo Sans 300" w:cs="Arial"/>
          <w:bCs/>
          <w:sz w:val="20"/>
        </w:rPr>
        <w:t>Estados financieros de los últimos dos ejercicios fiscales, elaborados de conformidad a la base contable establecida por el Consejo de Vigilancia de la Profesión de la Contaduría Pública y Auditoría (Peso del 10%). Los referidos estados financieros deberán coincidir con los presentados al Registro de Comercio. La ponderación de éste numeral no será aplicado a los créditos que soliciten las micro y pequeñas empresas, independientemente de su monto</w:t>
      </w:r>
      <w:r w:rsidR="00995F09" w:rsidRPr="006000B1">
        <w:rPr>
          <w:rFonts w:ascii="Museo Sans 300" w:hAnsi="Museo Sans 300" w:cs="Arial"/>
          <w:bCs/>
          <w:sz w:val="20"/>
        </w:rPr>
        <w:t>;</w:t>
      </w:r>
      <w:r w:rsidRPr="006000B1">
        <w:rPr>
          <w:rFonts w:ascii="Museo Sans 300" w:hAnsi="Museo Sans 300" w:cs="Arial"/>
          <w:bCs/>
          <w:sz w:val="20"/>
        </w:rPr>
        <w:t xml:space="preserve"> </w:t>
      </w:r>
      <w:r w:rsidR="00080130" w:rsidRPr="006000B1">
        <w:rPr>
          <w:rFonts w:ascii="Museo Sans 300" w:hAnsi="Museo Sans 300" w:cs="Arial"/>
          <w:b/>
          <w:bCs/>
          <w:sz w:val="20"/>
          <w:vertAlign w:val="superscript"/>
        </w:rPr>
        <w:t>(6) (7) (8) (</w:t>
      </w:r>
      <w:proofErr w:type="gramStart"/>
      <w:r w:rsidR="00080130" w:rsidRPr="006000B1">
        <w:rPr>
          <w:rFonts w:ascii="Museo Sans 300" w:hAnsi="Museo Sans 300" w:cs="Arial"/>
          <w:b/>
          <w:bCs/>
          <w:sz w:val="20"/>
          <w:vertAlign w:val="superscript"/>
        </w:rPr>
        <w:t>10)/</w:t>
      </w:r>
      <w:proofErr w:type="gramEnd"/>
    </w:p>
    <w:p w14:paraId="3C836190" w14:textId="77777777" w:rsidR="00080130" w:rsidRPr="006000B1" w:rsidRDefault="00080130" w:rsidP="00080130">
      <w:pPr>
        <w:ind w:left="425"/>
        <w:jc w:val="both"/>
        <w:rPr>
          <w:rFonts w:ascii="Museo Sans 300" w:hAnsi="Museo Sans 300" w:cs="Arial"/>
          <w:bCs/>
          <w:sz w:val="20"/>
        </w:rPr>
      </w:pPr>
    </w:p>
    <w:p w14:paraId="304A20AC" w14:textId="77D1555E" w:rsidR="00A77082" w:rsidRPr="006000B1" w:rsidRDefault="00A77082" w:rsidP="00080130">
      <w:pPr>
        <w:numPr>
          <w:ilvl w:val="0"/>
          <w:numId w:val="33"/>
        </w:numPr>
        <w:ind w:left="425" w:hanging="425"/>
        <w:jc w:val="both"/>
        <w:rPr>
          <w:rFonts w:ascii="Museo Sans 300" w:hAnsi="Museo Sans 300" w:cs="Arial"/>
          <w:bCs/>
          <w:sz w:val="20"/>
        </w:rPr>
      </w:pPr>
      <w:r w:rsidRPr="006000B1">
        <w:rPr>
          <w:rFonts w:ascii="Museo Sans 300" w:hAnsi="Museo Sans 300" w:cs="Arial"/>
          <w:bCs/>
          <w:sz w:val="20"/>
        </w:rPr>
        <w:t>Flujo de Caja Operacional mensual proyectado a un año, con las premisas que lo respalden. Este flujo podrá ser elaborado por el banco, y será exigible únicamente para operaciones decrecientes con plazos superiores a 12 meses. (Peso del 10%)</w:t>
      </w:r>
      <w:r w:rsidR="00995F09" w:rsidRPr="006000B1">
        <w:rPr>
          <w:rFonts w:ascii="Museo Sans 300" w:hAnsi="Museo Sans 300" w:cs="Arial"/>
          <w:bCs/>
          <w:sz w:val="20"/>
        </w:rPr>
        <w:t>;</w:t>
      </w:r>
      <w:r w:rsidRPr="006000B1">
        <w:rPr>
          <w:rFonts w:ascii="Museo Sans 300" w:hAnsi="Museo Sans 300" w:cs="Arial"/>
          <w:bCs/>
          <w:sz w:val="20"/>
        </w:rPr>
        <w:t xml:space="preserve"> </w:t>
      </w:r>
    </w:p>
    <w:p w14:paraId="17FECB5E" w14:textId="77777777" w:rsidR="00080130" w:rsidRPr="006000B1" w:rsidRDefault="00080130" w:rsidP="00080130">
      <w:pPr>
        <w:ind w:left="425"/>
        <w:jc w:val="both"/>
        <w:rPr>
          <w:rFonts w:ascii="Museo Sans 300" w:hAnsi="Museo Sans 300" w:cs="Arial"/>
          <w:bCs/>
          <w:sz w:val="20"/>
        </w:rPr>
      </w:pPr>
    </w:p>
    <w:p w14:paraId="33D7AE50" w14:textId="563E5A46" w:rsidR="00A77082" w:rsidRPr="006000B1" w:rsidRDefault="00A77082" w:rsidP="00080130">
      <w:pPr>
        <w:numPr>
          <w:ilvl w:val="0"/>
          <w:numId w:val="33"/>
        </w:numPr>
        <w:ind w:left="425" w:hanging="425"/>
        <w:jc w:val="both"/>
        <w:rPr>
          <w:rFonts w:ascii="Museo Sans 300" w:hAnsi="Museo Sans 300" w:cs="Arial"/>
          <w:bCs/>
          <w:sz w:val="20"/>
        </w:rPr>
      </w:pPr>
      <w:r w:rsidRPr="006000B1">
        <w:rPr>
          <w:rFonts w:ascii="Museo Sans 300" w:hAnsi="Museo Sans 300" w:cs="Arial"/>
          <w:bCs/>
          <w:sz w:val="20"/>
        </w:rPr>
        <w:t>Resolución del nivel que aprobó el crédito</w:t>
      </w:r>
      <w:r w:rsidR="00995F09" w:rsidRPr="006000B1">
        <w:rPr>
          <w:rFonts w:ascii="Museo Sans 300" w:hAnsi="Museo Sans 300" w:cs="Arial"/>
          <w:bCs/>
          <w:sz w:val="20"/>
        </w:rPr>
        <w:t>;</w:t>
      </w:r>
    </w:p>
    <w:p w14:paraId="1AB567F0" w14:textId="77777777" w:rsidR="00080130" w:rsidRPr="006000B1" w:rsidRDefault="00080130" w:rsidP="00080130">
      <w:pPr>
        <w:ind w:left="425"/>
        <w:jc w:val="both"/>
        <w:rPr>
          <w:rFonts w:ascii="Museo Sans 300" w:hAnsi="Museo Sans 300" w:cs="Arial"/>
          <w:bCs/>
          <w:sz w:val="20"/>
        </w:rPr>
      </w:pPr>
    </w:p>
    <w:p w14:paraId="64708F78" w14:textId="4EFB699E" w:rsidR="00A77082" w:rsidRPr="006000B1" w:rsidRDefault="00A77082" w:rsidP="00080130">
      <w:pPr>
        <w:numPr>
          <w:ilvl w:val="0"/>
          <w:numId w:val="33"/>
        </w:numPr>
        <w:ind w:left="425" w:hanging="425"/>
        <w:jc w:val="both"/>
        <w:rPr>
          <w:rFonts w:ascii="Museo Sans 300" w:hAnsi="Museo Sans 300" w:cs="Arial"/>
          <w:bCs/>
          <w:sz w:val="20"/>
        </w:rPr>
      </w:pPr>
      <w:r w:rsidRPr="006000B1">
        <w:rPr>
          <w:rFonts w:ascii="Museo Sans 300" w:hAnsi="Museo Sans 300" w:cs="Arial"/>
          <w:bCs/>
          <w:sz w:val="20"/>
        </w:rPr>
        <w:t>Informe actualizado sobre el servicio de la deuda y del seguimiento efectuado por el ejecutivo responsable, detallando fuentes de repago utilizadas</w:t>
      </w:r>
      <w:r w:rsidR="00995F09" w:rsidRPr="006000B1">
        <w:rPr>
          <w:rFonts w:ascii="Museo Sans 300" w:hAnsi="Museo Sans 300" w:cs="Arial"/>
          <w:bCs/>
          <w:sz w:val="20"/>
        </w:rPr>
        <w:t>;</w:t>
      </w:r>
    </w:p>
    <w:p w14:paraId="0BFEE76C" w14:textId="77777777" w:rsidR="00080130" w:rsidRPr="006000B1" w:rsidRDefault="00080130" w:rsidP="00080130">
      <w:pPr>
        <w:jc w:val="both"/>
        <w:rPr>
          <w:rFonts w:ascii="Museo Sans 300" w:hAnsi="Museo Sans 300" w:cs="Arial"/>
          <w:bCs/>
          <w:sz w:val="20"/>
        </w:rPr>
      </w:pPr>
    </w:p>
    <w:p w14:paraId="31188E08" w14:textId="6B8520D6" w:rsidR="00A77082" w:rsidRPr="006000B1" w:rsidRDefault="00A77082" w:rsidP="00080130">
      <w:pPr>
        <w:numPr>
          <w:ilvl w:val="0"/>
          <w:numId w:val="33"/>
        </w:numPr>
        <w:ind w:left="425" w:hanging="425"/>
        <w:jc w:val="both"/>
        <w:rPr>
          <w:rFonts w:ascii="Museo Sans 300" w:hAnsi="Museo Sans 300" w:cs="Arial"/>
          <w:bCs/>
          <w:sz w:val="20"/>
        </w:rPr>
      </w:pPr>
      <w:r w:rsidRPr="006000B1">
        <w:rPr>
          <w:rFonts w:ascii="Museo Sans 300" w:hAnsi="Museo Sans 300" w:cs="Arial"/>
          <w:bCs/>
          <w:sz w:val="20"/>
        </w:rPr>
        <w:t>Si el crédito está amparado en garantías hipotecarias, informe de su tasación, que no exceda de tres años</w:t>
      </w:r>
      <w:r w:rsidR="00995F09" w:rsidRPr="006000B1">
        <w:rPr>
          <w:rFonts w:ascii="Museo Sans 300" w:hAnsi="Museo Sans 300" w:cs="Arial"/>
          <w:bCs/>
          <w:sz w:val="20"/>
        </w:rPr>
        <w:t>;</w:t>
      </w:r>
      <w:r w:rsidRPr="006000B1">
        <w:rPr>
          <w:rFonts w:ascii="Museo Sans 300" w:hAnsi="Museo Sans 300" w:cs="Arial"/>
          <w:bCs/>
          <w:sz w:val="20"/>
        </w:rPr>
        <w:t xml:space="preserve">(11) </w:t>
      </w:r>
    </w:p>
    <w:p w14:paraId="427B21EF" w14:textId="77777777" w:rsidR="00080130" w:rsidRPr="006000B1" w:rsidRDefault="00080130" w:rsidP="00080130">
      <w:pPr>
        <w:jc w:val="both"/>
        <w:rPr>
          <w:rFonts w:ascii="Museo Sans 300" w:hAnsi="Museo Sans 300" w:cs="Arial"/>
          <w:bCs/>
          <w:sz w:val="20"/>
        </w:rPr>
      </w:pPr>
    </w:p>
    <w:p w14:paraId="20A2B3AB" w14:textId="08D1AF62" w:rsidR="00A77082" w:rsidRPr="006000B1" w:rsidRDefault="00A77082" w:rsidP="00080130">
      <w:pPr>
        <w:numPr>
          <w:ilvl w:val="0"/>
          <w:numId w:val="33"/>
        </w:numPr>
        <w:ind w:left="425" w:hanging="425"/>
        <w:jc w:val="both"/>
        <w:rPr>
          <w:rFonts w:ascii="Museo Sans 300" w:hAnsi="Museo Sans 300" w:cs="Arial"/>
          <w:bCs/>
          <w:sz w:val="20"/>
        </w:rPr>
      </w:pPr>
      <w:r w:rsidRPr="006000B1">
        <w:rPr>
          <w:rFonts w:ascii="Museo Sans 300" w:hAnsi="Museo Sans 300" w:cs="Arial"/>
          <w:bCs/>
          <w:sz w:val="20"/>
        </w:rPr>
        <w:t>Informe sobre otros créditos a cargo del mismo deudor y de la localización de sus expedientes</w:t>
      </w:r>
      <w:r w:rsidR="00995F09" w:rsidRPr="006000B1">
        <w:rPr>
          <w:rFonts w:ascii="Museo Sans 300" w:hAnsi="Museo Sans 300" w:cs="Arial"/>
          <w:bCs/>
          <w:sz w:val="20"/>
        </w:rPr>
        <w:t>;</w:t>
      </w:r>
    </w:p>
    <w:p w14:paraId="6F42091B" w14:textId="77777777" w:rsidR="00080130" w:rsidRPr="006000B1" w:rsidRDefault="00080130" w:rsidP="00080130">
      <w:pPr>
        <w:jc w:val="both"/>
        <w:rPr>
          <w:rFonts w:ascii="Museo Sans 300" w:hAnsi="Museo Sans 300" w:cs="Arial"/>
          <w:bCs/>
          <w:sz w:val="20"/>
        </w:rPr>
      </w:pPr>
    </w:p>
    <w:p w14:paraId="776941A9" w14:textId="52B377B2" w:rsidR="00A77082" w:rsidRPr="006000B1" w:rsidRDefault="00A77082" w:rsidP="00080130">
      <w:pPr>
        <w:pStyle w:val="Prrafodelista"/>
        <w:numPr>
          <w:ilvl w:val="0"/>
          <w:numId w:val="33"/>
        </w:numPr>
        <w:jc w:val="both"/>
        <w:rPr>
          <w:rFonts w:ascii="Museo Sans 300" w:hAnsi="Museo Sans 300" w:cs="Arial"/>
          <w:bCs/>
          <w:sz w:val="20"/>
        </w:rPr>
      </w:pPr>
      <w:r w:rsidRPr="006000B1">
        <w:rPr>
          <w:rFonts w:ascii="Museo Sans 300" w:hAnsi="Museo Sans 300" w:cs="Arial"/>
          <w:bCs/>
          <w:sz w:val="20"/>
        </w:rPr>
        <w:t>Información financiera del codeudor</w:t>
      </w:r>
      <w:r w:rsidR="00995F09" w:rsidRPr="006000B1">
        <w:rPr>
          <w:rFonts w:ascii="Museo Sans 300" w:hAnsi="Museo Sans 300" w:cs="Arial"/>
          <w:bCs/>
          <w:sz w:val="20"/>
        </w:rPr>
        <w:t>;</w:t>
      </w:r>
      <w:r w:rsidRPr="006000B1">
        <w:rPr>
          <w:rFonts w:ascii="Museo Sans 300" w:hAnsi="Museo Sans 300" w:cs="Arial"/>
          <w:bCs/>
          <w:sz w:val="20"/>
        </w:rPr>
        <w:t xml:space="preserve"> </w:t>
      </w:r>
    </w:p>
    <w:p w14:paraId="1E2AC5F5" w14:textId="77777777" w:rsidR="009804D6" w:rsidRDefault="00F902C8" w:rsidP="009804D6">
      <w:pPr>
        <w:ind w:left="425"/>
        <w:rPr>
          <w:rFonts w:ascii="Museo Sans 300" w:hAnsi="Museo Sans 300"/>
          <w:b/>
          <w:bCs/>
          <w:sz w:val="20"/>
        </w:rPr>
      </w:pPr>
      <w:r w:rsidRPr="006000B1">
        <w:rPr>
          <w:rFonts w:ascii="Museo Sans 300" w:hAnsi="Museo Sans 300"/>
          <w:noProof/>
          <w:sz w:val="20"/>
          <w:lang w:val="es-SV" w:eastAsia="es-SV"/>
        </w:rPr>
        <w:drawing>
          <wp:anchor distT="0" distB="0" distL="114300" distR="114300" simplePos="0" relativeHeight="251658240" behindDoc="0" locked="0" layoutInCell="1" allowOverlap="1" wp14:anchorId="2435C4C2" wp14:editId="72FA08BF">
            <wp:simplePos x="0" y="0"/>
            <wp:positionH relativeFrom="column">
              <wp:posOffset>-3810</wp:posOffset>
            </wp:positionH>
            <wp:positionV relativeFrom="paragraph">
              <wp:posOffset>240809</wp:posOffset>
            </wp:positionV>
            <wp:extent cx="6010275" cy="1414780"/>
            <wp:effectExtent l="0" t="0" r="9525"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533" b="18630"/>
                    <a:stretch/>
                  </pic:blipFill>
                  <pic:spPr bwMode="auto">
                    <a:xfrm>
                      <a:off x="0" y="0"/>
                      <a:ext cx="6010275" cy="1414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41CE5D" w14:textId="5E7DE0ED" w:rsidR="00EB49C0" w:rsidRPr="009804D6" w:rsidRDefault="00EB49C0" w:rsidP="009804D6">
      <w:pPr>
        <w:jc w:val="right"/>
        <w:rPr>
          <w:rFonts w:ascii="Museo Sans 300" w:hAnsi="Museo Sans 300" w:cs="Arial"/>
          <w:bCs/>
          <w:sz w:val="20"/>
        </w:rPr>
      </w:pPr>
      <w:r w:rsidRPr="006000B1">
        <w:rPr>
          <w:rFonts w:ascii="Museo Sans 300" w:hAnsi="Museo Sans 300"/>
          <w:b/>
          <w:bCs/>
          <w:sz w:val="20"/>
        </w:rPr>
        <w:lastRenderedPageBreak/>
        <w:t>Anexo 2</w:t>
      </w:r>
    </w:p>
    <w:p w14:paraId="7B71F79E" w14:textId="77777777" w:rsidR="00EB49C0" w:rsidRPr="006000B1" w:rsidRDefault="00EB49C0" w:rsidP="00EB49C0">
      <w:pPr>
        <w:ind w:left="425"/>
        <w:rPr>
          <w:rFonts w:ascii="Museo Sans 300" w:hAnsi="Museo Sans 300" w:cs="Arial"/>
          <w:bCs/>
          <w:sz w:val="20"/>
        </w:rPr>
      </w:pPr>
    </w:p>
    <w:p w14:paraId="1AE3D349" w14:textId="1E010632" w:rsidR="00A77082" w:rsidRPr="006000B1" w:rsidRDefault="00A77082" w:rsidP="00A77082">
      <w:pPr>
        <w:numPr>
          <w:ilvl w:val="0"/>
          <w:numId w:val="33"/>
        </w:numPr>
        <w:ind w:left="425" w:hanging="425"/>
        <w:rPr>
          <w:rFonts w:ascii="Museo Sans 300" w:hAnsi="Museo Sans 300" w:cs="Arial"/>
          <w:bCs/>
          <w:sz w:val="20"/>
        </w:rPr>
      </w:pPr>
      <w:r w:rsidRPr="006000B1">
        <w:rPr>
          <w:rFonts w:ascii="Museo Sans 300" w:hAnsi="Museo Sans 300" w:cs="Arial"/>
          <w:bCs/>
          <w:sz w:val="20"/>
        </w:rPr>
        <w:t>Copia de la correspondencia entre la entidad financiera y el deudor</w:t>
      </w:r>
      <w:r w:rsidR="00995F09" w:rsidRPr="006000B1">
        <w:rPr>
          <w:rFonts w:ascii="Museo Sans 300" w:hAnsi="Museo Sans 300" w:cs="Arial"/>
          <w:bCs/>
          <w:sz w:val="20"/>
        </w:rPr>
        <w:t>;</w:t>
      </w:r>
      <w:r w:rsidRPr="006000B1">
        <w:rPr>
          <w:rFonts w:ascii="Museo Sans 300" w:hAnsi="Museo Sans 300" w:cs="Arial"/>
          <w:bCs/>
          <w:sz w:val="20"/>
        </w:rPr>
        <w:t xml:space="preserve"> </w:t>
      </w:r>
    </w:p>
    <w:p w14:paraId="312D4C45" w14:textId="77777777" w:rsidR="00A77082" w:rsidRPr="006000B1" w:rsidRDefault="00A77082" w:rsidP="00A77082">
      <w:pPr>
        <w:ind w:left="425" w:hanging="425"/>
        <w:rPr>
          <w:rFonts w:ascii="Museo Sans 300" w:hAnsi="Museo Sans 300" w:cs="Arial"/>
          <w:bCs/>
          <w:sz w:val="20"/>
        </w:rPr>
      </w:pPr>
    </w:p>
    <w:p w14:paraId="31D3C81C" w14:textId="2857670F" w:rsidR="00A77082" w:rsidRPr="006000B1" w:rsidRDefault="00A77082" w:rsidP="00A77082">
      <w:pPr>
        <w:numPr>
          <w:ilvl w:val="0"/>
          <w:numId w:val="33"/>
        </w:numPr>
        <w:ind w:left="425" w:hanging="425"/>
        <w:jc w:val="both"/>
        <w:rPr>
          <w:rFonts w:ascii="Museo Sans 300" w:hAnsi="Museo Sans 300" w:cs="Arial"/>
          <w:bCs/>
          <w:sz w:val="20"/>
        </w:rPr>
      </w:pPr>
      <w:r w:rsidRPr="006000B1">
        <w:rPr>
          <w:rFonts w:ascii="Museo Sans 300" w:hAnsi="Museo Sans 300" w:cs="Arial"/>
          <w:bCs/>
          <w:sz w:val="20"/>
        </w:rPr>
        <w:t>Ficha o récord de las evaluaciones de crédito realizadas por parte de la institución con identificación del funcionario que efectuó la evaluación, así como de su revisión por parte del nivel de gestión responsable de la unidad a cuyo cargo se halle la misma</w:t>
      </w:r>
      <w:r w:rsidR="00995F09" w:rsidRPr="006000B1">
        <w:rPr>
          <w:rFonts w:ascii="Museo Sans 300" w:hAnsi="Museo Sans 300" w:cs="Arial"/>
          <w:bCs/>
          <w:sz w:val="20"/>
        </w:rPr>
        <w:t>;</w:t>
      </w:r>
      <w:r w:rsidRPr="006000B1">
        <w:rPr>
          <w:rFonts w:ascii="Museo Sans 300" w:hAnsi="Museo Sans 300" w:cs="Arial"/>
          <w:bCs/>
          <w:sz w:val="20"/>
        </w:rPr>
        <w:t xml:space="preserve"> </w:t>
      </w:r>
    </w:p>
    <w:p w14:paraId="24B0BA3B" w14:textId="77777777" w:rsidR="00A77082" w:rsidRPr="006000B1" w:rsidRDefault="00A77082" w:rsidP="00A77082">
      <w:pPr>
        <w:ind w:left="425" w:hanging="425"/>
        <w:jc w:val="both"/>
        <w:rPr>
          <w:rFonts w:ascii="Museo Sans 300" w:hAnsi="Museo Sans 300" w:cs="Arial"/>
          <w:bCs/>
          <w:sz w:val="20"/>
        </w:rPr>
      </w:pPr>
    </w:p>
    <w:p w14:paraId="2AE53E07" w14:textId="3C197B73" w:rsidR="00A77082" w:rsidRPr="006000B1" w:rsidRDefault="00A77082" w:rsidP="00A77082">
      <w:pPr>
        <w:numPr>
          <w:ilvl w:val="0"/>
          <w:numId w:val="33"/>
        </w:numPr>
        <w:ind w:left="425" w:hanging="425"/>
        <w:jc w:val="both"/>
        <w:rPr>
          <w:rFonts w:ascii="Museo Sans 300" w:hAnsi="Museo Sans 300" w:cs="Arial"/>
          <w:bCs/>
          <w:sz w:val="20"/>
        </w:rPr>
      </w:pPr>
      <w:r w:rsidRPr="006000B1">
        <w:rPr>
          <w:rFonts w:ascii="Museo Sans 300" w:hAnsi="Museo Sans 300" w:cs="Arial"/>
          <w:bCs/>
          <w:sz w:val="20"/>
        </w:rPr>
        <w:t>Copia de la declaración del impuesto sobre la renta del último ejercicio fiscal</w:t>
      </w:r>
      <w:r w:rsidR="00995F09" w:rsidRPr="006000B1">
        <w:rPr>
          <w:rFonts w:ascii="Museo Sans 300" w:hAnsi="Museo Sans 300" w:cs="Arial"/>
          <w:bCs/>
          <w:sz w:val="20"/>
        </w:rPr>
        <w:t>;</w:t>
      </w:r>
    </w:p>
    <w:p w14:paraId="37896F28" w14:textId="77777777" w:rsidR="00A77082" w:rsidRPr="006000B1" w:rsidRDefault="00A77082" w:rsidP="00A77082">
      <w:pPr>
        <w:ind w:left="425" w:hanging="425"/>
        <w:jc w:val="both"/>
        <w:rPr>
          <w:rFonts w:ascii="Museo Sans 300" w:hAnsi="Museo Sans 300" w:cs="Arial"/>
          <w:bCs/>
          <w:sz w:val="20"/>
        </w:rPr>
      </w:pPr>
    </w:p>
    <w:p w14:paraId="2E7A187D" w14:textId="38A1ABD1" w:rsidR="00A77082" w:rsidRPr="006000B1" w:rsidRDefault="00A77082" w:rsidP="00A77082">
      <w:pPr>
        <w:numPr>
          <w:ilvl w:val="0"/>
          <w:numId w:val="33"/>
        </w:numPr>
        <w:ind w:left="425" w:hanging="425"/>
        <w:jc w:val="both"/>
        <w:rPr>
          <w:rFonts w:ascii="Museo Sans 300" w:hAnsi="Museo Sans 300" w:cs="Arial"/>
          <w:bCs/>
          <w:sz w:val="20"/>
        </w:rPr>
      </w:pPr>
      <w:r w:rsidRPr="006000B1">
        <w:rPr>
          <w:rFonts w:ascii="Museo Sans 300" w:hAnsi="Museo Sans 300" w:cs="Arial"/>
          <w:bCs/>
          <w:sz w:val="20"/>
        </w:rPr>
        <w:t>En el caso que el deudor sea una persona jurídica, el expediente deberá contar además de lo anterior con: dictamen del auditor externo (peso del 10%); lista de accionistas actualizada; certificación de punto de acta de Junta Directiva u órgano equivalente de la entidad, en donde se acordó contratar el crédito en las condiciones pactadas; escritura de constitución y sus modificaciones y credenciales de la Junta Directiva u órgano equivalente de la sociedad, debidamente inscritas</w:t>
      </w:r>
      <w:r w:rsidR="00995F09" w:rsidRPr="006000B1">
        <w:rPr>
          <w:rFonts w:ascii="Museo Sans 300" w:hAnsi="Museo Sans 300" w:cs="Arial"/>
          <w:bCs/>
          <w:sz w:val="20"/>
        </w:rPr>
        <w:t>;</w:t>
      </w:r>
    </w:p>
    <w:p w14:paraId="4280B265" w14:textId="77777777" w:rsidR="007D4BEF" w:rsidRPr="006000B1" w:rsidRDefault="007D4BEF" w:rsidP="007D4BEF">
      <w:pPr>
        <w:ind w:left="425"/>
        <w:jc w:val="both"/>
        <w:rPr>
          <w:rFonts w:ascii="Museo Sans 300" w:hAnsi="Museo Sans 300" w:cs="Arial"/>
          <w:bCs/>
          <w:sz w:val="20"/>
        </w:rPr>
      </w:pPr>
    </w:p>
    <w:p w14:paraId="644FB906" w14:textId="77777777" w:rsidR="00A77082" w:rsidRPr="006000B1" w:rsidRDefault="00A77082" w:rsidP="00A77082">
      <w:pPr>
        <w:numPr>
          <w:ilvl w:val="0"/>
          <w:numId w:val="33"/>
        </w:numPr>
        <w:spacing w:after="120"/>
        <w:ind w:left="357" w:hanging="357"/>
        <w:jc w:val="both"/>
        <w:rPr>
          <w:rFonts w:ascii="Museo Sans 300" w:hAnsi="Museo Sans 300" w:cs="Arial"/>
          <w:bCs/>
          <w:sz w:val="20"/>
        </w:rPr>
      </w:pPr>
      <w:r w:rsidRPr="006000B1">
        <w:rPr>
          <w:rFonts w:ascii="Museo Sans 300" w:hAnsi="Museo Sans 300" w:cs="Arial"/>
          <w:bCs/>
          <w:sz w:val="20"/>
        </w:rPr>
        <w:t xml:space="preserve">En el caso de créditos para el sector construcción, el expediente deberá contener: </w:t>
      </w:r>
    </w:p>
    <w:p w14:paraId="1F632ADC" w14:textId="59F92E05" w:rsidR="00A77082" w:rsidRPr="006000B1" w:rsidRDefault="00A77082" w:rsidP="00134054">
      <w:pPr>
        <w:numPr>
          <w:ilvl w:val="0"/>
          <w:numId w:val="34"/>
        </w:numPr>
        <w:ind w:left="993" w:hanging="284"/>
        <w:jc w:val="both"/>
        <w:rPr>
          <w:rFonts w:ascii="Museo Sans 300" w:hAnsi="Museo Sans 300" w:cs="Arial"/>
          <w:bCs/>
          <w:sz w:val="20"/>
        </w:rPr>
      </w:pPr>
      <w:r w:rsidRPr="006000B1">
        <w:rPr>
          <w:rFonts w:ascii="Museo Sans 300" w:hAnsi="Museo Sans 300" w:cs="Arial"/>
          <w:bCs/>
          <w:sz w:val="20"/>
        </w:rPr>
        <w:t xml:space="preserve">Los permisos necesarios para la realización del proyecto, tales como los otorgados por la Administración Nacional de Acueductos y Alcantarillados (ANDA), la Alcaldía Municipal correspondiente, el Ministerio del Medio Ambiente, el Ministerio de Obras Públicas, la Oficina de Planificación del Área Metropolitana de San Salvador (OPAMSS), el Consejo Nacional para la Cultura y el Arte (CONCULTURA) y por las empresas distribuidoras de energía eléctrica (Peso del 10%). </w:t>
      </w:r>
    </w:p>
    <w:p w14:paraId="3A700659" w14:textId="77777777" w:rsidR="00A77082" w:rsidRPr="006000B1" w:rsidRDefault="00A77082" w:rsidP="00134054">
      <w:pPr>
        <w:numPr>
          <w:ilvl w:val="0"/>
          <w:numId w:val="34"/>
        </w:numPr>
        <w:ind w:left="993" w:hanging="284"/>
        <w:jc w:val="both"/>
        <w:rPr>
          <w:rFonts w:ascii="Museo Sans 300" w:hAnsi="Museo Sans 300" w:cs="Arial"/>
          <w:bCs/>
          <w:sz w:val="20"/>
        </w:rPr>
      </w:pPr>
      <w:r w:rsidRPr="006000B1">
        <w:rPr>
          <w:rFonts w:ascii="Museo Sans 300" w:hAnsi="Museo Sans 300" w:cs="Arial"/>
          <w:bCs/>
          <w:sz w:val="20"/>
        </w:rPr>
        <w:t>Los avances de la obra elaborado por técnico del departamento de construcción del banco otorgante relacionados con los desembolsos del crédito. (peso del 10%).</w:t>
      </w:r>
    </w:p>
    <w:p w14:paraId="76B068A8" w14:textId="77777777" w:rsidR="00A77082" w:rsidRPr="006000B1" w:rsidRDefault="00A77082" w:rsidP="00134054">
      <w:pPr>
        <w:numPr>
          <w:ilvl w:val="0"/>
          <w:numId w:val="34"/>
        </w:numPr>
        <w:ind w:left="993" w:hanging="284"/>
        <w:jc w:val="both"/>
        <w:rPr>
          <w:rFonts w:ascii="Museo Sans 300" w:hAnsi="Museo Sans 300" w:cs="Arial"/>
          <w:bCs/>
          <w:sz w:val="20"/>
        </w:rPr>
      </w:pPr>
      <w:r w:rsidRPr="006000B1">
        <w:rPr>
          <w:rFonts w:ascii="Museo Sans 300" w:hAnsi="Museo Sans 300" w:cs="Arial"/>
          <w:bCs/>
          <w:sz w:val="20"/>
        </w:rPr>
        <w:t xml:space="preserve">Informe anual de avance de la obra elaborado por un perito independiente registrado en la Superintendencia. (Peso del 10%). </w:t>
      </w:r>
    </w:p>
    <w:p w14:paraId="68ABFD8C" w14:textId="77777777" w:rsidR="00A77082" w:rsidRPr="006000B1" w:rsidRDefault="00A77082" w:rsidP="00134054">
      <w:pPr>
        <w:numPr>
          <w:ilvl w:val="0"/>
          <w:numId w:val="34"/>
        </w:numPr>
        <w:ind w:left="993" w:hanging="284"/>
        <w:jc w:val="both"/>
        <w:rPr>
          <w:rFonts w:ascii="Museo Sans 300" w:hAnsi="Museo Sans 300" w:cs="Arial"/>
          <w:bCs/>
          <w:sz w:val="20"/>
        </w:rPr>
      </w:pPr>
      <w:r w:rsidRPr="006000B1">
        <w:rPr>
          <w:rFonts w:ascii="Museo Sans 300" w:hAnsi="Museo Sans 300" w:cs="Arial"/>
          <w:bCs/>
          <w:sz w:val="20"/>
        </w:rPr>
        <w:t xml:space="preserve">Informes de preventa y reservación de viviendas, cuando aplique. </w:t>
      </w:r>
    </w:p>
    <w:p w14:paraId="6331B7DA" w14:textId="77777777" w:rsidR="007D4BEF" w:rsidRPr="006000B1" w:rsidRDefault="007D4BEF" w:rsidP="007D4BEF">
      <w:pPr>
        <w:ind w:left="1135"/>
        <w:jc w:val="both"/>
        <w:rPr>
          <w:rFonts w:ascii="Museo Sans 300" w:hAnsi="Museo Sans 300" w:cs="Arial"/>
          <w:bCs/>
          <w:sz w:val="20"/>
        </w:rPr>
      </w:pPr>
    </w:p>
    <w:p w14:paraId="7437800F" w14:textId="47009A0C" w:rsidR="00A77082" w:rsidRPr="006000B1" w:rsidRDefault="00A77082" w:rsidP="00A77082">
      <w:pPr>
        <w:numPr>
          <w:ilvl w:val="0"/>
          <w:numId w:val="33"/>
        </w:numPr>
        <w:jc w:val="both"/>
        <w:rPr>
          <w:rFonts w:ascii="Museo Sans 300" w:hAnsi="Museo Sans 300" w:cs="Arial"/>
          <w:bCs/>
          <w:sz w:val="20"/>
        </w:rPr>
      </w:pPr>
      <w:r w:rsidRPr="006000B1">
        <w:rPr>
          <w:rFonts w:ascii="Museo Sans 300" w:hAnsi="Museo Sans 300" w:cs="Arial"/>
          <w:bCs/>
          <w:sz w:val="20"/>
        </w:rPr>
        <w:t>Cuando se trate de empresas de reciente constitución, de las que no se tenga información financiera histórica, el expediente deberá contar con el estudio respectivo sobre la viabilidad del negocio, que incluya un análisis de la factibilidad mercadológica, técnica y financiera del proyecto</w:t>
      </w:r>
      <w:r w:rsidR="00995F09" w:rsidRPr="006000B1">
        <w:rPr>
          <w:rFonts w:ascii="Museo Sans 300" w:hAnsi="Museo Sans 300" w:cs="Arial"/>
          <w:bCs/>
          <w:sz w:val="20"/>
        </w:rPr>
        <w:t>;</w:t>
      </w:r>
      <w:r w:rsidRPr="006000B1">
        <w:rPr>
          <w:rFonts w:ascii="Museo Sans 300" w:hAnsi="Museo Sans 300" w:cs="Arial"/>
          <w:bCs/>
          <w:sz w:val="20"/>
        </w:rPr>
        <w:t xml:space="preserve"> (peso del 10%)  </w:t>
      </w:r>
    </w:p>
    <w:p w14:paraId="561FE3F6" w14:textId="77777777" w:rsidR="007D4BEF" w:rsidRPr="006000B1" w:rsidRDefault="007D4BEF" w:rsidP="007D4BEF">
      <w:pPr>
        <w:ind w:left="360"/>
        <w:jc w:val="both"/>
        <w:rPr>
          <w:rFonts w:ascii="Museo Sans 300" w:hAnsi="Museo Sans 300" w:cs="Arial"/>
          <w:bCs/>
          <w:sz w:val="20"/>
        </w:rPr>
      </w:pPr>
    </w:p>
    <w:p w14:paraId="69099ED9" w14:textId="057FCF93" w:rsidR="00A77082" w:rsidRPr="006000B1" w:rsidRDefault="00A77082" w:rsidP="00A77082">
      <w:pPr>
        <w:numPr>
          <w:ilvl w:val="0"/>
          <w:numId w:val="33"/>
        </w:numPr>
        <w:jc w:val="both"/>
        <w:rPr>
          <w:rFonts w:ascii="Museo Sans 300" w:hAnsi="Museo Sans 300" w:cs="Arial"/>
          <w:bCs/>
          <w:sz w:val="20"/>
        </w:rPr>
      </w:pPr>
      <w:r w:rsidRPr="006000B1">
        <w:rPr>
          <w:rFonts w:ascii="Museo Sans 300" w:hAnsi="Museo Sans 300" w:cs="Arial"/>
          <w:bCs/>
          <w:sz w:val="20"/>
        </w:rPr>
        <w:t>El peso asignado corresponde a la ponderación que se dará a la documentación del expediente, para efectos de determinar el porcentaje de incumplimiento en los requisitos de información a que se refieren los “Criterios para la Evaluación y Clasificación de los Deudores de Créditos para Empresa” detallados en el Anexo 3</w:t>
      </w:r>
      <w:r w:rsidR="00995F09" w:rsidRPr="006000B1">
        <w:rPr>
          <w:rFonts w:ascii="Museo Sans 300" w:hAnsi="Museo Sans 300" w:cs="Arial"/>
          <w:bCs/>
          <w:sz w:val="20"/>
        </w:rPr>
        <w:t>;</w:t>
      </w:r>
      <w:r w:rsidRPr="006000B1">
        <w:rPr>
          <w:rFonts w:ascii="Museo Sans 300" w:hAnsi="Museo Sans 300" w:cs="Arial"/>
          <w:bCs/>
          <w:sz w:val="20"/>
        </w:rPr>
        <w:t xml:space="preserve"> </w:t>
      </w:r>
    </w:p>
    <w:p w14:paraId="0F956786" w14:textId="77777777" w:rsidR="007D4BEF" w:rsidRPr="006000B1" w:rsidRDefault="007D4BEF" w:rsidP="007D4BEF">
      <w:pPr>
        <w:ind w:left="360"/>
        <w:jc w:val="both"/>
        <w:rPr>
          <w:rFonts w:ascii="Museo Sans 300" w:hAnsi="Museo Sans 300" w:cs="Arial"/>
          <w:bCs/>
          <w:sz w:val="20"/>
        </w:rPr>
      </w:pPr>
    </w:p>
    <w:p w14:paraId="2E410432" w14:textId="77777777" w:rsidR="00A77082" w:rsidRPr="006000B1" w:rsidRDefault="00A77082" w:rsidP="00A77082">
      <w:pPr>
        <w:numPr>
          <w:ilvl w:val="0"/>
          <w:numId w:val="33"/>
        </w:numPr>
        <w:spacing w:after="120"/>
        <w:jc w:val="both"/>
        <w:rPr>
          <w:rFonts w:ascii="Museo Sans 300" w:hAnsi="Museo Sans 300" w:cs="Arial"/>
          <w:bCs/>
          <w:sz w:val="20"/>
        </w:rPr>
      </w:pPr>
      <w:r w:rsidRPr="006000B1">
        <w:rPr>
          <w:rFonts w:ascii="Museo Sans 300" w:hAnsi="Museo Sans 300" w:cs="Arial"/>
          <w:bCs/>
          <w:sz w:val="20"/>
        </w:rPr>
        <w:t>Para analizar la situación financiera a efecto de determinar la capacidad de pago del deudor como mínimo se utilizarán los indicadores siguientes:</w:t>
      </w:r>
    </w:p>
    <w:p w14:paraId="4253419D" w14:textId="77777777" w:rsidR="00A77082" w:rsidRPr="006000B1" w:rsidRDefault="00A77082" w:rsidP="00A77082">
      <w:pPr>
        <w:numPr>
          <w:ilvl w:val="0"/>
          <w:numId w:val="35"/>
        </w:numPr>
        <w:ind w:left="993" w:hanging="284"/>
        <w:jc w:val="both"/>
        <w:rPr>
          <w:rFonts w:ascii="Museo Sans 300" w:hAnsi="Museo Sans 300" w:cs="Arial"/>
          <w:bCs/>
          <w:sz w:val="20"/>
        </w:rPr>
      </w:pPr>
      <w:r w:rsidRPr="006000B1">
        <w:rPr>
          <w:rFonts w:ascii="Museo Sans 300" w:hAnsi="Museo Sans 300" w:cs="Arial"/>
          <w:bCs/>
          <w:sz w:val="20"/>
        </w:rPr>
        <w:t>Utilidad operacional / Ventas</w:t>
      </w:r>
    </w:p>
    <w:p w14:paraId="0F090825" w14:textId="77777777" w:rsidR="00A77082" w:rsidRPr="006000B1" w:rsidRDefault="00A77082" w:rsidP="00A77082">
      <w:pPr>
        <w:numPr>
          <w:ilvl w:val="0"/>
          <w:numId w:val="35"/>
        </w:numPr>
        <w:ind w:left="993" w:hanging="284"/>
        <w:jc w:val="both"/>
        <w:rPr>
          <w:rFonts w:ascii="Museo Sans 300" w:hAnsi="Museo Sans 300" w:cs="Arial"/>
          <w:bCs/>
          <w:sz w:val="20"/>
        </w:rPr>
      </w:pPr>
      <w:r w:rsidRPr="006000B1">
        <w:rPr>
          <w:rFonts w:ascii="Museo Sans 300" w:hAnsi="Museo Sans 300" w:cs="Arial"/>
          <w:bCs/>
          <w:sz w:val="20"/>
        </w:rPr>
        <w:t>Utilidad neta / Activo total.</w:t>
      </w:r>
    </w:p>
    <w:p w14:paraId="688A1A54" w14:textId="77777777" w:rsidR="00A77082" w:rsidRPr="006000B1" w:rsidRDefault="00A77082" w:rsidP="00A77082">
      <w:pPr>
        <w:numPr>
          <w:ilvl w:val="0"/>
          <w:numId w:val="35"/>
        </w:numPr>
        <w:ind w:left="993" w:hanging="284"/>
        <w:jc w:val="both"/>
        <w:rPr>
          <w:rFonts w:ascii="Museo Sans 300" w:hAnsi="Museo Sans 300" w:cs="Arial"/>
          <w:bCs/>
          <w:sz w:val="20"/>
        </w:rPr>
      </w:pPr>
      <w:r w:rsidRPr="006000B1">
        <w:rPr>
          <w:rFonts w:ascii="Museo Sans 300" w:hAnsi="Museo Sans 300" w:cs="Arial"/>
          <w:bCs/>
          <w:sz w:val="20"/>
        </w:rPr>
        <w:t>Utilidad neta / Capital contable.</w:t>
      </w:r>
    </w:p>
    <w:p w14:paraId="1520ECC6" w14:textId="5D1EFDC5" w:rsidR="00A77082" w:rsidRPr="006000B1" w:rsidRDefault="00A77082" w:rsidP="00A77082">
      <w:pPr>
        <w:numPr>
          <w:ilvl w:val="0"/>
          <w:numId w:val="35"/>
        </w:numPr>
        <w:ind w:left="993" w:hanging="284"/>
        <w:jc w:val="both"/>
        <w:rPr>
          <w:rFonts w:ascii="Museo Sans 300" w:hAnsi="Museo Sans 300" w:cs="Arial"/>
          <w:bCs/>
          <w:sz w:val="20"/>
        </w:rPr>
      </w:pPr>
      <w:r w:rsidRPr="006000B1">
        <w:rPr>
          <w:rFonts w:ascii="Museo Sans 300" w:hAnsi="Museo Sans 300" w:cs="Arial"/>
          <w:bCs/>
          <w:sz w:val="20"/>
        </w:rPr>
        <w:t>Activo circulante / Pasivo circulante.</w:t>
      </w:r>
    </w:p>
    <w:p w14:paraId="447DDA7D" w14:textId="2EEFD0B4" w:rsidR="00CA48F5" w:rsidRDefault="00CA48F5" w:rsidP="00EB49C0">
      <w:pPr>
        <w:pStyle w:val="Textoindependiente2"/>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decimal" w:pos="7560"/>
          <w:tab w:val="left" w:pos="8640"/>
          <w:tab w:val="left" w:pos="9360"/>
          <w:tab w:val="left" w:pos="10080"/>
        </w:tabs>
        <w:spacing w:after="0" w:line="240" w:lineRule="auto"/>
        <w:ind w:left="360"/>
        <w:jc w:val="right"/>
        <w:rPr>
          <w:rFonts w:ascii="Museo Sans 300" w:hAnsi="Museo Sans 300"/>
          <w:b/>
          <w:bCs/>
          <w:sz w:val="20"/>
        </w:rPr>
      </w:pPr>
    </w:p>
    <w:p w14:paraId="6EEA37F6" w14:textId="6EAF853C" w:rsidR="00EB49C0" w:rsidRPr="006000B1" w:rsidRDefault="00EB49C0" w:rsidP="009804D6">
      <w:pPr>
        <w:pStyle w:val="Textoindependiente2"/>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decimal" w:pos="7560"/>
          <w:tab w:val="left" w:pos="8640"/>
          <w:tab w:val="left" w:pos="9360"/>
          <w:tab w:val="left" w:pos="10080"/>
        </w:tabs>
        <w:spacing w:after="0" w:line="240" w:lineRule="auto"/>
        <w:jc w:val="right"/>
        <w:rPr>
          <w:rFonts w:ascii="Museo Sans 300" w:hAnsi="Museo Sans 300"/>
          <w:b/>
          <w:bCs/>
          <w:sz w:val="20"/>
        </w:rPr>
      </w:pPr>
      <w:r w:rsidRPr="006000B1">
        <w:rPr>
          <w:rFonts w:ascii="Museo Sans 300" w:hAnsi="Museo Sans 300"/>
          <w:b/>
          <w:bCs/>
          <w:sz w:val="20"/>
        </w:rPr>
        <w:lastRenderedPageBreak/>
        <w:t>Anexo 2</w:t>
      </w:r>
    </w:p>
    <w:p w14:paraId="1F8A6661" w14:textId="77777777" w:rsidR="00EB49C0" w:rsidRPr="006000B1" w:rsidRDefault="00EB49C0" w:rsidP="00EB49C0">
      <w:pPr>
        <w:ind w:left="993"/>
        <w:jc w:val="both"/>
        <w:rPr>
          <w:rFonts w:ascii="Museo Sans 300" w:hAnsi="Museo Sans 300" w:cs="Arial"/>
          <w:bCs/>
          <w:sz w:val="20"/>
        </w:rPr>
      </w:pPr>
    </w:p>
    <w:p w14:paraId="2B281CC1" w14:textId="77777777" w:rsidR="00A77082" w:rsidRPr="006000B1" w:rsidRDefault="00A77082" w:rsidP="00A77082">
      <w:pPr>
        <w:numPr>
          <w:ilvl w:val="0"/>
          <w:numId w:val="35"/>
        </w:numPr>
        <w:ind w:left="993" w:hanging="284"/>
        <w:jc w:val="both"/>
        <w:rPr>
          <w:rFonts w:ascii="Museo Sans 300" w:hAnsi="Museo Sans 300" w:cs="Arial"/>
          <w:bCs/>
          <w:sz w:val="20"/>
        </w:rPr>
      </w:pPr>
      <w:r w:rsidRPr="006000B1">
        <w:rPr>
          <w:rFonts w:ascii="Museo Sans 300" w:hAnsi="Museo Sans 300" w:cs="Arial"/>
          <w:bCs/>
          <w:sz w:val="20"/>
        </w:rPr>
        <w:t>Activo circulante-inventario / Pasivo circulante.</w:t>
      </w:r>
    </w:p>
    <w:p w14:paraId="3CE3F420" w14:textId="77777777" w:rsidR="00A77082" w:rsidRPr="006000B1" w:rsidRDefault="00A77082" w:rsidP="00A77082">
      <w:pPr>
        <w:numPr>
          <w:ilvl w:val="0"/>
          <w:numId w:val="35"/>
        </w:numPr>
        <w:ind w:left="993" w:hanging="284"/>
        <w:jc w:val="both"/>
        <w:rPr>
          <w:rFonts w:ascii="Museo Sans 300" w:hAnsi="Museo Sans 300" w:cs="Arial"/>
          <w:bCs/>
          <w:sz w:val="20"/>
        </w:rPr>
      </w:pPr>
      <w:r w:rsidRPr="006000B1">
        <w:rPr>
          <w:rFonts w:ascii="Museo Sans 300" w:hAnsi="Museo Sans 300" w:cs="Arial"/>
          <w:bCs/>
          <w:sz w:val="20"/>
        </w:rPr>
        <w:t>Capital de trabajo = Activo circulante – Pasivo circulante.</w:t>
      </w:r>
    </w:p>
    <w:p w14:paraId="10194B91" w14:textId="5B78CC1A" w:rsidR="00A77082" w:rsidRPr="006000B1" w:rsidRDefault="00A77082" w:rsidP="00A77082">
      <w:pPr>
        <w:numPr>
          <w:ilvl w:val="0"/>
          <w:numId w:val="35"/>
        </w:numPr>
        <w:ind w:left="993" w:hanging="284"/>
        <w:jc w:val="both"/>
        <w:rPr>
          <w:rFonts w:ascii="Museo Sans 300" w:hAnsi="Museo Sans 300" w:cs="Arial"/>
          <w:bCs/>
          <w:sz w:val="20"/>
        </w:rPr>
      </w:pPr>
      <w:r w:rsidRPr="006000B1">
        <w:rPr>
          <w:rFonts w:ascii="Museo Sans 300" w:hAnsi="Museo Sans 300" w:cs="Arial"/>
          <w:bCs/>
          <w:sz w:val="20"/>
        </w:rPr>
        <w:t>Pasivo total / Capital contable.</w:t>
      </w:r>
    </w:p>
    <w:p w14:paraId="3574A848" w14:textId="77777777" w:rsidR="00A77082" w:rsidRPr="006000B1" w:rsidRDefault="00A77082" w:rsidP="00A77082">
      <w:pPr>
        <w:numPr>
          <w:ilvl w:val="0"/>
          <w:numId w:val="35"/>
        </w:numPr>
        <w:ind w:left="993" w:hanging="284"/>
        <w:jc w:val="both"/>
        <w:rPr>
          <w:rFonts w:ascii="Museo Sans 300" w:hAnsi="Museo Sans 300" w:cs="Arial"/>
          <w:bCs/>
          <w:sz w:val="20"/>
        </w:rPr>
      </w:pPr>
      <w:r w:rsidRPr="006000B1">
        <w:rPr>
          <w:rFonts w:ascii="Museo Sans 300" w:hAnsi="Museo Sans 300" w:cs="Arial"/>
          <w:bCs/>
          <w:sz w:val="20"/>
        </w:rPr>
        <w:t>Pasivo circulante / Deuda de largo plazo.</w:t>
      </w:r>
    </w:p>
    <w:p w14:paraId="5768AB3F" w14:textId="77777777" w:rsidR="00A77082" w:rsidRPr="006000B1" w:rsidRDefault="00A77082" w:rsidP="00A77082">
      <w:pPr>
        <w:numPr>
          <w:ilvl w:val="0"/>
          <w:numId w:val="35"/>
        </w:numPr>
        <w:ind w:left="993" w:hanging="284"/>
        <w:jc w:val="both"/>
        <w:rPr>
          <w:rFonts w:ascii="Museo Sans 300" w:hAnsi="Museo Sans 300" w:cs="Arial"/>
          <w:bCs/>
          <w:sz w:val="20"/>
        </w:rPr>
      </w:pPr>
      <w:r w:rsidRPr="006000B1">
        <w:rPr>
          <w:rFonts w:ascii="Museo Sans 300" w:hAnsi="Museo Sans 300" w:cs="Arial"/>
          <w:bCs/>
          <w:sz w:val="20"/>
        </w:rPr>
        <w:t>Flujo de caja operacional histórico/ Servicio de la deuda.</w:t>
      </w:r>
    </w:p>
    <w:p w14:paraId="657E689A" w14:textId="77777777" w:rsidR="00A77082" w:rsidRPr="006000B1" w:rsidRDefault="00A77082" w:rsidP="00A77082">
      <w:pPr>
        <w:numPr>
          <w:ilvl w:val="0"/>
          <w:numId w:val="35"/>
        </w:numPr>
        <w:ind w:left="993" w:hanging="284"/>
        <w:jc w:val="both"/>
        <w:rPr>
          <w:rFonts w:ascii="Museo Sans 300" w:hAnsi="Museo Sans 300" w:cs="Arial"/>
          <w:bCs/>
          <w:sz w:val="20"/>
        </w:rPr>
      </w:pPr>
      <w:r w:rsidRPr="006000B1">
        <w:rPr>
          <w:rFonts w:ascii="Museo Sans 300" w:hAnsi="Museo Sans 300" w:cs="Arial"/>
          <w:bCs/>
          <w:sz w:val="20"/>
        </w:rPr>
        <w:t>Flujo de caja operacional histórico / Pasivo circulante.</w:t>
      </w:r>
    </w:p>
    <w:p w14:paraId="3D7FB82F" w14:textId="77777777" w:rsidR="00A77082" w:rsidRPr="006000B1" w:rsidRDefault="00A77082" w:rsidP="00A77082">
      <w:pPr>
        <w:numPr>
          <w:ilvl w:val="0"/>
          <w:numId w:val="35"/>
        </w:numPr>
        <w:ind w:left="993" w:hanging="284"/>
        <w:jc w:val="both"/>
        <w:rPr>
          <w:rFonts w:ascii="Museo Sans 300" w:hAnsi="Museo Sans 300" w:cs="Arial"/>
          <w:bCs/>
          <w:sz w:val="20"/>
        </w:rPr>
      </w:pPr>
      <w:r w:rsidRPr="006000B1">
        <w:rPr>
          <w:rFonts w:ascii="Museo Sans 300" w:hAnsi="Museo Sans 300" w:cs="Arial"/>
          <w:bCs/>
          <w:sz w:val="20"/>
        </w:rPr>
        <w:t>Rotación de inventario.</w:t>
      </w:r>
    </w:p>
    <w:p w14:paraId="67C9AD8D" w14:textId="77777777" w:rsidR="00A77082" w:rsidRPr="006000B1" w:rsidRDefault="00A77082" w:rsidP="00A77082">
      <w:pPr>
        <w:numPr>
          <w:ilvl w:val="0"/>
          <w:numId w:val="35"/>
        </w:numPr>
        <w:ind w:left="993" w:hanging="284"/>
        <w:jc w:val="both"/>
        <w:rPr>
          <w:rFonts w:ascii="Museo Sans 300" w:hAnsi="Museo Sans 300" w:cs="Arial"/>
          <w:bCs/>
          <w:sz w:val="20"/>
        </w:rPr>
      </w:pPr>
      <w:r w:rsidRPr="006000B1">
        <w:rPr>
          <w:rFonts w:ascii="Museo Sans 300" w:hAnsi="Museo Sans 300" w:cs="Arial"/>
          <w:bCs/>
          <w:sz w:val="20"/>
        </w:rPr>
        <w:t xml:space="preserve">Rotación de cuentas por pagar </w:t>
      </w:r>
    </w:p>
    <w:p w14:paraId="3F13E931" w14:textId="67B87450" w:rsidR="00A77082" w:rsidRPr="006000B1" w:rsidRDefault="00A77082" w:rsidP="00A77082">
      <w:pPr>
        <w:numPr>
          <w:ilvl w:val="0"/>
          <w:numId w:val="35"/>
        </w:numPr>
        <w:ind w:left="993" w:hanging="284"/>
        <w:jc w:val="both"/>
        <w:rPr>
          <w:rFonts w:ascii="Museo Sans 300" w:hAnsi="Museo Sans 300" w:cs="Arial"/>
          <w:bCs/>
          <w:sz w:val="20"/>
        </w:rPr>
      </w:pPr>
      <w:r w:rsidRPr="006000B1">
        <w:rPr>
          <w:rFonts w:ascii="Museo Sans 300" w:hAnsi="Museo Sans 300" w:cs="Arial"/>
          <w:bCs/>
          <w:sz w:val="20"/>
        </w:rPr>
        <w:t>Rotación de cuentas por cobrar.</w:t>
      </w:r>
    </w:p>
    <w:p w14:paraId="72CFDF85" w14:textId="15A45DC5" w:rsidR="006E48F4" w:rsidRPr="006000B1" w:rsidRDefault="006E48F4" w:rsidP="009D0160">
      <w:pPr>
        <w:jc w:val="both"/>
        <w:rPr>
          <w:rFonts w:ascii="Museo Sans 300" w:hAnsi="Museo Sans 300" w:cs="Arial"/>
          <w:color w:val="000000"/>
          <w:sz w:val="20"/>
        </w:rPr>
      </w:pPr>
    </w:p>
    <w:p w14:paraId="4846DA91" w14:textId="1595EA66" w:rsidR="00AE5BD9" w:rsidRPr="006000B1" w:rsidRDefault="00AE5BD9" w:rsidP="00A77082">
      <w:pPr>
        <w:pStyle w:val="Sangra2detindependiente"/>
        <w:spacing w:after="0" w:line="240" w:lineRule="auto"/>
        <w:ind w:left="0"/>
        <w:jc w:val="center"/>
        <w:rPr>
          <w:rFonts w:ascii="Museo Sans 300" w:hAnsi="Museo Sans 300" w:cs="Arial"/>
          <w:b/>
          <w:sz w:val="20"/>
        </w:rPr>
      </w:pPr>
    </w:p>
    <w:p w14:paraId="08966A37" w14:textId="77777777" w:rsidR="00381497" w:rsidRPr="006000B1" w:rsidRDefault="00381497" w:rsidP="00381497">
      <w:pPr>
        <w:tabs>
          <w:tab w:val="left" w:pos="1440"/>
        </w:tabs>
        <w:overflowPunct w:val="0"/>
        <w:autoSpaceDE w:val="0"/>
        <w:autoSpaceDN w:val="0"/>
        <w:adjustRightInd w:val="0"/>
        <w:ind w:left="360"/>
        <w:jc w:val="both"/>
        <w:textAlignment w:val="baseline"/>
        <w:rPr>
          <w:rFonts w:ascii="Museo Sans 300" w:hAnsi="Museo Sans 300" w:cs="Arial"/>
          <w:bCs/>
          <w:sz w:val="16"/>
          <w:szCs w:val="16"/>
        </w:rPr>
      </w:pPr>
      <w:r w:rsidRPr="006000B1">
        <w:rPr>
          <w:rFonts w:ascii="Museo Sans 300" w:hAnsi="Museo Sans 300" w:cs="Arial"/>
          <w:bCs/>
          <w:sz w:val="16"/>
          <w:szCs w:val="16"/>
        </w:rPr>
        <w:t>(</w:t>
      </w:r>
      <w:proofErr w:type="gramStart"/>
      <w:r w:rsidRPr="006000B1">
        <w:rPr>
          <w:rFonts w:ascii="Museo Sans 300" w:hAnsi="Museo Sans 300" w:cs="Arial"/>
          <w:bCs/>
          <w:sz w:val="16"/>
          <w:szCs w:val="16"/>
        </w:rPr>
        <w:t>8)/</w:t>
      </w:r>
      <w:proofErr w:type="gramEnd"/>
      <w:r w:rsidRPr="006000B1">
        <w:rPr>
          <w:rFonts w:ascii="Museo Sans 300" w:hAnsi="Museo Sans 300" w:cs="Arial"/>
          <w:bCs/>
          <w:sz w:val="16"/>
          <w:szCs w:val="16"/>
        </w:rPr>
        <w:t>---------------------------------------</w:t>
      </w:r>
    </w:p>
    <w:p w14:paraId="0D758119" w14:textId="77777777" w:rsidR="00381497" w:rsidRPr="006000B1" w:rsidRDefault="00381497" w:rsidP="00381497">
      <w:pPr>
        <w:tabs>
          <w:tab w:val="left" w:pos="1440"/>
        </w:tabs>
        <w:overflowPunct w:val="0"/>
        <w:autoSpaceDE w:val="0"/>
        <w:autoSpaceDN w:val="0"/>
        <w:adjustRightInd w:val="0"/>
        <w:ind w:left="360"/>
        <w:jc w:val="both"/>
        <w:textAlignment w:val="baseline"/>
        <w:rPr>
          <w:rFonts w:ascii="Museo Sans 300" w:hAnsi="Museo Sans 300" w:cs="Arial"/>
          <w:bCs/>
          <w:sz w:val="16"/>
          <w:szCs w:val="16"/>
        </w:rPr>
      </w:pPr>
      <w:r w:rsidRPr="006000B1">
        <w:rPr>
          <w:rFonts w:ascii="Museo Sans 300" w:hAnsi="Museo Sans 300" w:cs="Arial"/>
          <w:bCs/>
          <w:sz w:val="16"/>
          <w:szCs w:val="16"/>
        </w:rPr>
        <w:t>Para efectos de estas normas se define como microempresas y pequeñas empresas, las siguientes:</w:t>
      </w:r>
    </w:p>
    <w:p w14:paraId="6FE649A3" w14:textId="77777777" w:rsidR="00381497" w:rsidRPr="006000B1" w:rsidRDefault="00381497" w:rsidP="00381497">
      <w:pPr>
        <w:tabs>
          <w:tab w:val="left" w:pos="1440"/>
        </w:tabs>
        <w:overflowPunct w:val="0"/>
        <w:autoSpaceDE w:val="0"/>
        <w:autoSpaceDN w:val="0"/>
        <w:adjustRightInd w:val="0"/>
        <w:jc w:val="both"/>
        <w:textAlignment w:val="baseline"/>
        <w:rPr>
          <w:rFonts w:ascii="Museo Sans 300" w:hAnsi="Museo Sans 300" w:cs="Arial"/>
          <w:bCs/>
          <w:sz w:val="16"/>
          <w:szCs w:val="16"/>
        </w:rPr>
      </w:pPr>
    </w:p>
    <w:p w14:paraId="70A3DCD6" w14:textId="4489432E" w:rsidR="00381497" w:rsidRPr="006000B1" w:rsidRDefault="00381497" w:rsidP="00381497">
      <w:pPr>
        <w:pStyle w:val="Prrafodelista"/>
        <w:keepLines/>
        <w:numPr>
          <w:ilvl w:val="0"/>
          <w:numId w:val="36"/>
        </w:numPr>
        <w:spacing w:after="200"/>
        <w:ind w:left="709"/>
        <w:contextualSpacing/>
        <w:jc w:val="both"/>
        <w:rPr>
          <w:rFonts w:ascii="Museo Sans 300" w:hAnsi="Museo Sans 300" w:cs="Arial"/>
          <w:sz w:val="16"/>
          <w:szCs w:val="16"/>
          <w:lang w:val="es-SV"/>
        </w:rPr>
      </w:pPr>
      <w:r w:rsidRPr="006000B1">
        <w:rPr>
          <w:rFonts w:ascii="Museo Sans 300" w:hAnsi="Museo Sans 300" w:cs="Arial"/>
          <w:b/>
          <w:bCs/>
          <w:sz w:val="16"/>
          <w:szCs w:val="16"/>
          <w:lang w:val="es-MX"/>
        </w:rPr>
        <w:t xml:space="preserve">Microempresa: </w:t>
      </w:r>
      <w:r w:rsidRPr="006000B1">
        <w:rPr>
          <w:rFonts w:ascii="Museo Sans 300" w:hAnsi="Museo Sans 300" w:cs="Arial"/>
          <w:sz w:val="16"/>
          <w:szCs w:val="16"/>
          <w:lang w:val="es-SV"/>
        </w:rPr>
        <w:t>“</w:t>
      </w:r>
      <w:r w:rsidR="0068641D" w:rsidRPr="0068641D">
        <w:rPr>
          <w:rFonts w:ascii="Museo Sans 300" w:hAnsi="Museo Sans 300" w:cs="Arial"/>
          <w:sz w:val="16"/>
          <w:szCs w:val="16"/>
          <w:lang w:val="es-SV"/>
        </w:rPr>
        <w:t xml:space="preserve">Persona natural o jurídica que opera en los diversos sectores de la economía, a través de una unidad económica con un nivel de ventas brutas anuales hasta 482 salarios mínimos mensuales de mayor </w:t>
      </w:r>
      <w:proofErr w:type="gramStart"/>
      <w:r w:rsidR="0068641D" w:rsidRPr="0068641D">
        <w:rPr>
          <w:rFonts w:ascii="Museo Sans 300" w:hAnsi="Museo Sans 300" w:cs="Arial"/>
          <w:sz w:val="16"/>
          <w:szCs w:val="16"/>
          <w:lang w:val="es-SV"/>
        </w:rPr>
        <w:t>cuantía  y</w:t>
      </w:r>
      <w:proofErr w:type="gramEnd"/>
      <w:r w:rsidR="0068641D" w:rsidRPr="0068641D">
        <w:rPr>
          <w:rFonts w:ascii="Museo Sans 300" w:hAnsi="Museo Sans 300" w:cs="Arial"/>
          <w:sz w:val="16"/>
          <w:szCs w:val="16"/>
          <w:lang w:val="es-SV"/>
        </w:rPr>
        <w:t xml:space="preserve"> hasta 10 trabajadores</w:t>
      </w:r>
      <w:r w:rsidRPr="006000B1">
        <w:rPr>
          <w:rFonts w:ascii="Museo Sans 300" w:hAnsi="Museo Sans 300" w:cs="Arial"/>
          <w:sz w:val="16"/>
          <w:szCs w:val="16"/>
          <w:lang w:val="es-SV"/>
        </w:rPr>
        <w:t>”.</w:t>
      </w:r>
      <w:r w:rsidR="0068641D">
        <w:rPr>
          <w:rFonts w:ascii="Museo Sans 300" w:hAnsi="Museo Sans 300" w:cs="Arial"/>
          <w:sz w:val="16"/>
          <w:szCs w:val="16"/>
          <w:lang w:val="es-SV"/>
        </w:rPr>
        <w:t xml:space="preserve"> (14)</w:t>
      </w:r>
    </w:p>
    <w:p w14:paraId="0B159833" w14:textId="0D519F03" w:rsidR="00381497" w:rsidRPr="0068641D" w:rsidRDefault="00381497" w:rsidP="00381497">
      <w:pPr>
        <w:pStyle w:val="Prrafodelista"/>
        <w:keepLines/>
        <w:numPr>
          <w:ilvl w:val="0"/>
          <w:numId w:val="36"/>
        </w:numPr>
        <w:spacing w:after="200"/>
        <w:ind w:left="709"/>
        <w:contextualSpacing/>
        <w:jc w:val="both"/>
        <w:rPr>
          <w:rFonts w:ascii="Museo Sans 300" w:hAnsi="Museo Sans 300" w:cs="Arial"/>
          <w:sz w:val="16"/>
          <w:szCs w:val="16"/>
          <w:lang w:val="es-SV"/>
        </w:rPr>
        <w:sectPr w:rsidR="00381497" w:rsidRPr="0068641D">
          <w:pgSz w:w="12240" w:h="15840"/>
          <w:pgMar w:top="1417" w:right="1701" w:bottom="1417" w:left="1701" w:header="708" w:footer="708" w:gutter="0"/>
          <w:cols w:space="708"/>
          <w:docGrid w:linePitch="360"/>
        </w:sectPr>
      </w:pPr>
      <w:r w:rsidRPr="006000B1">
        <w:rPr>
          <w:rFonts w:ascii="Museo Sans 300" w:hAnsi="Museo Sans 300" w:cs="Arial"/>
          <w:b/>
          <w:bCs/>
          <w:sz w:val="16"/>
          <w:szCs w:val="16"/>
          <w:lang w:val="es-SV"/>
        </w:rPr>
        <w:t xml:space="preserve">Pequeña empresa: </w:t>
      </w:r>
      <w:r w:rsidR="0068641D" w:rsidRPr="0068641D">
        <w:rPr>
          <w:rFonts w:ascii="Museo Sans 300" w:hAnsi="Museo Sans 300" w:cs="Arial"/>
          <w:sz w:val="16"/>
          <w:szCs w:val="16"/>
          <w:lang w:val="es-SV"/>
        </w:rPr>
        <w:t>“Persona natural o jurídica que opera en los diversos sectores de la economía a través de una unidad económica con un nivel de ventas brutas anuales mayores a 482 y hasta 4,817 salarios mínimos mensuales de mayor cuantía y con un máximo de 50 trabajadores.”</w:t>
      </w:r>
      <w:r w:rsidR="0068641D">
        <w:rPr>
          <w:rFonts w:ascii="Museo Sans 300" w:hAnsi="Museo Sans 300" w:cs="Arial"/>
          <w:sz w:val="16"/>
          <w:szCs w:val="16"/>
          <w:lang w:val="es-SV"/>
        </w:rPr>
        <w:t xml:space="preserve"> (14)</w:t>
      </w:r>
    </w:p>
    <w:tbl>
      <w:tblPr>
        <w:tblW w:w="14504"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47"/>
        <w:gridCol w:w="2552"/>
        <w:gridCol w:w="3105"/>
        <w:gridCol w:w="13"/>
        <w:gridCol w:w="2835"/>
        <w:gridCol w:w="2552"/>
      </w:tblGrid>
      <w:tr w:rsidR="00381497" w:rsidRPr="006000B1" w14:paraId="650F0733" w14:textId="77777777" w:rsidTr="004361D4">
        <w:trPr>
          <w:cantSplit/>
          <w:tblHeader/>
        </w:trPr>
        <w:tc>
          <w:tcPr>
            <w:tcW w:w="14504" w:type="dxa"/>
            <w:gridSpan w:val="6"/>
            <w:tcBorders>
              <w:top w:val="nil"/>
              <w:left w:val="nil"/>
              <w:bottom w:val="single" w:sz="4" w:space="0" w:color="auto"/>
              <w:right w:val="nil"/>
            </w:tcBorders>
          </w:tcPr>
          <w:p w14:paraId="449F668A" w14:textId="48CEA129" w:rsidR="00381497" w:rsidRPr="006000B1" w:rsidRDefault="00381497" w:rsidP="003A50E5">
            <w:pPr>
              <w:tabs>
                <w:tab w:val="left" w:pos="1763"/>
                <w:tab w:val="center" w:pos="6535"/>
              </w:tabs>
              <w:rPr>
                <w:rFonts w:ascii="Museo Sans 300" w:hAnsi="Museo Sans 300"/>
                <w:b/>
                <w:sz w:val="20"/>
              </w:rPr>
            </w:pPr>
            <w:r w:rsidRPr="006000B1">
              <w:rPr>
                <w:rFonts w:ascii="Museo Sans 300" w:hAnsi="Museo Sans 300"/>
                <w:noProof/>
                <w:sz w:val="20"/>
                <w:lang w:val="es-SV" w:eastAsia="es-SV"/>
              </w:rPr>
              <w:lastRenderedPageBreak/>
              <mc:AlternateContent>
                <mc:Choice Requires="wps">
                  <w:drawing>
                    <wp:anchor distT="0" distB="0" distL="114300" distR="114300" simplePos="0" relativeHeight="251658241" behindDoc="0" locked="0" layoutInCell="1" allowOverlap="1" wp14:anchorId="7C280883" wp14:editId="0EA2C82E">
                      <wp:simplePos x="0" y="0"/>
                      <wp:positionH relativeFrom="column">
                        <wp:posOffset>7959725</wp:posOffset>
                      </wp:positionH>
                      <wp:positionV relativeFrom="paragraph">
                        <wp:posOffset>-354965</wp:posOffset>
                      </wp:positionV>
                      <wp:extent cx="1006475" cy="342900"/>
                      <wp:effectExtent l="0" t="0" r="3175" b="0"/>
                      <wp:wrapTopAndBottom/>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342900"/>
                              </a:xfrm>
                              <a:prstGeom prst="rect">
                                <a:avLst/>
                              </a:prstGeom>
                              <a:solidFill>
                                <a:srgbClr val="FFFFFF"/>
                              </a:solidFill>
                              <a:ln w="9525">
                                <a:noFill/>
                                <a:miter lim="800000"/>
                                <a:headEnd/>
                                <a:tailEnd/>
                              </a:ln>
                            </wps:spPr>
                            <wps:txbx>
                              <w:txbxContent>
                                <w:p w14:paraId="26DB763D" w14:textId="7FA82D05" w:rsidR="003A50E5" w:rsidRPr="008E06EF" w:rsidRDefault="003A50E5" w:rsidP="00F902C8">
                                  <w:pPr>
                                    <w:jc w:val="right"/>
                                    <w:rPr>
                                      <w:rFonts w:ascii="Museo Sans 300" w:hAnsi="Museo Sans 300"/>
                                      <w:sz w:val="20"/>
                                    </w:rPr>
                                  </w:pPr>
                                  <w:r w:rsidRPr="008E06EF">
                                    <w:rPr>
                                      <w:rFonts w:ascii="Museo Sans 300" w:hAnsi="Museo Sans 300" w:cs="Arial"/>
                                      <w:b/>
                                      <w:sz w:val="20"/>
                                    </w:rPr>
                                    <w:t>Anexo 3</w:t>
                                  </w:r>
                                </w:p>
                                <w:p w14:paraId="24D2EB04" w14:textId="77777777" w:rsidR="003A50E5" w:rsidRPr="008E06EF" w:rsidRDefault="003A50E5">
                                  <w:pPr>
                                    <w:rPr>
                                      <w:rFonts w:ascii="Museo Sans 300" w:hAnsi="Museo Sans 300"/>
                                      <w:sz w:val="22"/>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80883" id="Rectángulo 5" o:spid="_x0000_s1026" style="position:absolute;margin-left:626.75pt;margin-top:-27.95pt;width:79.25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" stroked="f">
                      <v:textbox>
                        <w:txbxContent>
                          <w:p w14:paraId="26DB763D" w14:textId="7FA82D05" w:rsidR="003A50E5" w:rsidRPr="008E06EF" w:rsidRDefault="003A50E5" w:rsidP="00F902C8">
                            <w:pPr>
                              <w:jc w:val="right"/>
                              <w:rPr>
                                <w:rFonts w:ascii="Museo Sans 300" w:hAnsi="Museo Sans 300"/>
                                <w:sz w:val="20"/>
                              </w:rPr>
                            </w:pPr>
                            <w:r w:rsidRPr="008E06EF">
                              <w:rPr>
                                <w:rFonts w:ascii="Museo Sans 300" w:hAnsi="Museo Sans 300" w:cs="Arial"/>
                                <w:b/>
                                <w:sz w:val="20"/>
                              </w:rPr>
                              <w:t>Anexo 3</w:t>
                            </w:r>
                          </w:p>
                          <w:p w14:paraId="24D2EB04" w14:textId="77777777" w:rsidR="003A50E5" w:rsidRPr="008E06EF" w:rsidRDefault="003A50E5">
                            <w:pPr>
                              <w:rPr>
                                <w:rFonts w:ascii="Museo Sans 300" w:hAnsi="Museo Sans 300"/>
                                <w:sz w:val="22"/>
                                <w:szCs w:val="18"/>
                              </w:rPr>
                            </w:pPr>
                          </w:p>
                        </w:txbxContent>
                      </v:textbox>
                      <w10:wrap type="topAndBottom"/>
                    </v:rect>
                  </w:pict>
                </mc:Fallback>
              </mc:AlternateContent>
            </w:r>
            <w:r w:rsidRPr="006000B1">
              <w:rPr>
                <w:rFonts w:ascii="Museo Sans 300" w:hAnsi="Museo Sans 300"/>
                <w:sz w:val="20"/>
              </w:rPr>
              <w:tab/>
            </w:r>
            <w:r w:rsidRPr="006000B1">
              <w:rPr>
                <w:rFonts w:ascii="Museo Sans 300" w:hAnsi="Museo Sans 300"/>
                <w:sz w:val="20"/>
              </w:rPr>
              <w:tab/>
            </w:r>
            <w:r w:rsidR="00EB49C0" w:rsidRPr="006000B1">
              <w:rPr>
                <w:rFonts w:ascii="Museo Sans 300" w:hAnsi="Museo Sans 300"/>
                <w:b/>
                <w:sz w:val="20"/>
              </w:rPr>
              <w:t>CRITERIOS PARA LA EVALUACIÓ</w:t>
            </w:r>
            <w:r w:rsidRPr="006000B1">
              <w:rPr>
                <w:rFonts w:ascii="Museo Sans 300" w:hAnsi="Museo Sans 300"/>
                <w:b/>
                <w:sz w:val="20"/>
              </w:rPr>
              <w:t>N</w:t>
            </w:r>
            <w:r w:rsidR="00EB49C0" w:rsidRPr="006000B1">
              <w:rPr>
                <w:rFonts w:ascii="Museo Sans 300" w:hAnsi="Museo Sans 300"/>
                <w:b/>
                <w:sz w:val="20"/>
              </w:rPr>
              <w:t xml:space="preserve"> Y CLASIFICACIÓ</w:t>
            </w:r>
            <w:r w:rsidRPr="006000B1">
              <w:rPr>
                <w:rFonts w:ascii="Museo Sans 300" w:hAnsi="Museo Sans 300"/>
                <w:b/>
                <w:sz w:val="20"/>
              </w:rPr>
              <w:t>N DE DEUDORES DE CR</w:t>
            </w:r>
            <w:r w:rsidR="00EB49C0" w:rsidRPr="006000B1">
              <w:rPr>
                <w:rFonts w:ascii="Museo Sans 300" w:hAnsi="Museo Sans 300"/>
                <w:b/>
                <w:sz w:val="20"/>
              </w:rPr>
              <w:t>É</w:t>
            </w:r>
            <w:r w:rsidRPr="006000B1">
              <w:rPr>
                <w:rFonts w:ascii="Museo Sans 300" w:hAnsi="Museo Sans 300"/>
                <w:b/>
                <w:sz w:val="20"/>
              </w:rPr>
              <w:t>DITOS PARA EMPRESA</w:t>
            </w:r>
          </w:p>
          <w:p w14:paraId="74EDE249" w14:textId="13981F89" w:rsidR="00381497" w:rsidRPr="006000B1" w:rsidRDefault="00381497" w:rsidP="00302E59">
            <w:pPr>
              <w:rPr>
                <w:rFonts w:ascii="Museo Sans 300" w:hAnsi="Museo Sans 300"/>
                <w:sz w:val="20"/>
                <w:lang w:val="es-SV"/>
              </w:rPr>
            </w:pPr>
          </w:p>
        </w:tc>
      </w:tr>
      <w:tr w:rsidR="008A0462" w:rsidRPr="006000B1" w14:paraId="775CDB49" w14:textId="77777777" w:rsidTr="003A50E5">
        <w:trPr>
          <w:tblHeader/>
        </w:trPr>
        <w:tc>
          <w:tcPr>
            <w:tcW w:w="3447" w:type="dxa"/>
            <w:tcBorders>
              <w:top w:val="single" w:sz="4" w:space="0" w:color="auto"/>
            </w:tcBorders>
          </w:tcPr>
          <w:p w14:paraId="0981EA07" w14:textId="77B7CFF9" w:rsidR="008A0462" w:rsidRPr="003A50E5" w:rsidRDefault="008A0462" w:rsidP="008A0462">
            <w:pPr>
              <w:jc w:val="center"/>
              <w:rPr>
                <w:rFonts w:ascii="Museo Sans 300" w:hAnsi="Museo Sans 300"/>
                <w:b/>
                <w:sz w:val="16"/>
                <w:szCs w:val="16"/>
              </w:rPr>
            </w:pPr>
            <w:r w:rsidRPr="003A50E5">
              <w:rPr>
                <w:rFonts w:ascii="Museo Sans 300" w:hAnsi="Museo Sans 300"/>
                <w:b/>
                <w:sz w:val="16"/>
                <w:szCs w:val="16"/>
              </w:rPr>
              <w:t>Créditos Normales</w:t>
            </w:r>
          </w:p>
          <w:p w14:paraId="0EA7A85E" w14:textId="36A7A425" w:rsidR="008A0462" w:rsidRPr="003A50E5" w:rsidRDefault="00D747AE" w:rsidP="008A0462">
            <w:pPr>
              <w:jc w:val="center"/>
              <w:rPr>
                <w:rFonts w:ascii="Museo Sans 300" w:hAnsi="Museo Sans 300"/>
                <w:b/>
                <w:sz w:val="16"/>
                <w:szCs w:val="16"/>
                <w:lang w:val="es-SV"/>
              </w:rPr>
            </w:pPr>
            <w:r w:rsidRPr="003A50E5">
              <w:rPr>
                <w:rFonts w:ascii="Museo Sans 300" w:hAnsi="Museo Sans 300"/>
                <w:b/>
                <w:sz w:val="16"/>
                <w:szCs w:val="16"/>
              </w:rPr>
              <w:t>(Categoría</w:t>
            </w:r>
            <w:r w:rsidR="008A0462" w:rsidRPr="003A50E5">
              <w:rPr>
                <w:rFonts w:ascii="Museo Sans 300" w:hAnsi="Museo Sans 300"/>
                <w:b/>
                <w:sz w:val="16"/>
                <w:szCs w:val="16"/>
              </w:rPr>
              <w:t xml:space="preserve"> A1 y A2)</w:t>
            </w:r>
          </w:p>
        </w:tc>
        <w:tc>
          <w:tcPr>
            <w:tcW w:w="2552" w:type="dxa"/>
            <w:tcBorders>
              <w:top w:val="single" w:sz="4" w:space="0" w:color="auto"/>
            </w:tcBorders>
          </w:tcPr>
          <w:p w14:paraId="6EB9BDB8" w14:textId="77777777" w:rsidR="008A0462" w:rsidRPr="003A50E5" w:rsidRDefault="008A0462" w:rsidP="008A0462">
            <w:pPr>
              <w:jc w:val="center"/>
              <w:rPr>
                <w:rFonts w:ascii="Museo Sans 300" w:hAnsi="Museo Sans 300"/>
                <w:b/>
                <w:sz w:val="16"/>
                <w:szCs w:val="16"/>
              </w:rPr>
            </w:pPr>
            <w:r w:rsidRPr="003A50E5">
              <w:rPr>
                <w:rFonts w:ascii="Museo Sans 300" w:hAnsi="Museo Sans 300"/>
                <w:b/>
                <w:sz w:val="16"/>
                <w:szCs w:val="16"/>
              </w:rPr>
              <w:t>Créditos Subnormales</w:t>
            </w:r>
          </w:p>
          <w:p w14:paraId="50F2E1A8" w14:textId="32433BE6" w:rsidR="008A0462" w:rsidRPr="003A50E5" w:rsidRDefault="00D747AE" w:rsidP="008A0462">
            <w:pPr>
              <w:jc w:val="center"/>
              <w:rPr>
                <w:rFonts w:ascii="Museo Sans 300" w:hAnsi="Museo Sans 300"/>
                <w:b/>
                <w:sz w:val="16"/>
                <w:szCs w:val="16"/>
                <w:lang w:val="es-SV"/>
              </w:rPr>
            </w:pPr>
            <w:r w:rsidRPr="003A50E5">
              <w:rPr>
                <w:rFonts w:ascii="Museo Sans 300" w:hAnsi="Museo Sans 300"/>
                <w:b/>
                <w:sz w:val="16"/>
                <w:szCs w:val="16"/>
              </w:rPr>
              <w:t>(Categoría</w:t>
            </w:r>
            <w:r w:rsidR="008A0462" w:rsidRPr="003A50E5">
              <w:rPr>
                <w:rFonts w:ascii="Museo Sans 300" w:hAnsi="Museo Sans 300"/>
                <w:b/>
                <w:sz w:val="16"/>
                <w:szCs w:val="16"/>
              </w:rPr>
              <w:t xml:space="preserve"> B)</w:t>
            </w:r>
          </w:p>
        </w:tc>
        <w:tc>
          <w:tcPr>
            <w:tcW w:w="3105" w:type="dxa"/>
            <w:tcBorders>
              <w:top w:val="single" w:sz="4" w:space="0" w:color="auto"/>
            </w:tcBorders>
          </w:tcPr>
          <w:p w14:paraId="12C2C11C" w14:textId="77777777" w:rsidR="008A0462" w:rsidRPr="003A50E5" w:rsidRDefault="008A0462" w:rsidP="008A0462">
            <w:pPr>
              <w:jc w:val="center"/>
              <w:rPr>
                <w:rFonts w:ascii="Museo Sans 300" w:hAnsi="Museo Sans 300"/>
                <w:b/>
                <w:sz w:val="16"/>
                <w:szCs w:val="16"/>
              </w:rPr>
            </w:pPr>
            <w:r w:rsidRPr="003A50E5">
              <w:rPr>
                <w:rFonts w:ascii="Museo Sans 300" w:hAnsi="Museo Sans 300"/>
                <w:b/>
                <w:sz w:val="16"/>
                <w:szCs w:val="16"/>
              </w:rPr>
              <w:t>Créditos Deficientes</w:t>
            </w:r>
          </w:p>
          <w:p w14:paraId="10C7DD20" w14:textId="2478D2A7" w:rsidR="008A0462" w:rsidRPr="003A50E5" w:rsidRDefault="00D747AE" w:rsidP="008A0462">
            <w:pPr>
              <w:jc w:val="center"/>
              <w:rPr>
                <w:rFonts w:ascii="Museo Sans 300" w:hAnsi="Museo Sans 300"/>
                <w:b/>
                <w:sz w:val="16"/>
                <w:szCs w:val="16"/>
                <w:lang w:val="es-SV"/>
              </w:rPr>
            </w:pPr>
            <w:r w:rsidRPr="003A50E5">
              <w:rPr>
                <w:rFonts w:ascii="Museo Sans 300" w:hAnsi="Museo Sans 300"/>
                <w:b/>
                <w:sz w:val="16"/>
                <w:szCs w:val="16"/>
              </w:rPr>
              <w:t>(Categoría</w:t>
            </w:r>
            <w:r w:rsidR="008A0462" w:rsidRPr="003A50E5">
              <w:rPr>
                <w:rFonts w:ascii="Museo Sans 300" w:hAnsi="Museo Sans 300"/>
                <w:b/>
                <w:sz w:val="16"/>
                <w:szCs w:val="16"/>
              </w:rPr>
              <w:t xml:space="preserve"> C1 y C2)</w:t>
            </w:r>
          </w:p>
        </w:tc>
        <w:tc>
          <w:tcPr>
            <w:tcW w:w="2848" w:type="dxa"/>
            <w:gridSpan w:val="2"/>
            <w:tcBorders>
              <w:top w:val="single" w:sz="4" w:space="0" w:color="auto"/>
            </w:tcBorders>
          </w:tcPr>
          <w:p w14:paraId="77FD65D3" w14:textId="77777777" w:rsidR="008A0462" w:rsidRPr="003A50E5" w:rsidRDefault="008A0462" w:rsidP="008A0462">
            <w:pPr>
              <w:jc w:val="center"/>
              <w:rPr>
                <w:rFonts w:ascii="Museo Sans 300" w:hAnsi="Museo Sans 300"/>
                <w:b/>
                <w:sz w:val="16"/>
                <w:szCs w:val="16"/>
              </w:rPr>
            </w:pPr>
            <w:r w:rsidRPr="003A50E5">
              <w:rPr>
                <w:rFonts w:ascii="Museo Sans 300" w:hAnsi="Museo Sans 300"/>
                <w:b/>
                <w:sz w:val="16"/>
                <w:szCs w:val="16"/>
              </w:rPr>
              <w:t>Créditos de Difícil Recuperación</w:t>
            </w:r>
          </w:p>
          <w:p w14:paraId="5E7AC819" w14:textId="19464335" w:rsidR="008A0462" w:rsidRPr="003A50E5" w:rsidRDefault="00D747AE" w:rsidP="008A0462">
            <w:pPr>
              <w:ind w:left="-129"/>
              <w:jc w:val="center"/>
              <w:rPr>
                <w:rFonts w:ascii="Museo Sans 300" w:hAnsi="Museo Sans 300"/>
                <w:b/>
                <w:sz w:val="16"/>
                <w:szCs w:val="16"/>
                <w:lang w:val="es-SV"/>
              </w:rPr>
            </w:pPr>
            <w:r w:rsidRPr="003A50E5">
              <w:rPr>
                <w:rFonts w:ascii="Museo Sans 300" w:hAnsi="Museo Sans 300"/>
                <w:b/>
                <w:sz w:val="16"/>
                <w:szCs w:val="16"/>
              </w:rPr>
              <w:t>(Categoría</w:t>
            </w:r>
            <w:r w:rsidR="008A0462" w:rsidRPr="003A50E5">
              <w:rPr>
                <w:rFonts w:ascii="Museo Sans 300" w:hAnsi="Museo Sans 300"/>
                <w:b/>
                <w:sz w:val="16"/>
                <w:szCs w:val="16"/>
              </w:rPr>
              <w:t xml:space="preserve"> D1 y D2)</w:t>
            </w:r>
          </w:p>
        </w:tc>
        <w:tc>
          <w:tcPr>
            <w:tcW w:w="2552" w:type="dxa"/>
            <w:tcBorders>
              <w:top w:val="single" w:sz="4" w:space="0" w:color="auto"/>
            </w:tcBorders>
          </w:tcPr>
          <w:p w14:paraId="52A67013" w14:textId="77777777" w:rsidR="008A0462" w:rsidRPr="003A50E5" w:rsidRDefault="008A0462" w:rsidP="008A0462">
            <w:pPr>
              <w:jc w:val="center"/>
              <w:rPr>
                <w:rFonts w:ascii="Museo Sans 300" w:hAnsi="Museo Sans 300"/>
                <w:b/>
                <w:sz w:val="16"/>
                <w:szCs w:val="16"/>
              </w:rPr>
            </w:pPr>
            <w:r w:rsidRPr="003A50E5">
              <w:rPr>
                <w:rFonts w:ascii="Museo Sans 300" w:hAnsi="Museo Sans 300"/>
                <w:b/>
                <w:sz w:val="16"/>
                <w:szCs w:val="16"/>
              </w:rPr>
              <w:t>Créditos Irrecuperables</w:t>
            </w:r>
          </w:p>
          <w:p w14:paraId="275B5F1E" w14:textId="35CA704E" w:rsidR="008A0462" w:rsidRPr="003A50E5" w:rsidRDefault="00D747AE" w:rsidP="008A0462">
            <w:pPr>
              <w:jc w:val="center"/>
              <w:rPr>
                <w:rFonts w:ascii="Museo Sans 300" w:hAnsi="Museo Sans 300"/>
                <w:b/>
                <w:sz w:val="16"/>
                <w:szCs w:val="16"/>
                <w:lang w:val="es-SV"/>
              </w:rPr>
            </w:pPr>
            <w:r w:rsidRPr="003A50E5">
              <w:rPr>
                <w:rFonts w:ascii="Museo Sans 300" w:hAnsi="Museo Sans 300"/>
                <w:b/>
                <w:sz w:val="16"/>
                <w:szCs w:val="16"/>
                <w:lang w:val="es-SV"/>
              </w:rPr>
              <w:t>(Categoría</w:t>
            </w:r>
            <w:r w:rsidR="008A0462" w:rsidRPr="003A50E5">
              <w:rPr>
                <w:rFonts w:ascii="Museo Sans 300" w:hAnsi="Museo Sans 300"/>
                <w:b/>
                <w:sz w:val="16"/>
                <w:szCs w:val="16"/>
                <w:lang w:val="es-SV"/>
              </w:rPr>
              <w:t xml:space="preserve"> E)</w:t>
            </w:r>
          </w:p>
        </w:tc>
      </w:tr>
      <w:tr w:rsidR="008A0462" w:rsidRPr="006000B1" w14:paraId="3DA3D77B" w14:textId="77777777" w:rsidTr="00302E59">
        <w:tc>
          <w:tcPr>
            <w:tcW w:w="14504" w:type="dxa"/>
            <w:gridSpan w:val="6"/>
          </w:tcPr>
          <w:p w14:paraId="2B9CE903" w14:textId="7D824037" w:rsidR="008A0462" w:rsidRPr="003A50E5" w:rsidRDefault="008A0462" w:rsidP="008A0462">
            <w:pPr>
              <w:rPr>
                <w:rFonts w:ascii="Museo Sans 300" w:hAnsi="Museo Sans 300"/>
                <w:b/>
                <w:sz w:val="16"/>
                <w:szCs w:val="16"/>
              </w:rPr>
            </w:pPr>
            <w:r w:rsidRPr="003A50E5">
              <w:rPr>
                <w:rFonts w:ascii="Museo Sans 300" w:hAnsi="Museo Sans 300"/>
                <w:sz w:val="16"/>
                <w:szCs w:val="16"/>
                <w:lang w:val="es-SV"/>
              </w:rPr>
              <w:t>Comportamiento de pagos y documentación conforme a políticas</w:t>
            </w:r>
          </w:p>
        </w:tc>
      </w:tr>
      <w:tr w:rsidR="00381497" w:rsidRPr="006000B1" w14:paraId="67F5B67E" w14:textId="77777777" w:rsidTr="003A50E5">
        <w:tc>
          <w:tcPr>
            <w:tcW w:w="3447" w:type="dxa"/>
          </w:tcPr>
          <w:p w14:paraId="0C942A0A" w14:textId="77777777" w:rsidR="00381497" w:rsidRPr="003A50E5" w:rsidRDefault="00381497" w:rsidP="00D747AE">
            <w:pPr>
              <w:jc w:val="both"/>
              <w:rPr>
                <w:rFonts w:ascii="Museo Sans 300" w:hAnsi="Museo Sans 300"/>
                <w:sz w:val="16"/>
                <w:szCs w:val="16"/>
                <w:lang w:val="es-SV"/>
              </w:rPr>
            </w:pPr>
            <w:r w:rsidRPr="003A50E5">
              <w:rPr>
                <w:rFonts w:ascii="Museo Sans 300" w:hAnsi="Museo Sans 300"/>
                <w:sz w:val="16"/>
                <w:szCs w:val="16"/>
                <w:lang w:val="es-SV"/>
              </w:rPr>
              <w:t>• A1:</w:t>
            </w:r>
          </w:p>
          <w:p w14:paraId="2B1D7470" w14:textId="77777777" w:rsidR="00381497" w:rsidRPr="003A50E5" w:rsidRDefault="00381497" w:rsidP="00D747AE">
            <w:pPr>
              <w:jc w:val="both"/>
              <w:rPr>
                <w:rFonts w:ascii="Museo Sans 300" w:hAnsi="Museo Sans 300"/>
                <w:sz w:val="16"/>
                <w:szCs w:val="16"/>
                <w:lang w:val="es-SV"/>
              </w:rPr>
            </w:pPr>
            <w:r w:rsidRPr="003A50E5">
              <w:rPr>
                <w:rFonts w:ascii="Museo Sans 300" w:hAnsi="Museo Sans 300"/>
                <w:sz w:val="16"/>
                <w:szCs w:val="16"/>
                <w:lang w:val="es-SV"/>
              </w:rPr>
              <w:t>-Créditos otorgados con mora no mayor a 14 días en los últimos 12 meses. (CB) (11)</w:t>
            </w:r>
          </w:p>
          <w:p w14:paraId="2408A602" w14:textId="77777777" w:rsidR="00381497" w:rsidRPr="003A50E5" w:rsidRDefault="00381497" w:rsidP="00D747AE">
            <w:pPr>
              <w:jc w:val="both"/>
              <w:rPr>
                <w:rFonts w:ascii="Museo Sans 300" w:hAnsi="Museo Sans 300"/>
                <w:sz w:val="16"/>
                <w:szCs w:val="16"/>
                <w:lang w:val="es-SV"/>
              </w:rPr>
            </w:pPr>
          </w:p>
          <w:p w14:paraId="7AD572D7" w14:textId="77777777" w:rsidR="00381497" w:rsidRPr="003A50E5" w:rsidRDefault="00381497" w:rsidP="00D747AE">
            <w:pPr>
              <w:jc w:val="both"/>
              <w:rPr>
                <w:rFonts w:ascii="Museo Sans 300" w:hAnsi="Museo Sans 300"/>
                <w:sz w:val="16"/>
                <w:szCs w:val="16"/>
                <w:lang w:val="es-SV"/>
              </w:rPr>
            </w:pPr>
            <w:r w:rsidRPr="003A50E5">
              <w:rPr>
                <w:rFonts w:ascii="Museo Sans 300" w:hAnsi="Museo Sans 300"/>
                <w:sz w:val="16"/>
                <w:szCs w:val="16"/>
                <w:lang w:val="es-SV"/>
              </w:rPr>
              <w:t xml:space="preserve">Podrán tener esta categoría los deudores nuevos de la entidad, siempre y cuando cumplan con los demás criterios de la categoría. </w:t>
            </w:r>
          </w:p>
          <w:p w14:paraId="69A39352" w14:textId="77777777" w:rsidR="00381497" w:rsidRPr="003A50E5" w:rsidRDefault="00381497" w:rsidP="00D747AE">
            <w:pPr>
              <w:jc w:val="both"/>
              <w:rPr>
                <w:rFonts w:ascii="Museo Sans 300" w:hAnsi="Museo Sans 300"/>
                <w:sz w:val="16"/>
                <w:szCs w:val="16"/>
                <w:lang w:val="es-SV"/>
              </w:rPr>
            </w:pPr>
          </w:p>
          <w:p w14:paraId="43579C50" w14:textId="77777777" w:rsidR="00381497" w:rsidRPr="003A50E5" w:rsidRDefault="00381497" w:rsidP="00D747AE">
            <w:pPr>
              <w:jc w:val="both"/>
              <w:rPr>
                <w:rFonts w:ascii="Museo Sans 300" w:hAnsi="Museo Sans 300"/>
                <w:sz w:val="16"/>
                <w:szCs w:val="16"/>
                <w:lang w:val="es-SV"/>
              </w:rPr>
            </w:pPr>
            <w:r w:rsidRPr="003A50E5">
              <w:rPr>
                <w:rFonts w:ascii="Museo Sans 300" w:hAnsi="Museo Sans 300"/>
                <w:sz w:val="16"/>
                <w:szCs w:val="16"/>
                <w:lang w:val="es-SV"/>
              </w:rPr>
              <w:t>• A2:</w:t>
            </w:r>
          </w:p>
          <w:p w14:paraId="131475A4" w14:textId="77777777" w:rsidR="00381497" w:rsidRPr="003A50E5" w:rsidRDefault="00381497" w:rsidP="00D747AE">
            <w:pPr>
              <w:jc w:val="both"/>
              <w:rPr>
                <w:rFonts w:ascii="Museo Sans 300" w:hAnsi="Museo Sans 300"/>
                <w:sz w:val="16"/>
                <w:szCs w:val="16"/>
                <w:lang w:val="es-SV"/>
              </w:rPr>
            </w:pPr>
            <w:r w:rsidRPr="003A50E5">
              <w:rPr>
                <w:rFonts w:ascii="Museo Sans 300" w:hAnsi="Museo Sans 300"/>
                <w:sz w:val="16"/>
                <w:szCs w:val="16"/>
                <w:lang w:val="es-SV"/>
              </w:rPr>
              <w:t>- Atrasos de hasta 30 días en el pago de sus obligaciones (CB) (11)</w:t>
            </w:r>
          </w:p>
        </w:tc>
        <w:tc>
          <w:tcPr>
            <w:tcW w:w="2552" w:type="dxa"/>
          </w:tcPr>
          <w:p w14:paraId="12F1E07C" w14:textId="77777777" w:rsidR="00381497" w:rsidRPr="003A50E5" w:rsidRDefault="00381497" w:rsidP="00D747AE">
            <w:pPr>
              <w:jc w:val="both"/>
              <w:rPr>
                <w:rFonts w:ascii="Museo Sans 300" w:hAnsi="Museo Sans 300"/>
                <w:sz w:val="16"/>
                <w:szCs w:val="16"/>
                <w:lang w:val="es-SV"/>
              </w:rPr>
            </w:pPr>
            <w:r w:rsidRPr="003A50E5">
              <w:rPr>
                <w:rFonts w:ascii="Museo Sans 300" w:hAnsi="Museo Sans 300"/>
                <w:sz w:val="16"/>
                <w:szCs w:val="16"/>
                <w:lang w:val="es-SV"/>
              </w:rPr>
              <w:t>• Atrasos hasta 60 días en el pago de sus obligaciones. (CB) (11)</w:t>
            </w:r>
          </w:p>
        </w:tc>
        <w:tc>
          <w:tcPr>
            <w:tcW w:w="3105" w:type="dxa"/>
          </w:tcPr>
          <w:p w14:paraId="643DA898" w14:textId="77777777" w:rsidR="00381497" w:rsidRPr="003A50E5" w:rsidRDefault="00381497" w:rsidP="00D747AE">
            <w:pPr>
              <w:jc w:val="both"/>
              <w:rPr>
                <w:rFonts w:ascii="Museo Sans 300" w:hAnsi="Museo Sans 300"/>
                <w:sz w:val="16"/>
                <w:szCs w:val="16"/>
                <w:lang w:val="es-SV"/>
              </w:rPr>
            </w:pPr>
            <w:r w:rsidRPr="003A50E5">
              <w:rPr>
                <w:rFonts w:ascii="Museo Sans 300" w:hAnsi="Museo Sans 300"/>
                <w:sz w:val="16"/>
                <w:szCs w:val="16"/>
                <w:lang w:val="es-SV"/>
              </w:rPr>
              <w:t>•C1: Atrasos desde 61 días hasta 90 días en el pago de sus obligaciones. (CB) (11)</w:t>
            </w:r>
          </w:p>
          <w:p w14:paraId="2C79CE39" w14:textId="77777777" w:rsidR="00381497" w:rsidRPr="003A50E5" w:rsidRDefault="00381497" w:rsidP="00D747AE">
            <w:pPr>
              <w:jc w:val="both"/>
              <w:rPr>
                <w:rFonts w:ascii="Museo Sans 300" w:hAnsi="Museo Sans 300"/>
                <w:sz w:val="16"/>
                <w:szCs w:val="16"/>
                <w:lang w:val="es-SV"/>
              </w:rPr>
            </w:pPr>
            <w:r w:rsidRPr="003A50E5">
              <w:rPr>
                <w:rFonts w:ascii="Museo Sans 300" w:hAnsi="Museo Sans 300"/>
                <w:sz w:val="16"/>
                <w:szCs w:val="16"/>
                <w:lang w:val="es-SV"/>
              </w:rPr>
              <w:t>C2: Atrasos de 91 días hasta 120 días en el pago de sus obligaciones. (CB)</w:t>
            </w:r>
          </w:p>
        </w:tc>
        <w:tc>
          <w:tcPr>
            <w:tcW w:w="2848" w:type="dxa"/>
            <w:gridSpan w:val="2"/>
          </w:tcPr>
          <w:p w14:paraId="57E935F9" w14:textId="77777777" w:rsidR="00381497" w:rsidRPr="003A50E5" w:rsidRDefault="00381497" w:rsidP="00836761">
            <w:pPr>
              <w:numPr>
                <w:ilvl w:val="0"/>
                <w:numId w:val="39"/>
              </w:numPr>
              <w:tabs>
                <w:tab w:val="clear" w:pos="360"/>
              </w:tabs>
              <w:ind w:left="85" w:hanging="142"/>
              <w:jc w:val="both"/>
              <w:rPr>
                <w:rFonts w:ascii="Museo Sans 300" w:hAnsi="Museo Sans 300"/>
                <w:sz w:val="16"/>
                <w:szCs w:val="16"/>
                <w:lang w:val="es-SV"/>
              </w:rPr>
            </w:pPr>
            <w:r w:rsidRPr="003A50E5">
              <w:rPr>
                <w:rFonts w:ascii="Museo Sans 300" w:hAnsi="Museo Sans 300"/>
                <w:sz w:val="16"/>
                <w:szCs w:val="16"/>
                <w:lang w:val="es-SV"/>
              </w:rPr>
              <w:t xml:space="preserve">D1: Atrasos de 121 días que pueden llegar hasta los 150 días en el pago de sus obligaciones (CB) </w:t>
            </w:r>
          </w:p>
          <w:p w14:paraId="28C8866C" w14:textId="77777777" w:rsidR="00381497" w:rsidRPr="003A50E5" w:rsidRDefault="00381497" w:rsidP="00836761">
            <w:pPr>
              <w:ind w:left="85" w:hanging="142"/>
              <w:jc w:val="both"/>
              <w:rPr>
                <w:rFonts w:ascii="Museo Sans 300" w:hAnsi="Museo Sans 300"/>
                <w:sz w:val="16"/>
                <w:szCs w:val="16"/>
                <w:lang w:val="es-SV"/>
              </w:rPr>
            </w:pPr>
          </w:p>
          <w:p w14:paraId="2FD9A577" w14:textId="77777777" w:rsidR="00381497" w:rsidRPr="003A50E5" w:rsidRDefault="00381497" w:rsidP="00836761">
            <w:pPr>
              <w:numPr>
                <w:ilvl w:val="0"/>
                <w:numId w:val="39"/>
              </w:numPr>
              <w:tabs>
                <w:tab w:val="clear" w:pos="360"/>
              </w:tabs>
              <w:ind w:left="85" w:hanging="142"/>
              <w:jc w:val="both"/>
              <w:rPr>
                <w:rFonts w:ascii="Museo Sans 300" w:hAnsi="Museo Sans 300"/>
                <w:sz w:val="16"/>
                <w:szCs w:val="16"/>
                <w:lang w:val="es-SV"/>
              </w:rPr>
            </w:pPr>
            <w:r w:rsidRPr="003A50E5">
              <w:rPr>
                <w:rFonts w:ascii="Museo Sans 300" w:hAnsi="Museo Sans 300"/>
                <w:sz w:val="16"/>
                <w:szCs w:val="16"/>
                <w:lang w:val="es-SV"/>
              </w:rPr>
              <w:t>D2: Atrasos de 151 días que pueden llegar hasta los 180 días en el pago de sus obligaciones (CB)</w:t>
            </w:r>
          </w:p>
          <w:p w14:paraId="4BADA3F7" w14:textId="77777777" w:rsidR="00381497" w:rsidRPr="003A50E5" w:rsidRDefault="00381497" w:rsidP="00D747AE">
            <w:pPr>
              <w:ind w:left="360"/>
              <w:jc w:val="both"/>
              <w:rPr>
                <w:rFonts w:ascii="Museo Sans 300" w:hAnsi="Museo Sans 300"/>
                <w:sz w:val="16"/>
                <w:szCs w:val="16"/>
                <w:lang w:val="es-SV"/>
              </w:rPr>
            </w:pPr>
          </w:p>
          <w:p w14:paraId="5F781D7C" w14:textId="77777777" w:rsidR="00381497" w:rsidRPr="003A50E5" w:rsidRDefault="00381497" w:rsidP="00D747AE">
            <w:pPr>
              <w:jc w:val="both"/>
              <w:rPr>
                <w:rFonts w:ascii="Museo Sans 300" w:hAnsi="Museo Sans 300"/>
                <w:sz w:val="16"/>
                <w:szCs w:val="16"/>
                <w:lang w:val="es-SV"/>
              </w:rPr>
            </w:pPr>
          </w:p>
        </w:tc>
        <w:tc>
          <w:tcPr>
            <w:tcW w:w="2552" w:type="dxa"/>
          </w:tcPr>
          <w:p w14:paraId="1E100753" w14:textId="77777777" w:rsidR="00381497" w:rsidRPr="003A50E5" w:rsidRDefault="00381497" w:rsidP="00D747AE">
            <w:pPr>
              <w:jc w:val="both"/>
              <w:rPr>
                <w:rFonts w:ascii="Museo Sans 300" w:hAnsi="Museo Sans 300"/>
                <w:sz w:val="16"/>
                <w:szCs w:val="16"/>
                <w:lang w:val="es-SV"/>
              </w:rPr>
            </w:pPr>
            <w:r w:rsidRPr="003A50E5">
              <w:rPr>
                <w:rFonts w:ascii="Museo Sans 300" w:hAnsi="Museo Sans 300"/>
                <w:sz w:val="16"/>
                <w:szCs w:val="16"/>
                <w:lang w:val="es-SV"/>
              </w:rPr>
              <w:t>• Atrasos de 181 días o más en el pago de sus obligaciones. (CB)</w:t>
            </w:r>
          </w:p>
        </w:tc>
      </w:tr>
      <w:tr w:rsidR="00381497" w:rsidRPr="006000B1" w14:paraId="7394F25F" w14:textId="77777777" w:rsidTr="003A50E5">
        <w:tc>
          <w:tcPr>
            <w:tcW w:w="3447" w:type="dxa"/>
          </w:tcPr>
          <w:p w14:paraId="5866FA94" w14:textId="77777777" w:rsidR="00381497" w:rsidRPr="003A50E5" w:rsidRDefault="00381497" w:rsidP="00D747AE">
            <w:pPr>
              <w:jc w:val="both"/>
              <w:rPr>
                <w:rFonts w:ascii="Museo Sans 300" w:hAnsi="Museo Sans 300"/>
                <w:sz w:val="16"/>
                <w:szCs w:val="16"/>
                <w:lang w:val="es-SV"/>
              </w:rPr>
            </w:pPr>
            <w:r w:rsidRPr="003A50E5">
              <w:rPr>
                <w:rFonts w:ascii="Museo Sans 300" w:hAnsi="Museo Sans 300"/>
                <w:sz w:val="16"/>
                <w:szCs w:val="16"/>
                <w:lang w:val="es-SV"/>
              </w:rPr>
              <w:t xml:space="preserve">• Crédito bien estructurado </w:t>
            </w:r>
            <w:proofErr w:type="gramStart"/>
            <w:r w:rsidRPr="003A50E5">
              <w:rPr>
                <w:rFonts w:ascii="Museo Sans 300" w:hAnsi="Museo Sans 300"/>
                <w:sz w:val="16"/>
                <w:szCs w:val="16"/>
                <w:lang w:val="es-SV"/>
              </w:rPr>
              <w:t>de acuerdo a</w:t>
            </w:r>
            <w:proofErr w:type="gramEnd"/>
            <w:r w:rsidRPr="003A50E5">
              <w:rPr>
                <w:rFonts w:ascii="Museo Sans 300" w:hAnsi="Museo Sans 300"/>
                <w:sz w:val="16"/>
                <w:szCs w:val="16"/>
                <w:lang w:val="es-SV"/>
              </w:rPr>
              <w:t xml:space="preserve"> los flujos de fondos esperados del deudor y conforme a las políticas aprobadas por la entidad. (CB)</w:t>
            </w:r>
          </w:p>
        </w:tc>
        <w:tc>
          <w:tcPr>
            <w:tcW w:w="2552" w:type="dxa"/>
          </w:tcPr>
          <w:p w14:paraId="01A7F4CF" w14:textId="56DC3D69" w:rsidR="00381497" w:rsidRPr="003A50E5" w:rsidRDefault="00381497" w:rsidP="00D747AE">
            <w:pPr>
              <w:jc w:val="both"/>
              <w:rPr>
                <w:rFonts w:ascii="Museo Sans 300" w:hAnsi="Museo Sans 300"/>
                <w:sz w:val="16"/>
                <w:szCs w:val="16"/>
                <w:lang w:val="es-SV"/>
              </w:rPr>
            </w:pPr>
            <w:r w:rsidRPr="003A50E5">
              <w:rPr>
                <w:rFonts w:ascii="Museo Sans 300" w:hAnsi="Museo Sans 300"/>
                <w:sz w:val="16"/>
                <w:szCs w:val="16"/>
                <w:lang w:val="es-SV"/>
              </w:rPr>
              <w:t xml:space="preserve">• Crédito estructurado </w:t>
            </w:r>
            <w:proofErr w:type="gramStart"/>
            <w:r w:rsidRPr="003A50E5">
              <w:rPr>
                <w:rFonts w:ascii="Museo Sans 300" w:hAnsi="Museo Sans 300"/>
                <w:sz w:val="16"/>
                <w:szCs w:val="16"/>
                <w:lang w:val="es-SV"/>
              </w:rPr>
              <w:t>de acuerdo a</w:t>
            </w:r>
            <w:proofErr w:type="gramEnd"/>
            <w:r w:rsidRPr="003A50E5">
              <w:rPr>
                <w:rFonts w:ascii="Museo Sans 300" w:hAnsi="Museo Sans 300"/>
                <w:sz w:val="16"/>
                <w:szCs w:val="16"/>
                <w:lang w:val="es-SV"/>
              </w:rPr>
              <w:t xml:space="preserve"> los flujos de fondos esperados del deudor y con algún grado de incumplimiento justificado </w:t>
            </w:r>
            <w:r w:rsidR="000F3C76" w:rsidRPr="003A50E5">
              <w:rPr>
                <w:rFonts w:ascii="Museo Sans 300" w:hAnsi="Museo Sans 300"/>
                <w:sz w:val="16"/>
                <w:szCs w:val="16"/>
                <w:lang w:val="es-SV"/>
              </w:rPr>
              <w:t>a políticas</w:t>
            </w:r>
            <w:r w:rsidRPr="003A50E5">
              <w:rPr>
                <w:rFonts w:ascii="Museo Sans 300" w:hAnsi="Museo Sans 300"/>
                <w:sz w:val="16"/>
                <w:szCs w:val="16"/>
                <w:lang w:val="es-SV"/>
              </w:rPr>
              <w:t xml:space="preserve"> aprobadas por la entidad.</w:t>
            </w:r>
            <w:r w:rsidR="00FE6A3A" w:rsidRPr="003A50E5">
              <w:rPr>
                <w:rFonts w:ascii="Museo Sans 300" w:hAnsi="Museo Sans 300"/>
                <w:sz w:val="16"/>
                <w:szCs w:val="16"/>
                <w:lang w:val="es-SV"/>
              </w:rPr>
              <w:t xml:space="preserve"> </w:t>
            </w:r>
            <w:r w:rsidRPr="003A50E5">
              <w:rPr>
                <w:rFonts w:ascii="Museo Sans 300" w:hAnsi="Museo Sans 300"/>
                <w:sz w:val="16"/>
                <w:szCs w:val="16"/>
                <w:lang w:val="es-SV"/>
              </w:rPr>
              <w:t xml:space="preserve">(CS) </w:t>
            </w:r>
          </w:p>
        </w:tc>
        <w:tc>
          <w:tcPr>
            <w:tcW w:w="3105" w:type="dxa"/>
          </w:tcPr>
          <w:p w14:paraId="2367520A" w14:textId="02EA92BD" w:rsidR="00381497" w:rsidRPr="003A50E5" w:rsidRDefault="00381497" w:rsidP="00D747AE">
            <w:pPr>
              <w:jc w:val="both"/>
              <w:rPr>
                <w:rFonts w:ascii="Museo Sans 300" w:hAnsi="Museo Sans 300"/>
                <w:sz w:val="16"/>
                <w:szCs w:val="16"/>
                <w:lang w:val="es-SV"/>
              </w:rPr>
            </w:pPr>
            <w:r w:rsidRPr="003A50E5">
              <w:rPr>
                <w:rFonts w:ascii="Museo Sans 300" w:hAnsi="Museo Sans 300"/>
                <w:sz w:val="16"/>
                <w:szCs w:val="16"/>
                <w:lang w:val="es-SV"/>
              </w:rPr>
              <w:t xml:space="preserve">• Crédito estructurado </w:t>
            </w:r>
            <w:proofErr w:type="gramStart"/>
            <w:r w:rsidRPr="003A50E5">
              <w:rPr>
                <w:rFonts w:ascii="Museo Sans 300" w:hAnsi="Museo Sans 300"/>
                <w:sz w:val="16"/>
                <w:szCs w:val="16"/>
                <w:lang w:val="es-SV"/>
              </w:rPr>
              <w:t>de acuerdo a</w:t>
            </w:r>
            <w:proofErr w:type="gramEnd"/>
            <w:r w:rsidRPr="003A50E5">
              <w:rPr>
                <w:rFonts w:ascii="Museo Sans 300" w:hAnsi="Museo Sans 300"/>
                <w:sz w:val="16"/>
                <w:szCs w:val="16"/>
                <w:lang w:val="es-SV"/>
              </w:rPr>
              <w:t xml:space="preserve"> los flujos de fondos esperados del deudor con excepciones no justificadas a las políticas aprobadas por la entidad.</w:t>
            </w:r>
            <w:r w:rsidR="000F3C76" w:rsidRPr="003A50E5">
              <w:rPr>
                <w:rFonts w:ascii="Museo Sans 300" w:hAnsi="Museo Sans 300"/>
                <w:sz w:val="16"/>
                <w:szCs w:val="16"/>
                <w:lang w:val="es-SV"/>
              </w:rPr>
              <w:t xml:space="preserve"> </w:t>
            </w:r>
            <w:r w:rsidRPr="003A50E5">
              <w:rPr>
                <w:rFonts w:ascii="Museo Sans 300" w:hAnsi="Museo Sans 300"/>
                <w:sz w:val="16"/>
                <w:szCs w:val="16"/>
                <w:lang w:val="es-SV"/>
              </w:rPr>
              <w:t xml:space="preserve">(CB) </w:t>
            </w:r>
          </w:p>
        </w:tc>
        <w:tc>
          <w:tcPr>
            <w:tcW w:w="2848" w:type="dxa"/>
            <w:gridSpan w:val="2"/>
          </w:tcPr>
          <w:p w14:paraId="4DC2FCE2" w14:textId="585DBF0B" w:rsidR="00381497" w:rsidRPr="003A50E5" w:rsidRDefault="00381497" w:rsidP="00D747AE">
            <w:pPr>
              <w:numPr>
                <w:ilvl w:val="0"/>
                <w:numId w:val="38"/>
              </w:numPr>
              <w:tabs>
                <w:tab w:val="clear" w:pos="360"/>
                <w:tab w:val="num" w:pos="110"/>
              </w:tabs>
              <w:ind w:left="110" w:hanging="110"/>
              <w:jc w:val="both"/>
              <w:rPr>
                <w:rFonts w:ascii="Museo Sans 300" w:hAnsi="Museo Sans 300"/>
                <w:sz w:val="16"/>
                <w:szCs w:val="16"/>
                <w:lang w:val="es-SV"/>
              </w:rPr>
            </w:pPr>
            <w:r w:rsidRPr="003A50E5">
              <w:rPr>
                <w:rFonts w:ascii="Museo Sans 300" w:hAnsi="Museo Sans 300"/>
                <w:sz w:val="16"/>
                <w:szCs w:val="16"/>
                <w:lang w:val="es-SV"/>
              </w:rPr>
              <w:t xml:space="preserve">Estructura y condiciones del crédito desproporcionadas a la solvencia y capacidad de pago del deudor, plantean dudas fundadas sobre su cancelación </w:t>
            </w:r>
            <w:proofErr w:type="gramStart"/>
            <w:r w:rsidRPr="003A50E5">
              <w:rPr>
                <w:rFonts w:ascii="Museo Sans 300" w:hAnsi="Museo Sans 300"/>
                <w:sz w:val="16"/>
                <w:szCs w:val="16"/>
                <w:lang w:val="es-SV"/>
              </w:rPr>
              <w:t>de acuerdo a</w:t>
            </w:r>
            <w:proofErr w:type="gramEnd"/>
            <w:r w:rsidRPr="003A50E5">
              <w:rPr>
                <w:rFonts w:ascii="Museo Sans 300" w:hAnsi="Museo Sans 300"/>
                <w:sz w:val="16"/>
                <w:szCs w:val="16"/>
                <w:lang w:val="es-SV"/>
              </w:rPr>
              <w:t xml:space="preserve"> los términos del contrato. (CB)</w:t>
            </w:r>
          </w:p>
        </w:tc>
        <w:tc>
          <w:tcPr>
            <w:tcW w:w="2552" w:type="dxa"/>
          </w:tcPr>
          <w:p w14:paraId="4C6C58BC" w14:textId="77777777" w:rsidR="00381497" w:rsidRPr="003A50E5" w:rsidRDefault="00381497" w:rsidP="00D747AE">
            <w:pPr>
              <w:jc w:val="both"/>
              <w:rPr>
                <w:rFonts w:ascii="Museo Sans 300" w:hAnsi="Museo Sans 300"/>
                <w:sz w:val="16"/>
                <w:szCs w:val="16"/>
                <w:lang w:val="es-SV"/>
              </w:rPr>
            </w:pPr>
          </w:p>
        </w:tc>
      </w:tr>
      <w:tr w:rsidR="00381497" w:rsidRPr="006000B1" w14:paraId="7672F254" w14:textId="77777777" w:rsidTr="003A50E5">
        <w:tc>
          <w:tcPr>
            <w:tcW w:w="3447" w:type="dxa"/>
          </w:tcPr>
          <w:p w14:paraId="34230AB1" w14:textId="60A13B20" w:rsidR="00381497" w:rsidRPr="003A50E5" w:rsidRDefault="00381497" w:rsidP="00D747AE">
            <w:pPr>
              <w:jc w:val="both"/>
              <w:rPr>
                <w:rFonts w:ascii="Museo Sans 300" w:hAnsi="Museo Sans 300"/>
                <w:sz w:val="16"/>
                <w:szCs w:val="16"/>
                <w:lang w:val="es-SV"/>
              </w:rPr>
            </w:pPr>
            <w:r w:rsidRPr="003A50E5">
              <w:rPr>
                <w:rFonts w:ascii="Museo Sans 300" w:hAnsi="Museo Sans 300"/>
                <w:sz w:val="16"/>
                <w:szCs w:val="16"/>
                <w:lang w:val="es-SV"/>
              </w:rPr>
              <w:t>Documentación completa y actualizada conforme al Anexo 2 y a las políticas aprobadas por la entidad. (CB)</w:t>
            </w:r>
            <w:r w:rsidR="009D0160" w:rsidRPr="003A50E5">
              <w:rPr>
                <w:rFonts w:ascii="Museo Sans 300" w:hAnsi="Museo Sans 300"/>
                <w:sz w:val="16"/>
                <w:szCs w:val="16"/>
                <w:lang w:val="es-SV"/>
              </w:rPr>
              <w:t xml:space="preserve"> </w:t>
            </w:r>
          </w:p>
        </w:tc>
        <w:tc>
          <w:tcPr>
            <w:tcW w:w="2552" w:type="dxa"/>
          </w:tcPr>
          <w:p w14:paraId="3F5DFC98" w14:textId="76FED2F0" w:rsidR="00381497" w:rsidRPr="003A50E5" w:rsidRDefault="00381497" w:rsidP="00D747AE">
            <w:pPr>
              <w:jc w:val="both"/>
              <w:rPr>
                <w:rFonts w:ascii="Museo Sans 300" w:hAnsi="Museo Sans 300"/>
                <w:sz w:val="16"/>
                <w:szCs w:val="16"/>
                <w:lang w:val="es-SV"/>
              </w:rPr>
            </w:pPr>
            <w:r w:rsidRPr="003A50E5">
              <w:rPr>
                <w:rFonts w:ascii="Museo Sans 300" w:hAnsi="Museo Sans 300"/>
                <w:sz w:val="16"/>
                <w:szCs w:val="16"/>
                <w:lang w:val="es-SV"/>
              </w:rPr>
              <w:t>Incumplimientos menores subsanables de documentación, conforme al Anexo 2 o a las políticas aprobadas por la entidad.</w:t>
            </w:r>
            <w:r w:rsidR="000F3C76" w:rsidRPr="003A50E5">
              <w:rPr>
                <w:rFonts w:ascii="Museo Sans 300" w:hAnsi="Museo Sans 300"/>
                <w:sz w:val="16"/>
                <w:szCs w:val="16"/>
                <w:lang w:val="es-SV"/>
              </w:rPr>
              <w:t xml:space="preserve"> </w:t>
            </w:r>
            <w:r w:rsidRPr="003A50E5">
              <w:rPr>
                <w:rFonts w:ascii="Museo Sans 300" w:hAnsi="Museo Sans 300"/>
                <w:sz w:val="16"/>
                <w:szCs w:val="16"/>
                <w:lang w:val="es-SV"/>
              </w:rPr>
              <w:t>(CB)</w:t>
            </w:r>
          </w:p>
        </w:tc>
        <w:tc>
          <w:tcPr>
            <w:tcW w:w="3105" w:type="dxa"/>
          </w:tcPr>
          <w:p w14:paraId="13B03A53" w14:textId="0085165F" w:rsidR="00381497" w:rsidRPr="003A50E5" w:rsidRDefault="00381497" w:rsidP="00D747AE">
            <w:pPr>
              <w:jc w:val="both"/>
              <w:rPr>
                <w:rFonts w:ascii="Museo Sans 300" w:hAnsi="Museo Sans 300"/>
                <w:sz w:val="16"/>
                <w:szCs w:val="16"/>
                <w:lang w:val="es-SV"/>
              </w:rPr>
            </w:pPr>
            <w:r w:rsidRPr="003A50E5">
              <w:rPr>
                <w:rFonts w:ascii="Museo Sans 300" w:hAnsi="Museo Sans 300"/>
                <w:sz w:val="16"/>
                <w:szCs w:val="16"/>
                <w:lang w:val="es-SV"/>
              </w:rPr>
              <w:t>• Incumplimientos hasta el 10% de los requisitos de información del Anexo 2. (CB)</w:t>
            </w:r>
          </w:p>
          <w:p w14:paraId="6ABA333A" w14:textId="77777777" w:rsidR="00381497" w:rsidRPr="003A50E5" w:rsidRDefault="00381497" w:rsidP="00D747AE">
            <w:pPr>
              <w:jc w:val="both"/>
              <w:rPr>
                <w:rFonts w:ascii="Museo Sans 300" w:hAnsi="Museo Sans 300"/>
                <w:strike/>
                <w:sz w:val="16"/>
                <w:szCs w:val="16"/>
                <w:lang w:val="es-SV"/>
              </w:rPr>
            </w:pPr>
          </w:p>
        </w:tc>
        <w:tc>
          <w:tcPr>
            <w:tcW w:w="2848" w:type="dxa"/>
            <w:gridSpan w:val="2"/>
          </w:tcPr>
          <w:p w14:paraId="044C374D" w14:textId="623241EC" w:rsidR="00381497" w:rsidRPr="003A50E5" w:rsidRDefault="00381497" w:rsidP="00D747AE">
            <w:pPr>
              <w:jc w:val="both"/>
              <w:rPr>
                <w:rFonts w:ascii="Museo Sans 300" w:hAnsi="Museo Sans 300"/>
                <w:sz w:val="16"/>
                <w:szCs w:val="16"/>
                <w:lang w:val="es-SV"/>
              </w:rPr>
            </w:pPr>
            <w:r w:rsidRPr="003A50E5">
              <w:rPr>
                <w:rFonts w:ascii="Museo Sans 300" w:hAnsi="Museo Sans 300"/>
                <w:sz w:val="16"/>
                <w:szCs w:val="16"/>
                <w:lang w:val="es-SV"/>
              </w:rPr>
              <w:t>• Incumplimientos hasta un 30% de los requisitos de información del Anexo 2. (CB)</w:t>
            </w:r>
          </w:p>
        </w:tc>
        <w:tc>
          <w:tcPr>
            <w:tcW w:w="2552" w:type="dxa"/>
          </w:tcPr>
          <w:p w14:paraId="7AF248C8" w14:textId="0D38CB4F" w:rsidR="00381497" w:rsidRPr="003A50E5" w:rsidRDefault="00381497" w:rsidP="00D747AE">
            <w:pPr>
              <w:jc w:val="both"/>
              <w:rPr>
                <w:rFonts w:ascii="Museo Sans 300" w:hAnsi="Museo Sans 300"/>
                <w:sz w:val="16"/>
                <w:szCs w:val="16"/>
                <w:lang w:val="es-SV"/>
              </w:rPr>
            </w:pPr>
            <w:r w:rsidRPr="003A50E5">
              <w:rPr>
                <w:rFonts w:ascii="Museo Sans 300" w:hAnsi="Museo Sans 300"/>
                <w:sz w:val="16"/>
                <w:szCs w:val="16"/>
                <w:lang w:val="es-SV"/>
              </w:rPr>
              <w:t>Documentación incompleta más del 30% de los requisitos de información del anexo 2. (CB)</w:t>
            </w:r>
          </w:p>
          <w:p w14:paraId="3BDF0942" w14:textId="77777777" w:rsidR="00381497" w:rsidRPr="003A50E5" w:rsidRDefault="00381497" w:rsidP="00D747AE">
            <w:pPr>
              <w:jc w:val="both"/>
              <w:rPr>
                <w:rFonts w:ascii="Museo Sans 300" w:hAnsi="Museo Sans 300"/>
                <w:sz w:val="16"/>
                <w:szCs w:val="16"/>
                <w:lang w:val="es-SV"/>
              </w:rPr>
            </w:pPr>
            <w:r w:rsidRPr="003A50E5">
              <w:rPr>
                <w:rFonts w:ascii="Museo Sans 300" w:hAnsi="Museo Sans 300"/>
                <w:sz w:val="16"/>
                <w:szCs w:val="16"/>
                <w:lang w:val="es-SV"/>
              </w:rPr>
              <w:t>- No hay instrumento con fuerza ejecutiva. (CB)</w:t>
            </w:r>
          </w:p>
        </w:tc>
      </w:tr>
      <w:tr w:rsidR="00381497" w:rsidRPr="006000B1" w14:paraId="46BCE6CD" w14:textId="77777777" w:rsidTr="003A50E5">
        <w:tc>
          <w:tcPr>
            <w:tcW w:w="3447" w:type="dxa"/>
          </w:tcPr>
          <w:p w14:paraId="32C77A0D" w14:textId="1A4C8B53" w:rsidR="00381497" w:rsidRPr="003A50E5" w:rsidRDefault="00381497" w:rsidP="00D747AE">
            <w:pPr>
              <w:jc w:val="both"/>
              <w:rPr>
                <w:rFonts w:ascii="Museo Sans 300" w:hAnsi="Museo Sans 300"/>
                <w:sz w:val="16"/>
                <w:szCs w:val="16"/>
                <w:lang w:val="es-SV"/>
              </w:rPr>
            </w:pPr>
            <w:r w:rsidRPr="003A50E5">
              <w:rPr>
                <w:rFonts w:ascii="Museo Sans 300" w:hAnsi="Museo Sans 300"/>
                <w:sz w:val="16"/>
                <w:szCs w:val="16"/>
                <w:lang w:val="es-SV"/>
              </w:rPr>
              <w:t>• Destino de fondos y fuentes de repago identificadas y debidamente supervisadas por la entidad. (CB)</w:t>
            </w:r>
            <w:r w:rsidR="00C740BD" w:rsidRPr="003A50E5">
              <w:rPr>
                <w:rFonts w:ascii="Museo Sans 300" w:hAnsi="Museo Sans 300"/>
                <w:sz w:val="16"/>
                <w:szCs w:val="16"/>
                <w:lang w:val="es-SV"/>
              </w:rPr>
              <w:t xml:space="preserve"> </w:t>
            </w:r>
          </w:p>
        </w:tc>
        <w:tc>
          <w:tcPr>
            <w:tcW w:w="2552" w:type="dxa"/>
          </w:tcPr>
          <w:p w14:paraId="29A2102D" w14:textId="77777777" w:rsidR="00381497" w:rsidRPr="003A50E5" w:rsidRDefault="00381497" w:rsidP="00D747AE">
            <w:pPr>
              <w:jc w:val="both"/>
              <w:rPr>
                <w:rFonts w:ascii="Museo Sans 300" w:hAnsi="Museo Sans 300"/>
                <w:sz w:val="16"/>
                <w:szCs w:val="16"/>
                <w:lang w:val="es-SV"/>
              </w:rPr>
            </w:pPr>
          </w:p>
        </w:tc>
        <w:tc>
          <w:tcPr>
            <w:tcW w:w="3105" w:type="dxa"/>
          </w:tcPr>
          <w:p w14:paraId="495364D1" w14:textId="77777777" w:rsidR="00381497" w:rsidRPr="003A50E5" w:rsidRDefault="00381497" w:rsidP="00D747AE">
            <w:pPr>
              <w:jc w:val="both"/>
              <w:rPr>
                <w:rFonts w:ascii="Museo Sans 300" w:hAnsi="Museo Sans 300"/>
                <w:sz w:val="16"/>
                <w:szCs w:val="16"/>
                <w:lang w:val="es-SV"/>
              </w:rPr>
            </w:pPr>
            <w:r w:rsidRPr="003A50E5">
              <w:rPr>
                <w:rFonts w:ascii="Museo Sans 300" w:hAnsi="Museo Sans 300"/>
                <w:sz w:val="16"/>
                <w:szCs w:val="16"/>
                <w:lang w:val="es-SV"/>
              </w:rPr>
              <w:t>• Destino de los fondos prestados y fuentes de repago sin evidencia de la identificación o supervisión por parte de la entidad. (CS)</w:t>
            </w:r>
          </w:p>
          <w:p w14:paraId="1F4F70EE" w14:textId="77777777" w:rsidR="00381497" w:rsidRPr="003A50E5" w:rsidRDefault="00381497" w:rsidP="00D747AE">
            <w:pPr>
              <w:jc w:val="both"/>
              <w:rPr>
                <w:rFonts w:ascii="Museo Sans 300" w:hAnsi="Museo Sans 300"/>
                <w:sz w:val="16"/>
                <w:szCs w:val="16"/>
                <w:lang w:val="es-SV"/>
              </w:rPr>
            </w:pPr>
          </w:p>
        </w:tc>
        <w:tc>
          <w:tcPr>
            <w:tcW w:w="2848" w:type="dxa"/>
            <w:gridSpan w:val="2"/>
          </w:tcPr>
          <w:p w14:paraId="45AC2D7B" w14:textId="4D21F79B" w:rsidR="00381497" w:rsidRPr="003A50E5" w:rsidRDefault="00381497" w:rsidP="00D747AE">
            <w:pPr>
              <w:jc w:val="both"/>
              <w:rPr>
                <w:rFonts w:ascii="Museo Sans 300" w:hAnsi="Museo Sans 300"/>
                <w:sz w:val="16"/>
                <w:szCs w:val="16"/>
                <w:lang w:val="es-SV"/>
              </w:rPr>
            </w:pPr>
            <w:r w:rsidRPr="003A50E5">
              <w:rPr>
                <w:rFonts w:ascii="Museo Sans 300" w:hAnsi="Museo Sans 300"/>
                <w:sz w:val="16"/>
                <w:szCs w:val="16"/>
                <w:lang w:val="es-SV"/>
              </w:rPr>
              <w:t xml:space="preserve">• Indicios de que los fondos prestados se destinan a financiar pérdidas o se desvían a empresas relacionadas o fuera del giro de la empresa, sin fuentes alternativas de </w:t>
            </w:r>
            <w:r w:rsidR="00E0735F" w:rsidRPr="003A50E5">
              <w:rPr>
                <w:rFonts w:ascii="Museo Sans 300" w:hAnsi="Museo Sans 300"/>
                <w:sz w:val="16"/>
                <w:szCs w:val="16"/>
                <w:lang w:val="es-SV"/>
              </w:rPr>
              <w:t>repago. (</w:t>
            </w:r>
            <w:r w:rsidRPr="003A50E5">
              <w:rPr>
                <w:rFonts w:ascii="Museo Sans 300" w:hAnsi="Museo Sans 300"/>
                <w:sz w:val="16"/>
                <w:szCs w:val="16"/>
                <w:lang w:val="es-SV"/>
              </w:rPr>
              <w:t>CS)</w:t>
            </w:r>
          </w:p>
        </w:tc>
        <w:tc>
          <w:tcPr>
            <w:tcW w:w="2552" w:type="dxa"/>
          </w:tcPr>
          <w:p w14:paraId="7959AB69" w14:textId="77777777" w:rsidR="00381497" w:rsidRPr="003A50E5" w:rsidRDefault="00381497" w:rsidP="00D747AE">
            <w:pPr>
              <w:jc w:val="both"/>
              <w:rPr>
                <w:rFonts w:ascii="Museo Sans 300" w:hAnsi="Museo Sans 300"/>
                <w:sz w:val="16"/>
                <w:szCs w:val="16"/>
                <w:lang w:val="es-SV"/>
              </w:rPr>
            </w:pPr>
            <w:r w:rsidRPr="003A50E5">
              <w:rPr>
                <w:rFonts w:ascii="Museo Sans 300" w:hAnsi="Museo Sans 300"/>
                <w:sz w:val="16"/>
                <w:szCs w:val="16"/>
                <w:lang w:val="es-SV"/>
              </w:rPr>
              <w:t>• Desviación de los fondos provenientes de los préstamos a otros destinos distintos de los declarados. (CB)</w:t>
            </w:r>
          </w:p>
          <w:p w14:paraId="0011D249" w14:textId="77777777" w:rsidR="00381497" w:rsidRPr="003A50E5" w:rsidRDefault="00381497" w:rsidP="00D747AE">
            <w:pPr>
              <w:jc w:val="both"/>
              <w:rPr>
                <w:rFonts w:ascii="Museo Sans 300" w:hAnsi="Museo Sans 300"/>
                <w:sz w:val="16"/>
                <w:szCs w:val="16"/>
                <w:lang w:val="es-SV"/>
              </w:rPr>
            </w:pPr>
          </w:p>
        </w:tc>
      </w:tr>
      <w:tr w:rsidR="00381497" w:rsidRPr="006000B1" w14:paraId="7DB18479" w14:textId="77777777" w:rsidTr="003A50E5">
        <w:tc>
          <w:tcPr>
            <w:tcW w:w="3447" w:type="dxa"/>
          </w:tcPr>
          <w:p w14:paraId="57EF2DB9" w14:textId="77777777" w:rsidR="00381497" w:rsidRPr="003A50E5" w:rsidRDefault="00381497" w:rsidP="00D747AE">
            <w:pPr>
              <w:jc w:val="both"/>
              <w:rPr>
                <w:rFonts w:ascii="Museo Sans 300" w:hAnsi="Museo Sans 300"/>
                <w:sz w:val="16"/>
                <w:szCs w:val="16"/>
                <w:lang w:val="es-SV"/>
              </w:rPr>
            </w:pPr>
          </w:p>
        </w:tc>
        <w:tc>
          <w:tcPr>
            <w:tcW w:w="2552" w:type="dxa"/>
          </w:tcPr>
          <w:p w14:paraId="0DBA053A" w14:textId="77777777" w:rsidR="00381497" w:rsidRPr="003A50E5" w:rsidRDefault="00381497" w:rsidP="00D747AE">
            <w:pPr>
              <w:jc w:val="both"/>
              <w:rPr>
                <w:rFonts w:ascii="Museo Sans 300" w:hAnsi="Museo Sans 300"/>
                <w:strike/>
                <w:sz w:val="16"/>
                <w:szCs w:val="16"/>
                <w:lang w:val="es-SV"/>
              </w:rPr>
            </w:pPr>
          </w:p>
        </w:tc>
        <w:tc>
          <w:tcPr>
            <w:tcW w:w="3105" w:type="dxa"/>
          </w:tcPr>
          <w:p w14:paraId="34672E94" w14:textId="77777777" w:rsidR="00381497" w:rsidRPr="003A50E5" w:rsidRDefault="00381497" w:rsidP="00D747AE">
            <w:pPr>
              <w:jc w:val="both"/>
              <w:rPr>
                <w:rFonts w:ascii="Museo Sans 300" w:hAnsi="Museo Sans 300"/>
                <w:sz w:val="16"/>
                <w:szCs w:val="16"/>
                <w:lang w:val="es-SV"/>
              </w:rPr>
            </w:pPr>
          </w:p>
        </w:tc>
        <w:tc>
          <w:tcPr>
            <w:tcW w:w="2848" w:type="dxa"/>
            <w:gridSpan w:val="2"/>
          </w:tcPr>
          <w:p w14:paraId="7572B98E" w14:textId="77777777" w:rsidR="00381497" w:rsidRPr="003A50E5" w:rsidRDefault="00381497" w:rsidP="00D747AE">
            <w:pPr>
              <w:jc w:val="both"/>
              <w:rPr>
                <w:rFonts w:ascii="Museo Sans 300" w:hAnsi="Museo Sans 300"/>
                <w:sz w:val="16"/>
                <w:szCs w:val="16"/>
                <w:lang w:val="es-SV"/>
              </w:rPr>
            </w:pPr>
            <w:r w:rsidRPr="003A50E5">
              <w:rPr>
                <w:rFonts w:ascii="Museo Sans 300" w:hAnsi="Museo Sans 300"/>
                <w:sz w:val="16"/>
                <w:szCs w:val="16"/>
                <w:lang w:val="es-SV"/>
              </w:rPr>
              <w:t xml:space="preserve">• Existen indicios de que los nuevos créditos concedidos se destinan o desvían al pago de obligaciones pendientes con problemas de pago </w:t>
            </w:r>
            <w:r w:rsidRPr="003A50E5">
              <w:rPr>
                <w:rFonts w:ascii="Museo Sans 300" w:hAnsi="Museo Sans 300"/>
                <w:sz w:val="16"/>
                <w:szCs w:val="16"/>
                <w:lang w:val="es-SV"/>
              </w:rPr>
              <w:lastRenderedPageBreak/>
              <w:t>en otras entidades financieras, o de empresas relacionadas con el deudor. (CS)</w:t>
            </w:r>
          </w:p>
        </w:tc>
        <w:tc>
          <w:tcPr>
            <w:tcW w:w="2552" w:type="dxa"/>
          </w:tcPr>
          <w:p w14:paraId="4D457BF7" w14:textId="77777777" w:rsidR="00381497" w:rsidRPr="003A50E5" w:rsidRDefault="00381497" w:rsidP="00D747AE">
            <w:pPr>
              <w:jc w:val="both"/>
              <w:rPr>
                <w:rFonts w:ascii="Museo Sans 300" w:hAnsi="Museo Sans 300"/>
                <w:sz w:val="16"/>
                <w:szCs w:val="16"/>
                <w:lang w:val="es-SV"/>
              </w:rPr>
            </w:pPr>
          </w:p>
        </w:tc>
      </w:tr>
      <w:tr w:rsidR="00381497" w:rsidRPr="006000B1" w14:paraId="34BB0090" w14:textId="77777777" w:rsidTr="003A50E5">
        <w:tc>
          <w:tcPr>
            <w:tcW w:w="3447" w:type="dxa"/>
          </w:tcPr>
          <w:p w14:paraId="1E341CAE" w14:textId="77777777" w:rsidR="00381497" w:rsidRPr="003A50E5" w:rsidRDefault="00381497" w:rsidP="00302E59">
            <w:pPr>
              <w:rPr>
                <w:rFonts w:ascii="Museo Sans 300" w:hAnsi="Museo Sans 300"/>
                <w:sz w:val="16"/>
                <w:szCs w:val="16"/>
                <w:lang w:val="es-SV"/>
              </w:rPr>
            </w:pPr>
          </w:p>
        </w:tc>
        <w:tc>
          <w:tcPr>
            <w:tcW w:w="2552" w:type="dxa"/>
          </w:tcPr>
          <w:p w14:paraId="503D0977" w14:textId="77777777" w:rsidR="00381497" w:rsidRPr="003A50E5" w:rsidRDefault="00381497" w:rsidP="00302E59">
            <w:pPr>
              <w:rPr>
                <w:rFonts w:ascii="Museo Sans 300" w:hAnsi="Museo Sans 300"/>
                <w:sz w:val="16"/>
                <w:szCs w:val="16"/>
                <w:lang w:val="es-SV"/>
              </w:rPr>
            </w:pPr>
          </w:p>
        </w:tc>
        <w:tc>
          <w:tcPr>
            <w:tcW w:w="3105" w:type="dxa"/>
          </w:tcPr>
          <w:p w14:paraId="50A0F44B" w14:textId="598989A7" w:rsidR="00381497" w:rsidRPr="003A50E5" w:rsidRDefault="00381497" w:rsidP="000F3C76">
            <w:pPr>
              <w:jc w:val="both"/>
              <w:rPr>
                <w:rFonts w:ascii="Museo Sans 300" w:hAnsi="Museo Sans 300"/>
                <w:sz w:val="16"/>
                <w:szCs w:val="16"/>
                <w:lang w:val="es-SV"/>
              </w:rPr>
            </w:pPr>
            <w:r w:rsidRPr="003A50E5">
              <w:rPr>
                <w:rFonts w:ascii="Museo Sans 300" w:hAnsi="Museo Sans 300"/>
                <w:sz w:val="16"/>
                <w:szCs w:val="16"/>
                <w:lang w:val="es-SV"/>
              </w:rPr>
              <w:t>• Renovación de líneas de crédito rotativas con aumento de límite, debido a que incluye saldos adeudados de intereses. (CB)</w:t>
            </w:r>
          </w:p>
        </w:tc>
        <w:tc>
          <w:tcPr>
            <w:tcW w:w="2848" w:type="dxa"/>
            <w:gridSpan w:val="2"/>
          </w:tcPr>
          <w:p w14:paraId="49C8C7D3" w14:textId="77777777" w:rsidR="00381497" w:rsidRPr="003A50E5" w:rsidRDefault="00381497" w:rsidP="00302E59">
            <w:pPr>
              <w:rPr>
                <w:rFonts w:ascii="Museo Sans 300" w:hAnsi="Museo Sans 300"/>
                <w:sz w:val="16"/>
                <w:szCs w:val="16"/>
                <w:lang w:val="es-SV"/>
              </w:rPr>
            </w:pPr>
          </w:p>
        </w:tc>
        <w:tc>
          <w:tcPr>
            <w:tcW w:w="2552" w:type="dxa"/>
          </w:tcPr>
          <w:p w14:paraId="36A6B6AE" w14:textId="77777777" w:rsidR="00381497" w:rsidRPr="003A50E5" w:rsidRDefault="00381497" w:rsidP="00302E59">
            <w:pPr>
              <w:rPr>
                <w:rFonts w:ascii="Museo Sans 300" w:hAnsi="Museo Sans 300"/>
                <w:sz w:val="16"/>
                <w:szCs w:val="16"/>
                <w:lang w:val="es-SV"/>
              </w:rPr>
            </w:pPr>
            <w:r w:rsidRPr="003A50E5">
              <w:rPr>
                <w:rFonts w:ascii="Museo Sans 300" w:hAnsi="Museo Sans 300"/>
                <w:sz w:val="16"/>
                <w:szCs w:val="16"/>
                <w:lang w:val="es-SV"/>
              </w:rPr>
              <w:t>- Créditos en cobranza judicial (CB)</w:t>
            </w:r>
          </w:p>
        </w:tc>
      </w:tr>
      <w:tr w:rsidR="00381497" w:rsidRPr="006000B1" w14:paraId="6B57B975" w14:textId="77777777" w:rsidTr="008A0462">
        <w:trPr>
          <w:cantSplit/>
        </w:trPr>
        <w:tc>
          <w:tcPr>
            <w:tcW w:w="14504" w:type="dxa"/>
            <w:gridSpan w:val="6"/>
          </w:tcPr>
          <w:p w14:paraId="7101C10B" w14:textId="77777777" w:rsidR="00381497" w:rsidRPr="003A50E5" w:rsidRDefault="00381497" w:rsidP="00302E59">
            <w:pPr>
              <w:rPr>
                <w:rFonts w:ascii="Museo Sans 300" w:hAnsi="Museo Sans 300"/>
                <w:sz w:val="16"/>
                <w:szCs w:val="16"/>
                <w:lang w:val="es-SV"/>
              </w:rPr>
            </w:pPr>
            <w:r w:rsidRPr="003A50E5">
              <w:rPr>
                <w:rFonts w:ascii="Museo Sans 300" w:hAnsi="Museo Sans 300"/>
                <w:sz w:val="16"/>
                <w:szCs w:val="16"/>
                <w:lang w:val="es-SV"/>
              </w:rPr>
              <w:t>Situación financiera y capacidad de pago</w:t>
            </w:r>
          </w:p>
        </w:tc>
      </w:tr>
      <w:tr w:rsidR="00381497" w:rsidRPr="006000B1" w14:paraId="276AE064" w14:textId="77777777" w:rsidTr="003A50E5">
        <w:tc>
          <w:tcPr>
            <w:tcW w:w="3447" w:type="dxa"/>
          </w:tcPr>
          <w:p w14:paraId="1F729E17" w14:textId="05065259" w:rsidR="00381497" w:rsidRPr="003A50E5" w:rsidRDefault="00381497" w:rsidP="00F8463A">
            <w:pPr>
              <w:jc w:val="both"/>
              <w:rPr>
                <w:rFonts w:ascii="Museo Sans 300" w:hAnsi="Museo Sans 300"/>
                <w:sz w:val="16"/>
                <w:szCs w:val="16"/>
                <w:lang w:val="es-SV"/>
              </w:rPr>
            </w:pPr>
            <w:r w:rsidRPr="003A50E5">
              <w:rPr>
                <w:rFonts w:ascii="Museo Sans 300" w:hAnsi="Museo Sans 300"/>
                <w:sz w:val="16"/>
                <w:szCs w:val="16"/>
                <w:lang w:val="es-SV"/>
              </w:rPr>
              <w:t>• Indicadores de rentabilidad satisfactorios, según la experiencia documentada de la entidad, y en conformidad con sus políticas. (CB)</w:t>
            </w:r>
            <w:r w:rsidR="00C740BD" w:rsidRPr="003A50E5">
              <w:rPr>
                <w:rFonts w:ascii="Museo Sans 300" w:hAnsi="Museo Sans 300"/>
                <w:sz w:val="16"/>
                <w:szCs w:val="16"/>
                <w:lang w:val="es-SV"/>
              </w:rPr>
              <w:t xml:space="preserve"> </w:t>
            </w:r>
          </w:p>
        </w:tc>
        <w:tc>
          <w:tcPr>
            <w:tcW w:w="2552" w:type="dxa"/>
          </w:tcPr>
          <w:p w14:paraId="0B279114" w14:textId="77777777" w:rsidR="00381497" w:rsidRPr="003A50E5" w:rsidRDefault="00381497" w:rsidP="00F8463A">
            <w:pPr>
              <w:jc w:val="both"/>
              <w:rPr>
                <w:rFonts w:ascii="Museo Sans 300" w:hAnsi="Museo Sans 300"/>
                <w:sz w:val="16"/>
                <w:szCs w:val="16"/>
                <w:lang w:val="es-SV"/>
              </w:rPr>
            </w:pPr>
            <w:r w:rsidRPr="003A50E5">
              <w:rPr>
                <w:rFonts w:ascii="Museo Sans 300" w:hAnsi="Museo Sans 300"/>
                <w:sz w:val="16"/>
                <w:szCs w:val="16"/>
                <w:lang w:val="es-SV"/>
              </w:rPr>
              <w:t>• Problemas menores en rentabilidad, según la experiencia documentada de la entidad, y de conformidad con sus políticas. (CS)</w:t>
            </w:r>
          </w:p>
        </w:tc>
        <w:tc>
          <w:tcPr>
            <w:tcW w:w="3118" w:type="dxa"/>
            <w:gridSpan w:val="2"/>
          </w:tcPr>
          <w:p w14:paraId="07F57300" w14:textId="30101B90" w:rsidR="00381497" w:rsidRPr="003A50E5" w:rsidRDefault="00381497" w:rsidP="00F8463A">
            <w:pPr>
              <w:jc w:val="both"/>
              <w:rPr>
                <w:rFonts w:ascii="Museo Sans 300" w:hAnsi="Museo Sans 300"/>
                <w:sz w:val="16"/>
                <w:szCs w:val="16"/>
                <w:lang w:val="es-SV"/>
              </w:rPr>
            </w:pPr>
            <w:r w:rsidRPr="003A50E5">
              <w:rPr>
                <w:rFonts w:ascii="Museo Sans 300" w:hAnsi="Museo Sans 300"/>
                <w:sz w:val="16"/>
                <w:szCs w:val="16"/>
                <w:lang w:val="es-SV"/>
              </w:rPr>
              <w:t>• Rentabilidad decreciente, según experiencia documentada de la entidad y conforme a sus políticas, pudiendo ser negativa en el último período, o con pérdidas acumuladas del 25% o más del capital. (CS)</w:t>
            </w:r>
          </w:p>
        </w:tc>
        <w:tc>
          <w:tcPr>
            <w:tcW w:w="2835" w:type="dxa"/>
          </w:tcPr>
          <w:p w14:paraId="6E498C75" w14:textId="5E91CC04" w:rsidR="00381497" w:rsidRPr="003A50E5" w:rsidRDefault="00381497" w:rsidP="00F8463A">
            <w:pPr>
              <w:jc w:val="both"/>
              <w:rPr>
                <w:rFonts w:ascii="Museo Sans 300" w:hAnsi="Museo Sans 300"/>
                <w:sz w:val="16"/>
                <w:szCs w:val="16"/>
                <w:lang w:val="es-SV"/>
              </w:rPr>
            </w:pPr>
            <w:r w:rsidRPr="003A50E5">
              <w:rPr>
                <w:rFonts w:ascii="Museo Sans 300" w:hAnsi="Museo Sans 300"/>
                <w:sz w:val="16"/>
                <w:szCs w:val="16"/>
                <w:lang w:val="es-SV"/>
              </w:rPr>
              <w:t>• Rentabilidad negativa en al menos dos de los últimos tres períodos, con pérdidas acumuladas del 50% o más del capital. (CB)</w:t>
            </w:r>
            <w:r w:rsidR="009933FB" w:rsidRPr="003A50E5">
              <w:rPr>
                <w:rFonts w:ascii="Museo Sans 300" w:hAnsi="Museo Sans 300"/>
                <w:sz w:val="16"/>
                <w:szCs w:val="16"/>
                <w:lang w:val="es-SV"/>
              </w:rPr>
              <w:t xml:space="preserve"> </w:t>
            </w:r>
          </w:p>
        </w:tc>
        <w:tc>
          <w:tcPr>
            <w:tcW w:w="2552" w:type="dxa"/>
          </w:tcPr>
          <w:p w14:paraId="169E4CF5" w14:textId="51FA1AFF" w:rsidR="00381497" w:rsidRPr="003A50E5" w:rsidRDefault="00381497" w:rsidP="00F8463A">
            <w:pPr>
              <w:jc w:val="both"/>
              <w:rPr>
                <w:rFonts w:ascii="Museo Sans 300" w:hAnsi="Museo Sans 300"/>
                <w:sz w:val="16"/>
                <w:szCs w:val="16"/>
                <w:lang w:val="es-SV"/>
              </w:rPr>
            </w:pPr>
            <w:r w:rsidRPr="003A50E5">
              <w:rPr>
                <w:rFonts w:ascii="Museo Sans 300" w:hAnsi="Museo Sans 300"/>
                <w:sz w:val="16"/>
                <w:szCs w:val="16"/>
                <w:lang w:val="es-SV"/>
              </w:rPr>
              <w:t xml:space="preserve">• Incurre en las causales de disolución y liquidación del Código de </w:t>
            </w:r>
            <w:r w:rsidR="000F3C76" w:rsidRPr="003A50E5">
              <w:rPr>
                <w:rFonts w:ascii="Museo Sans 300" w:hAnsi="Museo Sans 300"/>
                <w:sz w:val="16"/>
                <w:szCs w:val="16"/>
                <w:lang w:val="es-SV"/>
              </w:rPr>
              <w:t>Comercio,</w:t>
            </w:r>
            <w:r w:rsidRPr="003A50E5">
              <w:rPr>
                <w:rFonts w:ascii="Museo Sans 300" w:hAnsi="Museo Sans 300"/>
                <w:sz w:val="16"/>
                <w:szCs w:val="16"/>
                <w:lang w:val="es-SV"/>
              </w:rPr>
              <w:t xml:space="preserve"> aunque los acreedores no la hayan solicitado.</w:t>
            </w:r>
            <w:r w:rsidRPr="003A50E5">
              <w:rPr>
                <w:rFonts w:ascii="Museo Sans 300" w:hAnsi="Museo Sans 300"/>
                <w:sz w:val="16"/>
                <w:szCs w:val="16"/>
              </w:rPr>
              <w:t xml:space="preserve"> </w:t>
            </w:r>
            <w:r w:rsidRPr="003A50E5">
              <w:rPr>
                <w:rFonts w:ascii="Museo Sans 300" w:hAnsi="Museo Sans 300"/>
                <w:sz w:val="16"/>
                <w:szCs w:val="16"/>
                <w:lang w:val="es-SV"/>
              </w:rPr>
              <w:t>(CB)</w:t>
            </w:r>
          </w:p>
          <w:p w14:paraId="51FB0E92" w14:textId="77777777" w:rsidR="00381497" w:rsidRPr="003A50E5" w:rsidRDefault="00381497" w:rsidP="00F8463A">
            <w:pPr>
              <w:numPr>
                <w:ilvl w:val="0"/>
                <w:numId w:val="37"/>
              </w:numPr>
              <w:tabs>
                <w:tab w:val="clear" w:pos="360"/>
                <w:tab w:val="num" w:pos="110"/>
              </w:tabs>
              <w:ind w:left="110" w:hanging="110"/>
              <w:jc w:val="both"/>
              <w:rPr>
                <w:rFonts w:ascii="Museo Sans 300" w:hAnsi="Museo Sans 300"/>
                <w:sz w:val="16"/>
                <w:szCs w:val="16"/>
                <w:lang w:val="es-SV"/>
              </w:rPr>
            </w:pPr>
            <w:r w:rsidRPr="003A50E5">
              <w:rPr>
                <w:rFonts w:ascii="Museo Sans 300" w:hAnsi="Museo Sans 300"/>
                <w:sz w:val="16"/>
                <w:szCs w:val="16"/>
                <w:lang w:val="es-SV"/>
              </w:rPr>
              <w:t>Voluntariamente los propietarios de la empresa han decidido el cierre definitivo de la misma. (CB)</w:t>
            </w:r>
          </w:p>
        </w:tc>
      </w:tr>
      <w:tr w:rsidR="00381497" w:rsidRPr="006000B1" w14:paraId="25AA5DEF" w14:textId="77777777" w:rsidTr="003A50E5">
        <w:tc>
          <w:tcPr>
            <w:tcW w:w="3447" w:type="dxa"/>
          </w:tcPr>
          <w:p w14:paraId="4A2F1EA4" w14:textId="77777777" w:rsidR="00381497" w:rsidRPr="003A50E5" w:rsidRDefault="00381497" w:rsidP="00F8463A">
            <w:pPr>
              <w:jc w:val="both"/>
              <w:rPr>
                <w:rFonts w:ascii="Museo Sans 300" w:hAnsi="Museo Sans 300"/>
                <w:sz w:val="16"/>
                <w:szCs w:val="16"/>
                <w:lang w:val="es-SV"/>
              </w:rPr>
            </w:pPr>
            <w:r w:rsidRPr="003A50E5">
              <w:rPr>
                <w:rFonts w:ascii="Museo Sans 300" w:hAnsi="Museo Sans 300"/>
                <w:sz w:val="16"/>
                <w:szCs w:val="16"/>
                <w:lang w:val="es-SV"/>
              </w:rPr>
              <w:t>• Ratios de liquidez satisfactorios, según la experiencia documentada de la entidad, y de conformidad con sus políticas. (CB)</w:t>
            </w:r>
          </w:p>
        </w:tc>
        <w:tc>
          <w:tcPr>
            <w:tcW w:w="2552" w:type="dxa"/>
          </w:tcPr>
          <w:p w14:paraId="0CB749E8" w14:textId="77777777" w:rsidR="00381497" w:rsidRPr="003A50E5" w:rsidRDefault="00381497" w:rsidP="00F8463A">
            <w:pPr>
              <w:jc w:val="both"/>
              <w:rPr>
                <w:rFonts w:ascii="Museo Sans 300" w:hAnsi="Museo Sans 300"/>
                <w:sz w:val="16"/>
                <w:szCs w:val="16"/>
                <w:lang w:val="es-SV"/>
              </w:rPr>
            </w:pPr>
            <w:r w:rsidRPr="003A50E5">
              <w:rPr>
                <w:rFonts w:ascii="Museo Sans 300" w:hAnsi="Museo Sans 300"/>
                <w:sz w:val="16"/>
                <w:szCs w:val="16"/>
                <w:lang w:val="es-SV"/>
              </w:rPr>
              <w:t>• Problemas ocasionales de liquidez, según la experiencia documentada de la entidad, y de conformidad con sus políticas. (CS)</w:t>
            </w:r>
          </w:p>
        </w:tc>
        <w:tc>
          <w:tcPr>
            <w:tcW w:w="3118" w:type="dxa"/>
            <w:gridSpan w:val="2"/>
          </w:tcPr>
          <w:p w14:paraId="6E9AF1F7" w14:textId="77777777" w:rsidR="00381497" w:rsidRPr="003A50E5" w:rsidRDefault="00381497" w:rsidP="00F8463A">
            <w:pPr>
              <w:jc w:val="both"/>
              <w:rPr>
                <w:rFonts w:ascii="Museo Sans 300" w:hAnsi="Museo Sans 300"/>
                <w:sz w:val="16"/>
                <w:szCs w:val="16"/>
                <w:lang w:val="es-SV"/>
              </w:rPr>
            </w:pPr>
            <w:r w:rsidRPr="003A50E5">
              <w:rPr>
                <w:rFonts w:ascii="Museo Sans 300" w:hAnsi="Museo Sans 300"/>
                <w:sz w:val="16"/>
                <w:szCs w:val="16"/>
                <w:lang w:val="es-SV"/>
              </w:rPr>
              <w:t>• Escasa liquidez, según experiencia documentada de la entidad y de conformidad con sus políticas, o sustentada exclusivamente en deudas bancarias o en cuentas por cobrar e inventarios de lenta recuperación. (CB)</w:t>
            </w:r>
          </w:p>
        </w:tc>
        <w:tc>
          <w:tcPr>
            <w:tcW w:w="2835" w:type="dxa"/>
          </w:tcPr>
          <w:p w14:paraId="494182C5" w14:textId="77777777" w:rsidR="00381497" w:rsidRPr="003A50E5" w:rsidRDefault="00381497" w:rsidP="00F8463A">
            <w:pPr>
              <w:jc w:val="both"/>
              <w:rPr>
                <w:rFonts w:ascii="Museo Sans 300" w:hAnsi="Museo Sans 300"/>
                <w:sz w:val="16"/>
                <w:szCs w:val="16"/>
                <w:lang w:val="es-SV"/>
              </w:rPr>
            </w:pPr>
            <w:r w:rsidRPr="003A50E5">
              <w:rPr>
                <w:rFonts w:ascii="Museo Sans 300" w:hAnsi="Museo Sans 300"/>
                <w:sz w:val="16"/>
                <w:szCs w:val="16"/>
                <w:lang w:val="es-SV"/>
              </w:rPr>
              <w:t>• Sin liquidez, según experiencia documentada de la entidad y de conformidad con sus políticas o sustentada en cuentas por cobrar e inventarios de dudosa recuperación. (CB)</w:t>
            </w:r>
          </w:p>
        </w:tc>
        <w:tc>
          <w:tcPr>
            <w:tcW w:w="2552" w:type="dxa"/>
          </w:tcPr>
          <w:p w14:paraId="7142AB16" w14:textId="77777777" w:rsidR="00381497" w:rsidRPr="003A50E5" w:rsidRDefault="00381497" w:rsidP="00F8463A">
            <w:pPr>
              <w:jc w:val="both"/>
              <w:rPr>
                <w:rFonts w:ascii="Museo Sans 300" w:hAnsi="Museo Sans 300"/>
                <w:sz w:val="16"/>
                <w:szCs w:val="16"/>
                <w:lang w:val="es-SV"/>
              </w:rPr>
            </w:pPr>
            <w:r w:rsidRPr="003A50E5">
              <w:rPr>
                <w:rFonts w:ascii="Museo Sans 300" w:hAnsi="Museo Sans 300"/>
                <w:sz w:val="16"/>
                <w:szCs w:val="16"/>
                <w:lang w:val="es-SV"/>
              </w:rPr>
              <w:t>Sin liquidez para cubrir sus obligaciones (CB)</w:t>
            </w:r>
          </w:p>
        </w:tc>
      </w:tr>
      <w:tr w:rsidR="00381497" w:rsidRPr="006000B1" w14:paraId="3F47145D" w14:textId="77777777" w:rsidTr="003A50E5">
        <w:tc>
          <w:tcPr>
            <w:tcW w:w="3447" w:type="dxa"/>
          </w:tcPr>
          <w:p w14:paraId="13E265E1" w14:textId="77777777" w:rsidR="00381497" w:rsidRPr="003A50E5" w:rsidRDefault="00381497" w:rsidP="00F8463A">
            <w:pPr>
              <w:jc w:val="both"/>
              <w:rPr>
                <w:rFonts w:ascii="Museo Sans 300" w:hAnsi="Museo Sans 300"/>
                <w:sz w:val="16"/>
                <w:szCs w:val="16"/>
                <w:lang w:val="es-SV"/>
              </w:rPr>
            </w:pPr>
            <w:r w:rsidRPr="003A50E5">
              <w:rPr>
                <w:rFonts w:ascii="Museo Sans 300" w:hAnsi="Museo Sans 300"/>
                <w:sz w:val="16"/>
                <w:szCs w:val="16"/>
                <w:lang w:val="es-SV"/>
              </w:rPr>
              <w:t>• Nivel de endeudamiento adecuado, según la experiencia documentada de la entidad, y de conformidad con sus políticas. (CB)</w:t>
            </w:r>
          </w:p>
        </w:tc>
        <w:tc>
          <w:tcPr>
            <w:tcW w:w="2552" w:type="dxa"/>
          </w:tcPr>
          <w:p w14:paraId="6F6B2A39" w14:textId="77777777" w:rsidR="00381497" w:rsidRPr="003A50E5" w:rsidRDefault="00381497" w:rsidP="00F8463A">
            <w:pPr>
              <w:jc w:val="both"/>
              <w:rPr>
                <w:rFonts w:ascii="Museo Sans 300" w:hAnsi="Museo Sans 300"/>
                <w:sz w:val="16"/>
                <w:szCs w:val="16"/>
                <w:lang w:val="es-SV"/>
              </w:rPr>
            </w:pPr>
            <w:r w:rsidRPr="003A50E5">
              <w:rPr>
                <w:rFonts w:ascii="Museo Sans 300" w:hAnsi="Museo Sans 300"/>
                <w:sz w:val="16"/>
                <w:szCs w:val="16"/>
                <w:lang w:val="es-SV"/>
              </w:rPr>
              <w:t>• Nivel de endeudamiento ligeramente elevado, según la experiencia documentada de la entidad, y de conformidad con sus políticas. (CS)</w:t>
            </w:r>
          </w:p>
        </w:tc>
        <w:tc>
          <w:tcPr>
            <w:tcW w:w="3118" w:type="dxa"/>
            <w:gridSpan w:val="2"/>
          </w:tcPr>
          <w:p w14:paraId="7D3FC377" w14:textId="74FE3881" w:rsidR="00381497" w:rsidRPr="003A50E5" w:rsidRDefault="00381497" w:rsidP="00F8463A">
            <w:pPr>
              <w:jc w:val="both"/>
              <w:rPr>
                <w:rFonts w:ascii="Museo Sans 300" w:hAnsi="Museo Sans 300"/>
                <w:sz w:val="16"/>
                <w:szCs w:val="16"/>
                <w:lang w:val="es-SV"/>
              </w:rPr>
            </w:pPr>
            <w:r w:rsidRPr="003A50E5">
              <w:rPr>
                <w:rFonts w:ascii="Museo Sans 300" w:hAnsi="Museo Sans 300"/>
                <w:sz w:val="16"/>
                <w:szCs w:val="16"/>
                <w:lang w:val="es-SV"/>
              </w:rPr>
              <w:t>• Nivel de endeudamiento elevado y con tendencia al alza, según experiencia documentada de la entidad y de conformidad con sus políticas, no justificado por el nivel de expansión de la empresa durante el año en curso. (CS)</w:t>
            </w:r>
          </w:p>
        </w:tc>
        <w:tc>
          <w:tcPr>
            <w:tcW w:w="2835" w:type="dxa"/>
          </w:tcPr>
          <w:p w14:paraId="123AA8B1" w14:textId="77777777" w:rsidR="00381497" w:rsidRPr="003A50E5" w:rsidRDefault="00381497" w:rsidP="00F8463A">
            <w:pPr>
              <w:jc w:val="both"/>
              <w:rPr>
                <w:rFonts w:ascii="Museo Sans 300" w:hAnsi="Museo Sans 300"/>
                <w:sz w:val="16"/>
                <w:szCs w:val="16"/>
                <w:lang w:val="es-SV"/>
              </w:rPr>
            </w:pPr>
            <w:r w:rsidRPr="003A50E5">
              <w:rPr>
                <w:rFonts w:ascii="Museo Sans 300" w:hAnsi="Museo Sans 300"/>
                <w:sz w:val="16"/>
                <w:szCs w:val="16"/>
                <w:lang w:val="es-SV"/>
              </w:rPr>
              <w:t>• Algunos proveedores han suspendido el financiamiento, reduciendo el suministro de inventarios a niveles que dificultan el giro de la empresa. (CS)</w:t>
            </w:r>
          </w:p>
        </w:tc>
        <w:tc>
          <w:tcPr>
            <w:tcW w:w="2552" w:type="dxa"/>
          </w:tcPr>
          <w:p w14:paraId="6F663689" w14:textId="5C68571E" w:rsidR="00381497" w:rsidRPr="003A50E5" w:rsidRDefault="00381497" w:rsidP="00F8463A">
            <w:pPr>
              <w:jc w:val="both"/>
              <w:rPr>
                <w:rFonts w:ascii="Museo Sans 300" w:hAnsi="Museo Sans 300"/>
                <w:sz w:val="16"/>
                <w:szCs w:val="16"/>
                <w:lang w:val="es-SV"/>
              </w:rPr>
            </w:pPr>
            <w:r w:rsidRPr="003A50E5">
              <w:rPr>
                <w:rFonts w:ascii="Museo Sans 300" w:hAnsi="Museo Sans 300"/>
                <w:sz w:val="16"/>
                <w:szCs w:val="16"/>
                <w:lang w:val="es-SV"/>
              </w:rPr>
              <w:t>•El financiamiento de los proveedores ha quedado suspendida, reduciendo el suministro de inventarios a niveles que hacen imposible el giro de la empresa. (CB)</w:t>
            </w:r>
          </w:p>
        </w:tc>
      </w:tr>
      <w:tr w:rsidR="00381497" w:rsidRPr="006000B1" w14:paraId="340B6156" w14:textId="77777777" w:rsidTr="003A50E5">
        <w:tc>
          <w:tcPr>
            <w:tcW w:w="3447" w:type="dxa"/>
          </w:tcPr>
          <w:p w14:paraId="24E51186" w14:textId="62962445" w:rsidR="00381497" w:rsidRPr="003A50E5" w:rsidRDefault="00381497" w:rsidP="00F8463A">
            <w:pPr>
              <w:jc w:val="both"/>
              <w:rPr>
                <w:rFonts w:ascii="Museo Sans 300" w:hAnsi="Museo Sans 300"/>
                <w:sz w:val="16"/>
                <w:szCs w:val="16"/>
                <w:lang w:val="es-SV"/>
              </w:rPr>
            </w:pPr>
            <w:r w:rsidRPr="003A50E5">
              <w:rPr>
                <w:rFonts w:ascii="Museo Sans 300" w:hAnsi="Museo Sans 300"/>
                <w:sz w:val="16"/>
                <w:szCs w:val="16"/>
                <w:lang w:val="es-SV"/>
              </w:rPr>
              <w:lastRenderedPageBreak/>
              <w:t>• Flujo de caja operacional</w:t>
            </w:r>
            <w:r w:rsidRPr="003A50E5">
              <w:rPr>
                <w:rStyle w:val="Refdenotaalpie"/>
                <w:rFonts w:ascii="Museo Sans 300" w:hAnsi="Museo Sans 300"/>
                <w:sz w:val="16"/>
                <w:szCs w:val="16"/>
                <w:lang w:val="es-SV"/>
              </w:rPr>
              <w:footnoteReference w:id="2"/>
            </w:r>
            <w:r w:rsidR="00064854" w:rsidRPr="003A50E5">
              <w:rPr>
                <w:rFonts w:ascii="Museo Sans 300" w:hAnsi="Museo Sans 300"/>
                <w:sz w:val="16"/>
                <w:szCs w:val="16"/>
                <w:lang w:val="es-SV"/>
              </w:rPr>
              <w:t xml:space="preserve"> </w:t>
            </w:r>
            <w:r w:rsidRPr="003A50E5">
              <w:rPr>
                <w:rFonts w:ascii="Museo Sans 300" w:hAnsi="Museo Sans 300"/>
                <w:sz w:val="16"/>
                <w:szCs w:val="16"/>
                <w:lang w:val="es-SV"/>
              </w:rPr>
              <w:t>cubre ampliamente el pago de capital más intereses. (CB)</w:t>
            </w:r>
            <w:r w:rsidR="00C740BD" w:rsidRPr="003A50E5">
              <w:rPr>
                <w:rFonts w:ascii="Museo Sans 300" w:hAnsi="Museo Sans 300"/>
                <w:sz w:val="16"/>
                <w:szCs w:val="16"/>
                <w:lang w:val="es-SV"/>
              </w:rPr>
              <w:t xml:space="preserve"> </w:t>
            </w:r>
          </w:p>
        </w:tc>
        <w:tc>
          <w:tcPr>
            <w:tcW w:w="2552" w:type="dxa"/>
          </w:tcPr>
          <w:p w14:paraId="02DDFE13" w14:textId="34FA6520" w:rsidR="00381497" w:rsidRPr="003A50E5" w:rsidRDefault="00381497" w:rsidP="00F8463A">
            <w:pPr>
              <w:jc w:val="both"/>
              <w:rPr>
                <w:rFonts w:ascii="Museo Sans 300" w:hAnsi="Museo Sans 300"/>
                <w:sz w:val="16"/>
                <w:szCs w:val="16"/>
                <w:lang w:val="es-SV"/>
              </w:rPr>
            </w:pPr>
            <w:r w:rsidRPr="003A50E5">
              <w:rPr>
                <w:rFonts w:ascii="Museo Sans 300" w:hAnsi="Museo Sans 300"/>
                <w:sz w:val="16"/>
                <w:szCs w:val="16"/>
                <w:lang w:val="es-SV"/>
              </w:rPr>
              <w:t>• Flujo de caja operacional cubre escasamente el pago de capital más intereses. (CS)</w:t>
            </w:r>
            <w:r w:rsidR="00C740BD" w:rsidRPr="003A50E5">
              <w:rPr>
                <w:rFonts w:ascii="Museo Sans 300" w:hAnsi="Museo Sans 300"/>
                <w:sz w:val="16"/>
                <w:szCs w:val="16"/>
                <w:lang w:val="es-SV"/>
              </w:rPr>
              <w:t xml:space="preserve"> </w:t>
            </w:r>
          </w:p>
        </w:tc>
        <w:tc>
          <w:tcPr>
            <w:tcW w:w="3118" w:type="dxa"/>
            <w:gridSpan w:val="2"/>
          </w:tcPr>
          <w:p w14:paraId="1968E1D1" w14:textId="77777777" w:rsidR="00381497" w:rsidRPr="003A50E5" w:rsidRDefault="00381497" w:rsidP="00F8463A">
            <w:pPr>
              <w:pStyle w:val="Textoindependiente"/>
              <w:rPr>
                <w:rFonts w:ascii="Museo Sans 300" w:hAnsi="Museo Sans 300"/>
                <w:sz w:val="16"/>
                <w:szCs w:val="16"/>
              </w:rPr>
            </w:pPr>
            <w:r w:rsidRPr="003A50E5">
              <w:rPr>
                <w:rFonts w:ascii="Museo Sans 300" w:hAnsi="Museo Sans 300"/>
                <w:sz w:val="16"/>
                <w:szCs w:val="16"/>
              </w:rPr>
              <w:t>• Flujo de caja operacional es insuficiente para atender al pago normal del principal y los intereses. (CB)</w:t>
            </w:r>
          </w:p>
        </w:tc>
        <w:tc>
          <w:tcPr>
            <w:tcW w:w="2835" w:type="dxa"/>
          </w:tcPr>
          <w:p w14:paraId="67ABCA45" w14:textId="54ABC318" w:rsidR="00381497" w:rsidRPr="003A50E5" w:rsidRDefault="00381497" w:rsidP="00F8463A">
            <w:pPr>
              <w:jc w:val="both"/>
              <w:rPr>
                <w:rFonts w:ascii="Museo Sans 300" w:hAnsi="Museo Sans 300"/>
                <w:sz w:val="16"/>
                <w:szCs w:val="16"/>
                <w:lang w:val="es-SV"/>
              </w:rPr>
            </w:pPr>
            <w:r w:rsidRPr="003A50E5">
              <w:rPr>
                <w:rFonts w:ascii="Museo Sans 300" w:hAnsi="Museo Sans 300"/>
                <w:sz w:val="16"/>
                <w:szCs w:val="16"/>
                <w:lang w:val="es-SV"/>
              </w:rPr>
              <w:t xml:space="preserve">• Flujo de caja </w:t>
            </w:r>
            <w:r w:rsidR="00A04A02" w:rsidRPr="003A50E5">
              <w:rPr>
                <w:rFonts w:ascii="Museo Sans 300" w:hAnsi="Museo Sans 300"/>
                <w:sz w:val="16"/>
                <w:szCs w:val="16"/>
                <w:lang w:val="es-SV"/>
              </w:rPr>
              <w:t>operacional negativo</w:t>
            </w:r>
            <w:r w:rsidRPr="003A50E5">
              <w:rPr>
                <w:rFonts w:ascii="Museo Sans 300" w:hAnsi="Museo Sans 300"/>
                <w:sz w:val="16"/>
                <w:szCs w:val="16"/>
                <w:lang w:val="es-SV"/>
              </w:rPr>
              <w:t xml:space="preserve"> sin evidencia de que en el corto plazo puedan recuperar la situación. Aunque existe un servicio parcial de la deuda, este proviene de fuentes ajenas al giro, y la empresa funciona con pérdida operacional. (CB)</w:t>
            </w:r>
          </w:p>
        </w:tc>
        <w:tc>
          <w:tcPr>
            <w:tcW w:w="2552" w:type="dxa"/>
          </w:tcPr>
          <w:p w14:paraId="447BA483" w14:textId="77777777" w:rsidR="00381497" w:rsidRPr="003A50E5" w:rsidRDefault="00381497" w:rsidP="00F8463A">
            <w:pPr>
              <w:jc w:val="both"/>
              <w:rPr>
                <w:rFonts w:ascii="Museo Sans 300" w:hAnsi="Museo Sans 300"/>
                <w:sz w:val="16"/>
                <w:szCs w:val="16"/>
                <w:lang w:val="es-SV"/>
              </w:rPr>
            </w:pPr>
            <w:r w:rsidRPr="003A50E5">
              <w:rPr>
                <w:rFonts w:ascii="Museo Sans 300" w:hAnsi="Museo Sans 300"/>
                <w:sz w:val="16"/>
                <w:szCs w:val="16"/>
                <w:lang w:val="es-SV"/>
              </w:rPr>
              <w:t>• Flujo de caja operacional no recupera los costos de producción y comercialización. (CB)</w:t>
            </w:r>
          </w:p>
          <w:p w14:paraId="5663218F" w14:textId="77777777" w:rsidR="00381497" w:rsidRPr="003A50E5" w:rsidRDefault="00381497" w:rsidP="00F8463A">
            <w:pPr>
              <w:jc w:val="both"/>
              <w:rPr>
                <w:rFonts w:ascii="Museo Sans 300" w:hAnsi="Museo Sans 300"/>
                <w:sz w:val="16"/>
                <w:szCs w:val="16"/>
                <w:lang w:val="es-SV"/>
              </w:rPr>
            </w:pPr>
          </w:p>
        </w:tc>
      </w:tr>
      <w:tr w:rsidR="00381497" w:rsidRPr="006000B1" w14:paraId="4BA4DAE5" w14:textId="77777777" w:rsidTr="003A50E5">
        <w:tc>
          <w:tcPr>
            <w:tcW w:w="3447" w:type="dxa"/>
          </w:tcPr>
          <w:p w14:paraId="33A1F9C8" w14:textId="5E4A5E3B" w:rsidR="00381497" w:rsidRPr="003A50E5" w:rsidRDefault="00381497" w:rsidP="00F8463A">
            <w:pPr>
              <w:jc w:val="both"/>
              <w:rPr>
                <w:rFonts w:ascii="Museo Sans 300" w:hAnsi="Museo Sans 300"/>
                <w:sz w:val="16"/>
                <w:szCs w:val="16"/>
                <w:lang w:val="es-SV"/>
              </w:rPr>
            </w:pPr>
            <w:r w:rsidRPr="003A50E5">
              <w:rPr>
                <w:rFonts w:ascii="Museo Sans 300" w:hAnsi="Museo Sans 300"/>
                <w:sz w:val="16"/>
                <w:szCs w:val="16"/>
                <w:lang w:val="es-SV"/>
              </w:rPr>
              <w:t xml:space="preserve">• Rotación de cuentas por cobrar e </w:t>
            </w:r>
            <w:r w:rsidR="00A04A02" w:rsidRPr="003A50E5">
              <w:rPr>
                <w:rFonts w:ascii="Museo Sans 300" w:hAnsi="Museo Sans 300"/>
                <w:sz w:val="16"/>
                <w:szCs w:val="16"/>
                <w:lang w:val="es-SV"/>
              </w:rPr>
              <w:t>inventarios satisfactorios</w:t>
            </w:r>
            <w:r w:rsidRPr="003A50E5">
              <w:rPr>
                <w:rFonts w:ascii="Museo Sans 300" w:hAnsi="Museo Sans 300"/>
                <w:sz w:val="16"/>
                <w:szCs w:val="16"/>
                <w:lang w:val="es-SV"/>
              </w:rPr>
              <w:t>, según la experiencia documentada de la entidad, y de conformidad con sus políticas. (CB)</w:t>
            </w:r>
          </w:p>
        </w:tc>
        <w:tc>
          <w:tcPr>
            <w:tcW w:w="2552" w:type="dxa"/>
          </w:tcPr>
          <w:p w14:paraId="67F849D1" w14:textId="77777777" w:rsidR="00381497" w:rsidRPr="003A50E5" w:rsidRDefault="00381497" w:rsidP="00F8463A">
            <w:pPr>
              <w:jc w:val="both"/>
              <w:rPr>
                <w:rFonts w:ascii="Museo Sans 300" w:hAnsi="Museo Sans 300"/>
                <w:sz w:val="16"/>
                <w:szCs w:val="16"/>
                <w:lang w:val="es-SV"/>
              </w:rPr>
            </w:pPr>
            <w:r w:rsidRPr="003A50E5">
              <w:rPr>
                <w:rFonts w:ascii="Museo Sans 300" w:hAnsi="Museo Sans 300"/>
                <w:sz w:val="16"/>
                <w:szCs w:val="16"/>
                <w:lang w:val="es-SV"/>
              </w:rPr>
              <w:t xml:space="preserve">• Rotación de cuentas por cobrar e </w:t>
            </w:r>
            <w:proofErr w:type="gramStart"/>
            <w:r w:rsidRPr="003A50E5">
              <w:rPr>
                <w:rFonts w:ascii="Museo Sans 300" w:hAnsi="Museo Sans 300"/>
                <w:sz w:val="16"/>
                <w:szCs w:val="16"/>
                <w:lang w:val="es-SV"/>
              </w:rPr>
              <w:t>inventarios ligeramente elevado</w:t>
            </w:r>
            <w:proofErr w:type="gramEnd"/>
            <w:r w:rsidRPr="003A50E5">
              <w:rPr>
                <w:rFonts w:ascii="Museo Sans 300" w:hAnsi="Museo Sans 300"/>
                <w:sz w:val="16"/>
                <w:szCs w:val="16"/>
                <w:lang w:val="es-SV"/>
              </w:rPr>
              <w:t>, según experiencia documentada de la entidad, y conforme con sus políticas. (CS)</w:t>
            </w:r>
          </w:p>
        </w:tc>
        <w:tc>
          <w:tcPr>
            <w:tcW w:w="3118" w:type="dxa"/>
            <w:gridSpan w:val="2"/>
          </w:tcPr>
          <w:p w14:paraId="3B34C0CD" w14:textId="2D9478CB" w:rsidR="00381497" w:rsidRPr="003A50E5" w:rsidRDefault="00381497" w:rsidP="00F8463A">
            <w:pPr>
              <w:jc w:val="both"/>
              <w:rPr>
                <w:rFonts w:ascii="Museo Sans 300" w:hAnsi="Museo Sans 300"/>
                <w:sz w:val="16"/>
                <w:szCs w:val="16"/>
                <w:lang w:val="es-SV"/>
              </w:rPr>
            </w:pPr>
            <w:r w:rsidRPr="003A50E5">
              <w:rPr>
                <w:rFonts w:ascii="Museo Sans 300" w:hAnsi="Museo Sans 300"/>
                <w:sz w:val="16"/>
                <w:szCs w:val="16"/>
                <w:lang w:val="es-SV"/>
              </w:rPr>
              <w:t>• Tendencia a acumular inventarios, cuentas por cobrar e inversiones, sin justificación, cuya realización y valor no se hayan adecuadamente fundamentados y evaluados. (CS)</w:t>
            </w:r>
          </w:p>
        </w:tc>
        <w:tc>
          <w:tcPr>
            <w:tcW w:w="2835" w:type="dxa"/>
          </w:tcPr>
          <w:p w14:paraId="71D54532" w14:textId="33EAC3A9" w:rsidR="00381497" w:rsidRPr="003A50E5" w:rsidRDefault="00381497" w:rsidP="00F8463A">
            <w:pPr>
              <w:jc w:val="both"/>
              <w:rPr>
                <w:rFonts w:ascii="Museo Sans 300" w:hAnsi="Museo Sans 300"/>
                <w:sz w:val="16"/>
                <w:szCs w:val="16"/>
                <w:lang w:val="es-SV"/>
              </w:rPr>
            </w:pPr>
            <w:r w:rsidRPr="003A50E5">
              <w:rPr>
                <w:rFonts w:ascii="Museo Sans 300" w:hAnsi="Museo Sans 300"/>
                <w:sz w:val="16"/>
                <w:szCs w:val="16"/>
                <w:lang w:val="es-SV"/>
              </w:rPr>
              <w:t>•Dificultades evidentes en la rotación de inventarios, cuentas por cobrar e inversiones, con dudas razonables sobre su valor de realización. (CB)</w:t>
            </w:r>
          </w:p>
        </w:tc>
        <w:tc>
          <w:tcPr>
            <w:tcW w:w="2552" w:type="dxa"/>
          </w:tcPr>
          <w:p w14:paraId="1DCC8F5E" w14:textId="77777777" w:rsidR="00381497" w:rsidRPr="003A50E5" w:rsidRDefault="00381497" w:rsidP="00F8463A">
            <w:pPr>
              <w:jc w:val="both"/>
              <w:rPr>
                <w:rFonts w:ascii="Museo Sans 300" w:hAnsi="Museo Sans 300"/>
                <w:sz w:val="16"/>
                <w:szCs w:val="16"/>
                <w:lang w:val="es-SV"/>
              </w:rPr>
            </w:pPr>
            <w:r w:rsidRPr="003A50E5">
              <w:rPr>
                <w:rFonts w:ascii="Museo Sans 300" w:hAnsi="Museo Sans 300"/>
                <w:sz w:val="16"/>
                <w:szCs w:val="16"/>
                <w:lang w:val="es-SV"/>
              </w:rPr>
              <w:t>El pago de sus obligaciones proviene de la venta de activos fijos esenciales para su operación (CB)</w:t>
            </w:r>
          </w:p>
        </w:tc>
      </w:tr>
      <w:tr w:rsidR="00381497" w:rsidRPr="006000B1" w14:paraId="240AB246" w14:textId="77777777" w:rsidTr="003A50E5">
        <w:tc>
          <w:tcPr>
            <w:tcW w:w="3447" w:type="dxa"/>
          </w:tcPr>
          <w:p w14:paraId="0E6E638D" w14:textId="77777777" w:rsidR="00381497" w:rsidRPr="003A50E5" w:rsidRDefault="00381497" w:rsidP="00F8463A">
            <w:pPr>
              <w:jc w:val="both"/>
              <w:rPr>
                <w:rFonts w:ascii="Museo Sans 300" w:hAnsi="Museo Sans 300"/>
                <w:sz w:val="16"/>
                <w:szCs w:val="16"/>
                <w:lang w:val="es-SV"/>
              </w:rPr>
            </w:pPr>
          </w:p>
        </w:tc>
        <w:tc>
          <w:tcPr>
            <w:tcW w:w="2552" w:type="dxa"/>
          </w:tcPr>
          <w:p w14:paraId="3BEDE254" w14:textId="77777777" w:rsidR="00381497" w:rsidRPr="003A50E5" w:rsidRDefault="00381497" w:rsidP="00F8463A">
            <w:pPr>
              <w:jc w:val="both"/>
              <w:rPr>
                <w:rFonts w:ascii="Museo Sans 300" w:hAnsi="Museo Sans 300"/>
                <w:sz w:val="16"/>
                <w:szCs w:val="16"/>
                <w:lang w:val="es-SV"/>
              </w:rPr>
            </w:pPr>
          </w:p>
        </w:tc>
        <w:tc>
          <w:tcPr>
            <w:tcW w:w="3118" w:type="dxa"/>
            <w:gridSpan w:val="2"/>
          </w:tcPr>
          <w:p w14:paraId="30107CA5" w14:textId="77777777" w:rsidR="00381497" w:rsidRPr="003A50E5" w:rsidRDefault="00381497" w:rsidP="00F8463A">
            <w:pPr>
              <w:jc w:val="both"/>
              <w:rPr>
                <w:rFonts w:ascii="Museo Sans 300" w:hAnsi="Museo Sans 300"/>
                <w:sz w:val="16"/>
                <w:szCs w:val="16"/>
                <w:lang w:val="es-SV"/>
              </w:rPr>
            </w:pPr>
          </w:p>
        </w:tc>
        <w:tc>
          <w:tcPr>
            <w:tcW w:w="2835" w:type="dxa"/>
          </w:tcPr>
          <w:p w14:paraId="038A8E67" w14:textId="660DEBA7" w:rsidR="00381497" w:rsidRPr="003A50E5" w:rsidRDefault="00381497" w:rsidP="00F8463A">
            <w:pPr>
              <w:jc w:val="both"/>
              <w:rPr>
                <w:rFonts w:ascii="Museo Sans 300" w:hAnsi="Museo Sans 300"/>
                <w:sz w:val="16"/>
                <w:szCs w:val="16"/>
                <w:lang w:val="es-SV"/>
              </w:rPr>
            </w:pPr>
            <w:r w:rsidRPr="003A50E5">
              <w:rPr>
                <w:rFonts w:ascii="Museo Sans 300" w:hAnsi="Museo Sans 300"/>
                <w:sz w:val="16"/>
                <w:szCs w:val="16"/>
                <w:lang w:val="es-SV"/>
              </w:rPr>
              <w:t>• No hay evidencia que los propietarios tengan medios o voluntad para apoyar la capitalización de la empresa, agravándose las perspectivas de endeudamiento y viabilidad futuros.</w:t>
            </w:r>
            <w:r w:rsidR="00A04A02" w:rsidRPr="003A50E5">
              <w:rPr>
                <w:rFonts w:ascii="Museo Sans 300" w:hAnsi="Museo Sans 300"/>
                <w:sz w:val="16"/>
                <w:szCs w:val="16"/>
                <w:lang w:val="es-SV"/>
              </w:rPr>
              <w:t xml:space="preserve"> </w:t>
            </w:r>
            <w:r w:rsidRPr="003A50E5">
              <w:rPr>
                <w:rFonts w:ascii="Museo Sans 300" w:hAnsi="Museo Sans 300"/>
                <w:sz w:val="16"/>
                <w:szCs w:val="16"/>
                <w:lang w:val="es-SV"/>
              </w:rPr>
              <w:t>(CS)</w:t>
            </w:r>
          </w:p>
        </w:tc>
        <w:tc>
          <w:tcPr>
            <w:tcW w:w="2552" w:type="dxa"/>
          </w:tcPr>
          <w:p w14:paraId="7585AB54" w14:textId="77777777" w:rsidR="00381497" w:rsidRPr="003A50E5" w:rsidRDefault="00381497" w:rsidP="00F8463A">
            <w:pPr>
              <w:jc w:val="both"/>
              <w:rPr>
                <w:rFonts w:ascii="Museo Sans 300" w:hAnsi="Museo Sans 300"/>
                <w:sz w:val="16"/>
                <w:szCs w:val="16"/>
                <w:lang w:val="es-SV"/>
              </w:rPr>
            </w:pPr>
            <w:r w:rsidRPr="003A50E5">
              <w:rPr>
                <w:rFonts w:ascii="Museo Sans 300" w:hAnsi="Museo Sans 300"/>
                <w:sz w:val="16"/>
                <w:szCs w:val="16"/>
                <w:lang w:val="es-SV"/>
              </w:rPr>
              <w:t xml:space="preserve">• Incendio, sabotaje y en general situaciones de fuerza mayor no cubiertas por seguros que afecte la viabilidad de la empresa. (CB) </w:t>
            </w:r>
          </w:p>
        </w:tc>
      </w:tr>
      <w:tr w:rsidR="00381497" w:rsidRPr="006000B1" w14:paraId="580A2205" w14:textId="77777777" w:rsidTr="008A0462">
        <w:trPr>
          <w:cantSplit/>
        </w:trPr>
        <w:tc>
          <w:tcPr>
            <w:tcW w:w="14504" w:type="dxa"/>
            <w:gridSpan w:val="6"/>
          </w:tcPr>
          <w:p w14:paraId="4965EB8A" w14:textId="77777777" w:rsidR="00381497" w:rsidRPr="003A50E5" w:rsidRDefault="00381497" w:rsidP="00302E59">
            <w:pPr>
              <w:pStyle w:val="Encabezado"/>
              <w:rPr>
                <w:rFonts w:ascii="Museo Sans 300" w:hAnsi="Museo Sans 300"/>
                <w:sz w:val="16"/>
                <w:szCs w:val="16"/>
                <w:lang w:val="es-SV" w:eastAsia="en-US"/>
              </w:rPr>
            </w:pPr>
            <w:r w:rsidRPr="003A50E5">
              <w:rPr>
                <w:rFonts w:ascii="Museo Sans 300" w:hAnsi="Museo Sans 300"/>
                <w:sz w:val="16"/>
                <w:szCs w:val="16"/>
                <w:lang w:val="es-SV"/>
              </w:rPr>
              <w:t>(CB) Criterio básico, con una de ellas que se cumpla, determina la categoría de riesgo, excepto en las categorías A1 y A2 que deberán estar presentes todos los criterios básicos.</w:t>
            </w:r>
          </w:p>
          <w:p w14:paraId="6609EB3E" w14:textId="77777777" w:rsidR="00381497" w:rsidRPr="003A50E5" w:rsidRDefault="00381497" w:rsidP="00302E59">
            <w:pPr>
              <w:rPr>
                <w:rFonts w:ascii="Museo Sans 300" w:hAnsi="Museo Sans 300"/>
                <w:sz w:val="16"/>
                <w:szCs w:val="16"/>
                <w:lang w:val="es-SV"/>
              </w:rPr>
            </w:pPr>
            <w:r w:rsidRPr="003A50E5">
              <w:rPr>
                <w:rFonts w:ascii="Museo Sans 300" w:hAnsi="Museo Sans 300"/>
                <w:sz w:val="16"/>
                <w:szCs w:val="16"/>
                <w:lang w:val="es-SV"/>
              </w:rPr>
              <w:t>(CS) Criterio secundario, con tres o más de ellas que se cumpla, determina la categoría de riesgo considerando los supuestos iniciales (de operaciones, rentabilidad, solvencia, apalancamiento y servicio de la deuda) que precedieron a la concesión del crédito.</w:t>
            </w:r>
          </w:p>
          <w:p w14:paraId="259288C2" w14:textId="77777777" w:rsidR="00381497" w:rsidRPr="003A50E5" w:rsidRDefault="00381497" w:rsidP="00302E59">
            <w:pPr>
              <w:rPr>
                <w:rFonts w:ascii="Museo Sans 300" w:hAnsi="Museo Sans 300"/>
                <w:sz w:val="16"/>
                <w:szCs w:val="16"/>
                <w:lang w:val="es-SV"/>
              </w:rPr>
            </w:pPr>
          </w:p>
          <w:p w14:paraId="0521808B" w14:textId="0DC4315E" w:rsidR="00381497" w:rsidRPr="003A50E5" w:rsidRDefault="00381497" w:rsidP="00302E59">
            <w:pPr>
              <w:rPr>
                <w:rFonts w:ascii="Museo Sans 300" w:hAnsi="Museo Sans 300"/>
                <w:sz w:val="16"/>
                <w:szCs w:val="16"/>
                <w:lang w:val="es-SV"/>
              </w:rPr>
            </w:pPr>
            <w:r w:rsidRPr="003A50E5">
              <w:rPr>
                <w:rFonts w:ascii="Museo Sans 300" w:hAnsi="Museo Sans 300"/>
                <w:sz w:val="16"/>
                <w:szCs w:val="16"/>
                <w:lang w:val="es-SV"/>
              </w:rPr>
              <w:t>Nota: Los días mora se consideran días calendario.</w:t>
            </w:r>
          </w:p>
          <w:p w14:paraId="1AF7C168" w14:textId="00C68538" w:rsidR="00D714A6" w:rsidRPr="003A50E5" w:rsidRDefault="00D714A6" w:rsidP="00D714A6">
            <w:pPr>
              <w:pStyle w:val="Textonotapie"/>
              <w:rPr>
                <w:rFonts w:ascii="Museo Sans 300" w:hAnsi="Museo Sans 300"/>
                <w:sz w:val="16"/>
                <w:szCs w:val="16"/>
                <w:lang w:val="es-SV"/>
              </w:rPr>
            </w:pPr>
            <w:r w:rsidRPr="003A50E5">
              <w:rPr>
                <w:rFonts w:ascii="Museo Sans 300" w:hAnsi="Museo Sans 300"/>
                <w:sz w:val="16"/>
                <w:szCs w:val="16"/>
                <w:vertAlign w:val="superscript"/>
                <w:lang w:val="es-SV"/>
              </w:rPr>
              <w:t>2</w:t>
            </w:r>
            <w:r w:rsidRPr="003A50E5">
              <w:rPr>
                <w:rFonts w:ascii="Museo Sans 300" w:hAnsi="Museo Sans 300"/>
                <w:sz w:val="16"/>
                <w:szCs w:val="16"/>
                <w:lang w:val="es-SV"/>
              </w:rPr>
              <w:t xml:space="preserve"> </w:t>
            </w:r>
            <w:r w:rsidR="00DB6FA1" w:rsidRPr="003A50E5">
              <w:rPr>
                <w:rFonts w:ascii="Museo Sans 300" w:hAnsi="Museo Sans 300"/>
                <w:sz w:val="16"/>
                <w:szCs w:val="16"/>
                <w:lang w:val="es-SV"/>
              </w:rPr>
              <w:t>DEROGADO. (13)</w:t>
            </w:r>
          </w:p>
          <w:p w14:paraId="4D947653" w14:textId="07454426" w:rsidR="00D714A6" w:rsidRPr="003A50E5" w:rsidRDefault="00DB6FA1" w:rsidP="00302E59">
            <w:pPr>
              <w:rPr>
                <w:rFonts w:ascii="Museo Sans 300" w:eastAsia="Arial Narrow" w:hAnsi="Museo Sans 300" w:cs="Arial"/>
                <w:sz w:val="16"/>
                <w:szCs w:val="16"/>
              </w:rPr>
            </w:pPr>
            <w:r w:rsidRPr="003A50E5">
              <w:rPr>
                <w:rFonts w:ascii="Museo Sans 300" w:hAnsi="Museo Sans 300"/>
                <w:sz w:val="16"/>
                <w:szCs w:val="16"/>
                <w:vertAlign w:val="superscript"/>
                <w:lang w:val="es-SV"/>
              </w:rPr>
              <w:t>3</w:t>
            </w:r>
            <w:r w:rsidRPr="003A50E5">
              <w:rPr>
                <w:rFonts w:ascii="Museo Sans 300" w:hAnsi="Museo Sans 300"/>
                <w:sz w:val="16"/>
                <w:szCs w:val="16"/>
                <w:lang w:val="es-SV"/>
              </w:rPr>
              <w:t xml:space="preserve"> DEROGADO. (13)</w:t>
            </w:r>
          </w:p>
          <w:p w14:paraId="35DDD743" w14:textId="075424D3" w:rsidR="00337B7F" w:rsidRPr="003A50E5" w:rsidRDefault="00DB6FA1" w:rsidP="00302E59">
            <w:pPr>
              <w:rPr>
                <w:rFonts w:ascii="Museo Sans 300" w:eastAsia="Arial Narrow" w:hAnsi="Museo Sans 300" w:cs="Arial"/>
                <w:sz w:val="16"/>
                <w:szCs w:val="16"/>
              </w:rPr>
            </w:pPr>
            <w:r w:rsidRPr="003A50E5">
              <w:rPr>
                <w:rFonts w:ascii="Museo Sans 300" w:eastAsia="Arial Narrow" w:hAnsi="Museo Sans 300" w:cs="Arial"/>
                <w:sz w:val="16"/>
                <w:szCs w:val="16"/>
                <w:vertAlign w:val="superscript"/>
              </w:rPr>
              <w:t>4</w:t>
            </w:r>
            <w:r w:rsidRPr="003A50E5">
              <w:rPr>
                <w:rFonts w:ascii="Museo Sans 300" w:eastAsia="Arial Narrow" w:hAnsi="Museo Sans 300" w:cs="Arial"/>
                <w:sz w:val="16"/>
                <w:szCs w:val="16"/>
              </w:rPr>
              <w:t xml:space="preserve"> </w:t>
            </w:r>
            <w:r w:rsidRPr="003A50E5">
              <w:rPr>
                <w:rFonts w:ascii="Museo Sans 300" w:hAnsi="Museo Sans 300"/>
                <w:sz w:val="16"/>
                <w:szCs w:val="16"/>
                <w:lang w:val="es-SV"/>
              </w:rPr>
              <w:t>DEROGADO. (13)</w:t>
            </w:r>
          </w:p>
          <w:p w14:paraId="4D5BC89C" w14:textId="71F850A7" w:rsidR="00337B7F" w:rsidRPr="003A50E5" w:rsidRDefault="00DB6FA1" w:rsidP="00302E59">
            <w:pPr>
              <w:rPr>
                <w:rFonts w:ascii="Museo Sans 300" w:eastAsia="Arial Narrow" w:hAnsi="Museo Sans 300" w:cs="Arial"/>
                <w:bCs/>
                <w:sz w:val="16"/>
                <w:szCs w:val="16"/>
              </w:rPr>
            </w:pPr>
            <w:r w:rsidRPr="003A50E5">
              <w:rPr>
                <w:rFonts w:ascii="Museo Sans 300" w:hAnsi="Museo Sans 300"/>
                <w:sz w:val="16"/>
                <w:szCs w:val="16"/>
                <w:vertAlign w:val="superscript"/>
                <w:lang w:val="es-SV"/>
              </w:rPr>
              <w:t xml:space="preserve">5 </w:t>
            </w:r>
            <w:r w:rsidRPr="003A50E5">
              <w:rPr>
                <w:rFonts w:ascii="Museo Sans 300" w:hAnsi="Museo Sans 300"/>
                <w:sz w:val="16"/>
                <w:szCs w:val="16"/>
                <w:lang w:val="es-SV"/>
              </w:rPr>
              <w:t>DEROGADO. (13)</w:t>
            </w:r>
          </w:p>
          <w:p w14:paraId="01954F26" w14:textId="60D2393B" w:rsidR="009D0160" w:rsidRPr="003A50E5" w:rsidRDefault="00DB6FA1" w:rsidP="003C4E64">
            <w:pPr>
              <w:rPr>
                <w:rFonts w:ascii="Museo Sans 300" w:hAnsi="Museo Sans 300"/>
                <w:sz w:val="16"/>
                <w:szCs w:val="16"/>
                <w:lang w:val="es-SV"/>
              </w:rPr>
            </w:pPr>
            <w:r w:rsidRPr="003A50E5">
              <w:rPr>
                <w:rFonts w:ascii="Museo Sans 300" w:hAnsi="Museo Sans 300"/>
                <w:sz w:val="16"/>
                <w:szCs w:val="16"/>
                <w:vertAlign w:val="superscript"/>
                <w:lang w:val="es-SV"/>
              </w:rPr>
              <w:t>6</w:t>
            </w:r>
            <w:r w:rsidRPr="003A50E5">
              <w:rPr>
                <w:rFonts w:ascii="Museo Sans 300" w:eastAsia="Arial Narrow" w:hAnsi="Museo Sans 300" w:cs="Arial"/>
                <w:bCs/>
                <w:sz w:val="16"/>
                <w:szCs w:val="16"/>
              </w:rPr>
              <w:t xml:space="preserve"> </w:t>
            </w:r>
            <w:r w:rsidRPr="003A50E5">
              <w:rPr>
                <w:rFonts w:ascii="Museo Sans 300" w:hAnsi="Museo Sans 300"/>
                <w:sz w:val="16"/>
                <w:szCs w:val="16"/>
                <w:lang w:val="es-SV"/>
              </w:rPr>
              <w:t xml:space="preserve">DEROGADO. </w:t>
            </w:r>
            <w:r w:rsidR="003C4E64" w:rsidRPr="003A50E5">
              <w:rPr>
                <w:rFonts w:ascii="Museo Sans 300" w:hAnsi="Museo Sans 300"/>
                <w:sz w:val="16"/>
                <w:szCs w:val="16"/>
                <w:lang w:val="es-SV"/>
              </w:rPr>
              <w:t>(13)</w:t>
            </w:r>
          </w:p>
        </w:tc>
      </w:tr>
    </w:tbl>
    <w:p w14:paraId="284629DC" w14:textId="77777777" w:rsidR="00DC5FFF" w:rsidRPr="006000B1" w:rsidRDefault="00DC5FFF" w:rsidP="00A77082">
      <w:pPr>
        <w:jc w:val="both"/>
        <w:rPr>
          <w:rFonts w:ascii="Museo Sans 300" w:eastAsiaTheme="minorHAnsi" w:hAnsi="Museo Sans 300"/>
          <w:sz w:val="20"/>
        </w:rPr>
        <w:sectPr w:rsidR="00DC5FFF" w:rsidRPr="006000B1" w:rsidSect="004361D4">
          <w:headerReference w:type="default" r:id="rId16"/>
          <w:pgSz w:w="15840" w:h="12240" w:orient="landscape"/>
          <w:pgMar w:top="1701" w:right="1417" w:bottom="1701" w:left="1417" w:header="708" w:footer="708" w:gutter="0"/>
          <w:cols w:space="708"/>
          <w:docGrid w:linePitch="360"/>
        </w:sectPr>
      </w:pPr>
    </w:p>
    <w:p w14:paraId="3B96D79D" w14:textId="0EF09244" w:rsidR="00DC5FFF" w:rsidRPr="006000B1" w:rsidRDefault="00DC5FFF" w:rsidP="00DC5FF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decimal" w:pos="7560"/>
          <w:tab w:val="left" w:pos="8640"/>
          <w:tab w:val="left" w:pos="9360"/>
          <w:tab w:val="left" w:pos="10080"/>
        </w:tabs>
        <w:jc w:val="right"/>
        <w:rPr>
          <w:rFonts w:ascii="Museo Sans 300" w:hAnsi="Museo Sans 300" w:cs="Arial"/>
          <w:b/>
          <w:bCs/>
          <w:sz w:val="20"/>
          <w:lang w:val="es-ES"/>
        </w:rPr>
      </w:pPr>
      <w:r w:rsidRPr="006000B1">
        <w:rPr>
          <w:rFonts w:ascii="Museo Sans 300" w:hAnsi="Museo Sans 300" w:cs="Arial"/>
          <w:b/>
          <w:bCs/>
          <w:sz w:val="20"/>
          <w:lang w:val="es-ES"/>
        </w:rPr>
        <w:lastRenderedPageBreak/>
        <w:t>A</w:t>
      </w:r>
      <w:r w:rsidR="00EB49C0" w:rsidRPr="006000B1">
        <w:rPr>
          <w:rFonts w:ascii="Museo Sans 300" w:hAnsi="Museo Sans 300" w:cs="Arial"/>
          <w:b/>
          <w:bCs/>
          <w:sz w:val="20"/>
          <w:lang w:val="es-ES"/>
        </w:rPr>
        <w:t>nexo</w:t>
      </w:r>
      <w:r w:rsidRPr="006000B1">
        <w:rPr>
          <w:rFonts w:ascii="Museo Sans 300" w:hAnsi="Museo Sans 300" w:cs="Arial"/>
          <w:b/>
          <w:bCs/>
          <w:sz w:val="20"/>
          <w:lang w:val="es-ES"/>
        </w:rPr>
        <w:t xml:space="preserve"> 4</w:t>
      </w:r>
    </w:p>
    <w:p w14:paraId="784F9FE1" w14:textId="77777777" w:rsidR="00EB49C0" w:rsidRPr="006000B1" w:rsidRDefault="00EB49C0" w:rsidP="00DC5FFF">
      <w:pPr>
        <w:jc w:val="center"/>
        <w:rPr>
          <w:rFonts w:ascii="Museo Sans 300" w:hAnsi="Museo Sans 300" w:cs="Arial"/>
          <w:b/>
          <w:sz w:val="20"/>
          <w:lang w:val="es-ES"/>
        </w:rPr>
      </w:pPr>
    </w:p>
    <w:p w14:paraId="24DA726F" w14:textId="77777777" w:rsidR="00DC5FFF" w:rsidRPr="006000B1" w:rsidRDefault="00DC5FFF" w:rsidP="00DC5FFF">
      <w:pPr>
        <w:jc w:val="center"/>
        <w:rPr>
          <w:rFonts w:ascii="Museo Sans 300" w:hAnsi="Museo Sans 300" w:cs="Arial"/>
          <w:b/>
          <w:sz w:val="20"/>
          <w:lang w:val="es-ES"/>
        </w:rPr>
      </w:pPr>
      <w:proofErr w:type="gramStart"/>
      <w:r w:rsidRPr="006000B1">
        <w:rPr>
          <w:rFonts w:ascii="Museo Sans 300" w:hAnsi="Museo Sans 300" w:cs="Arial"/>
          <w:b/>
          <w:sz w:val="20"/>
          <w:lang w:val="es-ES"/>
        </w:rPr>
        <w:t>ASPECTOS PRUDENCIALES A CONSIDERAR</w:t>
      </w:r>
      <w:proofErr w:type="gramEnd"/>
      <w:r w:rsidRPr="006000B1">
        <w:rPr>
          <w:rFonts w:ascii="Museo Sans 300" w:hAnsi="Museo Sans 300" w:cs="Arial"/>
          <w:b/>
          <w:sz w:val="20"/>
          <w:lang w:val="es-ES"/>
        </w:rPr>
        <w:t xml:space="preserve"> EN LA EMISIÓN DE FIANZAS</w:t>
      </w:r>
    </w:p>
    <w:p w14:paraId="6B64E257" w14:textId="77777777" w:rsidR="00DC5FFF" w:rsidRPr="006000B1" w:rsidRDefault="00DC5FFF" w:rsidP="00DC5FF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decimal" w:pos="7560"/>
          <w:tab w:val="left" w:pos="8640"/>
          <w:tab w:val="left" w:pos="9360"/>
          <w:tab w:val="left" w:pos="10080"/>
        </w:tabs>
        <w:jc w:val="both"/>
        <w:rPr>
          <w:rFonts w:ascii="Museo Sans 300" w:hAnsi="Museo Sans 300" w:cs="Arial"/>
          <w:bCs/>
          <w:sz w:val="20"/>
        </w:rPr>
      </w:pPr>
    </w:p>
    <w:p w14:paraId="39492D81" w14:textId="77777777" w:rsidR="00DC5FFF" w:rsidRPr="006000B1" w:rsidRDefault="00DC5FFF" w:rsidP="00DC5FFF">
      <w:pPr>
        <w:jc w:val="both"/>
        <w:rPr>
          <w:rFonts w:ascii="Museo Sans 300" w:hAnsi="Museo Sans 300" w:cs="Arial"/>
          <w:bCs/>
          <w:sz w:val="20"/>
        </w:rPr>
      </w:pPr>
      <w:r w:rsidRPr="006000B1">
        <w:rPr>
          <w:rFonts w:ascii="Museo Sans 300" w:hAnsi="Museo Sans 300" w:cs="Arial"/>
          <w:bCs/>
          <w:sz w:val="20"/>
        </w:rPr>
        <w:t>Las entidades deberán considerar los siguientes aspectos prudenciales de administración de riesgos y de documentación necesaria, antes de la emisión de fianzas.</w:t>
      </w:r>
    </w:p>
    <w:p w14:paraId="47636FF3" w14:textId="77777777" w:rsidR="00DC5FFF" w:rsidRPr="006000B1" w:rsidRDefault="00DC5FFF" w:rsidP="00DC5FFF">
      <w:pPr>
        <w:overflowPunct w:val="0"/>
        <w:autoSpaceDE w:val="0"/>
        <w:autoSpaceDN w:val="0"/>
        <w:adjustRightInd w:val="0"/>
        <w:jc w:val="both"/>
        <w:textAlignment w:val="baseline"/>
        <w:rPr>
          <w:rFonts w:ascii="Museo Sans 300" w:hAnsi="Museo Sans 300" w:cs="Arial"/>
          <w:sz w:val="20"/>
        </w:rPr>
      </w:pPr>
    </w:p>
    <w:p w14:paraId="1444DDDD" w14:textId="2A00D7D5" w:rsidR="00DC5FFF" w:rsidRPr="006000B1" w:rsidRDefault="00DC5FFF" w:rsidP="00EB49C0">
      <w:pPr>
        <w:numPr>
          <w:ilvl w:val="0"/>
          <w:numId w:val="40"/>
        </w:numPr>
        <w:tabs>
          <w:tab w:val="clear" w:pos="360"/>
        </w:tabs>
        <w:spacing w:after="120"/>
        <w:ind w:left="425" w:hanging="425"/>
        <w:jc w:val="both"/>
        <w:rPr>
          <w:rFonts w:ascii="Museo Sans 300" w:hAnsi="Museo Sans 300" w:cs="Arial"/>
          <w:b/>
          <w:sz w:val="20"/>
          <w:lang w:val="es-ES"/>
        </w:rPr>
      </w:pPr>
      <w:r w:rsidRPr="006000B1">
        <w:rPr>
          <w:rFonts w:ascii="Museo Sans 300" w:hAnsi="Museo Sans 300" w:cs="Arial"/>
          <w:b/>
          <w:sz w:val="20"/>
          <w:lang w:val="es-ES"/>
        </w:rPr>
        <w:t xml:space="preserve">La junta directiva u órgano equivalente de la entidad, definirá y aprobará: </w:t>
      </w:r>
    </w:p>
    <w:p w14:paraId="6F84D4AD" w14:textId="4CF95A4B" w:rsidR="00DC5FFF" w:rsidRPr="006000B1" w:rsidRDefault="00DC5FFF" w:rsidP="00EB49C0">
      <w:pPr>
        <w:numPr>
          <w:ilvl w:val="1"/>
          <w:numId w:val="40"/>
        </w:numPr>
        <w:tabs>
          <w:tab w:val="num" w:pos="360"/>
        </w:tabs>
        <w:autoSpaceDE w:val="0"/>
        <w:autoSpaceDN w:val="0"/>
        <w:adjustRightInd w:val="0"/>
        <w:ind w:left="993" w:hanging="284"/>
        <w:jc w:val="both"/>
        <w:rPr>
          <w:rFonts w:ascii="Museo Sans 300" w:hAnsi="Museo Sans 300" w:cs="Arial"/>
          <w:sz w:val="20"/>
          <w:lang w:val="es-ES"/>
        </w:rPr>
      </w:pPr>
      <w:r w:rsidRPr="006000B1">
        <w:rPr>
          <w:rFonts w:ascii="Museo Sans 300" w:hAnsi="Museo Sans 300" w:cs="Arial"/>
          <w:sz w:val="20"/>
          <w:lang w:val="es-ES"/>
        </w:rPr>
        <w:t>Las políticas y normas en materia de suscripción de fianzas y obtención de garantías, comercialización, seguimiento de obligaciones garantizadas, administración de riesgos, reafianzamiento en el caso de sociedades de seguros, así como los objetivos estratégicos en estas materias y los mecanismos para monit</w:t>
      </w:r>
      <w:r w:rsidR="00EB49C0" w:rsidRPr="006000B1">
        <w:rPr>
          <w:rFonts w:ascii="Museo Sans 300" w:hAnsi="Museo Sans 300" w:cs="Arial"/>
          <w:sz w:val="20"/>
          <w:lang w:val="es-ES"/>
        </w:rPr>
        <w:t>orear y evaluar su cumplimiento;</w:t>
      </w:r>
    </w:p>
    <w:p w14:paraId="0A9F97F0" w14:textId="51C743D7" w:rsidR="00DC5FFF" w:rsidRPr="006000B1" w:rsidRDefault="00DC5FFF" w:rsidP="00EB49C0">
      <w:pPr>
        <w:numPr>
          <w:ilvl w:val="1"/>
          <w:numId w:val="40"/>
        </w:numPr>
        <w:tabs>
          <w:tab w:val="num" w:pos="360"/>
        </w:tabs>
        <w:autoSpaceDE w:val="0"/>
        <w:autoSpaceDN w:val="0"/>
        <w:adjustRightInd w:val="0"/>
        <w:ind w:left="993" w:hanging="284"/>
        <w:jc w:val="both"/>
        <w:rPr>
          <w:rFonts w:ascii="Museo Sans 300" w:hAnsi="Museo Sans 300" w:cs="Arial"/>
          <w:sz w:val="20"/>
          <w:lang w:val="es-ES"/>
        </w:rPr>
      </w:pPr>
      <w:r w:rsidRPr="006000B1">
        <w:rPr>
          <w:rFonts w:ascii="Museo Sans 300" w:hAnsi="Museo Sans 300" w:cs="Arial"/>
          <w:sz w:val="20"/>
          <w:lang w:val="es-ES"/>
        </w:rPr>
        <w:t>La constitución de comités de carácter consultivo que reporten, directamente o por conducto del gerente general o el que haga sus veces, a la junta directiva y que tengan por objeto auxiliar en la determinación de la política y estrategia en materia de administración de riesgos, suscripción de fianzas, obtención de garantías y reafianzamiento, en e</w:t>
      </w:r>
      <w:r w:rsidR="00EB49C0" w:rsidRPr="006000B1">
        <w:rPr>
          <w:rFonts w:ascii="Museo Sans 300" w:hAnsi="Museo Sans 300" w:cs="Arial"/>
          <w:sz w:val="20"/>
          <w:lang w:val="es-ES"/>
        </w:rPr>
        <w:t>l caso de sociedades de seguros;</w:t>
      </w:r>
    </w:p>
    <w:p w14:paraId="0AF4D89C" w14:textId="353D0E6D" w:rsidR="00DC5FFF" w:rsidRPr="006000B1" w:rsidRDefault="00DC5FFF" w:rsidP="00EB49C0">
      <w:pPr>
        <w:numPr>
          <w:ilvl w:val="1"/>
          <w:numId w:val="40"/>
        </w:numPr>
        <w:tabs>
          <w:tab w:val="num" w:pos="360"/>
        </w:tabs>
        <w:autoSpaceDE w:val="0"/>
        <w:autoSpaceDN w:val="0"/>
        <w:adjustRightInd w:val="0"/>
        <w:ind w:left="993" w:hanging="284"/>
        <w:jc w:val="both"/>
        <w:rPr>
          <w:rFonts w:ascii="Museo Sans 300" w:hAnsi="Museo Sans 300" w:cs="Arial"/>
          <w:sz w:val="20"/>
          <w:lang w:val="es-ES"/>
        </w:rPr>
      </w:pPr>
      <w:proofErr w:type="gramStart"/>
      <w:r w:rsidRPr="006000B1">
        <w:rPr>
          <w:rFonts w:ascii="Museo Sans 300" w:hAnsi="Museo Sans 300" w:cs="Arial"/>
          <w:sz w:val="20"/>
          <w:lang w:val="es-ES"/>
        </w:rPr>
        <w:t>Que</w:t>
      </w:r>
      <w:proofErr w:type="gramEnd"/>
      <w:r w:rsidRPr="006000B1">
        <w:rPr>
          <w:rFonts w:ascii="Museo Sans 300" w:hAnsi="Museo Sans 300" w:cs="Arial"/>
          <w:sz w:val="20"/>
          <w:lang w:val="es-ES"/>
        </w:rPr>
        <w:t xml:space="preserve"> en el otorgamiento de fianzas, la entidad sin perjuicio de recabar las garantías que sean necesarias, deberán estimar razonablemente que el fiado dará cumplimiento a las obligaciones garantizadas considerando la viabilidad económica de los proyectos relacionados con las obligaciones que se pretendan garantizar, la capacidad técnica y financiera del fiado para cumplir con la obligación, su historial crediticio, así como su cali</w:t>
      </w:r>
      <w:r w:rsidR="00EB49C0" w:rsidRPr="006000B1">
        <w:rPr>
          <w:rFonts w:ascii="Museo Sans 300" w:hAnsi="Museo Sans 300" w:cs="Arial"/>
          <w:sz w:val="20"/>
          <w:lang w:val="es-ES"/>
        </w:rPr>
        <w:t>ficación administrativa y moral;</w:t>
      </w:r>
    </w:p>
    <w:p w14:paraId="59317016" w14:textId="77777777" w:rsidR="00DC5FFF" w:rsidRPr="006000B1" w:rsidRDefault="00DC5FFF" w:rsidP="00EB49C0">
      <w:pPr>
        <w:numPr>
          <w:ilvl w:val="1"/>
          <w:numId w:val="40"/>
        </w:numPr>
        <w:tabs>
          <w:tab w:val="num" w:pos="360"/>
        </w:tabs>
        <w:autoSpaceDE w:val="0"/>
        <w:autoSpaceDN w:val="0"/>
        <w:adjustRightInd w:val="0"/>
        <w:ind w:left="993" w:hanging="284"/>
        <w:jc w:val="both"/>
        <w:rPr>
          <w:rFonts w:ascii="Museo Sans 300" w:hAnsi="Museo Sans 300" w:cs="Arial"/>
          <w:sz w:val="20"/>
          <w:lang w:val="es-ES"/>
        </w:rPr>
      </w:pPr>
      <w:r w:rsidRPr="006000B1">
        <w:rPr>
          <w:rFonts w:ascii="Museo Sans 300" w:hAnsi="Museo Sans 300" w:cs="Arial"/>
          <w:sz w:val="20"/>
          <w:lang w:val="es-ES"/>
        </w:rPr>
        <w:t xml:space="preserve">En el caso de sociedades de seguros, la adecuada diversificación de las responsabilidades asumidas por la expedición de fianzas, debiendo celebrar contratos de reafianzamiento. Asimismo, en la realización de operaciones de cesión de reafianzamiento, la entidad deberá procurar una adecuada dispersión en el uso de </w:t>
      </w:r>
      <w:proofErr w:type="spellStart"/>
      <w:r w:rsidRPr="006000B1">
        <w:rPr>
          <w:rFonts w:ascii="Museo Sans 300" w:hAnsi="Museo Sans 300" w:cs="Arial"/>
          <w:sz w:val="20"/>
          <w:lang w:val="es-ES"/>
        </w:rPr>
        <w:t>reafianzadores</w:t>
      </w:r>
      <w:proofErr w:type="spellEnd"/>
      <w:r w:rsidRPr="006000B1">
        <w:rPr>
          <w:rFonts w:ascii="Museo Sans 300" w:hAnsi="Museo Sans 300" w:cs="Arial"/>
          <w:sz w:val="20"/>
          <w:lang w:val="es-ES"/>
        </w:rPr>
        <w:t>.</w:t>
      </w:r>
    </w:p>
    <w:p w14:paraId="58A5DDC6" w14:textId="77777777" w:rsidR="00DC5FFF" w:rsidRPr="006000B1" w:rsidRDefault="00DC5FFF" w:rsidP="00DC5FFF">
      <w:pPr>
        <w:autoSpaceDE w:val="0"/>
        <w:autoSpaceDN w:val="0"/>
        <w:adjustRightInd w:val="0"/>
        <w:jc w:val="both"/>
        <w:rPr>
          <w:rFonts w:ascii="Museo Sans 300" w:hAnsi="Museo Sans 300" w:cs="Arial"/>
          <w:sz w:val="20"/>
          <w:lang w:val="es-ES"/>
        </w:rPr>
      </w:pPr>
    </w:p>
    <w:p w14:paraId="6E39D057" w14:textId="77777777" w:rsidR="00DC5FFF" w:rsidRPr="006000B1" w:rsidRDefault="00DC5FFF" w:rsidP="00DC5FFF">
      <w:pPr>
        <w:numPr>
          <w:ilvl w:val="0"/>
          <w:numId w:val="40"/>
        </w:numPr>
        <w:ind w:left="425" w:hanging="425"/>
        <w:jc w:val="both"/>
        <w:rPr>
          <w:rFonts w:ascii="Museo Sans 300" w:hAnsi="Museo Sans 300" w:cs="Arial"/>
          <w:b/>
          <w:sz w:val="20"/>
          <w:lang w:val="es-ES"/>
        </w:rPr>
      </w:pPr>
      <w:r w:rsidRPr="006000B1">
        <w:rPr>
          <w:rFonts w:ascii="Museo Sans 300" w:hAnsi="Museo Sans 300" w:cs="Arial"/>
          <w:b/>
          <w:sz w:val="20"/>
          <w:lang w:val="es-ES"/>
        </w:rPr>
        <w:t>Administración del riesgo</w:t>
      </w:r>
    </w:p>
    <w:p w14:paraId="38A10654" w14:textId="4ADB6089" w:rsidR="00DC5FFF" w:rsidRPr="006000B1" w:rsidRDefault="00DC5FFF" w:rsidP="00DC5FFF">
      <w:pPr>
        <w:spacing w:after="120"/>
        <w:jc w:val="both"/>
        <w:rPr>
          <w:rFonts w:ascii="Museo Sans 300" w:hAnsi="Museo Sans 300" w:cs="Arial"/>
          <w:sz w:val="20"/>
          <w:lang w:val="es-MX"/>
        </w:rPr>
      </w:pPr>
      <w:r w:rsidRPr="006000B1">
        <w:rPr>
          <w:rFonts w:ascii="Museo Sans 300" w:hAnsi="Museo Sans 300" w:cs="Arial"/>
          <w:bCs/>
          <w:sz w:val="20"/>
          <w:lang w:val="es-MX"/>
        </w:rPr>
        <w:t xml:space="preserve">Los </w:t>
      </w:r>
      <w:r w:rsidRPr="006000B1">
        <w:rPr>
          <w:rFonts w:ascii="Museo Sans 300" w:hAnsi="Museo Sans 300" w:cs="Arial"/>
          <w:sz w:val="20"/>
          <w:lang w:val="es-MX"/>
        </w:rPr>
        <w:t xml:space="preserve">objetivos, lineamientos y políticas en materia de fianzas deberán contemplar, en forma </w:t>
      </w:r>
      <w:r w:rsidR="00D714A6" w:rsidRPr="006000B1">
        <w:rPr>
          <w:rFonts w:ascii="Museo Sans 300" w:hAnsi="Museo Sans 300" w:cs="Arial"/>
          <w:sz w:val="20"/>
          <w:lang w:val="es-MX"/>
        </w:rPr>
        <w:t>general, los</w:t>
      </w:r>
      <w:r w:rsidRPr="006000B1">
        <w:rPr>
          <w:rFonts w:ascii="Museo Sans 300" w:hAnsi="Museo Sans 300" w:cs="Arial"/>
          <w:sz w:val="20"/>
          <w:lang w:val="es-MX"/>
        </w:rPr>
        <w:t xml:space="preserve"> aspectos siguientes:</w:t>
      </w:r>
    </w:p>
    <w:p w14:paraId="0C4F752C" w14:textId="126629B6" w:rsidR="00DC5FFF" w:rsidRPr="006000B1" w:rsidRDefault="00DC5FFF" w:rsidP="00EB49C0">
      <w:pPr>
        <w:autoSpaceDE w:val="0"/>
        <w:autoSpaceDN w:val="0"/>
        <w:adjustRightInd w:val="0"/>
        <w:ind w:left="993" w:hanging="284"/>
        <w:jc w:val="both"/>
        <w:rPr>
          <w:rFonts w:ascii="Museo Sans 300" w:hAnsi="Museo Sans 300" w:cs="Arial"/>
          <w:bCs/>
          <w:sz w:val="20"/>
          <w:lang w:val="es-MX"/>
        </w:rPr>
      </w:pPr>
      <w:r w:rsidRPr="006000B1">
        <w:rPr>
          <w:rFonts w:ascii="Museo Sans 300" w:hAnsi="Museo Sans 300" w:cs="Arial"/>
          <w:bCs/>
          <w:sz w:val="20"/>
          <w:lang w:val="es-MX"/>
        </w:rPr>
        <w:t>a)</w:t>
      </w:r>
      <w:r w:rsidRPr="006000B1">
        <w:rPr>
          <w:rFonts w:ascii="Museo Sans 300" w:hAnsi="Museo Sans 300" w:cs="Arial"/>
          <w:bCs/>
          <w:sz w:val="20"/>
          <w:lang w:val="es-MX"/>
        </w:rPr>
        <w:tab/>
        <w:t xml:space="preserve">Las funciones y responsabilidades de las distintas áreas organizacionales y personal involucrado en la emisión </w:t>
      </w:r>
      <w:r w:rsidR="00EB49C0" w:rsidRPr="006000B1">
        <w:rPr>
          <w:rFonts w:ascii="Museo Sans 300" w:hAnsi="Museo Sans 300" w:cs="Arial"/>
          <w:bCs/>
          <w:sz w:val="20"/>
          <w:lang w:val="es-MX"/>
        </w:rPr>
        <w:t>y administración de las fianzas;</w:t>
      </w:r>
    </w:p>
    <w:p w14:paraId="6F25E418" w14:textId="4EB406FB" w:rsidR="00DC5FFF" w:rsidRPr="006000B1" w:rsidRDefault="00DC5FFF" w:rsidP="00EB49C0">
      <w:pPr>
        <w:autoSpaceDE w:val="0"/>
        <w:autoSpaceDN w:val="0"/>
        <w:adjustRightInd w:val="0"/>
        <w:ind w:left="993" w:hanging="284"/>
        <w:jc w:val="both"/>
        <w:rPr>
          <w:rFonts w:ascii="Museo Sans 300" w:hAnsi="Museo Sans 300" w:cs="Arial"/>
          <w:bCs/>
          <w:sz w:val="20"/>
          <w:lang w:val="es-MX"/>
        </w:rPr>
      </w:pPr>
      <w:r w:rsidRPr="006000B1">
        <w:rPr>
          <w:rFonts w:ascii="Museo Sans 300" w:hAnsi="Museo Sans 300" w:cs="Arial"/>
          <w:bCs/>
          <w:sz w:val="20"/>
          <w:lang w:val="es-MX"/>
        </w:rPr>
        <w:t>b)</w:t>
      </w:r>
      <w:r w:rsidRPr="006000B1">
        <w:rPr>
          <w:rFonts w:ascii="Museo Sans 300" w:hAnsi="Museo Sans 300" w:cs="Arial"/>
          <w:bCs/>
          <w:sz w:val="20"/>
          <w:lang w:val="es-MX"/>
        </w:rPr>
        <w:tab/>
        <w:t>Las facultades de personal autorizado para la emisión de los diferentes tipos de fianzas, estableciendo los niveles de autorización o de otorgamient</w:t>
      </w:r>
      <w:r w:rsidR="00EB49C0" w:rsidRPr="006000B1">
        <w:rPr>
          <w:rFonts w:ascii="Museo Sans 300" w:hAnsi="Museo Sans 300" w:cs="Arial"/>
          <w:bCs/>
          <w:sz w:val="20"/>
          <w:lang w:val="es-MX"/>
        </w:rPr>
        <w:t>o tanto por monto como por tipo;</w:t>
      </w:r>
    </w:p>
    <w:p w14:paraId="3F0CA061" w14:textId="08331031" w:rsidR="00DC5FFF" w:rsidRPr="006000B1" w:rsidRDefault="00DC5FFF" w:rsidP="00EB49C0">
      <w:pPr>
        <w:autoSpaceDE w:val="0"/>
        <w:autoSpaceDN w:val="0"/>
        <w:adjustRightInd w:val="0"/>
        <w:spacing w:after="120"/>
        <w:ind w:left="993" w:hanging="284"/>
        <w:jc w:val="both"/>
        <w:rPr>
          <w:rFonts w:ascii="Museo Sans 300" w:hAnsi="Museo Sans 300" w:cs="Arial"/>
          <w:sz w:val="20"/>
          <w:lang w:val="es-ES"/>
        </w:rPr>
      </w:pPr>
      <w:r w:rsidRPr="006000B1">
        <w:rPr>
          <w:rFonts w:ascii="Museo Sans 300" w:hAnsi="Museo Sans 300" w:cs="Arial"/>
          <w:sz w:val="20"/>
          <w:lang w:val="es-MX"/>
        </w:rPr>
        <w:t>c)</w:t>
      </w:r>
      <w:r w:rsidRPr="006000B1">
        <w:rPr>
          <w:rFonts w:ascii="Museo Sans 300" w:hAnsi="Museo Sans 300" w:cs="Arial"/>
          <w:sz w:val="20"/>
          <w:lang w:val="es-MX"/>
        </w:rPr>
        <w:tab/>
      </w:r>
      <w:r w:rsidRPr="006000B1">
        <w:rPr>
          <w:rFonts w:ascii="Museo Sans 300" w:hAnsi="Museo Sans 300" w:cs="Arial"/>
          <w:sz w:val="20"/>
          <w:lang w:val="es-ES"/>
        </w:rPr>
        <w:t>Las estrategias y políticas de emisión de las fianzas, las cuales, además de guardar congruencia con las características y capacidad de la entidad, podrán considerar los elementos siguientes:</w:t>
      </w:r>
    </w:p>
    <w:p w14:paraId="62717583" w14:textId="77777777" w:rsidR="00DC5FFF" w:rsidRPr="006000B1" w:rsidRDefault="00DC5FFF" w:rsidP="00DC5FFF">
      <w:pPr>
        <w:numPr>
          <w:ilvl w:val="0"/>
          <w:numId w:val="41"/>
        </w:numPr>
        <w:tabs>
          <w:tab w:val="clear" w:pos="717"/>
          <w:tab w:val="left" w:pos="709"/>
        </w:tabs>
        <w:ind w:left="1276" w:hanging="425"/>
        <w:jc w:val="both"/>
        <w:rPr>
          <w:rFonts w:ascii="Museo Sans 300" w:hAnsi="Museo Sans 300" w:cs="Arial"/>
          <w:b/>
          <w:bCs/>
          <w:sz w:val="20"/>
          <w:lang w:val="es-ES"/>
        </w:rPr>
      </w:pPr>
      <w:r w:rsidRPr="006000B1">
        <w:rPr>
          <w:rFonts w:ascii="Museo Sans 300" w:hAnsi="Museo Sans 300" w:cs="Arial"/>
          <w:b/>
          <w:bCs/>
          <w:sz w:val="20"/>
          <w:lang w:val="es-ES"/>
        </w:rPr>
        <w:t>Tipos de fianza que otorgará la entidad.</w:t>
      </w:r>
    </w:p>
    <w:p w14:paraId="35B61F59" w14:textId="77777777" w:rsidR="00DC5FFF" w:rsidRPr="006000B1" w:rsidRDefault="00DC5FFF" w:rsidP="00DC5FFF">
      <w:pPr>
        <w:numPr>
          <w:ilvl w:val="0"/>
          <w:numId w:val="41"/>
        </w:numPr>
        <w:tabs>
          <w:tab w:val="clear" w:pos="717"/>
          <w:tab w:val="left" w:pos="709"/>
        </w:tabs>
        <w:ind w:left="1276" w:hanging="425"/>
        <w:jc w:val="both"/>
        <w:rPr>
          <w:rFonts w:ascii="Museo Sans 300" w:hAnsi="Museo Sans 300" w:cs="Arial"/>
          <w:b/>
          <w:bCs/>
          <w:sz w:val="20"/>
          <w:lang w:val="es-ES"/>
        </w:rPr>
      </w:pPr>
      <w:r w:rsidRPr="006000B1">
        <w:rPr>
          <w:rFonts w:ascii="Museo Sans 300" w:hAnsi="Museo Sans 300" w:cs="Arial"/>
          <w:b/>
          <w:bCs/>
          <w:sz w:val="20"/>
          <w:lang w:val="es-ES"/>
        </w:rPr>
        <w:t>Niveles máximos de otorgamiento por tipo de fianza.</w:t>
      </w:r>
    </w:p>
    <w:p w14:paraId="1553B64B" w14:textId="77777777" w:rsidR="00DC5FFF" w:rsidRPr="006000B1" w:rsidRDefault="00DC5FFF" w:rsidP="00DC5FFF">
      <w:pPr>
        <w:ind w:left="1276"/>
        <w:jc w:val="both"/>
        <w:rPr>
          <w:rFonts w:ascii="Museo Sans 300" w:hAnsi="Museo Sans 300" w:cs="Arial"/>
          <w:sz w:val="20"/>
          <w:lang w:val="es-MX"/>
        </w:rPr>
      </w:pPr>
      <w:r w:rsidRPr="006000B1">
        <w:rPr>
          <w:rFonts w:ascii="Museo Sans 300" w:hAnsi="Museo Sans 300" w:cs="Arial"/>
          <w:sz w:val="20"/>
          <w:lang w:val="es-MX"/>
        </w:rPr>
        <w:t xml:space="preserve">Las entidades deberán contar con un manual de fianzas que contenga los procesos, metodologías, procedimientos y demás información necesaria para la emisión y administración de las fianzas. </w:t>
      </w:r>
    </w:p>
    <w:p w14:paraId="1EE874BC" w14:textId="77777777" w:rsidR="00BB206B" w:rsidRDefault="00BB206B" w:rsidP="00006D8F">
      <w:pPr>
        <w:jc w:val="right"/>
        <w:rPr>
          <w:rFonts w:ascii="Museo Sans 300" w:hAnsi="Museo Sans 300" w:cs="Arial"/>
          <w:b/>
          <w:bCs/>
          <w:sz w:val="20"/>
          <w:lang w:val="es-ES"/>
        </w:rPr>
      </w:pPr>
    </w:p>
    <w:p w14:paraId="2AE07143" w14:textId="525EEE4A" w:rsidR="009D0160" w:rsidRPr="006000B1" w:rsidRDefault="009D0160" w:rsidP="00006D8F">
      <w:pPr>
        <w:jc w:val="right"/>
        <w:rPr>
          <w:rFonts w:ascii="Museo Sans 300" w:hAnsi="Museo Sans 300" w:cs="Arial"/>
          <w:b/>
          <w:bCs/>
          <w:sz w:val="20"/>
          <w:lang w:val="es-ES"/>
        </w:rPr>
      </w:pPr>
      <w:r w:rsidRPr="006000B1">
        <w:rPr>
          <w:rFonts w:ascii="Museo Sans 300" w:hAnsi="Museo Sans 300" w:cs="Arial"/>
          <w:b/>
          <w:bCs/>
          <w:sz w:val="20"/>
          <w:lang w:val="es-ES"/>
        </w:rPr>
        <w:lastRenderedPageBreak/>
        <w:t>Anexo 4</w:t>
      </w:r>
    </w:p>
    <w:p w14:paraId="679A70A6" w14:textId="77777777" w:rsidR="009D0160" w:rsidRPr="006000B1" w:rsidRDefault="009D0160" w:rsidP="00DC5FFF">
      <w:pPr>
        <w:ind w:left="1276"/>
        <w:jc w:val="both"/>
        <w:rPr>
          <w:rFonts w:ascii="Museo Sans 300" w:hAnsi="Museo Sans 300" w:cs="Arial"/>
          <w:sz w:val="20"/>
          <w:lang w:val="es-MX"/>
        </w:rPr>
      </w:pPr>
    </w:p>
    <w:p w14:paraId="57FFB074" w14:textId="2D0D058B" w:rsidR="00DC5FFF" w:rsidRPr="006000B1" w:rsidRDefault="00DC5FFF" w:rsidP="00DC5FFF">
      <w:pPr>
        <w:ind w:left="1276"/>
        <w:jc w:val="both"/>
        <w:rPr>
          <w:rFonts w:ascii="Museo Sans 300" w:hAnsi="Museo Sans 300" w:cs="Arial"/>
          <w:sz w:val="20"/>
          <w:lang w:val="es-MX"/>
        </w:rPr>
      </w:pPr>
      <w:r w:rsidRPr="006000B1">
        <w:rPr>
          <w:rFonts w:ascii="Museo Sans 300" w:hAnsi="Museo Sans 300" w:cs="Arial"/>
          <w:sz w:val="20"/>
          <w:lang w:val="es-MX"/>
        </w:rPr>
        <w:t>El comité de riesgos o el comité de auditoría será el responsable de revisar que el manual de fianzas sea acorde con los objetivos, lineamientos y políticas en materia de emisión y administración de las fianzas, aprobados por la junta directiva u órgano equivalente.</w:t>
      </w:r>
    </w:p>
    <w:p w14:paraId="5C3C2972" w14:textId="77777777" w:rsidR="00EA3FA9" w:rsidRPr="006000B1" w:rsidRDefault="00EA3FA9" w:rsidP="009D0160">
      <w:pPr>
        <w:rPr>
          <w:rFonts w:ascii="Museo Sans 300" w:hAnsi="Museo Sans 300" w:cs="Arial"/>
          <w:sz w:val="20"/>
          <w:lang w:val="es-ES"/>
        </w:rPr>
      </w:pPr>
    </w:p>
    <w:p w14:paraId="209DD6F8" w14:textId="77777777" w:rsidR="00DC5FFF" w:rsidRPr="006000B1" w:rsidRDefault="00DC5FFF" w:rsidP="00DC5FFF">
      <w:pPr>
        <w:ind w:left="1276"/>
        <w:jc w:val="both"/>
        <w:rPr>
          <w:rFonts w:ascii="Museo Sans 300" w:hAnsi="Museo Sans 300" w:cs="Arial"/>
          <w:sz w:val="20"/>
          <w:lang w:val="es-MX"/>
        </w:rPr>
      </w:pPr>
      <w:r w:rsidRPr="006000B1">
        <w:rPr>
          <w:rFonts w:ascii="Museo Sans 300" w:hAnsi="Museo Sans 300" w:cs="Arial"/>
          <w:sz w:val="20"/>
          <w:lang w:val="es-MX"/>
        </w:rPr>
        <w:t>Las entidades deberán dar seguimiento periódico, de conformidad a sus políticas, a cada una de las fianzas, requiriendo toda información relevante que indique la situación del fiado en relación con el evento cubierto y la situación de las garantías obtenidas, cuando las hubiere.</w:t>
      </w:r>
    </w:p>
    <w:p w14:paraId="624C9A98" w14:textId="77777777" w:rsidR="00DC5FFF" w:rsidRPr="006000B1" w:rsidRDefault="00DC5FFF" w:rsidP="00DC5FFF">
      <w:pPr>
        <w:ind w:left="1276" w:hanging="425"/>
        <w:jc w:val="both"/>
        <w:rPr>
          <w:rFonts w:ascii="Museo Sans 300" w:hAnsi="Museo Sans 300" w:cs="Arial"/>
          <w:sz w:val="20"/>
          <w:lang w:val="es-MX"/>
        </w:rPr>
      </w:pPr>
      <w:r w:rsidRPr="006000B1">
        <w:rPr>
          <w:rFonts w:ascii="Museo Sans 300" w:hAnsi="Museo Sans 300" w:cs="Arial"/>
          <w:sz w:val="20"/>
          <w:lang w:val="es-MX"/>
        </w:rPr>
        <w:t xml:space="preserve"> </w:t>
      </w:r>
    </w:p>
    <w:p w14:paraId="2FD3A365" w14:textId="77777777" w:rsidR="00DC5FFF" w:rsidRPr="006000B1" w:rsidRDefault="00DC5FFF" w:rsidP="00DC5FFF">
      <w:pPr>
        <w:ind w:left="1276"/>
        <w:jc w:val="both"/>
        <w:rPr>
          <w:rFonts w:ascii="Museo Sans 300" w:hAnsi="Museo Sans 300" w:cs="Arial"/>
          <w:sz w:val="20"/>
          <w:lang w:val="es-MX"/>
        </w:rPr>
      </w:pPr>
      <w:r w:rsidRPr="006000B1">
        <w:rPr>
          <w:rFonts w:ascii="Museo Sans 300" w:hAnsi="Museo Sans 300" w:cs="Arial"/>
          <w:sz w:val="20"/>
          <w:lang w:val="es-MX"/>
        </w:rPr>
        <w:t xml:space="preserve">Sin perjuicio de lo anterior, las entidades deberán establecer procedimientos de evaluación y seguimiento más estrictos para </w:t>
      </w:r>
      <w:proofErr w:type="gramStart"/>
      <w:r w:rsidRPr="006000B1">
        <w:rPr>
          <w:rFonts w:ascii="Museo Sans 300" w:hAnsi="Museo Sans 300" w:cs="Arial"/>
          <w:sz w:val="20"/>
          <w:lang w:val="es-MX"/>
        </w:rPr>
        <w:t>aquéllas</w:t>
      </w:r>
      <w:proofErr w:type="gramEnd"/>
      <w:r w:rsidRPr="006000B1">
        <w:rPr>
          <w:rFonts w:ascii="Museo Sans 300" w:hAnsi="Museo Sans 300" w:cs="Arial"/>
          <w:sz w:val="20"/>
          <w:lang w:val="es-MX"/>
        </w:rPr>
        <w:t xml:space="preserve"> fianzas cuyo objeto de cobertura presente síntomas que indique que no se va a cumplir cabalmente con los términos y condiciones convenidos entre el fiado y el beneficiario. </w:t>
      </w:r>
    </w:p>
    <w:p w14:paraId="01AC42D2" w14:textId="77777777" w:rsidR="00DC5FFF" w:rsidRPr="006000B1" w:rsidRDefault="00DC5FFF" w:rsidP="00DC5FFF">
      <w:pPr>
        <w:jc w:val="both"/>
        <w:rPr>
          <w:rFonts w:ascii="Museo Sans 300" w:hAnsi="Museo Sans 300" w:cs="Arial"/>
          <w:sz w:val="20"/>
          <w:lang w:val="es-MX"/>
        </w:rPr>
      </w:pPr>
    </w:p>
    <w:p w14:paraId="488C1F19" w14:textId="77777777" w:rsidR="00DC5FFF" w:rsidRPr="006000B1" w:rsidRDefault="00DC5FFF" w:rsidP="00DC5FFF">
      <w:pPr>
        <w:numPr>
          <w:ilvl w:val="0"/>
          <w:numId w:val="40"/>
        </w:numPr>
        <w:ind w:left="425" w:hanging="425"/>
        <w:jc w:val="both"/>
        <w:rPr>
          <w:rFonts w:ascii="Museo Sans 300" w:hAnsi="Museo Sans 300" w:cs="Arial"/>
          <w:b/>
          <w:sz w:val="20"/>
          <w:lang w:val="es-ES"/>
        </w:rPr>
      </w:pPr>
      <w:r w:rsidRPr="006000B1">
        <w:rPr>
          <w:rFonts w:ascii="Museo Sans 300" w:hAnsi="Museo Sans 300" w:cs="Arial"/>
          <w:b/>
          <w:sz w:val="20"/>
          <w:lang w:val="es-ES"/>
        </w:rPr>
        <w:t xml:space="preserve">Expedientes y documentación </w:t>
      </w:r>
    </w:p>
    <w:p w14:paraId="6E812E7F" w14:textId="77777777" w:rsidR="00DC5FFF" w:rsidRPr="006000B1" w:rsidRDefault="00DC5FFF" w:rsidP="00DC5FFF">
      <w:pPr>
        <w:autoSpaceDE w:val="0"/>
        <w:autoSpaceDN w:val="0"/>
        <w:adjustRightInd w:val="0"/>
        <w:ind w:right="18"/>
        <w:jc w:val="both"/>
        <w:rPr>
          <w:rFonts w:ascii="Museo Sans 300" w:hAnsi="Museo Sans 300" w:cs="Arial"/>
          <w:sz w:val="20"/>
          <w:lang w:val="es-SV"/>
        </w:rPr>
      </w:pPr>
      <w:r w:rsidRPr="006000B1">
        <w:rPr>
          <w:rFonts w:ascii="Museo Sans 300" w:hAnsi="Museo Sans 300" w:cs="Arial"/>
          <w:sz w:val="20"/>
          <w:lang w:val="es-SV"/>
        </w:rPr>
        <w:t>Las entidades deberán incluir en sus políticas y procedimientos relativos a las fianzas, los requisitos de integración y mantenimiento de los expedientes con que deberán contar para cada tipo de fianza que emitan.</w:t>
      </w:r>
    </w:p>
    <w:p w14:paraId="6CE1AEAD" w14:textId="77777777" w:rsidR="00DC5FFF" w:rsidRPr="006000B1" w:rsidRDefault="00DC5FFF" w:rsidP="00DC5FFF">
      <w:pPr>
        <w:autoSpaceDE w:val="0"/>
        <w:autoSpaceDN w:val="0"/>
        <w:adjustRightInd w:val="0"/>
        <w:ind w:right="18"/>
        <w:jc w:val="both"/>
        <w:rPr>
          <w:rFonts w:ascii="Museo Sans 300" w:hAnsi="Museo Sans 300" w:cs="Arial"/>
          <w:bCs/>
          <w:sz w:val="20"/>
          <w:lang w:val="es-SV"/>
        </w:rPr>
      </w:pPr>
    </w:p>
    <w:p w14:paraId="28F71C75" w14:textId="77777777" w:rsidR="00DC5FFF" w:rsidRPr="006000B1" w:rsidRDefault="00DC5FFF" w:rsidP="00DC5FFF">
      <w:pPr>
        <w:autoSpaceDE w:val="0"/>
        <w:autoSpaceDN w:val="0"/>
        <w:adjustRightInd w:val="0"/>
        <w:ind w:right="18"/>
        <w:jc w:val="both"/>
        <w:rPr>
          <w:rFonts w:ascii="Museo Sans 300" w:hAnsi="Museo Sans 300" w:cs="Arial"/>
          <w:sz w:val="20"/>
          <w:lang w:val="es-SV"/>
        </w:rPr>
      </w:pPr>
      <w:r w:rsidRPr="006000B1">
        <w:rPr>
          <w:rFonts w:ascii="Museo Sans 300" w:hAnsi="Museo Sans 300" w:cs="Arial"/>
          <w:bCs/>
          <w:sz w:val="20"/>
          <w:lang w:val="es-SV"/>
        </w:rPr>
        <w:t>Dichos requisitos deberán prever la incorporación de información y documentación pertinente en función de las etapas del proceso afianzador, relativas a</w:t>
      </w:r>
      <w:r w:rsidRPr="006000B1">
        <w:rPr>
          <w:rFonts w:ascii="Museo Sans 300" w:hAnsi="Museo Sans 300" w:cs="Arial"/>
          <w:sz w:val="20"/>
          <w:lang w:val="es-SV"/>
        </w:rPr>
        <w:t xml:space="preserve"> la evaluación, aprobación y emisión de la fianza, como lo relativo al seguimiento, control y recuperación.</w:t>
      </w:r>
    </w:p>
    <w:p w14:paraId="2B0B86DA" w14:textId="77777777" w:rsidR="00DC5FFF" w:rsidRPr="006000B1" w:rsidRDefault="00DC5FFF" w:rsidP="00DC5FFF">
      <w:pPr>
        <w:autoSpaceDE w:val="0"/>
        <w:autoSpaceDN w:val="0"/>
        <w:adjustRightInd w:val="0"/>
        <w:ind w:right="18"/>
        <w:jc w:val="both"/>
        <w:rPr>
          <w:rFonts w:ascii="Museo Sans 300" w:hAnsi="Museo Sans 300" w:cs="Arial"/>
          <w:bCs/>
          <w:sz w:val="20"/>
          <w:lang w:val="es-SV"/>
        </w:rPr>
      </w:pPr>
    </w:p>
    <w:p w14:paraId="74412492" w14:textId="05DCF279" w:rsidR="00DC5FFF" w:rsidRPr="006000B1" w:rsidRDefault="00DC5FFF" w:rsidP="00DC5FFF">
      <w:pPr>
        <w:autoSpaceDE w:val="0"/>
        <w:autoSpaceDN w:val="0"/>
        <w:adjustRightInd w:val="0"/>
        <w:jc w:val="both"/>
        <w:rPr>
          <w:rFonts w:ascii="Museo Sans 300" w:hAnsi="Museo Sans 300" w:cs="Arial"/>
          <w:bCs/>
          <w:sz w:val="20"/>
          <w:lang w:val="es-SV"/>
        </w:rPr>
      </w:pPr>
      <w:r w:rsidRPr="006000B1">
        <w:rPr>
          <w:rFonts w:ascii="Museo Sans 300" w:hAnsi="Museo Sans 300" w:cs="Arial"/>
          <w:bCs/>
          <w:sz w:val="20"/>
          <w:lang w:val="es-SV"/>
        </w:rPr>
        <w:t xml:space="preserve">No </w:t>
      </w:r>
      <w:r w:rsidR="009A20F7" w:rsidRPr="006000B1">
        <w:rPr>
          <w:rFonts w:ascii="Museo Sans 300" w:hAnsi="Museo Sans 300" w:cs="Arial"/>
          <w:bCs/>
          <w:sz w:val="20"/>
          <w:lang w:val="es-SV"/>
        </w:rPr>
        <w:t>obstante,</w:t>
      </w:r>
      <w:r w:rsidRPr="006000B1">
        <w:rPr>
          <w:rFonts w:ascii="Museo Sans 300" w:hAnsi="Museo Sans 300" w:cs="Arial"/>
          <w:bCs/>
          <w:sz w:val="20"/>
          <w:lang w:val="es-SV"/>
        </w:rPr>
        <w:t xml:space="preserve"> lo dispuesto anteriormente, las entidades deberán integrar un expediente por fiado que contenga la información y documentación de todas las operaciones de fianzas celebradas con el mismo.</w:t>
      </w:r>
    </w:p>
    <w:p w14:paraId="0224EAE8" w14:textId="77777777" w:rsidR="00DC5FFF" w:rsidRPr="006000B1" w:rsidRDefault="00DC5FFF" w:rsidP="00DC5FFF">
      <w:pPr>
        <w:autoSpaceDE w:val="0"/>
        <w:autoSpaceDN w:val="0"/>
        <w:adjustRightInd w:val="0"/>
        <w:jc w:val="both"/>
        <w:rPr>
          <w:rFonts w:ascii="Museo Sans 300" w:hAnsi="Museo Sans 300" w:cs="Arial"/>
          <w:bCs/>
          <w:sz w:val="20"/>
          <w:lang w:val="es-SV"/>
        </w:rPr>
      </w:pPr>
    </w:p>
    <w:p w14:paraId="5D546F1E" w14:textId="77777777" w:rsidR="00DC5FFF" w:rsidRPr="006000B1" w:rsidRDefault="00DC5FFF" w:rsidP="00DC5FFF">
      <w:pPr>
        <w:autoSpaceDE w:val="0"/>
        <w:autoSpaceDN w:val="0"/>
        <w:adjustRightInd w:val="0"/>
        <w:spacing w:after="120"/>
        <w:jc w:val="both"/>
        <w:rPr>
          <w:rFonts w:ascii="Museo Sans 300" w:hAnsi="Museo Sans 300" w:cs="Arial"/>
          <w:bCs/>
          <w:sz w:val="20"/>
          <w:lang w:val="es-SV"/>
        </w:rPr>
      </w:pPr>
      <w:r w:rsidRPr="006000B1">
        <w:rPr>
          <w:rFonts w:ascii="Museo Sans 300" w:hAnsi="Museo Sans 300" w:cs="Arial"/>
          <w:bCs/>
          <w:sz w:val="20"/>
          <w:lang w:val="es-SV"/>
        </w:rPr>
        <w:t>El expediente deberá contar, según corresponda y de conformidad con las propias políticas, con la siguiente información:</w:t>
      </w:r>
    </w:p>
    <w:p w14:paraId="71BBBAB8" w14:textId="77777777" w:rsidR="00DC5FFF" w:rsidRPr="006000B1" w:rsidRDefault="00DC5FFF" w:rsidP="00EB49C0">
      <w:pPr>
        <w:numPr>
          <w:ilvl w:val="0"/>
          <w:numId w:val="42"/>
        </w:numPr>
        <w:tabs>
          <w:tab w:val="clear" w:pos="1068"/>
        </w:tabs>
        <w:ind w:left="993" w:hanging="284"/>
        <w:jc w:val="both"/>
        <w:rPr>
          <w:rFonts w:ascii="Museo Sans 300" w:hAnsi="Museo Sans 300" w:cs="Arial"/>
          <w:bCs/>
          <w:sz w:val="20"/>
          <w:lang w:val="es-SV"/>
        </w:rPr>
      </w:pPr>
      <w:r w:rsidRPr="006000B1">
        <w:rPr>
          <w:rFonts w:ascii="Museo Sans 300" w:hAnsi="Museo Sans 300" w:cs="Arial"/>
          <w:bCs/>
          <w:sz w:val="20"/>
          <w:lang w:val="es-SV"/>
        </w:rPr>
        <w:t>Solicitud de fianzas;</w:t>
      </w:r>
    </w:p>
    <w:p w14:paraId="49F727E5" w14:textId="6D12BB6D" w:rsidR="00DC5FFF" w:rsidRPr="006000B1" w:rsidRDefault="00DC5FFF" w:rsidP="00EB49C0">
      <w:pPr>
        <w:numPr>
          <w:ilvl w:val="0"/>
          <w:numId w:val="42"/>
        </w:numPr>
        <w:tabs>
          <w:tab w:val="clear" w:pos="1068"/>
        </w:tabs>
        <w:ind w:left="993" w:hanging="284"/>
        <w:jc w:val="both"/>
        <w:rPr>
          <w:rFonts w:ascii="Museo Sans 300" w:hAnsi="Museo Sans 300" w:cs="Arial"/>
          <w:bCs/>
          <w:sz w:val="20"/>
          <w:lang w:val="es-SV"/>
        </w:rPr>
      </w:pPr>
      <w:r w:rsidRPr="006000B1">
        <w:rPr>
          <w:rFonts w:ascii="Museo Sans 300" w:hAnsi="Museo Sans 300" w:cs="Arial"/>
          <w:bCs/>
          <w:sz w:val="20"/>
          <w:lang w:val="es-SV"/>
        </w:rPr>
        <w:t xml:space="preserve">Constancia de evaluación del cliente, análisis financiero, selección del riesgo cubierto, </w:t>
      </w:r>
      <w:r w:rsidR="00093A10" w:rsidRPr="006000B1">
        <w:rPr>
          <w:rFonts w:ascii="Museo Sans 300" w:hAnsi="Museo Sans 300" w:cs="Arial"/>
          <w:bCs/>
          <w:sz w:val="20"/>
          <w:lang w:val="es-SV"/>
        </w:rPr>
        <w:t>etc.</w:t>
      </w:r>
      <w:r w:rsidR="00995F09" w:rsidRPr="006000B1">
        <w:rPr>
          <w:rFonts w:ascii="Museo Sans 300" w:hAnsi="Museo Sans 300" w:cs="Arial"/>
          <w:bCs/>
          <w:sz w:val="20"/>
          <w:lang w:val="es-SV"/>
        </w:rPr>
        <w:t>;</w:t>
      </w:r>
    </w:p>
    <w:p w14:paraId="29C24A32" w14:textId="77777777" w:rsidR="00DC5FFF" w:rsidRPr="006000B1" w:rsidRDefault="00DC5FFF" w:rsidP="00EB49C0">
      <w:pPr>
        <w:numPr>
          <w:ilvl w:val="0"/>
          <w:numId w:val="42"/>
        </w:numPr>
        <w:tabs>
          <w:tab w:val="clear" w:pos="1068"/>
        </w:tabs>
        <w:ind w:left="993" w:hanging="284"/>
        <w:jc w:val="both"/>
        <w:rPr>
          <w:rFonts w:ascii="Museo Sans 300" w:hAnsi="Museo Sans 300" w:cs="Arial"/>
          <w:bCs/>
          <w:sz w:val="20"/>
          <w:lang w:val="es-SV"/>
        </w:rPr>
      </w:pPr>
      <w:r w:rsidRPr="006000B1">
        <w:rPr>
          <w:rFonts w:ascii="Museo Sans 300" w:hAnsi="Museo Sans 300" w:cs="Arial"/>
          <w:bCs/>
          <w:sz w:val="20"/>
          <w:lang w:val="es-SV"/>
        </w:rPr>
        <w:t>Punto de acta del comité de fianza u órgano equivalente en el cual fue aprobada la emisión de la fianza;</w:t>
      </w:r>
    </w:p>
    <w:p w14:paraId="1DA51704" w14:textId="77777777" w:rsidR="00DC5FFF" w:rsidRPr="006000B1" w:rsidRDefault="00DC5FFF" w:rsidP="00EB49C0">
      <w:pPr>
        <w:numPr>
          <w:ilvl w:val="0"/>
          <w:numId w:val="42"/>
        </w:numPr>
        <w:tabs>
          <w:tab w:val="clear" w:pos="1068"/>
        </w:tabs>
        <w:ind w:left="993" w:hanging="284"/>
        <w:jc w:val="both"/>
        <w:rPr>
          <w:rFonts w:ascii="Museo Sans 300" w:hAnsi="Museo Sans 300" w:cs="Arial"/>
          <w:bCs/>
          <w:sz w:val="20"/>
          <w:lang w:val="es-SV"/>
        </w:rPr>
      </w:pPr>
      <w:r w:rsidRPr="006000B1">
        <w:rPr>
          <w:rFonts w:ascii="Museo Sans 300" w:hAnsi="Museo Sans 300" w:cs="Arial"/>
          <w:bCs/>
          <w:sz w:val="20"/>
          <w:lang w:val="es-SV"/>
        </w:rPr>
        <w:t>Fotocopia del documento de la fianza emitida;</w:t>
      </w:r>
    </w:p>
    <w:p w14:paraId="6170A66E" w14:textId="5249A3BA" w:rsidR="00DC5FFF" w:rsidRPr="006000B1" w:rsidRDefault="00DC5FFF" w:rsidP="00EB49C0">
      <w:pPr>
        <w:numPr>
          <w:ilvl w:val="0"/>
          <w:numId w:val="42"/>
        </w:numPr>
        <w:tabs>
          <w:tab w:val="clear" w:pos="1068"/>
        </w:tabs>
        <w:ind w:left="993" w:hanging="284"/>
        <w:jc w:val="both"/>
        <w:rPr>
          <w:rFonts w:ascii="Museo Sans 300" w:hAnsi="Museo Sans 300" w:cs="Arial"/>
          <w:bCs/>
          <w:sz w:val="20"/>
          <w:lang w:val="es-SV"/>
        </w:rPr>
      </w:pPr>
      <w:r w:rsidRPr="006000B1">
        <w:rPr>
          <w:rFonts w:ascii="Museo Sans 300" w:hAnsi="Museo Sans 300" w:cs="Arial"/>
          <w:bCs/>
          <w:sz w:val="20"/>
          <w:lang w:val="es-SV"/>
        </w:rPr>
        <w:t>Declaración jurada para el cumplimiento de la Ley Contra el Lavado de Dinero y de Activos</w:t>
      </w:r>
      <w:r w:rsidR="00EB49C0" w:rsidRPr="006000B1">
        <w:rPr>
          <w:rFonts w:ascii="Museo Sans 300" w:hAnsi="Museo Sans 300" w:cs="Arial"/>
          <w:bCs/>
          <w:sz w:val="20"/>
          <w:lang w:val="es-SV"/>
        </w:rPr>
        <w:t>;</w:t>
      </w:r>
    </w:p>
    <w:p w14:paraId="39ADA9B8" w14:textId="77777777" w:rsidR="00DC5FFF" w:rsidRPr="006000B1" w:rsidRDefault="00DC5FFF" w:rsidP="00EB49C0">
      <w:pPr>
        <w:numPr>
          <w:ilvl w:val="0"/>
          <w:numId w:val="42"/>
        </w:numPr>
        <w:tabs>
          <w:tab w:val="clear" w:pos="1068"/>
        </w:tabs>
        <w:ind w:left="993" w:hanging="284"/>
        <w:jc w:val="both"/>
        <w:rPr>
          <w:rFonts w:ascii="Museo Sans 300" w:hAnsi="Museo Sans 300" w:cs="Arial"/>
          <w:bCs/>
          <w:sz w:val="20"/>
          <w:lang w:val="es-SV"/>
        </w:rPr>
      </w:pPr>
      <w:r w:rsidRPr="006000B1">
        <w:rPr>
          <w:rFonts w:ascii="Museo Sans 300" w:hAnsi="Museo Sans 300" w:cs="Arial"/>
          <w:bCs/>
          <w:sz w:val="20"/>
          <w:lang w:val="es-SV"/>
        </w:rPr>
        <w:t>Estados financieros auditados del fiado, si es una persona jurídica; si es persona natural no obligado a llevar auditoría externa, deberá presentar estados financieros certificados por un auditor externo;</w:t>
      </w:r>
    </w:p>
    <w:p w14:paraId="5654D6ED" w14:textId="77777777" w:rsidR="00DC5FFF" w:rsidRPr="006000B1" w:rsidRDefault="00DC5FFF" w:rsidP="00EB49C0">
      <w:pPr>
        <w:numPr>
          <w:ilvl w:val="0"/>
          <w:numId w:val="42"/>
        </w:numPr>
        <w:tabs>
          <w:tab w:val="clear" w:pos="1068"/>
        </w:tabs>
        <w:ind w:left="993" w:hanging="284"/>
        <w:jc w:val="both"/>
        <w:rPr>
          <w:rFonts w:ascii="Museo Sans 300" w:hAnsi="Museo Sans 300" w:cs="Arial"/>
          <w:bCs/>
          <w:sz w:val="20"/>
          <w:lang w:val="es-SV"/>
        </w:rPr>
      </w:pPr>
      <w:r w:rsidRPr="006000B1">
        <w:rPr>
          <w:rFonts w:ascii="Museo Sans 300" w:hAnsi="Museo Sans 300" w:cs="Arial"/>
          <w:bCs/>
          <w:sz w:val="20"/>
          <w:lang w:val="es-SV"/>
        </w:rPr>
        <w:t>Fotocopia del contrato entre el fiado y el beneficiario que dio origen a la fianza;</w:t>
      </w:r>
    </w:p>
    <w:p w14:paraId="0FC62F32" w14:textId="77777777" w:rsidR="00DC5FFF" w:rsidRPr="006000B1" w:rsidRDefault="00DC5FFF" w:rsidP="00EB49C0">
      <w:pPr>
        <w:numPr>
          <w:ilvl w:val="0"/>
          <w:numId w:val="42"/>
        </w:numPr>
        <w:tabs>
          <w:tab w:val="clear" w:pos="1068"/>
        </w:tabs>
        <w:ind w:left="993" w:hanging="284"/>
        <w:jc w:val="both"/>
        <w:rPr>
          <w:rFonts w:ascii="Museo Sans 300" w:hAnsi="Museo Sans 300" w:cs="Arial"/>
          <w:bCs/>
          <w:sz w:val="20"/>
          <w:lang w:val="es-SV"/>
        </w:rPr>
      </w:pPr>
      <w:r w:rsidRPr="006000B1">
        <w:rPr>
          <w:rFonts w:ascii="Museo Sans 300" w:hAnsi="Museo Sans 300" w:cs="Arial"/>
          <w:bCs/>
          <w:sz w:val="20"/>
          <w:lang w:val="es-SV"/>
        </w:rPr>
        <w:t>Fotocopia del documento de la garantía recibida por el otorgamiento de la fianza.</w:t>
      </w:r>
    </w:p>
    <w:p w14:paraId="410D569F" w14:textId="77777777" w:rsidR="00DC5FFF" w:rsidRPr="006000B1" w:rsidRDefault="00DC5FFF" w:rsidP="00DC5FFF">
      <w:pPr>
        <w:autoSpaceDE w:val="0"/>
        <w:autoSpaceDN w:val="0"/>
        <w:adjustRightInd w:val="0"/>
        <w:ind w:left="993" w:hanging="284"/>
        <w:jc w:val="both"/>
        <w:rPr>
          <w:rFonts w:ascii="Museo Sans 300" w:hAnsi="Museo Sans 300" w:cs="Arial"/>
          <w:bCs/>
          <w:sz w:val="20"/>
          <w:lang w:val="es-SV"/>
        </w:rPr>
      </w:pPr>
    </w:p>
    <w:p w14:paraId="6A8BC0E8" w14:textId="11C5A0FA" w:rsidR="009D0160" w:rsidRPr="006000B1" w:rsidRDefault="00DC5FFF" w:rsidP="009D0160">
      <w:pPr>
        <w:tabs>
          <w:tab w:val="num" w:pos="720"/>
        </w:tabs>
        <w:autoSpaceDE w:val="0"/>
        <w:autoSpaceDN w:val="0"/>
        <w:adjustRightInd w:val="0"/>
        <w:jc w:val="both"/>
        <w:rPr>
          <w:rFonts w:ascii="Museo Sans 300" w:hAnsi="Museo Sans 300" w:cs="Arial"/>
          <w:sz w:val="20"/>
          <w:lang w:val="es-SV"/>
        </w:rPr>
      </w:pPr>
      <w:r w:rsidRPr="006000B1">
        <w:rPr>
          <w:rFonts w:ascii="Museo Sans 300" w:hAnsi="Museo Sans 300" w:cs="Arial"/>
          <w:sz w:val="20"/>
          <w:lang w:val="es-SV"/>
        </w:rPr>
        <w:t>La información y documentación contenida en el expediente deberá mantenerse actualizada conforme lo requieran las políticas de la entida</w:t>
      </w:r>
      <w:r w:rsidR="009A20F7" w:rsidRPr="006000B1">
        <w:rPr>
          <w:rFonts w:ascii="Museo Sans 300" w:hAnsi="Museo Sans 300" w:cs="Arial"/>
          <w:sz w:val="20"/>
          <w:lang w:val="es-SV"/>
        </w:rPr>
        <w:t>d</w:t>
      </w:r>
      <w:r w:rsidR="008E06EF">
        <w:rPr>
          <w:rFonts w:ascii="Museo Sans 300" w:hAnsi="Museo Sans 300" w:cs="Arial"/>
          <w:sz w:val="20"/>
          <w:lang w:val="es-SV"/>
        </w:rPr>
        <w:t>.</w:t>
      </w:r>
    </w:p>
    <w:p w14:paraId="6807FF4F" w14:textId="64923D0C" w:rsidR="005E5E9D" w:rsidRPr="006000B1" w:rsidRDefault="005E5E9D" w:rsidP="00006D8F">
      <w:pPr>
        <w:tabs>
          <w:tab w:val="num" w:pos="720"/>
        </w:tabs>
        <w:autoSpaceDE w:val="0"/>
        <w:autoSpaceDN w:val="0"/>
        <w:adjustRightInd w:val="0"/>
        <w:jc w:val="right"/>
        <w:rPr>
          <w:rFonts w:ascii="Museo Sans 300" w:hAnsi="Museo Sans 300" w:cs="Arial"/>
          <w:b/>
          <w:bCs/>
          <w:sz w:val="20"/>
          <w:lang w:val="es-ES"/>
        </w:rPr>
      </w:pPr>
      <w:r w:rsidRPr="006000B1">
        <w:rPr>
          <w:rFonts w:ascii="Museo Sans 300" w:hAnsi="Museo Sans 300" w:cs="Arial"/>
          <w:b/>
          <w:bCs/>
          <w:sz w:val="20"/>
          <w:lang w:val="es-ES"/>
        </w:rPr>
        <w:lastRenderedPageBreak/>
        <w:t xml:space="preserve">Anexo </w:t>
      </w:r>
      <w:r w:rsidR="003E3CD0" w:rsidRPr="006000B1">
        <w:rPr>
          <w:rFonts w:ascii="Museo Sans 300" w:hAnsi="Museo Sans 300" w:cs="Arial"/>
          <w:b/>
          <w:bCs/>
          <w:sz w:val="20"/>
          <w:lang w:val="es-ES"/>
        </w:rPr>
        <w:t>5</w:t>
      </w:r>
    </w:p>
    <w:p w14:paraId="19E23A10" w14:textId="77777777" w:rsidR="009D0160" w:rsidRPr="006000B1" w:rsidRDefault="009D0160" w:rsidP="005E5E9D">
      <w:pPr>
        <w:jc w:val="center"/>
        <w:rPr>
          <w:rFonts w:ascii="Museo Sans 300" w:eastAsiaTheme="minorHAnsi" w:hAnsi="Museo Sans 300"/>
          <w:b/>
          <w:sz w:val="20"/>
          <w:lang w:val="es-MX"/>
        </w:rPr>
      </w:pPr>
      <w:bookmarkStart w:id="7" w:name="_Hlk47965148"/>
    </w:p>
    <w:p w14:paraId="356B1D6B" w14:textId="15B9F46A" w:rsidR="00381497" w:rsidRPr="006000B1" w:rsidRDefault="006C240E" w:rsidP="005E5E9D">
      <w:pPr>
        <w:jc w:val="center"/>
        <w:rPr>
          <w:rFonts w:ascii="Museo Sans 300" w:eastAsiaTheme="minorHAnsi" w:hAnsi="Museo Sans 300"/>
          <w:b/>
          <w:sz w:val="20"/>
          <w:lang w:val="es-MX"/>
        </w:rPr>
      </w:pPr>
      <w:r w:rsidRPr="006000B1">
        <w:rPr>
          <w:rFonts w:ascii="Museo Sans 300" w:eastAsiaTheme="minorHAnsi" w:hAnsi="Museo Sans 300"/>
          <w:b/>
          <w:sz w:val="20"/>
          <w:lang w:val="es-MX"/>
        </w:rPr>
        <w:t>GLOSARIO DE TÉRMINOS ASOCIADOS A LA LEFAC</w:t>
      </w:r>
      <w:r w:rsidR="00996116" w:rsidRPr="006000B1">
        <w:rPr>
          <w:rFonts w:ascii="Museo Sans 300" w:eastAsiaTheme="minorHAnsi" w:hAnsi="Museo Sans 300"/>
          <w:b/>
          <w:sz w:val="20"/>
          <w:lang w:val="es-MX"/>
        </w:rPr>
        <w:t xml:space="preserve"> (12)</w:t>
      </w:r>
    </w:p>
    <w:p w14:paraId="2204DF24" w14:textId="4981214D" w:rsidR="005E5E9D" w:rsidRPr="006000B1" w:rsidRDefault="005E5E9D" w:rsidP="005E5E9D">
      <w:pPr>
        <w:jc w:val="center"/>
        <w:rPr>
          <w:rFonts w:ascii="Museo Sans 300" w:eastAsiaTheme="minorHAnsi" w:hAnsi="Museo Sans 300"/>
          <w:b/>
          <w:sz w:val="20"/>
          <w:lang w:val="es-MX"/>
        </w:rPr>
      </w:pPr>
    </w:p>
    <w:p w14:paraId="79E75904" w14:textId="12A230A9" w:rsidR="005E5E9D" w:rsidRPr="006000B1" w:rsidRDefault="36DCEEBE" w:rsidP="447D849D">
      <w:pPr>
        <w:pStyle w:val="Prrafodelista"/>
        <w:numPr>
          <w:ilvl w:val="0"/>
          <w:numId w:val="43"/>
        </w:numPr>
        <w:jc w:val="both"/>
        <w:rPr>
          <w:rFonts w:ascii="Museo Sans 300" w:eastAsiaTheme="minorEastAsia" w:hAnsi="Museo Sans 300"/>
          <w:sz w:val="20"/>
          <w:lang w:val="es-MX"/>
        </w:rPr>
      </w:pPr>
      <w:r w:rsidRPr="006000B1">
        <w:rPr>
          <w:rFonts w:ascii="Museo Sans 300" w:eastAsiaTheme="minorEastAsia" w:hAnsi="Museo Sans 300"/>
          <w:b/>
          <w:bCs/>
          <w:sz w:val="20"/>
          <w:lang w:val="es-MX"/>
        </w:rPr>
        <w:t>Crédito de bajo monto</w:t>
      </w:r>
      <w:r w:rsidRPr="006000B1">
        <w:rPr>
          <w:rFonts w:ascii="Museo Sans 300" w:eastAsiaTheme="minorEastAsia" w:hAnsi="Museo Sans 300"/>
          <w:sz w:val="20"/>
          <w:lang w:val="es-MX"/>
        </w:rPr>
        <w:t xml:space="preserve">: </w:t>
      </w:r>
      <w:bookmarkStart w:id="8" w:name="_Hlk48576084"/>
      <w:r w:rsidR="001E395C" w:rsidRPr="006000B1">
        <w:rPr>
          <w:rFonts w:ascii="Museo Sans 300" w:eastAsiaTheme="minorEastAsia" w:hAnsi="Museo Sans 300"/>
          <w:sz w:val="20"/>
          <w:lang w:val="es-MX"/>
        </w:rPr>
        <w:t>se refiere a solicitudes de crédito presentadas por personas naturales, salvadoreñas, destinadas para actividades productivas, de hasta diez salarios mínimos del sector comercio y servicio</w:t>
      </w:r>
      <w:bookmarkEnd w:id="8"/>
      <w:r w:rsidR="001E395C" w:rsidRPr="006000B1">
        <w:rPr>
          <w:rFonts w:ascii="Museo Sans 300" w:eastAsiaTheme="minorEastAsia" w:hAnsi="Museo Sans 300"/>
          <w:sz w:val="20"/>
          <w:lang w:val="es-MX"/>
        </w:rPr>
        <w:t>.</w:t>
      </w:r>
    </w:p>
    <w:p w14:paraId="36160FDA" w14:textId="742A0278" w:rsidR="005E5E9D" w:rsidRPr="006000B1" w:rsidRDefault="005E5E9D" w:rsidP="005E5E9D">
      <w:pPr>
        <w:jc w:val="both"/>
        <w:rPr>
          <w:rFonts w:ascii="Museo Sans 300" w:eastAsiaTheme="minorHAnsi" w:hAnsi="Museo Sans 300"/>
          <w:sz w:val="20"/>
          <w:lang w:val="es-MX"/>
        </w:rPr>
      </w:pPr>
    </w:p>
    <w:p w14:paraId="49F6BD9B" w14:textId="6693E1C8" w:rsidR="005E5E9D" w:rsidRPr="006000B1" w:rsidRDefault="005E5E9D" w:rsidP="412625A0">
      <w:pPr>
        <w:pStyle w:val="Prrafodelista"/>
        <w:numPr>
          <w:ilvl w:val="0"/>
          <w:numId w:val="43"/>
        </w:numPr>
        <w:jc w:val="both"/>
        <w:rPr>
          <w:rFonts w:ascii="Museo Sans 300" w:eastAsiaTheme="minorEastAsia" w:hAnsi="Museo Sans 300"/>
          <w:sz w:val="20"/>
          <w:lang w:val="es-MX"/>
        </w:rPr>
      </w:pPr>
      <w:r w:rsidRPr="006000B1">
        <w:rPr>
          <w:rFonts w:ascii="Museo Sans 300" w:eastAsiaTheme="minorEastAsia" w:hAnsi="Museo Sans 300"/>
          <w:b/>
          <w:bCs/>
          <w:sz w:val="20"/>
          <w:lang w:val="es-MX"/>
        </w:rPr>
        <w:t>Créditos por primera vez:</w:t>
      </w:r>
      <w:r w:rsidRPr="006000B1">
        <w:rPr>
          <w:rFonts w:ascii="Museo Sans 300" w:eastAsiaTheme="minorEastAsia" w:hAnsi="Museo Sans 300"/>
          <w:sz w:val="20"/>
          <w:lang w:val="es-MX"/>
        </w:rPr>
        <w:t xml:space="preserve"> se refiere a solicitudes de crédito </w:t>
      </w:r>
      <w:r w:rsidR="0083616C" w:rsidRPr="006000B1">
        <w:rPr>
          <w:rFonts w:ascii="Museo Sans 300" w:eastAsiaTheme="minorEastAsia" w:hAnsi="Museo Sans 300"/>
          <w:sz w:val="20"/>
          <w:lang w:val="es-MX"/>
        </w:rPr>
        <w:t xml:space="preserve">para actividades productivas </w:t>
      </w:r>
      <w:r w:rsidRPr="006000B1">
        <w:rPr>
          <w:rFonts w:ascii="Museo Sans 300" w:eastAsiaTheme="minorEastAsia" w:hAnsi="Museo Sans 300"/>
          <w:sz w:val="20"/>
          <w:lang w:val="es-MX"/>
        </w:rPr>
        <w:t xml:space="preserve">en las que el solicitante persona natural o jurídica, cuenta con garantías hipotecarias u otras aceptadas por las instituciones financieras, carece de historial de crédito en instituciones financieras de acuerdo a la Ley de Regulación de los Servicios de Información Sobre el Historial de Crédito de </w:t>
      </w:r>
      <w:r w:rsidR="00D714A6" w:rsidRPr="006000B1">
        <w:rPr>
          <w:rFonts w:ascii="Museo Sans 300" w:eastAsiaTheme="minorEastAsia" w:hAnsi="Museo Sans 300"/>
          <w:sz w:val="20"/>
          <w:lang w:val="es-MX"/>
        </w:rPr>
        <w:t>l</w:t>
      </w:r>
      <w:r w:rsidRPr="006000B1">
        <w:rPr>
          <w:rFonts w:ascii="Museo Sans 300" w:eastAsiaTheme="minorEastAsia" w:hAnsi="Museo Sans 300"/>
          <w:sz w:val="20"/>
          <w:lang w:val="es-MX"/>
        </w:rPr>
        <w:t xml:space="preserve">as Personas, y tiene una fuente generadora de ingresos o la tendrá una vez implemente el proyecto productivo objeto de financiamiento. Los créditos otorgados bajo esta modalidad corresponderán a aquellos otorgados por cuantías iguales o inferiores a treinta mil dólares de los Estados Unidos de América. Para efecto de documentar la carencia del historial de crédito, las entidades podrán establecer los mecanismos que consideren pertinentes en sus políticas internas. </w:t>
      </w:r>
    </w:p>
    <w:p w14:paraId="19D4CFBC" w14:textId="77777777" w:rsidR="005E5E9D" w:rsidRPr="006000B1" w:rsidRDefault="005E5E9D" w:rsidP="005E5E9D">
      <w:pPr>
        <w:jc w:val="both"/>
        <w:rPr>
          <w:rFonts w:ascii="Museo Sans 300" w:eastAsiaTheme="minorHAnsi" w:hAnsi="Museo Sans 300"/>
          <w:sz w:val="20"/>
          <w:lang w:val="es-MX"/>
        </w:rPr>
      </w:pPr>
    </w:p>
    <w:p w14:paraId="0AADB619" w14:textId="63A339A2" w:rsidR="005E5E9D" w:rsidRPr="006000B1" w:rsidRDefault="005E5E9D" w:rsidP="412625A0">
      <w:pPr>
        <w:pStyle w:val="Prrafodelista"/>
        <w:numPr>
          <w:ilvl w:val="0"/>
          <w:numId w:val="43"/>
        </w:numPr>
        <w:jc w:val="both"/>
        <w:rPr>
          <w:rFonts w:ascii="Museo Sans 300" w:eastAsiaTheme="minorEastAsia" w:hAnsi="Museo Sans 300"/>
          <w:sz w:val="20"/>
          <w:lang w:val="es-MX"/>
        </w:rPr>
      </w:pPr>
      <w:r w:rsidRPr="006000B1">
        <w:rPr>
          <w:rFonts w:ascii="Museo Sans 300" w:eastAsiaTheme="minorEastAsia" w:hAnsi="Museo Sans 300"/>
          <w:b/>
          <w:bCs/>
          <w:sz w:val="20"/>
          <w:lang w:val="es-MX"/>
        </w:rPr>
        <w:t>LEFAC:</w:t>
      </w:r>
      <w:r w:rsidRPr="006000B1">
        <w:rPr>
          <w:rFonts w:ascii="Museo Sans 300" w:eastAsiaTheme="minorEastAsia" w:hAnsi="Museo Sans 300"/>
          <w:sz w:val="20"/>
          <w:lang w:val="es-MX"/>
        </w:rPr>
        <w:t xml:space="preserve"> Ley </w:t>
      </w:r>
      <w:r w:rsidR="51C85701" w:rsidRPr="006000B1">
        <w:rPr>
          <w:rFonts w:ascii="Museo Sans 300" w:eastAsiaTheme="minorEastAsia" w:hAnsi="Museo Sans 300"/>
          <w:sz w:val="20"/>
          <w:lang w:val="es-MX"/>
        </w:rPr>
        <w:t>E</w:t>
      </w:r>
      <w:r w:rsidRPr="006000B1">
        <w:rPr>
          <w:rFonts w:ascii="Museo Sans 300" w:eastAsiaTheme="minorEastAsia" w:hAnsi="Museo Sans 300"/>
          <w:sz w:val="20"/>
          <w:lang w:val="es-MX"/>
        </w:rPr>
        <w:t xml:space="preserve">special para </w:t>
      </w:r>
      <w:r w:rsidR="73442739" w:rsidRPr="006000B1">
        <w:rPr>
          <w:rFonts w:ascii="Museo Sans 300" w:eastAsiaTheme="minorEastAsia" w:hAnsi="Museo Sans 300"/>
          <w:sz w:val="20"/>
          <w:lang w:val="es-MX"/>
        </w:rPr>
        <w:t>F</w:t>
      </w:r>
      <w:r w:rsidRPr="006000B1">
        <w:rPr>
          <w:rFonts w:ascii="Museo Sans 300" w:eastAsiaTheme="minorEastAsia" w:hAnsi="Museo Sans 300"/>
          <w:sz w:val="20"/>
          <w:lang w:val="es-MX"/>
        </w:rPr>
        <w:t xml:space="preserve">acilitar el </w:t>
      </w:r>
      <w:r w:rsidR="41A3A651" w:rsidRPr="006000B1">
        <w:rPr>
          <w:rFonts w:ascii="Museo Sans 300" w:eastAsiaTheme="minorEastAsia" w:hAnsi="Museo Sans 300"/>
          <w:sz w:val="20"/>
          <w:lang w:val="es-MX"/>
        </w:rPr>
        <w:t>A</w:t>
      </w:r>
      <w:r w:rsidRPr="006000B1">
        <w:rPr>
          <w:rFonts w:ascii="Museo Sans 300" w:eastAsiaTheme="minorEastAsia" w:hAnsi="Museo Sans 300"/>
          <w:sz w:val="20"/>
          <w:lang w:val="es-MX"/>
        </w:rPr>
        <w:t xml:space="preserve">cceso al </w:t>
      </w:r>
      <w:r w:rsidR="0DE0182C" w:rsidRPr="006000B1">
        <w:rPr>
          <w:rFonts w:ascii="Museo Sans 300" w:eastAsiaTheme="minorEastAsia" w:hAnsi="Museo Sans 300"/>
          <w:sz w:val="20"/>
          <w:lang w:val="es-MX"/>
        </w:rPr>
        <w:t>C</w:t>
      </w:r>
      <w:r w:rsidRPr="006000B1">
        <w:rPr>
          <w:rFonts w:ascii="Museo Sans 300" w:eastAsiaTheme="minorEastAsia" w:hAnsi="Museo Sans 300"/>
          <w:sz w:val="20"/>
          <w:lang w:val="es-MX"/>
        </w:rPr>
        <w:t>rédito.</w:t>
      </w:r>
      <w:bookmarkEnd w:id="7"/>
    </w:p>
    <w:sectPr w:rsidR="005E5E9D" w:rsidRPr="006000B1" w:rsidSect="005717C6">
      <w:headerReference w:type="default" r:id="rId17"/>
      <w:pgSz w:w="12240" w:h="15840"/>
      <w:pgMar w:top="1418" w:right="1701" w:bottom="1418" w:left="21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A666F" w14:textId="77777777" w:rsidR="00C54914" w:rsidRDefault="00C54914" w:rsidP="009C24F4">
      <w:r>
        <w:separator/>
      </w:r>
    </w:p>
    <w:p w14:paraId="46C88E49" w14:textId="77777777" w:rsidR="00C54914" w:rsidRDefault="00C54914"/>
  </w:endnote>
  <w:endnote w:type="continuationSeparator" w:id="0">
    <w:p w14:paraId="11E8B102" w14:textId="77777777" w:rsidR="00C54914" w:rsidRDefault="00C54914" w:rsidP="009C24F4">
      <w:r>
        <w:continuationSeparator/>
      </w:r>
    </w:p>
    <w:p w14:paraId="26DB6495" w14:textId="77777777" w:rsidR="00C54914" w:rsidRDefault="00C54914"/>
  </w:endnote>
  <w:endnote w:type="continuationNotice" w:id="1">
    <w:p w14:paraId="43A09C97" w14:textId="77777777" w:rsidR="00C54914" w:rsidRDefault="00C549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jc w:val="center"/>
      <w:tblBorders>
        <w:top w:val="triple" w:sz="4" w:space="0" w:color="A6A6A6"/>
      </w:tblBorders>
      <w:tblLook w:val="04A0" w:firstRow="1" w:lastRow="0" w:firstColumn="1" w:lastColumn="0" w:noHBand="0" w:noVBand="1"/>
    </w:tblPr>
    <w:tblGrid>
      <w:gridCol w:w="7674"/>
      <w:gridCol w:w="2035"/>
    </w:tblGrid>
    <w:tr w:rsidR="003A50E5" w14:paraId="1A165A6D" w14:textId="77777777" w:rsidTr="009804D6">
      <w:trPr>
        <w:trHeight w:val="95"/>
        <w:jc w:val="center"/>
      </w:trPr>
      <w:tc>
        <w:tcPr>
          <w:tcW w:w="6946" w:type="dxa"/>
          <w:tcBorders>
            <w:top w:val="triple" w:sz="4" w:space="0" w:color="A6A6A6"/>
            <w:left w:val="nil"/>
            <w:bottom w:val="nil"/>
            <w:right w:val="nil"/>
          </w:tcBorders>
          <w:vAlign w:val="center"/>
          <w:hideMark/>
        </w:tcPr>
        <w:p w14:paraId="5298ABB7" w14:textId="77777777" w:rsidR="003A50E5" w:rsidRDefault="003A50E5" w:rsidP="009804D6">
          <w:pPr>
            <w:tabs>
              <w:tab w:val="center" w:pos="4419"/>
              <w:tab w:val="right" w:pos="8838"/>
            </w:tabs>
            <w:spacing w:before="120"/>
            <w:jc w:val="center"/>
            <w:rPr>
              <w:rFonts w:ascii="Museo Sans 300" w:eastAsia="Calibri" w:hAnsi="Museo Sans 300" w:cs="Arial"/>
              <w:color w:val="818284"/>
              <w:sz w:val="18"/>
              <w:szCs w:val="18"/>
              <w:lang w:val="es-MX" w:eastAsia="en-US"/>
            </w:rPr>
          </w:pPr>
          <w:r>
            <w:rPr>
              <w:rFonts w:ascii="Museo Sans 300" w:eastAsia="Calibri" w:hAnsi="Museo Sans 300" w:cs="Arial"/>
              <w:color w:val="818284"/>
              <w:sz w:val="18"/>
              <w:szCs w:val="18"/>
              <w:lang w:val="es-MX" w:eastAsia="en-US"/>
            </w:rPr>
            <w:t>Alameda Juan Pablo II, entre 15 y 17 Av. Norte, San Salvador, El Salvador</w:t>
          </w:r>
        </w:p>
        <w:p w14:paraId="46005B0E" w14:textId="77777777" w:rsidR="003A50E5" w:rsidRDefault="003A50E5" w:rsidP="009804D6">
          <w:pPr>
            <w:tabs>
              <w:tab w:val="center" w:pos="4419"/>
              <w:tab w:val="right" w:pos="8838"/>
            </w:tabs>
            <w:jc w:val="center"/>
            <w:rPr>
              <w:rFonts w:ascii="Museo Sans 300" w:eastAsia="Calibri" w:hAnsi="Museo Sans 300" w:cs="Arial"/>
              <w:color w:val="818284"/>
              <w:sz w:val="18"/>
              <w:szCs w:val="18"/>
              <w:lang w:val="es-ES" w:eastAsia="en-US"/>
            </w:rPr>
          </w:pPr>
          <w:r>
            <w:rPr>
              <w:rFonts w:ascii="Museo Sans 300" w:eastAsia="Calibri" w:hAnsi="Museo Sans 300" w:cs="Arial"/>
              <w:color w:val="818284"/>
              <w:sz w:val="18"/>
              <w:szCs w:val="18"/>
              <w:lang w:val="es-SV" w:eastAsia="en-US"/>
            </w:rPr>
            <w:t>Tel. (503) 2281-8000</w:t>
          </w:r>
        </w:p>
        <w:p w14:paraId="16B1FE2E" w14:textId="77777777" w:rsidR="003A50E5" w:rsidRDefault="003A50E5" w:rsidP="009804D6">
          <w:pPr>
            <w:tabs>
              <w:tab w:val="center" w:pos="4419"/>
              <w:tab w:val="right" w:pos="8838"/>
            </w:tabs>
            <w:jc w:val="center"/>
            <w:rPr>
              <w:rFonts w:ascii="Museo Sans 300" w:hAnsi="Museo Sans 300" w:cs="Arial"/>
              <w:color w:val="818284"/>
              <w:sz w:val="18"/>
              <w:szCs w:val="18"/>
              <w:lang w:val="es-ES"/>
            </w:rPr>
          </w:pPr>
          <w:r>
            <w:rPr>
              <w:rFonts w:ascii="Museo Sans 300" w:eastAsia="Calibri" w:hAnsi="Museo Sans 300" w:cs="Arial"/>
              <w:color w:val="818284"/>
              <w:sz w:val="18"/>
              <w:szCs w:val="18"/>
              <w:lang w:val="es-SV" w:eastAsia="en-US"/>
            </w:rPr>
            <w:t xml:space="preserve"> www.bcr.gob.sv</w:t>
          </w:r>
        </w:p>
      </w:tc>
      <w:tc>
        <w:tcPr>
          <w:tcW w:w="1842" w:type="dxa"/>
          <w:tcBorders>
            <w:top w:val="triple" w:sz="4" w:space="0" w:color="A6A6A6"/>
            <w:left w:val="nil"/>
            <w:bottom w:val="nil"/>
            <w:right w:val="nil"/>
          </w:tcBorders>
          <w:vAlign w:val="center"/>
          <w:hideMark/>
        </w:tcPr>
        <w:p w14:paraId="4570F93C" w14:textId="77777777" w:rsidR="003A50E5" w:rsidRDefault="003A50E5" w:rsidP="009804D6">
          <w:pPr>
            <w:tabs>
              <w:tab w:val="center" w:pos="4419"/>
              <w:tab w:val="right" w:pos="8838"/>
            </w:tabs>
            <w:jc w:val="center"/>
            <w:rPr>
              <w:rFonts w:ascii="Museo Sans 300" w:hAnsi="Museo Sans 300" w:cs="Arial"/>
              <w:color w:val="818284"/>
              <w:sz w:val="18"/>
              <w:szCs w:val="18"/>
              <w:lang w:val="es-ES"/>
            </w:rPr>
          </w:pPr>
          <w:r>
            <w:rPr>
              <w:rFonts w:ascii="Museo Sans 300" w:eastAsia="Calibri" w:hAnsi="Museo Sans 300" w:cs="Arial"/>
              <w:color w:val="818284"/>
              <w:sz w:val="18"/>
              <w:szCs w:val="18"/>
              <w:lang w:val="es-SV" w:eastAsia="en-US"/>
            </w:rPr>
            <w:t xml:space="preserve">Página </w:t>
          </w:r>
          <w:r>
            <w:rPr>
              <w:rFonts w:ascii="Museo Sans 300" w:eastAsia="Calibri" w:hAnsi="Museo Sans 300" w:cs="Arial"/>
              <w:color w:val="818284"/>
              <w:sz w:val="18"/>
              <w:szCs w:val="18"/>
              <w:lang w:val="es-SV" w:eastAsia="en-US"/>
            </w:rPr>
            <w:fldChar w:fldCharType="begin"/>
          </w:r>
          <w:r>
            <w:rPr>
              <w:rFonts w:ascii="Museo Sans 300" w:eastAsia="Calibri" w:hAnsi="Museo Sans 300" w:cs="Arial"/>
              <w:color w:val="818284"/>
              <w:sz w:val="18"/>
              <w:szCs w:val="18"/>
              <w:lang w:val="es-SV" w:eastAsia="en-US"/>
            </w:rPr>
            <w:instrText>PAGE</w:instrText>
          </w:r>
          <w:r>
            <w:rPr>
              <w:rFonts w:ascii="Museo Sans 300" w:eastAsia="Calibri" w:hAnsi="Museo Sans 300" w:cs="Arial"/>
              <w:color w:val="818284"/>
              <w:sz w:val="18"/>
              <w:szCs w:val="18"/>
              <w:lang w:val="es-SV" w:eastAsia="en-US"/>
            </w:rPr>
            <w:fldChar w:fldCharType="separate"/>
          </w:r>
          <w:r>
            <w:rPr>
              <w:rFonts w:ascii="Museo Sans 300" w:eastAsia="Calibri" w:hAnsi="Museo Sans 300" w:cs="Arial"/>
              <w:noProof/>
              <w:color w:val="818284"/>
              <w:sz w:val="18"/>
              <w:szCs w:val="18"/>
              <w:lang w:val="es-SV" w:eastAsia="en-US"/>
            </w:rPr>
            <w:t>13</w:t>
          </w:r>
          <w:r>
            <w:rPr>
              <w:rFonts w:ascii="Museo Sans 300" w:eastAsia="Calibri" w:hAnsi="Museo Sans 300" w:cs="Arial"/>
              <w:color w:val="818284"/>
              <w:sz w:val="18"/>
              <w:szCs w:val="18"/>
              <w:lang w:val="es-SV" w:eastAsia="en-US"/>
            </w:rPr>
            <w:fldChar w:fldCharType="end"/>
          </w:r>
          <w:r>
            <w:rPr>
              <w:rFonts w:ascii="Museo Sans 300" w:eastAsia="Calibri" w:hAnsi="Museo Sans 300" w:cs="Arial"/>
              <w:color w:val="818284"/>
              <w:sz w:val="18"/>
              <w:szCs w:val="18"/>
              <w:lang w:val="es-SV" w:eastAsia="en-US"/>
            </w:rPr>
            <w:t xml:space="preserve"> de </w:t>
          </w:r>
          <w:r>
            <w:rPr>
              <w:rFonts w:ascii="Museo Sans 300" w:eastAsia="Calibri" w:hAnsi="Museo Sans 300" w:cs="Arial"/>
              <w:color w:val="818284"/>
              <w:sz w:val="18"/>
              <w:szCs w:val="18"/>
              <w:lang w:val="es-SV" w:eastAsia="en-US"/>
            </w:rPr>
            <w:fldChar w:fldCharType="begin"/>
          </w:r>
          <w:r>
            <w:rPr>
              <w:rFonts w:ascii="Museo Sans 300" w:eastAsia="Calibri" w:hAnsi="Museo Sans 300" w:cs="Arial"/>
              <w:color w:val="818284"/>
              <w:sz w:val="18"/>
              <w:szCs w:val="18"/>
              <w:lang w:val="es-SV" w:eastAsia="en-US"/>
            </w:rPr>
            <w:instrText>NUMPAGES</w:instrText>
          </w:r>
          <w:r>
            <w:rPr>
              <w:rFonts w:ascii="Museo Sans 300" w:eastAsia="Calibri" w:hAnsi="Museo Sans 300" w:cs="Arial"/>
              <w:color w:val="818284"/>
              <w:sz w:val="18"/>
              <w:szCs w:val="18"/>
              <w:lang w:val="es-SV" w:eastAsia="en-US"/>
            </w:rPr>
            <w:fldChar w:fldCharType="separate"/>
          </w:r>
          <w:r>
            <w:rPr>
              <w:rFonts w:ascii="Museo Sans 300" w:eastAsia="Calibri" w:hAnsi="Museo Sans 300" w:cs="Arial"/>
              <w:noProof/>
              <w:color w:val="818284"/>
              <w:sz w:val="18"/>
              <w:szCs w:val="18"/>
              <w:lang w:val="es-SV" w:eastAsia="en-US"/>
            </w:rPr>
            <w:t>27</w:t>
          </w:r>
          <w:r>
            <w:rPr>
              <w:rFonts w:ascii="Museo Sans 300" w:eastAsia="Calibri" w:hAnsi="Museo Sans 300" w:cs="Arial"/>
              <w:color w:val="818284"/>
              <w:sz w:val="18"/>
              <w:szCs w:val="18"/>
              <w:lang w:val="es-SV" w:eastAsia="en-US"/>
            </w:rPr>
            <w:fldChar w:fldCharType="end"/>
          </w:r>
        </w:p>
      </w:tc>
    </w:tr>
  </w:tbl>
  <w:p w14:paraId="5D8ACC7D" w14:textId="32CC8DD2" w:rsidR="003A50E5" w:rsidRDefault="003A50E5" w:rsidP="00F902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BB25C" w14:textId="77777777" w:rsidR="00C54914" w:rsidRDefault="00C54914" w:rsidP="009C24F4">
      <w:r>
        <w:separator/>
      </w:r>
    </w:p>
    <w:p w14:paraId="61C63B34" w14:textId="77777777" w:rsidR="00C54914" w:rsidRDefault="00C54914"/>
  </w:footnote>
  <w:footnote w:type="continuationSeparator" w:id="0">
    <w:p w14:paraId="2544FDD5" w14:textId="77777777" w:rsidR="00C54914" w:rsidRDefault="00C54914" w:rsidP="009C24F4">
      <w:r>
        <w:continuationSeparator/>
      </w:r>
    </w:p>
    <w:p w14:paraId="62CA950A" w14:textId="77777777" w:rsidR="00C54914" w:rsidRDefault="00C54914"/>
  </w:footnote>
  <w:footnote w:type="continuationNotice" w:id="1">
    <w:p w14:paraId="60F3B394" w14:textId="77777777" w:rsidR="00C54914" w:rsidRDefault="00C54914"/>
  </w:footnote>
  <w:footnote w:id="2">
    <w:p w14:paraId="17C80305" w14:textId="4F830146" w:rsidR="003A50E5" w:rsidRPr="00643493" w:rsidRDefault="003A50E5" w:rsidP="00381497">
      <w:pPr>
        <w:pStyle w:val="Textonotapie"/>
        <w:rPr>
          <w:rFonts w:ascii="Arial Narrow" w:hAnsi="Arial Narrow"/>
          <w:sz w:val="16"/>
          <w:szCs w:val="16"/>
          <w:lang w:val="es-MX"/>
        </w:rPr>
      </w:pPr>
      <w:r>
        <w:rPr>
          <w:rStyle w:val="Refdenotaalpie"/>
        </w:rPr>
        <w:footnoteRef/>
      </w:r>
      <w:r>
        <w:t xml:space="preserve"> </w:t>
      </w:r>
      <w:r w:rsidRPr="00643493">
        <w:rPr>
          <w:rFonts w:ascii="Arial Narrow" w:hAnsi="Arial Narrow"/>
          <w:sz w:val="16"/>
          <w:szCs w:val="16"/>
        </w:rPr>
        <w:t>Para los efectos de estas normas, el flujo de caja operacional, histórico y proyectado será el que se obtiene de la utilidad operativa antes de impuestos y del servicio de intereses, adicionando las depreciaciones (incluye amortización de intangibles y provisiones por deterioro de cuentas por cobrar, inventarios y otras inversiones) y deduciendo los aumentos de capital neto de trabajo</w:t>
      </w:r>
      <w:r>
        <w:rPr>
          <w:rFonts w:ascii="Arial Narrow" w:hAnsi="Arial Narrow"/>
          <w:sz w:val="16"/>
          <w:szCs w:val="16"/>
        </w:rPr>
        <w:t>.</w:t>
      </w:r>
      <w:r w:rsidRPr="00643493">
        <w:rPr>
          <w:rFonts w:ascii="Arial Narrow" w:hAnsi="Arial Narrow"/>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59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917"/>
      <w:gridCol w:w="1559"/>
    </w:tblGrid>
    <w:tr w:rsidR="003A50E5" w:rsidRPr="0041176A" w14:paraId="3FDF1557" w14:textId="77777777" w:rsidTr="000E6EC9">
      <w:trPr>
        <w:trHeight w:val="371"/>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63EC0B8" w14:textId="77777777" w:rsidR="003A50E5" w:rsidRPr="009804D6" w:rsidRDefault="003A50E5" w:rsidP="000A2B26">
          <w:pPr>
            <w:widowControl w:val="0"/>
            <w:tabs>
              <w:tab w:val="center" w:pos="4419"/>
              <w:tab w:val="right" w:pos="8838"/>
            </w:tabs>
            <w:jc w:val="center"/>
            <w:rPr>
              <w:rFonts w:ascii="Museo Sans 300" w:hAnsi="Museo Sans 300" w:cs="Arial"/>
              <w:color w:val="808080" w:themeColor="background1" w:themeShade="80"/>
              <w:sz w:val="18"/>
              <w:szCs w:val="18"/>
            </w:rPr>
          </w:pPr>
          <w:r w:rsidRPr="009804D6">
            <w:rPr>
              <w:rFonts w:ascii="Museo Sans 300" w:hAnsi="Museo Sans 300" w:cs="Arial"/>
              <w:color w:val="808080" w:themeColor="background1" w:themeShade="80"/>
              <w:sz w:val="18"/>
              <w:szCs w:val="18"/>
            </w:rPr>
            <w:t>CDSSF-45/2005</w:t>
          </w:r>
        </w:p>
      </w:tc>
      <w:tc>
        <w:tcPr>
          <w:tcW w:w="6917"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vAlign w:val="center"/>
        </w:tcPr>
        <w:p w14:paraId="50740A11" w14:textId="77777777" w:rsidR="003A50E5" w:rsidRPr="009804D6" w:rsidRDefault="003A50E5" w:rsidP="000A2B26">
          <w:pPr>
            <w:widowControl w:val="0"/>
            <w:tabs>
              <w:tab w:val="center" w:pos="4419"/>
              <w:tab w:val="right" w:pos="8838"/>
            </w:tabs>
            <w:jc w:val="center"/>
            <w:rPr>
              <w:rFonts w:ascii="Museo Sans 300" w:hAnsi="Museo Sans 300" w:cs="Arial"/>
              <w:color w:val="808080" w:themeColor="background1" w:themeShade="80"/>
              <w:sz w:val="18"/>
              <w:szCs w:val="18"/>
            </w:rPr>
          </w:pPr>
          <w:r w:rsidRPr="009804D6">
            <w:rPr>
              <w:rFonts w:ascii="Museo Sans 300" w:hAnsi="Museo Sans 300" w:cs="Arial"/>
              <w:color w:val="808080" w:themeColor="background1" w:themeShade="80"/>
              <w:sz w:val="18"/>
              <w:szCs w:val="18"/>
            </w:rPr>
            <w:t>NCB-022</w:t>
          </w:r>
        </w:p>
        <w:p w14:paraId="0EB302FF" w14:textId="77777777" w:rsidR="003A50E5" w:rsidRPr="009804D6" w:rsidRDefault="003A50E5" w:rsidP="000A2B26">
          <w:pPr>
            <w:widowControl w:val="0"/>
            <w:tabs>
              <w:tab w:val="center" w:pos="4419"/>
              <w:tab w:val="right" w:pos="8838"/>
            </w:tabs>
            <w:jc w:val="center"/>
            <w:rPr>
              <w:rFonts w:ascii="Museo Sans 300" w:hAnsi="Museo Sans 300" w:cs="Arial"/>
              <w:sz w:val="18"/>
              <w:szCs w:val="18"/>
            </w:rPr>
          </w:pPr>
          <w:r w:rsidRPr="009804D6">
            <w:rPr>
              <w:rFonts w:ascii="Museo Sans 300" w:hAnsi="Museo Sans 300" w:cs="Arial"/>
              <w:color w:val="808080" w:themeColor="background1" w:themeShade="80"/>
              <w:sz w:val="18"/>
              <w:szCs w:val="18"/>
            </w:rPr>
            <w:t>NORMAS PARA CLASIFICAR LOS ACTIVOS DE RIESGO CREDITICIO Y CONSTITUIR LAS RESERVAS DE SANEAMIENTO</w:t>
          </w:r>
        </w:p>
      </w:tc>
      <w:tc>
        <w:tcPr>
          <w:tcW w:w="1559"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tcPr>
        <w:p w14:paraId="0486BBCB" w14:textId="77777777" w:rsidR="003A50E5" w:rsidRPr="0041176A" w:rsidRDefault="003A50E5" w:rsidP="000A2B26">
          <w:pPr>
            <w:widowControl w:val="0"/>
            <w:tabs>
              <w:tab w:val="center" w:pos="4419"/>
              <w:tab w:val="right" w:pos="8838"/>
            </w:tabs>
            <w:jc w:val="center"/>
            <w:rPr>
              <w:rFonts w:ascii="Arial Narrow" w:hAnsi="Arial Narrow" w:cs="Arial"/>
              <w:color w:val="818284"/>
              <w:sz w:val="20"/>
            </w:rPr>
          </w:pPr>
        </w:p>
      </w:tc>
    </w:tr>
    <w:tr w:rsidR="003A50E5" w:rsidRPr="0041176A" w14:paraId="3577C64A" w14:textId="77777777" w:rsidTr="000E6EC9">
      <w:trPr>
        <w:trHeight w:val="379"/>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6C428617" w14:textId="77777777" w:rsidR="003A50E5" w:rsidRPr="009804D6" w:rsidRDefault="003A50E5" w:rsidP="000A2B26">
          <w:pPr>
            <w:widowControl w:val="0"/>
            <w:tabs>
              <w:tab w:val="center" w:pos="4419"/>
              <w:tab w:val="right" w:pos="8838"/>
            </w:tabs>
            <w:jc w:val="center"/>
            <w:rPr>
              <w:rFonts w:ascii="Museo Sans 300" w:hAnsi="Museo Sans 300" w:cs="Arial"/>
              <w:color w:val="808080" w:themeColor="background1" w:themeShade="80"/>
              <w:sz w:val="18"/>
              <w:szCs w:val="18"/>
            </w:rPr>
          </w:pPr>
          <w:r w:rsidRPr="009804D6">
            <w:rPr>
              <w:rFonts w:ascii="Museo Sans 300" w:hAnsi="Museo Sans 300" w:cs="Arial"/>
              <w:color w:val="808080" w:themeColor="background1" w:themeShade="80"/>
              <w:sz w:val="18"/>
              <w:szCs w:val="18"/>
            </w:rPr>
            <w:t>Aprobación: 26/10/2005</w:t>
          </w:r>
        </w:p>
      </w:tc>
      <w:tc>
        <w:tcPr>
          <w:tcW w:w="6917" w:type="dxa"/>
          <w:vMerge/>
          <w:tcBorders>
            <w:left w:val="triple" w:sz="4" w:space="0" w:color="A6A6A6" w:themeColor="background1" w:themeShade="A6"/>
            <w:right w:val="triple" w:sz="4" w:space="0" w:color="A6A6A6" w:themeColor="background1" w:themeShade="A6"/>
          </w:tcBorders>
          <w:vAlign w:val="center"/>
          <w:hideMark/>
        </w:tcPr>
        <w:p w14:paraId="4F1F183D" w14:textId="77777777" w:rsidR="003A50E5" w:rsidRPr="009804D6" w:rsidRDefault="003A50E5" w:rsidP="000A2B26">
          <w:pPr>
            <w:rPr>
              <w:rFonts w:ascii="Arial Narrow" w:hAnsi="Arial Narrow" w:cs="Arial"/>
              <w:sz w:val="18"/>
              <w:szCs w:val="18"/>
            </w:rPr>
          </w:pPr>
        </w:p>
      </w:tc>
      <w:tc>
        <w:tcPr>
          <w:tcW w:w="1559" w:type="dxa"/>
          <w:vMerge/>
          <w:tcBorders>
            <w:left w:val="triple" w:sz="4" w:space="0" w:color="A6A6A6" w:themeColor="background1" w:themeShade="A6"/>
            <w:right w:val="triple" w:sz="4" w:space="0" w:color="A6A6A6" w:themeColor="background1" w:themeShade="A6"/>
          </w:tcBorders>
        </w:tcPr>
        <w:p w14:paraId="76F1CDF9" w14:textId="77777777" w:rsidR="003A50E5" w:rsidRPr="0041176A" w:rsidRDefault="003A50E5" w:rsidP="000A2B26">
          <w:pPr>
            <w:rPr>
              <w:rFonts w:ascii="Arial Narrow" w:hAnsi="Arial Narrow" w:cs="Arial"/>
              <w:sz w:val="20"/>
            </w:rPr>
          </w:pPr>
        </w:p>
      </w:tc>
    </w:tr>
    <w:tr w:rsidR="003A50E5" w:rsidRPr="0041176A" w14:paraId="3735B579" w14:textId="77777777" w:rsidTr="000E6EC9">
      <w:trPr>
        <w:trHeight w:val="372"/>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EFED009" w14:textId="77777777" w:rsidR="003A50E5" w:rsidRPr="009804D6" w:rsidRDefault="003A50E5" w:rsidP="000A2B26">
          <w:pPr>
            <w:widowControl w:val="0"/>
            <w:tabs>
              <w:tab w:val="center" w:pos="4419"/>
              <w:tab w:val="right" w:pos="8838"/>
            </w:tabs>
            <w:jc w:val="center"/>
            <w:rPr>
              <w:rFonts w:ascii="Museo Sans 300" w:hAnsi="Museo Sans 300" w:cs="Arial"/>
              <w:color w:val="808080" w:themeColor="background1" w:themeShade="80"/>
              <w:sz w:val="18"/>
              <w:szCs w:val="18"/>
              <w:highlight w:val="yellow"/>
            </w:rPr>
          </w:pPr>
          <w:r w:rsidRPr="009804D6">
            <w:rPr>
              <w:rFonts w:ascii="Museo Sans 300" w:hAnsi="Museo Sans 300" w:cs="Arial"/>
              <w:color w:val="808080" w:themeColor="background1" w:themeShade="80"/>
              <w:sz w:val="18"/>
              <w:szCs w:val="18"/>
            </w:rPr>
            <w:t>Vigencia: 01/01//2007</w:t>
          </w:r>
        </w:p>
      </w:tc>
      <w:tc>
        <w:tcPr>
          <w:tcW w:w="6917"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07FCA3B" w14:textId="77777777" w:rsidR="003A50E5" w:rsidRPr="009804D6" w:rsidRDefault="003A50E5" w:rsidP="000A2B26">
          <w:pPr>
            <w:rPr>
              <w:rFonts w:ascii="Arial Narrow" w:hAnsi="Arial Narrow" w:cs="Arial"/>
              <w:sz w:val="18"/>
              <w:szCs w:val="18"/>
            </w:rPr>
          </w:pPr>
        </w:p>
      </w:tc>
      <w:tc>
        <w:tcPr>
          <w:tcW w:w="1559"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tcPr>
        <w:p w14:paraId="617DEE8E" w14:textId="77777777" w:rsidR="003A50E5" w:rsidRPr="0041176A" w:rsidRDefault="003A50E5" w:rsidP="000A2B26">
          <w:pPr>
            <w:rPr>
              <w:rFonts w:ascii="Arial Narrow" w:hAnsi="Arial Narrow" w:cs="Arial"/>
              <w:sz w:val="20"/>
            </w:rPr>
          </w:pPr>
        </w:p>
      </w:tc>
    </w:tr>
  </w:tbl>
  <w:p w14:paraId="25CCBBFA" w14:textId="37465081" w:rsidR="003A50E5" w:rsidRPr="000A2B26" w:rsidRDefault="003A50E5" w:rsidP="000A2B26">
    <w:pPr>
      <w:tabs>
        <w:tab w:val="center" w:pos="4419"/>
      </w:tabs>
      <w:ind w:right="1467"/>
      <w:jc w:val="both"/>
      <w:rPr>
        <w:rFonts w:ascii="Arial Narrow" w:hAnsi="Arial Narrow" w:cs="Arial"/>
        <w:color w:val="818284"/>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765"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89"/>
      <w:gridCol w:w="6917"/>
      <w:gridCol w:w="1559"/>
    </w:tblGrid>
    <w:tr w:rsidR="003A50E5" w:rsidRPr="0041176A" w14:paraId="781F2B58" w14:textId="77777777" w:rsidTr="00B24DBA">
      <w:trPr>
        <w:trHeight w:val="371"/>
      </w:trPr>
      <w:tc>
        <w:tcPr>
          <w:tcW w:w="2289"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DA81DC8" w14:textId="77777777" w:rsidR="003A50E5" w:rsidRPr="009804D6" w:rsidRDefault="003A50E5" w:rsidP="00B24DBA">
          <w:pPr>
            <w:widowControl w:val="0"/>
            <w:tabs>
              <w:tab w:val="center" w:pos="4419"/>
              <w:tab w:val="right" w:pos="8838"/>
            </w:tabs>
            <w:jc w:val="center"/>
            <w:rPr>
              <w:rFonts w:ascii="Museo Sans 300" w:hAnsi="Museo Sans 300" w:cs="Arial"/>
              <w:color w:val="808080" w:themeColor="background1" w:themeShade="80"/>
              <w:sz w:val="18"/>
              <w:szCs w:val="18"/>
            </w:rPr>
          </w:pPr>
          <w:r w:rsidRPr="009804D6">
            <w:rPr>
              <w:rFonts w:ascii="Museo Sans 300" w:hAnsi="Museo Sans 300" w:cs="Arial"/>
              <w:color w:val="808080" w:themeColor="background1" w:themeShade="80"/>
              <w:sz w:val="18"/>
              <w:szCs w:val="18"/>
            </w:rPr>
            <w:t>CDSSF-45/2005</w:t>
          </w:r>
        </w:p>
      </w:tc>
      <w:tc>
        <w:tcPr>
          <w:tcW w:w="6917"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vAlign w:val="center"/>
        </w:tcPr>
        <w:p w14:paraId="158B786C" w14:textId="77777777" w:rsidR="003A50E5" w:rsidRPr="009804D6" w:rsidRDefault="003A50E5" w:rsidP="00B24DBA">
          <w:pPr>
            <w:widowControl w:val="0"/>
            <w:tabs>
              <w:tab w:val="center" w:pos="4419"/>
              <w:tab w:val="right" w:pos="8838"/>
            </w:tabs>
            <w:jc w:val="center"/>
            <w:rPr>
              <w:rFonts w:ascii="Museo Sans 300" w:hAnsi="Museo Sans 300" w:cs="Arial"/>
              <w:color w:val="808080" w:themeColor="background1" w:themeShade="80"/>
              <w:sz w:val="18"/>
              <w:szCs w:val="18"/>
            </w:rPr>
          </w:pPr>
          <w:r w:rsidRPr="009804D6">
            <w:rPr>
              <w:rFonts w:ascii="Museo Sans 300" w:hAnsi="Museo Sans 300" w:cs="Arial"/>
              <w:color w:val="808080" w:themeColor="background1" w:themeShade="80"/>
              <w:sz w:val="18"/>
              <w:szCs w:val="18"/>
            </w:rPr>
            <w:t>NCB-022</w:t>
          </w:r>
        </w:p>
        <w:p w14:paraId="229776E4" w14:textId="77777777" w:rsidR="003A50E5" w:rsidRPr="009804D6" w:rsidRDefault="003A50E5" w:rsidP="00B24DBA">
          <w:pPr>
            <w:widowControl w:val="0"/>
            <w:tabs>
              <w:tab w:val="center" w:pos="4419"/>
              <w:tab w:val="right" w:pos="8838"/>
            </w:tabs>
            <w:jc w:val="center"/>
            <w:rPr>
              <w:rFonts w:ascii="Museo Sans 300" w:hAnsi="Museo Sans 300" w:cs="Arial"/>
              <w:sz w:val="18"/>
              <w:szCs w:val="18"/>
            </w:rPr>
          </w:pPr>
          <w:r w:rsidRPr="009804D6">
            <w:rPr>
              <w:rFonts w:ascii="Museo Sans 300" w:hAnsi="Museo Sans 300" w:cs="Arial"/>
              <w:color w:val="808080" w:themeColor="background1" w:themeShade="80"/>
              <w:sz w:val="18"/>
              <w:szCs w:val="18"/>
            </w:rPr>
            <w:t>NORMAS PARA CLASIFICAR LOS ACTIVOS DE RIESGO CREDITICIO Y CONSTITUIR LAS RESERVAS DE SANEAMIENTO</w:t>
          </w:r>
        </w:p>
      </w:tc>
      <w:tc>
        <w:tcPr>
          <w:tcW w:w="1559"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tcPr>
        <w:p w14:paraId="27B8D063" w14:textId="77777777" w:rsidR="003A50E5" w:rsidRPr="0041176A" w:rsidRDefault="003A50E5" w:rsidP="00B24DBA">
          <w:pPr>
            <w:widowControl w:val="0"/>
            <w:tabs>
              <w:tab w:val="center" w:pos="4419"/>
              <w:tab w:val="right" w:pos="8838"/>
            </w:tabs>
            <w:jc w:val="center"/>
            <w:rPr>
              <w:rFonts w:ascii="Arial Narrow" w:hAnsi="Arial Narrow" w:cs="Arial"/>
              <w:color w:val="818284"/>
              <w:sz w:val="20"/>
            </w:rPr>
          </w:pPr>
        </w:p>
      </w:tc>
    </w:tr>
    <w:tr w:rsidR="003A50E5" w:rsidRPr="0041176A" w14:paraId="52040608" w14:textId="77777777" w:rsidTr="00B24DBA">
      <w:trPr>
        <w:trHeight w:val="379"/>
      </w:trPr>
      <w:tc>
        <w:tcPr>
          <w:tcW w:w="2289"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ECED6D0" w14:textId="77777777" w:rsidR="003A50E5" w:rsidRPr="009804D6" w:rsidRDefault="003A50E5" w:rsidP="00B24DBA">
          <w:pPr>
            <w:widowControl w:val="0"/>
            <w:tabs>
              <w:tab w:val="center" w:pos="4419"/>
              <w:tab w:val="right" w:pos="8838"/>
            </w:tabs>
            <w:jc w:val="center"/>
            <w:rPr>
              <w:rFonts w:ascii="Museo Sans 300" w:hAnsi="Museo Sans 300" w:cs="Arial"/>
              <w:color w:val="808080" w:themeColor="background1" w:themeShade="80"/>
              <w:sz w:val="18"/>
              <w:szCs w:val="18"/>
            </w:rPr>
          </w:pPr>
          <w:r w:rsidRPr="009804D6">
            <w:rPr>
              <w:rFonts w:ascii="Museo Sans 300" w:hAnsi="Museo Sans 300" w:cs="Arial"/>
              <w:color w:val="808080" w:themeColor="background1" w:themeShade="80"/>
              <w:sz w:val="18"/>
              <w:szCs w:val="18"/>
            </w:rPr>
            <w:t>Aprobación: 26/10/2005</w:t>
          </w:r>
        </w:p>
      </w:tc>
      <w:tc>
        <w:tcPr>
          <w:tcW w:w="6917" w:type="dxa"/>
          <w:vMerge/>
          <w:tcBorders>
            <w:left w:val="triple" w:sz="4" w:space="0" w:color="A6A6A6" w:themeColor="background1" w:themeShade="A6"/>
            <w:right w:val="triple" w:sz="4" w:space="0" w:color="A6A6A6" w:themeColor="background1" w:themeShade="A6"/>
          </w:tcBorders>
          <w:vAlign w:val="center"/>
          <w:hideMark/>
        </w:tcPr>
        <w:p w14:paraId="4013CF8A" w14:textId="77777777" w:rsidR="003A50E5" w:rsidRPr="009804D6" w:rsidRDefault="003A50E5" w:rsidP="00B24DBA">
          <w:pPr>
            <w:rPr>
              <w:rFonts w:ascii="Museo Sans 300" w:hAnsi="Museo Sans 300" w:cs="Arial"/>
              <w:sz w:val="18"/>
              <w:szCs w:val="18"/>
            </w:rPr>
          </w:pPr>
        </w:p>
      </w:tc>
      <w:tc>
        <w:tcPr>
          <w:tcW w:w="1559" w:type="dxa"/>
          <w:vMerge/>
          <w:tcBorders>
            <w:left w:val="triple" w:sz="4" w:space="0" w:color="A6A6A6" w:themeColor="background1" w:themeShade="A6"/>
            <w:right w:val="triple" w:sz="4" w:space="0" w:color="A6A6A6" w:themeColor="background1" w:themeShade="A6"/>
          </w:tcBorders>
        </w:tcPr>
        <w:p w14:paraId="530DC323" w14:textId="77777777" w:rsidR="003A50E5" w:rsidRPr="0041176A" w:rsidRDefault="003A50E5" w:rsidP="00B24DBA">
          <w:pPr>
            <w:rPr>
              <w:rFonts w:ascii="Arial Narrow" w:hAnsi="Arial Narrow" w:cs="Arial"/>
              <w:sz w:val="20"/>
            </w:rPr>
          </w:pPr>
        </w:p>
      </w:tc>
    </w:tr>
    <w:tr w:rsidR="003A50E5" w:rsidRPr="0041176A" w14:paraId="782C4632" w14:textId="77777777" w:rsidTr="00B24DBA">
      <w:trPr>
        <w:trHeight w:val="372"/>
      </w:trPr>
      <w:tc>
        <w:tcPr>
          <w:tcW w:w="2289"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F684575" w14:textId="77777777" w:rsidR="003A50E5" w:rsidRPr="009804D6" w:rsidRDefault="003A50E5" w:rsidP="00B24DBA">
          <w:pPr>
            <w:widowControl w:val="0"/>
            <w:tabs>
              <w:tab w:val="center" w:pos="4419"/>
              <w:tab w:val="right" w:pos="8838"/>
            </w:tabs>
            <w:jc w:val="center"/>
            <w:rPr>
              <w:rFonts w:ascii="Museo Sans 300" w:hAnsi="Museo Sans 300" w:cs="Arial"/>
              <w:color w:val="808080" w:themeColor="background1" w:themeShade="80"/>
              <w:sz w:val="18"/>
              <w:szCs w:val="18"/>
              <w:highlight w:val="yellow"/>
            </w:rPr>
          </w:pPr>
          <w:r w:rsidRPr="009804D6">
            <w:rPr>
              <w:rFonts w:ascii="Museo Sans 300" w:hAnsi="Museo Sans 300" w:cs="Arial"/>
              <w:color w:val="808080" w:themeColor="background1" w:themeShade="80"/>
              <w:sz w:val="18"/>
              <w:szCs w:val="18"/>
            </w:rPr>
            <w:t>Vigencia: 01/01//2007</w:t>
          </w:r>
        </w:p>
      </w:tc>
      <w:tc>
        <w:tcPr>
          <w:tcW w:w="6917"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E3D9090" w14:textId="77777777" w:rsidR="003A50E5" w:rsidRPr="009804D6" w:rsidRDefault="003A50E5" w:rsidP="00B24DBA">
          <w:pPr>
            <w:rPr>
              <w:rFonts w:ascii="Museo Sans 300" w:hAnsi="Museo Sans 300" w:cs="Arial"/>
              <w:sz w:val="18"/>
              <w:szCs w:val="18"/>
            </w:rPr>
          </w:pPr>
        </w:p>
      </w:tc>
      <w:tc>
        <w:tcPr>
          <w:tcW w:w="1559"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tcPr>
        <w:p w14:paraId="7ADFD646" w14:textId="77777777" w:rsidR="003A50E5" w:rsidRPr="0041176A" w:rsidRDefault="003A50E5" w:rsidP="00B24DBA">
          <w:pPr>
            <w:rPr>
              <w:rFonts w:ascii="Arial Narrow" w:hAnsi="Arial Narrow" w:cs="Arial"/>
              <w:sz w:val="20"/>
            </w:rPr>
          </w:pPr>
        </w:p>
      </w:tc>
    </w:tr>
  </w:tbl>
  <w:p w14:paraId="66067544" w14:textId="44AB3DCA" w:rsidR="003A50E5" w:rsidRDefault="003A50E5" w:rsidP="00B24D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765"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89"/>
      <w:gridCol w:w="6917"/>
      <w:gridCol w:w="1559"/>
    </w:tblGrid>
    <w:tr w:rsidR="003A50E5" w:rsidRPr="00BB206B" w14:paraId="23A13577" w14:textId="77777777" w:rsidTr="003330E4">
      <w:trPr>
        <w:trHeight w:val="371"/>
      </w:trPr>
      <w:tc>
        <w:tcPr>
          <w:tcW w:w="2289"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93A2533" w14:textId="77777777" w:rsidR="003A50E5" w:rsidRPr="00BB206B" w:rsidRDefault="003A50E5" w:rsidP="003330E4">
          <w:pPr>
            <w:widowControl w:val="0"/>
            <w:tabs>
              <w:tab w:val="center" w:pos="4419"/>
              <w:tab w:val="right" w:pos="8838"/>
            </w:tabs>
            <w:jc w:val="center"/>
            <w:rPr>
              <w:rFonts w:ascii="Museo Sans 300" w:hAnsi="Museo Sans 300" w:cs="Arial"/>
              <w:color w:val="808080" w:themeColor="background1" w:themeShade="80"/>
              <w:sz w:val="18"/>
              <w:szCs w:val="18"/>
            </w:rPr>
          </w:pPr>
          <w:r w:rsidRPr="00BB206B">
            <w:rPr>
              <w:rFonts w:ascii="Museo Sans 300" w:hAnsi="Museo Sans 300" w:cs="Arial"/>
              <w:color w:val="808080" w:themeColor="background1" w:themeShade="80"/>
              <w:sz w:val="18"/>
              <w:szCs w:val="18"/>
            </w:rPr>
            <w:t>CDSSF-45/2005</w:t>
          </w:r>
        </w:p>
      </w:tc>
      <w:tc>
        <w:tcPr>
          <w:tcW w:w="6917"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vAlign w:val="center"/>
        </w:tcPr>
        <w:p w14:paraId="46B20E16" w14:textId="77777777" w:rsidR="003A50E5" w:rsidRPr="00BB206B" w:rsidRDefault="003A50E5" w:rsidP="003330E4">
          <w:pPr>
            <w:widowControl w:val="0"/>
            <w:tabs>
              <w:tab w:val="center" w:pos="4419"/>
              <w:tab w:val="right" w:pos="8838"/>
            </w:tabs>
            <w:jc w:val="center"/>
            <w:rPr>
              <w:rFonts w:ascii="Museo Sans 300" w:hAnsi="Museo Sans 300" w:cs="Arial"/>
              <w:color w:val="808080" w:themeColor="background1" w:themeShade="80"/>
              <w:sz w:val="18"/>
              <w:szCs w:val="18"/>
            </w:rPr>
          </w:pPr>
          <w:r w:rsidRPr="00BB206B">
            <w:rPr>
              <w:rFonts w:ascii="Museo Sans 300" w:hAnsi="Museo Sans 300" w:cs="Arial"/>
              <w:color w:val="808080" w:themeColor="background1" w:themeShade="80"/>
              <w:sz w:val="18"/>
              <w:szCs w:val="18"/>
            </w:rPr>
            <w:t>NCB-022</w:t>
          </w:r>
        </w:p>
        <w:p w14:paraId="37D345DF" w14:textId="77777777" w:rsidR="003A50E5" w:rsidRPr="00BB206B" w:rsidRDefault="003A50E5" w:rsidP="003330E4">
          <w:pPr>
            <w:widowControl w:val="0"/>
            <w:tabs>
              <w:tab w:val="center" w:pos="4419"/>
              <w:tab w:val="right" w:pos="8838"/>
            </w:tabs>
            <w:jc w:val="center"/>
            <w:rPr>
              <w:rFonts w:ascii="Museo Sans 300" w:hAnsi="Museo Sans 300" w:cs="Arial"/>
              <w:sz w:val="20"/>
            </w:rPr>
          </w:pPr>
          <w:r w:rsidRPr="00BB206B">
            <w:rPr>
              <w:rFonts w:ascii="Museo Sans 300" w:hAnsi="Museo Sans 300" w:cs="Arial"/>
              <w:color w:val="808080" w:themeColor="background1" w:themeShade="80"/>
              <w:sz w:val="18"/>
              <w:szCs w:val="18"/>
            </w:rPr>
            <w:t>NORMAS PARA CLASIFICAR LOS ACTIVOS DE RIESGO CREDITICIO Y CONSTITUIR LAS RESERVAS DE SANEAMIENTO</w:t>
          </w:r>
        </w:p>
      </w:tc>
      <w:tc>
        <w:tcPr>
          <w:tcW w:w="1559"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tcPr>
        <w:p w14:paraId="3F2C5AB9" w14:textId="77777777" w:rsidR="003A50E5" w:rsidRPr="00BB206B" w:rsidRDefault="003A50E5" w:rsidP="003330E4">
          <w:pPr>
            <w:widowControl w:val="0"/>
            <w:tabs>
              <w:tab w:val="center" w:pos="4419"/>
              <w:tab w:val="right" w:pos="8838"/>
            </w:tabs>
            <w:jc w:val="center"/>
            <w:rPr>
              <w:rFonts w:ascii="Museo Sans 300" w:hAnsi="Museo Sans 300" w:cs="Arial"/>
              <w:color w:val="818284"/>
              <w:sz w:val="20"/>
            </w:rPr>
          </w:pPr>
        </w:p>
      </w:tc>
    </w:tr>
    <w:tr w:rsidR="003A50E5" w:rsidRPr="00BB206B" w14:paraId="7E99649C" w14:textId="77777777" w:rsidTr="003330E4">
      <w:trPr>
        <w:trHeight w:val="379"/>
      </w:trPr>
      <w:tc>
        <w:tcPr>
          <w:tcW w:w="2289"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A8CC9EE" w14:textId="77777777" w:rsidR="003A50E5" w:rsidRPr="00BB206B" w:rsidRDefault="003A50E5" w:rsidP="003330E4">
          <w:pPr>
            <w:widowControl w:val="0"/>
            <w:tabs>
              <w:tab w:val="center" w:pos="4419"/>
              <w:tab w:val="right" w:pos="8838"/>
            </w:tabs>
            <w:jc w:val="center"/>
            <w:rPr>
              <w:rFonts w:ascii="Museo Sans 300" w:hAnsi="Museo Sans 300" w:cs="Arial"/>
              <w:color w:val="808080" w:themeColor="background1" w:themeShade="80"/>
              <w:sz w:val="18"/>
              <w:szCs w:val="18"/>
            </w:rPr>
          </w:pPr>
          <w:r w:rsidRPr="00BB206B">
            <w:rPr>
              <w:rFonts w:ascii="Museo Sans 300" w:hAnsi="Museo Sans 300" w:cs="Arial"/>
              <w:color w:val="808080" w:themeColor="background1" w:themeShade="80"/>
              <w:sz w:val="18"/>
              <w:szCs w:val="18"/>
            </w:rPr>
            <w:t>Aprobación: 26/10/2005</w:t>
          </w:r>
        </w:p>
      </w:tc>
      <w:tc>
        <w:tcPr>
          <w:tcW w:w="6917" w:type="dxa"/>
          <w:vMerge/>
          <w:tcBorders>
            <w:left w:val="triple" w:sz="4" w:space="0" w:color="A6A6A6" w:themeColor="background1" w:themeShade="A6"/>
            <w:right w:val="triple" w:sz="4" w:space="0" w:color="A6A6A6" w:themeColor="background1" w:themeShade="A6"/>
          </w:tcBorders>
          <w:vAlign w:val="center"/>
          <w:hideMark/>
        </w:tcPr>
        <w:p w14:paraId="062B960B" w14:textId="77777777" w:rsidR="003A50E5" w:rsidRPr="00BB206B" w:rsidRDefault="003A50E5" w:rsidP="003330E4">
          <w:pPr>
            <w:rPr>
              <w:rFonts w:ascii="Museo Sans 300" w:hAnsi="Museo Sans 300" w:cs="Arial"/>
              <w:sz w:val="20"/>
            </w:rPr>
          </w:pPr>
        </w:p>
      </w:tc>
      <w:tc>
        <w:tcPr>
          <w:tcW w:w="1559" w:type="dxa"/>
          <w:vMerge/>
          <w:tcBorders>
            <w:left w:val="triple" w:sz="4" w:space="0" w:color="A6A6A6" w:themeColor="background1" w:themeShade="A6"/>
            <w:right w:val="triple" w:sz="4" w:space="0" w:color="A6A6A6" w:themeColor="background1" w:themeShade="A6"/>
          </w:tcBorders>
        </w:tcPr>
        <w:p w14:paraId="5127CABC" w14:textId="77777777" w:rsidR="003A50E5" w:rsidRPr="00BB206B" w:rsidRDefault="003A50E5" w:rsidP="003330E4">
          <w:pPr>
            <w:rPr>
              <w:rFonts w:ascii="Museo Sans 300" w:hAnsi="Museo Sans 300" w:cs="Arial"/>
              <w:sz w:val="20"/>
            </w:rPr>
          </w:pPr>
        </w:p>
      </w:tc>
    </w:tr>
    <w:tr w:rsidR="003A50E5" w:rsidRPr="00BB206B" w14:paraId="491747D2" w14:textId="77777777" w:rsidTr="003330E4">
      <w:trPr>
        <w:trHeight w:val="372"/>
      </w:trPr>
      <w:tc>
        <w:tcPr>
          <w:tcW w:w="2289"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DB5BE77" w14:textId="77777777" w:rsidR="003A50E5" w:rsidRPr="00BB206B" w:rsidRDefault="003A50E5" w:rsidP="003330E4">
          <w:pPr>
            <w:widowControl w:val="0"/>
            <w:tabs>
              <w:tab w:val="center" w:pos="4419"/>
              <w:tab w:val="right" w:pos="8838"/>
            </w:tabs>
            <w:jc w:val="center"/>
            <w:rPr>
              <w:rFonts w:ascii="Museo Sans 300" w:hAnsi="Museo Sans 300" w:cs="Arial"/>
              <w:color w:val="808080" w:themeColor="background1" w:themeShade="80"/>
              <w:sz w:val="18"/>
              <w:szCs w:val="18"/>
              <w:highlight w:val="yellow"/>
            </w:rPr>
          </w:pPr>
          <w:r w:rsidRPr="00BB206B">
            <w:rPr>
              <w:rFonts w:ascii="Museo Sans 300" w:hAnsi="Museo Sans 300" w:cs="Arial"/>
              <w:color w:val="808080" w:themeColor="background1" w:themeShade="80"/>
              <w:sz w:val="18"/>
              <w:szCs w:val="18"/>
            </w:rPr>
            <w:t>Vigencia: 01/01//2007</w:t>
          </w:r>
        </w:p>
      </w:tc>
      <w:tc>
        <w:tcPr>
          <w:tcW w:w="6917"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058B692" w14:textId="77777777" w:rsidR="003A50E5" w:rsidRPr="00BB206B" w:rsidRDefault="003A50E5" w:rsidP="003330E4">
          <w:pPr>
            <w:rPr>
              <w:rFonts w:ascii="Museo Sans 300" w:hAnsi="Museo Sans 300" w:cs="Arial"/>
              <w:sz w:val="20"/>
            </w:rPr>
          </w:pPr>
        </w:p>
      </w:tc>
      <w:tc>
        <w:tcPr>
          <w:tcW w:w="1559"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tcPr>
        <w:p w14:paraId="0660C2A1" w14:textId="77777777" w:rsidR="003A50E5" w:rsidRPr="00BB206B" w:rsidRDefault="003A50E5" w:rsidP="003330E4">
          <w:pPr>
            <w:rPr>
              <w:rFonts w:ascii="Museo Sans 300" w:hAnsi="Museo Sans 300" w:cs="Arial"/>
              <w:sz w:val="20"/>
            </w:rPr>
          </w:pPr>
        </w:p>
      </w:tc>
    </w:tr>
  </w:tbl>
  <w:p w14:paraId="496E1859" w14:textId="2796D1A4" w:rsidR="003A50E5" w:rsidRPr="00B24DBA" w:rsidRDefault="003A50E5" w:rsidP="009A20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3011"/>
    <w:multiLevelType w:val="hybridMultilevel"/>
    <w:tmpl w:val="B0842590"/>
    <w:lvl w:ilvl="0" w:tplc="9858E116">
      <w:start w:val="1"/>
      <w:numFmt w:val="lowerLetter"/>
      <w:lvlText w:val="%1)"/>
      <w:lvlJc w:val="left"/>
      <w:pPr>
        <w:ind w:left="786" w:hanging="360"/>
      </w:pPr>
      <w:rPr>
        <w:rFonts w:hint="default"/>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 w15:restartNumberingAfterBreak="0">
    <w:nsid w:val="03557AE0"/>
    <w:multiLevelType w:val="hybridMultilevel"/>
    <w:tmpl w:val="D1263632"/>
    <w:lvl w:ilvl="0" w:tplc="E8D6DA22">
      <w:start w:val="1"/>
      <w:numFmt w:val="lowerLetter"/>
      <w:lvlText w:val="%1)"/>
      <w:lvlJc w:val="left"/>
      <w:pPr>
        <w:ind w:left="1428" w:hanging="360"/>
      </w:pPr>
      <w:rPr>
        <w:b w:val="0"/>
      </w:rPr>
    </w:lvl>
    <w:lvl w:ilvl="1" w:tplc="9DAEA670">
      <w:numFmt w:val="bullet"/>
      <w:lvlText w:val=""/>
      <w:lvlJc w:val="left"/>
      <w:pPr>
        <w:ind w:left="2148" w:hanging="360"/>
      </w:pPr>
      <w:rPr>
        <w:rFonts w:ascii="Symbol" w:eastAsia="Times New Roman" w:hAnsi="Symbol" w:cstheme="minorHAnsi" w:hint="default"/>
      </w:r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 w15:restartNumberingAfterBreak="0">
    <w:nsid w:val="08F01A75"/>
    <w:multiLevelType w:val="hybridMultilevel"/>
    <w:tmpl w:val="6DFA757A"/>
    <w:lvl w:ilvl="0" w:tplc="5C04638E">
      <w:start w:val="1"/>
      <w:numFmt w:val="lowerLetter"/>
      <w:lvlText w:val="%1)"/>
      <w:lvlJc w:val="left"/>
      <w:pPr>
        <w:tabs>
          <w:tab w:val="num" w:pos="720"/>
        </w:tabs>
        <w:ind w:left="720" w:hanging="360"/>
      </w:pPr>
      <w:rPr>
        <w:rFonts w:ascii="Museo Sans 300" w:hAnsi="Museo Sans 300" w:hint="default"/>
        <w:b w:val="0"/>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063FEC"/>
    <w:multiLevelType w:val="hybridMultilevel"/>
    <w:tmpl w:val="2550CA0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D7E5A2B"/>
    <w:multiLevelType w:val="hybridMultilevel"/>
    <w:tmpl w:val="E54ADE24"/>
    <w:lvl w:ilvl="0" w:tplc="729417B8">
      <w:start w:val="1"/>
      <w:numFmt w:val="lowerLetter"/>
      <w:lvlText w:val="%1)"/>
      <w:lvlJc w:val="left"/>
      <w:pPr>
        <w:tabs>
          <w:tab w:val="num" w:pos="8942"/>
        </w:tabs>
        <w:ind w:left="8942" w:hanging="720"/>
      </w:pPr>
      <w:rPr>
        <w:rFonts w:hint="default"/>
      </w:rPr>
    </w:lvl>
    <w:lvl w:ilvl="1" w:tplc="0C0A0019" w:tentative="1">
      <w:start w:val="1"/>
      <w:numFmt w:val="lowerLetter"/>
      <w:lvlText w:val="%2."/>
      <w:lvlJc w:val="left"/>
      <w:pPr>
        <w:tabs>
          <w:tab w:val="num" w:pos="9662"/>
        </w:tabs>
        <w:ind w:left="9662" w:hanging="360"/>
      </w:pPr>
    </w:lvl>
    <w:lvl w:ilvl="2" w:tplc="0C0A001B" w:tentative="1">
      <w:start w:val="1"/>
      <w:numFmt w:val="lowerRoman"/>
      <w:lvlText w:val="%3."/>
      <w:lvlJc w:val="right"/>
      <w:pPr>
        <w:tabs>
          <w:tab w:val="num" w:pos="10382"/>
        </w:tabs>
        <w:ind w:left="10382" w:hanging="180"/>
      </w:pPr>
    </w:lvl>
    <w:lvl w:ilvl="3" w:tplc="0C0A000F" w:tentative="1">
      <w:start w:val="1"/>
      <w:numFmt w:val="decimal"/>
      <w:lvlText w:val="%4."/>
      <w:lvlJc w:val="left"/>
      <w:pPr>
        <w:tabs>
          <w:tab w:val="num" w:pos="11102"/>
        </w:tabs>
        <w:ind w:left="11102" w:hanging="360"/>
      </w:pPr>
    </w:lvl>
    <w:lvl w:ilvl="4" w:tplc="0C0A0019" w:tentative="1">
      <w:start w:val="1"/>
      <w:numFmt w:val="lowerLetter"/>
      <w:lvlText w:val="%5."/>
      <w:lvlJc w:val="left"/>
      <w:pPr>
        <w:tabs>
          <w:tab w:val="num" w:pos="11822"/>
        </w:tabs>
        <w:ind w:left="11822" w:hanging="360"/>
      </w:pPr>
    </w:lvl>
    <w:lvl w:ilvl="5" w:tplc="0C0A001B" w:tentative="1">
      <w:start w:val="1"/>
      <w:numFmt w:val="lowerRoman"/>
      <w:lvlText w:val="%6."/>
      <w:lvlJc w:val="right"/>
      <w:pPr>
        <w:tabs>
          <w:tab w:val="num" w:pos="12542"/>
        </w:tabs>
        <w:ind w:left="12542" w:hanging="180"/>
      </w:pPr>
    </w:lvl>
    <w:lvl w:ilvl="6" w:tplc="0C0A000F" w:tentative="1">
      <w:start w:val="1"/>
      <w:numFmt w:val="decimal"/>
      <w:lvlText w:val="%7."/>
      <w:lvlJc w:val="left"/>
      <w:pPr>
        <w:tabs>
          <w:tab w:val="num" w:pos="13262"/>
        </w:tabs>
        <w:ind w:left="13262" w:hanging="360"/>
      </w:pPr>
    </w:lvl>
    <w:lvl w:ilvl="7" w:tplc="0C0A0019" w:tentative="1">
      <w:start w:val="1"/>
      <w:numFmt w:val="lowerLetter"/>
      <w:lvlText w:val="%8."/>
      <w:lvlJc w:val="left"/>
      <w:pPr>
        <w:tabs>
          <w:tab w:val="num" w:pos="13982"/>
        </w:tabs>
        <w:ind w:left="13982" w:hanging="360"/>
      </w:pPr>
    </w:lvl>
    <w:lvl w:ilvl="8" w:tplc="0C0A001B" w:tentative="1">
      <w:start w:val="1"/>
      <w:numFmt w:val="lowerRoman"/>
      <w:lvlText w:val="%9."/>
      <w:lvlJc w:val="right"/>
      <w:pPr>
        <w:tabs>
          <w:tab w:val="num" w:pos="14702"/>
        </w:tabs>
        <w:ind w:left="14702" w:hanging="180"/>
      </w:pPr>
    </w:lvl>
  </w:abstractNum>
  <w:abstractNum w:abstractNumId="5" w15:restartNumberingAfterBreak="0">
    <w:nsid w:val="113F5395"/>
    <w:multiLevelType w:val="hybridMultilevel"/>
    <w:tmpl w:val="5F9E924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1757A0"/>
    <w:multiLevelType w:val="hybridMultilevel"/>
    <w:tmpl w:val="9AAEA2BA"/>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0039E3"/>
    <w:multiLevelType w:val="hybridMultilevel"/>
    <w:tmpl w:val="D8D61B94"/>
    <w:lvl w:ilvl="0" w:tplc="8E5269DA">
      <w:start w:val="1"/>
      <w:numFmt w:val="decimal"/>
      <w:lvlText w:val="%1."/>
      <w:lvlJc w:val="left"/>
      <w:pPr>
        <w:tabs>
          <w:tab w:val="num" w:pos="720"/>
        </w:tabs>
        <w:ind w:left="72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63777F"/>
    <w:multiLevelType w:val="multilevel"/>
    <w:tmpl w:val="0688E6C8"/>
    <w:lvl w:ilvl="0">
      <w:start w:val="1"/>
      <w:numFmt w:val="lowerLetter"/>
      <w:lvlText w:val="%1)"/>
      <w:legacy w:legacy="1" w:legacySpace="120" w:legacyIndent="396"/>
      <w:lvlJc w:val="left"/>
      <w:pPr>
        <w:ind w:left="396" w:hanging="396"/>
      </w:pPr>
    </w:lvl>
    <w:lvl w:ilvl="1">
      <w:start w:val="1"/>
      <w:numFmt w:val="lowerLetter"/>
      <w:lvlText w:val="%2."/>
      <w:legacy w:legacy="1" w:legacySpace="120" w:legacyIndent="360"/>
      <w:lvlJc w:val="left"/>
      <w:pPr>
        <w:ind w:left="756" w:hanging="360"/>
      </w:pPr>
    </w:lvl>
    <w:lvl w:ilvl="2">
      <w:start w:val="1"/>
      <w:numFmt w:val="lowerRoman"/>
      <w:lvlText w:val="%3."/>
      <w:legacy w:legacy="1" w:legacySpace="120" w:legacyIndent="180"/>
      <w:lvlJc w:val="left"/>
      <w:pPr>
        <w:ind w:left="936" w:hanging="180"/>
      </w:pPr>
    </w:lvl>
    <w:lvl w:ilvl="3">
      <w:start w:val="1"/>
      <w:numFmt w:val="decimal"/>
      <w:lvlText w:val="%4."/>
      <w:legacy w:legacy="1" w:legacySpace="120" w:legacyIndent="360"/>
      <w:lvlJc w:val="left"/>
      <w:pPr>
        <w:ind w:left="1296" w:hanging="360"/>
      </w:pPr>
    </w:lvl>
    <w:lvl w:ilvl="4">
      <w:start w:val="1"/>
      <w:numFmt w:val="lowerLetter"/>
      <w:lvlText w:val="%5."/>
      <w:legacy w:legacy="1" w:legacySpace="120" w:legacyIndent="360"/>
      <w:lvlJc w:val="left"/>
      <w:pPr>
        <w:ind w:left="1656" w:hanging="360"/>
      </w:pPr>
    </w:lvl>
    <w:lvl w:ilvl="5">
      <w:start w:val="1"/>
      <w:numFmt w:val="lowerRoman"/>
      <w:lvlText w:val="%6."/>
      <w:legacy w:legacy="1" w:legacySpace="120" w:legacyIndent="180"/>
      <w:lvlJc w:val="left"/>
      <w:pPr>
        <w:ind w:left="1836" w:hanging="180"/>
      </w:pPr>
    </w:lvl>
    <w:lvl w:ilvl="6">
      <w:start w:val="1"/>
      <w:numFmt w:val="decimal"/>
      <w:lvlText w:val="%7."/>
      <w:legacy w:legacy="1" w:legacySpace="120" w:legacyIndent="360"/>
      <w:lvlJc w:val="left"/>
      <w:pPr>
        <w:ind w:left="2196" w:hanging="360"/>
      </w:pPr>
    </w:lvl>
    <w:lvl w:ilvl="7">
      <w:start w:val="1"/>
      <w:numFmt w:val="lowerLetter"/>
      <w:lvlText w:val="%8."/>
      <w:legacy w:legacy="1" w:legacySpace="120" w:legacyIndent="360"/>
      <w:lvlJc w:val="left"/>
      <w:pPr>
        <w:ind w:left="2556" w:hanging="360"/>
      </w:pPr>
    </w:lvl>
    <w:lvl w:ilvl="8">
      <w:start w:val="1"/>
      <w:numFmt w:val="lowerRoman"/>
      <w:lvlText w:val="%9."/>
      <w:legacy w:legacy="1" w:legacySpace="120" w:legacyIndent="180"/>
      <w:lvlJc w:val="left"/>
      <w:pPr>
        <w:ind w:left="2736" w:hanging="180"/>
      </w:pPr>
    </w:lvl>
  </w:abstractNum>
  <w:abstractNum w:abstractNumId="9" w15:restartNumberingAfterBreak="0">
    <w:nsid w:val="16737D01"/>
    <w:multiLevelType w:val="hybridMultilevel"/>
    <w:tmpl w:val="4EA6AA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537DE3"/>
    <w:multiLevelType w:val="hybridMultilevel"/>
    <w:tmpl w:val="A792FC7A"/>
    <w:lvl w:ilvl="0" w:tplc="0C0A000F">
      <w:start w:val="1"/>
      <w:numFmt w:val="decimal"/>
      <w:lvlText w:val="%1."/>
      <w:lvlJc w:val="left"/>
      <w:pPr>
        <w:tabs>
          <w:tab w:val="num" w:pos="360"/>
        </w:tabs>
        <w:ind w:left="360" w:hanging="360"/>
      </w:pPr>
      <w:rPr>
        <w:rFonts w:hint="default"/>
      </w:rPr>
    </w:lvl>
    <w:lvl w:ilvl="1" w:tplc="8346A1C4">
      <w:start w:val="1"/>
      <w:numFmt w:val="lowerLetter"/>
      <w:lvlText w:val="%2)"/>
      <w:lvlJc w:val="left"/>
      <w:pPr>
        <w:tabs>
          <w:tab w:val="num" w:pos="1080"/>
        </w:tabs>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15:restartNumberingAfterBreak="0">
    <w:nsid w:val="22FD7352"/>
    <w:multiLevelType w:val="multilevel"/>
    <w:tmpl w:val="D45EA070"/>
    <w:lvl w:ilvl="0">
      <w:start w:val="1"/>
      <w:numFmt w:val="bullet"/>
      <w:lvlText w:val=""/>
      <w:lvlJc w:val="left"/>
      <w:pPr>
        <w:tabs>
          <w:tab w:val="num" w:pos="360"/>
        </w:tabs>
        <w:ind w:left="360" w:hanging="360"/>
      </w:pPr>
      <w:rPr>
        <w:rFonts w:ascii="Symbol" w:hAnsi="Symbol" w:hint="default"/>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33F508F"/>
    <w:multiLevelType w:val="hybridMultilevel"/>
    <w:tmpl w:val="6E18EF00"/>
    <w:lvl w:ilvl="0" w:tplc="CCD49922">
      <w:start w:val="1"/>
      <w:numFmt w:val="decimal"/>
      <w:lvlText w:val="Art. %1.-"/>
      <w:lvlJc w:val="left"/>
      <w:pPr>
        <w:ind w:left="720" w:hanging="360"/>
      </w:pPr>
      <w:rPr>
        <w:b/>
        <w:strike w:val="0"/>
        <w:dstrike w:val="0"/>
        <w:color w:val="auto"/>
        <w:sz w:val="24"/>
        <w:szCs w:val="24"/>
        <w:u w:val="none"/>
        <w:effect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336437"/>
    <w:multiLevelType w:val="hybridMultilevel"/>
    <w:tmpl w:val="C4C2D7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701298"/>
    <w:multiLevelType w:val="hybridMultilevel"/>
    <w:tmpl w:val="F306F64E"/>
    <w:lvl w:ilvl="0" w:tplc="B02C1D1E">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AB35F0E"/>
    <w:multiLevelType w:val="multilevel"/>
    <w:tmpl w:val="24C2945E"/>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E0F404A"/>
    <w:multiLevelType w:val="hybridMultilevel"/>
    <w:tmpl w:val="41A008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3D44E1"/>
    <w:multiLevelType w:val="hybridMultilevel"/>
    <w:tmpl w:val="420AD52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30B01946"/>
    <w:multiLevelType w:val="hybridMultilevel"/>
    <w:tmpl w:val="8294E1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2134178"/>
    <w:multiLevelType w:val="multilevel"/>
    <w:tmpl w:val="A8E84120"/>
    <w:lvl w:ilvl="0">
      <w:start w:val="1"/>
      <w:numFmt w:val="decimal"/>
      <w:pStyle w:val="Achieveme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3AA3F25"/>
    <w:multiLevelType w:val="hybridMultilevel"/>
    <w:tmpl w:val="5CF829C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4A72252"/>
    <w:multiLevelType w:val="hybridMultilevel"/>
    <w:tmpl w:val="56264390"/>
    <w:lvl w:ilvl="0" w:tplc="FE861A1E">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2" w15:restartNumberingAfterBreak="0">
    <w:nsid w:val="3ED12A79"/>
    <w:multiLevelType w:val="hybridMultilevel"/>
    <w:tmpl w:val="31283AEE"/>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10C280F"/>
    <w:multiLevelType w:val="hybridMultilevel"/>
    <w:tmpl w:val="D200DD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083360"/>
    <w:multiLevelType w:val="hybridMultilevel"/>
    <w:tmpl w:val="35B82464"/>
    <w:lvl w:ilvl="0" w:tplc="440A0001">
      <w:start w:val="1"/>
      <w:numFmt w:val="bullet"/>
      <w:lvlText w:val=""/>
      <w:lvlJc w:val="left"/>
      <w:pPr>
        <w:ind w:left="1036" w:hanging="360"/>
      </w:pPr>
      <w:rPr>
        <w:rFonts w:ascii="Symbol" w:hAnsi="Symbol" w:hint="default"/>
      </w:rPr>
    </w:lvl>
    <w:lvl w:ilvl="1" w:tplc="440A0003" w:tentative="1">
      <w:start w:val="1"/>
      <w:numFmt w:val="bullet"/>
      <w:lvlText w:val="o"/>
      <w:lvlJc w:val="left"/>
      <w:pPr>
        <w:ind w:left="1756" w:hanging="360"/>
      </w:pPr>
      <w:rPr>
        <w:rFonts w:ascii="Courier New" w:hAnsi="Courier New" w:cs="Courier New" w:hint="default"/>
      </w:rPr>
    </w:lvl>
    <w:lvl w:ilvl="2" w:tplc="440A0005" w:tentative="1">
      <w:start w:val="1"/>
      <w:numFmt w:val="bullet"/>
      <w:lvlText w:val=""/>
      <w:lvlJc w:val="left"/>
      <w:pPr>
        <w:ind w:left="2476" w:hanging="360"/>
      </w:pPr>
      <w:rPr>
        <w:rFonts w:ascii="Wingdings" w:hAnsi="Wingdings" w:hint="default"/>
      </w:rPr>
    </w:lvl>
    <w:lvl w:ilvl="3" w:tplc="440A0001" w:tentative="1">
      <w:start w:val="1"/>
      <w:numFmt w:val="bullet"/>
      <w:lvlText w:val=""/>
      <w:lvlJc w:val="left"/>
      <w:pPr>
        <w:ind w:left="3196" w:hanging="360"/>
      </w:pPr>
      <w:rPr>
        <w:rFonts w:ascii="Symbol" w:hAnsi="Symbol" w:hint="default"/>
      </w:rPr>
    </w:lvl>
    <w:lvl w:ilvl="4" w:tplc="440A0003" w:tentative="1">
      <w:start w:val="1"/>
      <w:numFmt w:val="bullet"/>
      <w:lvlText w:val="o"/>
      <w:lvlJc w:val="left"/>
      <w:pPr>
        <w:ind w:left="3916" w:hanging="360"/>
      </w:pPr>
      <w:rPr>
        <w:rFonts w:ascii="Courier New" w:hAnsi="Courier New" w:cs="Courier New" w:hint="default"/>
      </w:rPr>
    </w:lvl>
    <w:lvl w:ilvl="5" w:tplc="440A0005" w:tentative="1">
      <w:start w:val="1"/>
      <w:numFmt w:val="bullet"/>
      <w:lvlText w:val=""/>
      <w:lvlJc w:val="left"/>
      <w:pPr>
        <w:ind w:left="4636" w:hanging="360"/>
      </w:pPr>
      <w:rPr>
        <w:rFonts w:ascii="Wingdings" w:hAnsi="Wingdings" w:hint="default"/>
      </w:rPr>
    </w:lvl>
    <w:lvl w:ilvl="6" w:tplc="440A0001" w:tentative="1">
      <w:start w:val="1"/>
      <w:numFmt w:val="bullet"/>
      <w:lvlText w:val=""/>
      <w:lvlJc w:val="left"/>
      <w:pPr>
        <w:ind w:left="5356" w:hanging="360"/>
      </w:pPr>
      <w:rPr>
        <w:rFonts w:ascii="Symbol" w:hAnsi="Symbol" w:hint="default"/>
      </w:rPr>
    </w:lvl>
    <w:lvl w:ilvl="7" w:tplc="440A0003" w:tentative="1">
      <w:start w:val="1"/>
      <w:numFmt w:val="bullet"/>
      <w:lvlText w:val="o"/>
      <w:lvlJc w:val="left"/>
      <w:pPr>
        <w:ind w:left="6076" w:hanging="360"/>
      </w:pPr>
      <w:rPr>
        <w:rFonts w:ascii="Courier New" w:hAnsi="Courier New" w:cs="Courier New" w:hint="default"/>
      </w:rPr>
    </w:lvl>
    <w:lvl w:ilvl="8" w:tplc="440A0005" w:tentative="1">
      <w:start w:val="1"/>
      <w:numFmt w:val="bullet"/>
      <w:lvlText w:val=""/>
      <w:lvlJc w:val="left"/>
      <w:pPr>
        <w:ind w:left="6796" w:hanging="360"/>
      </w:pPr>
      <w:rPr>
        <w:rFonts w:ascii="Wingdings" w:hAnsi="Wingdings" w:hint="default"/>
      </w:rPr>
    </w:lvl>
  </w:abstractNum>
  <w:abstractNum w:abstractNumId="25" w15:restartNumberingAfterBreak="0">
    <w:nsid w:val="48095839"/>
    <w:multiLevelType w:val="hybridMultilevel"/>
    <w:tmpl w:val="0EE236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DB03A5"/>
    <w:multiLevelType w:val="hybridMultilevel"/>
    <w:tmpl w:val="4EA6AA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7475F1"/>
    <w:multiLevelType w:val="multilevel"/>
    <w:tmpl w:val="6D388BA4"/>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E9C6AF6"/>
    <w:multiLevelType w:val="multilevel"/>
    <w:tmpl w:val="5F2E06EA"/>
    <w:lvl w:ilvl="0">
      <w:start w:val="1"/>
      <w:numFmt w:val="bullet"/>
      <w:lvlText w:val=""/>
      <w:lvlJc w:val="left"/>
      <w:pPr>
        <w:tabs>
          <w:tab w:val="num" w:pos="717"/>
        </w:tabs>
        <w:ind w:left="717" w:hanging="360"/>
      </w:pPr>
      <w:rPr>
        <w:rFonts w:ascii="Symbol" w:hAnsi="Symbol" w:hint="default"/>
        <w:color w:val="auto"/>
      </w:rPr>
    </w:lvl>
    <w:lvl w:ilvl="1">
      <w:start w:val="1"/>
      <w:numFmt w:val="bullet"/>
      <w:lvlText w:val=""/>
      <w:lvlJc w:val="left"/>
      <w:pPr>
        <w:tabs>
          <w:tab w:val="num" w:pos="1077"/>
        </w:tabs>
        <w:ind w:left="1077" w:hanging="360"/>
      </w:pPr>
      <w:rPr>
        <w:rFonts w:ascii="Wingdings" w:hAnsi="Wingdings" w:hint="default"/>
      </w:rPr>
    </w:lvl>
    <w:lvl w:ilvl="2">
      <w:start w:val="1"/>
      <w:numFmt w:val="bullet"/>
      <w:lvlText w:val=""/>
      <w:lvlJc w:val="left"/>
      <w:pPr>
        <w:tabs>
          <w:tab w:val="num" w:pos="1437"/>
        </w:tabs>
        <w:ind w:left="1437" w:hanging="360"/>
      </w:pPr>
      <w:rPr>
        <w:rFonts w:ascii="Wingdings" w:hAnsi="Wingdings" w:hint="default"/>
      </w:rPr>
    </w:lvl>
    <w:lvl w:ilvl="3">
      <w:start w:val="1"/>
      <w:numFmt w:val="bullet"/>
      <w:lvlText w:val=""/>
      <w:lvlJc w:val="left"/>
      <w:pPr>
        <w:tabs>
          <w:tab w:val="num" w:pos="1797"/>
        </w:tabs>
        <w:ind w:left="1797" w:hanging="360"/>
      </w:pPr>
      <w:rPr>
        <w:rFonts w:ascii="Symbol" w:hAnsi="Symbol" w:hint="default"/>
      </w:rPr>
    </w:lvl>
    <w:lvl w:ilvl="4">
      <w:start w:val="1"/>
      <w:numFmt w:val="bullet"/>
      <w:lvlText w:val=""/>
      <w:lvlJc w:val="left"/>
      <w:pPr>
        <w:tabs>
          <w:tab w:val="num" w:pos="2157"/>
        </w:tabs>
        <w:ind w:left="2157" w:hanging="360"/>
      </w:pPr>
      <w:rPr>
        <w:rFonts w:ascii="Symbol" w:hAnsi="Symbol" w:hint="default"/>
      </w:rPr>
    </w:lvl>
    <w:lvl w:ilvl="5">
      <w:start w:val="1"/>
      <w:numFmt w:val="bullet"/>
      <w:lvlText w:val=""/>
      <w:lvlJc w:val="left"/>
      <w:pPr>
        <w:tabs>
          <w:tab w:val="num" w:pos="2517"/>
        </w:tabs>
        <w:ind w:left="2517" w:hanging="360"/>
      </w:pPr>
      <w:rPr>
        <w:rFonts w:ascii="Wingdings" w:hAnsi="Wingdings" w:hint="default"/>
      </w:rPr>
    </w:lvl>
    <w:lvl w:ilvl="6">
      <w:start w:val="1"/>
      <w:numFmt w:val="bullet"/>
      <w:lvlText w:val=""/>
      <w:lvlJc w:val="left"/>
      <w:pPr>
        <w:tabs>
          <w:tab w:val="num" w:pos="2877"/>
        </w:tabs>
        <w:ind w:left="2877" w:hanging="360"/>
      </w:pPr>
      <w:rPr>
        <w:rFonts w:ascii="Wingdings" w:hAnsi="Wingdings" w:hint="default"/>
      </w:rPr>
    </w:lvl>
    <w:lvl w:ilvl="7">
      <w:start w:val="1"/>
      <w:numFmt w:val="bullet"/>
      <w:lvlText w:val=""/>
      <w:lvlJc w:val="left"/>
      <w:pPr>
        <w:tabs>
          <w:tab w:val="num" w:pos="3237"/>
        </w:tabs>
        <w:ind w:left="3237" w:hanging="360"/>
      </w:pPr>
      <w:rPr>
        <w:rFonts w:ascii="Symbol" w:hAnsi="Symbol" w:hint="default"/>
      </w:rPr>
    </w:lvl>
    <w:lvl w:ilvl="8">
      <w:start w:val="1"/>
      <w:numFmt w:val="bullet"/>
      <w:lvlText w:val=""/>
      <w:lvlJc w:val="left"/>
      <w:pPr>
        <w:tabs>
          <w:tab w:val="num" w:pos="3597"/>
        </w:tabs>
        <w:ind w:left="3597" w:hanging="360"/>
      </w:pPr>
      <w:rPr>
        <w:rFonts w:ascii="Symbol" w:hAnsi="Symbol" w:hint="default"/>
      </w:rPr>
    </w:lvl>
  </w:abstractNum>
  <w:abstractNum w:abstractNumId="29" w15:restartNumberingAfterBreak="0">
    <w:nsid w:val="50FC2BC4"/>
    <w:multiLevelType w:val="hybridMultilevel"/>
    <w:tmpl w:val="4B28CB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194742E"/>
    <w:multiLevelType w:val="hybridMultilevel"/>
    <w:tmpl w:val="74A67ED0"/>
    <w:lvl w:ilvl="0" w:tplc="8CD8E54E">
      <w:start w:val="1"/>
      <w:numFmt w:val="lowerLetter"/>
      <w:lvlText w:val="%1)"/>
      <w:lvlJc w:val="left"/>
      <w:pPr>
        <w:ind w:left="720" w:hanging="360"/>
      </w:pPr>
      <w:rPr>
        <w:rFonts w:hint="default"/>
        <w:sz w:val="24"/>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3040755"/>
    <w:multiLevelType w:val="hybridMultilevel"/>
    <w:tmpl w:val="EC6CA8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50B562F"/>
    <w:multiLevelType w:val="hybridMultilevel"/>
    <w:tmpl w:val="15D4DFD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5E92396"/>
    <w:multiLevelType w:val="multilevel"/>
    <w:tmpl w:val="B62C270C"/>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296C15"/>
    <w:multiLevelType w:val="hybridMultilevel"/>
    <w:tmpl w:val="6B4A738A"/>
    <w:lvl w:ilvl="0" w:tplc="42F041FA">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D746C34"/>
    <w:multiLevelType w:val="multilevel"/>
    <w:tmpl w:val="9E70A8F8"/>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2051F5B"/>
    <w:multiLevelType w:val="hybridMultilevel"/>
    <w:tmpl w:val="42FE8D72"/>
    <w:lvl w:ilvl="0" w:tplc="42F041FA">
      <w:start w:val="1"/>
      <w:numFmt w:val="lowerLetter"/>
      <w:lvlText w:val="%1)"/>
      <w:lvlJc w:val="left"/>
      <w:pPr>
        <w:tabs>
          <w:tab w:val="num" w:pos="1068"/>
        </w:tabs>
        <w:ind w:left="1068" w:hanging="360"/>
      </w:pPr>
      <w:rPr>
        <w:rFonts w:hint="default"/>
      </w:rPr>
    </w:lvl>
    <w:lvl w:ilvl="1" w:tplc="0C0A0019">
      <w:start w:val="1"/>
      <w:numFmt w:val="lowerLetter"/>
      <w:lvlText w:val="%2."/>
      <w:lvlJc w:val="left"/>
      <w:pPr>
        <w:tabs>
          <w:tab w:val="num" w:pos="1428"/>
        </w:tabs>
        <w:ind w:left="1428" w:hanging="360"/>
      </w:pPr>
    </w:lvl>
    <w:lvl w:ilvl="2" w:tplc="0C0A001B" w:tentative="1">
      <w:start w:val="1"/>
      <w:numFmt w:val="lowerRoman"/>
      <w:lvlText w:val="%3."/>
      <w:lvlJc w:val="right"/>
      <w:pPr>
        <w:tabs>
          <w:tab w:val="num" w:pos="2148"/>
        </w:tabs>
        <w:ind w:left="2148" w:hanging="180"/>
      </w:pPr>
    </w:lvl>
    <w:lvl w:ilvl="3" w:tplc="0C0A000F" w:tentative="1">
      <w:start w:val="1"/>
      <w:numFmt w:val="decimal"/>
      <w:lvlText w:val="%4."/>
      <w:lvlJc w:val="left"/>
      <w:pPr>
        <w:tabs>
          <w:tab w:val="num" w:pos="2868"/>
        </w:tabs>
        <w:ind w:left="2868" w:hanging="360"/>
      </w:pPr>
    </w:lvl>
    <w:lvl w:ilvl="4" w:tplc="0C0A0019" w:tentative="1">
      <w:start w:val="1"/>
      <w:numFmt w:val="lowerLetter"/>
      <w:lvlText w:val="%5."/>
      <w:lvlJc w:val="left"/>
      <w:pPr>
        <w:tabs>
          <w:tab w:val="num" w:pos="3588"/>
        </w:tabs>
        <w:ind w:left="3588" w:hanging="360"/>
      </w:pPr>
    </w:lvl>
    <w:lvl w:ilvl="5" w:tplc="0C0A001B" w:tentative="1">
      <w:start w:val="1"/>
      <w:numFmt w:val="lowerRoman"/>
      <w:lvlText w:val="%6."/>
      <w:lvlJc w:val="right"/>
      <w:pPr>
        <w:tabs>
          <w:tab w:val="num" w:pos="4308"/>
        </w:tabs>
        <w:ind w:left="4308" w:hanging="180"/>
      </w:pPr>
    </w:lvl>
    <w:lvl w:ilvl="6" w:tplc="0C0A000F" w:tentative="1">
      <w:start w:val="1"/>
      <w:numFmt w:val="decimal"/>
      <w:lvlText w:val="%7."/>
      <w:lvlJc w:val="left"/>
      <w:pPr>
        <w:tabs>
          <w:tab w:val="num" w:pos="5028"/>
        </w:tabs>
        <w:ind w:left="5028" w:hanging="360"/>
      </w:pPr>
    </w:lvl>
    <w:lvl w:ilvl="7" w:tplc="0C0A0019" w:tentative="1">
      <w:start w:val="1"/>
      <w:numFmt w:val="lowerLetter"/>
      <w:lvlText w:val="%8."/>
      <w:lvlJc w:val="left"/>
      <w:pPr>
        <w:tabs>
          <w:tab w:val="num" w:pos="5748"/>
        </w:tabs>
        <w:ind w:left="5748" w:hanging="360"/>
      </w:pPr>
    </w:lvl>
    <w:lvl w:ilvl="8" w:tplc="0C0A001B" w:tentative="1">
      <w:start w:val="1"/>
      <w:numFmt w:val="lowerRoman"/>
      <w:lvlText w:val="%9."/>
      <w:lvlJc w:val="right"/>
      <w:pPr>
        <w:tabs>
          <w:tab w:val="num" w:pos="6468"/>
        </w:tabs>
        <w:ind w:left="6468" w:hanging="180"/>
      </w:pPr>
    </w:lvl>
  </w:abstractNum>
  <w:abstractNum w:abstractNumId="38" w15:restartNumberingAfterBreak="0">
    <w:nsid w:val="652920BC"/>
    <w:multiLevelType w:val="multilevel"/>
    <w:tmpl w:val="849E1AE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6690AC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7E80825"/>
    <w:multiLevelType w:val="hybridMultilevel"/>
    <w:tmpl w:val="6CF2D938"/>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 w15:restartNumberingAfterBreak="0">
    <w:nsid w:val="68F265D4"/>
    <w:multiLevelType w:val="hybridMultilevel"/>
    <w:tmpl w:val="9282F6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9309A7"/>
    <w:multiLevelType w:val="hybridMultilevel"/>
    <w:tmpl w:val="6EA41748"/>
    <w:lvl w:ilvl="0" w:tplc="E1AAE9DE">
      <w:start w:val="1"/>
      <w:numFmt w:val="lowerLetter"/>
      <w:lvlText w:val="%1)"/>
      <w:lvlJc w:val="left"/>
      <w:pPr>
        <w:ind w:left="720" w:hanging="360"/>
      </w:pPr>
      <w:rPr>
        <w:sz w:val="24"/>
        <w:szCs w:val="20"/>
      </w:rPr>
    </w:lvl>
    <w:lvl w:ilvl="1" w:tplc="440A000D">
      <w:start w:val="1"/>
      <w:numFmt w:val="bullet"/>
      <w:lvlText w:val=""/>
      <w:lvlJc w:val="left"/>
      <w:pPr>
        <w:ind w:left="1440" w:hanging="360"/>
      </w:pPr>
      <w:rPr>
        <w:rFonts w:ascii="Wingdings" w:hAnsi="Wingdings" w:hint="default"/>
      </w:rPr>
    </w:lvl>
    <w:lvl w:ilvl="2" w:tplc="4552E920">
      <w:start w:val="1"/>
      <w:numFmt w:val="lowerRoman"/>
      <w:lvlText w:val="%3."/>
      <w:lvlJc w:val="left"/>
      <w:pPr>
        <w:ind w:left="2700" w:hanging="720"/>
      </w:pPr>
    </w:lvl>
    <w:lvl w:ilvl="3" w:tplc="7B88AF2E">
      <w:start w:val="1"/>
      <w:numFmt w:val="decimal"/>
      <w:lvlText w:val="%4."/>
      <w:lvlJc w:val="left"/>
      <w:pPr>
        <w:ind w:left="2880" w:hanging="360"/>
      </w:pPr>
    </w:lvl>
    <w:lvl w:ilvl="4" w:tplc="A52867FC">
      <w:start w:val="1"/>
      <w:numFmt w:val="decimal"/>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3" w15:restartNumberingAfterBreak="0">
    <w:nsid w:val="6D6E6987"/>
    <w:multiLevelType w:val="hybridMultilevel"/>
    <w:tmpl w:val="5B0C3D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06638FB"/>
    <w:multiLevelType w:val="hybridMultilevel"/>
    <w:tmpl w:val="6AD86E2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5" w15:restartNumberingAfterBreak="0">
    <w:nsid w:val="71B16A8B"/>
    <w:multiLevelType w:val="hybridMultilevel"/>
    <w:tmpl w:val="4F7CE10A"/>
    <w:lvl w:ilvl="0" w:tplc="FE861A1E">
      <w:start w:val="1"/>
      <w:numFmt w:val="lowerLetter"/>
      <w:lvlText w:val="%1)"/>
      <w:lvlJc w:val="left"/>
      <w:pPr>
        <w:tabs>
          <w:tab w:val="num" w:pos="1353"/>
        </w:tabs>
        <w:ind w:left="1353"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46" w15:restartNumberingAfterBreak="0">
    <w:nsid w:val="7244654B"/>
    <w:multiLevelType w:val="hybridMultilevel"/>
    <w:tmpl w:val="D1263632"/>
    <w:lvl w:ilvl="0" w:tplc="E8D6DA22">
      <w:start w:val="1"/>
      <w:numFmt w:val="lowerLetter"/>
      <w:lvlText w:val="%1)"/>
      <w:lvlJc w:val="left"/>
      <w:pPr>
        <w:ind w:left="1428" w:hanging="360"/>
      </w:pPr>
      <w:rPr>
        <w:b w:val="0"/>
      </w:rPr>
    </w:lvl>
    <w:lvl w:ilvl="1" w:tplc="9DAEA670">
      <w:numFmt w:val="bullet"/>
      <w:lvlText w:val=""/>
      <w:lvlJc w:val="left"/>
      <w:pPr>
        <w:ind w:left="2148" w:hanging="360"/>
      </w:pPr>
      <w:rPr>
        <w:rFonts w:ascii="Symbol" w:eastAsia="Times New Roman" w:hAnsi="Symbol" w:cstheme="minorHAnsi" w:hint="default"/>
      </w:r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7" w15:restartNumberingAfterBreak="0">
    <w:nsid w:val="743E35E3"/>
    <w:multiLevelType w:val="hybridMultilevel"/>
    <w:tmpl w:val="0FBE70DA"/>
    <w:lvl w:ilvl="0" w:tplc="440A0011">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7451168F"/>
    <w:multiLevelType w:val="hybridMultilevel"/>
    <w:tmpl w:val="D200DD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AB54789"/>
    <w:multiLevelType w:val="hybridMultilevel"/>
    <w:tmpl w:val="4EA6AA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21"/>
  </w:num>
  <w:num w:numId="3">
    <w:abstractNumId w:val="30"/>
  </w:num>
  <w:num w:numId="4">
    <w:abstractNumId w:val="44"/>
  </w:num>
  <w:num w:numId="5">
    <w:abstractNumId w:val="45"/>
  </w:num>
  <w:num w:numId="6">
    <w:abstractNumId w:val="46"/>
  </w:num>
  <w:num w:numId="7">
    <w:abstractNumId w:val="43"/>
  </w:num>
  <w:num w:numId="8">
    <w:abstractNumId w:val="1"/>
  </w:num>
  <w:num w:numId="9">
    <w:abstractNumId w:val="18"/>
  </w:num>
  <w:num w:numId="10">
    <w:abstractNumId w:val="16"/>
  </w:num>
  <w:num w:numId="11">
    <w:abstractNumId w:val="17"/>
  </w:num>
  <w:num w:numId="12">
    <w:abstractNumId w:val="31"/>
  </w:num>
  <w:num w:numId="13">
    <w:abstractNumId w:val="29"/>
  </w:num>
  <w:num w:numId="14">
    <w:abstractNumId w:val="19"/>
  </w:num>
  <w:num w:numId="15">
    <w:abstractNumId w:val="13"/>
  </w:num>
  <w:num w:numId="16">
    <w:abstractNumId w:val="9"/>
  </w:num>
  <w:num w:numId="17">
    <w:abstractNumId w:val="23"/>
  </w:num>
  <w:num w:numId="18">
    <w:abstractNumId w:val="25"/>
  </w:num>
  <w:num w:numId="19">
    <w:abstractNumId w:val="48"/>
  </w:num>
  <w:num w:numId="20">
    <w:abstractNumId w:val="26"/>
  </w:num>
  <w:num w:numId="21">
    <w:abstractNumId w:val="49"/>
  </w:num>
  <w:num w:numId="22">
    <w:abstractNumId w:val="12"/>
  </w:num>
  <w:num w:numId="23">
    <w:abstractNumId w:val="8"/>
  </w:num>
  <w:num w:numId="24">
    <w:abstractNumId w:val="7"/>
  </w:num>
  <w:num w:numId="25">
    <w:abstractNumId w:val="20"/>
  </w:num>
  <w:num w:numId="26">
    <w:abstractNumId w:val="3"/>
  </w:num>
  <w:num w:numId="27">
    <w:abstractNumId w:val="2"/>
  </w:num>
  <w:num w:numId="28">
    <w:abstractNumId w:val="35"/>
  </w:num>
  <w:num w:numId="29">
    <w:abstractNumId w:val="4"/>
  </w:num>
  <w:num w:numId="30">
    <w:abstractNumId w:val="39"/>
  </w:num>
  <w:num w:numId="31">
    <w:abstractNumId w:val="38"/>
  </w:num>
  <w:num w:numId="32">
    <w:abstractNumId w:val="15"/>
  </w:num>
  <w:num w:numId="33">
    <w:abstractNumId w:val="27"/>
  </w:num>
  <w:num w:numId="34">
    <w:abstractNumId w:val="33"/>
  </w:num>
  <w:num w:numId="35">
    <w:abstractNumId w:val="11"/>
  </w:num>
  <w:num w:numId="36">
    <w:abstractNumId w:val="0"/>
  </w:num>
  <w:num w:numId="37">
    <w:abstractNumId w:val="22"/>
  </w:num>
  <w:num w:numId="38">
    <w:abstractNumId w:val="6"/>
  </w:num>
  <w:num w:numId="39">
    <w:abstractNumId w:val="32"/>
  </w:num>
  <w:num w:numId="40">
    <w:abstractNumId w:val="10"/>
  </w:num>
  <w:num w:numId="41">
    <w:abstractNumId w:val="28"/>
  </w:num>
  <w:num w:numId="42">
    <w:abstractNumId w:val="37"/>
  </w:num>
  <w:num w:numId="43">
    <w:abstractNumId w:val="41"/>
  </w:num>
  <w:num w:numId="44">
    <w:abstractNumId w:val="14"/>
  </w:num>
  <w:num w:numId="45">
    <w:abstractNumId w:val="24"/>
  </w:num>
  <w:num w:numId="46">
    <w:abstractNumId w:val="47"/>
  </w:num>
  <w:num w:numId="47">
    <w:abstractNumId w:val="36"/>
  </w:num>
  <w:num w:numId="48">
    <w:abstractNumId w:val="5"/>
  </w:num>
  <w:num w:numId="49">
    <w:abstractNumId w:val="40"/>
  </w:num>
  <w:num w:numId="50">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F4"/>
    <w:rsid w:val="00006D61"/>
    <w:rsid w:val="00006D8F"/>
    <w:rsid w:val="0001092B"/>
    <w:rsid w:val="0001518A"/>
    <w:rsid w:val="00024691"/>
    <w:rsid w:val="00037A99"/>
    <w:rsid w:val="00040FA7"/>
    <w:rsid w:val="00041FE1"/>
    <w:rsid w:val="00042DD0"/>
    <w:rsid w:val="0005404C"/>
    <w:rsid w:val="00064854"/>
    <w:rsid w:val="00080130"/>
    <w:rsid w:val="0008155F"/>
    <w:rsid w:val="00093A10"/>
    <w:rsid w:val="000A1F22"/>
    <w:rsid w:val="000A2B26"/>
    <w:rsid w:val="000A7982"/>
    <w:rsid w:val="000B5962"/>
    <w:rsid w:val="000B73A8"/>
    <w:rsid w:val="000D1D12"/>
    <w:rsid w:val="000D3956"/>
    <w:rsid w:val="000E1A5F"/>
    <w:rsid w:val="000E1DB6"/>
    <w:rsid w:val="000E2804"/>
    <w:rsid w:val="000E6EC9"/>
    <w:rsid w:val="000F3C76"/>
    <w:rsid w:val="000F7C68"/>
    <w:rsid w:val="001000F7"/>
    <w:rsid w:val="00117510"/>
    <w:rsid w:val="001267D9"/>
    <w:rsid w:val="001313E8"/>
    <w:rsid w:val="00134054"/>
    <w:rsid w:val="001401C0"/>
    <w:rsid w:val="0015516B"/>
    <w:rsid w:val="00163C64"/>
    <w:rsid w:val="0016721E"/>
    <w:rsid w:val="00175A8F"/>
    <w:rsid w:val="00176ADC"/>
    <w:rsid w:val="00181465"/>
    <w:rsid w:val="0018590D"/>
    <w:rsid w:val="001B0ED8"/>
    <w:rsid w:val="001B741B"/>
    <w:rsid w:val="001E395C"/>
    <w:rsid w:val="001F3243"/>
    <w:rsid w:val="001F3A0F"/>
    <w:rsid w:val="00201879"/>
    <w:rsid w:val="00204A3C"/>
    <w:rsid w:val="00204FAA"/>
    <w:rsid w:val="00214A61"/>
    <w:rsid w:val="002375E8"/>
    <w:rsid w:val="00260C2E"/>
    <w:rsid w:val="00274A69"/>
    <w:rsid w:val="002A1A97"/>
    <w:rsid w:val="002A6CC0"/>
    <w:rsid w:val="002D34B5"/>
    <w:rsid w:val="002D42E5"/>
    <w:rsid w:val="002E157C"/>
    <w:rsid w:val="002F1188"/>
    <w:rsid w:val="002F2E27"/>
    <w:rsid w:val="002F33AA"/>
    <w:rsid w:val="00300EA0"/>
    <w:rsid w:val="00301EE8"/>
    <w:rsid w:val="00302E59"/>
    <w:rsid w:val="00304DCE"/>
    <w:rsid w:val="00310F4D"/>
    <w:rsid w:val="0031646B"/>
    <w:rsid w:val="00316869"/>
    <w:rsid w:val="003330E4"/>
    <w:rsid w:val="003338EC"/>
    <w:rsid w:val="00333CEB"/>
    <w:rsid w:val="00335000"/>
    <w:rsid w:val="003360CB"/>
    <w:rsid w:val="0033710D"/>
    <w:rsid w:val="00337B7F"/>
    <w:rsid w:val="00340BB6"/>
    <w:rsid w:val="003413D7"/>
    <w:rsid w:val="00344568"/>
    <w:rsid w:val="00344D7A"/>
    <w:rsid w:val="003602AC"/>
    <w:rsid w:val="0036048D"/>
    <w:rsid w:val="003621B3"/>
    <w:rsid w:val="00363B92"/>
    <w:rsid w:val="00372AE5"/>
    <w:rsid w:val="00381497"/>
    <w:rsid w:val="00383809"/>
    <w:rsid w:val="003860DC"/>
    <w:rsid w:val="00387EAB"/>
    <w:rsid w:val="003A3112"/>
    <w:rsid w:val="003A50E5"/>
    <w:rsid w:val="003A7374"/>
    <w:rsid w:val="003C4E64"/>
    <w:rsid w:val="003C5CCB"/>
    <w:rsid w:val="003C7795"/>
    <w:rsid w:val="003E3CD0"/>
    <w:rsid w:val="003E4762"/>
    <w:rsid w:val="003E69BC"/>
    <w:rsid w:val="003F3322"/>
    <w:rsid w:val="003F45BE"/>
    <w:rsid w:val="00400282"/>
    <w:rsid w:val="00402059"/>
    <w:rsid w:val="00402B9C"/>
    <w:rsid w:val="0040449F"/>
    <w:rsid w:val="00411DB9"/>
    <w:rsid w:val="00421799"/>
    <w:rsid w:val="00423945"/>
    <w:rsid w:val="004361D4"/>
    <w:rsid w:val="00442488"/>
    <w:rsid w:val="00446E57"/>
    <w:rsid w:val="0045133F"/>
    <w:rsid w:val="00457E26"/>
    <w:rsid w:val="00463DD9"/>
    <w:rsid w:val="004647C9"/>
    <w:rsid w:val="00481206"/>
    <w:rsid w:val="00482BB4"/>
    <w:rsid w:val="00485716"/>
    <w:rsid w:val="00490CD0"/>
    <w:rsid w:val="00490CED"/>
    <w:rsid w:val="00492D79"/>
    <w:rsid w:val="004A1A4B"/>
    <w:rsid w:val="004B3AAB"/>
    <w:rsid w:val="004B3B2E"/>
    <w:rsid w:val="004C5488"/>
    <w:rsid w:val="004D064C"/>
    <w:rsid w:val="004D2E12"/>
    <w:rsid w:val="004F35BF"/>
    <w:rsid w:val="004F46CC"/>
    <w:rsid w:val="00500680"/>
    <w:rsid w:val="0050462B"/>
    <w:rsid w:val="00505D5F"/>
    <w:rsid w:val="005169F3"/>
    <w:rsid w:val="0051706B"/>
    <w:rsid w:val="005219CF"/>
    <w:rsid w:val="00525F2E"/>
    <w:rsid w:val="00530E93"/>
    <w:rsid w:val="00535344"/>
    <w:rsid w:val="00535FF7"/>
    <w:rsid w:val="00557F96"/>
    <w:rsid w:val="005717C6"/>
    <w:rsid w:val="00573BB6"/>
    <w:rsid w:val="005A17DC"/>
    <w:rsid w:val="005A55F4"/>
    <w:rsid w:val="005B3E08"/>
    <w:rsid w:val="005C2133"/>
    <w:rsid w:val="005C28B9"/>
    <w:rsid w:val="005E102B"/>
    <w:rsid w:val="005E33AE"/>
    <w:rsid w:val="005E5D4B"/>
    <w:rsid w:val="005E5E9D"/>
    <w:rsid w:val="005F28DD"/>
    <w:rsid w:val="006000B1"/>
    <w:rsid w:val="00612866"/>
    <w:rsid w:val="00643493"/>
    <w:rsid w:val="006505C9"/>
    <w:rsid w:val="0065679E"/>
    <w:rsid w:val="00661236"/>
    <w:rsid w:val="00684DBA"/>
    <w:rsid w:val="0068641D"/>
    <w:rsid w:val="00686D16"/>
    <w:rsid w:val="0069102C"/>
    <w:rsid w:val="00692E21"/>
    <w:rsid w:val="006A6E0F"/>
    <w:rsid w:val="006B1D36"/>
    <w:rsid w:val="006B2BB6"/>
    <w:rsid w:val="006B61FA"/>
    <w:rsid w:val="006C240E"/>
    <w:rsid w:val="006C3206"/>
    <w:rsid w:val="006C4DB2"/>
    <w:rsid w:val="006D2252"/>
    <w:rsid w:val="006D2FAF"/>
    <w:rsid w:val="006D32E4"/>
    <w:rsid w:val="006D68A0"/>
    <w:rsid w:val="006E01F4"/>
    <w:rsid w:val="006E48F4"/>
    <w:rsid w:val="006F3F2B"/>
    <w:rsid w:val="007003DC"/>
    <w:rsid w:val="00702829"/>
    <w:rsid w:val="00706A1A"/>
    <w:rsid w:val="007201E3"/>
    <w:rsid w:val="00721C07"/>
    <w:rsid w:val="00730A0A"/>
    <w:rsid w:val="0074134D"/>
    <w:rsid w:val="00753913"/>
    <w:rsid w:val="00757132"/>
    <w:rsid w:val="00761EBD"/>
    <w:rsid w:val="0076220E"/>
    <w:rsid w:val="007659BD"/>
    <w:rsid w:val="00775E1C"/>
    <w:rsid w:val="00780749"/>
    <w:rsid w:val="00782726"/>
    <w:rsid w:val="007852BA"/>
    <w:rsid w:val="007922AA"/>
    <w:rsid w:val="00792D19"/>
    <w:rsid w:val="007A0D60"/>
    <w:rsid w:val="007A68A3"/>
    <w:rsid w:val="007B2F42"/>
    <w:rsid w:val="007B64E1"/>
    <w:rsid w:val="007B739C"/>
    <w:rsid w:val="007D1220"/>
    <w:rsid w:val="007D4BEF"/>
    <w:rsid w:val="007D55E3"/>
    <w:rsid w:val="007E1B08"/>
    <w:rsid w:val="007E2C9E"/>
    <w:rsid w:val="007F204E"/>
    <w:rsid w:val="008119F4"/>
    <w:rsid w:val="00812964"/>
    <w:rsid w:val="00814619"/>
    <w:rsid w:val="00820781"/>
    <w:rsid w:val="008263D9"/>
    <w:rsid w:val="00826BF8"/>
    <w:rsid w:val="008278B2"/>
    <w:rsid w:val="0083060E"/>
    <w:rsid w:val="00831EDF"/>
    <w:rsid w:val="0083616C"/>
    <w:rsid w:val="008361A8"/>
    <w:rsid w:val="00836761"/>
    <w:rsid w:val="00851B52"/>
    <w:rsid w:val="00856DD6"/>
    <w:rsid w:val="0086324E"/>
    <w:rsid w:val="008703CA"/>
    <w:rsid w:val="008716F9"/>
    <w:rsid w:val="00876137"/>
    <w:rsid w:val="008820F1"/>
    <w:rsid w:val="00886088"/>
    <w:rsid w:val="008A0462"/>
    <w:rsid w:val="008A2238"/>
    <w:rsid w:val="008A3CB1"/>
    <w:rsid w:val="008B5F19"/>
    <w:rsid w:val="008C7A8D"/>
    <w:rsid w:val="008D0FCB"/>
    <w:rsid w:val="008E06EF"/>
    <w:rsid w:val="008E1704"/>
    <w:rsid w:val="008E5E31"/>
    <w:rsid w:val="0092335A"/>
    <w:rsid w:val="00926DDE"/>
    <w:rsid w:val="009314A2"/>
    <w:rsid w:val="00941C7C"/>
    <w:rsid w:val="00961DFF"/>
    <w:rsid w:val="009643DD"/>
    <w:rsid w:val="00974EFD"/>
    <w:rsid w:val="009804D6"/>
    <w:rsid w:val="009933FB"/>
    <w:rsid w:val="00993790"/>
    <w:rsid w:val="00995F09"/>
    <w:rsid w:val="00996116"/>
    <w:rsid w:val="009A20F7"/>
    <w:rsid w:val="009A4F0F"/>
    <w:rsid w:val="009B5419"/>
    <w:rsid w:val="009C031D"/>
    <w:rsid w:val="009C24F4"/>
    <w:rsid w:val="009D0160"/>
    <w:rsid w:val="009D2C6B"/>
    <w:rsid w:val="009D3B99"/>
    <w:rsid w:val="009E1151"/>
    <w:rsid w:val="009F33D9"/>
    <w:rsid w:val="00A04A02"/>
    <w:rsid w:val="00A129AF"/>
    <w:rsid w:val="00A148E4"/>
    <w:rsid w:val="00A20151"/>
    <w:rsid w:val="00A2304E"/>
    <w:rsid w:val="00A35670"/>
    <w:rsid w:val="00A37694"/>
    <w:rsid w:val="00A553E0"/>
    <w:rsid w:val="00A570B9"/>
    <w:rsid w:val="00A74D6B"/>
    <w:rsid w:val="00A77082"/>
    <w:rsid w:val="00A9796D"/>
    <w:rsid w:val="00AA2C39"/>
    <w:rsid w:val="00AB0720"/>
    <w:rsid w:val="00AB3654"/>
    <w:rsid w:val="00AC2715"/>
    <w:rsid w:val="00AC4A44"/>
    <w:rsid w:val="00AC604B"/>
    <w:rsid w:val="00AC63D9"/>
    <w:rsid w:val="00AD7266"/>
    <w:rsid w:val="00AE5BD9"/>
    <w:rsid w:val="00AE6E9C"/>
    <w:rsid w:val="00B06EC4"/>
    <w:rsid w:val="00B24DBA"/>
    <w:rsid w:val="00B41480"/>
    <w:rsid w:val="00B422B7"/>
    <w:rsid w:val="00B4275B"/>
    <w:rsid w:val="00B45095"/>
    <w:rsid w:val="00B5062D"/>
    <w:rsid w:val="00B55BC0"/>
    <w:rsid w:val="00B7019F"/>
    <w:rsid w:val="00B70B5F"/>
    <w:rsid w:val="00B715D8"/>
    <w:rsid w:val="00B745D2"/>
    <w:rsid w:val="00B93156"/>
    <w:rsid w:val="00BA0361"/>
    <w:rsid w:val="00BA445A"/>
    <w:rsid w:val="00BB206B"/>
    <w:rsid w:val="00BB2D5A"/>
    <w:rsid w:val="00BB4EDA"/>
    <w:rsid w:val="00BE6A7D"/>
    <w:rsid w:val="00C00742"/>
    <w:rsid w:val="00C1541B"/>
    <w:rsid w:val="00C20713"/>
    <w:rsid w:val="00C265C3"/>
    <w:rsid w:val="00C27B33"/>
    <w:rsid w:val="00C31CFE"/>
    <w:rsid w:val="00C53658"/>
    <w:rsid w:val="00C54914"/>
    <w:rsid w:val="00C57752"/>
    <w:rsid w:val="00C61EFC"/>
    <w:rsid w:val="00C740BD"/>
    <w:rsid w:val="00C75427"/>
    <w:rsid w:val="00C932E3"/>
    <w:rsid w:val="00C965D5"/>
    <w:rsid w:val="00CA48F5"/>
    <w:rsid w:val="00CB2C35"/>
    <w:rsid w:val="00CD005E"/>
    <w:rsid w:val="00CE43AE"/>
    <w:rsid w:val="00CE5080"/>
    <w:rsid w:val="00CE6E73"/>
    <w:rsid w:val="00CF20F4"/>
    <w:rsid w:val="00CF731C"/>
    <w:rsid w:val="00CF7C38"/>
    <w:rsid w:val="00D109A1"/>
    <w:rsid w:val="00D11B4F"/>
    <w:rsid w:val="00D15387"/>
    <w:rsid w:val="00D21838"/>
    <w:rsid w:val="00D22FEA"/>
    <w:rsid w:val="00D23C16"/>
    <w:rsid w:val="00D31C08"/>
    <w:rsid w:val="00D32BC6"/>
    <w:rsid w:val="00D36754"/>
    <w:rsid w:val="00D40A8C"/>
    <w:rsid w:val="00D40C22"/>
    <w:rsid w:val="00D42542"/>
    <w:rsid w:val="00D446D9"/>
    <w:rsid w:val="00D54F0C"/>
    <w:rsid w:val="00D627C6"/>
    <w:rsid w:val="00D6338F"/>
    <w:rsid w:val="00D714A6"/>
    <w:rsid w:val="00D747AE"/>
    <w:rsid w:val="00D84FA7"/>
    <w:rsid w:val="00D86F1F"/>
    <w:rsid w:val="00D95145"/>
    <w:rsid w:val="00DA4EFD"/>
    <w:rsid w:val="00DA5ACA"/>
    <w:rsid w:val="00DB6FA1"/>
    <w:rsid w:val="00DC3352"/>
    <w:rsid w:val="00DC5FFF"/>
    <w:rsid w:val="00E0187B"/>
    <w:rsid w:val="00E020E6"/>
    <w:rsid w:val="00E03C53"/>
    <w:rsid w:val="00E0735F"/>
    <w:rsid w:val="00E1109C"/>
    <w:rsid w:val="00E1361D"/>
    <w:rsid w:val="00E161CB"/>
    <w:rsid w:val="00E273E5"/>
    <w:rsid w:val="00E4108B"/>
    <w:rsid w:val="00E42346"/>
    <w:rsid w:val="00E444F9"/>
    <w:rsid w:val="00E44E3F"/>
    <w:rsid w:val="00E51BAB"/>
    <w:rsid w:val="00E70AE3"/>
    <w:rsid w:val="00E71A10"/>
    <w:rsid w:val="00E74F82"/>
    <w:rsid w:val="00E9347F"/>
    <w:rsid w:val="00E94620"/>
    <w:rsid w:val="00EA3FA9"/>
    <w:rsid w:val="00EA5212"/>
    <w:rsid w:val="00EB49C0"/>
    <w:rsid w:val="00EB5936"/>
    <w:rsid w:val="00EB5F24"/>
    <w:rsid w:val="00EB7015"/>
    <w:rsid w:val="00EC2AC6"/>
    <w:rsid w:val="00EC3BC2"/>
    <w:rsid w:val="00ED269B"/>
    <w:rsid w:val="00ED2785"/>
    <w:rsid w:val="00ED6152"/>
    <w:rsid w:val="00ED7BD7"/>
    <w:rsid w:val="00EE135E"/>
    <w:rsid w:val="00EE17DE"/>
    <w:rsid w:val="00EE5756"/>
    <w:rsid w:val="00EF2E37"/>
    <w:rsid w:val="00EF3990"/>
    <w:rsid w:val="00F115DB"/>
    <w:rsid w:val="00F23950"/>
    <w:rsid w:val="00F30829"/>
    <w:rsid w:val="00F31E65"/>
    <w:rsid w:val="00F323EF"/>
    <w:rsid w:val="00F42398"/>
    <w:rsid w:val="00F4251A"/>
    <w:rsid w:val="00F43BBC"/>
    <w:rsid w:val="00F46820"/>
    <w:rsid w:val="00F832BB"/>
    <w:rsid w:val="00F83B92"/>
    <w:rsid w:val="00F8463A"/>
    <w:rsid w:val="00F84945"/>
    <w:rsid w:val="00F85B67"/>
    <w:rsid w:val="00F902C8"/>
    <w:rsid w:val="00F93D61"/>
    <w:rsid w:val="00F961F1"/>
    <w:rsid w:val="00F97EBB"/>
    <w:rsid w:val="00FB052D"/>
    <w:rsid w:val="00FB158B"/>
    <w:rsid w:val="00FB2505"/>
    <w:rsid w:val="00FC1835"/>
    <w:rsid w:val="00FC7155"/>
    <w:rsid w:val="00FD3ECC"/>
    <w:rsid w:val="00FD4D1B"/>
    <w:rsid w:val="00FD5F08"/>
    <w:rsid w:val="00FE6A3A"/>
    <w:rsid w:val="00FF041F"/>
    <w:rsid w:val="00FF7DB3"/>
    <w:rsid w:val="04951766"/>
    <w:rsid w:val="0528C507"/>
    <w:rsid w:val="0625E408"/>
    <w:rsid w:val="07FD1558"/>
    <w:rsid w:val="081EAA13"/>
    <w:rsid w:val="0829C729"/>
    <w:rsid w:val="09A9D362"/>
    <w:rsid w:val="0BD60890"/>
    <w:rsid w:val="0DE0182C"/>
    <w:rsid w:val="0EB71DA5"/>
    <w:rsid w:val="0F673C0D"/>
    <w:rsid w:val="12BF61E6"/>
    <w:rsid w:val="139A337B"/>
    <w:rsid w:val="16BC8CA0"/>
    <w:rsid w:val="1BB3AF2A"/>
    <w:rsid w:val="1CBF341C"/>
    <w:rsid w:val="1E209586"/>
    <w:rsid w:val="210ABF82"/>
    <w:rsid w:val="2176C3F7"/>
    <w:rsid w:val="262595D9"/>
    <w:rsid w:val="279C10FA"/>
    <w:rsid w:val="297DA48B"/>
    <w:rsid w:val="36DCEEBE"/>
    <w:rsid w:val="393982C2"/>
    <w:rsid w:val="39B0893C"/>
    <w:rsid w:val="3A0D4317"/>
    <w:rsid w:val="3B83E5DB"/>
    <w:rsid w:val="3C4D9098"/>
    <w:rsid w:val="412625A0"/>
    <w:rsid w:val="419C32C6"/>
    <w:rsid w:val="41A3A651"/>
    <w:rsid w:val="4331913D"/>
    <w:rsid w:val="4360A883"/>
    <w:rsid w:val="447D849D"/>
    <w:rsid w:val="4617EFD9"/>
    <w:rsid w:val="46EAB77A"/>
    <w:rsid w:val="4728FF2F"/>
    <w:rsid w:val="4E8DB360"/>
    <w:rsid w:val="4ED291F1"/>
    <w:rsid w:val="50615DE4"/>
    <w:rsid w:val="51C85701"/>
    <w:rsid w:val="53DE1036"/>
    <w:rsid w:val="54F53FF1"/>
    <w:rsid w:val="55CB834F"/>
    <w:rsid w:val="572388D1"/>
    <w:rsid w:val="5EC0F7CD"/>
    <w:rsid w:val="61800CFB"/>
    <w:rsid w:val="618E7D3B"/>
    <w:rsid w:val="6C495A5C"/>
    <w:rsid w:val="6C5EFC01"/>
    <w:rsid w:val="6FFE481F"/>
    <w:rsid w:val="73442739"/>
    <w:rsid w:val="772318AC"/>
    <w:rsid w:val="7AAFDD87"/>
    <w:rsid w:val="7BBABF48"/>
    <w:rsid w:val="7CF4DC63"/>
    <w:rsid w:val="7DF6C6F9"/>
    <w:rsid w:val="7FE73A85"/>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C45E1"/>
  <w15:docId w15:val="{8C98EE5C-4281-470C-923C-04840A12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C2E"/>
    <w:pPr>
      <w:spacing w:after="0" w:line="240" w:lineRule="auto"/>
    </w:pPr>
    <w:rPr>
      <w:rFonts w:ascii="Arial" w:eastAsia="Times New Roman" w:hAnsi="Arial" w:cs="Times New Roman"/>
      <w:sz w:val="24"/>
      <w:szCs w:val="20"/>
      <w:lang w:val="es-ES_tradnl" w:eastAsia="es-ES"/>
    </w:rPr>
  </w:style>
  <w:style w:type="paragraph" w:styleId="Ttulo1">
    <w:name w:val="heading 1"/>
    <w:basedOn w:val="Normal"/>
    <w:next w:val="Normal"/>
    <w:link w:val="Ttulo1Car"/>
    <w:qFormat/>
    <w:rsid w:val="00AE6E9C"/>
    <w:pPr>
      <w:keepNext/>
      <w:jc w:val="both"/>
      <w:outlineLvl w:val="0"/>
    </w:pPr>
    <w:rPr>
      <w:rFonts w:ascii="Times New Roman" w:hAnsi="Times New Roman"/>
      <w:b/>
      <w:lang w:val="es-GT"/>
    </w:rPr>
  </w:style>
  <w:style w:type="paragraph" w:styleId="Ttulo2">
    <w:name w:val="heading 2"/>
    <w:basedOn w:val="Normal"/>
    <w:next w:val="Normal"/>
    <w:link w:val="Ttulo2Car"/>
    <w:qFormat/>
    <w:rsid w:val="008703CA"/>
    <w:pPr>
      <w:keepNext/>
      <w:widowControl w:val="0"/>
      <w:spacing w:line="480" w:lineRule="auto"/>
      <w:jc w:val="both"/>
      <w:outlineLvl w:val="1"/>
    </w:pPr>
    <w:rPr>
      <w:rFonts w:ascii="Verdana" w:hAnsi="Verdana"/>
      <w:b/>
      <w:snapToGrid w:val="0"/>
    </w:rPr>
  </w:style>
  <w:style w:type="paragraph" w:styleId="Ttulo3">
    <w:name w:val="heading 3"/>
    <w:basedOn w:val="Normal"/>
    <w:next w:val="Normal"/>
    <w:link w:val="Ttulo3Car"/>
    <w:qFormat/>
    <w:rsid w:val="00AE6E9C"/>
    <w:pPr>
      <w:keepNext/>
      <w:ind w:firstLine="708"/>
      <w:jc w:val="both"/>
      <w:outlineLvl w:val="2"/>
    </w:pPr>
    <w:rPr>
      <w:b/>
      <w:lang w:val="es-GT"/>
    </w:rPr>
  </w:style>
  <w:style w:type="paragraph" w:styleId="Ttulo4">
    <w:name w:val="heading 4"/>
    <w:basedOn w:val="Normal"/>
    <w:next w:val="Normal"/>
    <w:link w:val="Ttulo4Car"/>
    <w:uiPriority w:val="9"/>
    <w:semiHidden/>
    <w:unhideWhenUsed/>
    <w:qFormat/>
    <w:rsid w:val="00260C2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260C2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6D68A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6D68A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aliases w:val="List Paragraph 1"/>
    <w:basedOn w:val="Normal"/>
    <w:link w:val="PrrafodelistaCar"/>
    <w:uiPriority w:val="34"/>
    <w:qFormat/>
    <w:rsid w:val="00AE6E9C"/>
    <w:pPr>
      <w:ind w:left="708"/>
    </w:pPr>
  </w:style>
  <w:style w:type="character" w:customStyle="1" w:styleId="PrrafodelistaCar">
    <w:name w:val="Párrafo de lista Car"/>
    <w:aliases w:val="List Paragraph 1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uiPriority w:val="99"/>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nhideWhenUsed/>
    <w:rsid w:val="009C24F4"/>
    <w:pPr>
      <w:tabs>
        <w:tab w:val="center" w:pos="4419"/>
        <w:tab w:val="right" w:pos="8838"/>
      </w:tabs>
    </w:pPr>
  </w:style>
  <w:style w:type="character" w:customStyle="1" w:styleId="EncabezadoCar">
    <w:name w:val="Encabezado Car"/>
    <w:basedOn w:val="Fuentedeprrafopredeter"/>
    <w:link w:val="Encabezado"/>
    <w:rsid w:val="009C24F4"/>
    <w:rPr>
      <w:lang w:val="es-SV"/>
    </w:rPr>
  </w:style>
  <w:style w:type="paragraph" w:styleId="Piedepgina">
    <w:name w:val="footer"/>
    <w:basedOn w:val="Normal"/>
    <w:link w:val="PiedepginaCar"/>
    <w:uiPriority w:val="99"/>
    <w:unhideWhenUsed/>
    <w:rsid w:val="009C24F4"/>
    <w:pPr>
      <w:tabs>
        <w:tab w:val="center" w:pos="4419"/>
        <w:tab w:val="right" w:pos="8838"/>
      </w:tabs>
    </w:pPr>
  </w:style>
  <w:style w:type="character" w:customStyle="1" w:styleId="PiedepginaCar">
    <w:name w:val="Pie de página Car"/>
    <w:basedOn w:val="Fuentedeprrafopredeter"/>
    <w:link w:val="Piedepgina"/>
    <w:uiPriority w:val="99"/>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unhideWhenUsed/>
    <w:rsid w:val="009C24F4"/>
    <w:rPr>
      <w:rFonts w:ascii="Tahoma" w:hAnsi="Tahoma" w:cs="Tahoma"/>
      <w:sz w:val="16"/>
      <w:szCs w:val="16"/>
    </w:rPr>
  </w:style>
  <w:style w:type="character" w:customStyle="1" w:styleId="TextodegloboCar">
    <w:name w:val="Texto de globo Car"/>
    <w:basedOn w:val="Fuentedeprrafopredeter"/>
    <w:link w:val="Textodeglobo"/>
    <w:uiPriority w:val="99"/>
    <w:rsid w:val="009C24F4"/>
    <w:rPr>
      <w:rFonts w:ascii="Tahoma" w:hAnsi="Tahoma" w:cs="Tahoma"/>
      <w:sz w:val="16"/>
      <w:szCs w:val="16"/>
      <w:lang w:val="es-SV"/>
    </w:rPr>
  </w:style>
  <w:style w:type="paragraph" w:customStyle="1" w:styleId="0AcapiteIN">
    <w:name w:val="0. Acapite IN"/>
    <w:basedOn w:val="Descripcin"/>
    <w:link w:val="0AcapiteINCar"/>
    <w:qFormat/>
    <w:rsid w:val="000B73A8"/>
    <w:pPr>
      <w:widowControl w:val="0"/>
      <w:jc w:val="center"/>
    </w:pPr>
    <w:rPr>
      <w:rFonts w:ascii="Arial Narrow" w:eastAsiaTheme="majorEastAsia" w:hAnsi="Arial Narrow"/>
      <w:bCs w:val="0"/>
      <w:noProof/>
      <w:snapToGrid w:val="0"/>
      <w:color w:val="auto"/>
      <w:sz w:val="24"/>
      <w:szCs w:val="20"/>
      <w:lang w:val="es-ES"/>
    </w:rPr>
  </w:style>
  <w:style w:type="paragraph" w:customStyle="1" w:styleId="1luegodel">
    <w:name w:val="1. luego del :"/>
    <w:basedOn w:val="Normal"/>
    <w:link w:val="1luegodelCar"/>
    <w:qFormat/>
    <w:rsid w:val="000B73A8"/>
    <w:pPr>
      <w:spacing w:after="120"/>
      <w:jc w:val="both"/>
    </w:pPr>
    <w:rPr>
      <w:rFonts w:ascii="Arial Narrow" w:eastAsiaTheme="majorEastAsia" w:hAnsi="Arial Narrow" w:cstheme="majorBidi"/>
      <w:iCs/>
      <w:noProof/>
      <w:color w:val="000000" w:themeColor="text1"/>
      <w:szCs w:val="24"/>
      <w:lang w:eastAsia="es-MX"/>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ind w:left="425" w:hanging="425"/>
      <w:jc w:val="both"/>
    </w:pPr>
    <w:rPr>
      <w:rFonts w:ascii="Arial Narrow" w:eastAsiaTheme="majorEastAsia" w:hAnsi="Arial Narrow" w:cstheme="majorBidi"/>
      <w:iCs/>
      <w:noProof/>
      <w:color w:val="000000" w:themeColor="text1"/>
      <w:szCs w:val="24"/>
      <w:lang w:eastAsia="es-MX"/>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Descripcin">
    <w:name w:val="caption"/>
    <w:basedOn w:val="Normal"/>
    <w:next w:val="Normal"/>
    <w:uiPriority w:val="35"/>
    <w:semiHidden/>
    <w:unhideWhenUsed/>
    <w:qFormat/>
    <w:rsid w:val="000B73A8"/>
    <w:rPr>
      <w:b/>
      <w:bCs/>
      <w:color w:val="4F81BD" w:themeColor="accent1"/>
      <w:sz w:val="18"/>
      <w:szCs w:val="18"/>
    </w:rPr>
  </w:style>
  <w:style w:type="paragraph" w:styleId="Textoindependiente">
    <w:name w:val="Body Text"/>
    <w:basedOn w:val="Normal"/>
    <w:link w:val="TextoindependienteCar"/>
    <w:uiPriority w:val="1"/>
    <w:qFormat/>
    <w:rsid w:val="009E1151"/>
    <w:pPr>
      <w:jc w:val="both"/>
    </w:pPr>
    <w:rPr>
      <w:rFonts w:ascii="Times New Roman" w:hAnsi="Times New Roman"/>
      <w:lang w:val="es-GT"/>
    </w:rPr>
  </w:style>
  <w:style w:type="character" w:customStyle="1" w:styleId="TextoindependienteCar">
    <w:name w:val="Texto independiente Car"/>
    <w:basedOn w:val="Fuentedeprrafopredeter"/>
    <w:link w:val="Textoindependiente"/>
    <w:uiPriority w:val="1"/>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semiHidden/>
    <w:unhideWhenUsed/>
    <w:rsid w:val="008703C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703CA"/>
    <w:rPr>
      <w:sz w:val="16"/>
      <w:szCs w:val="16"/>
      <w:lang w:val="es-SV"/>
    </w:rPr>
  </w:style>
  <w:style w:type="paragraph" w:styleId="Sangra2detindependiente">
    <w:name w:val="Body Text Indent 2"/>
    <w:basedOn w:val="Normal"/>
    <w:link w:val="Sangra2detindependienteCar"/>
    <w:uiPriority w:val="99"/>
    <w:unhideWhenUsed/>
    <w:rsid w:val="008703C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703CA"/>
    <w:rPr>
      <w:lang w:val="es-SV"/>
    </w:rPr>
  </w:style>
  <w:style w:type="paragraph" w:styleId="Textoindependiente2">
    <w:name w:val="Body Text 2"/>
    <w:basedOn w:val="Normal"/>
    <w:link w:val="Textoindependiente2Car"/>
    <w:uiPriority w:val="99"/>
    <w:unhideWhenUsed/>
    <w:rsid w:val="008703CA"/>
    <w:pPr>
      <w:spacing w:after="120" w:line="480" w:lineRule="auto"/>
    </w:pPr>
  </w:style>
  <w:style w:type="character" w:customStyle="1" w:styleId="Textoindependiente2Car">
    <w:name w:val="Texto independiente 2 Car"/>
    <w:basedOn w:val="Fuentedeprrafopredeter"/>
    <w:link w:val="Textoindependiente2"/>
    <w:uiPriority w:val="99"/>
    <w:rsid w:val="008703CA"/>
    <w:rPr>
      <w:lang w:val="es-SV"/>
    </w:rPr>
  </w:style>
  <w:style w:type="paragraph" w:styleId="Sangradetextonormal">
    <w:name w:val="Body Text Indent"/>
    <w:basedOn w:val="Normal"/>
    <w:link w:val="SangradetextonormalCar"/>
    <w:uiPriority w:val="99"/>
    <w:semiHidden/>
    <w:unhideWhenUsed/>
    <w:rsid w:val="008703CA"/>
    <w:pPr>
      <w:spacing w:after="120"/>
      <w:ind w:left="283"/>
    </w:pPr>
  </w:style>
  <w:style w:type="character" w:customStyle="1" w:styleId="SangradetextonormalCar">
    <w:name w:val="Sangría de texto normal Car"/>
    <w:basedOn w:val="Fuentedeprrafopredeter"/>
    <w:link w:val="Sangradetextonormal"/>
    <w:uiPriority w:val="99"/>
    <w:semiHidden/>
    <w:rsid w:val="008703CA"/>
    <w:rPr>
      <w:lang w:val="es-SV"/>
    </w:rPr>
  </w:style>
  <w:style w:type="character" w:customStyle="1" w:styleId="Ttulo2Car">
    <w:name w:val="Título 2 Car"/>
    <w:basedOn w:val="Fuentedeprrafopredeter"/>
    <w:link w:val="Ttulo2"/>
    <w:rsid w:val="008703CA"/>
    <w:rPr>
      <w:rFonts w:ascii="Verdana" w:eastAsia="Times New Roman" w:hAnsi="Verdana" w:cs="Times New Roman"/>
      <w:b/>
      <w:snapToGrid w:val="0"/>
      <w:sz w:val="24"/>
      <w:szCs w:val="20"/>
      <w:lang w:val="es-ES_tradnl" w:eastAsia="es-ES"/>
    </w:rPr>
  </w:style>
  <w:style w:type="character" w:customStyle="1" w:styleId="Ttulo4Car">
    <w:name w:val="Título 4 Car"/>
    <w:basedOn w:val="Fuentedeprrafopredeter"/>
    <w:link w:val="Ttulo4"/>
    <w:uiPriority w:val="9"/>
    <w:semiHidden/>
    <w:rsid w:val="00260C2E"/>
    <w:rPr>
      <w:rFonts w:asciiTheme="majorHAnsi" w:eastAsiaTheme="majorEastAsia" w:hAnsiTheme="majorHAnsi" w:cstheme="majorBidi"/>
      <w:b/>
      <w:bCs/>
      <w:i/>
      <w:iCs/>
      <w:color w:val="4F81BD" w:themeColor="accent1"/>
      <w:lang w:val="es-SV"/>
    </w:rPr>
  </w:style>
  <w:style w:type="character" w:customStyle="1" w:styleId="Ttulo5Car">
    <w:name w:val="Título 5 Car"/>
    <w:basedOn w:val="Fuentedeprrafopredeter"/>
    <w:link w:val="Ttulo5"/>
    <w:uiPriority w:val="9"/>
    <w:semiHidden/>
    <w:rsid w:val="00260C2E"/>
    <w:rPr>
      <w:rFonts w:asciiTheme="majorHAnsi" w:eastAsiaTheme="majorEastAsia" w:hAnsiTheme="majorHAnsi" w:cstheme="majorBidi"/>
      <w:color w:val="243F60" w:themeColor="accent1" w:themeShade="7F"/>
      <w:lang w:val="es-SV"/>
    </w:rPr>
  </w:style>
  <w:style w:type="character" w:customStyle="1" w:styleId="Ttulo6Car">
    <w:name w:val="Título 6 Car"/>
    <w:basedOn w:val="Fuentedeprrafopredeter"/>
    <w:link w:val="Ttulo6"/>
    <w:uiPriority w:val="9"/>
    <w:semiHidden/>
    <w:rsid w:val="006D68A0"/>
    <w:rPr>
      <w:rFonts w:asciiTheme="majorHAnsi" w:eastAsiaTheme="majorEastAsia" w:hAnsiTheme="majorHAnsi" w:cstheme="majorBidi"/>
      <w:i/>
      <w:iCs/>
      <w:color w:val="243F60" w:themeColor="accent1" w:themeShade="7F"/>
      <w:sz w:val="24"/>
      <w:szCs w:val="20"/>
      <w:lang w:val="es-ES_tradnl" w:eastAsia="es-ES"/>
    </w:rPr>
  </w:style>
  <w:style w:type="character" w:customStyle="1" w:styleId="Ttulo7Car">
    <w:name w:val="Título 7 Car"/>
    <w:basedOn w:val="Fuentedeprrafopredeter"/>
    <w:link w:val="Ttulo7"/>
    <w:uiPriority w:val="9"/>
    <w:rsid w:val="006D68A0"/>
    <w:rPr>
      <w:rFonts w:asciiTheme="majorHAnsi" w:eastAsiaTheme="majorEastAsia" w:hAnsiTheme="majorHAnsi" w:cstheme="majorBidi"/>
      <w:i/>
      <w:iCs/>
      <w:color w:val="404040" w:themeColor="text1" w:themeTint="BF"/>
      <w:sz w:val="24"/>
      <w:szCs w:val="20"/>
      <w:lang w:val="es-ES_tradnl" w:eastAsia="es-ES"/>
    </w:rPr>
  </w:style>
  <w:style w:type="paragraph" w:styleId="Textonotapie">
    <w:name w:val="footnote text"/>
    <w:basedOn w:val="Normal"/>
    <w:link w:val="TextonotapieCar"/>
    <w:uiPriority w:val="99"/>
    <w:semiHidden/>
    <w:rsid w:val="006D68A0"/>
    <w:rPr>
      <w:rFonts w:ascii="Times New Roman" w:hAnsi="Times New Roman"/>
      <w:sz w:val="20"/>
      <w:lang w:val="es-ES"/>
    </w:rPr>
  </w:style>
  <w:style w:type="character" w:customStyle="1" w:styleId="TextonotapieCar">
    <w:name w:val="Texto nota pie Car"/>
    <w:basedOn w:val="Fuentedeprrafopredeter"/>
    <w:link w:val="Textonotapie"/>
    <w:uiPriority w:val="99"/>
    <w:semiHidden/>
    <w:rsid w:val="006D68A0"/>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uiPriority w:val="99"/>
    <w:rsid w:val="00D40C22"/>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rsid w:val="00D40C22"/>
    <w:rPr>
      <w:rFonts w:ascii="Times New Roman" w:eastAsia="Times New Roman" w:hAnsi="Times New Roman" w:cs="Times New Roman"/>
      <w:sz w:val="16"/>
      <w:szCs w:val="16"/>
      <w:lang w:val="es-ES" w:eastAsia="es-ES"/>
    </w:rPr>
  </w:style>
  <w:style w:type="character" w:styleId="Hipervnculo">
    <w:name w:val="Hyperlink"/>
    <w:basedOn w:val="Fuentedeprrafopredeter"/>
    <w:rsid w:val="00AC604B"/>
    <w:rPr>
      <w:color w:val="0000FF"/>
      <w:u w:val="single"/>
    </w:rPr>
  </w:style>
  <w:style w:type="paragraph" w:styleId="NormalWeb">
    <w:name w:val="Normal (Web)"/>
    <w:basedOn w:val="Normal"/>
    <w:uiPriority w:val="99"/>
    <w:rsid w:val="00AB0720"/>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ensbustermenu">
    <w:name w:val="ensbustermenu"/>
    <w:basedOn w:val="Normal"/>
    <w:uiPriority w:val="99"/>
    <w:rsid w:val="00C61EFC"/>
    <w:pPr>
      <w:spacing w:before="100" w:beforeAutospacing="1" w:after="100" w:afterAutospacing="1"/>
    </w:pPr>
    <w:rPr>
      <w:rFonts w:eastAsia="Arial Unicode MS" w:cs="Arial"/>
      <w:color w:val="333333"/>
      <w:sz w:val="16"/>
      <w:szCs w:val="16"/>
      <w:lang w:val="es-ES"/>
    </w:rPr>
  </w:style>
  <w:style w:type="paragraph" w:customStyle="1" w:styleId="Estilo2SSF">
    <w:name w:val="Estilo2SSF"/>
    <w:basedOn w:val="Normal"/>
    <w:uiPriority w:val="99"/>
    <w:rsid w:val="00C61EFC"/>
    <w:pPr>
      <w:jc w:val="both"/>
    </w:pPr>
    <w:rPr>
      <w:rFonts w:ascii="Trebuchet MS" w:hAnsi="Trebuchet MS" w:cs="Trebuchet MS"/>
      <w:b/>
      <w:bCs/>
      <w:sz w:val="20"/>
      <w:lang w:val="es-ES"/>
    </w:rPr>
  </w:style>
  <w:style w:type="paragraph" w:customStyle="1" w:styleId="Estilo1MSSF">
    <w:name w:val="Estilo1MSSF"/>
    <w:basedOn w:val="Ttulo1"/>
    <w:uiPriority w:val="99"/>
    <w:rsid w:val="00C61EFC"/>
    <w:pPr>
      <w:keepNext w:val="0"/>
      <w:autoSpaceDE w:val="0"/>
      <w:autoSpaceDN w:val="0"/>
      <w:adjustRightInd w:val="0"/>
      <w:jc w:val="center"/>
    </w:pPr>
    <w:rPr>
      <w:rFonts w:ascii="Trebuchet MS" w:hAnsi="Trebuchet MS" w:cs="Trebuchet MS"/>
      <w:bCs/>
      <w:sz w:val="20"/>
      <w:lang w:val="es-ES"/>
    </w:rPr>
  </w:style>
  <w:style w:type="paragraph" w:customStyle="1" w:styleId="Default1">
    <w:name w:val="Default1"/>
    <w:basedOn w:val="Normal"/>
    <w:next w:val="Normal"/>
    <w:uiPriority w:val="99"/>
    <w:rsid w:val="00993790"/>
    <w:pPr>
      <w:autoSpaceDE w:val="0"/>
      <w:autoSpaceDN w:val="0"/>
      <w:adjustRightInd w:val="0"/>
    </w:pPr>
    <w:rPr>
      <w:rFonts w:cs="Arial"/>
      <w:szCs w:val="24"/>
      <w:lang w:val="es-SV" w:eastAsia="es-SV"/>
    </w:rPr>
  </w:style>
  <w:style w:type="paragraph" w:customStyle="1" w:styleId="Textoindependiente22">
    <w:name w:val="Texto independiente 22"/>
    <w:basedOn w:val="Normal"/>
    <w:rsid w:val="00C31CFE"/>
    <w:rPr>
      <w:rFonts w:ascii="Arial Narrow" w:hAnsi="Arial Narrow"/>
      <w:sz w:val="22"/>
    </w:rPr>
  </w:style>
  <w:style w:type="paragraph" w:customStyle="1" w:styleId="Textoindependiente21">
    <w:name w:val="Texto independiente 21"/>
    <w:basedOn w:val="Normal"/>
    <w:rsid w:val="00C31CFE"/>
    <w:rPr>
      <w:rFonts w:ascii="Arial Narrow" w:hAnsi="Arial Narrow"/>
      <w:sz w:val="22"/>
    </w:rPr>
  </w:style>
  <w:style w:type="numbering" w:customStyle="1" w:styleId="Sinlista1">
    <w:name w:val="Sin lista1"/>
    <w:next w:val="Sinlista"/>
    <w:uiPriority w:val="99"/>
    <w:semiHidden/>
    <w:unhideWhenUsed/>
    <w:rsid w:val="008361A8"/>
  </w:style>
  <w:style w:type="table" w:customStyle="1" w:styleId="NormalTable0">
    <w:name w:val="Normal Table0"/>
    <w:uiPriority w:val="2"/>
    <w:semiHidden/>
    <w:unhideWhenUsed/>
    <w:qFormat/>
    <w:rsid w:val="008361A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8361A8"/>
    <w:pPr>
      <w:widowControl w:val="0"/>
      <w:ind w:left="400"/>
      <w:outlineLvl w:val="1"/>
    </w:pPr>
    <w:rPr>
      <w:rFonts w:ascii="Arial Narrow" w:eastAsia="Arial Narrow" w:hAnsi="Arial Narrow" w:cstheme="minorBidi"/>
      <w:b/>
      <w:bCs/>
      <w:sz w:val="22"/>
      <w:szCs w:val="22"/>
      <w:lang w:val="en-US" w:eastAsia="en-US"/>
    </w:rPr>
  </w:style>
  <w:style w:type="paragraph" w:customStyle="1" w:styleId="TableParagraph">
    <w:name w:val="Table Paragraph"/>
    <w:basedOn w:val="Normal"/>
    <w:uiPriority w:val="1"/>
    <w:qFormat/>
    <w:rsid w:val="008361A8"/>
    <w:pPr>
      <w:widowControl w:val="0"/>
    </w:pPr>
    <w:rPr>
      <w:rFonts w:asciiTheme="minorHAnsi" w:eastAsiaTheme="minorHAnsi" w:hAnsiTheme="minorHAnsi" w:cstheme="minorBidi"/>
      <w:sz w:val="22"/>
      <w:szCs w:val="22"/>
      <w:lang w:val="en-US" w:eastAsia="en-US"/>
    </w:rPr>
  </w:style>
  <w:style w:type="table" w:customStyle="1" w:styleId="Tablaconcuadrcula2">
    <w:name w:val="Tabla con cuadrícula2"/>
    <w:basedOn w:val="Tablanormal"/>
    <w:next w:val="Tablaconcuadrcula"/>
    <w:uiPriority w:val="59"/>
    <w:rsid w:val="008361A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361A8"/>
    <w:rPr>
      <w:sz w:val="16"/>
      <w:szCs w:val="16"/>
    </w:rPr>
  </w:style>
  <w:style w:type="paragraph" w:styleId="Textocomentario">
    <w:name w:val="annotation text"/>
    <w:basedOn w:val="Normal"/>
    <w:link w:val="TextocomentarioCar"/>
    <w:uiPriority w:val="99"/>
    <w:unhideWhenUsed/>
    <w:rsid w:val="008361A8"/>
    <w:pPr>
      <w:widowControl w:val="0"/>
    </w:pPr>
    <w:rPr>
      <w:rFonts w:asciiTheme="minorHAnsi" w:eastAsiaTheme="minorHAnsi" w:hAnsiTheme="minorHAnsi" w:cstheme="minorBidi"/>
      <w:sz w:val="20"/>
      <w:lang w:val="en-US" w:eastAsia="en-US"/>
    </w:rPr>
  </w:style>
  <w:style w:type="character" w:customStyle="1" w:styleId="TextocomentarioCar">
    <w:name w:val="Texto comentario Car"/>
    <w:basedOn w:val="Fuentedeprrafopredeter"/>
    <w:link w:val="Textocomentario"/>
    <w:uiPriority w:val="99"/>
    <w:rsid w:val="008361A8"/>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8361A8"/>
    <w:rPr>
      <w:b/>
      <w:bCs/>
    </w:rPr>
  </w:style>
  <w:style w:type="character" w:customStyle="1" w:styleId="AsuntodelcomentarioCar">
    <w:name w:val="Asunto del comentario Car"/>
    <w:basedOn w:val="TextocomentarioCar"/>
    <w:link w:val="Asuntodelcomentario"/>
    <w:uiPriority w:val="99"/>
    <w:semiHidden/>
    <w:rsid w:val="008361A8"/>
    <w:rPr>
      <w:b/>
      <w:bCs/>
      <w:sz w:val="20"/>
      <w:szCs w:val="20"/>
      <w:lang w:val="en-US"/>
    </w:rPr>
  </w:style>
  <w:style w:type="paragraph" w:styleId="Revisin">
    <w:name w:val="Revision"/>
    <w:hidden/>
    <w:uiPriority w:val="99"/>
    <w:semiHidden/>
    <w:rsid w:val="008361A8"/>
    <w:pPr>
      <w:spacing w:after="0" w:line="240" w:lineRule="auto"/>
    </w:pPr>
    <w:rPr>
      <w:lang w:val="en-US"/>
    </w:rPr>
  </w:style>
  <w:style w:type="paragraph" w:styleId="Textosinformato">
    <w:name w:val="Plain Text"/>
    <w:basedOn w:val="Normal"/>
    <w:link w:val="TextosinformatoCar"/>
    <w:uiPriority w:val="99"/>
    <w:unhideWhenUsed/>
    <w:rsid w:val="008361A8"/>
    <w:rPr>
      <w:rFonts w:ascii="Consolas" w:eastAsiaTheme="minorHAnsi" w:hAnsi="Consolas" w:cs="Consolas"/>
      <w:sz w:val="21"/>
      <w:szCs w:val="21"/>
      <w:lang w:val="es-SV" w:eastAsia="en-US"/>
    </w:rPr>
  </w:style>
  <w:style w:type="character" w:customStyle="1" w:styleId="TextosinformatoCar">
    <w:name w:val="Texto sin formato Car"/>
    <w:basedOn w:val="Fuentedeprrafopredeter"/>
    <w:link w:val="Textosinformato"/>
    <w:uiPriority w:val="99"/>
    <w:rsid w:val="008361A8"/>
    <w:rPr>
      <w:rFonts w:ascii="Consolas" w:hAnsi="Consolas" w:cs="Consolas"/>
      <w:sz w:val="21"/>
      <w:szCs w:val="21"/>
      <w:lang w:val="es-SV"/>
    </w:rPr>
  </w:style>
  <w:style w:type="paragraph" w:customStyle="1" w:styleId="CM41">
    <w:name w:val="CM41"/>
    <w:basedOn w:val="Default"/>
    <w:next w:val="Default"/>
    <w:uiPriority w:val="99"/>
    <w:rsid w:val="008361A8"/>
    <w:rPr>
      <w:color w:val="auto"/>
      <w:lang w:val="es-ES"/>
    </w:rPr>
  </w:style>
  <w:style w:type="paragraph" w:customStyle="1" w:styleId="CM8">
    <w:name w:val="CM8"/>
    <w:basedOn w:val="Default"/>
    <w:next w:val="Default"/>
    <w:uiPriority w:val="99"/>
    <w:rsid w:val="008361A8"/>
    <w:pPr>
      <w:spacing w:line="278" w:lineRule="atLeast"/>
    </w:pPr>
    <w:rPr>
      <w:color w:val="auto"/>
      <w:lang w:val="es-ES"/>
    </w:rPr>
  </w:style>
  <w:style w:type="character" w:styleId="Refdenotaalpie">
    <w:name w:val="footnote reference"/>
    <w:basedOn w:val="Fuentedeprrafopredeter"/>
    <w:uiPriority w:val="99"/>
    <w:semiHidden/>
    <w:unhideWhenUsed/>
    <w:rsid w:val="008361A8"/>
    <w:rPr>
      <w:vertAlign w:val="superscript"/>
    </w:rPr>
  </w:style>
  <w:style w:type="paragraph" w:customStyle="1" w:styleId="D345FF3D873148C5AE3FBF3267827368">
    <w:name w:val="D345FF3D873148C5AE3FBF3267827368"/>
    <w:rsid w:val="008361A8"/>
    <w:rPr>
      <w:rFonts w:eastAsiaTheme="minorEastAsia"/>
      <w:lang w:eastAsia="es-MX"/>
    </w:rPr>
  </w:style>
  <w:style w:type="table" w:customStyle="1" w:styleId="Tablaconcuadrcula11">
    <w:name w:val="Tabla con cuadrícula11"/>
    <w:basedOn w:val="Tablanormal"/>
    <w:next w:val="Tablaconcuadrcula"/>
    <w:uiPriority w:val="59"/>
    <w:rsid w:val="008361A8"/>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stilo1">
    <w:name w:val="Estilo1"/>
    <w:basedOn w:val="Fuentedeprrafopredeter"/>
    <w:uiPriority w:val="1"/>
    <w:rsid w:val="008361A8"/>
    <w:rPr>
      <w:rFonts w:ascii="Arial Narrow" w:hAnsi="Arial Narrow"/>
      <w:b/>
      <w:sz w:val="20"/>
    </w:rPr>
  </w:style>
  <w:style w:type="paragraph" w:customStyle="1" w:styleId="Prrafodelista1">
    <w:name w:val="Párrafo de lista1"/>
    <w:basedOn w:val="Normal"/>
    <w:rsid w:val="008361A8"/>
    <w:pPr>
      <w:ind w:left="720"/>
    </w:pPr>
    <w:rPr>
      <w:rFonts w:ascii="Courier New" w:eastAsia="Calibri" w:hAnsi="Courier New"/>
      <w:sz w:val="20"/>
    </w:rPr>
  </w:style>
  <w:style w:type="paragraph" w:customStyle="1" w:styleId="Achievement">
    <w:name w:val="Achievement"/>
    <w:basedOn w:val="Normal"/>
    <w:rsid w:val="00EB7015"/>
    <w:pPr>
      <w:numPr>
        <w:numId w:val="14"/>
      </w:numPr>
    </w:pPr>
    <w:rPr>
      <w:rFonts w:ascii="Times New Roman" w:hAnsi="Times New Roman"/>
      <w:sz w:val="20"/>
      <w:lang w:val="es-ES"/>
    </w:rPr>
  </w:style>
  <w:style w:type="paragraph" w:customStyle="1" w:styleId="bodytext2">
    <w:name w:val="bodytext2"/>
    <w:basedOn w:val="Normal"/>
    <w:rsid w:val="00E0187B"/>
    <w:pPr>
      <w:overflowPunct w:val="0"/>
      <w:autoSpaceDE w:val="0"/>
      <w:autoSpaceDN w:val="0"/>
      <w:jc w:val="both"/>
    </w:pPr>
    <w:rPr>
      <w:rFonts w:ascii="Times New Roman" w:eastAsia="Arial Unicode MS" w:hAnsi="Times New Roman"/>
      <w:sz w:val="28"/>
      <w:szCs w:val="28"/>
      <w:lang w:val="es-ES"/>
    </w:rPr>
  </w:style>
  <w:style w:type="paragraph" w:customStyle="1" w:styleId="xmsonormal">
    <w:name w:val="x_msonormal"/>
    <w:basedOn w:val="Normal"/>
    <w:rsid w:val="0033710D"/>
    <w:pPr>
      <w:spacing w:before="100" w:beforeAutospacing="1" w:after="100" w:afterAutospacing="1"/>
    </w:pPr>
    <w:rPr>
      <w:rFonts w:ascii="Times New Roman" w:hAnsi="Times New Roman"/>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99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5F15A593B33F340A874AB7153F5A1D8" ma:contentTypeVersion="4" ma:contentTypeDescription="Crear nuevo documento." ma:contentTypeScope="" ma:versionID="d45d3a4845da6a0502223c2ec6c4553c">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TAK2XWSQXAVX-1866844920-902</_dlc_DocId>
    <_dlc_DocIdUrl xmlns="925361b9-3a0c-4c35-ae0e-5f5ef97db517">
      <Url>http://sis/dn/_layouts/15/DocIdRedir.aspx?ID=TAK2XWSQXAVX-1866844920-902</Url>
      <Description>TAK2XWSQXAVX-1866844920-902</Description>
    </_dlc_DocIdUrl>
  </documentManagement>
</p:properties>
</file>

<file path=customXml/itemProps1.xml><?xml version="1.0" encoding="utf-8"?>
<ds:datastoreItem xmlns:ds="http://schemas.openxmlformats.org/officeDocument/2006/customXml" ds:itemID="{C2624E22-569F-4DBE-ACD9-A2DE92060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3.xml><?xml version="1.0" encoding="utf-8"?>
<ds:datastoreItem xmlns:ds="http://schemas.openxmlformats.org/officeDocument/2006/customXml" ds:itemID="{F7DA3B66-A5E3-4A2E-8707-75118A5E86C6}">
  <ds:schemaRefs>
    <ds:schemaRef ds:uri="http://schemas.microsoft.com/sharepoint/events"/>
  </ds:schemaRefs>
</ds:datastoreItem>
</file>

<file path=customXml/itemProps4.xml><?xml version="1.0" encoding="utf-8"?>
<ds:datastoreItem xmlns:ds="http://schemas.openxmlformats.org/officeDocument/2006/customXml" ds:itemID="{47C3706A-4FB4-4C36-803B-90CE350B0EF3}">
  <ds:schemaRefs>
    <ds:schemaRef ds:uri="http://schemas.openxmlformats.org/officeDocument/2006/bibliography"/>
  </ds:schemaRefs>
</ds:datastoreItem>
</file>

<file path=customXml/itemProps5.xml><?xml version="1.0" encoding="utf-8"?>
<ds:datastoreItem xmlns:ds="http://schemas.openxmlformats.org/officeDocument/2006/customXml" ds:itemID="{3402F9C3-BDAD-48DE-A983-5658FE7FF051}">
  <ds:schemaRefs>
    <ds:schemaRef ds:uri="http://schemas.microsoft.com/office/infopath/2007/PartnerControls"/>
    <ds:schemaRef ds:uri="http://schemas.microsoft.com/office/2006/documentManagement/types"/>
    <ds:schemaRef ds:uri="http://purl.org/dc/terms/"/>
    <ds:schemaRef ds:uri="http://purl.org/dc/dcmitype/"/>
    <ds:schemaRef ds:uri="925361b9-3a0c-4c35-ae0e-5f5ef97db517"/>
    <ds:schemaRef ds:uri="http://purl.org/dc/elements/1.1/"/>
    <ds:schemaRef ds:uri="http://schemas.openxmlformats.org/package/2006/metadata/core-properties"/>
    <ds:schemaRef ds:uri="http://www.w3.org/XML/1998/namespace"/>
    <ds:schemaRef ds:uri="http://schemas.microsoft.com/office/2006/metadata/properties"/>
    <ds:schemaRef ds:uri="0287c0b5-b5c5-4019-839b-c1f429e1516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9123</Words>
  <Characters>50181</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59186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dnwendy</dc:creator>
  <cp:keywords/>
  <cp:lastModifiedBy>Evelyn Guadalupe Auxiliadora Meléndez Gómez</cp:lastModifiedBy>
  <cp:revision>5</cp:revision>
  <cp:lastPrinted>2022-06-13T14:50:00Z</cp:lastPrinted>
  <dcterms:created xsi:type="dcterms:W3CDTF">2022-06-10T22:52:00Z</dcterms:created>
  <dcterms:modified xsi:type="dcterms:W3CDTF">2022-06-13T14:50:00Z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0x01010005F15A593B33F340A874AB7153F5A1D8</vt:lpwstr>
  </property>
  <property fmtid="{D5CDD505-2E9C-101B-9397-08002B2CF9AE}" pid="3" name="_dlc_DocIdItemGuid">
    <vt:lpwstr>83fdf015-d653-45a8-aff6-0d19771c168c</vt:lpwstr>
  </property>
</Properties>
</file>