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098" w:rsidRDefault="002D5098" w:rsidP="002D5098">
      <w:pPr>
        <w:spacing w:after="0" w:line="276" w:lineRule="auto"/>
        <w:rPr>
          <w:rFonts w:ascii="Museo Sans 300" w:hAnsi="Museo Sans 300"/>
        </w:rPr>
      </w:pPr>
      <w:r w:rsidRPr="002D5098">
        <w:rPr>
          <w:rFonts w:asciiTheme="minorHAnsi" w:eastAsiaTheme="minorHAnsi" w:hAnsiTheme="minorHAnsi" w:cstheme="minorBidi"/>
          <w:noProof/>
          <w:lang w:eastAsia="es-SV"/>
        </w:rPr>
        <mc:AlternateContent>
          <mc:Choice Requires="wps">
            <w:drawing>
              <wp:anchor distT="0" distB="0" distL="114300" distR="114300" simplePos="0" relativeHeight="251661312" behindDoc="0" locked="0" layoutInCell="1" allowOverlap="1" wp14:anchorId="043D7434" wp14:editId="449FAEA8">
                <wp:simplePos x="0" y="0"/>
                <wp:positionH relativeFrom="column">
                  <wp:posOffset>-95250</wp:posOffset>
                </wp:positionH>
                <wp:positionV relativeFrom="paragraph">
                  <wp:posOffset>-333375</wp:posOffset>
                </wp:positionV>
                <wp:extent cx="4629150" cy="391795"/>
                <wp:effectExtent l="9525" t="5080" r="9525" b="1270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91795"/>
                        </a:xfrm>
                        <a:prstGeom prst="rect">
                          <a:avLst/>
                        </a:prstGeom>
                        <a:solidFill>
                          <a:srgbClr val="FFFFFF"/>
                        </a:solidFill>
                        <a:ln w="9525">
                          <a:solidFill>
                            <a:srgbClr val="000000"/>
                          </a:solidFill>
                          <a:miter lim="800000"/>
                          <a:headEnd/>
                          <a:tailEnd/>
                        </a:ln>
                      </wps:spPr>
                      <wps:txbx>
                        <w:txbxContent>
                          <w:p w:rsidR="002D5098" w:rsidRPr="00746C39" w:rsidRDefault="002D5098" w:rsidP="002D5098">
                            <w:pPr>
                              <w:rPr>
                                <w:rFonts w:ascii="Museo Sans 300" w:hAnsi="Museo Sans 300"/>
                                <w:lang w:val="es-MX"/>
                              </w:rPr>
                            </w:pPr>
                            <w:r w:rsidRPr="00746C39">
                              <w:rPr>
                                <w:rFonts w:ascii="Museo Sans 300" w:hAnsi="Museo Sans 300"/>
                                <w:lang w:val="es-MX"/>
                              </w:rPr>
                              <w:t>Versión pública por supresión de datos personales. Artículo 30 LAIP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D7434" id="Rectángulo 3" o:spid="_x0000_s1026" style="position:absolute;margin-left:-7.5pt;margin-top:-26.25pt;width:364.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qWLgIAAEkEAAAOAAAAZHJzL2Uyb0RvYy54bWysVF2O0zAQfkfiDpbfaZr+7G6jpqtVlyKk&#10;BVYsHMB1nMTC8Zix23S5DWfhYoydbukCT4g8WB7P+PM338xkeX3oDNsr9BpsyfPRmDNlJVTaNiX/&#10;/Gnz6oozH4SthAGrSv6oPL9evXyx7F2hJtCCqRQyArG+6F3J2xBckWVetqoTfgROWXLWgJ0IZGKT&#10;VSh6Qu9MNhmPL7IesHIIUnlPp7eDk68Sfl0rGT7UtVeBmZITt5BWTOs2rtlqKYoGhWu1PNIQ/8Ci&#10;E9rSoyeoWxEE26H+A6rTEsFDHUYSugzqWkuVcqBs8vFv2Ty0wqmUC4nj3Ukm//9g5fv9PTJdlXzK&#10;mRUdlegjifbju212Btg0CtQ7X1Dcg7vHmKJ3dyC/eGZh3QrbqBtE6FslKqKVx/js2YVoeLrKtv07&#10;qAhf7AIkrQ41dhGQVGCHVJLHU0nUITBJh7OLySKfU+Uk+aaL/HIxT0+I4um2Qx/eKOhY3JQciX1C&#10;F/s7HyIbUTyFJPZgdLXRxiQDm+3aINsLao9N+o7o/jzMWNaXfDGfzBPyM58/hxin728QnQ7U50Z3&#10;Jb86BYkiyvbaVqkLg9Bm2BNlY486RumGEoTD9nCsxhaqR1IUYehnmj/atIDfOOupl0vuv+4EKs7M&#10;W0tVWeSzWWz+ZMzmlxMy8NyzPfcIKwmq5IGzYbsOw8DsHOqmpZfyJIOFG6pkrZPIscoDqyNv6tek&#10;/XG24kCc2ynq1x9g9RMAAP//AwBQSwMEFAAGAAgAAAAhAPcbu7jfAAAACQEAAA8AAABkcnMvZG93&#10;bnJldi54bWxMj0FPg0AQhe8m/ofNmHhrF1C0RZbGaGrisaUXbws7BZSdJezSor/e8VRvM/Ne3nwv&#10;38y2FyccfedIQbyMQCDVznTUKDiU28UKhA+ajO4doYJv9LAprq9ynRl3ph2e9qERHEI+0wraEIZM&#10;Sl+3aLVfugGJtaMbrQ68jo00oz5zuO1lEkUP0uqO+EOrB3xpsf7aT1ZB1SUH/bMr3yK73t6F97n8&#10;nD5elbq9mZ+fQAScw8UMf/iMDgUzVW4i40WvYBGn3CXwkCYpCHY8xvd8qRSsE5BFLv83KH4BAAD/&#10;/wMAUEsBAi0AFAAGAAgAAAAhALaDOJL+AAAA4QEAABMAAAAAAAAAAAAAAAAAAAAAAFtDb250ZW50&#10;X1R5cGVzXS54bWxQSwECLQAUAAYACAAAACEAOP0h/9YAAACUAQAACwAAAAAAAAAAAAAAAAAvAQAA&#10;X3JlbHMvLnJlbHNQSwECLQAUAAYACAAAACEAb5C6li4CAABJBAAADgAAAAAAAAAAAAAAAAAuAgAA&#10;ZHJzL2Uyb0RvYy54bWxQSwECLQAUAAYACAAAACEA9xu7uN8AAAAJAQAADwAAAAAAAAAAAAAAAACI&#10;BAAAZHJzL2Rvd25yZXYueG1sUEsFBgAAAAAEAAQA8wAAAJQFAAAAAA==&#10;">
                <v:textbox>
                  <w:txbxContent>
                    <w:p w:rsidR="002D5098" w:rsidRPr="00746C39" w:rsidRDefault="002D5098" w:rsidP="002D5098">
                      <w:pPr>
                        <w:rPr>
                          <w:rFonts w:ascii="Museo Sans 300" w:hAnsi="Museo Sans 300"/>
                          <w:lang w:val="es-MX"/>
                        </w:rPr>
                      </w:pPr>
                      <w:r w:rsidRPr="00746C39">
                        <w:rPr>
                          <w:rFonts w:ascii="Museo Sans 300" w:hAnsi="Museo Sans 300"/>
                          <w:lang w:val="es-MX"/>
                        </w:rPr>
                        <w:t>Versión pública por supresión de datos personales. Artículo 30 LAIP</w:t>
                      </w:r>
                    </w:p>
                  </w:txbxContent>
                </v:textbox>
              </v:rect>
            </w:pict>
          </mc:Fallback>
        </mc:AlternateContent>
      </w:r>
    </w:p>
    <w:p w:rsidR="002D5098" w:rsidRDefault="002D5098" w:rsidP="002D5098">
      <w:pPr>
        <w:spacing w:after="0" w:line="276" w:lineRule="auto"/>
        <w:rPr>
          <w:rFonts w:ascii="Museo Sans 300" w:hAnsi="Museo Sans 300"/>
        </w:rPr>
      </w:pPr>
    </w:p>
    <w:p w:rsidR="002D5098" w:rsidRDefault="002D5098" w:rsidP="002D5098">
      <w:pPr>
        <w:spacing w:after="0" w:line="276" w:lineRule="auto"/>
        <w:rPr>
          <w:rFonts w:ascii="Museo Sans 300" w:hAnsi="Museo Sans 300"/>
        </w:rPr>
      </w:pPr>
    </w:p>
    <w:p w:rsidR="002D5098" w:rsidRDefault="002D5098" w:rsidP="002D5098">
      <w:pPr>
        <w:spacing w:after="0" w:line="276" w:lineRule="auto"/>
        <w:rPr>
          <w:rFonts w:ascii="Museo Sans 300" w:hAnsi="Museo Sans 300"/>
        </w:rPr>
      </w:pPr>
    </w:p>
    <w:p w:rsidR="002D5098" w:rsidRPr="00F87CAF" w:rsidRDefault="002D5098" w:rsidP="002D5098">
      <w:pPr>
        <w:spacing w:after="0" w:line="276" w:lineRule="auto"/>
        <w:rPr>
          <w:rFonts w:ascii="Museo Sans 300" w:hAnsi="Museo Sans 300"/>
        </w:rPr>
      </w:pPr>
      <w:r w:rsidRPr="00F87CAF">
        <w:rPr>
          <w:rFonts w:ascii="Museo Sans 300" w:hAnsi="Museo Sans 300"/>
          <w:noProof/>
          <w:lang w:eastAsia="es-SV"/>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-398145</wp:posOffset>
                </wp:positionV>
                <wp:extent cx="2638425" cy="299085"/>
                <wp:effectExtent l="9525" t="6350" r="9525" b="889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9085"/>
                        </a:xfrm>
                        <a:prstGeom prst="rect">
                          <a:avLst/>
                        </a:prstGeom>
                        <a:solidFill>
                          <a:srgbClr val="FFFFFF"/>
                        </a:solidFill>
                        <a:ln w="9525">
                          <a:solidFill>
                            <a:srgbClr val="000000"/>
                          </a:solidFill>
                          <a:miter lim="800000"/>
                          <a:headEnd/>
                          <a:tailEnd/>
                        </a:ln>
                      </wps:spPr>
                      <wps:txbx>
                        <w:txbxContent>
                          <w:p w:rsidR="002D5098" w:rsidRPr="00E832CB" w:rsidRDefault="002D5098" w:rsidP="002D5098">
                            <w:pPr>
                              <w:rPr>
                                <w:rFonts w:ascii="Museo Sans 300" w:hAnsi="Museo Sans 300"/>
                                <w:b/>
                              </w:rPr>
                            </w:pPr>
                            <w:r>
                              <w:rPr>
                                <w:rFonts w:ascii="Museo Sans 300" w:hAnsi="Museo Sans 300"/>
                                <w:b/>
                              </w:rPr>
                              <w:t>Resolución UAIP. SSF-2020/0056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margin-left:-1.5pt;margin-top:-31.35pt;width:207.7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AwLwIAAF4EAAAOAAAAZHJzL2Uyb0RvYy54bWysVNuO0zAQfUfiHyy/07SlXdqo6WrpUoS0&#10;XKSFD3Btp7FwPGbsNilfz9jplgoQD4g8WB7P+PjMmZmsbvvWsqPGYMBVfDIac6adBGXcvuJfPm9f&#10;LDgLUTglLDhd8ZMO/Hb9/Nmq86WeQgNWaWQE4kLZ+Yo3MfqyKIJsdCvCCLx25KwBWxHJxH2hUHSE&#10;3tpiOh7fFB2g8ghSh0Cn94OTrzN+XWsZP9Z10JHZihO3mFfM6y6txXolyj0K3xh5piH+gUUrjKNH&#10;L1D3Igp2QPMbVGskQoA6jiS0BdS1kTrnQNlMxr9k89gIr3MuJE7wF5nC/4OVH46fkBlFtePMiZZK&#10;tDkIhcCUZlH3EdgkidT5UFLso6fo2L+GPl1ICQf/APJrYA42jXB7fYcIXaOFIpL5ZnF1dcAJCWTX&#10;vQdFr4lDhAzU19gmQNKEEToV63QpEPFgkg6nNy8Xs+mcM0m+6XI5XswTuUKUT7c9hvhWQ8vSpuJI&#10;DZDRxfEhxCH0KSSzB2vU1libDdzvNhbZUVCzbPN3Rg/XYdaxruLLOfH4O8Q4f3+CaE2krremrfji&#10;EiTKJNsbp3JPRmHssKfsrKMkk45JukHE2O/6c93O5dmBOpGwCEOT01DSpgH8zllHDV7x8O0gUHNm&#10;3zkqznIym6WJyMZs/mpKBl57dtce4SRBVTxyNmw3cZiig0ezb+iloR0c3FFBa5O1TowHVmf61MS5&#10;WueBS1Nybeeon7+F9Q8AAAD//wMAUEsDBBQABgAIAAAAIQATAoQj4QAAAAoBAAAPAAAAZHJzL2Rv&#10;d25yZXYueG1sTI9BT8MwDIXvSPyHyEhc0Ja227pRmk4ICQQ3GAiuWeO1FY1Tkqwr/x5zgpNlv6fn&#10;75XbyfZiRB86RwrSeQICqXamo0bB2+v9bAMiRE1G945QwTcG2FbnZ6UujDvRC4672AgOoVBoBW2M&#10;QyFlqFu0OszdgMTawXmrI6++kcbrE4fbXmZJkkurO+IPrR7wrsX6c3e0CjbLx/EjPC2e3+v80F/H&#10;q/X48OWVuryYbm9ARJzinxl+8RkdKmbauyOZIHoFswVXiTzzbA2CDcs0W4HY8yVd5SCrUv6vUP0A&#10;AAD//wMAUEsBAi0AFAAGAAgAAAAhALaDOJL+AAAA4QEAABMAAAAAAAAAAAAAAAAAAAAAAFtDb250&#10;ZW50X1R5cGVzXS54bWxQSwECLQAUAAYACAAAACEAOP0h/9YAAACUAQAACwAAAAAAAAAAAAAAAAAv&#10;AQAAX3JlbHMvLnJlbHNQSwECLQAUAAYACAAAACEA6VRwMC8CAABeBAAADgAAAAAAAAAAAAAAAAAu&#10;AgAAZHJzL2Uyb0RvYy54bWxQSwECLQAUAAYACAAAACEAEwKEI+EAAAAKAQAADwAAAAAAAAAAAAAA&#10;AACJBAAAZHJzL2Rvd25yZXYueG1sUEsFBgAAAAAEAAQA8wAAAJcFAAAAAA==&#10;">
                <v:textbox>
                  <w:txbxContent>
                    <w:p w:rsidR="002D5098" w:rsidRPr="00E832CB" w:rsidRDefault="002D5098" w:rsidP="002D5098">
                      <w:pPr>
                        <w:rPr>
                          <w:rFonts w:ascii="Museo Sans 300" w:hAnsi="Museo Sans 300"/>
                          <w:b/>
                        </w:rPr>
                      </w:pPr>
                      <w:r>
                        <w:rPr>
                          <w:rFonts w:ascii="Museo Sans 300" w:hAnsi="Museo Sans 300"/>
                          <w:b/>
                        </w:rPr>
                        <w:t>Resolución UAIP. SSF-2020/0056</w:t>
                      </w:r>
                    </w:p>
                  </w:txbxContent>
                </v:textbox>
              </v:shape>
            </w:pict>
          </mc:Fallback>
        </mc:AlternateContent>
      </w:r>
    </w:p>
    <w:p w:rsidR="002D5098" w:rsidRDefault="002D5098" w:rsidP="002D5098">
      <w:pPr>
        <w:spacing w:after="0" w:line="276" w:lineRule="auto"/>
        <w:rPr>
          <w:rFonts w:ascii="Museo Sans 300" w:hAnsi="Museo Sans 300"/>
        </w:rPr>
      </w:pPr>
      <w:r>
        <w:rPr>
          <w:rFonts w:ascii="Museo Sans 300" w:hAnsi="Museo Sans 300"/>
        </w:rPr>
        <w:t>Señorita</w:t>
      </w:r>
    </w:p>
    <w:p w:rsidR="002D5098" w:rsidRPr="00F87CAF" w:rsidRDefault="002D5098" w:rsidP="002D5098">
      <w:pPr>
        <w:spacing w:after="0" w:line="276" w:lineRule="auto"/>
        <w:rPr>
          <w:rFonts w:ascii="Museo Sans 300" w:hAnsi="Museo Sans 300"/>
        </w:rPr>
      </w:pPr>
      <w:proofErr w:type="spellStart"/>
      <w:r w:rsidRPr="002D5098">
        <w:rPr>
          <w:rFonts w:ascii="Museo Sans 300" w:hAnsi="Museo Sans 300"/>
          <w:b/>
          <w:highlight w:val="lightGray"/>
        </w:rPr>
        <w:t>xxxxxxxxx</w:t>
      </w:r>
      <w:proofErr w:type="spellEnd"/>
    </w:p>
    <w:p w:rsidR="002D5098" w:rsidRPr="00F87CAF" w:rsidRDefault="002D5098" w:rsidP="002D5098">
      <w:pPr>
        <w:spacing w:after="0" w:line="276" w:lineRule="auto"/>
        <w:jc w:val="both"/>
        <w:rPr>
          <w:rFonts w:ascii="Museo Sans 300" w:hAnsi="Museo Sans 300"/>
        </w:rPr>
      </w:pPr>
      <w:r w:rsidRPr="00F87CAF">
        <w:rPr>
          <w:rFonts w:ascii="Museo Sans 300" w:hAnsi="Museo Sans 300"/>
        </w:rPr>
        <w:t>Presente</w:t>
      </w:r>
    </w:p>
    <w:p w:rsidR="002D5098" w:rsidRPr="00F87CAF" w:rsidRDefault="002D5098" w:rsidP="002D5098">
      <w:pPr>
        <w:spacing w:after="0" w:line="276" w:lineRule="auto"/>
        <w:jc w:val="both"/>
        <w:rPr>
          <w:rFonts w:ascii="Museo Sans 300" w:hAnsi="Museo Sans 300"/>
        </w:rPr>
      </w:pPr>
    </w:p>
    <w:p w:rsidR="002D5098" w:rsidRPr="00F87CAF" w:rsidRDefault="002D5098" w:rsidP="002D5098">
      <w:pPr>
        <w:spacing w:after="0" w:line="276" w:lineRule="auto"/>
        <w:jc w:val="both"/>
        <w:rPr>
          <w:rFonts w:ascii="Museo Sans 300" w:hAnsi="Museo Sans 300"/>
        </w:rPr>
      </w:pPr>
    </w:p>
    <w:p w:rsidR="002D5098" w:rsidRPr="00D92089" w:rsidRDefault="002D5098" w:rsidP="002D5098">
      <w:pPr>
        <w:pStyle w:val="Ttulo1"/>
        <w:spacing w:before="0"/>
        <w:ind w:firstLine="284"/>
        <w:jc w:val="both"/>
        <w:rPr>
          <w:rFonts w:ascii="Museo Sans 300" w:eastAsia="Calibri" w:hAnsi="Museo Sans 300"/>
          <w:b w:val="0"/>
          <w:bCs w:val="0"/>
          <w:color w:val="auto"/>
          <w:sz w:val="22"/>
          <w:szCs w:val="22"/>
          <w:lang w:eastAsia="en-US"/>
        </w:rPr>
      </w:pPr>
      <w:r w:rsidRPr="00D92089">
        <w:rPr>
          <w:rFonts w:ascii="Museo Sans 300" w:eastAsia="Calibri" w:hAnsi="Museo Sans 300"/>
          <w:b w:val="0"/>
          <w:bCs w:val="0"/>
          <w:color w:val="auto"/>
          <w:sz w:val="22"/>
          <w:szCs w:val="22"/>
          <w:lang w:eastAsia="en-US"/>
        </w:rPr>
        <w:t xml:space="preserve">En San Salvador, a las </w:t>
      </w:r>
      <w:r>
        <w:rPr>
          <w:rFonts w:ascii="Museo Sans 300" w:eastAsia="Calibri" w:hAnsi="Museo Sans 300"/>
          <w:b w:val="0"/>
          <w:bCs w:val="0"/>
          <w:color w:val="auto"/>
          <w:sz w:val="22"/>
          <w:szCs w:val="22"/>
          <w:lang w:val="es-MX" w:eastAsia="en-US"/>
        </w:rPr>
        <w:t>once</w:t>
      </w:r>
      <w:r w:rsidRPr="00D92089">
        <w:rPr>
          <w:rFonts w:ascii="Museo Sans 300" w:eastAsia="Calibri" w:hAnsi="Museo Sans 300"/>
          <w:b w:val="0"/>
          <w:bCs w:val="0"/>
          <w:color w:val="auto"/>
          <w:sz w:val="22"/>
          <w:szCs w:val="22"/>
          <w:lang w:eastAsia="en-US"/>
        </w:rPr>
        <w:t xml:space="preserve"> con </w:t>
      </w:r>
      <w:r>
        <w:rPr>
          <w:rFonts w:ascii="Museo Sans 300" w:eastAsia="Calibri" w:hAnsi="Museo Sans 300"/>
          <w:b w:val="0"/>
          <w:bCs w:val="0"/>
          <w:color w:val="auto"/>
          <w:sz w:val="22"/>
          <w:szCs w:val="22"/>
          <w:lang w:val="es-MX" w:eastAsia="en-US"/>
        </w:rPr>
        <w:t>treinta</w:t>
      </w:r>
      <w:r w:rsidRPr="00D92089">
        <w:rPr>
          <w:rFonts w:ascii="Museo Sans 300" w:eastAsia="Calibri" w:hAnsi="Museo Sans 300"/>
          <w:b w:val="0"/>
          <w:bCs w:val="0"/>
          <w:color w:val="auto"/>
          <w:sz w:val="22"/>
          <w:szCs w:val="22"/>
          <w:lang w:eastAsia="en-US"/>
        </w:rPr>
        <w:t xml:space="preserve"> minutos del día </w:t>
      </w:r>
      <w:r>
        <w:rPr>
          <w:rFonts w:ascii="Museo Sans 300" w:eastAsia="Calibri" w:hAnsi="Museo Sans 300"/>
          <w:b w:val="0"/>
          <w:bCs w:val="0"/>
          <w:color w:val="auto"/>
          <w:sz w:val="22"/>
          <w:szCs w:val="22"/>
          <w:lang w:val="es-MX" w:eastAsia="en-US"/>
        </w:rPr>
        <w:t xml:space="preserve">dieciséis </w:t>
      </w:r>
      <w:r w:rsidRPr="00D92089">
        <w:rPr>
          <w:rFonts w:ascii="Museo Sans 300" w:eastAsia="Calibri" w:hAnsi="Museo Sans 300"/>
          <w:b w:val="0"/>
          <w:bCs w:val="0"/>
          <w:color w:val="auto"/>
          <w:sz w:val="22"/>
          <w:szCs w:val="22"/>
          <w:lang w:eastAsia="en-US"/>
        </w:rPr>
        <w:t xml:space="preserve">de </w:t>
      </w:r>
      <w:r>
        <w:rPr>
          <w:rFonts w:ascii="Museo Sans 300" w:eastAsia="Calibri" w:hAnsi="Museo Sans 300"/>
          <w:b w:val="0"/>
          <w:bCs w:val="0"/>
          <w:color w:val="auto"/>
          <w:sz w:val="22"/>
          <w:szCs w:val="22"/>
          <w:lang w:val="es-MX" w:eastAsia="en-US"/>
        </w:rPr>
        <w:t>julio</w:t>
      </w:r>
      <w:r w:rsidRPr="00D92089">
        <w:rPr>
          <w:rFonts w:ascii="Museo Sans 300" w:eastAsia="Calibri" w:hAnsi="Museo Sans 300"/>
          <w:b w:val="0"/>
          <w:bCs w:val="0"/>
          <w:color w:val="auto"/>
          <w:sz w:val="22"/>
          <w:szCs w:val="22"/>
          <w:lang w:eastAsia="en-US"/>
        </w:rPr>
        <w:t xml:space="preserve"> de dos mil veinte; me refiero a su solicitud formulada a la Unidad de Acceso a la Información Pública de la Superintendencia del Sistema Financiero –en adelante SSF-, en fecha </w:t>
      </w:r>
      <w:r>
        <w:rPr>
          <w:rFonts w:ascii="Museo Sans 300" w:eastAsia="Calibri" w:hAnsi="Museo Sans 300"/>
          <w:b w:val="0"/>
          <w:bCs w:val="0"/>
          <w:color w:val="auto"/>
          <w:sz w:val="22"/>
          <w:szCs w:val="22"/>
          <w:lang w:eastAsia="en-US"/>
        </w:rPr>
        <w:t>catorce</w:t>
      </w:r>
      <w:r w:rsidRPr="00D92089">
        <w:rPr>
          <w:rFonts w:ascii="Museo Sans 300" w:eastAsia="Calibri" w:hAnsi="Museo Sans 300"/>
          <w:b w:val="0"/>
          <w:bCs w:val="0"/>
          <w:color w:val="auto"/>
          <w:sz w:val="22"/>
          <w:szCs w:val="22"/>
          <w:lang w:eastAsia="en-US"/>
        </w:rPr>
        <w:t xml:space="preserve"> de </w:t>
      </w:r>
      <w:r>
        <w:rPr>
          <w:rFonts w:ascii="Museo Sans 300" w:eastAsia="Calibri" w:hAnsi="Museo Sans 300"/>
          <w:b w:val="0"/>
          <w:bCs w:val="0"/>
          <w:color w:val="auto"/>
          <w:sz w:val="22"/>
          <w:szCs w:val="22"/>
          <w:lang w:val="es-MX" w:eastAsia="en-US"/>
        </w:rPr>
        <w:t>julio</w:t>
      </w:r>
      <w:r w:rsidRPr="00D92089">
        <w:rPr>
          <w:rFonts w:ascii="Museo Sans 300" w:eastAsia="Calibri" w:hAnsi="Museo Sans 300"/>
          <w:b w:val="0"/>
          <w:bCs w:val="0"/>
          <w:color w:val="auto"/>
          <w:sz w:val="22"/>
          <w:szCs w:val="22"/>
          <w:lang w:eastAsia="en-US"/>
        </w:rPr>
        <w:t xml:space="preserve"> de 2020, y con referencia SSF-2020-00</w:t>
      </w:r>
      <w:r>
        <w:rPr>
          <w:rFonts w:ascii="Museo Sans 300" w:eastAsia="Calibri" w:hAnsi="Museo Sans 300"/>
          <w:b w:val="0"/>
          <w:bCs w:val="0"/>
          <w:color w:val="auto"/>
          <w:sz w:val="22"/>
          <w:szCs w:val="22"/>
          <w:lang w:eastAsia="en-US"/>
        </w:rPr>
        <w:t>56</w:t>
      </w:r>
      <w:r w:rsidRPr="00D92089">
        <w:rPr>
          <w:rFonts w:ascii="Museo Sans 300" w:eastAsia="Calibri" w:hAnsi="Museo Sans 300"/>
          <w:b w:val="0"/>
          <w:bCs w:val="0"/>
          <w:color w:val="auto"/>
          <w:sz w:val="22"/>
          <w:szCs w:val="22"/>
          <w:lang w:eastAsia="en-US"/>
        </w:rPr>
        <w:t>, en el marco de la Ley de Acceso a la Información Pública (LAIP), cuyo petitorio se cita textual a continuación:</w:t>
      </w:r>
    </w:p>
    <w:p w:rsidR="002D5098" w:rsidRPr="00D92089" w:rsidRDefault="002D5098" w:rsidP="002D5098">
      <w:pPr>
        <w:pStyle w:val="Ttulo1"/>
        <w:spacing w:before="0"/>
        <w:ind w:firstLine="357"/>
        <w:jc w:val="both"/>
        <w:rPr>
          <w:rFonts w:ascii="Museo Sans 300" w:eastAsia="Calibri" w:hAnsi="Museo Sans 300"/>
          <w:b w:val="0"/>
          <w:bCs w:val="0"/>
          <w:i/>
          <w:color w:val="auto"/>
          <w:sz w:val="22"/>
          <w:szCs w:val="22"/>
          <w:lang w:eastAsia="en-US"/>
        </w:rPr>
      </w:pPr>
    </w:p>
    <w:p w:rsidR="002D5098" w:rsidRPr="007D1363" w:rsidRDefault="002D5098" w:rsidP="002D5098">
      <w:pPr>
        <w:rPr>
          <w:rFonts w:ascii="Museo Sans 300" w:hAnsi="Museo Sans 300"/>
          <w:i/>
          <w:color w:val="000000"/>
        </w:rPr>
      </w:pPr>
      <w:r w:rsidRPr="007D1363">
        <w:rPr>
          <w:rFonts w:ascii="Museo Sans 300" w:hAnsi="Museo Sans 300"/>
          <w:i/>
          <w:color w:val="000000"/>
        </w:rPr>
        <w:t>“Para cada uno de los meses de enero a junio 2020:</w:t>
      </w:r>
    </w:p>
    <w:p w:rsidR="002D5098" w:rsidRPr="007D1363" w:rsidRDefault="002D5098" w:rsidP="002D5098">
      <w:pPr>
        <w:numPr>
          <w:ilvl w:val="0"/>
          <w:numId w:val="2"/>
        </w:numPr>
        <w:spacing w:after="0" w:line="240" w:lineRule="auto"/>
        <w:rPr>
          <w:rFonts w:ascii="Museo Sans 300" w:eastAsia="Times New Roman" w:hAnsi="Museo Sans 300"/>
          <w:i/>
        </w:rPr>
      </w:pPr>
      <w:r w:rsidRPr="007D1363">
        <w:rPr>
          <w:rFonts w:ascii="Museo Sans 300" w:eastAsia="Times New Roman" w:hAnsi="Museo Sans 300"/>
          <w:i/>
          <w:color w:val="000000"/>
        </w:rPr>
        <w:t>Población cotizante del Sistema de Ahorro de Pensiones (en el mes de recaudación) por sexo y según grupos de edad.”</w:t>
      </w:r>
    </w:p>
    <w:p w:rsidR="002D5098" w:rsidRPr="00D92089" w:rsidRDefault="002D5098" w:rsidP="002D5098">
      <w:pPr>
        <w:autoSpaceDE w:val="0"/>
        <w:autoSpaceDN w:val="0"/>
        <w:spacing w:after="0" w:line="276" w:lineRule="auto"/>
        <w:jc w:val="both"/>
        <w:rPr>
          <w:rFonts w:ascii="Museo Sans 300" w:hAnsi="Museo Sans 300"/>
        </w:rPr>
      </w:pPr>
    </w:p>
    <w:p w:rsidR="002D5098" w:rsidRPr="00D92089" w:rsidRDefault="002D5098" w:rsidP="002D5098">
      <w:pPr>
        <w:pStyle w:val="Ttulo1"/>
        <w:spacing w:before="0"/>
        <w:ind w:firstLine="284"/>
        <w:jc w:val="both"/>
        <w:rPr>
          <w:rFonts w:ascii="Museo Sans 300" w:eastAsia="Calibri" w:hAnsi="Museo Sans 300"/>
          <w:bCs w:val="0"/>
          <w:color w:val="auto"/>
          <w:sz w:val="22"/>
          <w:szCs w:val="22"/>
          <w:lang w:eastAsia="en-US"/>
        </w:rPr>
      </w:pPr>
      <w:r w:rsidRPr="00D92089">
        <w:rPr>
          <w:rFonts w:ascii="Museo Sans 300" w:eastAsia="Calibri" w:hAnsi="Museo Sans 300"/>
          <w:bCs w:val="0"/>
          <w:color w:val="auto"/>
          <w:sz w:val="22"/>
          <w:szCs w:val="22"/>
          <w:lang w:eastAsia="en-US"/>
        </w:rPr>
        <w:t>Sobre la información solicitada</w:t>
      </w:r>
    </w:p>
    <w:p w:rsidR="002D5098" w:rsidRPr="00D92089" w:rsidRDefault="002D5098" w:rsidP="002D5098">
      <w:pPr>
        <w:spacing w:after="0" w:line="276" w:lineRule="auto"/>
        <w:ind w:firstLine="425"/>
        <w:jc w:val="both"/>
        <w:rPr>
          <w:rFonts w:ascii="Museo Sans 300" w:hAnsi="Museo Sans 300"/>
        </w:rPr>
      </w:pPr>
    </w:p>
    <w:p w:rsidR="002D5098" w:rsidRPr="00D92089" w:rsidRDefault="002D5098" w:rsidP="002D5098">
      <w:pPr>
        <w:pStyle w:val="Default"/>
        <w:spacing w:line="276" w:lineRule="auto"/>
        <w:ind w:firstLine="284"/>
        <w:jc w:val="both"/>
        <w:rPr>
          <w:rFonts w:ascii="Museo Sans 300" w:hAnsi="Museo Sans 300"/>
          <w:sz w:val="22"/>
          <w:szCs w:val="22"/>
        </w:rPr>
      </w:pPr>
      <w:r w:rsidRPr="00D92089">
        <w:rPr>
          <w:rFonts w:ascii="Museo Sans 300" w:hAnsi="Museo Sans 300"/>
          <w:sz w:val="22"/>
          <w:szCs w:val="22"/>
        </w:rPr>
        <w:t>Recibida y analizada la solicitud de información y los requerimientos que contiene, en el marco de las facultades que le señala el artículo 50 de la Ley de Acceso a la Informació</w:t>
      </w:r>
      <w:r>
        <w:rPr>
          <w:rFonts w:ascii="Museo Sans 300" w:hAnsi="Museo Sans 300"/>
          <w:sz w:val="22"/>
          <w:szCs w:val="22"/>
        </w:rPr>
        <w:t>n Pública –en adelante LAIP-, el infrascrito</w:t>
      </w:r>
      <w:r w:rsidRPr="00D92089">
        <w:rPr>
          <w:rFonts w:ascii="Museo Sans 300" w:hAnsi="Museo Sans 300"/>
          <w:sz w:val="22"/>
          <w:szCs w:val="22"/>
        </w:rPr>
        <w:t xml:space="preserve"> Oficial de Información </w:t>
      </w:r>
      <w:r>
        <w:rPr>
          <w:rFonts w:ascii="Museo Sans 300" w:hAnsi="Museo Sans 300"/>
          <w:sz w:val="22"/>
          <w:szCs w:val="22"/>
        </w:rPr>
        <w:t xml:space="preserve">en Funciones </w:t>
      </w:r>
      <w:r w:rsidRPr="00D92089">
        <w:rPr>
          <w:rFonts w:ascii="Museo Sans 300" w:hAnsi="Museo Sans 300"/>
          <w:sz w:val="22"/>
          <w:szCs w:val="22"/>
        </w:rPr>
        <w:t>procedió a tramitar respuesta a la solicitud con el área administrativa correspondiente, a fin de emitir la resolución a que hace referencia el artículo 72 LAIP.</w:t>
      </w:r>
    </w:p>
    <w:p w:rsidR="002D5098" w:rsidRPr="00D92089" w:rsidRDefault="002D5098" w:rsidP="002D5098">
      <w:pPr>
        <w:pStyle w:val="Default"/>
        <w:spacing w:line="276" w:lineRule="auto"/>
        <w:ind w:firstLine="284"/>
        <w:jc w:val="both"/>
        <w:rPr>
          <w:rFonts w:ascii="Museo Sans 300" w:hAnsi="Museo Sans 300"/>
          <w:sz w:val="22"/>
          <w:szCs w:val="22"/>
        </w:rPr>
      </w:pPr>
    </w:p>
    <w:p w:rsidR="002D5098" w:rsidRPr="00D92089" w:rsidRDefault="002D5098" w:rsidP="002D5098">
      <w:pPr>
        <w:pStyle w:val="Default"/>
        <w:spacing w:line="276" w:lineRule="auto"/>
        <w:ind w:firstLine="357"/>
        <w:jc w:val="both"/>
        <w:rPr>
          <w:rFonts w:ascii="Museo Sans 300" w:hAnsi="Museo Sans 300"/>
          <w:sz w:val="22"/>
          <w:szCs w:val="22"/>
        </w:rPr>
      </w:pPr>
      <w:r w:rsidRPr="00D92089">
        <w:rPr>
          <w:rFonts w:ascii="Museo Sans 300" w:hAnsi="Museo Sans 300"/>
          <w:sz w:val="22"/>
          <w:szCs w:val="22"/>
        </w:rPr>
        <w:t>Para tales efectos, se hacen las siguientes consideraciones:</w:t>
      </w:r>
    </w:p>
    <w:p w:rsidR="002D5098" w:rsidRPr="00D92089" w:rsidRDefault="002D5098" w:rsidP="002D5098">
      <w:pPr>
        <w:pStyle w:val="Default"/>
        <w:spacing w:line="276" w:lineRule="auto"/>
        <w:ind w:firstLine="284"/>
        <w:jc w:val="both"/>
        <w:rPr>
          <w:rFonts w:ascii="Museo Sans 300" w:hAnsi="Museo Sans 300" w:cs="Times New Roman"/>
          <w:color w:val="auto"/>
          <w:sz w:val="22"/>
          <w:szCs w:val="22"/>
        </w:rPr>
      </w:pPr>
    </w:p>
    <w:p w:rsidR="002D5098" w:rsidRPr="00786F1E" w:rsidRDefault="002D5098" w:rsidP="002D5098">
      <w:pPr>
        <w:pStyle w:val="Default"/>
        <w:numPr>
          <w:ilvl w:val="0"/>
          <w:numId w:val="3"/>
        </w:numPr>
        <w:adjustRightInd/>
        <w:ind w:left="0" w:firstLine="360"/>
        <w:jc w:val="both"/>
        <w:rPr>
          <w:rFonts w:ascii="Museo Sans 300" w:hAnsi="Museo Sans 300"/>
          <w:sz w:val="23"/>
          <w:szCs w:val="23"/>
        </w:rPr>
      </w:pPr>
      <w:r w:rsidRPr="00786F1E">
        <w:rPr>
          <w:rFonts w:ascii="Museo Sans 300" w:hAnsi="Museo Sans 300"/>
          <w:sz w:val="23"/>
          <w:szCs w:val="23"/>
        </w:rPr>
        <w:t>Ley de Acceso a la Información Pública (LAIP) obliga a poner a disposición del público la información oficiosa a través de cualquier medio, tales como páginas electrónicas, folletos u otras publicaciones, fomentando con ello a que los entes obligados utilicen tecnologías de la información para su divulgación (Art. 18. Formas de Divulgación).</w:t>
      </w:r>
    </w:p>
    <w:p w:rsidR="002D5098" w:rsidRPr="00786F1E" w:rsidRDefault="002D5098" w:rsidP="002D5098">
      <w:pPr>
        <w:pStyle w:val="Default"/>
        <w:spacing w:line="276" w:lineRule="auto"/>
        <w:jc w:val="both"/>
        <w:rPr>
          <w:rFonts w:ascii="Museo Sans 300" w:hAnsi="Museo Sans 300"/>
          <w:sz w:val="23"/>
          <w:szCs w:val="23"/>
        </w:rPr>
      </w:pPr>
    </w:p>
    <w:p w:rsidR="002D5098" w:rsidRPr="00786F1E" w:rsidRDefault="002D5098" w:rsidP="002D5098">
      <w:pPr>
        <w:pStyle w:val="Default"/>
        <w:numPr>
          <w:ilvl w:val="0"/>
          <w:numId w:val="3"/>
        </w:numPr>
        <w:adjustRightInd/>
        <w:ind w:left="0" w:firstLine="357"/>
        <w:jc w:val="both"/>
        <w:rPr>
          <w:rFonts w:ascii="Museo Sans 300" w:hAnsi="Museo Sans 300"/>
          <w:sz w:val="23"/>
          <w:szCs w:val="23"/>
        </w:rPr>
      </w:pPr>
      <w:r w:rsidRPr="00786F1E">
        <w:rPr>
          <w:rFonts w:ascii="Museo Sans 300" w:hAnsi="Museo Sans 300"/>
          <w:sz w:val="23"/>
          <w:szCs w:val="23"/>
        </w:rPr>
        <w:t xml:space="preserve">Asimismo, establece </w:t>
      </w:r>
      <w:r>
        <w:rPr>
          <w:rFonts w:ascii="Museo Sans 300" w:hAnsi="Museo Sans 300"/>
          <w:sz w:val="23"/>
          <w:szCs w:val="23"/>
        </w:rPr>
        <w:t xml:space="preserve">que los entes obligados deberán entregar únicamente información que se encuentre en su poder (Art.62, inciso primero. Entrega de </w:t>
      </w:r>
      <w:r>
        <w:rPr>
          <w:rFonts w:ascii="Museo Sans 300" w:hAnsi="Museo Sans 300"/>
          <w:sz w:val="23"/>
          <w:szCs w:val="23"/>
        </w:rPr>
        <w:lastRenderedPageBreak/>
        <w:t>información), esto es, solo la información que tienen disponible; asimismo, que la</w:t>
      </w:r>
      <w:r w:rsidRPr="00786F1E">
        <w:rPr>
          <w:rFonts w:ascii="Museo Sans 300" w:hAnsi="Museo Sans 300"/>
          <w:sz w:val="23"/>
          <w:szCs w:val="23"/>
        </w:rPr>
        <w:t xml:space="preserve"> obligación de acceso a la información pública se dará por cumplida cuando se ponga a disposición del solicitante el medio </w:t>
      </w:r>
      <w:r>
        <w:rPr>
          <w:rFonts w:ascii="Museo Sans 300" w:hAnsi="Museo Sans 300"/>
          <w:sz w:val="23"/>
          <w:szCs w:val="23"/>
        </w:rPr>
        <w:t>en donde se encuentre publicada,</w:t>
      </w:r>
      <w:r w:rsidRPr="00786F1E">
        <w:rPr>
          <w:rFonts w:ascii="Museo Sans 300" w:hAnsi="Museo Sans 300"/>
          <w:sz w:val="23"/>
          <w:szCs w:val="23"/>
        </w:rPr>
        <w:t xml:space="preserve"> para el caso en que se tratare de formatos electrónicos, se le hará saber por escrito al solicitante la fuente, el lugar y la forma en que puede consultar, reproducir o adquirir dicha información (Art. 62</w:t>
      </w:r>
      <w:r>
        <w:rPr>
          <w:rFonts w:ascii="Museo Sans 300" w:hAnsi="Museo Sans 300"/>
          <w:sz w:val="23"/>
          <w:szCs w:val="23"/>
        </w:rPr>
        <w:t xml:space="preserve"> inciso segundo</w:t>
      </w:r>
      <w:r w:rsidRPr="00786F1E">
        <w:rPr>
          <w:rFonts w:ascii="Museo Sans 300" w:hAnsi="Museo Sans 300"/>
          <w:sz w:val="23"/>
          <w:szCs w:val="23"/>
        </w:rPr>
        <w:t>. Entrega de Información).</w:t>
      </w:r>
    </w:p>
    <w:p w:rsidR="002D5098" w:rsidRPr="00786F1E" w:rsidRDefault="002D5098" w:rsidP="002D5098">
      <w:pPr>
        <w:pStyle w:val="Default"/>
        <w:spacing w:line="276" w:lineRule="auto"/>
        <w:jc w:val="both"/>
        <w:rPr>
          <w:rFonts w:ascii="Museo Sans 300" w:hAnsi="Museo Sans 300"/>
          <w:sz w:val="23"/>
          <w:szCs w:val="23"/>
        </w:rPr>
      </w:pPr>
    </w:p>
    <w:p w:rsidR="002D5098" w:rsidRPr="00786F1E" w:rsidRDefault="002D5098" w:rsidP="002D5098">
      <w:pPr>
        <w:pStyle w:val="Default"/>
        <w:numPr>
          <w:ilvl w:val="0"/>
          <w:numId w:val="3"/>
        </w:numPr>
        <w:adjustRightInd/>
        <w:ind w:left="0" w:firstLine="357"/>
        <w:jc w:val="both"/>
        <w:rPr>
          <w:rFonts w:ascii="Museo Sans 300" w:hAnsi="Museo Sans 300"/>
          <w:sz w:val="23"/>
          <w:szCs w:val="23"/>
        </w:rPr>
      </w:pPr>
      <w:r w:rsidRPr="00786F1E">
        <w:rPr>
          <w:rFonts w:ascii="Museo Sans 300" w:hAnsi="Museo Sans 300"/>
          <w:sz w:val="23"/>
          <w:szCs w:val="23"/>
        </w:rPr>
        <w:t>La LAIP señala expresamente que cuando la información se encuentre disponible públicamente, se deberá indicar al solicitante el lugar donde la misma se encuentra, pudiendo inclusive obviarse la obligación de dar trámite a la solicitud (Art.74. Obligación de dar trámite a solicitudes de información).</w:t>
      </w:r>
    </w:p>
    <w:p w:rsidR="002D5098" w:rsidRPr="00786F1E" w:rsidRDefault="002D5098" w:rsidP="002D5098">
      <w:pPr>
        <w:pStyle w:val="Default"/>
        <w:spacing w:line="276" w:lineRule="auto"/>
        <w:jc w:val="both"/>
        <w:rPr>
          <w:rFonts w:ascii="Museo Sans 300" w:hAnsi="Museo Sans 300"/>
          <w:sz w:val="23"/>
          <w:szCs w:val="23"/>
        </w:rPr>
      </w:pPr>
    </w:p>
    <w:p w:rsidR="002D5098" w:rsidRDefault="002D5098" w:rsidP="002D5098">
      <w:pPr>
        <w:pStyle w:val="Default"/>
        <w:spacing w:line="276" w:lineRule="auto"/>
        <w:jc w:val="both"/>
        <w:rPr>
          <w:rFonts w:ascii="Museo Sans 300" w:hAnsi="Museo Sans 300"/>
        </w:rPr>
      </w:pPr>
      <w:r w:rsidRPr="006713B0">
        <w:rPr>
          <w:rFonts w:ascii="Museo Sans 300" w:hAnsi="Museo Sans 300"/>
          <w:sz w:val="23"/>
          <w:szCs w:val="23"/>
        </w:rPr>
        <w:t xml:space="preserve">En ese sentido, la Superintendencia cuenta con estadísticas de población cotizante del Sistema de Ahorro para Pensiones, </w:t>
      </w:r>
      <w:r w:rsidRPr="006713B0">
        <w:rPr>
          <w:rFonts w:ascii="Museo Sans 300" w:eastAsia="Times New Roman" w:hAnsi="Museo Sans 300"/>
        </w:rPr>
        <w:t xml:space="preserve">en el mes </w:t>
      </w:r>
      <w:r>
        <w:rPr>
          <w:rFonts w:ascii="Museo Sans 300" w:eastAsia="Times New Roman" w:hAnsi="Museo Sans 300"/>
        </w:rPr>
        <w:t xml:space="preserve">de recaudación, las cuales están publicadas en los informes estadísticos previsionales publicados en </w:t>
      </w:r>
      <w:hyperlink r:id="rId5" w:history="1">
        <w:r>
          <w:rPr>
            <w:rStyle w:val="Hipervnculo"/>
          </w:rPr>
          <w:t>https://ssf.gob.sv/informe-estadistico-previsional/</w:t>
        </w:r>
      </w:hyperlink>
      <w:r>
        <w:t>,</w:t>
      </w:r>
      <w:r w:rsidRPr="006713B0">
        <w:rPr>
          <w:rFonts w:ascii="Museo Sans 300" w:hAnsi="Museo Sans 300"/>
        </w:rPr>
        <w:t xml:space="preserve"> para el ca</w:t>
      </w:r>
      <w:r>
        <w:rPr>
          <w:rFonts w:ascii="Museo Sans 300" w:hAnsi="Museo Sans 300"/>
        </w:rPr>
        <w:t>so concreto, están publicadas las estadísticas hasta mayo de 2020, mientras que las de junio aún no se encuentran disponibles. Los enlaces a las estadísticas publicadas son los siguientes (de enero a mayo 2020):</w:t>
      </w:r>
    </w:p>
    <w:p w:rsidR="002D5098" w:rsidRPr="006713B0" w:rsidRDefault="002D5098" w:rsidP="002D5098">
      <w:pPr>
        <w:pStyle w:val="Default"/>
        <w:spacing w:line="276" w:lineRule="auto"/>
        <w:jc w:val="both"/>
        <w:rPr>
          <w:rFonts w:ascii="Museo Sans 300" w:eastAsia="Times New Roman" w:hAnsi="Museo Sans 300"/>
        </w:rPr>
      </w:pPr>
    </w:p>
    <w:p w:rsidR="002D5098" w:rsidRDefault="002D5098" w:rsidP="002D5098">
      <w:pPr>
        <w:pStyle w:val="Default"/>
        <w:spacing w:line="276" w:lineRule="auto"/>
        <w:ind w:left="284"/>
        <w:jc w:val="both"/>
      </w:pPr>
      <w:hyperlink r:id="rId6" w:history="1">
        <w:r>
          <w:rPr>
            <w:rStyle w:val="Hipervnculo"/>
          </w:rPr>
          <w:t>https://ssf.gob.sv/descargas/resumen%20previsional/2020/Resumen_Estadistico_Previsional_01_20.pdf</w:t>
        </w:r>
      </w:hyperlink>
    </w:p>
    <w:p w:rsidR="002D5098" w:rsidRDefault="002D5098" w:rsidP="002D5098">
      <w:pPr>
        <w:pStyle w:val="Default"/>
        <w:spacing w:line="276" w:lineRule="auto"/>
        <w:ind w:left="284"/>
        <w:jc w:val="both"/>
      </w:pPr>
    </w:p>
    <w:p w:rsidR="002D5098" w:rsidRDefault="002D5098" w:rsidP="002D5098">
      <w:pPr>
        <w:pStyle w:val="Default"/>
        <w:spacing w:line="276" w:lineRule="auto"/>
        <w:ind w:left="284"/>
        <w:jc w:val="both"/>
      </w:pPr>
      <w:hyperlink r:id="rId7" w:history="1">
        <w:r>
          <w:rPr>
            <w:rStyle w:val="Hipervnculo"/>
          </w:rPr>
          <w:t>https://ssf.gob.sv/descargas/resumen%20previsional/2020/Resumen_Estadistico_Previsional_02_20.pdf</w:t>
        </w:r>
      </w:hyperlink>
    </w:p>
    <w:p w:rsidR="002D5098" w:rsidRDefault="002D5098" w:rsidP="002D5098">
      <w:pPr>
        <w:pStyle w:val="Default"/>
        <w:spacing w:line="276" w:lineRule="auto"/>
        <w:ind w:left="284"/>
        <w:jc w:val="both"/>
      </w:pPr>
    </w:p>
    <w:p w:rsidR="002D5098" w:rsidRDefault="002D5098" w:rsidP="002D5098">
      <w:pPr>
        <w:pStyle w:val="Default"/>
        <w:spacing w:line="276" w:lineRule="auto"/>
        <w:ind w:left="284"/>
        <w:jc w:val="both"/>
      </w:pPr>
      <w:hyperlink r:id="rId8" w:history="1">
        <w:r>
          <w:rPr>
            <w:rStyle w:val="Hipervnculo"/>
          </w:rPr>
          <w:t>https://ssf.gob.sv/descargas/resumen%20previsional/2020/Resumen_Estadistico_Previsional_03_20_AFPCRECER.pdf</w:t>
        </w:r>
      </w:hyperlink>
    </w:p>
    <w:p w:rsidR="002D5098" w:rsidRDefault="002D5098" w:rsidP="002D5098">
      <w:pPr>
        <w:pStyle w:val="Default"/>
        <w:spacing w:line="276" w:lineRule="auto"/>
        <w:ind w:left="284"/>
        <w:jc w:val="both"/>
      </w:pPr>
    </w:p>
    <w:p w:rsidR="002D5098" w:rsidRDefault="002D5098" w:rsidP="002D5098">
      <w:pPr>
        <w:pStyle w:val="Default"/>
        <w:spacing w:line="276" w:lineRule="auto"/>
        <w:ind w:left="284"/>
        <w:jc w:val="both"/>
      </w:pPr>
      <w:hyperlink r:id="rId9" w:history="1">
        <w:r>
          <w:rPr>
            <w:rStyle w:val="Hipervnculo"/>
          </w:rPr>
          <w:t>https://ssf.gob.sv/descargas/resumen%20previsional/2020/Resumen_Estadistico_Previsional_04_20.pdf</w:t>
        </w:r>
      </w:hyperlink>
    </w:p>
    <w:p w:rsidR="002D5098" w:rsidRDefault="002D5098" w:rsidP="002D5098">
      <w:pPr>
        <w:pStyle w:val="Default"/>
        <w:spacing w:line="276" w:lineRule="auto"/>
        <w:ind w:left="284"/>
        <w:jc w:val="both"/>
      </w:pPr>
    </w:p>
    <w:p w:rsidR="002D5098" w:rsidRPr="00D92089" w:rsidRDefault="002D5098" w:rsidP="002D5098">
      <w:pPr>
        <w:pStyle w:val="Default"/>
        <w:spacing w:line="276" w:lineRule="auto"/>
        <w:ind w:left="284"/>
        <w:jc w:val="both"/>
        <w:rPr>
          <w:rFonts w:ascii="Museo Sans 300" w:hAnsi="Museo Sans 300"/>
          <w:sz w:val="22"/>
          <w:szCs w:val="22"/>
        </w:rPr>
      </w:pPr>
      <w:hyperlink r:id="rId10" w:history="1">
        <w:r>
          <w:rPr>
            <w:rStyle w:val="Hipervnculo"/>
          </w:rPr>
          <w:t>https://ssf.gob.sv/descargas/resumen%20previsional/2020/Resumen_Estadistico_Previsional_05_20.pdf</w:t>
        </w:r>
      </w:hyperlink>
    </w:p>
    <w:p w:rsidR="002D5098" w:rsidRDefault="002D5098" w:rsidP="002D5098">
      <w:pPr>
        <w:pStyle w:val="Default"/>
        <w:spacing w:line="276" w:lineRule="auto"/>
        <w:jc w:val="both"/>
        <w:rPr>
          <w:rFonts w:ascii="Museo Sans 300" w:hAnsi="Museo Sans 300"/>
          <w:sz w:val="23"/>
          <w:szCs w:val="23"/>
        </w:rPr>
      </w:pPr>
    </w:p>
    <w:p w:rsidR="002D5098" w:rsidRDefault="002D5098" w:rsidP="002D5098">
      <w:pPr>
        <w:pStyle w:val="Default"/>
        <w:spacing w:line="276" w:lineRule="auto"/>
        <w:jc w:val="both"/>
      </w:pPr>
      <w:r w:rsidRPr="0020016A">
        <w:rPr>
          <w:rFonts w:ascii="Museo Sans 300" w:hAnsi="Museo Sans 300"/>
        </w:rPr>
        <w:lastRenderedPageBreak/>
        <w:t xml:space="preserve">Con relación a la solicitud de desagregación por sexo y grupo de edad por mes, el área organizacional señaló que no se tiene disponible la estadística para la categoría solicitada; solamente se cuenta con datos publicados en el </w:t>
      </w:r>
      <w:r>
        <w:rPr>
          <w:rFonts w:ascii="Museo Sans 300" w:hAnsi="Museo Sans 300"/>
        </w:rPr>
        <w:t>Boletín E</w:t>
      </w:r>
      <w:r w:rsidRPr="0020016A">
        <w:rPr>
          <w:rFonts w:ascii="Museo Sans 300" w:hAnsi="Museo Sans 300"/>
        </w:rPr>
        <w:t xml:space="preserve">stadístico del </w:t>
      </w:r>
      <w:r>
        <w:rPr>
          <w:rFonts w:ascii="Museo Sans 300" w:hAnsi="Museo Sans 300"/>
        </w:rPr>
        <w:t>Sistema F</w:t>
      </w:r>
      <w:r w:rsidRPr="0020016A">
        <w:rPr>
          <w:rFonts w:ascii="Museo Sans 300" w:hAnsi="Museo Sans 300"/>
        </w:rPr>
        <w:t>inanciero, Capítulo VIII Sistema de Pensiones, cuadro</w:t>
      </w:r>
      <w:r>
        <w:rPr>
          <w:rFonts w:ascii="Museo Sans 300" w:hAnsi="Museo Sans 300"/>
        </w:rPr>
        <w:t xml:space="preserve">s 13 y 14, información que </w:t>
      </w:r>
      <w:r w:rsidRPr="0020016A">
        <w:rPr>
          <w:rFonts w:ascii="Museo Sans 300" w:hAnsi="Museo Sans 300"/>
        </w:rPr>
        <w:t>se tiene disponible de manera trimestral</w:t>
      </w:r>
      <w:r>
        <w:rPr>
          <w:rFonts w:ascii="Museo Sans 300" w:hAnsi="Museo Sans 300"/>
        </w:rPr>
        <w:t xml:space="preserve">, y de la cual solo se dispone hasta marzo, estando aún en proceso de elaboración las estadísticas a junio de 2020. La información disponible está publicada en el sitio web </w:t>
      </w:r>
      <w:hyperlink r:id="rId11" w:history="1">
        <w:r w:rsidRPr="00525CE3">
          <w:rPr>
            <w:rStyle w:val="Hipervnculo"/>
            <w:rFonts w:ascii="Museo Sans 300" w:hAnsi="Museo Sans 300"/>
          </w:rPr>
          <w:t>www.ssf.gob.sv</w:t>
        </w:r>
      </w:hyperlink>
      <w:r>
        <w:rPr>
          <w:rFonts w:ascii="Museo Sans 300" w:hAnsi="Museo Sans 300"/>
        </w:rPr>
        <w:t xml:space="preserve"> /Estadísticas, en el enlace:</w:t>
      </w:r>
      <w:r>
        <w:rPr>
          <w:rFonts w:ascii="Museo Sans 300" w:hAnsi="Museo Sans 300"/>
          <w:sz w:val="23"/>
          <w:szCs w:val="23"/>
        </w:rPr>
        <w:t xml:space="preserve"> </w:t>
      </w:r>
      <w:hyperlink r:id="rId12" w:history="1">
        <w:r w:rsidRPr="00525CE3">
          <w:rPr>
            <w:rStyle w:val="Hipervnculo"/>
          </w:rPr>
          <w:t>https://ssf.gob.sv//html_docs/boletinesweb/bmarzo2020/Boletin_marzo20.pdf</w:t>
        </w:r>
      </w:hyperlink>
    </w:p>
    <w:p w:rsidR="002D5098" w:rsidRDefault="002D5098" w:rsidP="002D5098">
      <w:pPr>
        <w:pStyle w:val="Default"/>
        <w:spacing w:line="276" w:lineRule="auto"/>
        <w:ind w:left="284"/>
        <w:jc w:val="both"/>
      </w:pPr>
    </w:p>
    <w:p w:rsidR="002D5098" w:rsidRPr="00D92089" w:rsidRDefault="002D5098" w:rsidP="002D5098">
      <w:pPr>
        <w:pStyle w:val="Default"/>
        <w:spacing w:line="276" w:lineRule="auto"/>
        <w:jc w:val="both"/>
        <w:rPr>
          <w:rFonts w:ascii="Museo Sans 300" w:hAnsi="Museo Sans 300" w:cs="Times New Roman"/>
          <w:color w:val="auto"/>
          <w:sz w:val="22"/>
          <w:szCs w:val="22"/>
        </w:rPr>
      </w:pPr>
      <w:r w:rsidRPr="00D92089">
        <w:rPr>
          <w:rFonts w:ascii="Museo Sans 300" w:hAnsi="Museo Sans 300" w:cs="Times New Roman"/>
          <w:color w:val="auto"/>
          <w:sz w:val="22"/>
          <w:szCs w:val="22"/>
        </w:rPr>
        <w:t xml:space="preserve">En ese sentido, </w:t>
      </w:r>
      <w:r>
        <w:rPr>
          <w:rFonts w:ascii="Museo Sans 300" w:hAnsi="Museo Sans 300" w:cs="Times New Roman"/>
          <w:color w:val="auto"/>
          <w:sz w:val="22"/>
          <w:szCs w:val="22"/>
        </w:rPr>
        <w:t>el suscrito</w:t>
      </w:r>
      <w:r w:rsidRPr="00D92089">
        <w:rPr>
          <w:rFonts w:ascii="Museo Sans 300" w:hAnsi="Museo Sans 300" w:cs="Times New Roman"/>
          <w:color w:val="auto"/>
          <w:sz w:val="22"/>
          <w:szCs w:val="22"/>
        </w:rPr>
        <w:t xml:space="preserve"> Oficial de Información </w:t>
      </w:r>
      <w:r>
        <w:rPr>
          <w:rFonts w:ascii="Museo Sans 300" w:hAnsi="Museo Sans 300" w:cs="Times New Roman"/>
          <w:color w:val="auto"/>
          <w:sz w:val="22"/>
          <w:szCs w:val="22"/>
        </w:rPr>
        <w:t xml:space="preserve">en Funciones </w:t>
      </w:r>
      <w:r w:rsidRPr="00D92089">
        <w:rPr>
          <w:rFonts w:ascii="Museo Sans 300" w:hAnsi="Museo Sans 300" w:cs="Times New Roman"/>
          <w:color w:val="auto"/>
          <w:sz w:val="22"/>
          <w:szCs w:val="22"/>
        </w:rPr>
        <w:t>de la Superintendencia del Sistema Financiero emite la siguiente:</w:t>
      </w:r>
    </w:p>
    <w:p w:rsidR="002D5098" w:rsidRPr="00D92089" w:rsidRDefault="002D5098" w:rsidP="002D5098">
      <w:pPr>
        <w:pStyle w:val="Textosinformato"/>
        <w:spacing w:line="276" w:lineRule="auto"/>
        <w:rPr>
          <w:rFonts w:ascii="Museo Sans 300" w:hAnsi="Museo Sans 300"/>
          <w:color w:val="auto"/>
          <w:lang w:eastAsia="en-US"/>
        </w:rPr>
      </w:pPr>
    </w:p>
    <w:p w:rsidR="002D5098" w:rsidRPr="00D92089" w:rsidRDefault="002D5098" w:rsidP="002D5098">
      <w:pPr>
        <w:pStyle w:val="Prrafodelista"/>
        <w:spacing w:after="0"/>
        <w:ind w:left="0" w:firstLine="284"/>
        <w:jc w:val="both"/>
        <w:rPr>
          <w:rFonts w:ascii="Museo Sans 300" w:hAnsi="Museo Sans 300"/>
          <w:b/>
          <w:lang w:eastAsia="en-US"/>
        </w:rPr>
      </w:pPr>
      <w:r w:rsidRPr="00D92089">
        <w:rPr>
          <w:rFonts w:ascii="Museo Sans 300" w:hAnsi="Museo Sans 300"/>
          <w:b/>
          <w:lang w:eastAsia="en-US"/>
        </w:rPr>
        <w:t>Resolución:</w:t>
      </w:r>
    </w:p>
    <w:p w:rsidR="002D5098" w:rsidRPr="00D92089" w:rsidRDefault="002D5098" w:rsidP="002D5098">
      <w:pPr>
        <w:pStyle w:val="Default"/>
        <w:spacing w:line="276" w:lineRule="auto"/>
        <w:ind w:left="709"/>
        <w:jc w:val="both"/>
        <w:rPr>
          <w:rFonts w:ascii="Museo Sans 300" w:hAnsi="Museo Sans 300" w:cs="Times New Roman"/>
          <w:color w:val="auto"/>
          <w:sz w:val="22"/>
          <w:szCs w:val="22"/>
        </w:rPr>
      </w:pPr>
    </w:p>
    <w:p w:rsidR="002D5098" w:rsidRDefault="002D5098" w:rsidP="002D5098">
      <w:pPr>
        <w:pStyle w:val="Default"/>
        <w:numPr>
          <w:ilvl w:val="0"/>
          <w:numId w:val="1"/>
        </w:numPr>
        <w:spacing w:line="276" w:lineRule="auto"/>
        <w:ind w:left="709" w:hanging="425"/>
        <w:jc w:val="both"/>
        <w:rPr>
          <w:rFonts w:ascii="Museo Sans 300" w:hAnsi="Museo Sans 300"/>
          <w:sz w:val="22"/>
          <w:szCs w:val="22"/>
        </w:rPr>
      </w:pPr>
      <w:r>
        <w:rPr>
          <w:rFonts w:ascii="Museo Sans 300" w:hAnsi="Museo Sans 300"/>
          <w:sz w:val="22"/>
          <w:szCs w:val="22"/>
        </w:rPr>
        <w:t xml:space="preserve">Conceder acceso a la información disponible solicitada, proporcionando los enlaces a la información publicada en el sitio web </w:t>
      </w:r>
      <w:hyperlink r:id="rId13" w:history="1">
        <w:r w:rsidRPr="00525CE3">
          <w:rPr>
            <w:rStyle w:val="Hipervnculo"/>
            <w:rFonts w:ascii="Museo Sans 300" w:hAnsi="Museo Sans 300"/>
            <w:sz w:val="22"/>
            <w:szCs w:val="22"/>
          </w:rPr>
          <w:t>www.ssf.gob.sv</w:t>
        </w:r>
      </w:hyperlink>
      <w:r>
        <w:rPr>
          <w:rFonts w:ascii="Museo Sans 300" w:hAnsi="Museo Sans 300"/>
        </w:rPr>
        <w:t>.</w:t>
      </w:r>
      <w:r>
        <w:rPr>
          <w:rFonts w:ascii="Museo Sans 300" w:hAnsi="Museo Sans 300"/>
          <w:sz w:val="22"/>
          <w:szCs w:val="22"/>
        </w:rPr>
        <w:t xml:space="preserve"> </w:t>
      </w:r>
    </w:p>
    <w:p w:rsidR="002D5098" w:rsidRPr="00D92089" w:rsidRDefault="002D5098" w:rsidP="002D5098">
      <w:pPr>
        <w:pStyle w:val="Default"/>
        <w:numPr>
          <w:ilvl w:val="0"/>
          <w:numId w:val="1"/>
        </w:numPr>
        <w:spacing w:line="276" w:lineRule="auto"/>
        <w:ind w:left="709" w:hanging="425"/>
        <w:jc w:val="both"/>
        <w:rPr>
          <w:rFonts w:ascii="Museo Sans 300" w:hAnsi="Museo Sans 300"/>
          <w:sz w:val="22"/>
          <w:szCs w:val="22"/>
        </w:rPr>
      </w:pPr>
      <w:r w:rsidRPr="00D92089">
        <w:rPr>
          <w:rFonts w:ascii="Museo Sans 300" w:hAnsi="Museo Sans 300"/>
          <w:sz w:val="22"/>
          <w:szCs w:val="22"/>
        </w:rPr>
        <w:t>Comunicar a</w:t>
      </w:r>
      <w:r>
        <w:rPr>
          <w:rFonts w:ascii="Museo Sans 300" w:hAnsi="Museo Sans 300"/>
          <w:sz w:val="22"/>
          <w:szCs w:val="22"/>
        </w:rPr>
        <w:t xml:space="preserve"> </w:t>
      </w:r>
      <w:r w:rsidRPr="00D92089">
        <w:rPr>
          <w:rFonts w:ascii="Museo Sans 300" w:hAnsi="Museo Sans 300"/>
          <w:sz w:val="22"/>
          <w:szCs w:val="22"/>
        </w:rPr>
        <w:t>l</w:t>
      </w:r>
      <w:r>
        <w:rPr>
          <w:rFonts w:ascii="Museo Sans 300" w:hAnsi="Museo Sans 300"/>
          <w:sz w:val="22"/>
          <w:szCs w:val="22"/>
        </w:rPr>
        <w:t>a</w:t>
      </w:r>
      <w:r w:rsidRPr="00D92089">
        <w:rPr>
          <w:rFonts w:ascii="Museo Sans 300" w:hAnsi="Museo Sans 300"/>
          <w:sz w:val="22"/>
          <w:szCs w:val="22"/>
        </w:rPr>
        <w:t xml:space="preserve"> solicitante la presente resolución a la dirección electrónica</w:t>
      </w:r>
      <w:r>
        <w:rPr>
          <w:rFonts w:ascii="Museo Sans 300" w:hAnsi="Museo Sans 300"/>
          <w:sz w:val="22"/>
          <w:szCs w:val="22"/>
        </w:rPr>
        <w:t xml:space="preserve"> </w:t>
      </w:r>
      <w:proofErr w:type="spellStart"/>
      <w:r w:rsidRPr="002D5098">
        <w:rPr>
          <w:rFonts w:ascii="Museo Sans 300" w:hAnsi="Museo Sans 300"/>
          <w:sz w:val="22"/>
          <w:szCs w:val="22"/>
          <w:highlight w:val="lightGray"/>
        </w:rPr>
        <w:t>xxxxxxx</w:t>
      </w:r>
      <w:proofErr w:type="spellEnd"/>
      <w:r w:rsidRPr="00D92089">
        <w:rPr>
          <w:rFonts w:ascii="Museo Sans 300" w:hAnsi="Museo Sans 300"/>
          <w:sz w:val="22"/>
          <w:szCs w:val="22"/>
        </w:rPr>
        <w:t xml:space="preserve"> proporcionada en la solicitud de información. </w:t>
      </w:r>
    </w:p>
    <w:p w:rsidR="002D5098" w:rsidRPr="00D92089" w:rsidRDefault="002D5098" w:rsidP="002D5098">
      <w:pPr>
        <w:pStyle w:val="Default"/>
        <w:spacing w:line="276" w:lineRule="auto"/>
        <w:ind w:firstLine="357"/>
        <w:jc w:val="both"/>
        <w:rPr>
          <w:rFonts w:ascii="Museo Sans 300" w:hAnsi="Museo Sans 300"/>
          <w:sz w:val="22"/>
          <w:szCs w:val="22"/>
        </w:rPr>
      </w:pPr>
    </w:p>
    <w:p w:rsidR="002D5098" w:rsidRPr="00D92089" w:rsidRDefault="002D5098" w:rsidP="002D5098">
      <w:pPr>
        <w:pStyle w:val="Default"/>
        <w:spacing w:line="276" w:lineRule="auto"/>
        <w:ind w:firstLine="284"/>
        <w:jc w:val="both"/>
        <w:rPr>
          <w:rFonts w:ascii="Museo Sans 300" w:hAnsi="Museo Sans 300" w:cs="Times New Roman"/>
          <w:color w:val="auto"/>
          <w:sz w:val="22"/>
          <w:szCs w:val="22"/>
        </w:rPr>
      </w:pPr>
    </w:p>
    <w:p w:rsidR="002D5098" w:rsidRPr="00D92089" w:rsidRDefault="002D5098" w:rsidP="002D5098">
      <w:pPr>
        <w:pStyle w:val="Default"/>
        <w:spacing w:line="276" w:lineRule="auto"/>
        <w:ind w:firstLine="284"/>
        <w:jc w:val="both"/>
        <w:rPr>
          <w:rFonts w:ascii="Museo Sans 300" w:hAnsi="Museo Sans 300" w:cs="Times New Roman"/>
          <w:color w:val="auto"/>
          <w:sz w:val="22"/>
          <w:szCs w:val="22"/>
        </w:rPr>
      </w:pPr>
      <w:r w:rsidRPr="00D92089">
        <w:rPr>
          <w:rFonts w:ascii="Museo Sans 300" w:hAnsi="Museo Sans 300" w:cs="Times New Roman"/>
          <w:color w:val="auto"/>
          <w:sz w:val="22"/>
          <w:szCs w:val="22"/>
        </w:rPr>
        <w:t>Sin otro particular,</w:t>
      </w:r>
    </w:p>
    <w:p w:rsidR="002D5098" w:rsidRPr="00D92089" w:rsidRDefault="002D5098" w:rsidP="002D5098">
      <w:pPr>
        <w:spacing w:after="0" w:line="276" w:lineRule="auto"/>
        <w:rPr>
          <w:rFonts w:ascii="Museo Sans 300" w:hAnsi="Museo Sans 300"/>
        </w:rPr>
      </w:pPr>
      <w:r w:rsidRPr="00D92089">
        <w:rPr>
          <w:rFonts w:ascii="Museo Sans 300" w:hAnsi="Museo Sans 300"/>
        </w:rPr>
        <w:t xml:space="preserve">     NOTIFÍQUESE</w:t>
      </w:r>
    </w:p>
    <w:p w:rsidR="002D5098" w:rsidRPr="00D92089" w:rsidRDefault="002D5098" w:rsidP="002D5098">
      <w:pPr>
        <w:spacing w:after="0" w:line="276" w:lineRule="auto"/>
        <w:rPr>
          <w:rFonts w:ascii="Museo Sans 300" w:hAnsi="Museo Sans 300"/>
        </w:rPr>
      </w:pPr>
      <w:bookmarkStart w:id="0" w:name="_GoBack"/>
      <w:bookmarkEnd w:id="0"/>
    </w:p>
    <w:p w:rsidR="002D5098" w:rsidRPr="005525F2" w:rsidRDefault="002D5098" w:rsidP="002D5098">
      <w:pPr>
        <w:spacing w:after="0" w:line="276" w:lineRule="auto"/>
        <w:rPr>
          <w:rFonts w:ascii="Museo Sans 300" w:hAnsi="Museo Sans 300"/>
          <w:b/>
        </w:rPr>
      </w:pPr>
    </w:p>
    <w:p w:rsidR="002D5098" w:rsidRPr="005525F2" w:rsidRDefault="002D5098" w:rsidP="002D5098">
      <w:pPr>
        <w:spacing w:after="0" w:line="276" w:lineRule="auto"/>
        <w:jc w:val="center"/>
        <w:rPr>
          <w:rFonts w:ascii="Museo Sans 300" w:hAnsi="Museo Sans 300"/>
          <w:b/>
        </w:rPr>
      </w:pPr>
      <w:r w:rsidRPr="005525F2">
        <w:rPr>
          <w:rFonts w:ascii="Museo Sans 300" w:hAnsi="Museo Sans 300"/>
          <w:b/>
        </w:rPr>
        <w:t>ORIGINAL FIRMADA POR OFICIAL DE INFORMACIÓN</w:t>
      </w:r>
      <w:r>
        <w:rPr>
          <w:rFonts w:ascii="Museo Sans 300" w:hAnsi="Museo Sans 300"/>
          <w:b/>
        </w:rPr>
        <w:t xml:space="preserve"> EN FUNCIONES</w:t>
      </w:r>
    </w:p>
    <w:p w:rsidR="002D5098" w:rsidRPr="00D92089" w:rsidRDefault="002D5098" w:rsidP="002D5098">
      <w:pPr>
        <w:spacing w:after="0" w:line="276" w:lineRule="auto"/>
        <w:rPr>
          <w:rFonts w:ascii="Museo Sans 300" w:hAnsi="Museo Sans 300"/>
        </w:rPr>
      </w:pPr>
    </w:p>
    <w:p w:rsidR="002D5098" w:rsidRPr="00D92089" w:rsidRDefault="002D5098" w:rsidP="002D5098">
      <w:pPr>
        <w:autoSpaceDE w:val="0"/>
        <w:autoSpaceDN w:val="0"/>
        <w:adjustRightInd w:val="0"/>
        <w:spacing w:after="0" w:line="276" w:lineRule="auto"/>
        <w:jc w:val="center"/>
        <w:rPr>
          <w:rFonts w:ascii="Museo Sans 300" w:hAnsi="Museo Sans 300"/>
        </w:rPr>
      </w:pPr>
      <w:r>
        <w:rPr>
          <w:rFonts w:ascii="Museo Sans 300" w:hAnsi="Museo Sans 300"/>
        </w:rPr>
        <w:t xml:space="preserve">Cristian Marcel </w:t>
      </w:r>
      <w:proofErr w:type="spellStart"/>
      <w:r>
        <w:rPr>
          <w:rFonts w:ascii="Museo Sans 300" w:hAnsi="Museo Sans 300"/>
        </w:rPr>
        <w:t>Menjívar</w:t>
      </w:r>
      <w:proofErr w:type="spellEnd"/>
      <w:r>
        <w:rPr>
          <w:rFonts w:ascii="Museo Sans 300" w:hAnsi="Museo Sans 300"/>
        </w:rPr>
        <w:t xml:space="preserve"> Navarrete</w:t>
      </w:r>
    </w:p>
    <w:p w:rsidR="002D5098" w:rsidRPr="00D92089" w:rsidRDefault="002D5098" w:rsidP="002D5098">
      <w:pPr>
        <w:autoSpaceDE w:val="0"/>
        <w:autoSpaceDN w:val="0"/>
        <w:adjustRightInd w:val="0"/>
        <w:spacing w:after="0" w:line="276" w:lineRule="auto"/>
        <w:jc w:val="center"/>
        <w:rPr>
          <w:rFonts w:ascii="Museo Sans 300" w:hAnsi="Museo Sans 300"/>
        </w:rPr>
      </w:pPr>
      <w:r w:rsidRPr="00D92089">
        <w:rPr>
          <w:rFonts w:ascii="Museo Sans 300" w:hAnsi="Museo Sans 300"/>
        </w:rPr>
        <w:t>Oficial de Información</w:t>
      </w:r>
      <w:r>
        <w:rPr>
          <w:rFonts w:ascii="Museo Sans 300" w:hAnsi="Museo Sans 300"/>
        </w:rPr>
        <w:t xml:space="preserve"> en Funciones</w:t>
      </w:r>
    </w:p>
    <w:p w:rsidR="002D5098" w:rsidRPr="00D92089" w:rsidRDefault="002D5098" w:rsidP="002D5098">
      <w:pPr>
        <w:spacing w:after="0" w:line="276" w:lineRule="auto"/>
        <w:jc w:val="center"/>
        <w:rPr>
          <w:rFonts w:ascii="Museo Sans 300" w:hAnsi="Museo Sans 300"/>
        </w:rPr>
      </w:pPr>
      <w:r w:rsidRPr="00D92089">
        <w:rPr>
          <w:rFonts w:ascii="Museo Sans 300" w:hAnsi="Museo Sans 300"/>
        </w:rPr>
        <w:t>Superintendencia del Sistema Financiero</w:t>
      </w:r>
    </w:p>
    <w:p w:rsidR="002D5098" w:rsidRPr="0034202F" w:rsidRDefault="002D5098" w:rsidP="002D5098">
      <w:pPr>
        <w:spacing w:after="0" w:line="276" w:lineRule="auto"/>
        <w:jc w:val="center"/>
        <w:rPr>
          <w:rFonts w:ascii="Museo Sans 300" w:hAnsi="Museo Sans 300"/>
        </w:rPr>
      </w:pPr>
    </w:p>
    <w:p w:rsidR="00B31150" w:rsidRDefault="00B31150"/>
    <w:sectPr w:rsidR="00B31150" w:rsidSect="00893D1E">
      <w:headerReference w:type="default" r:id="rId14"/>
      <w:footerReference w:type="default" r:id="rId15"/>
      <w:pgSz w:w="12240" w:h="15840" w:code="1"/>
      <w:pgMar w:top="669"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2D5098"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Pr="00D776B1">
      <w:rPr>
        <w:rFonts w:ascii="Bembo Std" w:hAnsi="Bembo Std"/>
        <w:color w:val="2B3137"/>
        <w:sz w:val="20"/>
        <w:szCs w:val="20"/>
      </w:rPr>
      <w:t>6</w:t>
    </w:r>
  </w:p>
  <w:p w:rsidR="00CE33FC" w:rsidRPr="00D776B1" w:rsidRDefault="002D5098"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 xml:space="preserve">San </w:t>
    </w:r>
    <w:proofErr w:type="gramStart"/>
    <w:r w:rsidRPr="00D776B1">
      <w:rPr>
        <w:rFonts w:ascii="Bembo Std" w:hAnsi="Bembo Std"/>
        <w:color w:val="2B3137"/>
        <w:sz w:val="20"/>
        <w:szCs w:val="20"/>
      </w:rPr>
      <w:t>Salvador,  El</w:t>
    </w:r>
    <w:proofErr w:type="gramEnd"/>
    <w:r w:rsidRPr="00D776B1">
      <w:rPr>
        <w:rFonts w:ascii="Bembo Std" w:hAnsi="Bembo Std"/>
        <w:color w:val="2B3137"/>
        <w:sz w:val="20"/>
        <w:szCs w:val="20"/>
      </w:rPr>
      <w:t xml:space="preserve"> Salvador, C.A.</w:t>
    </w:r>
    <w:r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2EF" w:rsidRDefault="002D5098" w:rsidP="002262EF">
    <w:pPr>
      <w:pStyle w:val="Encabezado"/>
      <w:jc w:val="center"/>
    </w:pPr>
    <w:r>
      <w:rPr>
        <w:noProof/>
        <w:lang w:eastAsia="es-SV"/>
      </w:rPr>
      <w:drawing>
        <wp:anchor distT="0" distB="0" distL="114300" distR="114300" simplePos="0" relativeHeight="251659264" behindDoc="0" locked="0" layoutInCell="1" allowOverlap="1">
          <wp:simplePos x="0" y="0"/>
          <wp:positionH relativeFrom="column">
            <wp:posOffset>1322070</wp:posOffset>
          </wp:positionH>
          <wp:positionV relativeFrom="paragraph">
            <wp:posOffset>-169545</wp:posOffset>
          </wp:positionV>
          <wp:extent cx="4004310" cy="11309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4310" cy="1130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6892" w:rsidRDefault="002D5098" w:rsidP="002262EF">
    <w:pPr>
      <w:pStyle w:val="Encabezado"/>
      <w:jc w:val="center"/>
    </w:pPr>
  </w:p>
  <w:p w:rsidR="0001677F" w:rsidRDefault="002D5098" w:rsidP="002262EF">
    <w:pPr>
      <w:pStyle w:val="Encabezado"/>
      <w:jc w:val="center"/>
    </w:pPr>
  </w:p>
  <w:p w:rsidR="0001677F" w:rsidRDefault="002D5098" w:rsidP="002262EF">
    <w:pPr>
      <w:pStyle w:val="Encabezado"/>
      <w:jc w:val="center"/>
    </w:pPr>
  </w:p>
  <w:p w:rsidR="0001677F" w:rsidRDefault="002D5098" w:rsidP="002262EF">
    <w:pPr>
      <w:pStyle w:val="Encabezado"/>
      <w:jc w:val="center"/>
    </w:pPr>
  </w:p>
  <w:p w:rsidR="00CE33FC" w:rsidRDefault="002D5098" w:rsidP="002262EF">
    <w:pPr>
      <w:pStyle w:val="Encabezado"/>
      <w:jc w:val="center"/>
    </w:pPr>
  </w:p>
  <w:p w:rsidR="00CE33FC" w:rsidRDefault="002D5098" w:rsidP="002262EF">
    <w:pPr>
      <w:pStyle w:val="Encabezado"/>
      <w:jc w:val="center"/>
    </w:pPr>
  </w:p>
  <w:p w:rsidR="0001677F" w:rsidRDefault="002D5098" w:rsidP="002262EF">
    <w:pPr>
      <w:pStyle w:val="Encabezado"/>
      <w:jc w:val="center"/>
    </w:pPr>
  </w:p>
  <w:p w:rsidR="00433E88" w:rsidRPr="00433E88" w:rsidRDefault="002D5098" w:rsidP="00433E88">
    <w:pPr>
      <w:pStyle w:val="Sinespaciado"/>
      <w:jc w:val="right"/>
      <w:rPr>
        <w:rFonts w:ascii="Open Sans" w:hAnsi="Open Sans" w:cs="Open Sans"/>
        <w:b/>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465"/>
    <w:multiLevelType w:val="hybridMultilevel"/>
    <w:tmpl w:val="5352FC14"/>
    <w:lvl w:ilvl="0" w:tplc="28EC4E1C">
      <w:start w:val="1"/>
      <w:numFmt w:val="lowerLetter"/>
      <w:lvlText w:val="%1."/>
      <w:lvlJc w:val="left"/>
      <w:pPr>
        <w:ind w:left="72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 w15:restartNumberingAfterBreak="0">
    <w:nsid w:val="1DB27D97"/>
    <w:multiLevelType w:val="hybridMultilevel"/>
    <w:tmpl w:val="BA50063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35BF1B65"/>
    <w:multiLevelType w:val="hybridMultilevel"/>
    <w:tmpl w:val="7EAE3968"/>
    <w:lvl w:ilvl="0" w:tplc="BB4E3FC0">
      <w:start w:val="1"/>
      <w:numFmt w:val="decimal"/>
      <w:lvlText w:val="%1."/>
      <w:lvlJc w:val="left"/>
      <w:pPr>
        <w:ind w:left="1140" w:hanging="360"/>
      </w:pPr>
      <w:rPr>
        <w:rFonts w:ascii="Museo Sans 300" w:hAnsi="Museo Sans 300" w:cs="Arial" w:hint="default"/>
        <w:color w:val="auto"/>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98"/>
    <w:rsid w:val="002D5098"/>
    <w:rsid w:val="00B311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12091"/>
  <w15:chartTrackingRefBased/>
  <w15:docId w15:val="{39B58836-B9D7-4730-B3EF-9F9F097C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098"/>
    <w:rPr>
      <w:rFonts w:ascii="Calibri" w:eastAsia="Calibri" w:hAnsi="Calibri" w:cs="Times New Roman"/>
    </w:rPr>
  </w:style>
  <w:style w:type="paragraph" w:styleId="Ttulo1">
    <w:name w:val="heading 1"/>
    <w:basedOn w:val="Normal"/>
    <w:next w:val="Normal"/>
    <w:link w:val="Ttulo1Car"/>
    <w:uiPriority w:val="9"/>
    <w:qFormat/>
    <w:rsid w:val="002D5098"/>
    <w:pPr>
      <w:keepNext/>
      <w:keepLines/>
      <w:spacing w:before="480" w:after="0" w:line="276" w:lineRule="auto"/>
      <w:outlineLvl w:val="0"/>
    </w:pPr>
    <w:rPr>
      <w:rFonts w:ascii="Cambria" w:eastAsia="Times New Roman" w:hAnsi="Cambria"/>
      <w:b/>
      <w:bCs/>
      <w:color w:val="365F91"/>
      <w:sz w:val="28"/>
      <w:szCs w:val="28"/>
      <w:lang w:val="x-none"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098"/>
    <w:rPr>
      <w:rFonts w:ascii="Cambria" w:eastAsia="Times New Roman" w:hAnsi="Cambria" w:cs="Times New Roman"/>
      <w:b/>
      <w:bCs/>
      <w:color w:val="365F91"/>
      <w:sz w:val="28"/>
      <w:szCs w:val="28"/>
      <w:lang w:val="x-none" w:eastAsia="es-SV"/>
    </w:rPr>
  </w:style>
  <w:style w:type="paragraph" w:styleId="Sinespaciado">
    <w:name w:val="No Spacing"/>
    <w:uiPriority w:val="1"/>
    <w:qFormat/>
    <w:rsid w:val="002D5098"/>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2D50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098"/>
    <w:rPr>
      <w:rFonts w:ascii="Calibri" w:eastAsia="Calibri" w:hAnsi="Calibri" w:cs="Times New Roman"/>
    </w:rPr>
  </w:style>
  <w:style w:type="paragraph" w:styleId="Prrafodelista">
    <w:name w:val="List Paragraph"/>
    <w:basedOn w:val="Normal"/>
    <w:uiPriority w:val="34"/>
    <w:qFormat/>
    <w:rsid w:val="002D5098"/>
    <w:pPr>
      <w:spacing w:after="200" w:line="276" w:lineRule="auto"/>
      <w:ind w:left="720"/>
    </w:pPr>
    <w:rPr>
      <w:lang w:eastAsia="es-SV"/>
    </w:rPr>
  </w:style>
  <w:style w:type="character" w:styleId="Hipervnculo">
    <w:name w:val="Hyperlink"/>
    <w:uiPriority w:val="99"/>
    <w:unhideWhenUsed/>
    <w:rsid w:val="002D5098"/>
    <w:rPr>
      <w:color w:val="0000FF"/>
      <w:u w:val="single"/>
    </w:rPr>
  </w:style>
  <w:style w:type="paragraph" w:customStyle="1" w:styleId="Default">
    <w:name w:val="Default"/>
    <w:rsid w:val="002D5098"/>
    <w:pPr>
      <w:autoSpaceDE w:val="0"/>
      <w:autoSpaceDN w:val="0"/>
      <w:adjustRightInd w:val="0"/>
      <w:spacing w:after="0" w:line="240" w:lineRule="auto"/>
    </w:pPr>
    <w:rPr>
      <w:rFonts w:ascii="Calibri" w:eastAsia="Calibri" w:hAnsi="Calibri" w:cs="Calibri"/>
      <w:color w:val="000000"/>
      <w:sz w:val="24"/>
      <w:szCs w:val="24"/>
    </w:rPr>
  </w:style>
  <w:style w:type="paragraph" w:styleId="Textosinformato">
    <w:name w:val="Plain Text"/>
    <w:basedOn w:val="Normal"/>
    <w:link w:val="TextosinformatoCar"/>
    <w:uiPriority w:val="99"/>
    <w:unhideWhenUsed/>
    <w:rsid w:val="002D5098"/>
    <w:pPr>
      <w:spacing w:after="0" w:line="240" w:lineRule="auto"/>
    </w:pPr>
    <w:rPr>
      <w:color w:val="0000FF"/>
      <w:lang w:val="x-none" w:eastAsia="x-none"/>
    </w:rPr>
  </w:style>
  <w:style w:type="character" w:customStyle="1" w:styleId="TextosinformatoCar">
    <w:name w:val="Texto sin formato Car"/>
    <w:basedOn w:val="Fuentedeprrafopredeter"/>
    <w:link w:val="Textosinformato"/>
    <w:uiPriority w:val="99"/>
    <w:rsid w:val="002D5098"/>
    <w:rPr>
      <w:rFonts w:ascii="Calibri" w:eastAsia="Calibri" w:hAnsi="Calibri" w:cs="Times New Roman"/>
      <w:color w:val="0000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f.gob.sv/descargas/resumen%20previsional/2020/Resumen_Estadistico_Previsional_03_20_AFPCRECER.pdf" TargetMode="External"/><Relationship Id="rId13" Type="http://schemas.openxmlformats.org/officeDocument/2006/relationships/hyperlink" Target="http://www.ssf.gob.sv" TargetMode="External"/><Relationship Id="rId3" Type="http://schemas.openxmlformats.org/officeDocument/2006/relationships/settings" Target="settings.xml"/><Relationship Id="rId7" Type="http://schemas.openxmlformats.org/officeDocument/2006/relationships/hyperlink" Target="https://ssf.gob.sv/descargas/resumen%20previsional/2020/Resumen_Estadistico_Previsional_02_20.pdf" TargetMode="External"/><Relationship Id="rId12" Type="http://schemas.openxmlformats.org/officeDocument/2006/relationships/hyperlink" Target="https://ssf.gob.sv//html_docs/boletinesweb/bmarzo2020/Boletin_marzo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sf.gob.sv/descargas/resumen%20previsional/2020/Resumen_Estadistico_Previsional_01_20.pdf" TargetMode="External"/><Relationship Id="rId11" Type="http://schemas.openxmlformats.org/officeDocument/2006/relationships/hyperlink" Target="http://www.ssf.gob.sv" TargetMode="External"/><Relationship Id="rId5" Type="http://schemas.openxmlformats.org/officeDocument/2006/relationships/hyperlink" Target="https://ssf.gob.sv/informe-estadistico-previsional/" TargetMode="External"/><Relationship Id="rId15" Type="http://schemas.openxmlformats.org/officeDocument/2006/relationships/footer" Target="footer1.xml"/><Relationship Id="rId10" Type="http://schemas.openxmlformats.org/officeDocument/2006/relationships/hyperlink" Target="https://ssf.gob.sv/descargas/resumen%20previsional/2020/Resumen_Estadistico_Previsional_05_20.pdf" TargetMode="External"/><Relationship Id="rId4" Type="http://schemas.openxmlformats.org/officeDocument/2006/relationships/webSettings" Target="webSettings.xml"/><Relationship Id="rId9" Type="http://schemas.openxmlformats.org/officeDocument/2006/relationships/hyperlink" Target="https://ssf.gob.sv/descargas/resumen%20previsional/2020/Resumen_Estadistico_Previsional_04_2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Marcel Menjivar Navarrete</dc:creator>
  <cp:keywords/>
  <dc:description/>
  <cp:lastModifiedBy>Cristian Marcel Menjivar Navarrete</cp:lastModifiedBy>
  <cp:revision>1</cp:revision>
  <dcterms:created xsi:type="dcterms:W3CDTF">2020-07-27T15:40:00Z</dcterms:created>
  <dcterms:modified xsi:type="dcterms:W3CDTF">2020-07-27T15:42:00Z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90d8fda9-2789-44c3-8b48-d7a9a5305eba</vt:lpwstr>
  </property>
</Properties>
</file>