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58" w:rsidRPr="004054C1" w:rsidRDefault="000C50F7" w:rsidP="00FF7A58">
      <w:r w:rsidRPr="004054C1">
        <w:rPr>
          <w:i/>
          <w:highlight w:val="lightGra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.25pt;margin-top:11pt;width:162.7pt;height:23.55pt;z-index:251660288;mso-width-relative:margin;mso-height-relative:margin">
            <v:textbox style="mso-next-textbox:#_x0000_s1026">
              <w:txbxContent>
                <w:p w:rsidR="00FF7A58" w:rsidRPr="00AA22AF" w:rsidRDefault="00FF7A58" w:rsidP="00FF7A58">
                  <w:pPr>
                    <w:rPr>
                      <w:rFonts w:ascii="Arial Narrow" w:hAnsi="Arial Narrow"/>
                      <w:b/>
                    </w:rPr>
                  </w:pPr>
                  <w:r w:rsidRPr="00AA22AF">
                    <w:rPr>
                      <w:rFonts w:ascii="Arial Narrow" w:hAnsi="Arial Narrow"/>
                      <w:b/>
                    </w:rPr>
                    <w:t>Resolución UAIP.SSF-2018/00</w:t>
                  </w:r>
                  <w:r>
                    <w:rPr>
                      <w:rFonts w:ascii="Arial Narrow" w:hAnsi="Arial Narrow"/>
                      <w:b/>
                    </w:rPr>
                    <w:t>68</w:t>
                  </w:r>
                  <w:r w:rsidRPr="00AA22AF">
                    <w:rPr>
                      <w:rFonts w:ascii="Arial Narrow" w:hAnsi="Arial Narrow"/>
                      <w:b/>
                    </w:rPr>
                    <w:t>.</w:t>
                  </w:r>
                </w:p>
              </w:txbxContent>
            </v:textbox>
          </v:shape>
        </w:pict>
      </w:r>
      <w:r w:rsidR="004054C1" w:rsidRPr="004054C1">
        <w:rPr>
          <w:i/>
          <w:highlight w:val="lightGray"/>
        </w:rPr>
        <w:t>Versión pública por supresión de datos personales. Art. 30 LAIP</w:t>
      </w:r>
      <w:r w:rsidR="004054C1">
        <w:t>.</w:t>
      </w:r>
      <w:r w:rsidR="004054C1" w:rsidRPr="004054C1">
        <w:t xml:space="preserve"> </w:t>
      </w:r>
    </w:p>
    <w:p w:rsidR="00FF7A58" w:rsidRPr="002D48F7" w:rsidRDefault="00FF7A58" w:rsidP="00FF7A58">
      <w:pPr>
        <w:jc w:val="right"/>
        <w:rPr>
          <w:rFonts w:ascii="Arial Narrow" w:hAnsi="Arial Narrow"/>
          <w:sz w:val="24"/>
          <w:szCs w:val="24"/>
        </w:rPr>
      </w:pPr>
      <w:r w:rsidRPr="002D48F7">
        <w:rPr>
          <w:sz w:val="24"/>
          <w:szCs w:val="24"/>
        </w:rPr>
        <w:tab/>
      </w:r>
      <w:r w:rsidRPr="002D48F7">
        <w:rPr>
          <w:sz w:val="24"/>
          <w:szCs w:val="24"/>
        </w:rPr>
        <w:tab/>
      </w:r>
      <w:r w:rsidRPr="002D48F7">
        <w:rPr>
          <w:sz w:val="24"/>
          <w:szCs w:val="24"/>
        </w:rPr>
        <w:tab/>
      </w:r>
      <w:r w:rsidRPr="002D48F7">
        <w:rPr>
          <w:sz w:val="24"/>
          <w:szCs w:val="24"/>
        </w:rPr>
        <w:tab/>
      </w:r>
      <w:r w:rsidRPr="002D48F7">
        <w:rPr>
          <w:sz w:val="24"/>
          <w:szCs w:val="24"/>
        </w:rPr>
        <w:tab/>
      </w:r>
      <w:r w:rsidRPr="002D48F7">
        <w:rPr>
          <w:sz w:val="24"/>
          <w:szCs w:val="24"/>
        </w:rPr>
        <w:tab/>
      </w:r>
      <w:r w:rsidRPr="002D48F7">
        <w:rPr>
          <w:sz w:val="24"/>
          <w:szCs w:val="24"/>
        </w:rPr>
        <w:tab/>
      </w:r>
      <w:r w:rsidRPr="002D48F7">
        <w:rPr>
          <w:sz w:val="24"/>
          <w:szCs w:val="24"/>
        </w:rPr>
        <w:br w:type="textWrapping" w:clear="all"/>
      </w:r>
      <w:r w:rsidRPr="002D48F7">
        <w:rPr>
          <w:sz w:val="24"/>
          <w:szCs w:val="24"/>
        </w:rPr>
        <w:tab/>
      </w:r>
      <w:r w:rsidRPr="002D48F7">
        <w:rPr>
          <w:sz w:val="24"/>
          <w:szCs w:val="24"/>
        </w:rPr>
        <w:tab/>
      </w:r>
      <w:r w:rsidRPr="002D48F7">
        <w:rPr>
          <w:sz w:val="24"/>
          <w:szCs w:val="24"/>
        </w:rPr>
        <w:tab/>
      </w:r>
      <w:r w:rsidRPr="002D48F7">
        <w:rPr>
          <w:sz w:val="24"/>
          <w:szCs w:val="24"/>
        </w:rPr>
        <w:tab/>
      </w:r>
      <w:r w:rsidRPr="002D48F7">
        <w:rPr>
          <w:sz w:val="24"/>
          <w:szCs w:val="24"/>
        </w:rPr>
        <w:tab/>
      </w:r>
      <w:r w:rsidRPr="002D48F7">
        <w:rPr>
          <w:sz w:val="24"/>
          <w:szCs w:val="24"/>
        </w:rPr>
        <w:tab/>
      </w:r>
      <w:r w:rsidRPr="002D48F7">
        <w:rPr>
          <w:sz w:val="24"/>
          <w:szCs w:val="24"/>
        </w:rPr>
        <w:br w:type="textWrapping" w:clear="all"/>
      </w:r>
      <w:r>
        <w:rPr>
          <w:rFonts w:ascii="Arial Narrow" w:hAnsi="Arial Narrow"/>
          <w:sz w:val="24"/>
          <w:szCs w:val="24"/>
        </w:rPr>
        <w:t>San Salvador, 19</w:t>
      </w:r>
      <w:r w:rsidRPr="002D48F7">
        <w:rPr>
          <w:rFonts w:ascii="Arial Narrow" w:hAnsi="Arial Narrow"/>
          <w:sz w:val="24"/>
          <w:szCs w:val="24"/>
        </w:rPr>
        <w:t xml:space="preserve"> de julio de 2018.</w:t>
      </w:r>
    </w:p>
    <w:p w:rsidR="00FF7A58" w:rsidRPr="002D48F7" w:rsidRDefault="00FF7A58" w:rsidP="00FF7A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F7A58" w:rsidRPr="002D48F7" w:rsidRDefault="00FF7A58" w:rsidP="00FF7A58">
      <w:p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FF7A58" w:rsidRPr="002D48F7" w:rsidRDefault="00FF7A58" w:rsidP="00FF7A58">
      <w:p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Licenciado</w:t>
      </w:r>
    </w:p>
    <w:p w:rsidR="00FF7A58" w:rsidRPr="002D48F7" w:rsidRDefault="004054C1" w:rsidP="00FF7A58">
      <w:pPr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4054C1">
        <w:rPr>
          <w:rFonts w:ascii="Arial Narrow" w:hAnsi="Arial Narrow" w:cs="Calibri"/>
          <w:b/>
          <w:sz w:val="24"/>
          <w:szCs w:val="24"/>
          <w:highlight w:val="lightGray"/>
        </w:rPr>
        <w:t>xxxxxxxxxxxxxxxxxxxxxxxx</w:t>
      </w:r>
    </w:p>
    <w:p w:rsidR="00FF7A58" w:rsidRPr="002D48F7" w:rsidRDefault="00FF7A58" w:rsidP="00FF7A58">
      <w:p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2D48F7">
        <w:rPr>
          <w:rFonts w:ascii="Arial Narrow" w:hAnsi="Arial Narrow" w:cs="Calibri"/>
          <w:sz w:val="24"/>
          <w:szCs w:val="24"/>
        </w:rPr>
        <w:t>Presente</w:t>
      </w:r>
    </w:p>
    <w:p w:rsidR="00FF7A58" w:rsidRPr="002D48F7" w:rsidRDefault="00FF7A58" w:rsidP="00FF7A58">
      <w:pPr>
        <w:pStyle w:val="Ttulo1"/>
        <w:ind w:firstLine="357"/>
        <w:jc w:val="both"/>
        <w:rPr>
          <w:rFonts w:ascii="Arial Narrow" w:hAnsi="Arial Narrow"/>
          <w:b w:val="0"/>
          <w:sz w:val="24"/>
          <w:szCs w:val="24"/>
        </w:rPr>
      </w:pPr>
      <w:r w:rsidRPr="002D48F7">
        <w:rPr>
          <w:rFonts w:ascii="Arial Narrow" w:hAnsi="Arial Narrow"/>
          <w:b w:val="0"/>
          <w:sz w:val="24"/>
          <w:szCs w:val="24"/>
        </w:rPr>
        <w:t>Me refiero a su solicitud formulada a la Unidad de Acceso a la Información Pública de la Superintendencia del Sistema Financiero –en adelante SSF-, en fe</w:t>
      </w:r>
      <w:r>
        <w:rPr>
          <w:rFonts w:ascii="Arial Narrow" w:hAnsi="Arial Narrow"/>
          <w:b w:val="0"/>
          <w:sz w:val="24"/>
          <w:szCs w:val="24"/>
        </w:rPr>
        <w:t>cha 3 de jul</w:t>
      </w:r>
      <w:r w:rsidRPr="002D48F7">
        <w:rPr>
          <w:rFonts w:ascii="Arial Narrow" w:hAnsi="Arial Narrow"/>
          <w:b w:val="0"/>
          <w:sz w:val="24"/>
          <w:szCs w:val="24"/>
        </w:rPr>
        <w:t>io de 2018</w:t>
      </w:r>
      <w:r>
        <w:rPr>
          <w:rFonts w:ascii="Arial Narrow" w:hAnsi="Arial Narrow"/>
          <w:b w:val="0"/>
          <w:sz w:val="24"/>
          <w:szCs w:val="24"/>
        </w:rPr>
        <w:t>, y con referencia SSF-2018-0068</w:t>
      </w:r>
      <w:r w:rsidRPr="002D48F7">
        <w:rPr>
          <w:rFonts w:ascii="Arial Narrow" w:hAnsi="Arial Narrow"/>
          <w:b w:val="0"/>
          <w:sz w:val="24"/>
          <w:szCs w:val="24"/>
        </w:rPr>
        <w:t>, en el marco de la Ley de Acceso a la Información Pública (LAIP), por medio de la cual solicita:</w:t>
      </w:r>
    </w:p>
    <w:p w:rsidR="00FF7A58" w:rsidRPr="00B46ED5" w:rsidRDefault="00FF7A58" w:rsidP="00FF7A58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 w:cs="Helvetica"/>
          <w:i/>
        </w:rPr>
      </w:pPr>
      <w:r w:rsidRPr="00B46ED5">
        <w:rPr>
          <w:rFonts w:ascii="Arial Narrow" w:hAnsi="Arial Narrow"/>
          <w:bCs/>
          <w:i/>
          <w:kern w:val="36"/>
          <w:lang w:val="es-ES" w:eastAsia="es-ES"/>
        </w:rPr>
        <w:t>“</w:t>
      </w:r>
      <w:r w:rsidRPr="00B46ED5">
        <w:rPr>
          <w:rFonts w:ascii="Arial Narrow" w:hAnsi="Arial Narrow" w:cs="Helvetica"/>
          <w:i/>
        </w:rPr>
        <w:t>1. Situación financiera de cada una de las instituciones que componían el sistema bancario después de la intervención del Fondo de Saneamiento y Fortalecimiento Financiero y reprivatización de la banca, para el año 1993. Detallar monto por tipos de activos, pasivos y patrimonio para cada uno de los Bancos, Financieras, Banco de Capital Extranjero y Sucursal de Banco Extranjero.</w:t>
      </w:r>
    </w:p>
    <w:p w:rsidR="00FF7A58" w:rsidRPr="00B46ED5" w:rsidRDefault="00FF7A58" w:rsidP="00FF7A58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 w:cs="Helvetica"/>
          <w:i/>
        </w:rPr>
      </w:pPr>
      <w:r w:rsidRPr="00B46ED5">
        <w:rPr>
          <w:rFonts w:ascii="Arial Narrow" w:hAnsi="Arial Narrow" w:cs="Helvetica"/>
          <w:i/>
        </w:rPr>
        <w:t>2. Detalle de operaciones y montos de compras de acciones que representaron adquisición por parte de grupos financieros extranjeros de propiedad mayoritaria de bancos locales entre 2006 y 2017.</w:t>
      </w:r>
    </w:p>
    <w:p w:rsidR="00FF7A58" w:rsidRDefault="00FF7A58" w:rsidP="00FF7A58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 w:cs="Helvetica"/>
          <w:i/>
        </w:rPr>
      </w:pPr>
      <w:r w:rsidRPr="00B46ED5">
        <w:rPr>
          <w:rFonts w:ascii="Arial Narrow" w:hAnsi="Arial Narrow" w:cs="Helvetica"/>
          <w:i/>
        </w:rPr>
        <w:t>3. Detalle de la situación financiera (activos, pasivos y patrimonio) de cada una de las instituciones que conforman los principales conglomerados financieros:</w:t>
      </w:r>
    </w:p>
    <w:p w:rsidR="00FF7A58" w:rsidRDefault="00FF7A58" w:rsidP="00FF7A58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 w:cs="Helvetica"/>
          <w:i/>
        </w:rPr>
      </w:pPr>
      <w:r w:rsidRPr="00B46ED5">
        <w:rPr>
          <w:rFonts w:ascii="Arial Narrow" w:hAnsi="Arial Narrow" w:cs="Helvetica"/>
          <w:i/>
        </w:rPr>
        <w:t>a) Conglomerado financiero Scotiabank El Salvador</w:t>
      </w:r>
    </w:p>
    <w:p w:rsidR="00FF7A58" w:rsidRDefault="00FF7A58" w:rsidP="00FF7A58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 w:cs="Helvetica"/>
          <w:i/>
        </w:rPr>
      </w:pPr>
      <w:r w:rsidRPr="00B46ED5">
        <w:rPr>
          <w:rFonts w:ascii="Arial Narrow" w:hAnsi="Arial Narrow" w:cs="Helvetica"/>
          <w:i/>
        </w:rPr>
        <w:t>b) Conglomerado financiero G&amp;T Continental</w:t>
      </w:r>
    </w:p>
    <w:p w:rsidR="00FF7A58" w:rsidRDefault="00FF7A58" w:rsidP="00FF7A58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 w:cs="Helvetica"/>
          <w:i/>
        </w:rPr>
      </w:pPr>
      <w:r w:rsidRPr="00B46ED5">
        <w:rPr>
          <w:rFonts w:ascii="Arial Narrow" w:hAnsi="Arial Narrow" w:cs="Helvetica"/>
          <w:i/>
        </w:rPr>
        <w:t>c) Conglomerado financiero Davivienda</w:t>
      </w:r>
    </w:p>
    <w:p w:rsidR="00FF7A58" w:rsidRDefault="00FF7A58" w:rsidP="00FF7A58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 w:cs="Helvetica"/>
          <w:i/>
        </w:rPr>
      </w:pPr>
      <w:r w:rsidRPr="00B46ED5">
        <w:rPr>
          <w:rFonts w:ascii="Arial Narrow" w:hAnsi="Arial Narrow" w:cs="Helvetica"/>
          <w:i/>
        </w:rPr>
        <w:t>d) Conglomerado financiero Banagrícola</w:t>
      </w:r>
    </w:p>
    <w:p w:rsidR="00FF7A58" w:rsidRDefault="00FF7A58" w:rsidP="00FF7A58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 w:cs="Helvetica"/>
          <w:i/>
        </w:rPr>
      </w:pPr>
      <w:r w:rsidRPr="00B46ED5">
        <w:rPr>
          <w:rFonts w:ascii="Arial Narrow" w:hAnsi="Arial Narrow" w:cs="Helvetica"/>
          <w:i/>
        </w:rPr>
        <w:t>e) Conglomerado financiero Grupo Imperia Cuscatlán</w:t>
      </w:r>
    </w:p>
    <w:p w:rsidR="00FF7A58" w:rsidRDefault="00FF7A58" w:rsidP="00FF7A58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 w:cs="Helvetica"/>
          <w:i/>
        </w:rPr>
      </w:pPr>
      <w:r w:rsidRPr="00B46ED5">
        <w:rPr>
          <w:rFonts w:ascii="Arial Narrow" w:hAnsi="Arial Narrow" w:cs="Helvetica"/>
          <w:i/>
        </w:rPr>
        <w:t>f) Conglomerado financiero Promérica</w:t>
      </w:r>
    </w:p>
    <w:p w:rsidR="00FF7A58" w:rsidRPr="00B46ED5" w:rsidRDefault="00FF7A58" w:rsidP="00FF7A58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 w:cs="Helvetica"/>
        </w:rPr>
      </w:pPr>
      <w:r w:rsidRPr="00B46ED5">
        <w:rPr>
          <w:rFonts w:ascii="Arial Narrow" w:hAnsi="Arial Narrow" w:cs="Helvetica"/>
          <w:i/>
        </w:rPr>
        <w:t>g) Conglomerado financiero Grupo Financiero Credomatic.</w:t>
      </w:r>
      <w:r w:rsidRPr="00B46ED5">
        <w:rPr>
          <w:rFonts w:ascii="Arial Narrow" w:hAnsi="Arial Narrow"/>
          <w:i/>
        </w:rPr>
        <w:t>"</w:t>
      </w:r>
    </w:p>
    <w:p w:rsidR="00FF7A58" w:rsidRDefault="00FF7A58" w:rsidP="00FF7A58">
      <w:pPr>
        <w:pStyle w:val="Default"/>
        <w:ind w:firstLine="357"/>
        <w:jc w:val="both"/>
        <w:rPr>
          <w:rFonts w:ascii="Arial Narrow" w:hAnsi="Arial Narrow"/>
          <w:b/>
        </w:rPr>
      </w:pPr>
    </w:p>
    <w:p w:rsidR="00FF7A58" w:rsidRPr="002D48F7" w:rsidRDefault="00FF7A58" w:rsidP="00FF7A58">
      <w:pPr>
        <w:pStyle w:val="Default"/>
        <w:ind w:firstLine="357"/>
        <w:jc w:val="both"/>
        <w:rPr>
          <w:rFonts w:ascii="Arial Narrow" w:hAnsi="Arial Narrow"/>
          <w:b/>
        </w:rPr>
      </w:pPr>
      <w:r w:rsidRPr="002D48F7">
        <w:rPr>
          <w:rFonts w:ascii="Arial Narrow" w:hAnsi="Arial Narrow"/>
          <w:b/>
        </w:rPr>
        <w:t>Sobre la información solicitada</w:t>
      </w:r>
    </w:p>
    <w:p w:rsidR="00FF7A58" w:rsidRPr="002D48F7" w:rsidRDefault="00FF7A58" w:rsidP="00FF7A58">
      <w:pPr>
        <w:pStyle w:val="Prrafodelista"/>
        <w:ind w:left="1080"/>
        <w:jc w:val="both"/>
        <w:rPr>
          <w:rFonts w:ascii="Arial Narrow" w:hAnsi="Arial Narrow"/>
          <w:b/>
          <w:sz w:val="24"/>
          <w:szCs w:val="24"/>
          <w:lang w:val="es-SV"/>
        </w:rPr>
      </w:pPr>
    </w:p>
    <w:p w:rsidR="00FF7A58" w:rsidRDefault="00FF7A58" w:rsidP="00FF7A58">
      <w:pPr>
        <w:pStyle w:val="Default"/>
        <w:ind w:firstLine="357"/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  <w:r w:rsidRPr="002D48F7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Recibida y analizada la solicitud de información y los requerimientos que contiene, </w:t>
      </w:r>
      <w:r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la Unidad de Acceso a la Información Pública</w:t>
      </w:r>
      <w:r w:rsidRPr="002D48F7">
        <w:rPr>
          <w:rFonts w:ascii="Arial Narrow" w:hAnsi="Arial Narrow"/>
        </w:rPr>
        <w:t xml:space="preserve">, en el marco de las funciones que le establece el artículo 50 de la LAIP </w:t>
      </w:r>
      <w:r w:rsidRPr="002D48F7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y a efecto de emitir la resolución a que hace referencia el artícul</w:t>
      </w:r>
      <w:r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o 72 de dicha ley,</w:t>
      </w:r>
      <w:r w:rsidRPr="002D48F7"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 xml:space="preserve"> realizó la gestión correspondiente, </w:t>
      </w:r>
      <w:r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habiéndose consultado con la correspondiente área técnica para obtener el análisis pertinente respecto de la clasificación de la información solicitada.</w:t>
      </w:r>
    </w:p>
    <w:p w:rsidR="00FF7A58" w:rsidRDefault="00FF7A58" w:rsidP="00FF7A58">
      <w:pPr>
        <w:pStyle w:val="Default"/>
        <w:ind w:firstLine="357"/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</w:p>
    <w:p w:rsidR="00FF7A58" w:rsidRDefault="00FF7A58" w:rsidP="00FF7A58">
      <w:pPr>
        <w:pStyle w:val="Default"/>
        <w:ind w:firstLine="357"/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  <w:r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  <w:t>Al respecto, deben exponerse las siguientes consideraciones:</w:t>
      </w:r>
    </w:p>
    <w:p w:rsidR="00FF7A58" w:rsidRDefault="00FF7A58" w:rsidP="00FF7A58">
      <w:pPr>
        <w:pStyle w:val="Default"/>
        <w:ind w:firstLine="357"/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</w:p>
    <w:p w:rsidR="00FF7A58" w:rsidRPr="00074251" w:rsidRDefault="00FF7A58" w:rsidP="00FF7A58">
      <w:pPr>
        <w:pStyle w:val="Default"/>
        <w:numPr>
          <w:ilvl w:val="0"/>
          <w:numId w:val="2"/>
        </w:numPr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  <w:r>
        <w:rPr>
          <w:rFonts w:ascii="Arial Narrow" w:hAnsi="Arial Narrow"/>
        </w:rPr>
        <w:t>En relación al numeral 1 de la solicitud, se procedió a la búsqueda y reconstrucción de lo solicitado, resultando que la información no se encuentra clasificada como confidencial o reservada, por lo que puede proporcionarse al solicitante.</w:t>
      </w:r>
    </w:p>
    <w:p w:rsidR="00FF7A58" w:rsidRPr="00BE4A2B" w:rsidRDefault="00FF7A58" w:rsidP="00FF7A58">
      <w:pPr>
        <w:pStyle w:val="Default"/>
        <w:ind w:left="717"/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</w:p>
    <w:p w:rsidR="00FF7A58" w:rsidRPr="00074251" w:rsidRDefault="00FF7A58" w:rsidP="00FF7A58">
      <w:pPr>
        <w:pStyle w:val="Default"/>
        <w:numPr>
          <w:ilvl w:val="0"/>
          <w:numId w:val="2"/>
        </w:numPr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  <w:r>
        <w:rPr>
          <w:rFonts w:ascii="Arial Narrow" w:hAnsi="Arial Narrow"/>
          <w:lang w:val="es-ES"/>
        </w:rPr>
        <w:t>Lo referente al numeral 2 no es información la cual esta Superintendencia está facultada legalmente a requerir como parte del proceso de supervisión, sino únicamente lo regulado en la Ley de Bancos (</w:t>
      </w:r>
      <w:r w:rsidRPr="00074251">
        <w:rPr>
          <w:rFonts w:ascii="Arial Narrow" w:hAnsi="Arial Narrow"/>
          <w:i/>
          <w:sz w:val="20"/>
          <w:szCs w:val="20"/>
          <w:lang w:val="es-ES"/>
        </w:rPr>
        <w:t>ver respuesta en archivo anexo</w:t>
      </w:r>
      <w:r>
        <w:rPr>
          <w:rFonts w:ascii="Arial Narrow" w:hAnsi="Arial Narrow"/>
          <w:lang w:val="es-ES"/>
        </w:rPr>
        <w:t xml:space="preserve">), siendo además los montos de las operaciones de compra de las participaciones accionarias efectuadas, asuntos de carácter privado entre las partes, calificando por tanto como información inexistente en esta SSF. </w:t>
      </w:r>
    </w:p>
    <w:p w:rsidR="00FF7A58" w:rsidRPr="00BE4A2B" w:rsidRDefault="00FF7A58" w:rsidP="00FF7A58">
      <w:pPr>
        <w:pStyle w:val="Default"/>
        <w:ind w:left="717"/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</w:p>
    <w:p w:rsidR="00FF7A58" w:rsidRPr="00BE4A2B" w:rsidRDefault="00FF7A58" w:rsidP="00FF7A58">
      <w:pPr>
        <w:pStyle w:val="Default"/>
        <w:numPr>
          <w:ilvl w:val="0"/>
          <w:numId w:val="2"/>
        </w:numPr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  <w:r>
        <w:rPr>
          <w:rFonts w:ascii="Arial Narrow" w:hAnsi="Arial Narrow"/>
          <w:lang w:val="es-ES"/>
        </w:rPr>
        <w:t>Lo requerido en el numeral 3 de la solicitud no se encuentra clasificado como confidencial o reservado, por lo que puede proporcionarse al solicitante.</w:t>
      </w:r>
    </w:p>
    <w:p w:rsidR="00FF7A58" w:rsidRDefault="00FF7A58" w:rsidP="00FF7A58">
      <w:pPr>
        <w:pStyle w:val="Default"/>
        <w:ind w:left="717"/>
        <w:jc w:val="both"/>
        <w:rPr>
          <w:rFonts w:ascii="Arial Narrow" w:eastAsia="Times New Roman" w:hAnsi="Arial Narrow" w:cs="Times New Roman"/>
          <w:bCs/>
          <w:color w:val="auto"/>
          <w:kern w:val="36"/>
          <w:lang w:val="es-ES" w:eastAsia="es-ES"/>
        </w:rPr>
      </w:pPr>
    </w:p>
    <w:p w:rsidR="00FF7A58" w:rsidRPr="002D48F7" w:rsidRDefault="00FF7A58" w:rsidP="00FF7A58">
      <w:pPr>
        <w:pStyle w:val="Default"/>
        <w:ind w:firstLine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Por lo antes expresado</w:t>
      </w:r>
      <w:r w:rsidRPr="002D48F7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el</w:t>
      </w:r>
      <w:r w:rsidRPr="002D48F7">
        <w:rPr>
          <w:rFonts w:ascii="Arial Narrow" w:hAnsi="Arial Narrow" w:cs="Arial"/>
        </w:rPr>
        <w:t xml:space="preserve"> susc</w:t>
      </w:r>
      <w:r>
        <w:rPr>
          <w:rFonts w:ascii="Arial Narrow" w:hAnsi="Arial Narrow" w:cs="Arial"/>
        </w:rPr>
        <w:t>rito</w:t>
      </w:r>
      <w:r w:rsidRPr="002D48F7">
        <w:rPr>
          <w:rFonts w:ascii="Arial Narrow" w:hAnsi="Arial Narrow" w:cs="Arial"/>
        </w:rPr>
        <w:t xml:space="preserve"> Oficial de Información </w:t>
      </w:r>
      <w:r>
        <w:rPr>
          <w:rFonts w:ascii="Arial Narrow" w:hAnsi="Arial Narrow" w:cs="Arial"/>
        </w:rPr>
        <w:t xml:space="preserve">en Funciones </w:t>
      </w:r>
      <w:r w:rsidRPr="002D48F7">
        <w:rPr>
          <w:rFonts w:ascii="Arial Narrow" w:hAnsi="Arial Narrow" w:cs="Arial"/>
        </w:rPr>
        <w:t>de la Superintendencia del Sistema Financiero emite la siguiente:</w:t>
      </w:r>
    </w:p>
    <w:p w:rsidR="00FF7A58" w:rsidRPr="002D48F7" w:rsidRDefault="00FF7A58" w:rsidP="00FF7A58">
      <w:pPr>
        <w:pStyle w:val="Prrafodelista"/>
        <w:ind w:left="1080"/>
        <w:jc w:val="both"/>
        <w:rPr>
          <w:rFonts w:ascii="Arial Narrow" w:hAnsi="Arial Narrow"/>
          <w:b/>
          <w:sz w:val="24"/>
          <w:szCs w:val="24"/>
          <w:lang w:val="es-SV"/>
        </w:rPr>
      </w:pPr>
    </w:p>
    <w:p w:rsidR="00FF7A58" w:rsidRPr="002D48F7" w:rsidRDefault="00FF7A58" w:rsidP="00FF7A58">
      <w:pPr>
        <w:pStyle w:val="Prrafodelista"/>
        <w:ind w:left="1080"/>
        <w:jc w:val="both"/>
        <w:rPr>
          <w:rFonts w:ascii="Arial Narrow" w:hAnsi="Arial Narrow"/>
          <w:b/>
          <w:sz w:val="24"/>
          <w:szCs w:val="24"/>
        </w:rPr>
      </w:pPr>
      <w:r w:rsidRPr="002D48F7">
        <w:rPr>
          <w:rFonts w:ascii="Arial Narrow" w:hAnsi="Arial Narrow"/>
          <w:b/>
          <w:sz w:val="24"/>
          <w:szCs w:val="24"/>
        </w:rPr>
        <w:t>Resolución:</w:t>
      </w:r>
    </w:p>
    <w:p w:rsidR="00FF7A58" w:rsidRPr="002D48F7" w:rsidRDefault="00FF7A58" w:rsidP="00FF7A58">
      <w:pPr>
        <w:pStyle w:val="Default"/>
        <w:ind w:left="1140"/>
        <w:jc w:val="both"/>
        <w:rPr>
          <w:rFonts w:ascii="Arial Narrow" w:hAnsi="Arial Narrow" w:cs="Arial"/>
        </w:rPr>
      </w:pPr>
    </w:p>
    <w:p w:rsidR="00FF7A58" w:rsidRDefault="00FF7A58" w:rsidP="00FF7A58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Conceder acceso a lo solicitado por el peticionario </w:t>
      </w:r>
      <w:r w:rsidR="004054C1" w:rsidRPr="004054C1">
        <w:rPr>
          <w:rFonts w:ascii="Arial Narrow" w:hAnsi="Arial Narrow" w:cs="Arial"/>
          <w:highlight w:val="lightGray"/>
        </w:rPr>
        <w:t>xxxxxxxxxxxx</w:t>
      </w:r>
      <w:r>
        <w:rPr>
          <w:rFonts w:ascii="Arial Narrow" w:hAnsi="Arial Narrow" w:cs="Arial"/>
        </w:rPr>
        <w:t xml:space="preserve"> en los numerales 1 y 3 de la solicitud, para lo cual se anexa archivo de Word.</w:t>
      </w:r>
    </w:p>
    <w:p w:rsidR="00FF7A58" w:rsidRPr="002D48F7" w:rsidRDefault="00FF7A58" w:rsidP="00FF7A58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Declarar como inexistente en esta Superintendencia lo solicitado en el numeral 2, por tratarse de información privada entre particulares, la cual la SSF no está facultada legalmente para conocer.  </w:t>
      </w:r>
    </w:p>
    <w:p w:rsidR="00FF7A58" w:rsidRPr="002D48F7" w:rsidRDefault="00FF7A58" w:rsidP="00FF7A58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>
        <w:rPr>
          <w:rFonts w:ascii="Arial Narrow" w:hAnsi="Arial Narrow" w:cs="Arial"/>
        </w:rPr>
        <w:t>Comunicar al</w:t>
      </w:r>
      <w:r w:rsidRPr="002D48F7">
        <w:rPr>
          <w:rFonts w:ascii="Arial Narrow" w:hAnsi="Arial Narrow" w:cs="Arial"/>
        </w:rPr>
        <w:t xml:space="preserve"> solicitante la presente resolución a la dirección electrónica</w:t>
      </w:r>
      <w:r>
        <w:rPr>
          <w:rFonts w:ascii="Arial Narrow" w:hAnsi="Arial Narrow" w:cs="Arial"/>
        </w:rPr>
        <w:t xml:space="preserve"> </w:t>
      </w:r>
      <w:r w:rsidR="004054C1" w:rsidRPr="004054C1">
        <w:rPr>
          <w:rFonts w:ascii="Arial Narrow" w:hAnsi="Arial Narrow" w:cs="Arial"/>
          <w:highlight w:val="lightGray"/>
        </w:rPr>
        <w:t>xxxxxxxxxxxxxxx</w:t>
      </w:r>
      <w:r>
        <w:rPr>
          <w:rFonts w:ascii="Arial Narrow" w:hAnsi="Arial Narrow" w:cs="Arial"/>
        </w:rPr>
        <w:t xml:space="preserve"> </w:t>
      </w:r>
      <w:r w:rsidRPr="002D48F7">
        <w:rPr>
          <w:rFonts w:ascii="Arial Narrow" w:hAnsi="Arial Narrow" w:cs="Arial"/>
        </w:rPr>
        <w:t>proporcionada en la solicitud de información.</w:t>
      </w:r>
      <w:r w:rsidRPr="002D48F7">
        <w:rPr>
          <w:rFonts w:ascii="Helvetica" w:hAnsi="Helvetica" w:cs="Helvetica"/>
          <w:color w:val="333333"/>
          <w:shd w:val="clear" w:color="auto" w:fill="FFFFFF"/>
        </w:rPr>
        <w:t xml:space="preserve">  </w:t>
      </w:r>
    </w:p>
    <w:p w:rsidR="00FF7A58" w:rsidRPr="002D48F7" w:rsidRDefault="00FF7A58" w:rsidP="00FF7A58">
      <w:pPr>
        <w:pStyle w:val="Default"/>
        <w:ind w:left="1140"/>
        <w:jc w:val="both"/>
        <w:rPr>
          <w:rFonts w:ascii="Arial Narrow" w:hAnsi="Arial Narrow" w:cs="Arial"/>
        </w:rPr>
      </w:pPr>
    </w:p>
    <w:p w:rsidR="00FF7A58" w:rsidRDefault="00FF7A58" w:rsidP="00FF7A58">
      <w:pPr>
        <w:pStyle w:val="Default"/>
        <w:ind w:left="720"/>
        <w:jc w:val="both"/>
        <w:rPr>
          <w:rFonts w:ascii="Arial Narrow" w:hAnsi="Arial Narrow" w:cs="Arial"/>
          <w:color w:val="auto"/>
        </w:rPr>
      </w:pPr>
    </w:p>
    <w:p w:rsidR="00FF7A58" w:rsidRPr="002D48F7" w:rsidRDefault="00FF7A58" w:rsidP="00FF7A58">
      <w:pPr>
        <w:spacing w:after="0"/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2D48F7">
        <w:rPr>
          <w:rFonts w:ascii="Arial Narrow" w:hAnsi="Arial Narrow"/>
          <w:sz w:val="24"/>
          <w:szCs w:val="24"/>
        </w:rPr>
        <w:t>Sin otro particular,</w:t>
      </w:r>
    </w:p>
    <w:p w:rsidR="00FF7A58" w:rsidRDefault="00FF7A58" w:rsidP="00FF7A58">
      <w:pPr>
        <w:rPr>
          <w:rFonts w:ascii="Arial Narrow" w:hAnsi="Arial Narrow"/>
          <w:b/>
          <w:sz w:val="24"/>
          <w:szCs w:val="24"/>
        </w:rPr>
      </w:pPr>
    </w:p>
    <w:p w:rsidR="00FF7A58" w:rsidRPr="002D48F7" w:rsidRDefault="00FF7A58" w:rsidP="00FF7A58">
      <w:pPr>
        <w:rPr>
          <w:rFonts w:ascii="Arial Narrow" w:hAnsi="Arial Narrow"/>
          <w:b/>
          <w:sz w:val="24"/>
          <w:szCs w:val="24"/>
        </w:rPr>
      </w:pPr>
      <w:r w:rsidRPr="002D48F7">
        <w:rPr>
          <w:rFonts w:ascii="Arial Narrow" w:hAnsi="Arial Narrow"/>
          <w:b/>
          <w:sz w:val="24"/>
          <w:szCs w:val="24"/>
        </w:rPr>
        <w:t>NOTIFÍQUESE</w:t>
      </w:r>
    </w:p>
    <w:p w:rsidR="00FF7A58" w:rsidRDefault="00FF7A58" w:rsidP="00FF7A58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ORIGINAL FIRMADO POR OFICIAL DE INFORMACIÓN EN FUNCIONES</w:t>
      </w:r>
    </w:p>
    <w:p w:rsidR="00FF7A58" w:rsidRPr="002D48F7" w:rsidRDefault="00FF7A58" w:rsidP="00FF7A58">
      <w:pPr>
        <w:rPr>
          <w:rFonts w:ascii="Arial Narrow" w:hAnsi="Arial Narrow"/>
          <w:b/>
          <w:sz w:val="24"/>
          <w:szCs w:val="24"/>
        </w:rPr>
      </w:pPr>
    </w:p>
    <w:p w:rsidR="00FF7A58" w:rsidRPr="002D48F7" w:rsidRDefault="00FF7A58" w:rsidP="00FF7A5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FF7A58" w:rsidRPr="002D48F7" w:rsidRDefault="00FF7A58" w:rsidP="00FF7A5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Alex Mauricio Larios Romero</w:t>
      </w:r>
    </w:p>
    <w:p w:rsidR="00FF7A58" w:rsidRPr="002D48F7" w:rsidRDefault="00FF7A58" w:rsidP="00FF7A5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2D48F7">
        <w:rPr>
          <w:rFonts w:ascii="Arial Narrow" w:hAnsi="Arial Narrow"/>
          <w:sz w:val="24"/>
          <w:szCs w:val="24"/>
        </w:rPr>
        <w:t>Oficial de Información</w:t>
      </w:r>
      <w:r>
        <w:rPr>
          <w:rFonts w:ascii="Arial Narrow" w:hAnsi="Arial Narrow"/>
          <w:sz w:val="24"/>
          <w:szCs w:val="24"/>
        </w:rPr>
        <w:t xml:space="preserve"> en Funciones</w:t>
      </w:r>
    </w:p>
    <w:p w:rsidR="00120F15" w:rsidRPr="00FF7A58" w:rsidRDefault="00FF7A58" w:rsidP="00FF7A58">
      <w:pPr>
        <w:jc w:val="center"/>
        <w:rPr>
          <w:sz w:val="24"/>
          <w:szCs w:val="24"/>
        </w:rPr>
      </w:pPr>
      <w:r w:rsidRPr="002D48F7">
        <w:rPr>
          <w:rFonts w:ascii="Arial Narrow" w:hAnsi="Arial Narrow"/>
          <w:sz w:val="24"/>
          <w:szCs w:val="24"/>
        </w:rPr>
        <w:t>Superintendencia del Sistema Financiero</w:t>
      </w:r>
      <w:bookmarkStart w:id="0" w:name="_GoBack"/>
      <w:bookmarkEnd w:id="0"/>
    </w:p>
    <w:sectPr w:rsidR="00120F15" w:rsidRPr="00FF7A58" w:rsidSect="006B0DDD">
      <w:headerReference w:type="default" r:id="rId7"/>
      <w:footerReference w:type="default" r:id="rId8"/>
      <w:pgSz w:w="12240" w:h="15840" w:code="1"/>
      <w:pgMar w:top="1985" w:right="1041" w:bottom="1134" w:left="2127" w:header="567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0F7" w:rsidRDefault="000C50F7">
      <w:pPr>
        <w:spacing w:after="0" w:line="240" w:lineRule="auto"/>
      </w:pPr>
      <w:r>
        <w:separator/>
      </w:r>
    </w:p>
  </w:endnote>
  <w:endnote w:type="continuationSeparator" w:id="0">
    <w:p w:rsidR="000C50F7" w:rsidRDefault="000C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DDD" w:rsidRPr="00E97337" w:rsidRDefault="008C25CC" w:rsidP="006B0DDD">
    <w:pPr>
      <w:jc w:val="center"/>
      <w:rPr>
        <w:color w:val="002A43"/>
        <w:sz w:val="18"/>
        <w:szCs w:val="18"/>
      </w:rPr>
    </w:pPr>
    <w:r>
      <w:rPr>
        <w:color w:val="002A43"/>
        <w:sz w:val="18"/>
        <w:szCs w:val="18"/>
      </w:rPr>
      <w:t>Calle El Mirador</w:t>
    </w:r>
    <w:r w:rsidRPr="00E97337">
      <w:rPr>
        <w:color w:val="002A43"/>
        <w:sz w:val="18"/>
        <w:szCs w:val="18"/>
      </w:rPr>
      <w:t>,</w:t>
    </w:r>
    <w:r>
      <w:rPr>
        <w:color w:val="002A43"/>
        <w:sz w:val="18"/>
        <w:szCs w:val="18"/>
      </w:rPr>
      <w:t xml:space="preserve"> entre 87 y 89 Av. Norte. Edificio Torre Futura, Nivel 16.</w:t>
    </w:r>
    <w:r w:rsidRPr="00E97337">
      <w:rPr>
        <w:color w:val="002A43"/>
        <w:sz w:val="18"/>
        <w:szCs w:val="18"/>
      </w:rPr>
      <w:t xml:space="preserve">  San Salvador,  El Salvador,  C.A. </w:t>
    </w:r>
    <w:r w:rsidRPr="00E97337">
      <w:rPr>
        <w:color w:val="002A43"/>
        <w:sz w:val="18"/>
        <w:szCs w:val="18"/>
      </w:rPr>
      <w:br/>
      <w:t>Tel: (503) 22</w:t>
    </w:r>
    <w:r>
      <w:rPr>
        <w:color w:val="002A43"/>
        <w:sz w:val="18"/>
        <w:szCs w:val="18"/>
      </w:rPr>
      <w:t>68</w:t>
    </w:r>
    <w:r w:rsidRPr="00E97337">
      <w:rPr>
        <w:color w:val="002A43"/>
        <w:sz w:val="18"/>
        <w:szCs w:val="18"/>
      </w:rPr>
      <w:t>-</w:t>
    </w:r>
    <w:r>
      <w:rPr>
        <w:color w:val="002A43"/>
        <w:sz w:val="18"/>
        <w:szCs w:val="18"/>
      </w:rPr>
      <w:t>5700 / (503) 2133-2900</w:t>
    </w:r>
    <w:r w:rsidRPr="00E97337">
      <w:rPr>
        <w:color w:val="002A43"/>
        <w:sz w:val="18"/>
        <w:szCs w:val="18"/>
      </w:rPr>
      <w:t xml:space="preserve"> - contacto@ssf.gob.sv - www.ssf.gob.sv</w:t>
    </w:r>
  </w:p>
  <w:p w:rsidR="006B0DDD" w:rsidRPr="00C45F80" w:rsidRDefault="000C50F7" w:rsidP="006B0DD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0F7" w:rsidRDefault="000C50F7">
      <w:pPr>
        <w:spacing w:after="0" w:line="240" w:lineRule="auto"/>
      </w:pPr>
      <w:r>
        <w:separator/>
      </w:r>
    </w:p>
  </w:footnote>
  <w:footnote w:type="continuationSeparator" w:id="0">
    <w:p w:rsidR="000C50F7" w:rsidRDefault="000C5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DDD" w:rsidRPr="00566B1B" w:rsidRDefault="000C50F7" w:rsidP="006B0DDD">
    <w:pPr>
      <w:pStyle w:val="Encabezado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s2049" type="#_x0000_t75" alt="LOGO NUEVO SSF.jpg" style="position:absolute;left:0;text-align:left;margin-left:285.15pt;margin-top:-16.35pt;width:169.5pt;height:87.75pt;z-index:-251658752;visibility:visible" wrapcoords="-191 0 -191 21415 21600 21415 21600 0 -191 0">
          <v:imagedata r:id="rId1" o:title="LOGO NUEVO SSF"/>
          <w10:wrap type="tight"/>
        </v:shape>
      </w:pict>
    </w:r>
    <w:r w:rsidR="008C25CC" w:rsidRPr="00566B1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79E7"/>
    <w:multiLevelType w:val="hybridMultilevel"/>
    <w:tmpl w:val="009A568E"/>
    <w:lvl w:ilvl="0" w:tplc="4F82A98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</w:lvl>
    <w:lvl w:ilvl="3" w:tplc="440A000F" w:tentative="1">
      <w:start w:val="1"/>
      <w:numFmt w:val="decimal"/>
      <w:lvlText w:val="%4."/>
      <w:lvlJc w:val="left"/>
      <w:pPr>
        <w:ind w:left="2877" w:hanging="360"/>
      </w:p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</w:lvl>
    <w:lvl w:ilvl="6" w:tplc="440A000F" w:tentative="1">
      <w:start w:val="1"/>
      <w:numFmt w:val="decimal"/>
      <w:lvlText w:val="%7."/>
      <w:lvlJc w:val="left"/>
      <w:pPr>
        <w:ind w:left="5037" w:hanging="360"/>
      </w:p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5BF1B65"/>
    <w:multiLevelType w:val="hybridMultilevel"/>
    <w:tmpl w:val="86FE41AA"/>
    <w:lvl w:ilvl="0" w:tplc="6FDA6862">
      <w:start w:val="1"/>
      <w:numFmt w:val="decimal"/>
      <w:lvlText w:val="%1."/>
      <w:lvlJc w:val="left"/>
      <w:pPr>
        <w:ind w:left="1140" w:hanging="360"/>
      </w:pPr>
      <w:rPr>
        <w:rFonts w:ascii="Arial Narrow" w:hAnsi="Arial Narrow" w:cs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7A58"/>
    <w:rsid w:val="000C50F7"/>
    <w:rsid w:val="00120F15"/>
    <w:rsid w:val="003A712D"/>
    <w:rsid w:val="004054C1"/>
    <w:rsid w:val="008C25CC"/>
    <w:rsid w:val="008C302C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40EF628"/>
  <w15:docId w15:val="{C5147720-17D4-4C37-9798-A7D2CCAD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A5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FF7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7A58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F7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F7A5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FF7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F7A58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F7A58"/>
    <w:pPr>
      <w:spacing w:after="0" w:line="240" w:lineRule="auto"/>
      <w:ind w:left="720"/>
    </w:pPr>
    <w:rPr>
      <w:lang w:val="en-US"/>
    </w:rPr>
  </w:style>
  <w:style w:type="paragraph" w:customStyle="1" w:styleId="Default">
    <w:name w:val="Default"/>
    <w:rsid w:val="00FF7A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F7A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7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cmmn</dc:creator>
  <cp:lastModifiedBy>Cristian Marcel Menjivar Navarrete</cp:lastModifiedBy>
  <cp:revision>2</cp:revision>
  <dcterms:created xsi:type="dcterms:W3CDTF">2018-07-27T16:25:00Z</dcterms:created>
  <dcterms:modified xsi:type="dcterms:W3CDTF">2022-10-26T17:09:00Z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74abcbae-260c-44e5-8403-f7d14f321256</vt:lpwstr>
  </property>
</Properties>
</file>