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F5" w:rsidRPr="00534B5D" w:rsidRDefault="00D67DD4" w:rsidP="001566F5">
      <w:r w:rsidRPr="00534B5D">
        <w:rPr>
          <w:i/>
          <w:noProof/>
          <w:highlight w:val="lightGray"/>
          <w:lang w:eastAsia="es-ES"/>
        </w:rPr>
        <w:pict>
          <v:shapetype id="_x0000_t202" coordsize="21600,21600" o:spt="202" path="m,l,21600r21600,l21600,xe">
            <v:stroke joinstyle="miter"/>
            <v:path gradientshapeok="t" o:connecttype="rect"/>
          </v:shapetype>
          <v:shape id="_x0000_s1026" type="#_x0000_t202" style="position:absolute;margin-left:-27.25pt;margin-top:11pt;width:165.7pt;height:28pt;z-index:251658240;mso-width-relative:margin;mso-height-relative:margin">
            <v:textbox style="mso-next-textbox:#_x0000_s1026">
              <w:txbxContent>
                <w:p w:rsidR="001566F5" w:rsidRPr="00C45948" w:rsidRDefault="001566F5" w:rsidP="001566F5">
                  <w:pPr>
                    <w:jc w:val="center"/>
                    <w:rPr>
                      <w:rFonts w:ascii="Arial Narrow" w:hAnsi="Arial Narrow"/>
                      <w:b/>
                    </w:rPr>
                  </w:pPr>
                  <w:r>
                    <w:rPr>
                      <w:rFonts w:ascii="Arial Narrow" w:hAnsi="Arial Narrow"/>
                      <w:b/>
                    </w:rPr>
                    <w:t>Resolución UAIP.SSF-2018/0061</w:t>
                  </w:r>
                  <w:r w:rsidRPr="00C45948">
                    <w:rPr>
                      <w:rFonts w:ascii="Arial Narrow" w:hAnsi="Arial Narrow"/>
                      <w:b/>
                    </w:rPr>
                    <w:t>.</w:t>
                  </w:r>
                </w:p>
              </w:txbxContent>
            </v:textbox>
          </v:shape>
        </w:pict>
      </w:r>
      <w:r w:rsidR="00534B5D" w:rsidRPr="00534B5D">
        <w:rPr>
          <w:i/>
          <w:highlight w:val="lightGray"/>
        </w:rPr>
        <w:t>Versión pública por supresión de datos personales. Art. 30 LAIP</w:t>
      </w:r>
      <w:r w:rsidR="00534B5D" w:rsidRPr="00534B5D">
        <w:t>.</w:t>
      </w:r>
    </w:p>
    <w:p w:rsidR="001566F5" w:rsidRPr="005D0B91" w:rsidRDefault="001566F5" w:rsidP="001566F5">
      <w:pPr>
        <w:jc w:val="right"/>
        <w:rPr>
          <w:rFonts w:ascii="Arial Narrow" w:hAnsi="Arial Narrow"/>
          <w:sz w:val="23"/>
          <w:szCs w:val="23"/>
        </w:rPr>
      </w:pP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br w:type="textWrapping" w:clear="all"/>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br w:type="textWrapping" w:clear="all"/>
      </w:r>
      <w:r w:rsidRPr="005D0B91">
        <w:rPr>
          <w:sz w:val="23"/>
          <w:szCs w:val="23"/>
        </w:rPr>
        <w:tab/>
      </w:r>
      <w:r w:rsidRPr="005D0B91">
        <w:rPr>
          <w:sz w:val="23"/>
          <w:szCs w:val="23"/>
        </w:rPr>
        <w:tab/>
      </w:r>
      <w:r w:rsidRPr="005D0B91">
        <w:rPr>
          <w:sz w:val="23"/>
          <w:szCs w:val="23"/>
        </w:rPr>
        <w:tab/>
      </w:r>
      <w:r w:rsidRPr="005D0B91">
        <w:rPr>
          <w:sz w:val="23"/>
          <w:szCs w:val="23"/>
        </w:rPr>
        <w:tab/>
      </w:r>
      <w:r w:rsidRPr="005D0B91">
        <w:rPr>
          <w:rFonts w:ascii="Arial Narrow" w:hAnsi="Arial Narrow"/>
          <w:sz w:val="23"/>
          <w:szCs w:val="23"/>
        </w:rPr>
        <w:t>San Salvador, 19 de junio de 2018.</w:t>
      </w:r>
    </w:p>
    <w:p w:rsidR="001566F5" w:rsidRPr="005D0B91" w:rsidRDefault="001566F5" w:rsidP="001566F5">
      <w:pPr>
        <w:spacing w:after="0" w:line="240" w:lineRule="auto"/>
        <w:jc w:val="both"/>
        <w:rPr>
          <w:rFonts w:ascii="Arial Narrow" w:hAnsi="Arial Narrow"/>
          <w:sz w:val="23"/>
          <w:szCs w:val="23"/>
        </w:rPr>
      </w:pPr>
    </w:p>
    <w:p w:rsidR="001566F5" w:rsidRPr="005D0B91" w:rsidRDefault="001566F5" w:rsidP="001566F5">
      <w:pPr>
        <w:spacing w:after="0" w:line="240" w:lineRule="auto"/>
        <w:jc w:val="both"/>
        <w:rPr>
          <w:rFonts w:ascii="Arial Narrow" w:hAnsi="Arial Narrow"/>
          <w:sz w:val="23"/>
          <w:szCs w:val="23"/>
        </w:rPr>
      </w:pPr>
      <w:r w:rsidRPr="005D0B91">
        <w:rPr>
          <w:rFonts w:ascii="Arial Narrow" w:hAnsi="Arial Narrow"/>
          <w:sz w:val="23"/>
          <w:szCs w:val="23"/>
        </w:rPr>
        <w:t>Señorita</w:t>
      </w:r>
    </w:p>
    <w:p w:rsidR="001566F5" w:rsidRPr="005D0B91" w:rsidRDefault="00534B5D" w:rsidP="001566F5">
      <w:pPr>
        <w:spacing w:after="0" w:line="240" w:lineRule="auto"/>
        <w:jc w:val="both"/>
        <w:rPr>
          <w:rFonts w:ascii="Arial Narrow" w:hAnsi="Arial Narrow"/>
          <w:b/>
          <w:sz w:val="23"/>
          <w:szCs w:val="23"/>
        </w:rPr>
      </w:pPr>
      <w:r w:rsidRPr="00534B5D">
        <w:rPr>
          <w:rFonts w:ascii="Arial Narrow" w:hAnsi="Arial Narrow"/>
          <w:b/>
          <w:sz w:val="23"/>
          <w:szCs w:val="23"/>
          <w:highlight w:val="lightGray"/>
        </w:rPr>
        <w:t>xxxxxxxxxxxxxxxxxxxxxx</w:t>
      </w:r>
    </w:p>
    <w:p w:rsidR="001566F5" w:rsidRPr="005D0B91" w:rsidRDefault="001566F5" w:rsidP="001566F5">
      <w:pPr>
        <w:spacing w:after="0" w:line="240" w:lineRule="auto"/>
        <w:jc w:val="both"/>
        <w:rPr>
          <w:rFonts w:ascii="Arial Narrow" w:hAnsi="Arial Narrow"/>
          <w:sz w:val="23"/>
          <w:szCs w:val="23"/>
        </w:rPr>
      </w:pPr>
      <w:r w:rsidRPr="005D0B91">
        <w:rPr>
          <w:rFonts w:ascii="Arial Narrow" w:hAnsi="Arial Narrow" w:cs="Calibri"/>
          <w:sz w:val="23"/>
          <w:szCs w:val="23"/>
        </w:rPr>
        <w:t>Presente</w:t>
      </w:r>
    </w:p>
    <w:p w:rsidR="001566F5" w:rsidRPr="005D0B91" w:rsidRDefault="001566F5" w:rsidP="001566F5">
      <w:pPr>
        <w:pStyle w:val="Ttulo1"/>
        <w:ind w:firstLine="357"/>
        <w:jc w:val="both"/>
        <w:rPr>
          <w:rFonts w:ascii="Arial Narrow" w:hAnsi="Arial Narrow"/>
          <w:b w:val="0"/>
          <w:sz w:val="23"/>
          <w:szCs w:val="23"/>
        </w:rPr>
      </w:pPr>
      <w:r w:rsidRPr="005D0B91">
        <w:rPr>
          <w:rFonts w:ascii="Arial Narrow" w:hAnsi="Arial Narrow"/>
          <w:b w:val="0"/>
          <w:sz w:val="23"/>
          <w:szCs w:val="23"/>
        </w:rPr>
        <w:t>Me refiero a su solicitud de información formulada a la Unidad de Acceso a la Información Pública de la Superintendencia del Sistema Financiero –en adelante SSF-, en fecha 14 de junio de 2018, y con referencia SSF-2018-0061, en el marco de la Ley de Acceso a la Información Pública (LAIP), por medio de la cual requiere lo siguiente:</w:t>
      </w:r>
    </w:p>
    <w:p w:rsidR="001566F5" w:rsidRPr="005D0B91" w:rsidRDefault="001566F5" w:rsidP="001566F5">
      <w:pPr>
        <w:pStyle w:val="Ttulo1"/>
        <w:jc w:val="both"/>
        <w:rPr>
          <w:rFonts w:ascii="Arial Narrow" w:hAnsi="Arial Narrow"/>
          <w:b w:val="0"/>
          <w:i/>
          <w:sz w:val="23"/>
          <w:szCs w:val="23"/>
        </w:rPr>
      </w:pPr>
      <w:r w:rsidRPr="005D0B91">
        <w:rPr>
          <w:rFonts w:ascii="Arial Narrow" w:hAnsi="Arial Narrow" w:cs="Helvetica"/>
          <w:b w:val="0"/>
          <w:i/>
          <w:sz w:val="23"/>
          <w:szCs w:val="23"/>
          <w:shd w:val="clear" w:color="auto" w:fill="FFFFFF"/>
        </w:rPr>
        <w:t>“…solicitar por este medio mi record de información crediticia en el Sistema Financiero, si pueden por favor proporcionarme un reporte de mi estado en la banca”.</w:t>
      </w:r>
    </w:p>
    <w:p w:rsidR="001566F5" w:rsidRPr="005D0B91" w:rsidRDefault="001566F5" w:rsidP="001566F5">
      <w:pPr>
        <w:pStyle w:val="Default"/>
        <w:jc w:val="both"/>
        <w:rPr>
          <w:rFonts w:ascii="Arial Narrow" w:hAnsi="Arial Narrow"/>
          <w:b/>
          <w:sz w:val="23"/>
          <w:szCs w:val="23"/>
        </w:rPr>
      </w:pPr>
      <w:r w:rsidRPr="005D0B91">
        <w:rPr>
          <w:rFonts w:ascii="Arial Narrow" w:hAnsi="Arial Narrow"/>
          <w:b/>
          <w:sz w:val="23"/>
          <w:szCs w:val="23"/>
        </w:rPr>
        <w:t>Sobre la información solicitada</w:t>
      </w:r>
    </w:p>
    <w:p w:rsidR="001566F5" w:rsidRPr="005D0B91" w:rsidRDefault="001566F5" w:rsidP="001566F5">
      <w:pPr>
        <w:pStyle w:val="Prrafodelista"/>
        <w:ind w:left="1080"/>
        <w:jc w:val="both"/>
        <w:rPr>
          <w:rFonts w:ascii="Arial Narrow" w:hAnsi="Arial Narrow"/>
          <w:b/>
          <w:sz w:val="23"/>
          <w:szCs w:val="23"/>
          <w:lang w:val="es-SV"/>
        </w:rPr>
      </w:pPr>
    </w:p>
    <w:p w:rsidR="001566F5" w:rsidRPr="005D0B91" w:rsidRDefault="001566F5" w:rsidP="001566F5">
      <w:pPr>
        <w:pStyle w:val="Default"/>
        <w:jc w:val="both"/>
        <w:rPr>
          <w:rFonts w:ascii="Arial Narrow" w:hAnsi="Arial Narrow"/>
          <w:sz w:val="23"/>
          <w:szCs w:val="23"/>
        </w:rPr>
      </w:pPr>
      <w:r w:rsidRPr="005D0B91">
        <w:rPr>
          <w:rFonts w:ascii="Arial Narrow" w:hAnsi="Arial Narrow"/>
          <w:sz w:val="23"/>
          <w:szCs w:val="23"/>
        </w:rPr>
        <w:tab/>
        <w:t xml:space="preserve">Recibida y analizada su petición, se constató que refiere al historial de crédito de la persona, el </w:t>
      </w:r>
      <w:r w:rsidRPr="005D0B91">
        <w:rPr>
          <w:rFonts w:ascii="Arial Narrow" w:hAnsi="Arial Narrow"/>
          <w:color w:val="auto"/>
          <w:sz w:val="23"/>
          <w:szCs w:val="23"/>
        </w:rPr>
        <w:t>cual, de conformidad con el artículo 3 de</w:t>
      </w:r>
      <w:r w:rsidRPr="005D0B91">
        <w:rPr>
          <w:rFonts w:ascii="Arial Narrow" w:hAnsi="Arial Narrow"/>
          <w:sz w:val="23"/>
          <w:szCs w:val="23"/>
        </w:rPr>
        <w:t xml:space="preserve"> la Ley de Regulación de los Servicios de Información sobre el Historial de Crédito de las Personas se define como los: “</w:t>
      </w:r>
      <w:r w:rsidRPr="005D0B91">
        <w:rPr>
          <w:rFonts w:ascii="Arial Narrow" w:hAnsi="Arial Narrow"/>
          <w:i/>
          <w:sz w:val="23"/>
          <w:szCs w:val="23"/>
        </w:rPr>
        <w:t>Datos de los consumidores o clientes, debidamente incorporados en una base de datos, que reflejen las transacciones económicas, mercantiles, financieras o bancarias pagaderas a plazo”.</w:t>
      </w:r>
    </w:p>
    <w:p w:rsidR="001566F5" w:rsidRPr="005D0B91" w:rsidRDefault="001566F5" w:rsidP="001566F5">
      <w:pPr>
        <w:pStyle w:val="Default"/>
        <w:jc w:val="both"/>
        <w:rPr>
          <w:rFonts w:ascii="Arial Narrow" w:hAnsi="Arial Narrow"/>
          <w:sz w:val="23"/>
          <w:szCs w:val="23"/>
        </w:rPr>
      </w:pPr>
    </w:p>
    <w:p w:rsidR="001566F5" w:rsidRPr="005D0B91" w:rsidRDefault="001566F5" w:rsidP="001566F5">
      <w:pPr>
        <w:autoSpaceDE w:val="0"/>
        <w:autoSpaceDN w:val="0"/>
        <w:adjustRightInd w:val="0"/>
        <w:spacing w:after="0" w:line="240" w:lineRule="auto"/>
        <w:jc w:val="both"/>
        <w:rPr>
          <w:rFonts w:ascii="Arial Narrow" w:hAnsi="Arial Narrow" w:cs="Arial"/>
          <w:sz w:val="23"/>
          <w:szCs w:val="23"/>
        </w:rPr>
      </w:pPr>
      <w:r w:rsidRPr="005D0B91">
        <w:rPr>
          <w:rFonts w:ascii="Arial Narrow" w:hAnsi="Arial Narrow" w:cs="Arial"/>
          <w:sz w:val="23"/>
          <w:szCs w:val="23"/>
        </w:rPr>
        <w:tab/>
        <w:t>El artículo 2 de la citada Ley, indica que ésta será aplicable a “</w:t>
      </w:r>
      <w:r w:rsidRPr="005D0B91">
        <w:rPr>
          <w:rFonts w:ascii="Arial Narrow" w:hAnsi="Arial Narrow" w:cs="Arial"/>
          <w:i/>
          <w:sz w:val="23"/>
          <w:szCs w:val="23"/>
        </w:rPr>
        <w:t xml:space="preserve">los agentes económicos, personas naturales o jurídicas, públicas o privadas, </w:t>
      </w:r>
      <w:r w:rsidRPr="005D0B91">
        <w:rPr>
          <w:rFonts w:ascii="Arial Narrow" w:hAnsi="Arial Narrow" w:cs="Arial"/>
          <w:i/>
          <w:sz w:val="23"/>
          <w:szCs w:val="23"/>
          <w:u w:val="single"/>
        </w:rPr>
        <w:t>exceptuando a la Superintendencia del Sistema Financiero,</w:t>
      </w:r>
      <w:r w:rsidRPr="005D0B91">
        <w:rPr>
          <w:rFonts w:ascii="Arial Narrow" w:hAnsi="Arial Narrow" w:cs="Arial"/>
          <w:i/>
          <w:sz w:val="23"/>
          <w:szCs w:val="23"/>
        </w:rPr>
        <w:t xml:space="preserve"> que realicen cualquier actividad económica, financiera, bancaria, comercial, industrial o de servicios, que manejen o tengan acceso a datos sobre el historial de crédito de los consumidores o clientes, por sí mismo, por medio de intermediarios o por un servicio arrendado”;</w:t>
      </w:r>
      <w:r w:rsidRPr="005D0B91">
        <w:rPr>
          <w:rFonts w:ascii="Arial Narrow" w:hAnsi="Arial Narrow" w:cs="Arial"/>
          <w:sz w:val="23"/>
          <w:szCs w:val="23"/>
        </w:rPr>
        <w:t xml:space="preserve"> en ese contexto, dicha normativa excluye a la Superintendencia del Sistema Financiero, dándole a ésta Institución la facultad de ser la autoridad competente encargada de supervisar a las personas jurídicas que ejerzan la actividad de agencia de información de datos sobre el historial de crédito y mantener un registro de éstas.</w:t>
      </w:r>
    </w:p>
    <w:p w:rsidR="001566F5" w:rsidRPr="005D0B91" w:rsidRDefault="001566F5" w:rsidP="001566F5">
      <w:pPr>
        <w:autoSpaceDE w:val="0"/>
        <w:autoSpaceDN w:val="0"/>
        <w:adjustRightInd w:val="0"/>
        <w:spacing w:after="0" w:line="240" w:lineRule="auto"/>
        <w:jc w:val="both"/>
        <w:rPr>
          <w:rFonts w:ascii="Arial Narrow" w:hAnsi="Arial Narrow" w:cs="Arial"/>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Para tal efecto, se entiende por </w:t>
      </w:r>
      <w:r w:rsidRPr="005D0B91">
        <w:rPr>
          <w:rFonts w:ascii="Arial Narrow" w:hAnsi="Arial Narrow" w:cs="Calibri"/>
          <w:b/>
          <w:i/>
          <w:color w:val="000000"/>
          <w:sz w:val="23"/>
          <w:szCs w:val="23"/>
        </w:rPr>
        <w:t>Agentes Económicos</w:t>
      </w:r>
      <w:r w:rsidRPr="005D0B91">
        <w:rPr>
          <w:rFonts w:ascii="Arial Narrow" w:hAnsi="Arial Narrow" w:cs="Calibri"/>
          <w:i/>
          <w:color w:val="000000"/>
          <w:sz w:val="23"/>
          <w:szCs w:val="23"/>
        </w:rPr>
        <w:t xml:space="preserve"> </w:t>
      </w:r>
      <w:r w:rsidRPr="005D0B91">
        <w:rPr>
          <w:rFonts w:ascii="Arial Narrow" w:hAnsi="Arial Narrow" w:cs="Calibri"/>
          <w:color w:val="000000"/>
          <w:sz w:val="23"/>
          <w:szCs w:val="23"/>
        </w:rPr>
        <w:t xml:space="preserve">a las personas naturales o jurídicas, proveedoras de bienes y servicios, que registran, suministran y obtienen información de una base de datos y </w:t>
      </w:r>
      <w:r w:rsidRPr="005D0B91">
        <w:rPr>
          <w:rFonts w:ascii="Arial Narrow" w:hAnsi="Arial Narrow" w:cs="Calibri"/>
          <w:b/>
          <w:i/>
          <w:color w:val="000000"/>
          <w:sz w:val="23"/>
          <w:szCs w:val="23"/>
        </w:rPr>
        <w:t>Agencias de Información de Datos,</w:t>
      </w:r>
      <w:r w:rsidRPr="005D0B91">
        <w:rPr>
          <w:rFonts w:ascii="Arial Narrow" w:hAnsi="Arial Narrow" w:cs="Calibri"/>
          <w:color w:val="000000"/>
          <w:sz w:val="23"/>
          <w:szCs w:val="23"/>
        </w:rPr>
        <w:t xml:space="preserve"> a toda persona jurídica, pública o privada, exceptuando a la Superintendencia del Sistema Financiero, que se dedica a recopilar, almacenar, conservar, organizar, comunicar, transferir o transmitir los datos sobre el historial de crédito de los consumidores o clientes, a través de procedimientos técnicos, automatizados o no.</w:t>
      </w:r>
    </w:p>
    <w:p w:rsidR="001566F5" w:rsidRPr="005D0B91" w:rsidRDefault="001566F5" w:rsidP="001566F5">
      <w:pPr>
        <w:pStyle w:val="Default"/>
        <w:ind w:firstLine="357"/>
        <w:jc w:val="both"/>
        <w:rPr>
          <w:rFonts w:ascii="Arial Narrow" w:hAnsi="Arial Narrow" w:cs="Arial"/>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Sobre esa base, y de conformidad a lo regulado por el artículo 61 de la Ley de Bancos , es de aclarar que esta Superintendencia si bien es cierto  mantiene un servicio de información de crédito sobre los usuarios de las instituciones integrantes del sistema financiero, cuyo objeto es facilitar a las mismas la evaluación de riesgos en sus operaciones crediticias; dicha información, contenida en el sistema, es </w:t>
      </w:r>
      <w:r w:rsidRPr="005D0B91">
        <w:rPr>
          <w:rFonts w:ascii="Arial Narrow" w:hAnsi="Arial Narrow" w:cs="Calibri"/>
          <w:color w:val="000000"/>
          <w:sz w:val="23"/>
          <w:szCs w:val="23"/>
        </w:rPr>
        <w:lastRenderedPageBreak/>
        <w:t xml:space="preserve">proporcionada por los Bancos y demás instituciones fiscalizadas y recabada por la Superintendencia por ministerio de ley como parte del proceso de supervisión, por lo cual se encuentra sometida por ministerio legal a confidencialidad, </w:t>
      </w:r>
      <w:r w:rsidRPr="005D0B91">
        <w:rPr>
          <w:rFonts w:ascii="Arial Narrow" w:hAnsi="Arial Narrow" w:cs="Arial"/>
          <w:sz w:val="23"/>
          <w:szCs w:val="23"/>
        </w:rPr>
        <w:t>aclarándose que no le compete a ella hacer restricciones ni colocar las calificaciones respectivas.</w:t>
      </w:r>
    </w:p>
    <w:p w:rsidR="001566F5" w:rsidRPr="005D0B91" w:rsidRDefault="001566F5" w:rsidP="001566F5">
      <w:pPr>
        <w:autoSpaceDE w:val="0"/>
        <w:autoSpaceDN w:val="0"/>
        <w:adjustRightInd w:val="0"/>
        <w:spacing w:after="0" w:line="240" w:lineRule="auto"/>
        <w:jc w:val="both"/>
        <w:rPr>
          <w:rFonts w:ascii="Arial Narrow" w:hAnsi="Arial Narrow" w:cs="Calibri"/>
          <w:color w:val="000000"/>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No obstante, es importante tener en cuenta que el artículo 14 de la Ley de Regulación de los Servicios de Información sobre el Historial de Crédito de las Personas indica que los consumidores o clientes tienen derecho a conocer, sin costo alguno, toda la información que de ellos mantengan o manejen tanto los agentes económicos como  las agencias de información de datos, así también a lo que dispone  el literal a) del artículo 17 del mismo cuerpo legal el cual establece   el deber de las agencias de información respecto de “</w:t>
      </w:r>
      <w:r w:rsidRPr="005D0B91">
        <w:rPr>
          <w:rFonts w:ascii="Arial Narrow" w:hAnsi="Arial Narrow" w:cs="Calibri"/>
          <w:i/>
          <w:color w:val="000000"/>
          <w:sz w:val="23"/>
          <w:szCs w:val="23"/>
        </w:rPr>
        <w:t>informar o suministrar el historial crediticio al consumidor o cliente que lo solicite, en los términos de dicha ley</w:t>
      </w:r>
      <w:r w:rsidRPr="005D0B91">
        <w:rPr>
          <w:rFonts w:ascii="Arial Narrow" w:hAnsi="Arial Narrow" w:cs="Calibri"/>
          <w:color w:val="000000"/>
          <w:sz w:val="23"/>
          <w:szCs w:val="23"/>
        </w:rPr>
        <w:t>”; aunado a lo anterior, el literal i) del artículo 19 de la Ley de Protección al Consumidor, establece a los proveedores de servicios financieros la obligación de proporcionar a solicitud del consumidor, su historial crediticio, gratuitamente dos veces al año y pagando una comisión, si éste lo requiere más veces que las indicadas.</w:t>
      </w:r>
    </w:p>
    <w:p w:rsidR="001566F5" w:rsidRPr="005D0B91" w:rsidRDefault="001566F5" w:rsidP="001566F5">
      <w:pPr>
        <w:autoSpaceDE w:val="0"/>
        <w:autoSpaceDN w:val="0"/>
        <w:adjustRightInd w:val="0"/>
        <w:spacing w:after="0" w:line="240" w:lineRule="auto"/>
        <w:jc w:val="both"/>
        <w:rPr>
          <w:rFonts w:ascii="Arial Narrow" w:hAnsi="Arial Narrow" w:cs="Calibri"/>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Tahoma"/>
          <w:sz w:val="23"/>
          <w:szCs w:val="23"/>
        </w:rPr>
      </w:pPr>
      <w:r w:rsidRPr="005D0B91">
        <w:rPr>
          <w:rFonts w:ascii="Arial Narrow" w:hAnsi="Arial Narrow" w:cs="Arial"/>
          <w:sz w:val="23"/>
          <w:szCs w:val="23"/>
        </w:rPr>
        <w:t>Por lo que, en el marco de las disposiciones establecidas en la Ley de Regulación de los Servicios de Información del Historial de Crédito de las Personas, sobre el derecho de acceso a la información de los usuarios de su historial de crédito personal, el suscrito Oficial de Información en Funciones de la Superintendencia del Sistema Financiero, de conformidad a la Ley de Acceso a la Información Pública, emite la siguiente:</w:t>
      </w:r>
    </w:p>
    <w:p w:rsidR="001566F5" w:rsidRPr="005D0B91" w:rsidRDefault="001566F5" w:rsidP="001566F5">
      <w:pPr>
        <w:pStyle w:val="Default"/>
        <w:ind w:firstLine="360"/>
        <w:jc w:val="both"/>
        <w:rPr>
          <w:rFonts w:ascii="Arial Narrow" w:hAnsi="Arial Narrow" w:cs="Arial"/>
          <w:color w:val="auto"/>
          <w:sz w:val="23"/>
          <w:szCs w:val="23"/>
        </w:rPr>
      </w:pPr>
    </w:p>
    <w:p w:rsidR="001566F5" w:rsidRPr="005D0B91" w:rsidRDefault="001566F5" w:rsidP="001566F5">
      <w:pPr>
        <w:pStyle w:val="Default"/>
        <w:jc w:val="both"/>
        <w:rPr>
          <w:rFonts w:ascii="Arial Narrow" w:hAnsi="Arial Narrow" w:cs="Arial"/>
          <w:b/>
          <w:sz w:val="23"/>
          <w:szCs w:val="23"/>
        </w:rPr>
      </w:pPr>
      <w:r w:rsidRPr="005D0B91">
        <w:rPr>
          <w:rFonts w:ascii="Arial Narrow" w:hAnsi="Arial Narrow" w:cs="Arial"/>
          <w:b/>
          <w:sz w:val="23"/>
          <w:szCs w:val="23"/>
        </w:rPr>
        <w:t xml:space="preserve">Resolución </w:t>
      </w:r>
    </w:p>
    <w:p w:rsidR="001566F5" w:rsidRPr="005D0B91" w:rsidRDefault="001566F5" w:rsidP="001566F5">
      <w:pPr>
        <w:pStyle w:val="Default"/>
        <w:ind w:firstLine="360"/>
        <w:jc w:val="both"/>
        <w:rPr>
          <w:rFonts w:ascii="Arial Narrow" w:hAnsi="Arial Narrow" w:cs="Arial"/>
          <w:b/>
          <w:sz w:val="23"/>
          <w:szCs w:val="23"/>
        </w:rPr>
      </w:pPr>
    </w:p>
    <w:p w:rsidR="001566F5" w:rsidRPr="005D0B91" w:rsidRDefault="001566F5" w:rsidP="001566F5">
      <w:pPr>
        <w:pStyle w:val="Default"/>
        <w:numPr>
          <w:ilvl w:val="0"/>
          <w:numId w:val="1"/>
        </w:numPr>
        <w:ind w:left="709" w:hanging="349"/>
        <w:jc w:val="both"/>
        <w:rPr>
          <w:rFonts w:ascii="Arial Narrow" w:hAnsi="Arial Narrow" w:cs="Arial"/>
          <w:sz w:val="23"/>
          <w:szCs w:val="23"/>
        </w:rPr>
      </w:pPr>
      <w:r w:rsidRPr="005D0B91">
        <w:rPr>
          <w:rFonts w:ascii="Arial Narrow" w:hAnsi="Arial Narrow" w:cs="Arial"/>
          <w:sz w:val="23"/>
          <w:szCs w:val="23"/>
        </w:rPr>
        <w:t xml:space="preserve">Exponer a la solicitante que, a la fecha, es reportada por la entidad </w:t>
      </w:r>
      <w:r w:rsidR="00534B5D" w:rsidRPr="00534B5D">
        <w:rPr>
          <w:rFonts w:ascii="Arial Narrow" w:hAnsi="Arial Narrow" w:cs="Arial"/>
          <w:sz w:val="23"/>
          <w:szCs w:val="23"/>
          <w:highlight w:val="lightGray"/>
        </w:rPr>
        <w:t>xxxxxxxxxxxxxxxxxxxxxx</w:t>
      </w:r>
      <w:r w:rsidRPr="005D0B91">
        <w:rPr>
          <w:rFonts w:ascii="Arial Narrow" w:hAnsi="Arial Narrow" w:cs="Arial"/>
          <w:sz w:val="23"/>
          <w:szCs w:val="23"/>
        </w:rPr>
        <w:t xml:space="preserve"> por un crédito contratado con la sociedad </w:t>
      </w:r>
      <w:r w:rsidR="00534B5D" w:rsidRPr="00534B5D">
        <w:rPr>
          <w:rFonts w:ascii="Arial Narrow" w:hAnsi="Arial Narrow" w:cs="Arial"/>
          <w:sz w:val="23"/>
          <w:szCs w:val="23"/>
          <w:highlight w:val="lightGray"/>
        </w:rPr>
        <w:t>xxxxxxxxxxxxx</w:t>
      </w:r>
      <w:r w:rsidRPr="005D0B91">
        <w:rPr>
          <w:rFonts w:ascii="Arial Narrow" w:hAnsi="Arial Narrow" w:cs="Arial"/>
          <w:sz w:val="23"/>
          <w:szCs w:val="23"/>
        </w:rPr>
        <w:t xml:space="preserve"> y el cual fue absorbido por el mencionado banco. </w:t>
      </w:r>
    </w:p>
    <w:p w:rsidR="001566F5" w:rsidRPr="005D0B91" w:rsidRDefault="001566F5" w:rsidP="001566F5">
      <w:pPr>
        <w:pStyle w:val="Default"/>
        <w:ind w:left="709"/>
        <w:jc w:val="both"/>
        <w:rPr>
          <w:rFonts w:ascii="Arial Narrow" w:hAnsi="Arial Narrow" w:cs="Arial"/>
          <w:sz w:val="23"/>
          <w:szCs w:val="23"/>
        </w:rPr>
      </w:pPr>
    </w:p>
    <w:p w:rsidR="001566F5" w:rsidRPr="005D0B91" w:rsidRDefault="001566F5" w:rsidP="001566F5">
      <w:pPr>
        <w:pStyle w:val="Default"/>
        <w:numPr>
          <w:ilvl w:val="0"/>
          <w:numId w:val="1"/>
        </w:numPr>
        <w:ind w:left="709" w:hanging="349"/>
        <w:jc w:val="both"/>
        <w:rPr>
          <w:rFonts w:ascii="Arial Narrow" w:hAnsi="Arial Narrow" w:cs="Arial"/>
          <w:b/>
          <w:sz w:val="23"/>
          <w:szCs w:val="23"/>
        </w:rPr>
      </w:pPr>
      <w:r w:rsidRPr="005D0B91">
        <w:rPr>
          <w:rFonts w:ascii="Arial Narrow" w:hAnsi="Arial Narrow" w:cs="Arial"/>
          <w:sz w:val="23"/>
          <w:szCs w:val="23"/>
        </w:rPr>
        <w:t>Remitir a la solicitante para que utilice el derecho que le establece la Ley de Regulación de los Servicios de Información del Historial de Crédito de las Personas, en su artículo 14, para obtener la información crediticia en referencia de la entidad mencionada, así como de las agencias de información de datos, cuyos contactos se adjuntan a la correspondiente notificación.</w:t>
      </w:r>
    </w:p>
    <w:p w:rsidR="001566F5" w:rsidRPr="005D0B91" w:rsidRDefault="001566F5" w:rsidP="001566F5">
      <w:pPr>
        <w:pStyle w:val="Prrafodelista"/>
        <w:rPr>
          <w:rFonts w:ascii="Arial Narrow" w:hAnsi="Arial Narrow" w:cs="Arial"/>
          <w:sz w:val="23"/>
          <w:szCs w:val="23"/>
          <w:lang w:val="es-SV"/>
        </w:rPr>
      </w:pPr>
    </w:p>
    <w:p w:rsidR="001566F5" w:rsidRPr="005D0B91" w:rsidRDefault="001566F5" w:rsidP="001566F5">
      <w:pPr>
        <w:pStyle w:val="Default"/>
        <w:numPr>
          <w:ilvl w:val="0"/>
          <w:numId w:val="1"/>
        </w:numPr>
        <w:ind w:left="709" w:hanging="349"/>
        <w:jc w:val="both"/>
        <w:rPr>
          <w:rFonts w:ascii="Arial Narrow" w:hAnsi="Arial Narrow" w:cs="Arial"/>
          <w:b/>
          <w:sz w:val="23"/>
          <w:szCs w:val="23"/>
        </w:rPr>
      </w:pPr>
      <w:r w:rsidRPr="005D0B91">
        <w:rPr>
          <w:rFonts w:ascii="Arial Narrow" w:hAnsi="Arial Narrow" w:cs="Arial"/>
          <w:sz w:val="23"/>
          <w:szCs w:val="23"/>
        </w:rPr>
        <w:t>Remitir notificación a la dirección electrónica</w:t>
      </w:r>
      <w:r w:rsidR="00D711F6">
        <w:rPr>
          <w:rFonts w:ascii="Arial Narrow" w:hAnsi="Arial Narrow" w:cs="Arial"/>
          <w:sz w:val="23"/>
          <w:szCs w:val="23"/>
        </w:rPr>
        <w:t xml:space="preserve"> </w:t>
      </w:r>
      <w:r w:rsidR="00534B5D" w:rsidRPr="00534B5D">
        <w:rPr>
          <w:rFonts w:ascii="Arial Narrow" w:hAnsi="Arial Narrow" w:cs="Arial"/>
          <w:sz w:val="23"/>
          <w:szCs w:val="23"/>
          <w:highlight w:val="lightGray"/>
        </w:rPr>
        <w:t>xxxxxxxx</w:t>
      </w:r>
      <w:r w:rsidRPr="005D0B91">
        <w:rPr>
          <w:rFonts w:ascii="Arial Narrow" w:hAnsi="Arial Narrow" w:cs="Arial"/>
          <w:sz w:val="23"/>
          <w:szCs w:val="23"/>
        </w:rPr>
        <w:t xml:space="preserve"> proporcionada en la solicitud de información.</w:t>
      </w:r>
      <w:r w:rsidRPr="005D0B91">
        <w:rPr>
          <w:rFonts w:ascii="Helvetica" w:hAnsi="Helvetica" w:cs="Helvetica"/>
          <w:color w:val="333333"/>
          <w:sz w:val="23"/>
          <w:szCs w:val="23"/>
          <w:shd w:val="clear" w:color="auto" w:fill="FFFFFF"/>
        </w:rPr>
        <w:t xml:space="preserve">  </w:t>
      </w:r>
    </w:p>
    <w:p w:rsidR="001566F5" w:rsidRPr="005D0B91" w:rsidRDefault="001566F5" w:rsidP="001566F5">
      <w:pPr>
        <w:pStyle w:val="Default"/>
        <w:ind w:left="720"/>
        <w:jc w:val="both"/>
        <w:rPr>
          <w:rFonts w:ascii="Arial Narrow" w:hAnsi="Arial Narrow" w:cs="Arial"/>
          <w:color w:val="auto"/>
          <w:sz w:val="23"/>
          <w:szCs w:val="23"/>
        </w:rPr>
      </w:pPr>
    </w:p>
    <w:p w:rsidR="001566F5" w:rsidRPr="005D0B91" w:rsidRDefault="001566F5" w:rsidP="001566F5">
      <w:pPr>
        <w:spacing w:after="0"/>
        <w:jc w:val="both"/>
        <w:rPr>
          <w:rFonts w:ascii="Arial Narrow" w:hAnsi="Arial Narrow"/>
          <w:sz w:val="23"/>
          <w:szCs w:val="23"/>
        </w:rPr>
      </w:pPr>
      <w:r w:rsidRPr="005D0B91">
        <w:rPr>
          <w:rFonts w:ascii="Arial Narrow" w:hAnsi="Arial Narrow"/>
          <w:sz w:val="23"/>
          <w:szCs w:val="23"/>
        </w:rPr>
        <w:t>Sin otro particular,</w:t>
      </w:r>
    </w:p>
    <w:p w:rsidR="001566F5" w:rsidRPr="005D0B91" w:rsidRDefault="001566F5" w:rsidP="001566F5">
      <w:pPr>
        <w:pStyle w:val="Prrafodelista"/>
        <w:rPr>
          <w:rFonts w:ascii="Arial Narrow" w:hAnsi="Arial Narrow"/>
          <w:sz w:val="23"/>
          <w:szCs w:val="23"/>
          <w:lang w:val="es-SV"/>
        </w:rPr>
      </w:pPr>
    </w:p>
    <w:p w:rsidR="001566F5" w:rsidRPr="005D0B91" w:rsidRDefault="001566F5" w:rsidP="001566F5">
      <w:pPr>
        <w:rPr>
          <w:rFonts w:ascii="Arial Narrow" w:hAnsi="Arial Narrow"/>
          <w:b/>
          <w:sz w:val="23"/>
          <w:szCs w:val="23"/>
        </w:rPr>
      </w:pPr>
      <w:r w:rsidRPr="005D0B91">
        <w:rPr>
          <w:rFonts w:ascii="Arial Narrow" w:hAnsi="Arial Narrow"/>
          <w:b/>
          <w:sz w:val="23"/>
          <w:szCs w:val="23"/>
        </w:rPr>
        <w:t>NOTIFÍQUESE.</w:t>
      </w:r>
    </w:p>
    <w:p w:rsidR="001566F5" w:rsidRPr="005D0B91" w:rsidRDefault="00D711F6" w:rsidP="00D711F6">
      <w:pPr>
        <w:jc w:val="center"/>
        <w:rPr>
          <w:rFonts w:ascii="Arial Narrow" w:hAnsi="Arial Narrow"/>
          <w:b/>
          <w:sz w:val="23"/>
          <w:szCs w:val="23"/>
        </w:rPr>
      </w:pPr>
      <w:r>
        <w:rPr>
          <w:rFonts w:ascii="Arial Narrow" w:hAnsi="Arial Narrow"/>
          <w:b/>
          <w:sz w:val="23"/>
          <w:szCs w:val="23"/>
        </w:rPr>
        <w:t>ORIGINAL FIRMADO POR OFICIAL DE INFORMACIÓN EN FUNCIONES</w:t>
      </w:r>
    </w:p>
    <w:p w:rsidR="001566F5" w:rsidRPr="005D0B91" w:rsidRDefault="001566F5" w:rsidP="001566F5">
      <w:pPr>
        <w:rPr>
          <w:rFonts w:ascii="Arial Narrow" w:hAnsi="Arial Narrow"/>
          <w:b/>
          <w:sz w:val="23"/>
          <w:szCs w:val="23"/>
        </w:rPr>
      </w:pPr>
    </w:p>
    <w:p w:rsidR="001566F5" w:rsidRPr="005D0B91" w:rsidRDefault="001566F5" w:rsidP="001566F5">
      <w:pPr>
        <w:autoSpaceDE w:val="0"/>
        <w:autoSpaceDN w:val="0"/>
        <w:adjustRightInd w:val="0"/>
        <w:spacing w:after="0" w:line="240" w:lineRule="auto"/>
        <w:jc w:val="center"/>
        <w:rPr>
          <w:rFonts w:ascii="Arial Narrow" w:hAnsi="Arial Narrow"/>
          <w:b/>
          <w:sz w:val="23"/>
          <w:szCs w:val="23"/>
        </w:rPr>
      </w:pPr>
      <w:r w:rsidRPr="005D0B91">
        <w:rPr>
          <w:rFonts w:ascii="Arial Narrow" w:hAnsi="Arial Narrow"/>
          <w:b/>
          <w:sz w:val="23"/>
          <w:szCs w:val="23"/>
        </w:rPr>
        <w:t>Alex Mauricio Larios Romero</w:t>
      </w:r>
    </w:p>
    <w:p w:rsidR="001566F5" w:rsidRPr="005D0B91" w:rsidRDefault="001566F5" w:rsidP="001566F5">
      <w:pPr>
        <w:autoSpaceDE w:val="0"/>
        <w:autoSpaceDN w:val="0"/>
        <w:adjustRightInd w:val="0"/>
        <w:spacing w:after="0" w:line="240" w:lineRule="auto"/>
        <w:jc w:val="center"/>
        <w:rPr>
          <w:rFonts w:ascii="Arial Narrow" w:hAnsi="Arial Narrow"/>
          <w:b/>
          <w:sz w:val="23"/>
          <w:szCs w:val="23"/>
        </w:rPr>
      </w:pPr>
      <w:r w:rsidRPr="005D0B91">
        <w:rPr>
          <w:rFonts w:ascii="Arial Narrow" w:hAnsi="Arial Narrow"/>
          <w:b/>
          <w:sz w:val="23"/>
          <w:szCs w:val="23"/>
        </w:rPr>
        <w:t>Oficial de Información en Funciones</w:t>
      </w:r>
    </w:p>
    <w:p w:rsidR="00120F15" w:rsidRPr="005D0B91" w:rsidRDefault="001566F5" w:rsidP="005D0B91">
      <w:pPr>
        <w:jc w:val="center"/>
        <w:rPr>
          <w:sz w:val="23"/>
          <w:szCs w:val="23"/>
        </w:rPr>
      </w:pPr>
      <w:r w:rsidRPr="005D0B91">
        <w:rPr>
          <w:rFonts w:ascii="Arial Narrow" w:hAnsi="Arial Narrow"/>
          <w:b/>
          <w:sz w:val="23"/>
          <w:szCs w:val="23"/>
        </w:rPr>
        <w:t>Superintendencia del Sistema Financier</w:t>
      </w:r>
      <w:r w:rsidR="005D0B91">
        <w:rPr>
          <w:rFonts w:ascii="Arial Narrow" w:hAnsi="Arial Narrow"/>
          <w:b/>
          <w:sz w:val="23"/>
          <w:szCs w:val="23"/>
        </w:rPr>
        <w:t>o</w:t>
      </w:r>
      <w:bookmarkStart w:id="0" w:name="_GoBack"/>
      <w:bookmarkEnd w:id="0"/>
    </w:p>
    <w:sectPr w:rsidR="00120F15" w:rsidRPr="005D0B91" w:rsidSect="00AA22AF">
      <w:headerReference w:type="default" r:id="rId7"/>
      <w:footerReference w:type="default" r:id="rId8"/>
      <w:pgSz w:w="12240" w:h="15840" w:code="1"/>
      <w:pgMar w:top="1985" w:right="1041" w:bottom="1134" w:left="2127" w:header="567"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DD4" w:rsidRDefault="00D67DD4" w:rsidP="00D517C7">
      <w:pPr>
        <w:spacing w:after="0" w:line="240" w:lineRule="auto"/>
      </w:pPr>
      <w:r>
        <w:separator/>
      </w:r>
    </w:p>
  </w:endnote>
  <w:endnote w:type="continuationSeparator" w:id="0">
    <w:p w:rsidR="00D67DD4" w:rsidRDefault="00D67DD4" w:rsidP="00D5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F4" w:rsidRPr="00E97337" w:rsidRDefault="00642F0B" w:rsidP="001F76F4">
    <w:pPr>
      <w:jc w:val="center"/>
      <w:rPr>
        <w:color w:val="002A43"/>
        <w:sz w:val="18"/>
        <w:szCs w:val="18"/>
      </w:rPr>
    </w:pPr>
    <w:r>
      <w:rPr>
        <w:color w:val="002A43"/>
        <w:sz w:val="18"/>
        <w:szCs w:val="18"/>
      </w:rPr>
      <w:t>Calle El Mirador</w:t>
    </w:r>
    <w:r w:rsidRPr="00E97337">
      <w:rPr>
        <w:color w:val="002A43"/>
        <w:sz w:val="18"/>
        <w:szCs w:val="18"/>
      </w:rPr>
      <w:t>,</w:t>
    </w:r>
    <w:r>
      <w:rPr>
        <w:color w:val="002A43"/>
        <w:sz w:val="18"/>
        <w:szCs w:val="18"/>
      </w:rPr>
      <w:t xml:space="preserve"> entre 87 y 89 Av. Norte. Edificio Torre Futura, Nivel 16.</w:t>
    </w:r>
    <w:r w:rsidRPr="00E97337">
      <w:rPr>
        <w:color w:val="002A43"/>
        <w:sz w:val="18"/>
        <w:szCs w:val="18"/>
      </w:rPr>
      <w:t xml:space="preserve">  San Salvador,  El Salvador,  C.A. </w:t>
    </w:r>
    <w:r w:rsidRPr="00E97337">
      <w:rPr>
        <w:color w:val="002A43"/>
        <w:sz w:val="18"/>
        <w:szCs w:val="18"/>
      </w:rPr>
      <w:br/>
      <w:t>Tel: (503) 22</w:t>
    </w:r>
    <w:r>
      <w:rPr>
        <w:color w:val="002A43"/>
        <w:sz w:val="18"/>
        <w:szCs w:val="18"/>
      </w:rPr>
      <w:t>68</w:t>
    </w:r>
    <w:r w:rsidRPr="00E97337">
      <w:rPr>
        <w:color w:val="002A43"/>
        <w:sz w:val="18"/>
        <w:szCs w:val="18"/>
      </w:rPr>
      <w:t>-</w:t>
    </w:r>
    <w:r>
      <w:rPr>
        <w:color w:val="002A43"/>
        <w:sz w:val="18"/>
        <w:szCs w:val="18"/>
      </w:rPr>
      <w:t>5700 / (503) 2133-2900</w:t>
    </w:r>
    <w:r w:rsidRPr="00E97337">
      <w:rPr>
        <w:color w:val="002A43"/>
        <w:sz w:val="18"/>
        <w:szCs w:val="18"/>
      </w:rPr>
      <w:t xml:space="preserve"> - contacto@ssf.gob.sv - www.ssf.gob.sv</w:t>
    </w:r>
  </w:p>
  <w:p w:rsidR="001321A2" w:rsidRPr="00C45F80" w:rsidRDefault="00D67DD4" w:rsidP="001321A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DD4" w:rsidRDefault="00D67DD4" w:rsidP="00D517C7">
      <w:pPr>
        <w:spacing w:after="0" w:line="240" w:lineRule="auto"/>
      </w:pPr>
      <w:r>
        <w:separator/>
      </w:r>
    </w:p>
  </w:footnote>
  <w:footnote w:type="continuationSeparator" w:id="0">
    <w:p w:rsidR="00D67DD4" w:rsidRDefault="00D67DD4" w:rsidP="00D51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A2" w:rsidRPr="00566B1B" w:rsidRDefault="00D67DD4" w:rsidP="001321A2">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alt="LOGO NUEVO SSF.jpg" style="position:absolute;left:0;text-align:left;margin-left:285.15pt;margin-top:-16.35pt;width:169.5pt;height:87.75pt;z-index:-251658752;visibility:visible" wrapcoords="-191 0 -191 21415 21600 21415 21600 0 -191 0">
          <v:imagedata r:id="rId1" o:title="LOGO NUEVO SSF"/>
          <w10:wrap type="tight"/>
        </v:shape>
      </w:pict>
    </w:r>
    <w:r w:rsidR="00642F0B" w:rsidRPr="00566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00B3"/>
    <w:multiLevelType w:val="hybridMultilevel"/>
    <w:tmpl w:val="26C23956"/>
    <w:lvl w:ilvl="0" w:tplc="1DCA0DE2">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8E236C"/>
    <w:multiLevelType w:val="hybridMultilevel"/>
    <w:tmpl w:val="2D687B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66F5"/>
    <w:rsid w:val="00120F15"/>
    <w:rsid w:val="001566F5"/>
    <w:rsid w:val="003A4BFF"/>
    <w:rsid w:val="0042402C"/>
    <w:rsid w:val="00534B5D"/>
    <w:rsid w:val="005D0B91"/>
    <w:rsid w:val="00642F0B"/>
    <w:rsid w:val="008C302C"/>
    <w:rsid w:val="00A13845"/>
    <w:rsid w:val="00BE612B"/>
    <w:rsid w:val="00C3334F"/>
    <w:rsid w:val="00C473DB"/>
    <w:rsid w:val="00D05FCD"/>
    <w:rsid w:val="00D517C7"/>
    <w:rsid w:val="00D67DD4"/>
    <w:rsid w:val="00D711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F37373"/>
  <w15:docId w15:val="{73534567-03DA-4934-96C1-9D5E30F2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6F5"/>
    <w:rPr>
      <w:rFonts w:ascii="Calibri" w:eastAsia="Calibri" w:hAnsi="Calibri" w:cs="Times New Roman"/>
    </w:rPr>
  </w:style>
  <w:style w:type="paragraph" w:styleId="Ttulo1">
    <w:name w:val="heading 1"/>
    <w:basedOn w:val="Normal"/>
    <w:link w:val="Ttulo1Car"/>
    <w:uiPriority w:val="9"/>
    <w:qFormat/>
    <w:rsid w:val="001566F5"/>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6F5"/>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semiHidden/>
    <w:unhideWhenUsed/>
    <w:rsid w:val="001566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566F5"/>
    <w:rPr>
      <w:rFonts w:ascii="Calibri" w:eastAsia="Calibri" w:hAnsi="Calibri" w:cs="Times New Roman"/>
    </w:rPr>
  </w:style>
  <w:style w:type="paragraph" w:styleId="Piedepgina">
    <w:name w:val="footer"/>
    <w:basedOn w:val="Normal"/>
    <w:link w:val="PiedepginaCar"/>
    <w:uiPriority w:val="99"/>
    <w:semiHidden/>
    <w:unhideWhenUsed/>
    <w:rsid w:val="001566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566F5"/>
    <w:rPr>
      <w:rFonts w:ascii="Calibri" w:eastAsia="Calibri" w:hAnsi="Calibri" w:cs="Times New Roman"/>
    </w:rPr>
  </w:style>
  <w:style w:type="paragraph" w:styleId="Prrafodelista">
    <w:name w:val="List Paragraph"/>
    <w:basedOn w:val="Normal"/>
    <w:uiPriority w:val="34"/>
    <w:qFormat/>
    <w:rsid w:val="001566F5"/>
    <w:pPr>
      <w:spacing w:after="0" w:line="240" w:lineRule="auto"/>
      <w:ind w:left="720"/>
    </w:pPr>
    <w:rPr>
      <w:lang w:val="en-US"/>
    </w:rPr>
  </w:style>
  <w:style w:type="paragraph" w:customStyle="1" w:styleId="Default">
    <w:name w:val="Default"/>
    <w:rsid w:val="001566F5"/>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156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854</Words>
  <Characters>4701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cmmn</dc:creator>
  <cp:lastModifiedBy>Cristian Marcel Menjivar Navarrete</cp:lastModifiedBy>
  <cp:revision>6</cp:revision>
  <dcterms:created xsi:type="dcterms:W3CDTF">2018-06-18T20:30:00Z</dcterms:created>
  <dcterms:modified xsi:type="dcterms:W3CDTF">2022-10-26T15:58:00Z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84fda78f-9cad-433b-affe-40d28e2fe2c6</vt:lpwstr>
  </property>
</Properties>
</file>