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DAA94E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C1A00">
        <w:rPr>
          <w:rFonts w:ascii="Museo Sans 900" w:eastAsia="Times New Roman" w:hAnsi="Museo Sans 900" w:cs="Times New Roman"/>
          <w:b/>
          <w:bCs/>
          <w:sz w:val="20"/>
          <w:szCs w:val="20"/>
          <w:lang w:val="es-MX" w:eastAsia="es-ES"/>
        </w:rPr>
        <w:t>0218</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5C1A00">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5C1A00">
        <w:rPr>
          <w:rFonts w:ascii="Museo Sans 300" w:eastAsia="Times New Roman" w:hAnsi="Museo Sans 300" w:cs="Times New Roman"/>
          <w:sz w:val="20"/>
          <w:szCs w:val="20"/>
          <w:lang w:val="es-MX" w:eastAsia="es-ES"/>
        </w:rPr>
        <w:t>veinte</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5C1A00">
        <w:rPr>
          <w:rFonts w:ascii="Museo Sans 300" w:eastAsia="Times New Roman" w:hAnsi="Museo Sans 300" w:cs="Times New Roman"/>
          <w:sz w:val="20"/>
          <w:szCs w:val="20"/>
          <w:lang w:val="es-MX" w:eastAsia="es-ES"/>
        </w:rPr>
        <w:t>catorce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120F0">
        <w:rPr>
          <w:rFonts w:ascii="Museo Sans 300" w:eastAsia="Times New Roman" w:hAnsi="Museo Sans 300" w:cs="Times New Roman"/>
          <w:sz w:val="20"/>
          <w:szCs w:val="20"/>
          <w:lang w:val="es-MX" w:eastAsia="es-ES"/>
        </w:rPr>
        <w:t>marz</w:t>
      </w:r>
      <w:r w:rsidR="00D6367B">
        <w:rPr>
          <w:rFonts w:ascii="Museo Sans 300" w:eastAsia="Times New Roman" w:hAnsi="Museo Sans 300" w:cs="Times New Roman"/>
          <w:sz w:val="20"/>
          <w:szCs w:val="20"/>
          <w:lang w:val="es-MX" w:eastAsia="es-ES"/>
        </w:rPr>
        <w: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4EF7FF3C"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3120F0">
        <w:rPr>
          <w:rStyle w:val="normaltextrun"/>
          <w:rFonts w:ascii="Museo Sans 300" w:hAnsi="Museo Sans 300"/>
          <w:color w:val="000000"/>
          <w:sz w:val="20"/>
          <w:szCs w:val="20"/>
          <w:shd w:val="clear" w:color="auto" w:fill="FFFFFF"/>
        </w:rPr>
        <w:t>d</w:t>
      </w:r>
      <w:r w:rsidR="000C34A0">
        <w:rPr>
          <w:rStyle w:val="normaltextrun"/>
          <w:rFonts w:ascii="Museo Sans 300" w:hAnsi="Museo Sans 300"/>
          <w:color w:val="000000"/>
          <w:sz w:val="20"/>
          <w:szCs w:val="20"/>
          <w:shd w:val="clear" w:color="auto" w:fill="FFFFFF"/>
        </w:rPr>
        <w:t>oce</w:t>
      </w:r>
      <w:r w:rsidR="003120F0">
        <w:rPr>
          <w:rStyle w:val="normaltextrun"/>
          <w:rFonts w:ascii="Museo Sans 300" w:hAnsi="Museo Sans 300"/>
          <w:color w:val="000000"/>
          <w:sz w:val="20"/>
          <w:szCs w:val="20"/>
          <w:shd w:val="clear" w:color="auto" w:fill="FFFFFF"/>
        </w:rPr>
        <w:t xml:space="preserve"> de octu</w:t>
      </w:r>
      <w:r w:rsidR="00267A23">
        <w:rPr>
          <w:rStyle w:val="normaltextrun"/>
          <w:rFonts w:ascii="Museo Sans 300" w:hAnsi="Museo Sans 300"/>
          <w:color w:val="000000"/>
          <w:sz w:val="20"/>
          <w:szCs w:val="20"/>
          <w:shd w:val="clear" w:color="auto" w:fill="FFFFFF"/>
        </w:rPr>
        <w:t>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proofErr w:type="spellStart"/>
      <w:r w:rsidR="006E7C64">
        <w:rPr>
          <w:rFonts w:ascii="Museo Sans 300" w:hAnsi="Museo Sans 300"/>
          <w:sz w:val="20"/>
          <w:szCs w:val="20"/>
        </w:rPr>
        <w:t>xxx</w:t>
      </w:r>
      <w:proofErr w:type="spellEnd"/>
      <w:r w:rsidR="006E7C64">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392DB3">
        <w:rPr>
          <w:rFonts w:ascii="Museo Sans 300" w:hAnsi="Museo Sans 300"/>
          <w:sz w:val="20"/>
          <w:szCs w:val="20"/>
        </w:rPr>
        <w:t xml:space="preserve"> </w:t>
      </w:r>
      <w:r w:rsidR="000C34A0">
        <w:rPr>
          <w:rStyle w:val="normaltextrun"/>
          <w:rFonts w:ascii="Museo Sans 300" w:hAnsi="Museo Sans 300"/>
          <w:color w:val="000000"/>
          <w:sz w:val="20"/>
          <w:szCs w:val="20"/>
          <w:shd w:val="clear" w:color="auto" w:fill="FFFFFF"/>
        </w:rPr>
        <w:t>MIL SEISCIENTOS VEINTINUEVE 20/100 DÓLARES DE LOS ESTADOS UNIDOS DE AMÉRICA (USD 1,629.20)</w:t>
      </w:r>
      <w:r w:rsidR="00F25F23">
        <w:rPr>
          <w:rStyle w:val="normaltextrun"/>
          <w:rFonts w:ascii="Museo Sans 300" w:hAnsi="Museo Sans 300"/>
          <w:color w:val="000000"/>
          <w:sz w:val="20"/>
          <w:szCs w:val="20"/>
          <w:shd w:val="clear" w:color="auto" w:fill="FFFFFF"/>
        </w:rPr>
        <w:t xml:space="preserve">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w:t>
      </w:r>
      <w:r w:rsidR="004D614F">
        <w:rPr>
          <w:rFonts w:ascii="Museo Sans 300" w:hAnsi="Museo Sans 300"/>
          <w:sz w:val="20"/>
          <w:szCs w:val="20"/>
        </w:rPr>
        <w:t xml:space="preserve">NIS </w:t>
      </w:r>
      <w:proofErr w:type="spellStart"/>
      <w:r w:rsidR="006E7C64">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5CBBA4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D614F">
        <w:rPr>
          <w:rFonts w:ascii="Museo Sans 300" w:hAnsi="Museo Sans 300"/>
          <w:sz w:val="20"/>
          <w:szCs w:val="20"/>
          <w:lang w:val="es-SV"/>
        </w:rPr>
        <w:t>E-081</w:t>
      </w:r>
      <w:r w:rsidR="000C34A0">
        <w:rPr>
          <w:rFonts w:ascii="Museo Sans 300" w:hAnsi="Museo Sans 300"/>
          <w:sz w:val="20"/>
          <w:szCs w:val="20"/>
          <w:lang w:val="es-SV"/>
        </w:rPr>
        <w:t>0</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D614F">
        <w:rPr>
          <w:rFonts w:ascii="Museo Sans 300" w:hAnsi="Museo Sans 300"/>
          <w:sz w:val="20"/>
          <w:szCs w:val="20"/>
          <w:lang w:val="es-SV"/>
        </w:rPr>
        <w:t xml:space="preserve">veintitrés </w:t>
      </w:r>
      <w:r w:rsidR="00F25F23">
        <w:rPr>
          <w:rFonts w:ascii="Museo Sans 300" w:hAnsi="Museo Sans 300"/>
          <w:sz w:val="20"/>
          <w:szCs w:val="20"/>
          <w:lang w:val="es-SV"/>
        </w:rPr>
        <w:t xml:space="preserve">de </w:t>
      </w:r>
      <w:r w:rsidR="00392DB3">
        <w:rPr>
          <w:rFonts w:ascii="Museo Sans 300" w:hAnsi="Museo Sans 300"/>
          <w:sz w:val="20"/>
          <w:szCs w:val="20"/>
          <w:lang w:val="es-SV"/>
        </w:rPr>
        <w:t>octubre</w:t>
      </w:r>
      <w:r w:rsidR="000D4FD5">
        <w:rPr>
          <w:rFonts w:ascii="Museo Sans 300" w:hAnsi="Museo Sans 300"/>
          <w:sz w:val="20"/>
          <w:szCs w:val="20"/>
          <w:lang w:val="es-SV"/>
        </w:rPr>
        <w:t xml:space="preserve"> de</w:t>
      </w:r>
      <w:r w:rsidR="00392DB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5D8793C0"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FE6C65">
        <w:rPr>
          <w:rFonts w:ascii="Museo Sans 300" w:hAnsi="Museo Sans 300"/>
          <w:sz w:val="20"/>
          <w:szCs w:val="20"/>
        </w:rPr>
        <w:t xml:space="preserve">veintiséis </w:t>
      </w:r>
      <w:r w:rsidR="000D4FD5">
        <w:rPr>
          <w:rFonts w:ascii="Museo Sans 300" w:hAnsi="Museo Sans 300"/>
          <w:sz w:val="20"/>
          <w:szCs w:val="20"/>
        </w:rPr>
        <w:t xml:space="preserve">de </w:t>
      </w:r>
      <w:r w:rsidR="00392DB3">
        <w:rPr>
          <w:rFonts w:ascii="Museo Sans 300" w:hAnsi="Museo Sans 300"/>
          <w:sz w:val="20"/>
          <w:szCs w:val="20"/>
        </w:rPr>
        <w:t>octubre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FE6C65">
        <w:rPr>
          <w:rFonts w:ascii="Museo Sans 300" w:hAnsi="Museo Sans 300"/>
          <w:sz w:val="20"/>
          <w:szCs w:val="20"/>
        </w:rPr>
        <w:t>diez de noviembre</w:t>
      </w:r>
      <w:r w:rsidR="00267A23">
        <w:rPr>
          <w:rFonts w:ascii="Museo Sans 300" w:hAnsi="Museo Sans 300"/>
          <w:sz w:val="20"/>
          <w:szCs w:val="20"/>
        </w:rPr>
        <w:t xml:space="preserve"> </w:t>
      </w:r>
      <w:r w:rsidR="00633C28">
        <w:rPr>
          <w:rFonts w:ascii="Museo Sans 300" w:hAnsi="Museo Sans 300"/>
          <w:sz w:val="20"/>
          <w:szCs w:val="20"/>
        </w:rPr>
        <w:t>del mismo año</w:t>
      </w:r>
      <w:r w:rsidR="00267A23">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7BFCC3BF"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FE6C65">
        <w:rPr>
          <w:rFonts w:ascii="Museo Sans 300" w:hAnsi="Museo Sans 300"/>
          <w:sz w:val="20"/>
          <w:szCs w:val="20"/>
          <w:lang w:val="es-ES_tradnl" w:eastAsia="es-SV"/>
        </w:rPr>
        <w:t>diez de noviem</w:t>
      </w:r>
      <w:r w:rsidR="00392DB3">
        <w:rPr>
          <w:rFonts w:ascii="Museo Sans 300" w:hAnsi="Museo Sans 300"/>
          <w:sz w:val="20"/>
          <w:szCs w:val="20"/>
          <w:lang w:val="es-ES_tradnl" w:eastAsia="es-SV"/>
        </w:rPr>
        <w:t>bre</w:t>
      </w:r>
      <w:r w:rsidR="00B958B1" w:rsidRPr="00A732F4">
        <w:rPr>
          <w:rFonts w:ascii="Museo Sans 300" w:hAnsi="Museo Sans 300"/>
          <w:sz w:val="20"/>
          <w:szCs w:val="20"/>
          <w:lang w:val="es-ES_tradnl" w:eastAsia="es-SV"/>
        </w:rPr>
        <w:t xml:space="preserve"> de</w:t>
      </w:r>
      <w:r w:rsidR="00392DB3">
        <w:rPr>
          <w:rFonts w:ascii="Museo Sans 300" w:hAnsi="Museo Sans 300"/>
          <w:sz w:val="20"/>
          <w:szCs w:val="20"/>
          <w:lang w:val="es-ES_tradnl" w:eastAsia="es-SV"/>
        </w:rPr>
        <w:t>l</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proofErr w:type="spellStart"/>
      <w:r w:rsidR="006E7C64">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155AFF2D"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FE6C65">
        <w:rPr>
          <w:rFonts w:ascii="Museo Sans 300" w:hAnsi="Museo Sans 300"/>
          <w:sz w:val="20"/>
          <w:szCs w:val="20"/>
          <w:lang w:val="es-ES_tradnl" w:eastAsia="es-SV"/>
        </w:rPr>
        <w:t>63</w:t>
      </w:r>
      <w:r w:rsidR="000C34A0">
        <w:rPr>
          <w:rFonts w:ascii="Museo Sans 300" w:hAnsi="Museo Sans 300"/>
          <w:sz w:val="20"/>
          <w:szCs w:val="20"/>
          <w:lang w:val="es-ES_tradnl" w:eastAsia="es-SV"/>
        </w:rPr>
        <w:t>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FE6C65">
        <w:rPr>
          <w:rFonts w:ascii="Museo Sans 300" w:hAnsi="Museo Sans 300"/>
          <w:sz w:val="20"/>
          <w:szCs w:val="20"/>
          <w:lang w:val="es-ES_tradnl" w:eastAsia="es-SV"/>
        </w:rPr>
        <w:t>trece de noviem</w:t>
      </w:r>
      <w:r w:rsidR="00267A23">
        <w:rPr>
          <w:rFonts w:ascii="Museo Sans 300" w:hAnsi="Museo Sans 300"/>
          <w:sz w:val="20"/>
          <w:szCs w:val="20"/>
          <w:lang w:val="es-ES_tradnl" w:eastAsia="es-SV"/>
        </w:rPr>
        <w:t>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25D188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0C34A0">
        <w:rPr>
          <w:rFonts w:ascii="Museo Sans 300" w:hAnsi="Museo Sans 300"/>
          <w:sz w:val="20"/>
          <w:szCs w:val="20"/>
        </w:rPr>
        <w:t>E-0904</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FE6C65">
        <w:rPr>
          <w:rFonts w:ascii="Museo Sans 300" w:hAnsi="Museo Sans 300"/>
          <w:sz w:val="20"/>
          <w:szCs w:val="20"/>
        </w:rPr>
        <w:t>veintisiete</w:t>
      </w:r>
      <w:r w:rsidR="00F25F23">
        <w:rPr>
          <w:rFonts w:ascii="Museo Sans 300" w:hAnsi="Museo Sans 300"/>
          <w:sz w:val="20"/>
          <w:szCs w:val="20"/>
        </w:rPr>
        <w:t xml:space="preserve"> de </w:t>
      </w:r>
      <w:r w:rsidR="00392DB3">
        <w:rPr>
          <w:rFonts w:ascii="Museo Sans 300" w:hAnsi="Museo Sans 300"/>
          <w:sz w:val="20"/>
          <w:szCs w:val="20"/>
        </w:rPr>
        <w:t>noviembre</w:t>
      </w:r>
      <w:r w:rsidR="0079194C">
        <w:rPr>
          <w:rFonts w:ascii="Museo Sans 300" w:hAnsi="Museo Sans 300"/>
          <w:sz w:val="20"/>
          <w:szCs w:val="20"/>
        </w:rPr>
        <w:t xml:space="preserve"> de</w:t>
      </w:r>
      <w:r w:rsidR="0076474A">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473667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 xml:space="preserve">condición irregular que afectó el suministro identificado con el </w:t>
      </w:r>
      <w:r w:rsidR="004D614F">
        <w:rPr>
          <w:rFonts w:ascii="Museo Sans 300" w:hAnsi="Museo Sans 300"/>
          <w:sz w:val="20"/>
          <w:szCs w:val="20"/>
          <w:lang w:val="es-SV"/>
        </w:rPr>
        <w:t xml:space="preserve">NIS </w:t>
      </w:r>
      <w:proofErr w:type="spellStart"/>
      <w:r w:rsidR="006E7C64">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68AC6C9C"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FE6C65">
        <w:rPr>
          <w:rFonts w:ascii="Museo Sans 300" w:hAnsi="Museo Sans 300"/>
          <w:sz w:val="20"/>
          <w:szCs w:val="20"/>
        </w:rPr>
        <w:t>treinta</w:t>
      </w:r>
      <w:r w:rsidR="00887284">
        <w:rPr>
          <w:rFonts w:ascii="Museo Sans 300" w:hAnsi="Museo Sans 300"/>
          <w:sz w:val="20"/>
          <w:szCs w:val="20"/>
        </w:rPr>
        <w:t xml:space="preserve"> de </w:t>
      </w:r>
      <w:r w:rsidR="00392DB3">
        <w:rPr>
          <w:rFonts w:ascii="Museo Sans 300" w:hAnsi="Museo Sans 300"/>
          <w:sz w:val="20"/>
          <w:szCs w:val="20"/>
        </w:rPr>
        <w:t>noviembre</w:t>
      </w:r>
      <w:r w:rsidR="00887284">
        <w:rPr>
          <w:rFonts w:ascii="Museo Sans 300" w:hAnsi="Museo Sans 300"/>
          <w:sz w:val="20"/>
          <w:szCs w:val="20"/>
        </w:rPr>
        <w:t xml:space="preserve"> de</w:t>
      </w:r>
      <w:r w:rsidR="00392DB3">
        <w:rPr>
          <w:rFonts w:ascii="Museo Sans 300" w:hAnsi="Museo Sans 300"/>
          <w:sz w:val="20"/>
          <w:szCs w:val="20"/>
        </w:rPr>
        <w:t>l</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FE6C65">
        <w:rPr>
          <w:rFonts w:ascii="Museo Sans 300" w:eastAsia="Museo Sans" w:hAnsi="Museo Sans 300" w:cs="Segoe UI"/>
          <w:sz w:val="20"/>
          <w:szCs w:val="20"/>
          <w:lang w:val="es-ES" w:eastAsia="es-ES"/>
        </w:rPr>
        <w:t>cuatro de enero de este año</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2C15755A"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446503">
        <w:rPr>
          <w:rFonts w:ascii="Museo Sans 300" w:hAnsi="Museo Sans 300" w:cs="Cambria Math"/>
          <w:sz w:val="20"/>
          <w:szCs w:val="20"/>
        </w:rPr>
        <w:t>doce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46503">
        <w:rPr>
          <w:rFonts w:ascii="Museo Sans 300" w:hAnsi="Museo Sans 300" w:cs="Cambria Math"/>
          <w:sz w:val="20"/>
          <w:szCs w:val="20"/>
        </w:rPr>
        <w:t>diciembre</w:t>
      </w:r>
      <w:r w:rsidR="009E24DB">
        <w:rPr>
          <w:rFonts w:ascii="Museo Sans 300" w:hAnsi="Museo Sans 300" w:cs="Cambria Math"/>
          <w:sz w:val="20"/>
          <w:szCs w:val="20"/>
        </w:rPr>
        <w:t xml:space="preserve"> de</w:t>
      </w:r>
      <w:r w:rsidR="00446503">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17054D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606C9">
        <w:rPr>
          <w:rFonts w:ascii="Museo Sans 300" w:hAnsi="Museo Sans 300"/>
          <w:sz w:val="20"/>
          <w:szCs w:val="20"/>
        </w:rPr>
        <w:t>veintinueve</w:t>
      </w:r>
      <w:r w:rsidR="006D3A06">
        <w:rPr>
          <w:rFonts w:ascii="Museo Sans 300" w:hAnsi="Museo Sans 300"/>
          <w:sz w:val="20"/>
          <w:szCs w:val="20"/>
        </w:rPr>
        <w:t xml:space="preserve"> de </w:t>
      </w:r>
      <w:r w:rsidR="00446503">
        <w:rPr>
          <w:rFonts w:ascii="Museo Sans 300" w:hAnsi="Museo Sans 300"/>
          <w:sz w:val="20"/>
          <w:szCs w:val="20"/>
        </w:rPr>
        <w:t>enero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4606C9">
        <w:rPr>
          <w:rFonts w:ascii="Museo Sans 300" w:hAnsi="Museo Sans 300"/>
          <w:sz w:val="20"/>
          <w:szCs w:val="20"/>
          <w:lang w:val="es-SV"/>
        </w:rPr>
        <w:t>IT-0038</w:t>
      </w:r>
      <w:r w:rsidR="00446503">
        <w:rPr>
          <w:rFonts w:ascii="Museo Sans 300" w:hAnsi="Museo Sans 300"/>
          <w:sz w:val="20"/>
          <w:szCs w:val="20"/>
          <w:lang w:val="es-SV"/>
        </w:rPr>
        <w:t>-CAU-24</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w:t>
      </w:r>
      <w:r w:rsidRPr="002D034E">
        <w:rPr>
          <w:rFonts w:ascii="Museo Sans 300" w:hAnsi="Museo Sans 300"/>
          <w:sz w:val="20"/>
          <w:szCs w:val="20"/>
          <w:lang w:val="es-SV"/>
        </w:rPr>
        <w:t>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48547717" w:rsidR="00170629" w:rsidRPr="00571C6F" w:rsidRDefault="00571C6F"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proofErr w:type="spellStart"/>
      <w:r>
        <w:rPr>
          <w:rFonts w:ascii="Museo Sans 300" w:hAnsi="Museo Sans 300"/>
          <w:sz w:val="20"/>
          <w:szCs w:val="20"/>
        </w:rPr>
        <w:t>xxx</w:t>
      </w:r>
      <w:proofErr w:type="spellEnd"/>
    </w:p>
    <w:p w14:paraId="72F140B0" w14:textId="59C851F6" w:rsidR="00DE7F0B" w:rsidRDefault="00DE7F0B" w:rsidP="007D65C8">
      <w:pPr>
        <w:spacing w:after="0" w:line="240" w:lineRule="auto"/>
        <w:ind w:left="426"/>
        <w:jc w:val="both"/>
        <w:rPr>
          <w:rFonts w:ascii="Museo Sans 300" w:hAnsi="Museo Sans 300"/>
          <w:sz w:val="20"/>
          <w:szCs w:val="20"/>
          <w:u w:val="single"/>
        </w:rPr>
      </w:pPr>
      <w:bookmarkStart w:id="1" w:name="_Hlk78192968"/>
    </w:p>
    <w:p w14:paraId="2676CAE5" w14:textId="026C483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B48380E" w14:textId="49D36214" w:rsidR="00B67E11" w:rsidRDefault="008B7A00" w:rsidP="00B67E1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199625"/>
      <w:bookmarkStart w:id="3" w:name="_Hlk153953940"/>
      <w:r w:rsidR="004606C9" w:rsidRPr="004606C9">
        <w:rPr>
          <w:rFonts w:ascii="Museo 300" w:eastAsia="Arial" w:hAnsi="Museo 300"/>
          <w:color w:val="000000"/>
          <w:sz w:val="16"/>
          <w:szCs w:val="16"/>
          <w:lang w:val="es-ES"/>
        </w:rPr>
        <w:t xml:space="preserve">Conforme con la información que le fue requerida a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4606C9" w:rsidRPr="004606C9">
        <w:rPr>
          <w:rFonts w:ascii="Museo 300" w:eastAsia="Arial" w:hAnsi="Museo 300"/>
          <w:color w:val="000000"/>
          <w:sz w:val="16"/>
          <w:szCs w:val="16"/>
          <w:lang w:val="es-ES"/>
        </w:rPr>
        <w:t>n.°</w:t>
      </w:r>
      <w:proofErr w:type="spellEnd"/>
      <w:r w:rsidR="004606C9" w:rsidRPr="004606C9">
        <w:rPr>
          <w:rFonts w:ascii="Museo 300" w:eastAsia="Arial" w:hAnsi="Museo 300"/>
          <w:color w:val="000000"/>
          <w:sz w:val="16"/>
          <w:szCs w:val="16"/>
          <w:lang w:val="es-ES"/>
        </w:rPr>
        <w:t xml:space="preserve"> </w:t>
      </w:r>
      <w:proofErr w:type="spellStart"/>
      <w:r w:rsidR="00571C6F">
        <w:rPr>
          <w:rFonts w:ascii="Museo 300" w:eastAsia="Arial" w:hAnsi="Museo 300"/>
          <w:color w:val="000000"/>
          <w:sz w:val="16"/>
          <w:szCs w:val="16"/>
          <w:lang w:val="es-ES"/>
        </w:rPr>
        <w:t>xxx</w:t>
      </w:r>
      <w:proofErr w:type="spellEnd"/>
      <w:r w:rsidR="004606C9" w:rsidRPr="004606C9">
        <w:rPr>
          <w:rFonts w:ascii="Museo 300" w:eastAsia="Arial" w:hAnsi="Museo 300"/>
          <w:color w:val="000000"/>
          <w:sz w:val="16"/>
          <w:szCs w:val="16"/>
          <w:lang w:val="es-ES"/>
        </w:rPr>
        <w:t>.</w:t>
      </w:r>
      <w:bookmarkStart w:id="4" w:name="_Hlk153013045"/>
      <w:bookmarkStart w:id="5" w:name="_Hlk149136040"/>
      <w:bookmarkEnd w:id="2"/>
      <w:bookmarkEnd w:id="3"/>
      <w:r w:rsidR="00B67E11">
        <w:rPr>
          <w:rFonts w:ascii="Museo 300" w:eastAsia="Arial" w:hAnsi="Museo 300"/>
          <w:color w:val="000000"/>
          <w:sz w:val="16"/>
          <w:szCs w:val="16"/>
          <w:lang w:val="es-ES"/>
        </w:rPr>
        <w:t xml:space="preserve"> </w:t>
      </w:r>
    </w:p>
    <w:p w14:paraId="07F3B4A6" w14:textId="59BF2B61" w:rsidR="005C4369" w:rsidRPr="005C4369" w:rsidRDefault="00B67E11" w:rsidP="00571C6F">
      <w:pPr>
        <w:ind w:left="709" w:right="709"/>
        <w:jc w:val="center"/>
        <w:rPr>
          <w:rFonts w:ascii="Museo 300" w:eastAsia="SimSun" w:hAnsi="Museo 300"/>
          <w:color w:val="000000" w:themeColor="text1"/>
          <w:spacing w:val="-5"/>
          <w:sz w:val="16"/>
          <w:szCs w:val="16"/>
          <w:lang w:val="es-ES"/>
        </w:rPr>
      </w:pPr>
      <w:r>
        <w:rPr>
          <w:rFonts w:ascii="Museo 300" w:eastAsia="Arial" w:hAnsi="Museo 300"/>
          <w:color w:val="000000"/>
          <w:sz w:val="16"/>
          <w:szCs w:val="16"/>
          <w:lang w:val="es-ES"/>
        </w:rPr>
        <w:t xml:space="preserve"> </w:t>
      </w:r>
      <w:r w:rsidR="005C4369" w:rsidRPr="005C4369">
        <w:rPr>
          <w:rFonts w:ascii="Museo 300" w:eastAsia="SimSun" w:hAnsi="Museo 300"/>
          <w:color w:val="000000" w:themeColor="text1"/>
          <w:spacing w:val="-5"/>
          <w:sz w:val="16"/>
          <w:szCs w:val="16"/>
          <w:lang w:val="es-ES"/>
        </w:rPr>
        <w:t>De las pruebas presentadas relacionadas con la condición detectada por EEO, el CAU ha determinado lo siguiente:</w:t>
      </w:r>
    </w:p>
    <w:p w14:paraId="7F3923D8" w14:textId="77777777" w:rsidR="005C4369" w:rsidRPr="005C4369" w:rsidRDefault="005C4369" w:rsidP="005C4369">
      <w:pPr>
        <w:numPr>
          <w:ilvl w:val="0"/>
          <w:numId w:val="8"/>
        </w:numPr>
        <w:ind w:left="1068" w:right="709"/>
        <w:jc w:val="both"/>
        <w:rPr>
          <w:rFonts w:ascii="Museo 300" w:eastAsia="SimSun" w:hAnsi="Museo 300"/>
          <w:color w:val="000000" w:themeColor="text1"/>
          <w:spacing w:val="-5"/>
          <w:sz w:val="16"/>
          <w:szCs w:val="16"/>
          <w:lang w:val="es-ES"/>
        </w:rPr>
      </w:pPr>
      <w:r w:rsidRPr="005C4369">
        <w:rPr>
          <w:rFonts w:ascii="Museo 300" w:eastAsia="SimSun" w:hAnsi="Museo 300"/>
          <w:color w:val="000000" w:themeColor="text1"/>
          <w:spacing w:val="-5"/>
          <w:sz w:val="16"/>
          <w:szCs w:val="16"/>
          <w:lang w:val="es-ES"/>
        </w:rPr>
        <w:t>En fecha 29 de agosto de 2023, personal técnico de la distribuidora realizó una inspección técnica al suministro para un nivel de tensión de 240 voltios, durante la cual detectaron que terceros habían dejado expuesto sin forro aislante el conductor de la fase “B” de la acometida de EEO, como también un orificio en el equipo de medición en la bornera con la finalidad de tener el control de dicha fase para alterar el correcto registro del equipo medidor.</w:t>
      </w:r>
    </w:p>
    <w:p w14:paraId="683D62BA" w14:textId="6E6623F6" w:rsidR="005C4369" w:rsidRPr="005C4369" w:rsidRDefault="005C4369" w:rsidP="005C4369">
      <w:pPr>
        <w:ind w:left="1057" w:right="709"/>
        <w:jc w:val="both"/>
        <w:rPr>
          <w:rFonts w:ascii="Museo 300" w:eastAsia="SimSun" w:hAnsi="Museo 300"/>
          <w:color w:val="000000" w:themeColor="text1"/>
          <w:spacing w:val="-5"/>
          <w:sz w:val="16"/>
          <w:szCs w:val="16"/>
          <w:lang w:val="es-ES"/>
        </w:rPr>
      </w:pPr>
      <w:r w:rsidRPr="005C4369">
        <w:rPr>
          <w:rFonts w:ascii="Museo 300" w:eastAsia="SimSun" w:hAnsi="Museo 300"/>
          <w:color w:val="000000" w:themeColor="text1"/>
          <w:spacing w:val="-5"/>
          <w:sz w:val="16"/>
          <w:szCs w:val="16"/>
          <w:lang w:val="es-ES"/>
        </w:rPr>
        <w:t xml:space="preserve">Aunado a lo anterior, en la fotografía </w:t>
      </w:r>
      <w:proofErr w:type="spellStart"/>
      <w:r w:rsidRPr="005C4369">
        <w:rPr>
          <w:rFonts w:ascii="Museo 300" w:eastAsia="SimSun" w:hAnsi="Museo 300"/>
          <w:color w:val="000000" w:themeColor="text1"/>
          <w:spacing w:val="-5"/>
          <w:sz w:val="16"/>
          <w:szCs w:val="16"/>
          <w:lang w:val="es-ES"/>
        </w:rPr>
        <w:t>n.°</w:t>
      </w:r>
      <w:proofErr w:type="spellEnd"/>
      <w:r w:rsidRPr="005C4369">
        <w:rPr>
          <w:rFonts w:ascii="Museo 300" w:eastAsia="SimSun" w:hAnsi="Museo 300"/>
          <w:color w:val="000000" w:themeColor="text1"/>
          <w:spacing w:val="-5"/>
          <w:sz w:val="16"/>
          <w:szCs w:val="16"/>
          <w:lang w:val="es-ES"/>
        </w:rPr>
        <w:t xml:space="preserve"> 6 se evidencia que en el poste donde estaba instalado el equipo medidor </w:t>
      </w:r>
      <w:proofErr w:type="spellStart"/>
      <w:r w:rsidRPr="005C4369">
        <w:rPr>
          <w:rFonts w:ascii="Museo 300" w:eastAsia="SimSun" w:hAnsi="Museo 300"/>
          <w:color w:val="000000" w:themeColor="text1"/>
          <w:spacing w:val="-5"/>
          <w:sz w:val="16"/>
          <w:szCs w:val="16"/>
          <w:lang w:val="es-ES"/>
        </w:rPr>
        <w:t>n.°</w:t>
      </w:r>
      <w:proofErr w:type="spellEnd"/>
      <w:r w:rsidRPr="005C4369">
        <w:rPr>
          <w:rFonts w:ascii="Museo 300" w:eastAsia="SimSun" w:hAnsi="Museo 300"/>
          <w:color w:val="000000" w:themeColor="text1"/>
          <w:spacing w:val="-5"/>
          <w:sz w:val="16"/>
          <w:szCs w:val="16"/>
          <w:lang w:val="es-ES"/>
        </w:rPr>
        <w:t xml:space="preserve"> </w:t>
      </w:r>
      <w:proofErr w:type="spellStart"/>
      <w:r w:rsidR="00571C6F">
        <w:rPr>
          <w:rFonts w:ascii="Museo 300" w:eastAsia="SimSun" w:hAnsi="Museo 300"/>
          <w:color w:val="000000" w:themeColor="text1"/>
          <w:spacing w:val="-5"/>
          <w:sz w:val="16"/>
          <w:szCs w:val="16"/>
          <w:lang w:val="es-ES"/>
        </w:rPr>
        <w:t>xxx</w:t>
      </w:r>
      <w:proofErr w:type="spellEnd"/>
      <w:r w:rsidRPr="005C4369">
        <w:rPr>
          <w:rFonts w:ascii="Museo 300" w:eastAsia="SimSun" w:hAnsi="Museo 300"/>
          <w:color w:val="000000" w:themeColor="text1"/>
          <w:spacing w:val="-5"/>
          <w:sz w:val="16"/>
          <w:szCs w:val="16"/>
          <w:lang w:val="es-ES"/>
        </w:rPr>
        <w:t xml:space="preserve"> se encontraban claros indicios que debido a dicha manipulación ocasionaron uno o </w:t>
      </w:r>
      <w:proofErr w:type="gramStart"/>
      <w:r w:rsidRPr="005C4369">
        <w:rPr>
          <w:rFonts w:ascii="Museo 300" w:eastAsia="SimSun" w:hAnsi="Museo 300"/>
          <w:color w:val="000000" w:themeColor="text1"/>
          <w:spacing w:val="-5"/>
          <w:sz w:val="16"/>
          <w:szCs w:val="16"/>
          <w:lang w:val="es-ES"/>
        </w:rPr>
        <w:t>varios corto circuito</w:t>
      </w:r>
      <w:proofErr w:type="gramEnd"/>
      <w:r w:rsidRPr="005C4369">
        <w:rPr>
          <w:rFonts w:ascii="Museo 300" w:eastAsia="SimSun" w:hAnsi="Museo 300"/>
          <w:color w:val="000000" w:themeColor="text1"/>
          <w:spacing w:val="-5"/>
          <w:sz w:val="16"/>
          <w:szCs w:val="16"/>
          <w:lang w:val="es-ES"/>
        </w:rPr>
        <w:t xml:space="preserve">, destacando que la parte afectada del poste era inmediata a la zona alterada. </w:t>
      </w:r>
    </w:p>
    <w:p w14:paraId="4EA9F522" w14:textId="77777777" w:rsidR="005C4369" w:rsidRPr="005C4369" w:rsidRDefault="005C4369" w:rsidP="005C4369">
      <w:pPr>
        <w:numPr>
          <w:ilvl w:val="0"/>
          <w:numId w:val="8"/>
        </w:numPr>
        <w:ind w:left="1068" w:right="709"/>
        <w:jc w:val="both"/>
        <w:rPr>
          <w:rFonts w:ascii="Museo 300" w:eastAsia="SimSun" w:hAnsi="Museo 300"/>
          <w:color w:val="000000" w:themeColor="text1"/>
          <w:spacing w:val="-5"/>
          <w:sz w:val="16"/>
          <w:szCs w:val="16"/>
          <w:lang w:val="es-ES"/>
        </w:rPr>
      </w:pPr>
      <w:r w:rsidRPr="005C4369">
        <w:rPr>
          <w:rFonts w:ascii="Museo 300" w:eastAsia="SimSun" w:hAnsi="Museo 300"/>
          <w:color w:val="000000" w:themeColor="text1"/>
          <w:spacing w:val="-5"/>
          <w:sz w:val="16"/>
          <w:szCs w:val="16"/>
          <w:lang w:val="es-ES"/>
        </w:rPr>
        <w:t xml:space="preserve">Es importante destacar que no ingresaron a la vivienda mostrada en la fotografía </w:t>
      </w:r>
      <w:proofErr w:type="spellStart"/>
      <w:r w:rsidRPr="005C4369">
        <w:rPr>
          <w:rFonts w:ascii="Museo 300" w:eastAsia="SimSun" w:hAnsi="Museo 300"/>
          <w:color w:val="000000" w:themeColor="text1"/>
          <w:spacing w:val="-5"/>
          <w:sz w:val="16"/>
          <w:szCs w:val="16"/>
          <w:lang w:val="es-ES"/>
        </w:rPr>
        <w:t>n.°</w:t>
      </w:r>
      <w:proofErr w:type="spellEnd"/>
      <w:r w:rsidRPr="005C4369">
        <w:rPr>
          <w:rFonts w:ascii="Museo 300" w:eastAsia="SimSun" w:hAnsi="Museo 300"/>
          <w:color w:val="000000" w:themeColor="text1"/>
          <w:spacing w:val="-5"/>
          <w:sz w:val="16"/>
          <w:szCs w:val="16"/>
          <w:lang w:val="es-ES"/>
        </w:rPr>
        <w:t xml:space="preserve"> 6 la cual se observa que era abastecida por el servicio eléctrico en análisis, así como también al momento de elaboración del presente informe no se presentó información relacionada con dicha edificación y si esta poseía en su interior equipos eléctricos, por lo tanto, no se puede establecer la existencia de un número mayor de equipos que los mostrados en el censo de carga indicados en la tabla </w:t>
      </w:r>
      <w:proofErr w:type="spellStart"/>
      <w:r w:rsidRPr="005C4369">
        <w:rPr>
          <w:rFonts w:ascii="Museo 300" w:eastAsia="SimSun" w:hAnsi="Museo 300"/>
          <w:color w:val="000000" w:themeColor="text1"/>
          <w:spacing w:val="-5"/>
          <w:sz w:val="16"/>
          <w:szCs w:val="16"/>
          <w:lang w:val="es-ES"/>
        </w:rPr>
        <w:t>n.°</w:t>
      </w:r>
      <w:proofErr w:type="spellEnd"/>
      <w:r w:rsidRPr="005C4369">
        <w:rPr>
          <w:rFonts w:ascii="Museo 300" w:eastAsia="SimSun" w:hAnsi="Museo 300"/>
          <w:color w:val="000000" w:themeColor="text1"/>
          <w:spacing w:val="-5"/>
          <w:sz w:val="16"/>
          <w:szCs w:val="16"/>
          <w:lang w:val="es-ES"/>
        </w:rPr>
        <w:t xml:space="preserve"> 1.</w:t>
      </w:r>
    </w:p>
    <w:p w14:paraId="20F1A655" w14:textId="77777777" w:rsidR="005C4369" w:rsidRPr="005C4369" w:rsidRDefault="005C4369" w:rsidP="005C4369">
      <w:pPr>
        <w:ind w:left="709" w:right="709"/>
        <w:jc w:val="both"/>
        <w:rPr>
          <w:rFonts w:ascii="Museo 300" w:eastAsia="SimSun" w:hAnsi="Museo 300"/>
          <w:color w:val="000000" w:themeColor="text1"/>
          <w:spacing w:val="-5"/>
          <w:sz w:val="16"/>
          <w:szCs w:val="16"/>
          <w:lang w:val="es-ES"/>
        </w:rPr>
      </w:pPr>
      <w:r w:rsidRPr="005C4369">
        <w:rPr>
          <w:rFonts w:ascii="Museo 300" w:eastAsia="SimSun" w:hAnsi="Museo 300"/>
          <w:color w:val="000000" w:themeColor="text1"/>
          <w:spacing w:val="-5"/>
          <w:sz w:val="16"/>
          <w:szCs w:val="16"/>
          <w:lang w:val="es-ES"/>
        </w:rPr>
        <w:t>Las anomalías anteriormente mencionadas evidencian la manipulación de dicha fase, lo cual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p>
    <w:p w14:paraId="04532795" w14:textId="5A13514A" w:rsidR="00BA04CD" w:rsidRPr="008968B9" w:rsidRDefault="005C4369" w:rsidP="005C4369">
      <w:pPr>
        <w:ind w:left="709" w:right="709"/>
        <w:jc w:val="both"/>
        <w:rPr>
          <w:rFonts w:ascii="Museo 300" w:hAnsi="Museo 300"/>
          <w:sz w:val="16"/>
          <w:szCs w:val="16"/>
        </w:rPr>
      </w:pPr>
      <w:r w:rsidRPr="005C4369">
        <w:rPr>
          <w:rFonts w:ascii="Museo 300" w:eastAsia="SimSun" w:hAnsi="Museo 300"/>
          <w:color w:val="000000" w:themeColor="text1"/>
          <w:spacing w:val="-5"/>
          <w:sz w:val="16"/>
          <w:szCs w:val="16"/>
          <w:lang w:val="es-ES"/>
        </w:rPr>
        <w:t>En consecuencia, con base en las pruebas analizadas, el CAU determina que la sociedad EEO cuenta con la evidencia fehaciente y demuestra que en el suministro en referencia existió una condición irregular, consistente en una alteración de la acometida específicamente en la fase “B” en la que se encontró sin forro aislante en una sección de la acometida del lado de la fuente así como también un orificio a nivel de bornera del lado de la carga del equipo medidor, destacándose una clara quemadura por arco eléctrico en poste metálico inmediata a borneras del equipo medidor.</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p w14:paraId="295A98E7" w14:textId="2EAD5C7F" w:rsidR="00EE01E8" w:rsidRDefault="00EE01E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argumentos del usuario</w:t>
      </w:r>
    </w:p>
    <w:p w14:paraId="77560B94" w14:textId="77777777" w:rsidR="00EE01E8" w:rsidRDefault="00EE01E8" w:rsidP="00A16879">
      <w:pPr>
        <w:spacing w:after="0" w:line="240" w:lineRule="auto"/>
        <w:ind w:left="426"/>
        <w:jc w:val="both"/>
        <w:rPr>
          <w:rFonts w:ascii="Museo Sans 300" w:hAnsi="Museo Sans 300"/>
          <w:sz w:val="20"/>
          <w:szCs w:val="20"/>
          <w:u w:val="single"/>
        </w:rPr>
      </w:pPr>
    </w:p>
    <w:p w14:paraId="5FF3599F" w14:textId="77777777" w:rsidR="005C4369" w:rsidRDefault="005C4369" w:rsidP="005C4369">
      <w:pPr>
        <w:ind w:left="709" w:right="709"/>
        <w:jc w:val="both"/>
        <w:rPr>
          <w:rFonts w:ascii="Museo 300" w:hAnsi="Museo 300"/>
          <w:bCs/>
          <w:sz w:val="16"/>
          <w:szCs w:val="16"/>
          <w:lang w:val="es-ES"/>
        </w:rPr>
      </w:pPr>
      <w:r w:rsidRPr="005C4369">
        <w:rPr>
          <w:rFonts w:ascii="Museo 300" w:hAnsi="Museo 300"/>
          <w:bCs/>
          <w:sz w:val="16"/>
          <w:szCs w:val="16"/>
          <w:lang w:val="es-ES"/>
        </w:rPr>
        <w:t>Como se indicó previamente, el señor Urrutia, al momento de interponer su reclamo, presentó una serie de argumentos expresando su inconformidad referente al cobro de ENR facturado por la distribuidora, los cuales se exponen a continuación:</w:t>
      </w:r>
    </w:p>
    <w:p w14:paraId="786E01A1" w14:textId="77777777" w:rsidR="005C4369" w:rsidRDefault="005C4369" w:rsidP="005C4369">
      <w:pPr>
        <w:ind w:left="709" w:right="709"/>
        <w:jc w:val="both"/>
        <w:rPr>
          <w:rFonts w:ascii="Museo 300" w:hAnsi="Museo 300"/>
          <w:b/>
          <w:bCs/>
          <w:sz w:val="16"/>
          <w:szCs w:val="16"/>
          <w:lang w:val="es-ES"/>
        </w:rPr>
      </w:pPr>
      <w:r w:rsidRPr="005C4369">
        <w:rPr>
          <w:rFonts w:ascii="Museo 300" w:hAnsi="Museo 300"/>
          <w:b/>
          <w:bCs/>
          <w:sz w:val="16"/>
          <w:szCs w:val="16"/>
          <w:lang w:val="es-ES"/>
        </w:rPr>
        <w:t>Argumento del denunciante:</w:t>
      </w:r>
    </w:p>
    <w:p w14:paraId="19C123C4" w14:textId="77777777" w:rsidR="005C4369" w:rsidRDefault="005C4369" w:rsidP="005C4369">
      <w:pPr>
        <w:ind w:left="709" w:right="709"/>
        <w:jc w:val="both"/>
        <w:rPr>
          <w:rFonts w:ascii="Museo 300" w:hAnsi="Museo 300"/>
          <w:bCs/>
          <w:sz w:val="16"/>
          <w:szCs w:val="16"/>
          <w:lang w:val="es-ES"/>
        </w:rPr>
      </w:pPr>
      <w:r w:rsidRPr="005C4369">
        <w:rPr>
          <w:rFonts w:ascii="Museo 300" w:hAnsi="Museo 300"/>
          <w:bCs/>
          <w:sz w:val="16"/>
          <w:szCs w:val="16"/>
          <w:lang w:val="es-ES"/>
        </w:rPr>
        <w:t>“” […]</w:t>
      </w:r>
    </w:p>
    <w:p w14:paraId="6462F61C" w14:textId="77777777" w:rsidR="005C4369" w:rsidRDefault="005C4369" w:rsidP="005C4369">
      <w:pPr>
        <w:ind w:left="709" w:right="709"/>
        <w:jc w:val="both"/>
        <w:rPr>
          <w:rFonts w:ascii="Museo 300" w:hAnsi="Museo 300"/>
          <w:bCs/>
          <w:sz w:val="16"/>
          <w:szCs w:val="16"/>
          <w:lang w:val="es-ES"/>
        </w:rPr>
      </w:pPr>
      <w:r w:rsidRPr="005C4369">
        <w:rPr>
          <w:rFonts w:ascii="Museo 300" w:hAnsi="Museo 300"/>
          <w:bCs/>
          <w:sz w:val="16"/>
          <w:szCs w:val="16"/>
          <w:lang w:val="es-ES"/>
        </w:rPr>
        <w:t xml:space="preserve">(…) hace unos años me vine para estados unidos (sic) y en mi vivienda </w:t>
      </w:r>
      <w:proofErr w:type="gramStart"/>
      <w:r w:rsidRPr="005C4369">
        <w:rPr>
          <w:rFonts w:ascii="Museo 300" w:hAnsi="Museo 300"/>
          <w:bCs/>
          <w:sz w:val="16"/>
          <w:szCs w:val="16"/>
          <w:lang w:val="es-ES"/>
        </w:rPr>
        <w:t>deje</w:t>
      </w:r>
      <w:proofErr w:type="gramEnd"/>
      <w:r w:rsidRPr="005C4369">
        <w:rPr>
          <w:rFonts w:ascii="Museo 300" w:hAnsi="Museo 300"/>
          <w:bCs/>
          <w:sz w:val="16"/>
          <w:szCs w:val="16"/>
          <w:lang w:val="es-ES"/>
        </w:rPr>
        <w:t xml:space="preserve"> cuidanderos para mi propiedad. Y ellos pusieron cables no debidos cuando los descubrieron se fueron de la propiedad sin avisar dejando cables tirados y sin yo tener conocimiento que </w:t>
      </w:r>
      <w:proofErr w:type="spellStart"/>
      <w:r w:rsidRPr="005C4369">
        <w:rPr>
          <w:rFonts w:ascii="Museo 300" w:hAnsi="Museo 300"/>
          <w:bCs/>
          <w:sz w:val="16"/>
          <w:szCs w:val="16"/>
          <w:lang w:val="es-ES"/>
        </w:rPr>
        <w:t>hacian</w:t>
      </w:r>
      <w:proofErr w:type="spellEnd"/>
      <w:r w:rsidRPr="005C4369">
        <w:rPr>
          <w:rFonts w:ascii="Museo 300" w:hAnsi="Museo 300"/>
          <w:bCs/>
          <w:sz w:val="16"/>
          <w:szCs w:val="16"/>
          <w:lang w:val="es-ES"/>
        </w:rPr>
        <w:t xml:space="preserve"> (sic) esos (sic) quisiera que me ayudaran </w:t>
      </w:r>
      <w:proofErr w:type="spellStart"/>
      <w:r w:rsidRPr="005C4369">
        <w:rPr>
          <w:rFonts w:ascii="Museo 300" w:hAnsi="Museo 300"/>
          <w:bCs/>
          <w:sz w:val="16"/>
          <w:szCs w:val="16"/>
          <w:lang w:val="es-ES"/>
        </w:rPr>
        <w:t>por que</w:t>
      </w:r>
      <w:proofErr w:type="spellEnd"/>
      <w:r w:rsidRPr="005C4369">
        <w:rPr>
          <w:rFonts w:ascii="Museo 300" w:hAnsi="Museo 300"/>
          <w:bCs/>
          <w:sz w:val="16"/>
          <w:szCs w:val="16"/>
          <w:lang w:val="es-ES"/>
        </w:rPr>
        <w:t xml:space="preserve"> (sic) con gran sacrificio puse ese derecho de luz hace mas (sic) de 10 años </w:t>
      </w:r>
      <w:proofErr w:type="spellStart"/>
      <w:r w:rsidRPr="005C4369">
        <w:rPr>
          <w:rFonts w:ascii="Museo 300" w:hAnsi="Museo 300"/>
          <w:bCs/>
          <w:sz w:val="16"/>
          <w:szCs w:val="16"/>
          <w:lang w:val="es-ES"/>
        </w:rPr>
        <w:t>ahi</w:t>
      </w:r>
      <w:proofErr w:type="spellEnd"/>
      <w:r w:rsidRPr="005C4369">
        <w:rPr>
          <w:rFonts w:ascii="Museo 300" w:hAnsi="Museo 300"/>
          <w:bCs/>
          <w:sz w:val="16"/>
          <w:szCs w:val="16"/>
          <w:lang w:val="es-ES"/>
        </w:rPr>
        <w:t xml:space="preserve"> (sic) y no quisiera perderla (…)</w:t>
      </w:r>
    </w:p>
    <w:p w14:paraId="46050CA5" w14:textId="77777777" w:rsidR="005C4369" w:rsidRDefault="005C4369" w:rsidP="005C4369">
      <w:pPr>
        <w:ind w:left="709" w:right="709"/>
        <w:jc w:val="both"/>
        <w:rPr>
          <w:rFonts w:ascii="Museo 300" w:hAnsi="Museo 300"/>
          <w:bCs/>
          <w:sz w:val="16"/>
          <w:szCs w:val="16"/>
          <w:lang w:val="es-ES"/>
        </w:rPr>
      </w:pPr>
      <w:r w:rsidRPr="005C4369">
        <w:rPr>
          <w:rFonts w:ascii="Museo 300" w:hAnsi="Museo 300"/>
          <w:bCs/>
          <w:sz w:val="16"/>
          <w:szCs w:val="16"/>
          <w:lang w:val="es-ES"/>
        </w:rPr>
        <w:t>[…] “”</w:t>
      </w:r>
      <w:r>
        <w:rPr>
          <w:rFonts w:ascii="Museo 300" w:hAnsi="Museo 300"/>
          <w:bCs/>
          <w:sz w:val="16"/>
          <w:szCs w:val="16"/>
          <w:lang w:val="es-ES"/>
        </w:rPr>
        <w:t xml:space="preserve"> </w:t>
      </w:r>
    </w:p>
    <w:p w14:paraId="429C94AA" w14:textId="77777777" w:rsidR="005C4369" w:rsidRDefault="005C4369" w:rsidP="005C4369">
      <w:pPr>
        <w:ind w:left="709" w:right="709"/>
        <w:jc w:val="both"/>
        <w:rPr>
          <w:rFonts w:ascii="Museo 300" w:hAnsi="Museo 300"/>
          <w:b/>
          <w:bCs/>
          <w:sz w:val="16"/>
          <w:szCs w:val="16"/>
          <w:lang w:val="es-ES"/>
        </w:rPr>
      </w:pPr>
      <w:r w:rsidRPr="005C4369">
        <w:rPr>
          <w:rFonts w:ascii="Museo 300" w:hAnsi="Museo 300"/>
          <w:b/>
          <w:bCs/>
          <w:sz w:val="16"/>
          <w:szCs w:val="16"/>
          <w:lang w:val="es-ES"/>
        </w:rPr>
        <w:t>Análisis del CAU:</w:t>
      </w:r>
      <w:r>
        <w:rPr>
          <w:rFonts w:ascii="Museo 300" w:hAnsi="Museo 300"/>
          <w:b/>
          <w:bCs/>
          <w:sz w:val="16"/>
          <w:szCs w:val="16"/>
          <w:lang w:val="es-ES"/>
        </w:rPr>
        <w:t xml:space="preserve"> </w:t>
      </w:r>
    </w:p>
    <w:p w14:paraId="521F36E3" w14:textId="539CD4CD" w:rsidR="005C4369" w:rsidRPr="005C4369" w:rsidRDefault="005C4369" w:rsidP="005C4369">
      <w:pPr>
        <w:ind w:left="709" w:right="709"/>
        <w:jc w:val="both"/>
        <w:rPr>
          <w:rFonts w:ascii="Museo 300" w:hAnsi="Museo 300"/>
          <w:bCs/>
          <w:sz w:val="16"/>
          <w:szCs w:val="16"/>
          <w:lang w:val="es-ES"/>
        </w:rPr>
      </w:pPr>
      <w:r w:rsidRPr="005C4369">
        <w:rPr>
          <w:rFonts w:ascii="Museo 300" w:hAnsi="Museo 300"/>
          <w:bCs/>
          <w:sz w:val="16"/>
          <w:szCs w:val="16"/>
          <w:lang w:val="es-ES"/>
        </w:rPr>
        <w:t xml:space="preserve">A partir de los argumentos anteriores, se destacan los siguientes puntos: </w:t>
      </w:r>
    </w:p>
    <w:p w14:paraId="12898706" w14:textId="77777777" w:rsidR="005C4369" w:rsidRPr="005C4369" w:rsidRDefault="005C4369" w:rsidP="005C4369">
      <w:pPr>
        <w:numPr>
          <w:ilvl w:val="0"/>
          <w:numId w:val="29"/>
        </w:numPr>
        <w:spacing w:after="0" w:line="240" w:lineRule="auto"/>
        <w:ind w:left="1134" w:right="708"/>
        <w:jc w:val="both"/>
        <w:rPr>
          <w:rFonts w:ascii="Museo 300" w:hAnsi="Museo 300"/>
          <w:bCs/>
          <w:sz w:val="16"/>
          <w:szCs w:val="16"/>
          <w:lang w:val="es-ES"/>
        </w:rPr>
      </w:pPr>
      <w:r w:rsidRPr="005C4369">
        <w:rPr>
          <w:rFonts w:ascii="Museo 300" w:hAnsi="Museo 300"/>
          <w:bCs/>
          <w:sz w:val="16"/>
          <w:szCs w:val="16"/>
          <w:lang w:val="es-ES"/>
        </w:rPr>
        <w:t>Con relación a la ausencia del titular en el inmueble en donde se encontraba el suministro eléctrico, no lo exime de las responsabilidades adquiridas al realizar un contrato de servicio eléctrico con la distribuidora, y es quien debe encargarse y garantizar el uso correcto del mismo, cumpliendo lo establecido en los Términos y Condiciones Generales al Consumidor Final.</w:t>
      </w:r>
    </w:p>
    <w:p w14:paraId="410D9B84" w14:textId="77777777" w:rsidR="005C4369" w:rsidRPr="005C4369" w:rsidRDefault="005C4369" w:rsidP="005C4369">
      <w:pPr>
        <w:spacing w:after="0" w:line="240" w:lineRule="auto"/>
        <w:ind w:left="1134" w:right="708"/>
        <w:jc w:val="both"/>
        <w:rPr>
          <w:rFonts w:ascii="Museo 300" w:hAnsi="Museo 300"/>
          <w:bCs/>
          <w:sz w:val="16"/>
          <w:szCs w:val="16"/>
          <w:lang w:val="es-ES"/>
        </w:rPr>
      </w:pPr>
    </w:p>
    <w:p w14:paraId="4213E27B" w14:textId="77777777" w:rsidR="005C4369" w:rsidRPr="005C4369" w:rsidRDefault="005C4369" w:rsidP="005C4369">
      <w:pPr>
        <w:numPr>
          <w:ilvl w:val="0"/>
          <w:numId w:val="29"/>
        </w:numPr>
        <w:spacing w:after="0" w:line="240" w:lineRule="auto"/>
        <w:ind w:left="1134" w:right="708"/>
        <w:jc w:val="both"/>
        <w:rPr>
          <w:rFonts w:ascii="Museo 300" w:hAnsi="Museo 300"/>
          <w:bCs/>
          <w:sz w:val="16"/>
          <w:szCs w:val="16"/>
          <w:lang w:val="es-ES"/>
        </w:rPr>
      </w:pPr>
      <w:r w:rsidRPr="005C4369">
        <w:rPr>
          <w:rFonts w:ascii="Museo 300" w:hAnsi="Museo 300"/>
          <w:bCs/>
          <w:sz w:val="16"/>
          <w:szCs w:val="16"/>
          <w:lang w:val="es-ES"/>
        </w:rPr>
        <w:t>Con relación a los supuestos cables mencionados por el denunciante, es de hacer mención que, al momento de elaborar el presente informe, el señor Urrutia no presentó más información al respecto.</w:t>
      </w:r>
    </w:p>
    <w:p w14:paraId="0FE4661F" w14:textId="77777777" w:rsidR="005C4369" w:rsidRPr="005C4369" w:rsidRDefault="005C4369" w:rsidP="005C4369">
      <w:pPr>
        <w:spacing w:after="0" w:line="240" w:lineRule="auto"/>
        <w:ind w:left="1134" w:right="708"/>
        <w:jc w:val="both"/>
        <w:rPr>
          <w:rFonts w:ascii="Museo 300" w:hAnsi="Museo 300"/>
          <w:bCs/>
          <w:sz w:val="16"/>
          <w:szCs w:val="16"/>
          <w:lang w:val="es-ES"/>
        </w:rPr>
      </w:pPr>
    </w:p>
    <w:p w14:paraId="482E7A25" w14:textId="77777777" w:rsidR="005C4369" w:rsidRPr="005C4369" w:rsidRDefault="005C4369" w:rsidP="005C4369">
      <w:pPr>
        <w:ind w:left="1134" w:right="708"/>
        <w:jc w:val="both"/>
        <w:rPr>
          <w:rFonts w:ascii="Museo 300" w:hAnsi="Museo 300"/>
          <w:bCs/>
          <w:sz w:val="16"/>
          <w:szCs w:val="16"/>
          <w:lang w:val="es-ES"/>
        </w:rPr>
      </w:pPr>
      <w:r w:rsidRPr="005C4369">
        <w:rPr>
          <w:rFonts w:ascii="Museo 300" w:hAnsi="Museo 300"/>
          <w:bCs/>
          <w:sz w:val="16"/>
          <w:szCs w:val="16"/>
          <w:lang w:val="es-ES"/>
        </w:rPr>
        <w:t>Bajo el contexto anterior,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3A10B0D6" w14:textId="77777777" w:rsidR="005C4369" w:rsidRPr="005C4369" w:rsidRDefault="005C4369" w:rsidP="005C4369">
      <w:pPr>
        <w:spacing w:after="0" w:line="240" w:lineRule="auto"/>
        <w:ind w:left="426"/>
        <w:jc w:val="both"/>
        <w:rPr>
          <w:rFonts w:ascii="Museo 300" w:hAnsi="Museo 300"/>
          <w:bCs/>
          <w:sz w:val="16"/>
          <w:szCs w:val="16"/>
          <w:lang w:val="es-ES"/>
        </w:rPr>
      </w:pPr>
    </w:p>
    <w:p w14:paraId="2D5CE1F4" w14:textId="10405839" w:rsidR="005C4369" w:rsidRPr="005C4369" w:rsidRDefault="005C4369" w:rsidP="005C4369">
      <w:pPr>
        <w:numPr>
          <w:ilvl w:val="0"/>
          <w:numId w:val="29"/>
        </w:numPr>
        <w:spacing w:after="0" w:line="240" w:lineRule="auto"/>
        <w:ind w:left="1134" w:right="708"/>
        <w:jc w:val="both"/>
        <w:rPr>
          <w:rFonts w:ascii="Museo 300" w:hAnsi="Museo 300"/>
          <w:bCs/>
          <w:sz w:val="16"/>
          <w:szCs w:val="16"/>
          <w:lang w:val="es-ES"/>
        </w:rPr>
      </w:pPr>
      <w:r w:rsidRPr="005C4369">
        <w:rPr>
          <w:rFonts w:ascii="Museo 300" w:hAnsi="Museo 300"/>
          <w:bCs/>
          <w:sz w:val="16"/>
          <w:szCs w:val="16"/>
          <w:lang w:val="es-ES"/>
        </w:rPr>
        <w:t xml:space="preserve">Con relación a no perder el servicio eléctrico, es de resaltar que debido al reclamo presentado por el señor </w:t>
      </w:r>
      <w:proofErr w:type="spellStart"/>
      <w:r w:rsidR="00571C6F">
        <w:rPr>
          <w:rFonts w:ascii="Museo 300" w:hAnsi="Museo 300"/>
          <w:bCs/>
          <w:sz w:val="16"/>
          <w:szCs w:val="16"/>
          <w:lang w:val="es-ES"/>
        </w:rPr>
        <w:t>xxx</w:t>
      </w:r>
      <w:proofErr w:type="spellEnd"/>
      <w:r w:rsidRPr="005C4369">
        <w:rPr>
          <w:rFonts w:ascii="Museo 300" w:hAnsi="Museo 300"/>
          <w:bCs/>
          <w:sz w:val="16"/>
          <w:szCs w:val="16"/>
          <w:lang w:val="es-ES"/>
        </w:rPr>
        <w:t xml:space="preserve"> el pasado 12 de octubre de 2023, se dio inicio al Procedimiento por medio del cual el monto de la ENR más los intereses generados fueron suspendidos para que el usuario pueda cancelar sus consumos de energía y de esa forma poder seguir haciendo uso del servicio eléctrico.</w:t>
      </w:r>
    </w:p>
    <w:p w14:paraId="69680AA4" w14:textId="77777777" w:rsidR="005C4369" w:rsidRDefault="005C4369" w:rsidP="005C4369">
      <w:pPr>
        <w:spacing w:after="0" w:line="240" w:lineRule="auto"/>
        <w:ind w:left="426"/>
        <w:jc w:val="both"/>
        <w:rPr>
          <w:rFonts w:ascii="Museo 300" w:hAnsi="Museo 300"/>
          <w:bCs/>
          <w:sz w:val="16"/>
          <w:szCs w:val="16"/>
          <w:lang w:val="es-ES"/>
        </w:rPr>
      </w:pPr>
    </w:p>
    <w:p w14:paraId="19B1A1BF" w14:textId="6C99F565" w:rsidR="00EE01E8" w:rsidRPr="00EE01E8" w:rsidRDefault="005C4369" w:rsidP="005C4369">
      <w:pPr>
        <w:ind w:left="709" w:right="709"/>
        <w:jc w:val="both"/>
        <w:rPr>
          <w:rFonts w:ascii="Museo 300" w:hAnsi="Museo 300"/>
          <w:sz w:val="16"/>
          <w:szCs w:val="16"/>
          <w:lang w:val="es-ES"/>
        </w:rPr>
      </w:pPr>
      <w:r w:rsidRPr="005C4369">
        <w:rPr>
          <w:rFonts w:ascii="Museo 300" w:hAnsi="Museo 300"/>
          <w:bCs/>
          <w:sz w:val="16"/>
          <w:szCs w:val="16"/>
          <w:lang w:val="es-ES"/>
        </w:rPr>
        <w:t>De lo anteriormente mencionado, se establece que el usuario no presentó información con la cual pueda desacreditar las evidencias presentadas por la distribuidora, y de esta forma invalidar que en el suministro eléctrico existió una condición irregular, lo cual no permitió que se registrara correctamente la totalidad de los consumos demandados en este.</w:t>
      </w:r>
    </w:p>
    <w:p w14:paraId="3B8D8229" w14:textId="46CFB34B" w:rsidR="00263E33" w:rsidRDefault="00EE01E8"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3F03A6">
        <w:rPr>
          <w:rFonts w:ascii="Museo Sans 300" w:hAnsi="Museo Sans 300"/>
          <w:sz w:val="20"/>
          <w:szCs w:val="20"/>
          <w:u w:val="single"/>
        </w:rPr>
        <w:t>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653A9A3" w14:textId="77777777" w:rsidR="005C4369" w:rsidRPr="005C4369" w:rsidRDefault="008A4473" w:rsidP="005C4369">
      <w:pPr>
        <w:ind w:left="709" w:right="709"/>
        <w:jc w:val="both"/>
        <w:rPr>
          <w:rFonts w:ascii="Museo 300" w:hAnsi="Museo 300"/>
          <w:sz w:val="16"/>
          <w:szCs w:val="16"/>
          <w:lang w:val="es-ES"/>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5C4369" w:rsidRPr="005C4369">
        <w:rPr>
          <w:rFonts w:ascii="Museo 300" w:hAnsi="Museo 300"/>
          <w:sz w:val="16"/>
          <w:szCs w:val="16"/>
          <w:lang w:val="es-ES"/>
        </w:rPr>
        <w:t>En vista de las consideraciones expuestas y al análisis efectuado por el CAU de la información a la cual se ha tenido acceso, se hacen las siguientes valoraciones:</w:t>
      </w:r>
    </w:p>
    <w:p w14:paraId="7062203B" w14:textId="77777777" w:rsidR="005C4369" w:rsidRPr="005C4369" w:rsidRDefault="005C4369" w:rsidP="005C4369">
      <w:pPr>
        <w:numPr>
          <w:ilvl w:val="0"/>
          <w:numId w:val="11"/>
        </w:numPr>
        <w:ind w:left="1134" w:right="709"/>
        <w:jc w:val="both"/>
        <w:rPr>
          <w:rFonts w:ascii="Museo 300" w:hAnsi="Museo 300"/>
          <w:sz w:val="16"/>
          <w:szCs w:val="16"/>
          <w:lang w:val="es-ES"/>
        </w:rPr>
      </w:pPr>
      <w:r w:rsidRPr="005C4369">
        <w:rPr>
          <w:rFonts w:ascii="Museo 300" w:hAnsi="Museo 300"/>
          <w:sz w:val="16"/>
          <w:szCs w:val="16"/>
          <w:lang w:val="es-ES"/>
        </w:rPr>
        <w:t>De acuerdo con el Procedimiento en mención, tal y como está establecido en el literal a) del artículo 5.2, indica que el primer método propuesto es el historial reciente de registros mensuales correctos del consumo; sin embargo, para el presente caso, los consumos registrados en el suministro no son representativos de las cargas instaladas en el inmueble, incluso en los meses posteriores a la normalización del suministro eléctrico; por lo tanto, no son aptos para el cálculo de la ENR.</w:t>
      </w:r>
    </w:p>
    <w:p w14:paraId="3F89AFE0" w14:textId="77777777" w:rsidR="005C4369" w:rsidRPr="005C4369" w:rsidRDefault="005C4369" w:rsidP="005C4369">
      <w:pPr>
        <w:numPr>
          <w:ilvl w:val="0"/>
          <w:numId w:val="11"/>
        </w:numPr>
        <w:ind w:left="1134" w:right="709"/>
        <w:jc w:val="both"/>
        <w:rPr>
          <w:rFonts w:ascii="Museo 300" w:hAnsi="Museo 300"/>
          <w:sz w:val="16"/>
          <w:szCs w:val="16"/>
          <w:lang w:val="es-ES"/>
        </w:rPr>
      </w:pPr>
      <w:r w:rsidRPr="005C4369">
        <w:rPr>
          <w:rFonts w:ascii="Museo 300" w:hAnsi="Museo 300"/>
          <w:sz w:val="16"/>
          <w:szCs w:val="16"/>
          <w:lang w:val="es-ES"/>
        </w:rPr>
        <w:t xml:space="preserve">El artículo 5.2, literal i), del Procedimiento contenido en el acuerdo </w:t>
      </w:r>
      <w:proofErr w:type="spellStart"/>
      <w:r w:rsidRPr="005C4369">
        <w:rPr>
          <w:rFonts w:ascii="Museo 300" w:hAnsi="Museo 300"/>
          <w:sz w:val="16"/>
          <w:szCs w:val="16"/>
          <w:lang w:val="es-ES"/>
        </w:rPr>
        <w:t>N.°</w:t>
      </w:r>
      <w:proofErr w:type="spellEnd"/>
      <w:r w:rsidRPr="005C4369">
        <w:rPr>
          <w:rFonts w:ascii="Museo 300" w:hAnsi="Museo 300"/>
          <w:sz w:val="16"/>
          <w:szCs w:val="16"/>
          <w:lang w:val="es-ES"/>
        </w:rPr>
        <w:t xml:space="preserve"> 283-E-2011, define que en caso de no ser satisfactorios los otros métodos descritos en el referido procedimiento, el importe de la energía no registrada podrá ser calculado con base en el censo de carga instalada, el cual, deberá representar una estimación aproximada del consumo real del suministro, obteniendo con ello valores de consumo fiables, por lo que se establece que para el presente caso es el más representativo de la condición. Además, la información presentada por la empresa distribuidora no fundamenta que se tome como válido otro método distinto al censo de carga para establecer el cálculo de la ENR.</w:t>
      </w:r>
      <w:r w:rsidRPr="005C4369">
        <w:rPr>
          <w:rFonts w:ascii="Cambria Math" w:hAnsi="Cambria Math" w:cs="Cambria Math"/>
          <w:sz w:val="16"/>
          <w:szCs w:val="16"/>
          <w:lang w:val="es-ES"/>
        </w:rPr>
        <w:t> </w:t>
      </w:r>
    </w:p>
    <w:p w14:paraId="77F0A35C" w14:textId="77777777" w:rsidR="005C4369" w:rsidRPr="005C4369" w:rsidRDefault="005C4369" w:rsidP="005C4369">
      <w:pPr>
        <w:numPr>
          <w:ilvl w:val="0"/>
          <w:numId w:val="11"/>
        </w:numPr>
        <w:ind w:left="1134" w:right="709"/>
        <w:jc w:val="both"/>
        <w:rPr>
          <w:rFonts w:ascii="Museo 300" w:hAnsi="Museo 300"/>
          <w:sz w:val="16"/>
          <w:szCs w:val="16"/>
          <w:lang w:val="es-ES"/>
        </w:rPr>
      </w:pPr>
      <w:r w:rsidRPr="005C4369">
        <w:rPr>
          <w:rFonts w:ascii="Museo 300" w:hAnsi="Museo 300"/>
          <w:sz w:val="16"/>
          <w:szCs w:val="16"/>
          <w:lang w:val="es-ES"/>
        </w:rPr>
        <w:lastRenderedPageBreak/>
        <w:t>Por lo tanto, es procedente utilizar el método establecido en el artículo 5.2 literal i) del Procedimiento para Investigar la Existencia de Condiciones Irregulares. De tal manera que se utilizará el censo de cargas rectificado por el CAU el cual fue realizado usando los datos de placa de los equipos; así como también las horas de uso establecidas para casos similares a este, como promedio mensual, el cual resultó de 538 kWh, y será la base para el recálculo de la energía a recuperar.</w:t>
      </w:r>
    </w:p>
    <w:p w14:paraId="5B64F541" w14:textId="77777777" w:rsidR="005C4369" w:rsidRPr="005C4369" w:rsidRDefault="005C4369" w:rsidP="005C4369">
      <w:pPr>
        <w:numPr>
          <w:ilvl w:val="0"/>
          <w:numId w:val="11"/>
        </w:numPr>
        <w:ind w:left="1134" w:right="709"/>
        <w:jc w:val="both"/>
        <w:rPr>
          <w:rFonts w:ascii="Museo 300" w:hAnsi="Museo 300"/>
          <w:sz w:val="16"/>
          <w:szCs w:val="16"/>
          <w:lang w:val="es-ES"/>
        </w:rPr>
      </w:pPr>
      <w:r w:rsidRPr="005C4369">
        <w:rPr>
          <w:rFonts w:ascii="Museo 300" w:hAnsi="Museo 300"/>
          <w:sz w:val="16"/>
          <w:szCs w:val="16"/>
          <w:lang w:val="es-ES"/>
        </w:rPr>
        <w:t>El período retroactivo de recuperación corresponde a 180 días comprendidos entre el 2 de marzo hasta el 29 de agosto de 2023, fecha en que se normalizó el suministro.</w:t>
      </w:r>
    </w:p>
    <w:p w14:paraId="515811D3" w14:textId="4174B69A" w:rsidR="008F626E" w:rsidRPr="001E0572" w:rsidRDefault="005C4369" w:rsidP="005C4369">
      <w:pPr>
        <w:ind w:left="709" w:right="709"/>
        <w:jc w:val="both"/>
        <w:rPr>
          <w:rStyle w:val="normaltextrun"/>
          <w:rFonts w:ascii="Museo 300" w:hAnsi="Museo 300"/>
          <w:color w:val="000000" w:themeColor="text1"/>
          <w:sz w:val="16"/>
          <w:szCs w:val="16"/>
        </w:rPr>
      </w:pPr>
      <w:r w:rsidRPr="005C4369">
        <w:rPr>
          <w:rFonts w:ascii="Museo 300" w:hAnsi="Museo 300"/>
          <w:sz w:val="16"/>
          <w:szCs w:val="16"/>
          <w:lang w:val="es-ES"/>
        </w:rPr>
        <w:t>Con los datos resultantes del análisis del CAU, se estableció que el monto en concepto de energía no registrada que EEO puede recuperar, equivalente a 2,127 kWh, corresponde a la cantidad de quinientos setenta y cinco 27/100 dólares de los Estados Unidos de América (USD 575.27) IVA incluido</w:t>
      </w:r>
      <w:r w:rsidRPr="005C4369">
        <w:rPr>
          <w:rFonts w:ascii="Museo 300" w:hAnsi="Museo 300"/>
          <w:sz w:val="16"/>
          <w:szCs w:val="16"/>
        </w:rPr>
        <w:t xml:space="preserve"> </w:t>
      </w:r>
      <w:r w:rsidR="008F626E">
        <w:rPr>
          <w:rStyle w:val="normaltextrun"/>
          <w:rFonts w:ascii="Museo 300" w:hAnsi="Museo 300"/>
          <w:color w:val="000000"/>
          <w:sz w:val="16"/>
          <w:szCs w:val="16"/>
        </w:rPr>
        <w:t>(…)</w:t>
      </w:r>
    </w:p>
    <w:p w14:paraId="48720AB6" w14:textId="372D5DE2"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DD73E4B" w14:textId="0E8227CB" w:rsidR="005C4369" w:rsidRPr="005C4369" w:rsidRDefault="005C4369" w:rsidP="005C4369">
      <w:pPr>
        <w:pStyle w:val="Prrafodelista"/>
        <w:numPr>
          <w:ilvl w:val="0"/>
          <w:numId w:val="6"/>
        </w:numPr>
        <w:spacing w:after="200"/>
        <w:ind w:left="1418" w:right="708"/>
        <w:jc w:val="both"/>
        <w:rPr>
          <w:rFonts w:ascii="Museo 300" w:hAnsi="Museo 300" w:cs="Arial"/>
          <w:sz w:val="16"/>
          <w:szCs w:val="16"/>
        </w:rPr>
      </w:pPr>
      <w:r w:rsidRPr="005C4369">
        <w:rPr>
          <w:rFonts w:ascii="Museo 300" w:hAnsi="Museo 300" w:cs="Arial"/>
          <w:sz w:val="16"/>
          <w:szCs w:val="16"/>
        </w:rPr>
        <w:t xml:space="preserve">El CAU determina, con base en el análisis efectuado a las pruebas presentadas por las partes involucradas, que existió una condición irregular en el suministro con NIC </w:t>
      </w:r>
      <w:proofErr w:type="spellStart"/>
      <w:r w:rsidR="00571C6F">
        <w:rPr>
          <w:rFonts w:ascii="Museo 300" w:hAnsi="Museo 300" w:cs="Arial"/>
          <w:sz w:val="16"/>
          <w:szCs w:val="16"/>
        </w:rPr>
        <w:t>xxx</w:t>
      </w:r>
      <w:proofErr w:type="spellEnd"/>
      <w:r w:rsidRPr="005C4369">
        <w:rPr>
          <w:rFonts w:ascii="Museo 300" w:hAnsi="Museo 300" w:cs="Arial"/>
          <w:sz w:val="16"/>
          <w:szCs w:val="16"/>
        </w:rPr>
        <w:t>, consistente en la alteración de las conexiones de la fase “B” del servicio eléctrico,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5DF5798" w14:textId="77777777" w:rsidR="005C4369" w:rsidRPr="005C4369" w:rsidRDefault="005C4369" w:rsidP="005C4369">
      <w:pPr>
        <w:pStyle w:val="Prrafodelista"/>
        <w:numPr>
          <w:ilvl w:val="0"/>
          <w:numId w:val="6"/>
        </w:numPr>
        <w:spacing w:after="200"/>
        <w:ind w:left="1418" w:right="708"/>
        <w:jc w:val="both"/>
        <w:rPr>
          <w:rFonts w:ascii="Museo 300" w:hAnsi="Museo 300" w:cs="Arial"/>
          <w:sz w:val="16"/>
          <w:szCs w:val="16"/>
        </w:rPr>
      </w:pPr>
      <w:r w:rsidRPr="005C4369">
        <w:rPr>
          <w:rFonts w:ascii="Museo 300" w:hAnsi="Museo 300" w:cs="Arial"/>
          <w:sz w:val="16"/>
          <w:szCs w:val="16"/>
        </w:rPr>
        <w:t>Conforme al análisis efectuado en el presente informe, se determina que la cantidad de</w:t>
      </w:r>
      <w:r w:rsidRPr="005C4369">
        <w:rPr>
          <w:rFonts w:ascii="Museo 300" w:hAnsi="Museo 300" w:cs="Arial"/>
          <w:color w:val="000000" w:themeColor="text1"/>
          <w:sz w:val="16"/>
          <w:szCs w:val="16"/>
        </w:rPr>
        <w:t xml:space="preserve"> mil quinientos treinta y cinco 27</w:t>
      </w:r>
      <w:r w:rsidRPr="005C4369">
        <w:rPr>
          <w:rFonts w:ascii="Museo 300" w:hAnsi="Museo 300" w:cs="Arial"/>
          <w:sz w:val="16"/>
          <w:szCs w:val="16"/>
        </w:rPr>
        <w:t>/100 dólares de los Estados Unidos de América (USD 1,535.27) IVA incluido, cobrados por la distribuidora EEO en concepto de ENR por un total de 5,655 kWh, así como los noventa y tres 93/100 dólares de los Estados Unidos de América (USD 93.93) establecidos en concepto de intereses, deben de rectificarse.</w:t>
      </w:r>
    </w:p>
    <w:p w14:paraId="4BAB16C4" w14:textId="4D2B5DBC" w:rsidR="00562498" w:rsidRPr="005C4369" w:rsidRDefault="005C4369" w:rsidP="005C4369">
      <w:pPr>
        <w:pStyle w:val="Prrafodelista"/>
        <w:numPr>
          <w:ilvl w:val="0"/>
          <w:numId w:val="6"/>
        </w:numPr>
        <w:spacing w:after="200"/>
        <w:ind w:left="1418" w:right="708"/>
        <w:jc w:val="both"/>
        <w:rPr>
          <w:rFonts w:ascii="Museo 300" w:hAnsi="Museo 300" w:cs="Arial"/>
          <w:sz w:val="16"/>
          <w:szCs w:val="16"/>
        </w:rPr>
      </w:pPr>
      <w:r w:rsidRPr="005C4369">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5C4369">
        <w:rPr>
          <w:rFonts w:ascii="Museo 300" w:hAnsi="Museo 300" w:cs="Arial"/>
          <w:color w:val="000000" w:themeColor="text1"/>
          <w:sz w:val="16"/>
          <w:szCs w:val="16"/>
        </w:rPr>
        <w:t xml:space="preserve">a </w:t>
      </w:r>
      <w:r w:rsidRPr="005C4369">
        <w:rPr>
          <w:rStyle w:val="normaltextrun"/>
          <w:rFonts w:ascii="Museo 300" w:hAnsi="Museo 300"/>
          <w:color w:val="000000"/>
          <w:sz w:val="16"/>
          <w:szCs w:val="16"/>
          <w:shd w:val="clear" w:color="auto" w:fill="FFFFFF"/>
        </w:rPr>
        <w:t>la cantidad de</w:t>
      </w:r>
      <w:r w:rsidRPr="005C4369">
        <w:rPr>
          <w:rFonts w:ascii="Museo 300" w:hAnsi="Museo 300" w:cs="Arial"/>
          <w:color w:val="000000" w:themeColor="text1"/>
          <w:sz w:val="16"/>
          <w:szCs w:val="16"/>
        </w:rPr>
        <w:t xml:space="preserve"> quinientos setenta y cinco 27/100 dólares de los Estados Unidos de América (USD 575.27) IVA incluido, correspondiente a 2,127 kWh. Asimismo, la distribuidora podrá cobrar la cantidad de diecisiete 67/100 dólares de Los Estados Unidos de América (USD 17.67) en concepto de intereses, de conformidad a lo establecido en el</w:t>
      </w:r>
      <w:r w:rsidRPr="005C4369">
        <w:rPr>
          <w:rFonts w:ascii="Museo 300" w:hAnsi="Museo 300" w:cs="Arial"/>
          <w:sz w:val="16"/>
          <w:szCs w:val="16"/>
        </w:rPr>
        <w:t xml:space="preserve"> artículo 36 de los Términos y Condiciones Generales al Consumidor Final, del Pliego Tarifario vigente para el año 2023</w:t>
      </w:r>
      <w:r w:rsidR="00405D4B" w:rsidRPr="005C4369">
        <w:rPr>
          <w:rFonts w:ascii="Museo 300" w:hAnsi="Museo 300"/>
          <w:sz w:val="16"/>
          <w:szCs w:val="16"/>
        </w:rPr>
        <w:t xml:space="preserve"> </w:t>
      </w:r>
      <w:r w:rsidR="00562498" w:rsidRPr="005C4369">
        <w:rPr>
          <w:rFonts w:ascii="Museo 300" w:eastAsia="Arial" w:hAnsi="Museo 300"/>
          <w:color w:val="000000" w:themeColor="text1"/>
          <w:sz w:val="16"/>
          <w:szCs w:val="16"/>
        </w:rPr>
        <w:t>[…]</w:t>
      </w:r>
      <w:r w:rsidR="00914F6D" w:rsidRPr="005C436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D9B0B42"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C34A0">
        <w:rPr>
          <w:rFonts w:ascii="Museo Sans 300" w:hAnsi="Museo Sans 300"/>
          <w:sz w:val="20"/>
          <w:szCs w:val="20"/>
        </w:rPr>
        <w:t>E-0904</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4606C9">
        <w:rPr>
          <w:rFonts w:ascii="Museo Sans 300" w:hAnsi="Museo Sans 300"/>
          <w:sz w:val="20"/>
          <w:szCs w:val="20"/>
        </w:rPr>
        <w:t>IT-0038</w:t>
      </w:r>
      <w:r w:rsidR="00446503">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48D0D2E9"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5C4369">
        <w:rPr>
          <w:rFonts w:ascii="Museo Sans 300" w:hAnsi="Museo Sans 300" w:cs="Segoe UI"/>
          <w:sz w:val="20"/>
          <w:szCs w:val="20"/>
        </w:rPr>
        <w:t>siete</w:t>
      </w:r>
      <w:r w:rsidR="000B5306">
        <w:rPr>
          <w:rFonts w:ascii="Museo Sans 300" w:hAnsi="Museo Sans 300" w:cs="Segoe UI"/>
          <w:sz w:val="20"/>
          <w:szCs w:val="20"/>
        </w:rPr>
        <w:t xml:space="preserve"> de febr</w:t>
      </w:r>
      <w:r w:rsidR="0010377B">
        <w:rPr>
          <w:rFonts w:ascii="Museo Sans 300" w:hAnsi="Museo Sans 300" w:cs="Segoe UI"/>
          <w:sz w:val="20"/>
          <w:szCs w:val="20"/>
        </w:rPr>
        <w:t>ero del presente año</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5C4369">
        <w:rPr>
          <w:rFonts w:ascii="Museo Sans 300" w:eastAsia="Museo Sans" w:hAnsi="Museo Sans 300" w:cs="Segoe UI"/>
          <w:sz w:val="20"/>
          <w:szCs w:val="20"/>
          <w:lang w:val="es-ES" w:eastAsia="es-ES"/>
        </w:rPr>
        <w:t>veintiuno</w:t>
      </w:r>
      <w:r w:rsidR="000B5306">
        <w:rPr>
          <w:rFonts w:ascii="Museo Sans 300" w:eastAsia="Museo Sans" w:hAnsi="Museo Sans 300" w:cs="Segoe UI"/>
          <w:sz w:val="20"/>
          <w:szCs w:val="20"/>
          <w:lang w:val="es-ES" w:eastAsia="es-ES"/>
        </w:rPr>
        <w:t xml:space="preserve"> del mismo mes y </w:t>
      </w:r>
      <w:r w:rsidR="0010377B">
        <w:rPr>
          <w:rFonts w:ascii="Museo Sans 300" w:eastAsia="Museo Sans" w:hAnsi="Museo Sans 300" w:cs="Segoe UI"/>
          <w:sz w:val="20"/>
          <w:szCs w:val="20"/>
          <w:lang w:val="es-ES" w:eastAsia="es-ES"/>
        </w:rPr>
        <w:t>año</w:t>
      </w:r>
      <w:r w:rsidR="00CB52F9">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426400" w14:textId="6CB38328"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4A7300">
        <w:rPr>
          <w:rFonts w:ascii="Museo Sans 300" w:hAnsi="Museo Sans 300"/>
          <w:sz w:val="20"/>
          <w:szCs w:val="20"/>
          <w:lang w:val="es-SV"/>
        </w:rPr>
        <w:t>veinte</w:t>
      </w:r>
      <w:r w:rsidR="002D511A">
        <w:rPr>
          <w:rFonts w:ascii="Museo Sans 300" w:hAnsi="Museo Sans 300"/>
          <w:sz w:val="20"/>
          <w:szCs w:val="20"/>
          <w:lang w:val="es-SV"/>
        </w:rPr>
        <w:t xml:space="preserve"> de febre</w:t>
      </w:r>
      <w:r w:rsidR="00375B68">
        <w:rPr>
          <w:rFonts w:ascii="Museo Sans 300" w:hAnsi="Museo Sans 300"/>
          <w:sz w:val="20"/>
          <w:szCs w:val="20"/>
          <w:lang w:val="es-SV"/>
        </w:rPr>
        <w:t>ro de</w:t>
      </w:r>
      <w:r w:rsidR="0010377B">
        <w:rPr>
          <w:rFonts w:ascii="Museo Sans 300" w:hAnsi="Museo Sans 300"/>
          <w:sz w:val="20"/>
          <w:szCs w:val="20"/>
          <w:lang w:val="es-SV"/>
        </w:rPr>
        <w:t>l presente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75B68">
        <w:rPr>
          <w:rFonts w:ascii="Museo Sans 300" w:hAnsi="Museo Sans 300"/>
          <w:sz w:val="20"/>
          <w:szCs w:val="20"/>
        </w:rPr>
        <w:t>el</w:t>
      </w:r>
      <w:r w:rsidRPr="00491748">
        <w:rPr>
          <w:rFonts w:ascii="Museo Sans 300" w:hAnsi="Museo Sans 300"/>
          <w:sz w:val="20"/>
          <w:szCs w:val="20"/>
        </w:rPr>
        <w:t xml:space="preserve"> </w:t>
      </w:r>
      <w:r w:rsidR="0008201E">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5FA2E818" w14:textId="77777777" w:rsidR="004A7300" w:rsidRDefault="004A7300"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C8B26E4"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Default="00551F4C" w:rsidP="00161A2B">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18C674F" w14:textId="77777777" w:rsidR="008A1C35" w:rsidRDefault="008A1C35"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624853EB" w14:textId="77777777" w:rsidR="008A1C35" w:rsidRDefault="008A1C35"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D7231F2" w14:textId="77777777" w:rsidR="002D511A" w:rsidRDefault="002D511A"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59E169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4D614F">
        <w:rPr>
          <w:rFonts w:ascii="Museo Sans 500" w:eastAsia="Arial" w:hAnsi="Museo Sans 500" w:cs="Times New Roman"/>
          <w:b/>
          <w:bCs/>
          <w:sz w:val="20"/>
          <w:szCs w:val="20"/>
        </w:rPr>
        <w:t xml:space="preserve">NIS </w:t>
      </w:r>
      <w:proofErr w:type="spellStart"/>
      <w:r w:rsidR="006E7C64">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4BADA94"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606C9">
        <w:rPr>
          <w:rFonts w:ascii="Museo Sans 300" w:hAnsi="Museo Sans 300" w:cs="Times New Roman"/>
          <w:sz w:val="20"/>
          <w:szCs w:val="20"/>
        </w:rPr>
        <w:t>IT-0038</w:t>
      </w:r>
      <w:r w:rsidR="00446503">
        <w:rPr>
          <w:rFonts w:ascii="Museo Sans 300" w:hAnsi="Museo Sans 300" w:cs="Times New Roman"/>
          <w:sz w:val="20"/>
          <w:szCs w:val="20"/>
        </w:rPr>
        <w:t>-CAU-24</w:t>
      </w:r>
      <w:r w:rsidRPr="00086A26">
        <w:rPr>
          <w:rFonts w:ascii="Museo Sans 300" w:hAnsi="Museo Sans 300" w:cs="Times New Roman"/>
          <w:sz w:val="20"/>
          <w:szCs w:val="20"/>
        </w:rPr>
        <w:t>, expone lo 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334F2FE" w14:textId="68F5CE84" w:rsidR="00C22840" w:rsidRPr="00446503" w:rsidRDefault="00C34300" w:rsidP="00C22840">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2722268"/>
      <w:r w:rsidR="00086A26" w:rsidRPr="004606C9">
        <w:rPr>
          <w:rFonts w:ascii="Museo 300" w:eastAsia="Arial" w:hAnsi="Museo 300"/>
          <w:color w:val="000000"/>
          <w:sz w:val="16"/>
          <w:szCs w:val="16"/>
          <w:lang w:val="es-ES"/>
        </w:rPr>
        <w:t xml:space="preserve">Conforme con la información que le fue requerida a la sociedad EEO, se han extraído las siguientes fotografías mediante las cuales se pretende mostrar las condiciones detectadas en el suministro eléctrico con evidencias de una presunta condición irregular que afectaba el correcto registro de consumo en el equipo de medición </w:t>
      </w:r>
      <w:proofErr w:type="spellStart"/>
      <w:r w:rsidR="00086A26" w:rsidRPr="004606C9">
        <w:rPr>
          <w:rFonts w:ascii="Museo 300" w:eastAsia="Arial" w:hAnsi="Museo 300"/>
          <w:color w:val="000000"/>
          <w:sz w:val="16"/>
          <w:szCs w:val="16"/>
          <w:lang w:val="es-ES"/>
        </w:rPr>
        <w:t>n.°</w:t>
      </w:r>
      <w:proofErr w:type="spellEnd"/>
      <w:r w:rsidR="00086A26" w:rsidRPr="004606C9">
        <w:rPr>
          <w:rFonts w:ascii="Museo 300" w:eastAsia="Arial" w:hAnsi="Museo 300"/>
          <w:color w:val="000000"/>
          <w:sz w:val="16"/>
          <w:szCs w:val="16"/>
          <w:lang w:val="es-ES"/>
        </w:rPr>
        <w:t xml:space="preserve"> </w:t>
      </w:r>
      <w:proofErr w:type="spellStart"/>
      <w:r w:rsidR="00571C6F">
        <w:rPr>
          <w:rFonts w:ascii="Museo 300" w:eastAsia="Arial" w:hAnsi="Museo 300"/>
          <w:color w:val="000000"/>
          <w:sz w:val="16"/>
          <w:szCs w:val="16"/>
          <w:lang w:val="es-ES"/>
        </w:rPr>
        <w:t>xxx</w:t>
      </w:r>
      <w:proofErr w:type="spellEnd"/>
      <w:r w:rsidR="00086A26" w:rsidRPr="004606C9">
        <w:rPr>
          <w:rFonts w:ascii="Museo 300" w:eastAsia="Arial" w:hAnsi="Museo 300"/>
          <w:color w:val="000000"/>
          <w:sz w:val="16"/>
          <w:szCs w:val="16"/>
          <w:lang w:val="es-ES"/>
        </w:rPr>
        <w:t>.</w:t>
      </w:r>
      <w:r w:rsidR="00086A26">
        <w:rPr>
          <w:rFonts w:ascii="Museo 300" w:eastAsia="Arial" w:hAnsi="Museo 300"/>
          <w:color w:val="000000"/>
          <w:sz w:val="16"/>
          <w:szCs w:val="16"/>
          <w:lang w:val="es-ES"/>
        </w:rPr>
        <w:t xml:space="preserve"> </w:t>
      </w:r>
      <w:r w:rsidR="00C22840">
        <w:rPr>
          <w:rFonts w:ascii="Museo 300" w:hAnsi="Museo 300"/>
          <w:sz w:val="16"/>
          <w:szCs w:val="16"/>
        </w:rPr>
        <w:t>(…)</w:t>
      </w:r>
    </w:p>
    <w:p w14:paraId="51CA8CD7" w14:textId="11323D30" w:rsidR="007019BF" w:rsidRPr="0010377B" w:rsidRDefault="00086A26" w:rsidP="00C22840">
      <w:pPr>
        <w:tabs>
          <w:tab w:val="left" w:pos="993"/>
          <w:tab w:val="left" w:pos="9072"/>
        </w:tabs>
        <w:spacing w:line="240" w:lineRule="auto"/>
        <w:ind w:left="993" w:right="709"/>
        <w:jc w:val="both"/>
        <w:rPr>
          <w:rFonts w:ascii="Museo 300" w:hAnsi="Museo 300"/>
          <w:sz w:val="16"/>
          <w:szCs w:val="16"/>
        </w:rPr>
      </w:pPr>
      <w:r w:rsidRPr="005C4369">
        <w:rPr>
          <w:rFonts w:ascii="Museo 300" w:eastAsia="SimSun" w:hAnsi="Museo 300"/>
          <w:color w:val="000000" w:themeColor="text1"/>
          <w:spacing w:val="-5"/>
          <w:sz w:val="16"/>
          <w:szCs w:val="16"/>
          <w:lang w:val="es-ES"/>
        </w:rPr>
        <w:t>En consecuencia, con base en las pruebas analizadas, el CAU determina que la sociedad EEO cuenta con la evidencia fehaciente y demuestra que en el suministro en referencia existió una condición irregular, consistente en una alteración de la acometida específicamente en la fase “B” en la que se encontró sin forro aislante en una sección de la acometida del lado de la fuente así como también un orificio a nivel de bornera del lado de la carga del equipo medidor, destacándose una clara quemadura por arco eléctrico en poste metálico inmediata a borneras del equipo medidor.</w:t>
      </w:r>
      <w:r>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0DE1BB0" w14:textId="45CDE32A" w:rsidR="00C22840" w:rsidRDefault="00C22840" w:rsidP="008A6F83">
      <w:pPr>
        <w:autoSpaceDE w:val="0"/>
        <w:adjustRightInd w:val="0"/>
        <w:spacing w:after="0" w:line="240" w:lineRule="auto"/>
        <w:ind w:left="426"/>
        <w:jc w:val="both"/>
        <w:rPr>
          <w:rFonts w:ascii="Museo Sans 300" w:hAnsi="Museo Sans 300" w:cs="Segoe UI"/>
          <w:sz w:val="20"/>
          <w:szCs w:val="20"/>
          <w:lang w:val="es-ES" w:eastAsia="es-MX"/>
        </w:rPr>
      </w:pPr>
      <w:bookmarkStart w:id="7" w:name="_Hlk152771477"/>
      <w:bookmarkStart w:id="8" w:name="_Hlk105830074"/>
      <w:bookmarkEnd w:id="6"/>
      <w:r w:rsidRPr="008A6F83">
        <w:rPr>
          <w:rFonts w:ascii="Museo Sans 300" w:hAnsi="Museo Sans 300" w:cs="Segoe UI"/>
          <w:sz w:val="20"/>
          <w:szCs w:val="20"/>
          <w:lang w:val="es-ES" w:eastAsia="es-MX"/>
        </w:rPr>
        <w:t>En cuanto a</w:t>
      </w:r>
      <w:r w:rsidR="00DD32B3">
        <w:rPr>
          <w:rFonts w:ascii="Museo Sans 300" w:hAnsi="Museo Sans 300" w:cs="Segoe UI"/>
          <w:sz w:val="20"/>
          <w:szCs w:val="20"/>
          <w:lang w:val="es-ES" w:eastAsia="es-MX"/>
        </w:rPr>
        <w:t xml:space="preserve"> </w:t>
      </w:r>
      <w:r w:rsidRPr="008A6F83">
        <w:rPr>
          <w:rFonts w:ascii="Museo Sans 300" w:hAnsi="Museo Sans 300" w:cs="Segoe UI"/>
          <w:sz w:val="20"/>
          <w:szCs w:val="20"/>
          <w:lang w:val="es-ES" w:eastAsia="es-MX"/>
        </w:rPr>
        <w:t>l</w:t>
      </w:r>
      <w:r w:rsidR="00DD32B3">
        <w:rPr>
          <w:rFonts w:ascii="Museo Sans 300" w:hAnsi="Museo Sans 300" w:cs="Segoe UI"/>
          <w:sz w:val="20"/>
          <w:szCs w:val="20"/>
          <w:lang w:val="es-ES" w:eastAsia="es-MX"/>
        </w:rPr>
        <w:t>os argumentos del</w:t>
      </w:r>
      <w:r w:rsidRPr="008A6F83">
        <w:rPr>
          <w:rFonts w:ascii="Museo Sans 300" w:hAnsi="Museo Sans 300" w:cs="Segoe UI"/>
          <w:sz w:val="20"/>
          <w:szCs w:val="20"/>
          <w:lang w:val="es-ES" w:eastAsia="es-MX"/>
        </w:rPr>
        <w:t xml:space="preserve"> señor </w:t>
      </w:r>
      <w:proofErr w:type="spellStart"/>
      <w:r w:rsidR="005A17C8">
        <w:rPr>
          <w:rFonts w:ascii="Museo Sans 300" w:hAnsi="Museo Sans 300" w:cs="Segoe UI"/>
          <w:sz w:val="20"/>
          <w:szCs w:val="20"/>
          <w:lang w:val="es-ES" w:eastAsia="es-MX"/>
        </w:rPr>
        <w:t>xxx</w:t>
      </w:r>
      <w:proofErr w:type="spellEnd"/>
      <w:r w:rsidRPr="008A6F83">
        <w:rPr>
          <w:rFonts w:ascii="Museo Sans 300" w:hAnsi="Museo Sans 300" w:cs="Segoe UI"/>
          <w:sz w:val="20"/>
          <w:szCs w:val="20"/>
          <w:lang w:val="es-ES" w:eastAsia="es-MX"/>
        </w:rPr>
        <w:t xml:space="preserve">, </w:t>
      </w:r>
      <w:r w:rsidR="00DD32B3">
        <w:rPr>
          <w:rFonts w:ascii="Museo Sans 300" w:hAnsi="Museo Sans 300" w:cs="Segoe UI"/>
          <w:sz w:val="20"/>
          <w:szCs w:val="20"/>
          <w:lang w:val="es-ES" w:eastAsia="es-MX"/>
        </w:rPr>
        <w:t>el CAU indicó lo siguiente:</w:t>
      </w:r>
    </w:p>
    <w:p w14:paraId="71F17B67" w14:textId="77777777" w:rsidR="00DD32B3" w:rsidRDefault="00DD32B3" w:rsidP="008A6F83">
      <w:pPr>
        <w:autoSpaceDE w:val="0"/>
        <w:adjustRightInd w:val="0"/>
        <w:spacing w:after="0" w:line="240" w:lineRule="auto"/>
        <w:ind w:left="426"/>
        <w:jc w:val="both"/>
        <w:rPr>
          <w:rFonts w:ascii="Museo Sans 300" w:hAnsi="Museo Sans 300" w:cs="Segoe UI"/>
          <w:sz w:val="20"/>
          <w:szCs w:val="20"/>
          <w:lang w:val="es-ES" w:eastAsia="es-MX"/>
        </w:rPr>
      </w:pPr>
    </w:p>
    <w:p w14:paraId="5C89F3E1" w14:textId="77777777" w:rsidR="00086A26" w:rsidRPr="005C4369" w:rsidRDefault="00DD32B3" w:rsidP="00086A26">
      <w:pPr>
        <w:ind w:left="709" w:right="709"/>
        <w:jc w:val="both"/>
        <w:rPr>
          <w:rFonts w:ascii="Museo 300" w:hAnsi="Museo 300"/>
          <w:bCs/>
          <w:sz w:val="16"/>
          <w:szCs w:val="16"/>
          <w:lang w:val="es-ES"/>
        </w:rPr>
      </w:pPr>
      <w:r>
        <w:rPr>
          <w:rFonts w:ascii="Museo 300" w:hAnsi="Museo 300"/>
          <w:sz w:val="16"/>
          <w:szCs w:val="16"/>
          <w:lang w:val="es-ES"/>
        </w:rPr>
        <w:t xml:space="preserve">(…) </w:t>
      </w:r>
      <w:r w:rsidR="00086A26" w:rsidRPr="005C4369">
        <w:rPr>
          <w:rFonts w:ascii="Museo 300" w:hAnsi="Museo 300"/>
          <w:bCs/>
          <w:sz w:val="16"/>
          <w:szCs w:val="16"/>
          <w:lang w:val="es-ES"/>
        </w:rPr>
        <w:t xml:space="preserve">A partir de los argumentos anteriores, se destacan los siguientes puntos: </w:t>
      </w:r>
    </w:p>
    <w:p w14:paraId="335DD881" w14:textId="77777777" w:rsidR="00086A26" w:rsidRPr="005C4369" w:rsidRDefault="00086A26" w:rsidP="00086A26">
      <w:pPr>
        <w:numPr>
          <w:ilvl w:val="0"/>
          <w:numId w:val="29"/>
        </w:numPr>
        <w:spacing w:after="0" w:line="240" w:lineRule="auto"/>
        <w:ind w:left="1134" w:right="708"/>
        <w:jc w:val="both"/>
        <w:rPr>
          <w:rFonts w:ascii="Museo 300" w:hAnsi="Museo 300"/>
          <w:bCs/>
          <w:sz w:val="16"/>
          <w:szCs w:val="16"/>
          <w:lang w:val="es-ES"/>
        </w:rPr>
      </w:pPr>
      <w:r w:rsidRPr="005C4369">
        <w:rPr>
          <w:rFonts w:ascii="Museo 300" w:hAnsi="Museo 300"/>
          <w:bCs/>
          <w:sz w:val="16"/>
          <w:szCs w:val="16"/>
          <w:lang w:val="es-ES"/>
        </w:rPr>
        <w:t>Con relación a la ausencia del titular en el inmueble en donde se encontraba el suministro eléctrico, no lo exime de las responsabilidades adquiridas al realizar un contrato de servicio eléctrico con la distribuidora, y es quien debe encargarse y garantizar el uso correcto del mismo, cumpliendo lo establecido en los Términos y Condiciones Generales al Consumidor Final.</w:t>
      </w:r>
    </w:p>
    <w:p w14:paraId="32479791" w14:textId="77777777" w:rsidR="00086A26" w:rsidRPr="005C4369" w:rsidRDefault="00086A26" w:rsidP="00086A26">
      <w:pPr>
        <w:spacing w:after="0" w:line="240" w:lineRule="auto"/>
        <w:ind w:left="1134" w:right="708"/>
        <w:jc w:val="both"/>
        <w:rPr>
          <w:rFonts w:ascii="Museo 300" w:hAnsi="Museo 300"/>
          <w:bCs/>
          <w:sz w:val="16"/>
          <w:szCs w:val="16"/>
          <w:lang w:val="es-ES"/>
        </w:rPr>
      </w:pPr>
    </w:p>
    <w:p w14:paraId="7F8E732F" w14:textId="77777777" w:rsidR="00086A26" w:rsidRPr="005C4369" w:rsidRDefault="00086A26" w:rsidP="00086A26">
      <w:pPr>
        <w:numPr>
          <w:ilvl w:val="0"/>
          <w:numId w:val="29"/>
        </w:numPr>
        <w:spacing w:after="0" w:line="240" w:lineRule="auto"/>
        <w:ind w:left="1134" w:right="708"/>
        <w:jc w:val="both"/>
        <w:rPr>
          <w:rFonts w:ascii="Museo 300" w:hAnsi="Museo 300"/>
          <w:bCs/>
          <w:sz w:val="16"/>
          <w:szCs w:val="16"/>
          <w:lang w:val="es-ES"/>
        </w:rPr>
      </w:pPr>
      <w:r w:rsidRPr="005C4369">
        <w:rPr>
          <w:rFonts w:ascii="Museo 300" w:hAnsi="Museo 300"/>
          <w:bCs/>
          <w:sz w:val="16"/>
          <w:szCs w:val="16"/>
          <w:lang w:val="es-ES"/>
        </w:rPr>
        <w:t>Con relación a los supuestos cables mencionados por el denunciante, es de hacer mención que, al momento de elaborar el presente informe, el señor Urrutia no presentó más información al respecto.</w:t>
      </w:r>
    </w:p>
    <w:p w14:paraId="16E5C64A" w14:textId="77777777" w:rsidR="00086A26" w:rsidRPr="005C4369" w:rsidRDefault="00086A26" w:rsidP="00086A26">
      <w:pPr>
        <w:spacing w:after="0" w:line="240" w:lineRule="auto"/>
        <w:ind w:left="1134" w:right="708"/>
        <w:jc w:val="both"/>
        <w:rPr>
          <w:rFonts w:ascii="Museo 300" w:hAnsi="Museo 300"/>
          <w:bCs/>
          <w:sz w:val="16"/>
          <w:szCs w:val="16"/>
          <w:lang w:val="es-ES"/>
        </w:rPr>
      </w:pPr>
    </w:p>
    <w:p w14:paraId="07F4D43C" w14:textId="77777777" w:rsidR="00086A26" w:rsidRPr="005C4369" w:rsidRDefault="00086A26" w:rsidP="00086A26">
      <w:pPr>
        <w:ind w:left="1134" w:right="708"/>
        <w:jc w:val="both"/>
        <w:rPr>
          <w:rFonts w:ascii="Museo 300" w:hAnsi="Museo 300"/>
          <w:bCs/>
          <w:sz w:val="16"/>
          <w:szCs w:val="16"/>
          <w:lang w:val="es-ES"/>
        </w:rPr>
      </w:pPr>
      <w:r w:rsidRPr="005C4369">
        <w:rPr>
          <w:rFonts w:ascii="Museo 300" w:hAnsi="Museo 300"/>
          <w:bCs/>
          <w:sz w:val="16"/>
          <w:szCs w:val="16"/>
          <w:lang w:val="es-ES"/>
        </w:rPr>
        <w:t>Bajo el contexto anterior, es preciso indicar que el análisis que realiza el personal técnico del CAU de SIGET es basándose en las pruebas aportadas por ambas partes, no en análisis subjetivos o conjeturas. De tal manera que, el CAU comprueba la autenticidad de los hechos sometidos a su conocimiento, valorando técnicamente la pertinencia y conducencia de tales pruebas.</w:t>
      </w:r>
    </w:p>
    <w:p w14:paraId="580B186F" w14:textId="134AAC8E" w:rsidR="00086A26" w:rsidRPr="005C4369" w:rsidRDefault="00086A26" w:rsidP="00086A26">
      <w:pPr>
        <w:numPr>
          <w:ilvl w:val="0"/>
          <w:numId w:val="29"/>
        </w:numPr>
        <w:spacing w:after="0" w:line="240" w:lineRule="auto"/>
        <w:ind w:left="1134" w:right="708"/>
        <w:jc w:val="both"/>
        <w:rPr>
          <w:rFonts w:ascii="Museo 300" w:hAnsi="Museo 300"/>
          <w:bCs/>
          <w:sz w:val="16"/>
          <w:szCs w:val="16"/>
          <w:lang w:val="es-ES"/>
        </w:rPr>
      </w:pPr>
      <w:r w:rsidRPr="005C4369">
        <w:rPr>
          <w:rFonts w:ascii="Museo 300" w:hAnsi="Museo 300"/>
          <w:bCs/>
          <w:sz w:val="16"/>
          <w:szCs w:val="16"/>
          <w:lang w:val="es-ES"/>
        </w:rPr>
        <w:t xml:space="preserve">Con relación a no perder el servicio eléctrico, es de resaltar que debido al reclamo presentado por el señor </w:t>
      </w:r>
      <w:proofErr w:type="spellStart"/>
      <w:r w:rsidR="005A17C8">
        <w:rPr>
          <w:rFonts w:ascii="Museo 300" w:hAnsi="Museo 300"/>
          <w:bCs/>
          <w:sz w:val="16"/>
          <w:szCs w:val="16"/>
          <w:lang w:val="es-ES"/>
        </w:rPr>
        <w:t>xxx</w:t>
      </w:r>
      <w:proofErr w:type="spellEnd"/>
      <w:r w:rsidRPr="005C4369">
        <w:rPr>
          <w:rFonts w:ascii="Museo 300" w:hAnsi="Museo 300"/>
          <w:bCs/>
          <w:sz w:val="16"/>
          <w:szCs w:val="16"/>
          <w:lang w:val="es-ES"/>
        </w:rPr>
        <w:t xml:space="preserve"> el pasado 12 de octubre de 2023, se dio inicio al Procedimiento por medio del cual el monto de la ENR más los intereses generados fueron suspendidos para que el usuario pueda cancelar sus consumos de energía y de esa forma poder seguir haciendo uso del servicio eléctrico.</w:t>
      </w:r>
    </w:p>
    <w:p w14:paraId="3CB540D4" w14:textId="77777777" w:rsidR="00086A26" w:rsidRDefault="00086A26" w:rsidP="00086A26">
      <w:pPr>
        <w:spacing w:after="0" w:line="240" w:lineRule="auto"/>
        <w:ind w:left="426"/>
        <w:jc w:val="both"/>
        <w:rPr>
          <w:rFonts w:ascii="Museo 300" w:hAnsi="Museo 300"/>
          <w:bCs/>
          <w:sz w:val="16"/>
          <w:szCs w:val="16"/>
          <w:lang w:val="es-ES"/>
        </w:rPr>
      </w:pPr>
    </w:p>
    <w:p w14:paraId="663C2855" w14:textId="20E6A8EE" w:rsidR="00C22840" w:rsidRDefault="00086A26" w:rsidP="00086A26">
      <w:pPr>
        <w:ind w:left="709" w:right="709"/>
        <w:jc w:val="both"/>
        <w:rPr>
          <w:rFonts w:ascii="Museo Sans 300" w:hAnsi="Museo Sans 300"/>
          <w:sz w:val="20"/>
          <w:szCs w:val="20"/>
        </w:rPr>
      </w:pPr>
      <w:r w:rsidRPr="005C4369">
        <w:rPr>
          <w:rFonts w:ascii="Museo 300" w:hAnsi="Museo 300"/>
          <w:bCs/>
          <w:sz w:val="16"/>
          <w:szCs w:val="16"/>
          <w:lang w:val="es-ES"/>
        </w:rPr>
        <w:t>De lo anteriormente mencionado, se establece que el usuario no presentó información con la cual pueda desacreditar las evidencias presentadas por la distribuidora, y de esta forma invalidar que en el suministro eléctrico existió una condición irregular, lo cual no permitió que se registrara correctamente la totalidad de los consumos demandados en este.</w:t>
      </w:r>
      <w:r>
        <w:rPr>
          <w:rFonts w:ascii="Museo 300" w:hAnsi="Museo 300"/>
          <w:bCs/>
          <w:sz w:val="16"/>
          <w:szCs w:val="16"/>
          <w:lang w:val="es-ES"/>
        </w:rPr>
        <w:t xml:space="preserve"> </w:t>
      </w:r>
      <w:r w:rsidR="00DD32B3">
        <w:rPr>
          <w:rFonts w:ascii="Museo 300" w:hAnsi="Museo 300"/>
          <w:sz w:val="16"/>
          <w:szCs w:val="16"/>
          <w:lang w:val="es-ES"/>
        </w:rPr>
        <w:t>(…)</w:t>
      </w:r>
      <w:r>
        <w:rPr>
          <w:rFonts w:ascii="Museo 300" w:hAnsi="Museo 300"/>
          <w:sz w:val="16"/>
          <w:szCs w:val="16"/>
          <w:lang w:val="es-ES"/>
        </w:rPr>
        <w:t xml:space="preserve"> </w:t>
      </w:r>
      <w:bookmarkEnd w:id="7"/>
    </w:p>
    <w:p w14:paraId="35CA265A" w14:textId="47DA9CED" w:rsidR="00C22840" w:rsidRPr="00C27324" w:rsidRDefault="00CC62A8" w:rsidP="00C27324">
      <w:pPr>
        <w:autoSpaceDE w:val="0"/>
        <w:adjustRightInd w:val="0"/>
        <w:spacing w:after="0" w:line="240" w:lineRule="auto"/>
        <w:ind w:left="426"/>
        <w:jc w:val="both"/>
        <w:rPr>
          <w:rFonts w:ascii="Museo Sans 300" w:hAnsi="Museo Sans 300" w:cs="Segoe UI"/>
          <w:color w:val="000000"/>
          <w:sz w:val="20"/>
          <w:szCs w:val="20"/>
          <w:shd w:val="clear" w:color="auto" w:fill="FFFFFF"/>
          <w:lang w:val="es-ES"/>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4606C9">
        <w:rPr>
          <w:rFonts w:ascii="Museo Sans 300" w:hAnsi="Museo Sans 300" w:cs="Segoe UI"/>
          <w:sz w:val="20"/>
          <w:szCs w:val="20"/>
          <w:lang w:val="es-ES" w:eastAsia="es-MX"/>
        </w:rPr>
        <w:t>IT-0038</w:t>
      </w:r>
      <w:r w:rsidR="00446503">
        <w:rPr>
          <w:rFonts w:ascii="Museo Sans 300" w:hAnsi="Museo Sans 300" w:cs="Segoe UI"/>
          <w:sz w:val="20"/>
          <w:szCs w:val="20"/>
          <w:lang w:val="es-ES" w:eastAsia="es-MX"/>
        </w:rPr>
        <w:t>-CAU-24</w:t>
      </w:r>
      <w:bookmarkEnd w:id="8"/>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B02B59">
        <w:rPr>
          <w:rFonts w:ascii="Museo Sans 300" w:hAnsi="Museo Sans 300"/>
          <w:sz w:val="20"/>
          <w:szCs w:val="20"/>
        </w:rPr>
        <w:t xml:space="preserve"> </w:t>
      </w:r>
      <w:r w:rsidR="00B02B59" w:rsidRPr="00B60394">
        <w:rPr>
          <w:rFonts w:ascii="Museo Sans 300" w:hAnsi="Museo Sans 300"/>
          <w:sz w:val="20"/>
          <w:szCs w:val="20"/>
          <w:lang w:val="es-ES"/>
        </w:rPr>
        <w:t>condición irregular</w:t>
      </w:r>
      <w:r w:rsidR="00FF0D99">
        <w:rPr>
          <w:rFonts w:ascii="Museo Sans 300" w:hAnsi="Museo Sans 300"/>
          <w:color w:val="000000"/>
          <w:sz w:val="20"/>
          <w:szCs w:val="20"/>
          <w:shd w:val="clear" w:color="auto" w:fill="FFFFFF"/>
          <w:lang w:val="es-ES"/>
        </w:rPr>
        <w:t xml:space="preserve"> </w:t>
      </w:r>
      <w:r w:rsidR="000B68EC">
        <w:rPr>
          <w:rFonts w:ascii="Museo Sans 300" w:hAnsi="Museo Sans 300"/>
          <w:color w:val="000000"/>
          <w:sz w:val="20"/>
          <w:szCs w:val="20"/>
          <w:shd w:val="clear" w:color="auto" w:fill="FFFFFF"/>
          <w:lang w:val="es-ES"/>
        </w:rPr>
        <w:t>consistente</w:t>
      </w:r>
      <w:r w:rsidR="00C22840">
        <w:rPr>
          <w:rFonts w:ascii="Museo Sans 300" w:hAnsi="Museo Sans 300"/>
          <w:color w:val="000000"/>
          <w:sz w:val="20"/>
          <w:szCs w:val="20"/>
          <w:shd w:val="clear" w:color="auto" w:fill="FFFFFF"/>
          <w:lang w:val="es-ES"/>
        </w:rPr>
        <w:t xml:space="preserve"> </w:t>
      </w:r>
      <w:r w:rsidR="00C22840" w:rsidRPr="004F78CE">
        <w:rPr>
          <w:rFonts w:ascii="Museo Sans 300" w:hAnsi="Museo Sans 300" w:cs="Segoe UI"/>
          <w:sz w:val="20"/>
          <w:szCs w:val="20"/>
          <w:lang w:eastAsia="es-MX"/>
        </w:rPr>
        <w:t>en</w:t>
      </w:r>
      <w:r w:rsidR="00C22840" w:rsidRPr="00C24FB1">
        <w:rPr>
          <w:rFonts w:ascii="Museo Sans 300" w:hAnsi="Museo Sans 300" w:cs="Segoe UI"/>
          <w:color w:val="000000"/>
          <w:sz w:val="20"/>
          <w:szCs w:val="20"/>
          <w:shd w:val="clear" w:color="auto" w:fill="FFFFFF"/>
          <w:lang w:val="es-ES"/>
        </w:rPr>
        <w:t xml:space="preserve"> </w:t>
      </w:r>
      <w:r w:rsidR="00C27324">
        <w:rPr>
          <w:rFonts w:ascii="Museo Sans 300" w:hAnsi="Museo Sans 300" w:cs="Segoe UI"/>
          <w:color w:val="000000"/>
          <w:sz w:val="20"/>
          <w:szCs w:val="20"/>
          <w:shd w:val="clear" w:color="auto" w:fill="FFFFFF"/>
          <w:lang w:val="es-ES"/>
        </w:rPr>
        <w:t xml:space="preserve">una </w:t>
      </w:r>
      <w:bookmarkStart w:id="9" w:name="_Hlk160626362"/>
      <w:r w:rsidR="00C27324">
        <w:rPr>
          <w:rFonts w:ascii="Museo Sans 300" w:hAnsi="Museo Sans 300" w:cs="Segoe UI"/>
          <w:color w:val="000000"/>
          <w:sz w:val="20"/>
          <w:szCs w:val="20"/>
          <w:shd w:val="clear" w:color="auto" w:fill="FFFFFF"/>
          <w:lang w:val="es-ES"/>
        </w:rPr>
        <w:t>alteración de</w:t>
      </w:r>
      <w:r w:rsidR="00C22840">
        <w:rPr>
          <w:rStyle w:val="normaltextrun"/>
          <w:rFonts w:ascii="Museo Sans 300" w:hAnsi="Museo Sans 300"/>
          <w:color w:val="000000"/>
          <w:sz w:val="20"/>
          <w:szCs w:val="20"/>
          <w:shd w:val="clear" w:color="auto" w:fill="FFFFFF"/>
          <w:lang w:val="es-ES"/>
        </w:rPr>
        <w:t xml:space="preserve"> la acometida del servicio eléctrico</w:t>
      </w:r>
      <w:r w:rsidR="00C27324">
        <w:rPr>
          <w:rStyle w:val="normaltextrun"/>
          <w:rFonts w:ascii="Museo Sans 300" w:hAnsi="Museo Sans 300"/>
          <w:color w:val="000000"/>
          <w:sz w:val="20"/>
          <w:szCs w:val="20"/>
          <w:shd w:val="clear" w:color="auto" w:fill="FFFFFF"/>
          <w:lang w:val="es-ES"/>
        </w:rPr>
        <w:t xml:space="preserve"> en la cual se había retirado el forro aislante de la fase “B” y la perforación de la bornera del medidor</w:t>
      </w:r>
      <w:bookmarkEnd w:id="9"/>
      <w:r w:rsidR="00C27324">
        <w:rPr>
          <w:rStyle w:val="normaltextrun"/>
          <w:rFonts w:ascii="Museo Sans 300" w:hAnsi="Museo Sans 300"/>
          <w:color w:val="000000"/>
          <w:sz w:val="20"/>
          <w:szCs w:val="20"/>
          <w:shd w:val="clear" w:color="auto" w:fill="FFFFFF"/>
          <w:lang w:val="es-ES"/>
        </w:rPr>
        <w:t>, para evitar que</w:t>
      </w:r>
      <w:r w:rsidR="00C22840" w:rsidRPr="00C24FB1">
        <w:rPr>
          <w:rFonts w:ascii="Museo Sans 300" w:hAnsi="Museo Sans 300" w:cs="Segoe UI"/>
          <w:color w:val="000000"/>
          <w:sz w:val="20"/>
          <w:szCs w:val="20"/>
          <w:shd w:val="clear" w:color="auto" w:fill="FFFFFF"/>
          <w:lang w:val="es-ES"/>
        </w:rPr>
        <w:t xml:space="preserve"> </w:t>
      </w:r>
      <w:r w:rsidR="00C27324">
        <w:rPr>
          <w:rFonts w:ascii="Museo Sans 300" w:hAnsi="Museo Sans 300" w:cs="Segoe UI"/>
          <w:color w:val="000000"/>
          <w:sz w:val="20"/>
          <w:szCs w:val="20"/>
          <w:shd w:val="clear" w:color="auto" w:fill="FFFFFF"/>
          <w:lang w:val="es-ES"/>
        </w:rPr>
        <w:t>el</w:t>
      </w:r>
      <w:r w:rsidR="00C22840" w:rsidRPr="00C24FB1">
        <w:rPr>
          <w:rFonts w:ascii="Museo Sans 300" w:hAnsi="Museo Sans 300" w:cs="Segoe UI"/>
          <w:color w:val="000000"/>
          <w:sz w:val="20"/>
          <w:szCs w:val="20"/>
          <w:shd w:val="clear" w:color="auto" w:fill="FFFFFF"/>
          <w:lang w:val="es-ES"/>
        </w:rPr>
        <w:t xml:space="preserve"> registro</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de la energía</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eléctrica</w:t>
      </w:r>
      <w:r w:rsidR="00C22840">
        <w:rPr>
          <w:rFonts w:ascii="Museo Sans 300" w:hAnsi="Museo Sans 300" w:cs="Segoe UI"/>
          <w:color w:val="000000"/>
          <w:sz w:val="20"/>
          <w:szCs w:val="20"/>
          <w:shd w:val="clear" w:color="auto" w:fill="FFFFFF"/>
          <w:lang w:val="es-ES"/>
        </w:rPr>
        <w:t xml:space="preserve"> </w:t>
      </w:r>
      <w:r w:rsidR="00C22840" w:rsidRPr="00C24FB1">
        <w:rPr>
          <w:rFonts w:ascii="Museo Sans 300" w:hAnsi="Museo Sans 300" w:cs="Segoe UI"/>
          <w:color w:val="000000"/>
          <w:sz w:val="20"/>
          <w:szCs w:val="20"/>
          <w:shd w:val="clear" w:color="auto" w:fill="FFFFFF"/>
          <w:lang w:val="es-ES"/>
        </w:rPr>
        <w:t>demandada en el inmueble.</w:t>
      </w:r>
      <w:r w:rsidR="00C22840">
        <w:rPr>
          <w:rFonts w:ascii="Museo Sans 300" w:hAnsi="Museo Sans 300" w:cs="Segoe UI"/>
          <w:color w:val="000000"/>
          <w:sz w:val="20"/>
          <w:szCs w:val="20"/>
          <w:shd w:val="clear" w:color="auto" w:fill="FFFFFF"/>
        </w:rPr>
        <w:t xml:space="preserve"> </w:t>
      </w:r>
    </w:p>
    <w:p w14:paraId="5239B085" w14:textId="77777777" w:rsidR="00C22840" w:rsidRDefault="00C22840"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4492E3C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w:t>
      </w:r>
      <w:r w:rsidRPr="004F78CE">
        <w:rPr>
          <w:rFonts w:ascii="Museo Sans 300" w:hAnsi="Museo Sans 300" w:cs="Segoe UI"/>
          <w:sz w:val="20"/>
          <w:szCs w:val="20"/>
          <w:lang w:val="es-ES" w:eastAsia="es-MX"/>
        </w:rPr>
        <w:lastRenderedPageBreak/>
        <w:t>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4A91B8C6"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DD32B3">
        <w:rPr>
          <w:rFonts w:ascii="Museo Sans 300" w:hAnsi="Museo Sans 300"/>
          <w:color w:val="000000"/>
          <w:sz w:val="20"/>
          <w:szCs w:val="20"/>
          <w:shd w:val="clear" w:color="auto" w:fill="FFFFFF"/>
        </w:rPr>
        <w:t>1,</w:t>
      </w:r>
      <w:r w:rsidR="00363A8A">
        <w:rPr>
          <w:rFonts w:ascii="Museo Sans 300" w:hAnsi="Museo Sans 300"/>
          <w:color w:val="000000"/>
          <w:sz w:val="20"/>
          <w:szCs w:val="20"/>
          <w:shd w:val="clear" w:color="auto" w:fill="FFFFFF"/>
        </w:rPr>
        <w:t>126</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w:t>
      </w:r>
      <w:r w:rsidR="00DD32B3">
        <w:rPr>
          <w:rFonts w:ascii="Museo Sans 300" w:hAnsi="Museo Sans 300"/>
          <w:color w:val="000000"/>
          <w:sz w:val="20"/>
          <w:szCs w:val="20"/>
          <w:shd w:val="clear" w:color="auto" w:fill="FFFFFF"/>
        </w:rPr>
        <w:t xml:space="preserve">a </w:t>
      </w:r>
      <w:r>
        <w:rPr>
          <w:rFonts w:ascii="Museo Sans 300" w:hAnsi="Museo Sans 300"/>
          <w:color w:val="000000"/>
          <w:sz w:val="20"/>
          <w:szCs w:val="20"/>
          <w:shd w:val="clear" w:color="auto" w:fill="FFFFFF"/>
        </w:rPr>
        <w:t xml:space="preserve">que no </w:t>
      </w:r>
      <w:r w:rsidR="000F58E2">
        <w:rPr>
          <w:rFonts w:ascii="Museo Sans 300" w:hAnsi="Museo Sans 300"/>
          <w:color w:val="000000"/>
          <w:sz w:val="20"/>
          <w:szCs w:val="20"/>
          <w:shd w:val="clear" w:color="auto" w:fill="FFFFFF"/>
        </w:rPr>
        <w:t xml:space="preserve">justificó el criterio para establecer los valores de potencia de los equipos </w:t>
      </w:r>
      <w:r w:rsidR="00BC6F86">
        <w:rPr>
          <w:rFonts w:ascii="Museo Sans 300" w:hAnsi="Museo Sans 300"/>
          <w:color w:val="000000"/>
          <w:sz w:val="20"/>
          <w:szCs w:val="20"/>
          <w:shd w:val="clear" w:color="auto" w:fill="FFFFFF"/>
        </w:rPr>
        <w:t>con</w:t>
      </w:r>
      <w:r w:rsidR="000F58E2">
        <w:rPr>
          <w:rFonts w:ascii="Museo Sans 300" w:hAnsi="Museo Sans 300"/>
          <w:color w:val="000000"/>
          <w:sz w:val="20"/>
          <w:szCs w:val="20"/>
          <w:shd w:val="clear" w:color="auto" w:fill="FFFFFF"/>
        </w:rPr>
        <w:t xml:space="preserve"> las horas de uso diario</w:t>
      </w:r>
      <w:r w:rsidR="00BC6F86">
        <w:rPr>
          <w:rFonts w:ascii="Museo Sans 300" w:hAnsi="Museo Sans 300"/>
          <w:color w:val="000000"/>
          <w:sz w:val="20"/>
          <w:szCs w:val="20"/>
          <w:shd w:val="clear" w:color="auto" w:fill="FFFFFF"/>
        </w:rPr>
        <w:t>, además,</w:t>
      </w:r>
      <w:r w:rsidR="00DD32B3">
        <w:rPr>
          <w:rFonts w:ascii="Museo Sans 300" w:hAnsi="Museo Sans 300"/>
          <w:color w:val="000000"/>
          <w:sz w:val="20"/>
          <w:szCs w:val="20"/>
          <w:shd w:val="clear" w:color="auto" w:fill="FFFFFF"/>
        </w:rPr>
        <w:t xml:space="preserve"> los valores </w:t>
      </w:r>
      <w:r w:rsidR="00363A8A">
        <w:rPr>
          <w:rFonts w:ascii="Museo Sans 300" w:hAnsi="Museo Sans 300"/>
          <w:color w:val="000000"/>
          <w:sz w:val="20"/>
          <w:szCs w:val="20"/>
          <w:shd w:val="clear" w:color="auto" w:fill="FFFFFF"/>
        </w:rPr>
        <w:t xml:space="preserve">asignados a la sierra de banco </w:t>
      </w:r>
      <w:r w:rsidR="00DD32B3">
        <w:rPr>
          <w:rFonts w:ascii="Museo Sans 300" w:hAnsi="Museo Sans 300"/>
          <w:color w:val="000000"/>
          <w:sz w:val="20"/>
          <w:szCs w:val="20"/>
          <w:shd w:val="clear" w:color="auto" w:fill="FFFFFF"/>
        </w:rPr>
        <w:t>no corresponden a los datos de placa de</w:t>
      </w:r>
      <w:r w:rsidR="00363A8A">
        <w:rPr>
          <w:rFonts w:ascii="Museo Sans 300" w:hAnsi="Museo Sans 300"/>
          <w:color w:val="000000"/>
          <w:sz w:val="20"/>
          <w:szCs w:val="20"/>
          <w:shd w:val="clear" w:color="auto" w:fill="FFFFFF"/>
        </w:rPr>
        <w:t>l</w:t>
      </w:r>
      <w:r w:rsidR="00DD32B3">
        <w:rPr>
          <w:rFonts w:ascii="Museo Sans 300" w:hAnsi="Museo Sans 300"/>
          <w:color w:val="000000"/>
          <w:sz w:val="20"/>
          <w:szCs w:val="20"/>
          <w:shd w:val="clear" w:color="auto" w:fill="FFFFFF"/>
        </w:rPr>
        <w:t xml:space="preserve"> equipo</w:t>
      </w:r>
      <w:r w:rsidR="000F58E2">
        <w:rPr>
          <w:rFonts w:ascii="Museo Sans 300" w:hAnsi="Museo Sans 300"/>
          <w:color w:val="000000"/>
          <w:sz w:val="20"/>
          <w:szCs w:val="20"/>
          <w:shd w:val="clear" w:color="auto" w:fill="FFFFFF"/>
        </w:rPr>
        <w:t>.</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40B9892C"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556115B6"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363A8A">
        <w:rPr>
          <w:rFonts w:ascii="Museo Sans 300" w:eastAsia="Times New Roman" w:hAnsi="Museo Sans 300" w:cs="Times New Roman"/>
          <w:sz w:val="20"/>
          <w:szCs w:val="20"/>
          <w:lang w:val="es-ES"/>
        </w:rPr>
        <w:t>538</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41B36E13"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363A8A">
        <w:rPr>
          <w:rFonts w:ascii="Museo Sans 300" w:eastAsia="Times New Roman" w:hAnsi="Museo Sans 300" w:cs="Times New Roman"/>
          <w:sz w:val="20"/>
          <w:szCs w:val="20"/>
          <w:lang w:val="es-ES"/>
        </w:rPr>
        <w:t>dos de marzo</w:t>
      </w:r>
      <w:r w:rsidR="000F58E2">
        <w:rPr>
          <w:rFonts w:ascii="Museo Sans 300" w:eastAsia="Times New Roman" w:hAnsi="Museo Sans 300" w:cs="Times New Roman"/>
          <w:sz w:val="20"/>
          <w:szCs w:val="20"/>
          <w:lang w:val="es-ES"/>
        </w:rPr>
        <w:t xml:space="preserve"> al </w:t>
      </w:r>
      <w:r w:rsidR="00BC6F86">
        <w:rPr>
          <w:rFonts w:ascii="Museo Sans 300" w:eastAsia="Times New Roman" w:hAnsi="Museo Sans 300" w:cs="Times New Roman"/>
          <w:sz w:val="20"/>
          <w:szCs w:val="20"/>
          <w:lang w:val="es-ES"/>
        </w:rPr>
        <w:t>veint</w:t>
      </w:r>
      <w:r w:rsidR="00363A8A">
        <w:rPr>
          <w:rFonts w:ascii="Museo Sans 300" w:eastAsia="Times New Roman" w:hAnsi="Museo Sans 300" w:cs="Times New Roman"/>
          <w:sz w:val="20"/>
          <w:szCs w:val="20"/>
          <w:lang w:val="es-ES"/>
        </w:rPr>
        <w:t>inueve de agosto</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6D1AA5BE"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AF42D6">
        <w:rPr>
          <w:rStyle w:val="normaltextrun"/>
          <w:rFonts w:ascii="Museo Sans 300" w:hAnsi="Museo Sans 300"/>
          <w:color w:val="000000"/>
          <w:sz w:val="20"/>
          <w:szCs w:val="20"/>
          <w:shd w:val="clear" w:color="auto" w:fill="FFFFFF"/>
        </w:rPr>
        <w:t xml:space="preserve"> </w:t>
      </w:r>
      <w:r w:rsidR="00363A8A">
        <w:rPr>
          <w:rStyle w:val="normaltextrun"/>
          <w:rFonts w:ascii="Museo Sans 300" w:hAnsi="Museo Sans 300"/>
          <w:color w:val="000000"/>
          <w:sz w:val="20"/>
          <w:szCs w:val="20"/>
          <w:shd w:val="clear" w:color="auto" w:fill="FFFFFF"/>
        </w:rPr>
        <w:t>QUINIENTOS SETENTA Y CINCO 27/100 DÓLARES DE LOS ESTADOS UNIDOS DE AMÉRICA (USD 575.27)</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363A8A">
        <w:rPr>
          <w:rFonts w:ascii="Museo Sans 300" w:hAnsi="Museo Sans 300"/>
          <w:sz w:val="20"/>
          <w:szCs w:val="20"/>
        </w:rPr>
        <w:t>DIECISIETE 67/100 DÓLARES DE LOS ESTADOS UNIDOS DE AMÉRICA (USD 17.67)</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45BC77EB" w14:textId="77777777" w:rsidR="00D35693" w:rsidRDefault="00D35693"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357173" w14:textId="77777777" w:rsidR="00C36D7C" w:rsidRDefault="00C36D7C" w:rsidP="00C36D7C">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2C5CE4C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4D614F">
        <w:rPr>
          <w:rFonts w:ascii="Museo Sans 300" w:eastAsia="Museo Sans 300" w:hAnsi="Museo Sans 300" w:cs="Museo Sans 300"/>
          <w:sz w:val="20"/>
          <w:szCs w:val="20"/>
        </w:rPr>
        <w:t xml:space="preserve">NIS </w:t>
      </w:r>
      <w:proofErr w:type="spellStart"/>
      <w:r w:rsidR="006E7C64">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EABDC18" w14:textId="7D5F11B9" w:rsidR="001D1F74" w:rsidRPr="00771814" w:rsidRDefault="0089025D" w:rsidP="001D1F74">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4606C9">
        <w:rPr>
          <w:rFonts w:ascii="Museo Sans 300" w:hAnsi="Museo Sans 300" w:cs="Segoe UI"/>
          <w:sz w:val="20"/>
          <w:szCs w:val="20"/>
          <w:lang w:val="es-ES" w:eastAsia="es-MX"/>
        </w:rPr>
        <w:t>IT-0038</w:t>
      </w:r>
      <w:r w:rsidR="00446503">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w:t>
      </w:r>
      <w:r w:rsidR="004D614F">
        <w:rPr>
          <w:rFonts w:ascii="Museo Sans 300" w:hAnsi="Museo Sans 300" w:cs="Segoe UI"/>
          <w:sz w:val="20"/>
          <w:szCs w:val="20"/>
          <w:lang w:val="es-ES" w:eastAsia="es-MX"/>
        </w:rPr>
        <w:t xml:space="preserve">NIS </w:t>
      </w:r>
      <w:proofErr w:type="spellStart"/>
      <w:r w:rsidR="006E7C64">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1D1F74">
        <w:rPr>
          <w:rFonts w:ascii="Museo Sans 300" w:hAnsi="Museo Sans 300"/>
          <w:sz w:val="20"/>
          <w:szCs w:val="20"/>
        </w:rPr>
        <w:t xml:space="preserve"> </w:t>
      </w:r>
      <w:r w:rsidR="001D1F74" w:rsidRPr="00A7421C">
        <w:rPr>
          <w:rFonts w:ascii="Museo Sans 300" w:eastAsia="Times New Roman" w:hAnsi="Museo Sans 300" w:cs="Segoe UI"/>
          <w:color w:val="000000"/>
          <w:sz w:val="20"/>
          <w:szCs w:val="20"/>
          <w:shd w:val="clear" w:color="auto" w:fill="FFFFFF"/>
        </w:rPr>
        <w:t>en</w:t>
      </w:r>
      <w:r w:rsidR="00C27324">
        <w:rPr>
          <w:rFonts w:ascii="Museo Sans 300" w:eastAsia="Times New Roman" w:hAnsi="Museo Sans 300" w:cs="Segoe UI"/>
          <w:color w:val="000000"/>
          <w:sz w:val="20"/>
          <w:szCs w:val="20"/>
          <w:shd w:val="clear" w:color="auto" w:fill="FFFFFF"/>
        </w:rPr>
        <w:t xml:space="preserve"> una</w:t>
      </w:r>
      <w:r w:rsidR="001D1F74" w:rsidRPr="00A7421C">
        <w:rPr>
          <w:rFonts w:ascii="Museo Sans 300" w:eastAsia="Times New Roman" w:hAnsi="Museo Sans 300" w:cs="Segoe UI"/>
          <w:color w:val="000000"/>
          <w:sz w:val="20"/>
          <w:szCs w:val="20"/>
          <w:shd w:val="clear" w:color="auto" w:fill="FFFFFF"/>
        </w:rPr>
        <w:t xml:space="preserve"> </w:t>
      </w:r>
      <w:r w:rsidR="00C27324">
        <w:rPr>
          <w:rFonts w:ascii="Museo Sans 300" w:hAnsi="Museo Sans 300" w:cs="Segoe UI"/>
          <w:color w:val="000000"/>
          <w:sz w:val="20"/>
          <w:szCs w:val="20"/>
          <w:shd w:val="clear" w:color="auto" w:fill="FFFFFF"/>
          <w:lang w:val="es-ES"/>
        </w:rPr>
        <w:t>alteración de</w:t>
      </w:r>
      <w:r w:rsidR="00C27324">
        <w:rPr>
          <w:rStyle w:val="normaltextrun"/>
          <w:rFonts w:ascii="Museo Sans 300" w:hAnsi="Museo Sans 300"/>
          <w:color w:val="000000"/>
          <w:sz w:val="20"/>
          <w:szCs w:val="20"/>
          <w:shd w:val="clear" w:color="auto" w:fill="FFFFFF"/>
          <w:lang w:val="es-ES"/>
        </w:rPr>
        <w:t xml:space="preserve"> la acometida del servicio eléctrico en la cual se había retirado el forro aislante de la fase “B” y perforado la bornera del medidor</w:t>
      </w:r>
      <w:r w:rsidR="001D1F74" w:rsidRPr="00A7421C">
        <w:rPr>
          <w:rFonts w:ascii="Museo Sans 300" w:eastAsia="Times New Roman" w:hAnsi="Museo Sans 300" w:cs="Segoe UI"/>
          <w:color w:val="000000"/>
          <w:sz w:val="20"/>
          <w:szCs w:val="20"/>
          <w:shd w:val="clear" w:color="auto" w:fill="FFFFFF"/>
        </w:rPr>
        <w:t>.</w:t>
      </w:r>
      <w:r w:rsidR="001D1F74">
        <w:rPr>
          <w:rFonts w:ascii="Cambria Math" w:eastAsia="Times New Roman" w:hAnsi="Cambria Math" w:cs="Cambria Math"/>
          <w:sz w:val="20"/>
          <w:szCs w:val="20"/>
          <w:shd w:val="clear" w:color="auto" w:fill="FFFFFF"/>
        </w:rPr>
        <w:t xml:space="preserve"> </w:t>
      </w:r>
    </w:p>
    <w:p w14:paraId="3DECA0D5" w14:textId="77777777" w:rsidR="001D1F74" w:rsidRDefault="001D1F74"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0DABB4EE"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F42D6">
        <w:rPr>
          <w:rFonts w:ascii="Museo Sans 300" w:hAnsi="Museo Sans 300" w:cs="Segoe UI"/>
          <w:sz w:val="20"/>
          <w:szCs w:val="20"/>
          <w:lang w:val="es-ES" w:eastAsia="es-MX"/>
        </w:rPr>
        <w:t xml:space="preserve"> </w:t>
      </w:r>
      <w:r w:rsidR="00363A8A">
        <w:rPr>
          <w:rFonts w:ascii="Museo Sans 300" w:hAnsi="Museo Sans 300" w:cs="Segoe UI"/>
          <w:sz w:val="20"/>
          <w:szCs w:val="20"/>
          <w:lang w:val="es-ES" w:eastAsia="es-MX"/>
        </w:rPr>
        <w:t>QUINIENTOS SETENTA Y CINCO 27/100 DÓLARES DE LOS ESTADOS UNIDOS DE AMÉRICA (USD 575.27)</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363A8A">
        <w:rPr>
          <w:rFonts w:ascii="Museo Sans 300" w:hAnsi="Museo Sans 300" w:cs="Segoe UI"/>
          <w:sz w:val="20"/>
          <w:szCs w:val="20"/>
          <w:lang w:val="es-ES" w:eastAsia="es-MX"/>
        </w:rPr>
        <w:t>DIECISIETE 67/100 DÓLARES DE LOS ESTADOS UNIDOS DE AMÉRICA (USD 17.67)</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2011557"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606C9">
        <w:rPr>
          <w:rFonts w:ascii="Museo Sans 300" w:eastAsia="Arial" w:hAnsi="Museo Sans 300" w:cs="Times New Roman"/>
          <w:sz w:val="20"/>
          <w:szCs w:val="20"/>
        </w:rPr>
        <w:t>IT-0038</w:t>
      </w:r>
      <w:r w:rsidR="00446503">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FE1FE1" w14:textId="50BD87C5" w:rsidR="001D1F74" w:rsidRPr="001D1F74" w:rsidRDefault="00B306DC" w:rsidP="001D1F7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w:t>
      </w:r>
      <w:r w:rsidR="004D614F">
        <w:rPr>
          <w:rFonts w:ascii="Museo Sans 300" w:eastAsia="Calibri" w:hAnsi="Museo Sans 300" w:cs="Segoe UI"/>
          <w:sz w:val="20"/>
          <w:szCs w:val="20"/>
          <w:lang w:eastAsia="es-MX"/>
        </w:rPr>
        <w:t xml:space="preserve">NIS </w:t>
      </w:r>
      <w:proofErr w:type="spellStart"/>
      <w:r w:rsidR="006E7C64">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D1F74">
        <w:rPr>
          <w:rFonts w:ascii="Museo Sans 300" w:eastAsia="Calibri" w:hAnsi="Museo Sans 300" w:cs="Segoe UI"/>
          <w:sz w:val="20"/>
          <w:szCs w:val="20"/>
          <w:lang w:eastAsia="es-MX"/>
        </w:rPr>
        <w:t xml:space="preserve"> </w:t>
      </w:r>
      <w:r w:rsidR="001D1F74" w:rsidRPr="001D1F74">
        <w:rPr>
          <w:rFonts w:ascii="Museo Sans 300" w:hAnsi="Museo Sans 300"/>
          <w:sz w:val="20"/>
          <w:szCs w:val="20"/>
        </w:rPr>
        <w:t xml:space="preserve">en </w:t>
      </w:r>
      <w:r w:rsidR="001D1F74" w:rsidRPr="001D1F74">
        <w:rPr>
          <w:rFonts w:ascii="Museo Sans 300" w:hAnsi="Museo Sans 300" w:cs="Segoe UI"/>
          <w:color w:val="000000"/>
          <w:sz w:val="20"/>
          <w:szCs w:val="20"/>
          <w:shd w:val="clear" w:color="auto" w:fill="FFFFFF"/>
        </w:rPr>
        <w:t xml:space="preserve">una </w:t>
      </w:r>
      <w:r w:rsidR="00B44C2C" w:rsidRPr="00B44C2C">
        <w:rPr>
          <w:rFonts w:ascii="Museo Sans 300" w:hAnsi="Museo Sans 300" w:cs="Segoe UI"/>
          <w:color w:val="000000"/>
          <w:sz w:val="20"/>
          <w:szCs w:val="20"/>
          <w:shd w:val="clear" w:color="auto" w:fill="FFFFFF"/>
          <w:lang w:val="es-SV"/>
        </w:rPr>
        <w:t xml:space="preserve">alteración de la acometida del servicio eléctrico en la cual se había retirado el forro aislante de la fase “B” y </w:t>
      </w:r>
      <w:r w:rsidR="00B44C2C">
        <w:rPr>
          <w:rFonts w:ascii="Museo Sans 300" w:hAnsi="Museo Sans 300" w:cs="Segoe UI"/>
          <w:color w:val="000000"/>
          <w:sz w:val="20"/>
          <w:szCs w:val="20"/>
          <w:shd w:val="clear" w:color="auto" w:fill="FFFFFF"/>
          <w:lang w:val="es-SV"/>
        </w:rPr>
        <w:t>perforado</w:t>
      </w:r>
      <w:r w:rsidR="00B44C2C" w:rsidRPr="00B44C2C">
        <w:rPr>
          <w:rFonts w:ascii="Museo Sans 300" w:hAnsi="Museo Sans 300" w:cs="Segoe UI"/>
          <w:color w:val="000000"/>
          <w:sz w:val="20"/>
          <w:szCs w:val="20"/>
          <w:shd w:val="clear" w:color="auto" w:fill="FFFFFF"/>
          <w:lang w:val="es-SV"/>
        </w:rPr>
        <w:t xml:space="preserve"> la bornera del medidor</w:t>
      </w:r>
      <w:r w:rsidR="001D1F74" w:rsidRPr="001D1F74">
        <w:rPr>
          <w:rFonts w:ascii="Museo Sans 300" w:hAnsi="Museo Sans 300"/>
          <w:sz w:val="20"/>
          <w:szCs w:val="20"/>
        </w:rPr>
        <w:t xml:space="preserve">, generando que no </w:t>
      </w:r>
      <w:r w:rsidR="00B44C2C">
        <w:rPr>
          <w:rFonts w:ascii="Museo Sans 300" w:hAnsi="Museo Sans 300"/>
          <w:sz w:val="20"/>
          <w:szCs w:val="20"/>
        </w:rPr>
        <w:t xml:space="preserve">se </w:t>
      </w:r>
      <w:r w:rsidR="001D1F74" w:rsidRPr="001D1F74">
        <w:rPr>
          <w:rFonts w:ascii="Museo Sans 300" w:hAnsi="Museo Sans 300"/>
          <w:sz w:val="20"/>
          <w:szCs w:val="20"/>
        </w:rPr>
        <w:t>registrara el consumo de la energía que fue consumida en dicho suministro.</w:t>
      </w:r>
    </w:p>
    <w:p w14:paraId="2EE9362F" w14:textId="77777777" w:rsidR="001D1F74" w:rsidRDefault="001D1F74" w:rsidP="001D1F74">
      <w:pPr>
        <w:pStyle w:val="Prrafodelista"/>
        <w:autoSpaceDE w:val="0"/>
        <w:adjustRightInd w:val="0"/>
        <w:ind w:left="426"/>
        <w:jc w:val="both"/>
        <w:rPr>
          <w:rFonts w:ascii="Museo Sans 300" w:eastAsia="Calibri" w:hAnsi="Museo Sans 300" w:cs="Segoe UI"/>
          <w:sz w:val="20"/>
          <w:szCs w:val="20"/>
          <w:lang w:eastAsia="es-MX"/>
        </w:rPr>
      </w:pPr>
    </w:p>
    <w:p w14:paraId="2C045849" w14:textId="76057D31"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sidR="00AF42D6">
        <w:rPr>
          <w:rFonts w:ascii="Museo Sans 300" w:eastAsia="Calibri" w:hAnsi="Museo Sans 300" w:cs="Segoe UI"/>
          <w:sz w:val="20"/>
          <w:szCs w:val="20"/>
          <w:lang w:eastAsia="es-MX"/>
        </w:rPr>
        <w:t xml:space="preserve"> </w:t>
      </w:r>
      <w:r w:rsidR="00363A8A">
        <w:rPr>
          <w:rFonts w:ascii="Museo Sans 300" w:eastAsia="Calibri" w:hAnsi="Museo Sans 300" w:cs="Segoe UI"/>
          <w:sz w:val="20"/>
          <w:szCs w:val="20"/>
          <w:lang w:eastAsia="es-MX"/>
        </w:rPr>
        <w:t>QUINIENTOS SETENTA Y CINCO 27/100 DÓLARES DE LOS ESTADOS UNIDOS DE AMÉRICA (USD 575.27)</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363A8A">
        <w:rPr>
          <w:rFonts w:ascii="Museo Sans 300" w:hAnsi="Museo Sans 300" w:cs="Segoe UI"/>
          <w:sz w:val="20"/>
          <w:szCs w:val="20"/>
          <w:lang w:eastAsia="es-MX"/>
        </w:rPr>
        <w:t>DIECISIETE 67/100 DÓLARES DE LOS ESTADOS UNIDOS DE AMÉRICA (USD 17.67)</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4C6B4C46"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4606C9">
        <w:rPr>
          <w:rFonts w:ascii="Museo Sans 300" w:eastAsia="Arial" w:hAnsi="Museo Sans 300"/>
          <w:sz w:val="20"/>
          <w:szCs w:val="20"/>
        </w:rPr>
        <w:t>IT-0038</w:t>
      </w:r>
      <w:r w:rsidR="00446503">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29DB74D0"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proofErr w:type="spellStart"/>
      <w:r w:rsidR="005A17C8">
        <w:rPr>
          <w:rFonts w:ascii="Museo Sans 300" w:eastAsia="Arial" w:hAnsi="Museo Sans 300"/>
          <w:sz w:val="20"/>
          <w:szCs w:val="20"/>
          <w:lang w:eastAsia="en-US"/>
        </w:rPr>
        <w:t>x</w:t>
      </w:r>
      <w:r w:rsidR="006E7C64">
        <w:rPr>
          <w:rFonts w:ascii="Museo Sans 300" w:eastAsia="Arial" w:hAnsi="Museo Sans 300"/>
          <w:sz w:val="20"/>
          <w:szCs w:val="20"/>
          <w:lang w:eastAsia="en-US"/>
        </w:rPr>
        <w:t>xx</w:t>
      </w:r>
      <w:proofErr w:type="spellEnd"/>
      <w:r w:rsidR="005A17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E7C64">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75CC" w14:textId="77777777" w:rsidR="00C236F2" w:rsidRDefault="00C236F2">
      <w:pPr>
        <w:spacing w:after="0" w:line="240" w:lineRule="auto"/>
      </w:pPr>
      <w:r>
        <w:separator/>
      </w:r>
    </w:p>
  </w:endnote>
  <w:endnote w:type="continuationSeparator" w:id="0">
    <w:p w14:paraId="54C948C3" w14:textId="77777777" w:rsidR="00C236F2" w:rsidRDefault="00C236F2">
      <w:pPr>
        <w:spacing w:after="0" w:line="240" w:lineRule="auto"/>
      </w:pPr>
      <w:r>
        <w:continuationSeparator/>
      </w:r>
    </w:p>
  </w:endnote>
  <w:endnote w:type="continuationNotice" w:id="1">
    <w:p w14:paraId="1C07F9FD" w14:textId="77777777" w:rsidR="00C236F2" w:rsidRDefault="00C23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6607004" w:rsidR="004B0C0A" w:rsidRDefault="00225DD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C663" w14:textId="77777777" w:rsidR="006F08F4" w:rsidRDefault="006F08F4" w:rsidP="00C272D2">
    <w:pPr>
      <w:pStyle w:val="Piedepgina"/>
      <w:jc w:val="center"/>
      <w:rPr>
        <w:sz w:val="16"/>
        <w:szCs w:val="16"/>
        <w:lang w:val="es-ES"/>
      </w:rPr>
    </w:pPr>
    <w:r w:rsidRPr="006F08F4">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73A8C7A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95AB" w14:textId="77777777" w:rsidR="006F08F4" w:rsidRDefault="006F08F4">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F08F4">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6CEA3956"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916F" w14:textId="77777777" w:rsidR="00C236F2" w:rsidRDefault="00C236F2">
      <w:pPr>
        <w:spacing w:after="0" w:line="240" w:lineRule="auto"/>
      </w:pPr>
      <w:r>
        <w:rPr>
          <w:color w:val="000000"/>
        </w:rPr>
        <w:separator/>
      </w:r>
    </w:p>
  </w:footnote>
  <w:footnote w:type="continuationSeparator" w:id="0">
    <w:p w14:paraId="354A4002" w14:textId="77777777" w:rsidR="00C236F2" w:rsidRDefault="00C236F2">
      <w:pPr>
        <w:spacing w:after="0" w:line="240" w:lineRule="auto"/>
      </w:pPr>
      <w:r>
        <w:continuationSeparator/>
      </w:r>
    </w:p>
  </w:footnote>
  <w:footnote w:type="continuationNotice" w:id="1">
    <w:p w14:paraId="48847818" w14:textId="77777777" w:rsidR="00C236F2" w:rsidRDefault="00C23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B15503A"/>
    <w:multiLevelType w:val="hybridMultilevel"/>
    <w:tmpl w:val="2D52F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D163A96"/>
    <w:multiLevelType w:val="hybridMultilevel"/>
    <w:tmpl w:val="E30863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5"/>
  </w:num>
  <w:num w:numId="2" w16cid:durableId="23750049">
    <w:abstractNumId w:val="17"/>
  </w:num>
  <w:num w:numId="3" w16cid:durableId="2012873170">
    <w:abstractNumId w:val="11"/>
  </w:num>
  <w:num w:numId="4" w16cid:durableId="1833788101">
    <w:abstractNumId w:val="0"/>
  </w:num>
  <w:num w:numId="5" w16cid:durableId="2099210374">
    <w:abstractNumId w:val="15"/>
  </w:num>
  <w:num w:numId="6" w16cid:durableId="663125927">
    <w:abstractNumId w:val="23"/>
  </w:num>
  <w:num w:numId="7" w16cid:durableId="2068259172">
    <w:abstractNumId w:val="26"/>
  </w:num>
  <w:num w:numId="8" w16cid:durableId="1424958832">
    <w:abstractNumId w:val="1"/>
  </w:num>
  <w:num w:numId="9" w16cid:durableId="1263731826">
    <w:abstractNumId w:val="4"/>
  </w:num>
  <w:num w:numId="10" w16cid:durableId="1817145480">
    <w:abstractNumId w:val="7"/>
  </w:num>
  <w:num w:numId="11" w16cid:durableId="1874880839">
    <w:abstractNumId w:val="21"/>
  </w:num>
  <w:num w:numId="12" w16cid:durableId="305815730">
    <w:abstractNumId w:val="27"/>
  </w:num>
  <w:num w:numId="13" w16cid:durableId="90929288">
    <w:abstractNumId w:val="14"/>
  </w:num>
  <w:num w:numId="14"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3"/>
  </w:num>
  <w:num w:numId="17" w16cid:durableId="876282123">
    <w:abstractNumId w:val="18"/>
  </w:num>
  <w:num w:numId="18" w16cid:durableId="764575269">
    <w:abstractNumId w:val="3"/>
  </w:num>
  <w:num w:numId="19" w16cid:durableId="1828280985">
    <w:abstractNumId w:val="19"/>
  </w:num>
  <w:num w:numId="20" w16cid:durableId="1947695301">
    <w:abstractNumId w:val="5"/>
  </w:num>
  <w:num w:numId="21" w16cid:durableId="1486237236">
    <w:abstractNumId w:val="20"/>
  </w:num>
  <w:num w:numId="22" w16cid:durableId="643464222">
    <w:abstractNumId w:val="16"/>
  </w:num>
  <w:num w:numId="23" w16cid:durableId="1318075009">
    <w:abstractNumId w:val="9"/>
  </w:num>
  <w:num w:numId="24" w16cid:durableId="477036560">
    <w:abstractNumId w:val="6"/>
  </w:num>
  <w:num w:numId="25" w16cid:durableId="1961184155">
    <w:abstractNumId w:val="2"/>
  </w:num>
  <w:num w:numId="26" w16cid:durableId="290327534">
    <w:abstractNumId w:val="12"/>
  </w:num>
  <w:num w:numId="27" w16cid:durableId="1473786599">
    <w:abstractNumId w:val="8"/>
  </w:num>
  <w:num w:numId="28" w16cid:durableId="2083673325">
    <w:abstractNumId w:val="24"/>
  </w:num>
  <w:num w:numId="29" w16cid:durableId="14424963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0735"/>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BC9"/>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86A26"/>
    <w:rsid w:val="00093A5A"/>
    <w:rsid w:val="00095B04"/>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306"/>
    <w:rsid w:val="000B5B11"/>
    <w:rsid w:val="000B5D7D"/>
    <w:rsid w:val="000B68EC"/>
    <w:rsid w:val="000B6CFB"/>
    <w:rsid w:val="000B7003"/>
    <w:rsid w:val="000C114E"/>
    <w:rsid w:val="000C21DC"/>
    <w:rsid w:val="000C29DF"/>
    <w:rsid w:val="000C3028"/>
    <w:rsid w:val="000C30D0"/>
    <w:rsid w:val="000C34A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11DE"/>
    <w:rsid w:val="0010233C"/>
    <w:rsid w:val="00103097"/>
    <w:rsid w:val="0010377B"/>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67686"/>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1F74"/>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5DD6"/>
    <w:rsid w:val="00226D96"/>
    <w:rsid w:val="00227C15"/>
    <w:rsid w:val="00230528"/>
    <w:rsid w:val="00230B3A"/>
    <w:rsid w:val="00231864"/>
    <w:rsid w:val="00231E85"/>
    <w:rsid w:val="00233FF2"/>
    <w:rsid w:val="0023431C"/>
    <w:rsid w:val="00235C78"/>
    <w:rsid w:val="00235DB1"/>
    <w:rsid w:val="00235EB8"/>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24D7"/>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034E"/>
    <w:rsid w:val="002D1AEE"/>
    <w:rsid w:val="002D1B78"/>
    <w:rsid w:val="002D3092"/>
    <w:rsid w:val="002D4361"/>
    <w:rsid w:val="002D47ED"/>
    <w:rsid w:val="002D4A70"/>
    <w:rsid w:val="002D511A"/>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0F0"/>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3A8A"/>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36F2"/>
    <w:rsid w:val="00384D24"/>
    <w:rsid w:val="00384DED"/>
    <w:rsid w:val="003852D1"/>
    <w:rsid w:val="00385BBB"/>
    <w:rsid w:val="003862F3"/>
    <w:rsid w:val="003863A2"/>
    <w:rsid w:val="00387CAF"/>
    <w:rsid w:val="0039139E"/>
    <w:rsid w:val="00391DB1"/>
    <w:rsid w:val="00392DB3"/>
    <w:rsid w:val="00392E40"/>
    <w:rsid w:val="00393B46"/>
    <w:rsid w:val="00393EB2"/>
    <w:rsid w:val="0039425B"/>
    <w:rsid w:val="0039595C"/>
    <w:rsid w:val="003A0119"/>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68E"/>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352"/>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46503"/>
    <w:rsid w:val="004500AE"/>
    <w:rsid w:val="00450679"/>
    <w:rsid w:val="00451C2F"/>
    <w:rsid w:val="0045208B"/>
    <w:rsid w:val="004532D8"/>
    <w:rsid w:val="00453953"/>
    <w:rsid w:val="00453C60"/>
    <w:rsid w:val="00454698"/>
    <w:rsid w:val="004556AD"/>
    <w:rsid w:val="004568D2"/>
    <w:rsid w:val="004606C9"/>
    <w:rsid w:val="00461025"/>
    <w:rsid w:val="00461627"/>
    <w:rsid w:val="0046231B"/>
    <w:rsid w:val="004630A7"/>
    <w:rsid w:val="004639C3"/>
    <w:rsid w:val="00463D44"/>
    <w:rsid w:val="004649AC"/>
    <w:rsid w:val="004664DB"/>
    <w:rsid w:val="00466DAC"/>
    <w:rsid w:val="00467549"/>
    <w:rsid w:val="004700B4"/>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A7300"/>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614F"/>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1C6F"/>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F9C"/>
    <w:rsid w:val="005A165E"/>
    <w:rsid w:val="005A17C8"/>
    <w:rsid w:val="005A1DDA"/>
    <w:rsid w:val="005A7263"/>
    <w:rsid w:val="005B0AFE"/>
    <w:rsid w:val="005B37A8"/>
    <w:rsid w:val="005B507F"/>
    <w:rsid w:val="005B600B"/>
    <w:rsid w:val="005B7D5C"/>
    <w:rsid w:val="005C0AA9"/>
    <w:rsid w:val="005C14E0"/>
    <w:rsid w:val="005C17E0"/>
    <w:rsid w:val="005C1A00"/>
    <w:rsid w:val="005C4369"/>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078EF"/>
    <w:rsid w:val="00612275"/>
    <w:rsid w:val="006122C6"/>
    <w:rsid w:val="00613FD5"/>
    <w:rsid w:val="00616B29"/>
    <w:rsid w:val="0061749A"/>
    <w:rsid w:val="00617589"/>
    <w:rsid w:val="0062128B"/>
    <w:rsid w:val="00621543"/>
    <w:rsid w:val="00621B90"/>
    <w:rsid w:val="00622CB1"/>
    <w:rsid w:val="006243BA"/>
    <w:rsid w:val="00624971"/>
    <w:rsid w:val="006255AC"/>
    <w:rsid w:val="00625B7D"/>
    <w:rsid w:val="006260B3"/>
    <w:rsid w:val="00631475"/>
    <w:rsid w:val="00631508"/>
    <w:rsid w:val="0063253D"/>
    <w:rsid w:val="0063290F"/>
    <w:rsid w:val="00633C28"/>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2AC0"/>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52E2"/>
    <w:rsid w:val="006E604D"/>
    <w:rsid w:val="006E6CCA"/>
    <w:rsid w:val="006E7C64"/>
    <w:rsid w:val="006F00A0"/>
    <w:rsid w:val="006F0257"/>
    <w:rsid w:val="006F08F4"/>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645"/>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1C35"/>
    <w:rsid w:val="008A2A51"/>
    <w:rsid w:val="008A4473"/>
    <w:rsid w:val="008A47F7"/>
    <w:rsid w:val="008A4B86"/>
    <w:rsid w:val="008A5085"/>
    <w:rsid w:val="008A66E5"/>
    <w:rsid w:val="008A6737"/>
    <w:rsid w:val="008A6F83"/>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345"/>
    <w:rsid w:val="00AB3AB3"/>
    <w:rsid w:val="00AB66B5"/>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2D6"/>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C2C"/>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67E11"/>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C6F86"/>
    <w:rsid w:val="00BD1CF2"/>
    <w:rsid w:val="00BD38EB"/>
    <w:rsid w:val="00BD4587"/>
    <w:rsid w:val="00BD4FCF"/>
    <w:rsid w:val="00BE00D6"/>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1290"/>
    <w:rsid w:val="00C13B60"/>
    <w:rsid w:val="00C14D0F"/>
    <w:rsid w:val="00C1566A"/>
    <w:rsid w:val="00C160AD"/>
    <w:rsid w:val="00C16D66"/>
    <w:rsid w:val="00C17608"/>
    <w:rsid w:val="00C206BF"/>
    <w:rsid w:val="00C20C8E"/>
    <w:rsid w:val="00C21A3D"/>
    <w:rsid w:val="00C21D24"/>
    <w:rsid w:val="00C22840"/>
    <w:rsid w:val="00C2292D"/>
    <w:rsid w:val="00C236F2"/>
    <w:rsid w:val="00C23DA2"/>
    <w:rsid w:val="00C2462E"/>
    <w:rsid w:val="00C24963"/>
    <w:rsid w:val="00C24DD2"/>
    <w:rsid w:val="00C24FB2"/>
    <w:rsid w:val="00C25E4B"/>
    <w:rsid w:val="00C2611B"/>
    <w:rsid w:val="00C268E2"/>
    <w:rsid w:val="00C272D2"/>
    <w:rsid w:val="00C27324"/>
    <w:rsid w:val="00C32F27"/>
    <w:rsid w:val="00C34300"/>
    <w:rsid w:val="00C348FE"/>
    <w:rsid w:val="00C35002"/>
    <w:rsid w:val="00C3584E"/>
    <w:rsid w:val="00C36418"/>
    <w:rsid w:val="00C365F1"/>
    <w:rsid w:val="00C36D7C"/>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590"/>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5693"/>
    <w:rsid w:val="00D36437"/>
    <w:rsid w:val="00D36499"/>
    <w:rsid w:val="00D402DC"/>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367B"/>
    <w:rsid w:val="00D64367"/>
    <w:rsid w:val="00D6492C"/>
    <w:rsid w:val="00D64A11"/>
    <w:rsid w:val="00D669B8"/>
    <w:rsid w:val="00D679A6"/>
    <w:rsid w:val="00D67E58"/>
    <w:rsid w:val="00D7218F"/>
    <w:rsid w:val="00D72833"/>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17AE"/>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2B3"/>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DDD"/>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FA6"/>
    <w:rsid w:val="00EC22D5"/>
    <w:rsid w:val="00EC2B52"/>
    <w:rsid w:val="00EC2C3D"/>
    <w:rsid w:val="00EC3B30"/>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1E8"/>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4F6F"/>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6C65"/>
    <w:rsid w:val="00FE70E2"/>
    <w:rsid w:val="00FE737E"/>
    <w:rsid w:val="00FF0D99"/>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EP-3139-23, elaborado 6marzo2024</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2371-46D8-4D84-83F1-2C1B08DB6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9</Pages>
  <Words>4703</Words>
  <Characters>25869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2024-03-19T15:13:00Z</dcterms:created>
  <dcterms:modified xsi:type="dcterms:W3CDTF">2024-04-25T20:39:00Z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