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02A7B" w14:textId="1C005CB2"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995332">
        <w:rPr>
          <w:rFonts w:ascii="Museo Sans 900" w:eastAsia="Arial" w:hAnsi="Museo Sans 900" w:cs="Arial"/>
          <w:b/>
          <w:bCs/>
          <w:sz w:val="20"/>
          <w:szCs w:val="20"/>
          <w:lang w:val="es-ES_tradnl" w:eastAsia="es-SV"/>
        </w:rPr>
        <w:t>0215</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FF4758">
        <w:rPr>
          <w:rFonts w:ascii="Museo Sans 900" w:eastAsia="Arial" w:hAnsi="Museo Sans 900" w:cs="Arial"/>
          <w:b/>
          <w:bCs/>
          <w:sz w:val="20"/>
          <w:szCs w:val="20"/>
          <w:lang w:val="es-ES_tradnl" w:eastAsia="es-SV"/>
        </w:rPr>
        <w:t>4</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995332">
        <w:rPr>
          <w:rFonts w:ascii="Museo Sans 300" w:eastAsia="Arial" w:hAnsi="Museo Sans 300" w:cs="Arial"/>
          <w:sz w:val="20"/>
          <w:szCs w:val="20"/>
          <w:lang w:val="es-ES_tradnl" w:eastAsia="es-SV"/>
        </w:rPr>
        <w:t xml:space="preserve">diez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00720F03">
        <w:rPr>
          <w:rFonts w:ascii="Museo Sans 300" w:eastAsia="Arial" w:hAnsi="Museo Sans 300" w:cs="Arial"/>
          <w:sz w:val="20"/>
          <w:szCs w:val="20"/>
          <w:lang w:val="es-ES_tradnl" w:eastAsia="es-SV"/>
        </w:rPr>
        <w:t xml:space="preserve">con </w:t>
      </w:r>
      <w:r w:rsidR="00995332">
        <w:rPr>
          <w:rFonts w:ascii="Museo Sans 300" w:eastAsia="Arial" w:hAnsi="Museo Sans 300" w:cs="Arial"/>
          <w:sz w:val="20"/>
          <w:szCs w:val="20"/>
          <w:lang w:val="es-ES_tradnl" w:eastAsia="es-SV"/>
        </w:rPr>
        <w:t xml:space="preserve">treinta </w:t>
      </w:r>
      <w:r w:rsidR="00720F03">
        <w:rPr>
          <w:rFonts w:ascii="Museo Sans 300" w:eastAsia="Arial" w:hAnsi="Museo Sans 300" w:cs="Arial"/>
          <w:sz w:val="20"/>
          <w:szCs w:val="20"/>
          <w:lang w:val="es-ES_tradnl" w:eastAsia="es-SV"/>
        </w:rPr>
        <w:t xml:space="preserve">minutos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995332">
        <w:rPr>
          <w:rFonts w:ascii="Museo Sans 300" w:eastAsia="Arial" w:hAnsi="Museo Sans 300" w:cs="Arial"/>
          <w:sz w:val="20"/>
          <w:szCs w:val="20"/>
          <w:lang w:val="es-ES_tradnl" w:eastAsia="es-SV"/>
        </w:rPr>
        <w:t xml:space="preserve">trece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720F03">
        <w:rPr>
          <w:rFonts w:ascii="Museo Sans 300" w:eastAsia="Arial" w:hAnsi="Museo Sans 300" w:cs="Arial"/>
          <w:sz w:val="20"/>
          <w:szCs w:val="20"/>
          <w:lang w:val="es-ES_tradnl" w:eastAsia="es-SV"/>
        </w:rPr>
        <w:t>marz</w:t>
      </w:r>
      <w:r w:rsidR="00FF4758">
        <w:rPr>
          <w:rFonts w:ascii="Museo Sans 300" w:eastAsia="Arial" w:hAnsi="Museo Sans 300" w:cs="Arial"/>
          <w:sz w:val="20"/>
          <w:szCs w:val="20"/>
          <w:lang w:val="es-ES_tradnl" w:eastAsia="es-SV"/>
        </w:rPr>
        <w:t>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F8197D">
        <w:rPr>
          <w:rFonts w:ascii="Museo Sans 300" w:eastAsia="Arial" w:hAnsi="Museo Sans 300" w:cs="Arial"/>
          <w:sz w:val="20"/>
          <w:szCs w:val="20"/>
          <w:lang w:val="es-ES_tradnl" w:eastAsia="es-SV"/>
        </w:rPr>
        <w:t>l</w:t>
      </w:r>
      <w:r w:rsidR="00BC2FDC">
        <w:rPr>
          <w:rFonts w:ascii="Museo Sans 300" w:eastAsia="Arial" w:hAnsi="Museo Sans 300" w:cs="Arial"/>
          <w:sz w:val="20"/>
          <w:szCs w:val="20"/>
          <w:lang w:val="es-ES_tradnl" w:eastAsia="es-SV"/>
        </w:rPr>
        <w:t xml:space="preserve"> año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FF4758">
        <w:rPr>
          <w:rFonts w:ascii="Museo Sans 300" w:eastAsia="Arial" w:hAnsi="Museo Sans 300" w:cs="Arial"/>
          <w:sz w:val="20"/>
          <w:szCs w:val="20"/>
          <w:lang w:val="es-ES_tradnl" w:eastAsia="es-SV"/>
        </w:rPr>
        <w:t>cuatro</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2904FAC5" w:rsidR="00140392" w:rsidRPr="0031450C"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w:t>
      </w:r>
      <w:r w:rsidR="00720F03">
        <w:rPr>
          <w:rFonts w:ascii="Museo Sans 300" w:hAnsi="Museo Sans 300"/>
          <w:sz w:val="20"/>
          <w:szCs w:val="20"/>
          <w:lang w:val="es-ES"/>
        </w:rPr>
        <w:t>E-0886</w:t>
      </w:r>
      <w:r w:rsidR="00F8197D">
        <w:rPr>
          <w:rFonts w:ascii="Museo Sans 300" w:hAnsi="Museo Sans 300"/>
          <w:sz w:val="20"/>
          <w:szCs w:val="20"/>
          <w:lang w:val="es-ES"/>
        </w:rPr>
        <w:t>-2023</w:t>
      </w:r>
      <w:r w:rsidRPr="00F26578">
        <w:rPr>
          <w:rFonts w:ascii="Museo Sans 300" w:hAnsi="Museo Sans 300"/>
          <w:sz w:val="20"/>
          <w:szCs w:val="20"/>
          <w:lang w:val="es-ES"/>
        </w:rPr>
        <w:t xml:space="preserve">-CAU de fecha </w:t>
      </w:r>
      <w:r w:rsidR="00720F03">
        <w:rPr>
          <w:rFonts w:ascii="Museo Sans 300" w:hAnsi="Museo Sans 300"/>
          <w:sz w:val="20"/>
          <w:szCs w:val="20"/>
          <w:lang w:val="es-ES"/>
        </w:rPr>
        <w:t>veinte de noviembre</w:t>
      </w:r>
      <w:r w:rsidRPr="00F26578">
        <w:rPr>
          <w:rFonts w:ascii="Museo Sans 300" w:hAnsi="Museo Sans 300"/>
          <w:sz w:val="20"/>
          <w:szCs w:val="20"/>
          <w:lang w:val="es-ES"/>
        </w:rPr>
        <w:t xml:space="preserve"> del</w:t>
      </w:r>
      <w:r w:rsidR="0031450C">
        <w:rPr>
          <w:rFonts w:ascii="Museo Sans 300" w:hAnsi="Museo Sans 300"/>
          <w:sz w:val="20"/>
          <w:szCs w:val="20"/>
          <w:lang w:val="es-ES"/>
        </w:rPr>
        <w:t xml:space="preserve"> año dos mil veintitrés</w:t>
      </w:r>
      <w:r w:rsidRPr="00F26578">
        <w:rPr>
          <w:rFonts w:ascii="Museo Sans 300" w:hAnsi="Museo Sans 300"/>
          <w:sz w:val="20"/>
          <w:szCs w:val="20"/>
          <w:lang w:val="es-ES"/>
        </w:rPr>
        <w:t xml:space="preserve">, esta Superintendencia resolvió el reclamo interpuesto por </w:t>
      </w:r>
      <w:r w:rsidR="007421D6">
        <w:rPr>
          <w:rFonts w:ascii="Museo Sans 300" w:hAnsi="Museo Sans 300"/>
          <w:sz w:val="20"/>
          <w:szCs w:val="20"/>
          <w:lang w:val="es-ES"/>
        </w:rPr>
        <w:t>el</w:t>
      </w:r>
      <w:r w:rsidRPr="00F26578">
        <w:rPr>
          <w:rFonts w:ascii="Museo Sans 300" w:hAnsi="Museo Sans 300"/>
          <w:sz w:val="20"/>
          <w:szCs w:val="20"/>
          <w:lang w:val="es-ES"/>
        </w:rPr>
        <w:t xml:space="preserve"> </w:t>
      </w:r>
      <w:r w:rsidR="007421D6">
        <w:rPr>
          <w:rFonts w:ascii="Museo Sans 300" w:hAnsi="Museo Sans 300"/>
          <w:sz w:val="20"/>
          <w:szCs w:val="20"/>
          <w:lang w:val="es-ES"/>
        </w:rPr>
        <w:t>señor</w:t>
      </w:r>
      <w:r w:rsidRPr="00F26578">
        <w:rPr>
          <w:rFonts w:ascii="Museo Sans 300" w:hAnsi="Museo Sans 300"/>
          <w:sz w:val="20"/>
          <w:szCs w:val="20"/>
          <w:lang w:val="es-ES"/>
        </w:rPr>
        <w:t xml:space="preserve"> </w:t>
      </w:r>
      <w:r w:rsidR="00CF63A8">
        <w:rPr>
          <w:rFonts w:ascii="Museo Sans 300" w:hAnsi="Museo Sans 300"/>
          <w:sz w:val="20"/>
          <w:szCs w:val="20"/>
          <w:lang w:val="es-ES"/>
        </w:rPr>
        <w:t xml:space="preserve">xxx </w:t>
      </w:r>
      <w:r w:rsidRPr="00F26578">
        <w:rPr>
          <w:rFonts w:ascii="Museo Sans 300" w:hAnsi="Museo Sans 300"/>
          <w:sz w:val="20"/>
          <w:szCs w:val="20"/>
          <w:lang w:val="es-ES"/>
        </w:rPr>
        <w:t>en contra de la sociedad EEO, S.A. de C.V. en el sentido siguiente:</w:t>
      </w:r>
      <w:r w:rsidR="00D33D67">
        <w:rPr>
          <w:rFonts w:ascii="Museo Sans 300" w:hAnsi="Museo Sans 300"/>
          <w:sz w:val="20"/>
          <w:szCs w:val="20"/>
          <w:lang w:val="es-ES"/>
        </w:rPr>
        <w:t xml:space="preserve"> </w:t>
      </w:r>
    </w:p>
    <w:p w14:paraId="21F8480E" w14:textId="77777777" w:rsidR="004C266B" w:rsidRDefault="004C266B" w:rsidP="004C266B">
      <w:pPr>
        <w:pStyle w:val="paragraph"/>
        <w:spacing w:before="0" w:beforeAutospacing="0" w:after="0" w:afterAutospacing="0"/>
        <w:ind w:left="720" w:right="405"/>
        <w:jc w:val="both"/>
        <w:textAlignment w:val="baseline"/>
        <w:rPr>
          <w:rFonts w:ascii="Segoe UI" w:hAnsi="Segoe UI" w:cs="Segoe UI"/>
          <w:sz w:val="18"/>
          <w:szCs w:val="18"/>
        </w:rPr>
      </w:pPr>
      <w:r>
        <w:rPr>
          <w:rStyle w:val="normaltextrun"/>
          <w:rFonts w:ascii="Museo 300" w:eastAsia="Arial" w:hAnsi="Museo 300" w:cs="Segoe UI"/>
          <w:sz w:val="16"/>
          <w:szCs w:val="16"/>
        </w:rPr>
        <w:t>“[…] </w:t>
      </w:r>
      <w:r>
        <w:rPr>
          <w:rStyle w:val="eop"/>
          <w:rFonts w:ascii="Museo 300" w:hAnsi="Museo 300" w:cs="Segoe UI"/>
          <w:sz w:val="16"/>
          <w:szCs w:val="16"/>
        </w:rPr>
        <w:t> </w:t>
      </w:r>
    </w:p>
    <w:p w14:paraId="523C227B" w14:textId="306F2A81" w:rsidR="004C266B" w:rsidRDefault="004C266B" w:rsidP="004C266B">
      <w:pPr>
        <w:pStyle w:val="paragraph"/>
        <w:numPr>
          <w:ilvl w:val="0"/>
          <w:numId w:val="28"/>
        </w:numPr>
        <w:spacing w:before="0" w:beforeAutospacing="0" w:after="0" w:afterAutospacing="0"/>
        <w:ind w:left="1418" w:right="709" w:hanging="284"/>
        <w:jc w:val="both"/>
        <w:textAlignment w:val="baseline"/>
        <w:rPr>
          <w:rFonts w:ascii="Museo 300" w:hAnsi="Museo 300" w:cs="Segoe UI"/>
          <w:sz w:val="16"/>
          <w:szCs w:val="16"/>
        </w:rPr>
      </w:pPr>
      <w:r>
        <w:rPr>
          <w:rStyle w:val="normaltextrun"/>
          <w:rFonts w:ascii="Museo 300" w:eastAsia="Arial" w:hAnsi="Museo 300" w:cs="Segoe UI"/>
          <w:sz w:val="16"/>
          <w:szCs w:val="16"/>
          <w:lang w:val="es-ES"/>
        </w:rPr>
        <w:t xml:space="preserve">Establecer que en el suministro identificado con el NIC </w:t>
      </w:r>
      <w:r w:rsidR="00CF63A8">
        <w:rPr>
          <w:rStyle w:val="normaltextrun"/>
          <w:rFonts w:ascii="Museo 300" w:eastAsia="Arial" w:hAnsi="Museo 300" w:cs="Segoe UI"/>
          <w:sz w:val="16"/>
          <w:szCs w:val="16"/>
          <w:lang w:val="es-ES"/>
        </w:rPr>
        <w:t>xxx</w:t>
      </w:r>
      <w:r>
        <w:rPr>
          <w:rStyle w:val="normaltextrun"/>
          <w:rFonts w:ascii="Museo 300" w:eastAsia="Arial" w:hAnsi="Museo 300" w:cs="Segoe UI"/>
          <w:sz w:val="16"/>
          <w:szCs w:val="16"/>
          <w:lang w:val="es-ES"/>
        </w:rPr>
        <w:t xml:space="preserve"> se comprobó la existencia de una condición irregular mediante una línea </w:t>
      </w:r>
      <w:r>
        <w:rPr>
          <w:rStyle w:val="normaltextrun"/>
          <w:rFonts w:ascii="Museo 300" w:eastAsia="Arial" w:hAnsi="Museo 300" w:cs="Segoe UI"/>
          <w:sz w:val="16"/>
          <w:szCs w:val="16"/>
        </w:rPr>
        <w:t>eléctrica adicional en la acometida que permitió el consumo de energía eléctrica sin que fuera registrada por el equipo de medición.</w:t>
      </w:r>
      <w:r>
        <w:rPr>
          <w:rStyle w:val="normaltextrun"/>
          <w:rFonts w:ascii="Cambria Math" w:eastAsia="Arial" w:hAnsi="Cambria Math" w:cs="Cambria Math"/>
          <w:sz w:val="16"/>
          <w:szCs w:val="16"/>
        </w:rPr>
        <w:t> </w:t>
      </w:r>
      <w:r>
        <w:rPr>
          <w:rStyle w:val="eop"/>
          <w:rFonts w:ascii="Museo 300" w:hAnsi="Museo 300" w:cs="Segoe UI"/>
          <w:sz w:val="16"/>
          <w:szCs w:val="16"/>
        </w:rPr>
        <w:t> </w:t>
      </w:r>
    </w:p>
    <w:p w14:paraId="6FDD7092" w14:textId="77777777" w:rsidR="004C266B" w:rsidRDefault="004C266B" w:rsidP="004C266B">
      <w:pPr>
        <w:pStyle w:val="paragraph"/>
        <w:spacing w:before="0" w:beforeAutospacing="0" w:after="0" w:afterAutospacing="0"/>
        <w:ind w:left="1418" w:right="709"/>
        <w:jc w:val="both"/>
        <w:textAlignment w:val="baseline"/>
        <w:rPr>
          <w:rFonts w:ascii="Museo 300" w:hAnsi="Museo 300" w:cs="Segoe UI"/>
          <w:sz w:val="16"/>
          <w:szCs w:val="16"/>
        </w:rPr>
      </w:pPr>
    </w:p>
    <w:p w14:paraId="52090939" w14:textId="77777777" w:rsidR="004C266B" w:rsidRDefault="004C266B" w:rsidP="004C266B">
      <w:pPr>
        <w:pStyle w:val="paragraph"/>
        <w:numPr>
          <w:ilvl w:val="0"/>
          <w:numId w:val="28"/>
        </w:numPr>
        <w:spacing w:before="0" w:beforeAutospacing="0" w:after="0" w:afterAutospacing="0"/>
        <w:ind w:left="1418" w:right="709" w:hanging="284"/>
        <w:jc w:val="both"/>
        <w:textAlignment w:val="baseline"/>
        <w:rPr>
          <w:rFonts w:ascii="Museo 300" w:hAnsi="Museo 300" w:cs="Segoe UI"/>
          <w:sz w:val="16"/>
          <w:szCs w:val="16"/>
        </w:rPr>
      </w:pPr>
      <w:r w:rsidRPr="004C266B">
        <w:rPr>
          <w:rStyle w:val="normaltextrun"/>
          <w:rFonts w:ascii="Museo 300" w:eastAsia="Arial" w:hAnsi="Museo 300" w:cs="Segoe UI"/>
          <w:sz w:val="16"/>
          <w:szCs w:val="16"/>
          <w:lang w:val="es-ES"/>
        </w:rPr>
        <w:t>Determinar que la sociedad EEO, S.A. de C.V. tiene el derecho a recuperar las cantidades de CUATROCIENTOS DIECISÉIS 71/100 DÓLARES DE LOS ESTADOS UNIDOS DE AMÉRICA (USD 416.71) IVA incluido, en concepto de energía no registrada, y CATORCE 40/100 DÓLARES DE LOS ESTADOS UNIDOS DE AMÉRICA (USD 14.40) en concepto de intereses de conformidad con el artículo 36 de los Términos y Condiciones Generales al Consumidor Final, para el año 2023.</w:t>
      </w:r>
      <w:r w:rsidRPr="004C266B">
        <w:rPr>
          <w:rStyle w:val="normaltextrun"/>
          <w:rFonts w:ascii="Cambria Math" w:eastAsia="Arial" w:hAnsi="Cambria Math" w:cs="Cambria Math"/>
          <w:sz w:val="16"/>
          <w:szCs w:val="16"/>
          <w:lang w:val="es-ES"/>
        </w:rPr>
        <w:t> </w:t>
      </w:r>
      <w:r w:rsidRPr="004C266B">
        <w:rPr>
          <w:rStyle w:val="normaltextrun"/>
          <w:rFonts w:ascii="Cambria Math" w:eastAsia="Arial" w:hAnsi="Cambria Math" w:cs="Cambria Math"/>
          <w:sz w:val="16"/>
          <w:szCs w:val="16"/>
        </w:rPr>
        <w:t> </w:t>
      </w:r>
      <w:r w:rsidRPr="004C266B">
        <w:rPr>
          <w:rStyle w:val="eop"/>
          <w:rFonts w:ascii="Museo 300" w:hAnsi="Museo 300" w:cs="Segoe UI"/>
          <w:sz w:val="16"/>
          <w:szCs w:val="16"/>
        </w:rPr>
        <w:t> </w:t>
      </w:r>
    </w:p>
    <w:p w14:paraId="3B8B08F8" w14:textId="77777777" w:rsidR="004C266B" w:rsidRDefault="004C266B" w:rsidP="004C266B">
      <w:pPr>
        <w:pStyle w:val="paragraph"/>
        <w:spacing w:before="0" w:beforeAutospacing="0" w:after="0" w:afterAutospacing="0"/>
        <w:ind w:left="1418" w:right="709"/>
        <w:jc w:val="both"/>
        <w:textAlignment w:val="baseline"/>
        <w:rPr>
          <w:rStyle w:val="normaltextrun"/>
          <w:rFonts w:ascii="Museo 300" w:eastAsia="Arial" w:hAnsi="Museo 300" w:cs="Segoe UI"/>
          <w:sz w:val="16"/>
          <w:szCs w:val="16"/>
        </w:rPr>
      </w:pPr>
    </w:p>
    <w:p w14:paraId="7DAA4DF5" w14:textId="6A28D548" w:rsidR="004C266B" w:rsidRPr="004C266B" w:rsidRDefault="004C266B" w:rsidP="004C266B">
      <w:pPr>
        <w:pStyle w:val="paragraph"/>
        <w:spacing w:before="0" w:beforeAutospacing="0" w:after="0" w:afterAutospacing="0"/>
        <w:ind w:left="1418" w:right="709"/>
        <w:jc w:val="both"/>
        <w:textAlignment w:val="baseline"/>
        <w:rPr>
          <w:rFonts w:ascii="Museo 300" w:hAnsi="Museo 300" w:cs="Segoe UI"/>
          <w:sz w:val="16"/>
          <w:szCs w:val="16"/>
        </w:rPr>
      </w:pPr>
      <w:r w:rsidRPr="004C266B">
        <w:rPr>
          <w:rStyle w:val="normaltextrun"/>
          <w:rFonts w:ascii="Museo 300" w:eastAsia="Arial" w:hAnsi="Museo 300" w:cs="Segoe UI"/>
          <w:sz w:val="16"/>
          <w:szCs w:val="16"/>
        </w:rPr>
        <w:t>En</w:t>
      </w:r>
      <w:r w:rsidRPr="004C266B">
        <w:rPr>
          <w:rStyle w:val="normaltextrun"/>
          <w:rFonts w:ascii="Museo 300" w:eastAsia="Arial" w:hAnsi="Museo 300" w:cs="Segoe UI"/>
          <w:sz w:val="16"/>
          <w:szCs w:val="16"/>
          <w:lang w:val="es-ES"/>
        </w:rPr>
        <w:t xml:space="preserve"> vista de lo anterior, la distribuidora debe emitir un nuevo cobro por la cantidad determinada en el informe técnico </w:t>
      </w:r>
      <w:proofErr w:type="spellStart"/>
      <w:r w:rsidRPr="004C266B">
        <w:rPr>
          <w:rStyle w:val="normaltextrun"/>
          <w:rFonts w:ascii="Museo 300" w:eastAsia="Arial" w:hAnsi="Museo 300" w:cs="Segoe UI"/>
          <w:sz w:val="16"/>
          <w:szCs w:val="16"/>
          <w:lang w:val="es-ES"/>
        </w:rPr>
        <w:t>N.°</w:t>
      </w:r>
      <w:proofErr w:type="spellEnd"/>
      <w:r w:rsidRPr="004C266B">
        <w:rPr>
          <w:rStyle w:val="normaltextrun"/>
          <w:rFonts w:ascii="Museo 300" w:eastAsia="Arial" w:hAnsi="Museo 300" w:cs="Segoe UI"/>
          <w:sz w:val="16"/>
          <w:szCs w:val="16"/>
          <w:lang w:val="es-ES"/>
        </w:rPr>
        <w:t xml:space="preserve"> IT-0246-CAU-23 rendido por el CAU de la SIGET.</w:t>
      </w:r>
      <w:r w:rsidRPr="004C266B">
        <w:rPr>
          <w:rStyle w:val="normaltextrun"/>
          <w:rFonts w:ascii="Cambria Math" w:eastAsia="Arial" w:hAnsi="Cambria Math" w:cs="Cambria Math"/>
          <w:sz w:val="16"/>
          <w:szCs w:val="16"/>
          <w:lang w:val="es-ES"/>
        </w:rPr>
        <w:t> </w:t>
      </w:r>
      <w:r w:rsidRPr="004C266B">
        <w:rPr>
          <w:rStyle w:val="normaltextrun"/>
          <w:rFonts w:ascii="Museo 300" w:eastAsia="Arial" w:hAnsi="Museo 300" w:cs="Segoe UI"/>
          <w:sz w:val="16"/>
          <w:szCs w:val="16"/>
        </w:rPr>
        <w:t>[…]”</w:t>
      </w:r>
      <w:r w:rsidRPr="004C266B">
        <w:rPr>
          <w:rStyle w:val="normaltextrun"/>
          <w:rFonts w:ascii="Cambria Math" w:eastAsia="Arial" w:hAnsi="Cambria Math" w:cs="Cambria Math"/>
          <w:sz w:val="16"/>
          <w:szCs w:val="16"/>
        </w:rPr>
        <w:t> </w:t>
      </w:r>
      <w:r w:rsidRPr="004C266B">
        <w:rPr>
          <w:rStyle w:val="eop"/>
          <w:rFonts w:ascii="Museo 300" w:hAnsi="Museo 300" w:cs="Segoe UI"/>
          <w:sz w:val="16"/>
          <w:szCs w:val="16"/>
        </w:rPr>
        <w:t> </w:t>
      </w:r>
    </w:p>
    <w:p w14:paraId="28F54E00" w14:textId="1528E866" w:rsidR="0031450C" w:rsidRPr="0031450C" w:rsidRDefault="004C266B" w:rsidP="0031450C">
      <w:pPr>
        <w:autoSpaceDE w:val="0"/>
        <w:adjustRightInd w:val="0"/>
        <w:spacing w:after="0" w:line="240" w:lineRule="auto"/>
        <w:ind w:left="990" w:right="425"/>
        <w:jc w:val="both"/>
        <w:rPr>
          <w:rFonts w:ascii="Museo Sans 100" w:eastAsia="Arial" w:hAnsi="Museo Sans 100"/>
          <w:sz w:val="16"/>
          <w:szCs w:val="16"/>
          <w:lang w:val="es-ES"/>
        </w:rPr>
      </w:pPr>
      <w:r>
        <w:rPr>
          <w:rFonts w:ascii="Museo Sans 100" w:eastAsia="Times New Roman" w:hAnsi="Museo Sans 100" w:cs="Segoe UI"/>
          <w:sz w:val="16"/>
          <w:szCs w:val="16"/>
          <w:lang w:val="es-ES" w:eastAsia="es-ES"/>
        </w:rPr>
        <w:t xml:space="preserve"> </w:t>
      </w:r>
    </w:p>
    <w:p w14:paraId="59E481C7" w14:textId="5DB95A5B" w:rsidR="00140392" w:rsidRPr="00F26578"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las partes</w:t>
      </w:r>
      <w:r w:rsidR="00F8197D">
        <w:rPr>
          <w:rFonts w:ascii="Museo Sans 300" w:hAnsi="Museo Sans 300"/>
          <w:sz w:val="20"/>
          <w:szCs w:val="20"/>
          <w:lang w:val="es-ES"/>
        </w:rPr>
        <w:t xml:space="preserve"> intervinientes</w:t>
      </w:r>
      <w:r w:rsidRPr="00F26578">
        <w:rPr>
          <w:rFonts w:ascii="Museo Sans 300" w:hAnsi="Museo Sans 300"/>
          <w:sz w:val="20"/>
          <w:szCs w:val="20"/>
          <w:lang w:val="es-ES"/>
        </w:rPr>
        <w:t xml:space="preserve"> el día </w:t>
      </w:r>
      <w:r w:rsidR="004C266B">
        <w:rPr>
          <w:rFonts w:ascii="Museo Sans 300" w:hAnsi="Museo Sans 300"/>
          <w:sz w:val="20"/>
          <w:szCs w:val="20"/>
          <w:lang w:val="es-ES"/>
        </w:rPr>
        <w:t xml:space="preserve">veintitrés </w:t>
      </w:r>
      <w:r w:rsidRPr="00F26578">
        <w:rPr>
          <w:rFonts w:ascii="Museo Sans 300" w:hAnsi="Museo Sans 300"/>
          <w:sz w:val="20"/>
          <w:szCs w:val="20"/>
          <w:lang w:val="es-ES"/>
        </w:rPr>
        <w:t xml:space="preserve">de </w:t>
      </w:r>
      <w:r w:rsidR="0031450C">
        <w:rPr>
          <w:rFonts w:ascii="Museo Sans 300" w:hAnsi="Museo Sans 300"/>
          <w:sz w:val="20"/>
          <w:szCs w:val="20"/>
          <w:lang w:val="es-ES"/>
        </w:rPr>
        <w:t>noviembre del dos mil veintitrés.</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45E1774" w14:textId="2F283CED" w:rsidR="0031450C" w:rsidRPr="002D5E1D" w:rsidRDefault="0031450C" w:rsidP="0031450C">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_tradnl"/>
        </w:rPr>
      </w:pPr>
      <w:r w:rsidRPr="002D5E1D">
        <w:rPr>
          <w:rFonts w:ascii="Museo Sans 300" w:hAnsi="Museo Sans 300"/>
          <w:sz w:val="20"/>
          <w:szCs w:val="20"/>
          <w:lang w:val="es-ES_tradnl"/>
        </w:rPr>
        <w:t xml:space="preserve">El día </w:t>
      </w:r>
      <w:r w:rsidR="004C266B">
        <w:rPr>
          <w:rFonts w:ascii="Museo Sans 300" w:hAnsi="Museo Sans 300"/>
          <w:sz w:val="20"/>
          <w:szCs w:val="20"/>
          <w:lang w:val="es-ES_tradnl"/>
        </w:rPr>
        <w:t>siete de dic</w:t>
      </w:r>
      <w:r>
        <w:rPr>
          <w:rFonts w:ascii="Museo Sans 300" w:hAnsi="Museo Sans 300"/>
          <w:sz w:val="20"/>
          <w:szCs w:val="20"/>
          <w:lang w:val="es-ES_tradnl"/>
        </w:rPr>
        <w:t>iembre de dos mil veintitrés,</w:t>
      </w:r>
      <w:r w:rsidRPr="002D5E1D">
        <w:rPr>
          <w:rFonts w:ascii="Museo Sans 300" w:hAnsi="Museo Sans 300"/>
          <w:sz w:val="20"/>
          <w:szCs w:val="20"/>
          <w:lang w:val="es-ES_tradnl"/>
        </w:rPr>
        <w:t xml:space="preserve"> el ingeniero </w:t>
      </w:r>
      <w:r w:rsidR="00CF63A8">
        <w:rPr>
          <w:rFonts w:ascii="Museo Sans 300" w:hAnsi="Museo Sans 300"/>
          <w:sz w:val="20"/>
          <w:szCs w:val="20"/>
          <w:lang w:val="es-ES_tradnl"/>
        </w:rPr>
        <w:t>xxx</w:t>
      </w:r>
      <w:r w:rsidRPr="002D5E1D">
        <w:rPr>
          <w:rFonts w:ascii="Museo Sans 300" w:hAnsi="Museo Sans 300"/>
          <w:sz w:val="20"/>
          <w:szCs w:val="20"/>
          <w:lang w:val="es-ES_tradnl"/>
        </w:rPr>
        <w:t xml:space="preserve">, apoderado especial de la sociedad </w:t>
      </w:r>
      <w:r>
        <w:rPr>
          <w:rFonts w:ascii="Museo Sans 300" w:hAnsi="Museo Sans 300"/>
          <w:sz w:val="20"/>
          <w:szCs w:val="20"/>
          <w:lang w:val="es-ES_tradnl"/>
        </w:rPr>
        <w:t>EEO, S.A. de C.V.,</w:t>
      </w:r>
      <w:r w:rsidRPr="002D5E1D">
        <w:rPr>
          <w:rFonts w:ascii="Museo Sans 300" w:hAnsi="Museo Sans 300"/>
          <w:sz w:val="20"/>
          <w:szCs w:val="20"/>
          <w:lang w:val="es-ES_tradnl"/>
        </w:rPr>
        <w:t xml:space="preserve"> presentó un escrito por medio del cual </w:t>
      </w:r>
      <w:r>
        <w:rPr>
          <w:rFonts w:ascii="Museo Sans 300" w:hAnsi="Museo Sans 300"/>
          <w:sz w:val="20"/>
          <w:szCs w:val="20"/>
          <w:lang w:val="es-ES_tradnl"/>
        </w:rPr>
        <w:t xml:space="preserve">interpuso recurso de reconsideración en contra del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proofErr w:type="spellStart"/>
      <w:r w:rsidRPr="002D5E1D">
        <w:rPr>
          <w:rFonts w:ascii="Museo Sans 300" w:hAnsi="Museo Sans 300"/>
          <w:sz w:val="20"/>
          <w:szCs w:val="20"/>
          <w:lang w:val="es-ES_tradnl"/>
        </w:rPr>
        <w:t>N.°</w:t>
      </w:r>
      <w:proofErr w:type="spellEnd"/>
      <w:r>
        <w:rPr>
          <w:rFonts w:ascii="Museo Sans 300" w:hAnsi="Museo Sans 300"/>
          <w:sz w:val="20"/>
          <w:szCs w:val="20"/>
          <w:lang w:val="es-ES_tradnl"/>
        </w:rPr>
        <w:t xml:space="preserve"> </w:t>
      </w:r>
      <w:r w:rsidR="00720F03">
        <w:rPr>
          <w:rFonts w:ascii="Museo Sans 300" w:hAnsi="Museo Sans 300"/>
          <w:sz w:val="20"/>
          <w:szCs w:val="20"/>
          <w:lang w:val="es-ES_tradnl"/>
        </w:rPr>
        <w:t>E-0886</w:t>
      </w:r>
      <w:r>
        <w:rPr>
          <w:rFonts w:ascii="Museo Sans 300" w:hAnsi="Museo Sans 300"/>
          <w:sz w:val="20"/>
          <w:szCs w:val="20"/>
          <w:lang w:val="es-ES_tradnl"/>
        </w:rPr>
        <w:t>-2023-CAU, con base en los argumentos</w:t>
      </w:r>
      <w:r w:rsidRPr="002D5E1D">
        <w:rPr>
          <w:rFonts w:ascii="Museo Sans 300" w:hAnsi="Museo Sans 300"/>
          <w:sz w:val="20"/>
          <w:szCs w:val="20"/>
          <w:lang w:val="es-ES_tradnl"/>
        </w:rPr>
        <w:t xml:space="preserve"> siguiente</w:t>
      </w:r>
      <w:r>
        <w:rPr>
          <w:rFonts w:ascii="Museo Sans 300" w:hAnsi="Museo Sans 300"/>
          <w:sz w:val="20"/>
          <w:szCs w:val="20"/>
          <w:lang w:val="es-ES_tradnl"/>
        </w:rPr>
        <w:t>s</w:t>
      </w:r>
      <w:r w:rsidRPr="002D5E1D">
        <w:rPr>
          <w:rFonts w:ascii="Museo Sans 300" w:hAnsi="Museo Sans 300"/>
          <w:sz w:val="20"/>
          <w:szCs w:val="20"/>
          <w:lang w:val="es-ES_tradnl"/>
        </w:rPr>
        <w:t>: </w:t>
      </w:r>
    </w:p>
    <w:p w14:paraId="441C9BD7"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893684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21CBA17E" w14:textId="2969F86C" w:rsidR="00B14203" w:rsidRPr="00B14203" w:rsidRDefault="00140392" w:rsidP="00B14203">
      <w:pPr>
        <w:numPr>
          <w:ilvl w:val="0"/>
          <w:numId w:val="5"/>
        </w:numPr>
        <w:tabs>
          <w:tab w:val="clear" w:pos="720"/>
          <w:tab w:val="num" w:pos="1134"/>
        </w:tabs>
        <w:spacing w:after="0" w:line="240" w:lineRule="auto"/>
        <w:ind w:left="1134" w:right="709" w:hanging="284"/>
        <w:jc w:val="both"/>
        <w:rPr>
          <w:rFonts w:ascii="Museo 300" w:hAnsi="Museo 300"/>
          <w:sz w:val="16"/>
          <w:szCs w:val="16"/>
        </w:rPr>
      </w:pPr>
      <w:r w:rsidRPr="00F26578">
        <w:rPr>
          <w:rFonts w:ascii="Museo Sans 300" w:hAnsi="Museo Sans 300"/>
          <w:sz w:val="20"/>
          <w:szCs w:val="20"/>
        </w:rPr>
        <w:t> </w:t>
      </w:r>
      <w:r w:rsidR="00B14203" w:rsidRPr="00B14203">
        <w:rPr>
          <w:rFonts w:ascii="Museo 300" w:hAnsi="Museo 300"/>
          <w:sz w:val="16"/>
          <w:szCs w:val="16"/>
        </w:rPr>
        <w:t xml:space="preserve">En el análisis elaborado por el CAU de la SIGET, plasmado en el informe técnico No. IT-0246CAU-23, se ha establecido que la Distribuidora cuenta con las evidencias fehacientes de la existencia de un incumplimiento contractual por parte del usuario final, al encontrar y documentar claramente una condición irregular en el suministro con NIC </w:t>
      </w:r>
      <w:r w:rsidR="00CF63A8">
        <w:rPr>
          <w:rFonts w:ascii="Museo 300" w:hAnsi="Museo 300"/>
          <w:sz w:val="16"/>
          <w:szCs w:val="16"/>
        </w:rPr>
        <w:t>xxx</w:t>
      </w:r>
      <w:r w:rsidR="00B14203" w:rsidRPr="00B14203">
        <w:rPr>
          <w:rFonts w:ascii="Museo 300" w:hAnsi="Museo 300"/>
          <w:sz w:val="16"/>
          <w:szCs w:val="16"/>
        </w:rPr>
        <w:t>;  </w:t>
      </w:r>
    </w:p>
    <w:p w14:paraId="1BFF1446" w14:textId="6CA44736" w:rsidR="00B14203" w:rsidRPr="00B14203" w:rsidRDefault="00B14203" w:rsidP="00B14203">
      <w:pPr>
        <w:spacing w:after="0" w:line="240" w:lineRule="auto"/>
        <w:ind w:left="1134" w:right="709"/>
        <w:jc w:val="both"/>
        <w:rPr>
          <w:rFonts w:ascii="Museo 300" w:hAnsi="Museo 300"/>
          <w:sz w:val="16"/>
          <w:szCs w:val="16"/>
        </w:rPr>
      </w:pPr>
    </w:p>
    <w:p w14:paraId="23B98F6F" w14:textId="77777777" w:rsidR="00B14203" w:rsidRPr="00B14203" w:rsidRDefault="00B14203" w:rsidP="00B14203">
      <w:pPr>
        <w:numPr>
          <w:ilvl w:val="0"/>
          <w:numId w:val="5"/>
        </w:numPr>
        <w:tabs>
          <w:tab w:val="clear" w:pos="720"/>
          <w:tab w:val="num" w:pos="1134"/>
        </w:tabs>
        <w:spacing w:after="0" w:line="240" w:lineRule="auto"/>
        <w:ind w:left="1134" w:right="709" w:hanging="284"/>
        <w:jc w:val="both"/>
        <w:rPr>
          <w:rFonts w:ascii="Museo 300" w:hAnsi="Museo 300"/>
          <w:sz w:val="16"/>
          <w:szCs w:val="16"/>
        </w:rPr>
      </w:pPr>
      <w:r w:rsidRPr="00B14203">
        <w:rPr>
          <w:rFonts w:ascii="Museo 300" w:hAnsi="Museo 300"/>
          <w:sz w:val="16"/>
          <w:szCs w:val="16"/>
        </w:rPr>
        <w:t>La Distribuidora considera que el método de cálculo utilizado por el CAU de la SIGET es contrario a lo determinado en el numeral 5.2 del Procedimiento Para Investigar la Existencia de Condiciones Irregulares en el Suministro de Energía Eléctrica del Usuario Final, establecido en el Acuerdo 283-E-2011 emitido por la SIGET;  </w:t>
      </w:r>
    </w:p>
    <w:p w14:paraId="20C04C2D" w14:textId="77777777" w:rsidR="00B14203" w:rsidRPr="00B14203" w:rsidRDefault="00B14203" w:rsidP="00B14203">
      <w:pPr>
        <w:spacing w:after="0" w:line="240" w:lineRule="auto"/>
        <w:ind w:left="1134" w:right="709"/>
        <w:jc w:val="both"/>
        <w:rPr>
          <w:rFonts w:ascii="Museo 300" w:hAnsi="Museo 300"/>
          <w:sz w:val="16"/>
          <w:szCs w:val="16"/>
        </w:rPr>
      </w:pPr>
      <w:r w:rsidRPr="00B14203">
        <w:rPr>
          <w:rFonts w:ascii="Museo 300" w:hAnsi="Museo 300"/>
          <w:sz w:val="16"/>
          <w:szCs w:val="16"/>
        </w:rPr>
        <w:t> </w:t>
      </w:r>
    </w:p>
    <w:p w14:paraId="0C370C54" w14:textId="77777777" w:rsidR="00B14203" w:rsidRPr="00B14203" w:rsidRDefault="00B14203" w:rsidP="00B14203">
      <w:pPr>
        <w:numPr>
          <w:ilvl w:val="0"/>
          <w:numId w:val="5"/>
        </w:numPr>
        <w:tabs>
          <w:tab w:val="clear" w:pos="720"/>
          <w:tab w:val="num" w:pos="1134"/>
        </w:tabs>
        <w:spacing w:after="0" w:line="240" w:lineRule="auto"/>
        <w:ind w:left="1134" w:right="709" w:hanging="284"/>
        <w:jc w:val="both"/>
        <w:rPr>
          <w:rFonts w:ascii="Museo 300" w:hAnsi="Museo 300"/>
          <w:sz w:val="16"/>
          <w:szCs w:val="16"/>
        </w:rPr>
      </w:pPr>
      <w:r w:rsidRPr="00B14203">
        <w:rPr>
          <w:rFonts w:ascii="Museo 300" w:hAnsi="Museo 300"/>
          <w:sz w:val="16"/>
          <w:szCs w:val="16"/>
        </w:rPr>
        <w:t>De acuerdo con el numeral anterior, la Distribuidora considera que el método de cálculo utilizado para el presente caso, lo cual es el establecido en el Numeral 5.2 literal i) del Procedimiento establecido en el Acuerdo 283-E-2011 es el adecuado e idóneo para casos en donde se obtiene el censo de carga de los aparatos eléctricos utilizados en la vivienda;  </w:t>
      </w:r>
    </w:p>
    <w:p w14:paraId="36E0ABE9" w14:textId="77777777" w:rsidR="00B14203" w:rsidRPr="00B14203" w:rsidRDefault="00B14203" w:rsidP="00B14203">
      <w:pPr>
        <w:spacing w:after="0" w:line="240" w:lineRule="auto"/>
        <w:ind w:left="1134" w:right="709"/>
        <w:jc w:val="both"/>
        <w:rPr>
          <w:rFonts w:ascii="Museo 300" w:hAnsi="Museo 300"/>
          <w:sz w:val="16"/>
          <w:szCs w:val="16"/>
        </w:rPr>
      </w:pPr>
      <w:r w:rsidRPr="00B14203">
        <w:rPr>
          <w:rFonts w:ascii="Museo 300" w:hAnsi="Museo 300"/>
          <w:sz w:val="16"/>
          <w:szCs w:val="16"/>
        </w:rPr>
        <w:t> </w:t>
      </w:r>
    </w:p>
    <w:p w14:paraId="51B1CEB1" w14:textId="08A2F117" w:rsidR="005B1EE7" w:rsidRPr="00B14203" w:rsidRDefault="00B14203" w:rsidP="00B14203">
      <w:pPr>
        <w:numPr>
          <w:ilvl w:val="0"/>
          <w:numId w:val="5"/>
        </w:numPr>
        <w:tabs>
          <w:tab w:val="clear" w:pos="720"/>
          <w:tab w:val="num" w:pos="1134"/>
        </w:tabs>
        <w:spacing w:after="0" w:line="240" w:lineRule="auto"/>
        <w:ind w:left="1134" w:right="709" w:hanging="284"/>
        <w:jc w:val="both"/>
        <w:rPr>
          <w:rStyle w:val="eop"/>
          <w:rFonts w:ascii="Museo 300" w:hAnsi="Museo 300"/>
          <w:sz w:val="16"/>
          <w:szCs w:val="16"/>
        </w:rPr>
      </w:pPr>
      <w:r w:rsidRPr="00B14203">
        <w:rPr>
          <w:rFonts w:ascii="Museo 300" w:hAnsi="Museo 300"/>
          <w:sz w:val="16"/>
          <w:szCs w:val="16"/>
        </w:rPr>
        <w:t xml:space="preserve">De acuerdo con la evidencia proporcionada por la Distribuidora al CAU, se confirma que existió una condición irregular en el suministro identificado con número de NIC </w:t>
      </w:r>
      <w:r w:rsidR="00CF63A8">
        <w:rPr>
          <w:rFonts w:ascii="Museo 300" w:hAnsi="Museo 300"/>
          <w:sz w:val="16"/>
          <w:szCs w:val="16"/>
        </w:rPr>
        <w:t>xxx</w:t>
      </w:r>
      <w:r w:rsidRPr="00B14203">
        <w:rPr>
          <w:rFonts w:ascii="Museo 300" w:hAnsi="Museo 300"/>
          <w:sz w:val="16"/>
          <w:szCs w:val="16"/>
        </w:rPr>
        <w:t>, por lo que se determina que el cobro de energía no registrada por la cantidad de 4,573 kWh, equivalente a MIL DOSCIENTOS CINCUENTA Y CUATRO 80/100 DÓLARES DE LOS ESTADOS UNIDOS DE AMÉRICA (USD 1,254.80), es procedente.</w:t>
      </w:r>
      <w:r w:rsidR="005B1EE7" w:rsidRPr="00B14203">
        <w:rPr>
          <w:rStyle w:val="normaltextrun"/>
          <w:rFonts w:ascii="Museo 300" w:hAnsi="Museo 300" w:cs="Segoe UI"/>
          <w:sz w:val="16"/>
          <w:szCs w:val="16"/>
        </w:rPr>
        <w:t xml:space="preserve"> </w:t>
      </w:r>
      <w:r w:rsidR="005B1EE7" w:rsidRPr="00B14203">
        <w:rPr>
          <w:rFonts w:ascii="Museo 300" w:hAnsi="Museo 300"/>
          <w:sz w:val="16"/>
          <w:szCs w:val="16"/>
          <w:lang w:eastAsia="es-SV"/>
        </w:rPr>
        <w:t>[…].”</w:t>
      </w:r>
      <w:r w:rsidR="005B1EE7" w:rsidRPr="00B14203">
        <w:rPr>
          <w:rFonts w:ascii="Cambria Math" w:hAnsi="Cambria Math" w:cs="Cambria Math"/>
          <w:sz w:val="16"/>
          <w:szCs w:val="16"/>
          <w:lang w:eastAsia="es-SV"/>
        </w:rPr>
        <w:t> </w:t>
      </w:r>
      <w:r w:rsidR="005B1EE7" w:rsidRPr="00B14203">
        <w:rPr>
          <w:rStyle w:val="eop"/>
          <w:rFonts w:ascii="Museo 300" w:hAnsi="Museo 300"/>
          <w:sz w:val="16"/>
          <w:szCs w:val="16"/>
        </w:rPr>
        <w:t> </w:t>
      </w:r>
    </w:p>
    <w:p w14:paraId="23150D93" w14:textId="77777777" w:rsidR="00140392" w:rsidRDefault="00140392" w:rsidP="00140392">
      <w:pPr>
        <w:tabs>
          <w:tab w:val="left" w:pos="567"/>
        </w:tabs>
        <w:spacing w:after="0" w:line="240" w:lineRule="auto"/>
        <w:ind w:left="567"/>
        <w:jc w:val="both"/>
        <w:rPr>
          <w:rFonts w:ascii="Museo Sans 300" w:eastAsia="Times New Roman" w:hAnsi="Museo Sans 300"/>
          <w:sz w:val="20"/>
          <w:szCs w:val="20"/>
          <w:lang w:eastAsia="es-ES"/>
        </w:rPr>
      </w:pPr>
    </w:p>
    <w:p w14:paraId="79B69811" w14:textId="72EEC3E7" w:rsidR="00140392" w:rsidRPr="00140A07"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w:t>
      </w:r>
      <w:r w:rsidR="00B14203">
        <w:rPr>
          <w:rFonts w:ascii="Museo Sans 300" w:eastAsia="Arial" w:hAnsi="Museo Sans 300" w:cs="Arial"/>
          <w:sz w:val="20"/>
          <w:szCs w:val="20"/>
          <w:lang w:val="es-ES_tradnl" w:eastAsia="es-SV"/>
        </w:rPr>
        <w:t>E-0957</w:t>
      </w:r>
      <w:r>
        <w:rPr>
          <w:rFonts w:ascii="Museo Sans 300" w:eastAsia="Arial" w:hAnsi="Museo Sans 300" w:cs="Arial"/>
          <w:sz w:val="20"/>
          <w:szCs w:val="20"/>
          <w:lang w:val="es-ES_tradnl" w:eastAsia="es-SV"/>
        </w:rPr>
        <w:t>-R-202</w:t>
      </w:r>
      <w:r w:rsidR="00765F98">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B14203">
        <w:rPr>
          <w:rFonts w:ascii="Museo Sans 300" w:eastAsia="Arial" w:hAnsi="Museo Sans 300" w:cs="Arial"/>
          <w:sz w:val="20"/>
          <w:szCs w:val="20"/>
          <w:lang w:val="es-ES_tradnl" w:eastAsia="es-SV"/>
        </w:rPr>
        <w:t>nueve</w:t>
      </w:r>
      <w:r>
        <w:rPr>
          <w:rFonts w:ascii="Museo Sans 300" w:eastAsia="Arial" w:hAnsi="Museo Sans 300" w:cs="Arial"/>
          <w:sz w:val="20"/>
          <w:szCs w:val="20"/>
          <w:lang w:val="es-ES_tradnl" w:eastAsia="es-SV"/>
        </w:rPr>
        <w:t xml:space="preserve"> de </w:t>
      </w:r>
      <w:r w:rsidR="005B1EE7">
        <w:rPr>
          <w:rFonts w:ascii="Museo Sans 300" w:eastAsia="Arial" w:hAnsi="Museo Sans 300" w:cs="Arial"/>
          <w:sz w:val="20"/>
          <w:szCs w:val="20"/>
          <w:lang w:val="es-ES_tradnl" w:eastAsia="es-SV"/>
        </w:rPr>
        <w:t>diciembre</w:t>
      </w:r>
      <w:r>
        <w:rPr>
          <w:rFonts w:ascii="Museo Sans 300" w:eastAsia="Arial" w:hAnsi="Museo Sans 300" w:cs="Arial"/>
          <w:sz w:val="20"/>
          <w:szCs w:val="20"/>
          <w:lang w:val="es-ES_tradnl" w:eastAsia="es-SV"/>
        </w:rPr>
        <w:t xml:space="preserve"> de</w:t>
      </w:r>
      <w:r w:rsidR="00B679F1">
        <w:rPr>
          <w:rFonts w:ascii="Museo Sans 300" w:eastAsia="Arial" w:hAnsi="Museo Sans 300" w:cs="Arial"/>
          <w:sz w:val="20"/>
          <w:szCs w:val="20"/>
          <w:lang w:val="es-ES_tradnl" w:eastAsia="es-SV"/>
        </w:rPr>
        <w:t>l dos mil veintitrés</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EEO,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00432D04">
        <w:rPr>
          <w:rFonts w:ascii="Museo Sans 300" w:eastAsia="Arial" w:hAnsi="Museo Sans 300" w:cs="Arial"/>
          <w:sz w:val="20"/>
          <w:szCs w:val="20"/>
          <w:lang w:val="es-ES_tradnl" w:eastAsia="es-SV"/>
        </w:rPr>
        <w:t xml:space="preserve">se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sidR="005B1EE7">
        <w:rPr>
          <w:rFonts w:ascii="Museo Sans 300" w:eastAsia="Arial" w:hAnsi="Museo Sans 300" w:cs="Arial"/>
          <w:sz w:val="20"/>
          <w:szCs w:val="20"/>
          <w:lang w:val="es-ES_tradnl" w:eastAsia="es-SV"/>
        </w:rPr>
        <w:t>l</w:t>
      </w:r>
      <w:r>
        <w:rPr>
          <w:rFonts w:ascii="Museo Sans 300" w:hAnsi="Museo Sans 300" w:cs="Segoe UI"/>
          <w:sz w:val="20"/>
          <w:szCs w:val="20"/>
          <w:lang w:val="es-ES"/>
        </w:rPr>
        <w:t xml:space="preserve"> </w:t>
      </w:r>
      <w:r w:rsidR="005B1EE7">
        <w:rPr>
          <w:rFonts w:ascii="Museo Sans 300" w:hAnsi="Museo Sans 300" w:cs="Segoe UI"/>
          <w:sz w:val="20"/>
          <w:szCs w:val="20"/>
          <w:lang w:val="es-ES"/>
        </w:rPr>
        <w:t xml:space="preserve">señor </w:t>
      </w:r>
      <w:r w:rsidR="00CF63A8">
        <w:rPr>
          <w:rFonts w:ascii="Museo Sans 300" w:hAnsi="Museo Sans 300" w:cs="Segoe UI"/>
          <w:sz w:val="20"/>
          <w:szCs w:val="20"/>
          <w:lang w:val="es-ES"/>
        </w:rPr>
        <w:t xml:space="preserve">xxx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6E1697A" w14:textId="77777777" w:rsidR="00140A07" w:rsidRPr="00CF781E" w:rsidRDefault="00140A07" w:rsidP="00140A0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5767E925"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lastRenderedPageBreak/>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A124BA">
        <w:rPr>
          <w:rFonts w:ascii="Museo Sans 300" w:eastAsia="Times New Roman" w:hAnsi="Museo Sans 300"/>
          <w:sz w:val="20"/>
          <w:szCs w:val="20"/>
          <w:lang w:val="es-ES" w:eastAsia="es-ES"/>
        </w:rPr>
        <w:t>l</w:t>
      </w:r>
      <w:r w:rsidRPr="00F26578">
        <w:rPr>
          <w:rFonts w:ascii="Museo Sans 300" w:eastAsia="Times New Roman" w:hAnsi="Museo Sans 300"/>
          <w:sz w:val="20"/>
          <w:szCs w:val="20"/>
          <w:lang w:val="es-ES" w:eastAsia="es-ES"/>
        </w:rPr>
        <w:t xml:space="preserve"> usuari</w:t>
      </w:r>
      <w:r w:rsidR="00A124BA">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17B36D1" w14:textId="77777777" w:rsidR="003E3C6E" w:rsidRDefault="003E3C6E" w:rsidP="00140392">
      <w:pPr>
        <w:pStyle w:val="Prrafodelista"/>
        <w:tabs>
          <w:tab w:val="left" w:pos="426"/>
        </w:tabs>
        <w:spacing w:line="240" w:lineRule="auto"/>
        <w:ind w:left="426"/>
        <w:jc w:val="both"/>
        <w:rPr>
          <w:rFonts w:ascii="Museo Sans 300" w:eastAsia="Times New Roman" w:hAnsi="Museo Sans 300"/>
          <w:sz w:val="20"/>
          <w:szCs w:val="20"/>
          <w:lang w:eastAsia="es-ES"/>
        </w:rPr>
      </w:pPr>
    </w:p>
    <w:p w14:paraId="5B481160" w14:textId="3EAADCDD" w:rsidR="00140392" w:rsidRDefault="00140392" w:rsidP="00140392">
      <w:pPr>
        <w:pStyle w:val="Prrafodelista"/>
        <w:tabs>
          <w:tab w:val="left" w:pos="426"/>
        </w:tabs>
        <w:spacing w:line="240" w:lineRule="auto"/>
        <w:ind w:left="426"/>
        <w:jc w:val="both"/>
        <w:rPr>
          <w:rFonts w:ascii="Museo Sans 300" w:hAnsi="Museo Sans 300"/>
          <w:sz w:val="20"/>
          <w:szCs w:val="20"/>
          <w:lang w:val="es-ES"/>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765F98">
        <w:rPr>
          <w:rFonts w:ascii="Museo Sans 300" w:hAnsi="Museo Sans 300"/>
          <w:sz w:val="20"/>
          <w:szCs w:val="20"/>
        </w:rPr>
        <w:t xml:space="preserve">s partes el día </w:t>
      </w:r>
      <w:r w:rsidR="00B14203">
        <w:rPr>
          <w:rFonts w:ascii="Museo Sans 300" w:hAnsi="Museo Sans 300"/>
          <w:sz w:val="20"/>
          <w:szCs w:val="20"/>
        </w:rPr>
        <w:t>trec</w:t>
      </w:r>
      <w:r w:rsidR="00FF0CBD">
        <w:rPr>
          <w:rFonts w:ascii="Museo Sans 300" w:hAnsi="Museo Sans 300"/>
          <w:sz w:val="20"/>
          <w:szCs w:val="20"/>
        </w:rPr>
        <w:t>e</w:t>
      </w:r>
      <w:r w:rsidR="00765F98">
        <w:rPr>
          <w:rFonts w:ascii="Museo Sans 300" w:hAnsi="Museo Sans 300"/>
          <w:sz w:val="20"/>
          <w:szCs w:val="20"/>
        </w:rPr>
        <w:t xml:space="preserve"> de</w:t>
      </w:r>
      <w:r w:rsidR="00B679F1">
        <w:rPr>
          <w:rFonts w:ascii="Museo Sans 300" w:hAnsi="Museo Sans 300"/>
          <w:sz w:val="20"/>
          <w:szCs w:val="20"/>
        </w:rPr>
        <w:t xml:space="preserve"> </w:t>
      </w:r>
      <w:r w:rsidR="00FF0CBD">
        <w:rPr>
          <w:rFonts w:ascii="Museo Sans 300" w:hAnsi="Museo Sans 300"/>
          <w:sz w:val="20"/>
          <w:szCs w:val="20"/>
        </w:rPr>
        <w:t>diciembre</w:t>
      </w:r>
      <w:r w:rsidR="00B679F1">
        <w:rPr>
          <w:rFonts w:ascii="Museo Sans 300" w:hAnsi="Museo Sans 300"/>
          <w:sz w:val="20"/>
          <w:szCs w:val="20"/>
        </w:rPr>
        <w:t xml:space="preserve"> de dos mil veintitrés</w:t>
      </w:r>
      <w:r>
        <w:rPr>
          <w:rFonts w:ascii="Museo Sans 300" w:hAnsi="Museo Sans 300"/>
          <w:sz w:val="20"/>
          <w:szCs w:val="20"/>
        </w:rPr>
        <w:t>,</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B14203">
        <w:rPr>
          <w:rFonts w:ascii="Museo Sans 300" w:eastAsia="Museo Sans" w:hAnsi="Museo Sans 300" w:cs="Segoe UI"/>
          <w:sz w:val="20"/>
          <w:szCs w:val="20"/>
          <w:lang w:val="es-ES_tradnl"/>
        </w:rPr>
        <w:t>cuatro de enero del presente año</w:t>
      </w:r>
      <w:r>
        <w:rPr>
          <w:rFonts w:ascii="Museo Sans 300" w:eastAsia="Museo Sans" w:hAnsi="Museo Sans 300" w:cs="Segoe UI"/>
          <w:sz w:val="20"/>
          <w:szCs w:val="20"/>
          <w:lang w:val="es-ES_tradnl"/>
        </w:rPr>
        <w:t xml:space="preserve">, sin que </w:t>
      </w:r>
      <w:r w:rsidR="00FF0CBD">
        <w:rPr>
          <w:rStyle w:val="normaltextrun"/>
          <w:rFonts w:ascii="Museo Sans 300" w:hAnsi="Museo Sans 300"/>
          <w:color w:val="000000"/>
          <w:sz w:val="20"/>
          <w:szCs w:val="20"/>
          <w:shd w:val="clear" w:color="auto" w:fill="FFFFFF"/>
          <w:lang w:val="es-ES_tradnl"/>
        </w:rPr>
        <w:t>el</w:t>
      </w:r>
      <w:r w:rsidR="00FF0CBD">
        <w:rPr>
          <w:rStyle w:val="normaltextrun"/>
          <w:rFonts w:ascii="Museo Sans 300" w:hAnsi="Museo Sans 300"/>
          <w:color w:val="000000"/>
          <w:sz w:val="20"/>
          <w:szCs w:val="20"/>
          <w:shd w:val="clear" w:color="auto" w:fill="FFFFFF"/>
          <w:lang w:val="es-ES"/>
        </w:rPr>
        <w:t xml:space="preserve"> usuario</w:t>
      </w:r>
      <w:r>
        <w:rPr>
          <w:rStyle w:val="normaltextrun"/>
          <w:rFonts w:ascii="Museo Sans 300" w:hAnsi="Museo Sans 300"/>
          <w:color w:val="000000"/>
          <w:sz w:val="20"/>
          <w:szCs w:val="20"/>
          <w:shd w:val="clear" w:color="auto" w:fill="FFFFFF"/>
          <w:lang w:val="es-ES"/>
        </w:rPr>
        <w:t xml:space="preserve"> se pronunciara al respecto.</w:t>
      </w:r>
      <w:r>
        <w:rPr>
          <w:rFonts w:ascii="Museo Sans 300" w:hAnsi="Museo Sans 300"/>
          <w:sz w:val="20"/>
          <w:szCs w:val="20"/>
          <w:lang w:val="es-ES"/>
        </w:rPr>
        <w:t xml:space="preserve"> </w:t>
      </w:r>
    </w:p>
    <w:p w14:paraId="6E36EF4B" w14:textId="77777777" w:rsidR="003E3C6E" w:rsidRPr="0043113C" w:rsidRDefault="003E3C6E" w:rsidP="00140392">
      <w:pPr>
        <w:pStyle w:val="Prrafodelista"/>
        <w:tabs>
          <w:tab w:val="left" w:pos="426"/>
        </w:tabs>
        <w:spacing w:line="240" w:lineRule="auto"/>
        <w:ind w:left="426"/>
        <w:jc w:val="both"/>
        <w:rPr>
          <w:rFonts w:ascii="Museo Sans 300" w:eastAsia="Museo Sans" w:hAnsi="Museo Sans 300" w:cs="Segoe UI"/>
          <w:sz w:val="20"/>
          <w:szCs w:val="20"/>
        </w:rPr>
      </w:pPr>
    </w:p>
    <w:p w14:paraId="1235F7AE" w14:textId="54F0DE6C"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 xml:space="preserve">El día </w:t>
      </w:r>
      <w:r w:rsidR="005A3996">
        <w:rPr>
          <w:rFonts w:ascii="Museo Sans 300" w:eastAsia="Arial" w:hAnsi="Museo Sans 300" w:cs="Arial"/>
          <w:sz w:val="20"/>
          <w:szCs w:val="20"/>
          <w:lang w:val="es-ES_tradnl" w:eastAsia="es-SV"/>
        </w:rPr>
        <w:t>veinti</w:t>
      </w:r>
      <w:r w:rsidR="00B14203">
        <w:rPr>
          <w:rFonts w:ascii="Museo Sans 300" w:eastAsia="Arial" w:hAnsi="Museo Sans 300" w:cs="Arial"/>
          <w:sz w:val="20"/>
          <w:szCs w:val="20"/>
          <w:lang w:val="es-ES_tradnl" w:eastAsia="es-SV"/>
        </w:rPr>
        <w:t>ocho de febr</w:t>
      </w:r>
      <w:r w:rsidR="005A3996">
        <w:rPr>
          <w:rFonts w:ascii="Museo Sans 300" w:eastAsia="Arial" w:hAnsi="Museo Sans 300" w:cs="Arial"/>
          <w:sz w:val="20"/>
          <w:szCs w:val="20"/>
          <w:lang w:val="es-ES_tradnl" w:eastAsia="es-SV"/>
        </w:rPr>
        <w:t>ero</w:t>
      </w:r>
      <w:r w:rsidRPr="008714B0">
        <w:rPr>
          <w:rFonts w:ascii="Museo Sans 300" w:eastAsia="Arial" w:hAnsi="Museo Sans 300" w:cs="Arial"/>
          <w:sz w:val="20"/>
          <w:szCs w:val="20"/>
          <w:lang w:val="es-ES_tradnl" w:eastAsia="es-SV"/>
        </w:rPr>
        <w:t xml:space="preserve"> de</w:t>
      </w:r>
      <w:r w:rsidR="00F47A29">
        <w:rPr>
          <w:rFonts w:ascii="Museo Sans 300" w:eastAsia="Arial" w:hAnsi="Museo Sans 300" w:cs="Arial"/>
          <w:sz w:val="20"/>
          <w:szCs w:val="20"/>
          <w:lang w:val="es-ES_tradnl" w:eastAsia="es-SV"/>
        </w:rPr>
        <w:t>l presente año</w:t>
      </w:r>
      <w:r w:rsidRPr="008714B0">
        <w:rPr>
          <w:rFonts w:ascii="Museo Sans 300" w:eastAsia="Arial" w:hAnsi="Museo Sans 300" w:cs="Arial"/>
          <w:sz w:val="20"/>
          <w:szCs w:val="20"/>
          <w:lang w:val="es-ES_tradnl" w:eastAsia="es-SV"/>
        </w:rPr>
        <w:t xml:space="preserve">, el CAU rindió el informe técnico </w:t>
      </w:r>
      <w:proofErr w:type="spellStart"/>
      <w:r w:rsidRPr="008714B0">
        <w:rPr>
          <w:rFonts w:ascii="Museo Sans 300" w:eastAsia="Arial" w:hAnsi="Museo Sans 300" w:cs="Arial"/>
          <w:sz w:val="20"/>
          <w:szCs w:val="20"/>
          <w:lang w:val="es-ES_tradnl" w:eastAsia="es-SV"/>
        </w:rPr>
        <w:t>N.°</w:t>
      </w:r>
      <w:proofErr w:type="spellEnd"/>
      <w:r w:rsidRPr="008714B0">
        <w:rPr>
          <w:rFonts w:ascii="Museo Sans 300" w:eastAsia="Arial" w:hAnsi="Museo Sans 300" w:cs="Arial"/>
          <w:sz w:val="20"/>
          <w:szCs w:val="20"/>
          <w:lang w:val="es-ES_tradnl" w:eastAsia="es-SV"/>
        </w:rPr>
        <w:t xml:space="preserve"> </w:t>
      </w:r>
      <w:r w:rsidR="00B14203">
        <w:rPr>
          <w:rFonts w:ascii="Museo Sans 300" w:eastAsia="Arial" w:hAnsi="Museo Sans 300" w:cs="Arial"/>
          <w:sz w:val="20"/>
          <w:szCs w:val="20"/>
          <w:lang w:val="es-ES_tradnl" w:eastAsia="es-SV"/>
        </w:rPr>
        <w:t>IT-0068</w:t>
      </w:r>
      <w:r w:rsidR="00F47A29">
        <w:rPr>
          <w:rFonts w:ascii="Museo Sans 300" w:eastAsia="Arial" w:hAnsi="Museo Sans 300" w:cs="Arial"/>
          <w:sz w:val="20"/>
          <w:szCs w:val="20"/>
          <w:lang w:val="es-ES_tradnl" w:eastAsia="es-SV"/>
        </w:rPr>
        <w:t>-CAU-24</w:t>
      </w:r>
      <w:r w:rsidRPr="008714B0">
        <w:rPr>
          <w:rFonts w:ascii="Museo Sans 300" w:eastAsia="Arial" w:hAnsi="Museo Sans 300" w:cs="Arial"/>
          <w:sz w:val="20"/>
          <w:szCs w:val="20"/>
          <w:lang w:val="es-ES_tradnl" w:eastAsia="es-SV"/>
        </w:rPr>
        <w:t>, en el que realizó un análisis</w:t>
      </w:r>
      <w:r w:rsidR="00AD0D30">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DB6C2C">
        <w:rPr>
          <w:rFonts w:ascii="Museo Sans 300" w:eastAsia="Arial" w:hAnsi="Museo Sans 300" w:cs="Arial"/>
          <w:sz w:val="20"/>
          <w:szCs w:val="20"/>
          <w:lang w:val="es-ES_tradnl" w:eastAsia="es-SV"/>
        </w:rPr>
        <w:t xml:space="preserve"> </w:t>
      </w:r>
      <w:r w:rsidR="00AD0D30">
        <w:rPr>
          <w:rFonts w:ascii="Museo Sans 300" w:eastAsia="Arial" w:hAnsi="Museo Sans 300" w:cs="Arial"/>
          <w:sz w:val="20"/>
          <w:szCs w:val="20"/>
          <w:lang w:val="es-ES_tradnl" w:eastAsia="es-SV"/>
        </w:rPr>
        <w:t>los aspectos siguientes</w:t>
      </w:r>
      <w:r w:rsidRPr="008714B0">
        <w:rPr>
          <w:rFonts w:ascii="Museo Sans 300" w:eastAsia="Arial" w:hAnsi="Museo Sans 300" w:cs="Arial"/>
          <w:sz w:val="20"/>
          <w:szCs w:val="20"/>
          <w:lang w:val="es-ES_tradnl" w:eastAsia="es-SV"/>
        </w:rPr>
        <w:t>: a) argumentos de la distribuidora y b) método de cálculo de ENR. De dichos elementos, es pertinente citar los siguientes:</w:t>
      </w:r>
    </w:p>
    <w:p w14:paraId="3B6B9552" w14:textId="77777777" w:rsidR="00140392" w:rsidRDefault="00140392" w:rsidP="00893060">
      <w:pPr>
        <w:tabs>
          <w:tab w:val="left" w:pos="426"/>
        </w:tabs>
        <w:suppressAutoHyphens/>
        <w:autoSpaceDN w:val="0"/>
        <w:spacing w:after="0" w:line="0" w:lineRule="atLeast"/>
        <w:jc w:val="both"/>
        <w:textAlignment w:val="baseline"/>
        <w:rPr>
          <w:rFonts w:ascii="Museo Sans 300" w:eastAsia="Arial" w:hAnsi="Museo Sans 300" w:cs="Arial"/>
          <w:sz w:val="20"/>
          <w:szCs w:val="20"/>
          <w:lang w:val="es-ES_tradnl" w:eastAsia="es-SV"/>
        </w:rPr>
      </w:pPr>
    </w:p>
    <w:p w14:paraId="294C2CBA" w14:textId="77777777" w:rsidR="00140392" w:rsidRPr="009D2DB1" w:rsidRDefault="00140392" w:rsidP="00893060">
      <w:pPr>
        <w:spacing w:after="0" w:line="0" w:lineRule="atLeast"/>
        <w:ind w:left="284" w:right="425" w:hanging="142"/>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5C6BE043" w14:textId="77777777" w:rsidR="000A01C9" w:rsidRDefault="00140392" w:rsidP="00893060">
      <w:pPr>
        <w:pStyle w:val="paragraph"/>
        <w:numPr>
          <w:ilvl w:val="0"/>
          <w:numId w:val="7"/>
        </w:numPr>
        <w:spacing w:before="0" w:beforeAutospacing="0" w:after="0" w:afterAutospacing="0" w:line="0" w:lineRule="atLeast"/>
        <w:ind w:left="709" w:right="567" w:firstLine="0"/>
        <w:textAlignment w:val="baseline"/>
        <w:rPr>
          <w:rFonts w:ascii="Museo 300" w:eastAsia="SimSun" w:hAnsi="Museo 300" w:cs="Arial"/>
          <w:b/>
          <w:spacing w:val="-5"/>
          <w:sz w:val="16"/>
          <w:szCs w:val="16"/>
          <w:u w:val="single"/>
          <w:lang w:val="es-ES"/>
        </w:rPr>
      </w:pPr>
      <w:bookmarkStart w:id="0" w:name="_Toc116884492"/>
      <w:r w:rsidRPr="008B7F58">
        <w:rPr>
          <w:rFonts w:ascii="Museo 300" w:eastAsia="SimSun" w:hAnsi="Museo 300" w:cs="Arial"/>
          <w:b/>
          <w:spacing w:val="-5"/>
          <w:sz w:val="16"/>
          <w:szCs w:val="16"/>
          <w:u w:val="single"/>
          <w:lang w:val="es-ES"/>
        </w:rPr>
        <w:t>ANALISÍS DE LOS ARGUMENTOS PRESENTADOS POR EEO</w:t>
      </w:r>
      <w:bookmarkEnd w:id="0"/>
    </w:p>
    <w:p w14:paraId="700937DB" w14:textId="7122BAF9" w:rsidR="000A01C9" w:rsidRPr="000A01C9" w:rsidRDefault="000A01C9" w:rsidP="000A01C9">
      <w:pPr>
        <w:pStyle w:val="paragraph"/>
        <w:ind w:left="709" w:right="567"/>
        <w:jc w:val="both"/>
        <w:textAlignment w:val="baseline"/>
        <w:rPr>
          <w:rFonts w:ascii="Museo 300" w:eastAsia="SimSun" w:hAnsi="Museo 300" w:cs="Arial"/>
          <w:b/>
          <w:spacing w:val="-5"/>
          <w:sz w:val="16"/>
          <w:szCs w:val="16"/>
          <w:u w:val="single"/>
          <w:lang w:val="es-ES"/>
        </w:rPr>
      </w:pPr>
      <w:r w:rsidRPr="000A01C9">
        <w:rPr>
          <w:rFonts w:ascii="Museo 300" w:hAnsi="Museo 300" w:cs="Arial"/>
          <w:sz w:val="16"/>
          <w:szCs w:val="16"/>
        </w:rPr>
        <w:t xml:space="preserve">La distribuidora EEO, en virtud de la resolución del acuerdo </w:t>
      </w:r>
      <w:proofErr w:type="spellStart"/>
      <w:r w:rsidRPr="000A01C9">
        <w:rPr>
          <w:rFonts w:ascii="Museo 300" w:hAnsi="Museo 300" w:cs="Arial"/>
          <w:sz w:val="16"/>
          <w:szCs w:val="16"/>
        </w:rPr>
        <w:t>N.°</w:t>
      </w:r>
      <w:proofErr w:type="spellEnd"/>
      <w:r w:rsidRPr="000A01C9">
        <w:rPr>
          <w:rFonts w:ascii="Museo 300" w:hAnsi="Museo 300" w:cs="Arial"/>
          <w:sz w:val="16"/>
          <w:szCs w:val="16"/>
        </w:rPr>
        <w:t xml:space="preserve"> E-0886-2023-CAU, ha presentado un recurso de reconsideración, exponiendo sus argumentos los cuales en resumen se refieren al método de cálculo de recuperación de la energía consumida y no registrada determinada por el CAU en el informe técnico </w:t>
      </w:r>
      <w:proofErr w:type="spellStart"/>
      <w:r w:rsidRPr="000A01C9">
        <w:rPr>
          <w:rFonts w:ascii="Museo 300" w:hAnsi="Museo 300" w:cs="Arial"/>
          <w:sz w:val="16"/>
          <w:szCs w:val="16"/>
        </w:rPr>
        <w:t>N.°</w:t>
      </w:r>
      <w:proofErr w:type="spellEnd"/>
      <w:r w:rsidRPr="000A01C9">
        <w:rPr>
          <w:rFonts w:ascii="Museo 300" w:hAnsi="Museo 300" w:cs="Arial"/>
          <w:sz w:val="16"/>
          <w:szCs w:val="16"/>
        </w:rPr>
        <w:t xml:space="preserve"> IT-0246-CAU-23. A continuación, se efectúa el análisis respecto a los argumentos presentados por la distribuidora.</w:t>
      </w:r>
    </w:p>
    <w:p w14:paraId="1CA6E898" w14:textId="77777777" w:rsidR="00C97C7C" w:rsidRPr="00C97C7C" w:rsidRDefault="00C97C7C" w:rsidP="00C97C7C">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C97C7C">
        <w:rPr>
          <w:rFonts w:ascii="Museo 300" w:eastAsia="SimSun" w:hAnsi="Museo 300" w:cs="Arial"/>
          <w:b/>
          <w:bCs/>
          <w:spacing w:val="-5"/>
          <w:sz w:val="16"/>
          <w:szCs w:val="16"/>
          <w:lang w:val="es-ES"/>
        </w:rPr>
        <w:t>Comentario de EEO sobre el informe técnico del CAU:</w:t>
      </w:r>
    </w:p>
    <w:p w14:paraId="5B170490" w14:textId="77777777" w:rsidR="00C97C7C" w:rsidRPr="00C97C7C" w:rsidRDefault="00C97C7C" w:rsidP="00C97C7C">
      <w:pPr>
        <w:pStyle w:val="paragraph"/>
        <w:ind w:left="1134" w:right="567"/>
        <w:textAlignment w:val="baseline"/>
        <w:rPr>
          <w:rStyle w:val="normaltextrun"/>
          <w:rFonts w:ascii="Museo 300" w:hAnsi="Museo 300" w:cs="Segoe UI"/>
          <w:sz w:val="16"/>
          <w:szCs w:val="16"/>
        </w:rPr>
      </w:pPr>
      <w:r w:rsidRPr="00C97C7C">
        <w:rPr>
          <w:rStyle w:val="normaltextrun"/>
          <w:rFonts w:ascii="Museo 300" w:hAnsi="Museo 300" w:cs="Segoe UI"/>
          <w:sz w:val="16"/>
          <w:szCs w:val="16"/>
        </w:rPr>
        <w:t xml:space="preserve">““ […] </w:t>
      </w:r>
    </w:p>
    <w:p w14:paraId="130A3470" w14:textId="66B577DC" w:rsidR="000A01C9" w:rsidRDefault="005A3996" w:rsidP="000A01C9">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5A3996">
        <w:rPr>
          <w:rFonts w:ascii="Museo 300" w:eastAsia="SimSun" w:hAnsi="Museo 300" w:cs="Segoe UI"/>
          <w:i/>
          <w:iCs/>
          <w:spacing w:val="-5"/>
          <w:sz w:val="16"/>
          <w:szCs w:val="16"/>
          <w:lang w:val="es-ES"/>
        </w:rPr>
        <w:t>(…) “</w:t>
      </w:r>
      <w:r w:rsidR="000A01C9" w:rsidRPr="000A01C9">
        <w:rPr>
          <w:rFonts w:ascii="Museo 300" w:eastAsia="SimSun" w:hAnsi="Museo 300" w:cs="Segoe UI"/>
          <w:b/>
          <w:bCs/>
          <w:i/>
          <w:iCs/>
          <w:spacing w:val="-5"/>
          <w:sz w:val="16"/>
          <w:szCs w:val="16"/>
          <w:lang w:val="es-ES"/>
        </w:rPr>
        <w:t>“</w:t>
      </w:r>
      <w:r w:rsidR="000A01C9" w:rsidRPr="000A01C9">
        <w:rPr>
          <w:rFonts w:ascii="Museo 300" w:eastAsia="SimSun" w:hAnsi="Museo 300" w:cs="Segoe UI"/>
          <w:b/>
          <w:bCs/>
          <w:i/>
          <w:spacing w:val="-5"/>
          <w:sz w:val="16"/>
          <w:szCs w:val="16"/>
          <w:lang w:val="es-ES"/>
        </w:rPr>
        <w:t>6. Dictamen</w:t>
      </w:r>
      <w:r w:rsidR="000A01C9" w:rsidRPr="000A01C9">
        <w:rPr>
          <w:rFonts w:ascii="Museo 300" w:eastAsia="SimSun" w:hAnsi="Museo 300" w:cs="Segoe UI"/>
          <w:i/>
          <w:spacing w:val="-5"/>
          <w:sz w:val="16"/>
          <w:szCs w:val="16"/>
          <w:lang w:val="es-ES"/>
        </w:rPr>
        <w:t xml:space="preserve">…..En consideración a lo expuesto, y como resultado de la investigación realizada se establece: a) Las pruebas presentadas por la empresa distribuidora son aceptables, ya que con estas demostró fehacientemente que existió una condición irregular en el suministro con NINC </w:t>
      </w:r>
      <w:r w:rsidR="00CF63A8">
        <w:rPr>
          <w:rFonts w:ascii="Museo 300" w:eastAsia="SimSun" w:hAnsi="Museo 300" w:cs="Segoe UI"/>
          <w:i/>
          <w:spacing w:val="-5"/>
          <w:sz w:val="16"/>
          <w:szCs w:val="16"/>
          <w:lang w:val="es-ES"/>
        </w:rPr>
        <w:t>xxx</w:t>
      </w:r>
      <w:r w:rsidR="000A01C9" w:rsidRPr="000A01C9">
        <w:rPr>
          <w:rFonts w:ascii="Museo 300" w:eastAsia="SimSun" w:hAnsi="Museo 300" w:cs="Segoe UI"/>
          <w:i/>
          <w:spacing w:val="-5"/>
          <w:sz w:val="16"/>
          <w:szCs w:val="16"/>
          <w:lang w:val="es-ES"/>
        </w:rPr>
        <w:t xml:space="preserve"> consistente en la instalación de una línea directa a 240 voltios conectada en la acometida del servicio eléctrico, con la finalidad de consumir energía eléctrica sin ser registrada por el equipo de medición; por tanto, la sociedad tiene derecho a recuperar la energía que fue consumida y no registrada, </w:t>
      </w:r>
      <w:r w:rsidR="000A01C9" w:rsidRPr="000A01C9">
        <w:rPr>
          <w:rFonts w:ascii="Museo 300" w:eastAsia="SimSun" w:hAnsi="Museo 300" w:cs="Segoe UI"/>
          <w:b/>
          <w:bCs/>
          <w:i/>
          <w:spacing w:val="-5"/>
          <w:sz w:val="16"/>
          <w:szCs w:val="16"/>
          <w:lang w:val="es-ES"/>
        </w:rPr>
        <w:t xml:space="preserve">tal y como está estipulado en el Procedimiento para Investigar la Existencia de Condiciones Irregulares en el suministro de Energía Eléctrica del Usuario Final.” </w:t>
      </w:r>
      <w:r w:rsidRPr="005A3996">
        <w:rPr>
          <w:rFonts w:ascii="Museo 300" w:eastAsia="SimSun" w:hAnsi="Museo 300" w:cs="Segoe UI"/>
          <w:b/>
          <w:bCs/>
          <w:i/>
          <w:spacing w:val="-5"/>
          <w:sz w:val="16"/>
          <w:szCs w:val="16"/>
          <w:lang w:val="es-ES"/>
        </w:rPr>
        <w:t xml:space="preserve"> </w:t>
      </w:r>
      <w:r w:rsidRPr="005A3996">
        <w:rPr>
          <w:rFonts w:ascii="Museo 300" w:eastAsia="SimSun" w:hAnsi="Museo 300" w:cs="Segoe UI"/>
          <w:i/>
          <w:iCs/>
          <w:spacing w:val="-5"/>
          <w:sz w:val="16"/>
          <w:szCs w:val="16"/>
          <w:lang w:val="es-ES"/>
        </w:rPr>
        <w:t>(…)</w:t>
      </w:r>
    </w:p>
    <w:p w14:paraId="1BF7042D" w14:textId="77777777" w:rsidR="000A01C9" w:rsidRDefault="000A01C9" w:rsidP="000A01C9">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p>
    <w:p w14:paraId="2E0E9A53" w14:textId="77777777" w:rsidR="000A01C9" w:rsidRDefault="00C90974" w:rsidP="000A01C9">
      <w:pPr>
        <w:pStyle w:val="paragraph"/>
        <w:spacing w:before="0" w:beforeAutospacing="0" w:after="0" w:afterAutospacing="0"/>
        <w:ind w:left="1134" w:right="567"/>
        <w:jc w:val="both"/>
        <w:textAlignment w:val="baseline"/>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Argumento de la distribuidora:</w:t>
      </w:r>
    </w:p>
    <w:p w14:paraId="09C083B3" w14:textId="77777777" w:rsidR="000A01C9" w:rsidRDefault="000A01C9" w:rsidP="000A01C9">
      <w:pPr>
        <w:pStyle w:val="paragraph"/>
        <w:spacing w:before="0" w:beforeAutospacing="0" w:after="0" w:afterAutospacing="0"/>
        <w:ind w:left="1134" w:right="567"/>
        <w:jc w:val="both"/>
        <w:textAlignment w:val="baseline"/>
        <w:rPr>
          <w:rFonts w:ascii="Museo 300" w:eastAsia="SimSun" w:hAnsi="Museo 300" w:cs="Arial"/>
          <w:b/>
          <w:bCs/>
          <w:spacing w:val="-5"/>
          <w:sz w:val="16"/>
          <w:szCs w:val="16"/>
          <w:lang w:val="es-ES"/>
        </w:rPr>
      </w:pPr>
    </w:p>
    <w:p w14:paraId="6FC97BAB" w14:textId="3B1927E2" w:rsidR="005A3996" w:rsidRPr="000A01C9" w:rsidRDefault="000A01C9" w:rsidP="000A01C9">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0A01C9">
        <w:rPr>
          <w:rFonts w:ascii="Museo 300" w:eastAsia="SimSun" w:hAnsi="Museo 300" w:cs="Segoe UI"/>
          <w:spacing w:val="-5"/>
          <w:sz w:val="16"/>
          <w:szCs w:val="16"/>
          <w:lang w:val="es-ES"/>
        </w:rPr>
        <w:t xml:space="preserve">Tal como se detalla en el texto anterior, el CAU tuvo en su poder toda la evidencia necesaria que mostraba de forma fehaciente la existencia de una condición irregular en el suministro con NIC </w:t>
      </w:r>
      <w:r w:rsidR="00CF63A8">
        <w:rPr>
          <w:rFonts w:ascii="Museo 300" w:eastAsia="SimSun" w:hAnsi="Museo 300" w:cs="Segoe UI"/>
          <w:spacing w:val="-5"/>
          <w:sz w:val="16"/>
          <w:szCs w:val="16"/>
          <w:lang w:val="es-ES"/>
        </w:rPr>
        <w:t>xxx</w:t>
      </w:r>
      <w:r w:rsidRPr="000A01C9">
        <w:rPr>
          <w:rFonts w:ascii="Museo 300" w:eastAsia="SimSun" w:hAnsi="Museo 300" w:cs="Segoe UI"/>
          <w:spacing w:val="-5"/>
          <w:sz w:val="16"/>
          <w:szCs w:val="16"/>
          <w:lang w:val="es-ES"/>
        </w:rPr>
        <w:t>.</w:t>
      </w:r>
      <w:r>
        <w:rPr>
          <w:rFonts w:ascii="Museo 300" w:eastAsia="SimSun" w:hAnsi="Museo 300" w:cs="Segoe UI"/>
          <w:spacing w:val="-5"/>
          <w:sz w:val="16"/>
          <w:szCs w:val="16"/>
          <w:lang w:val="es-ES"/>
        </w:rPr>
        <w:t xml:space="preserve"> </w:t>
      </w:r>
      <w:r w:rsidR="005A3996" w:rsidRPr="005A3996">
        <w:rPr>
          <w:rFonts w:ascii="Museo 300" w:eastAsia="SimSun" w:hAnsi="Museo 300" w:cs="Segoe UI"/>
          <w:iCs/>
          <w:spacing w:val="-5"/>
          <w:sz w:val="16"/>
          <w:szCs w:val="16"/>
          <w:lang w:val="es-ES"/>
        </w:rPr>
        <w:t>[…]”</w:t>
      </w:r>
    </w:p>
    <w:p w14:paraId="31DEB187" w14:textId="77777777" w:rsidR="005A3996" w:rsidRPr="005A3996" w:rsidRDefault="005A3996" w:rsidP="005A3996">
      <w:pPr>
        <w:spacing w:after="0" w:line="240" w:lineRule="auto"/>
        <w:ind w:left="1211" w:right="425"/>
        <w:contextualSpacing/>
        <w:jc w:val="both"/>
        <w:rPr>
          <w:rFonts w:ascii="Museo 300" w:eastAsia="SimSun" w:hAnsi="Museo 300" w:cs="Segoe UI"/>
          <w:spacing w:val="-5"/>
          <w:sz w:val="16"/>
          <w:szCs w:val="16"/>
          <w:lang w:val="es-ES"/>
        </w:rPr>
      </w:pPr>
    </w:p>
    <w:p w14:paraId="2702BFF8" w14:textId="77777777" w:rsidR="000A01C9" w:rsidRDefault="00C90974" w:rsidP="000A01C9">
      <w:pPr>
        <w:pStyle w:val="Textoindependiente"/>
        <w:spacing w:after="220" w:line="18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 xml:space="preserve">Análisis del CAU: </w:t>
      </w:r>
    </w:p>
    <w:p w14:paraId="266C358F" w14:textId="2F8B576D" w:rsidR="00A64A56" w:rsidRPr="005A3996" w:rsidRDefault="000A01C9" w:rsidP="000A01C9">
      <w:pPr>
        <w:pStyle w:val="Textoindependiente"/>
        <w:spacing w:after="220" w:line="180" w:lineRule="atLeast"/>
        <w:ind w:left="720"/>
        <w:jc w:val="both"/>
        <w:rPr>
          <w:rFonts w:ascii="Museo 300" w:eastAsia="SimSun" w:hAnsi="Museo 300" w:cs="Arial"/>
          <w:spacing w:val="-5"/>
          <w:sz w:val="16"/>
          <w:szCs w:val="16"/>
          <w:lang w:val="es-ES"/>
        </w:rPr>
      </w:pPr>
      <w:r w:rsidRPr="000A01C9">
        <w:rPr>
          <w:rFonts w:ascii="Museo 300" w:eastAsia="SimSun" w:hAnsi="Museo 300" w:cs="Arial"/>
          <w:spacing w:val="-5"/>
          <w:sz w:val="16"/>
          <w:szCs w:val="16"/>
          <w:lang w:val="es-ES"/>
        </w:rPr>
        <w:t xml:space="preserve">Respecto al comentario anterior debe indicarse que efectivamente el CAU recabó evidencia para el análisis correspondiente; y, como resultado del examen efectuado se estableció de forma fehaciente la existencia de una condición irregular en el suministro del usuario final. En ese sentido, con base en lo establecido en el Procedimiento para Investigar la Existencia de Condiciones Irregulares en el Suministro de Energía Eléctrica del Usuario Final, contenido en el acuerdo </w:t>
      </w:r>
      <w:proofErr w:type="spellStart"/>
      <w:r w:rsidRPr="000A01C9">
        <w:rPr>
          <w:rFonts w:ascii="Museo 300" w:eastAsia="SimSun" w:hAnsi="Museo 300" w:cs="Arial"/>
          <w:spacing w:val="-5"/>
          <w:sz w:val="16"/>
          <w:szCs w:val="16"/>
          <w:lang w:val="es-ES"/>
        </w:rPr>
        <w:t>N.°</w:t>
      </w:r>
      <w:proofErr w:type="spellEnd"/>
      <w:r w:rsidRPr="000A01C9">
        <w:rPr>
          <w:rFonts w:ascii="Museo 300" w:eastAsia="SimSun" w:hAnsi="Museo 300" w:cs="Arial"/>
          <w:spacing w:val="-5"/>
          <w:sz w:val="16"/>
          <w:szCs w:val="16"/>
          <w:lang w:val="es-ES"/>
        </w:rPr>
        <w:t xml:space="preserve"> 283-E-2011, y mediante el informe técnico </w:t>
      </w:r>
      <w:proofErr w:type="spellStart"/>
      <w:r w:rsidRPr="000A01C9">
        <w:rPr>
          <w:rFonts w:ascii="Museo 300" w:eastAsia="SimSun" w:hAnsi="Museo 300" w:cs="Arial"/>
          <w:spacing w:val="-5"/>
          <w:sz w:val="16"/>
          <w:szCs w:val="16"/>
          <w:lang w:val="es-ES"/>
        </w:rPr>
        <w:t>N.°</w:t>
      </w:r>
      <w:proofErr w:type="spellEnd"/>
      <w:r w:rsidRPr="000A01C9">
        <w:rPr>
          <w:rFonts w:ascii="Museo 300" w:eastAsia="SimSun" w:hAnsi="Museo 300" w:cs="Arial"/>
          <w:spacing w:val="-5"/>
          <w:sz w:val="16"/>
          <w:szCs w:val="16"/>
          <w:lang w:val="es-ES"/>
        </w:rPr>
        <w:t xml:space="preserve"> IT-0246-CAU-23, de fecha 3 de octubre de 2023, se emitió un dictamen respecto al cobro y el periodo de recuperación de la energía consumida y no registrada que tiene derecho a facturar la sociedad EEO.</w:t>
      </w:r>
    </w:p>
    <w:p w14:paraId="62D7F44E" w14:textId="2E1CEF66" w:rsidR="0084141B" w:rsidRPr="0084141B" w:rsidRDefault="0084141B" w:rsidP="0084141B">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4141B">
        <w:rPr>
          <w:rFonts w:ascii="Museo 300" w:eastAsia="SimSun" w:hAnsi="Museo 300" w:cs="Arial"/>
          <w:b/>
          <w:bCs/>
          <w:spacing w:val="-5"/>
          <w:sz w:val="16"/>
          <w:szCs w:val="16"/>
          <w:lang w:val="es-ES"/>
        </w:rPr>
        <w:t>Comentario sobre el informe técnico del CAU:</w:t>
      </w:r>
    </w:p>
    <w:p w14:paraId="7B6E9494" w14:textId="77777777" w:rsidR="0084141B" w:rsidRPr="0084141B" w:rsidRDefault="0084141B" w:rsidP="0084141B">
      <w:pPr>
        <w:pStyle w:val="paragraph"/>
        <w:ind w:left="1134" w:right="567"/>
        <w:textAlignment w:val="baseline"/>
        <w:rPr>
          <w:rFonts w:ascii="Museo 300" w:hAnsi="Museo 300" w:cs="Arial"/>
          <w:sz w:val="16"/>
          <w:szCs w:val="16"/>
        </w:rPr>
      </w:pPr>
      <w:r w:rsidRPr="0084141B">
        <w:rPr>
          <w:rFonts w:ascii="Museo 300" w:hAnsi="Museo 300" w:cs="Arial"/>
          <w:sz w:val="16"/>
          <w:szCs w:val="16"/>
        </w:rPr>
        <w:t>“” […]</w:t>
      </w:r>
    </w:p>
    <w:p w14:paraId="04539393" w14:textId="77777777" w:rsidR="000A01C9" w:rsidRDefault="000A01C9" w:rsidP="000A01C9">
      <w:pPr>
        <w:pStyle w:val="paragraph"/>
        <w:spacing w:before="0" w:beforeAutospacing="0" w:after="0" w:afterAutospacing="0"/>
        <w:ind w:left="1134" w:right="567"/>
        <w:jc w:val="both"/>
        <w:textAlignment w:val="baseline"/>
        <w:rPr>
          <w:rFonts w:ascii="Museo 300" w:eastAsia="SimSun" w:hAnsi="Museo 300" w:cs="Segoe UI"/>
          <w:spacing w:val="-5"/>
          <w:sz w:val="16"/>
          <w:szCs w:val="16"/>
          <w:lang w:val="es-ES"/>
        </w:rPr>
      </w:pPr>
      <w:proofErr w:type="gramStart"/>
      <w:r>
        <w:rPr>
          <w:rFonts w:ascii="Museo 300" w:eastAsia="SimSun" w:hAnsi="Museo 300" w:cs="Segoe UI"/>
          <w:spacing w:val="-5"/>
          <w:sz w:val="16"/>
          <w:szCs w:val="16"/>
          <w:lang w:val="es-ES"/>
        </w:rPr>
        <w:t>“”</w:t>
      </w:r>
      <w:r w:rsidR="00010D8B" w:rsidRPr="00010D8B">
        <w:rPr>
          <w:rFonts w:ascii="Museo 300" w:eastAsia="SimSun" w:hAnsi="Museo 300" w:cs="Segoe UI"/>
          <w:spacing w:val="-5"/>
          <w:sz w:val="16"/>
          <w:szCs w:val="16"/>
          <w:lang w:val="es-ES"/>
        </w:rPr>
        <w:t>(</w:t>
      </w:r>
      <w:proofErr w:type="gramEnd"/>
      <w:r w:rsidR="00010D8B" w:rsidRPr="00010D8B">
        <w:rPr>
          <w:rFonts w:ascii="Museo 300" w:eastAsia="SimSun" w:hAnsi="Museo 300" w:cs="Segoe UI"/>
          <w:spacing w:val="-5"/>
          <w:sz w:val="16"/>
          <w:szCs w:val="16"/>
          <w:lang w:val="es-ES"/>
        </w:rPr>
        <w:t xml:space="preserve">…) </w:t>
      </w:r>
      <w:r w:rsidRPr="000A01C9">
        <w:rPr>
          <w:rFonts w:ascii="Museo 300" w:eastAsia="SimSun" w:hAnsi="Museo 300" w:cs="Segoe UI"/>
          <w:b/>
          <w:bCs/>
          <w:spacing w:val="-5"/>
          <w:sz w:val="16"/>
          <w:szCs w:val="16"/>
          <w:lang w:val="es-ES"/>
        </w:rPr>
        <w:t>“5.2.6 Determinación de la energía consumida y no registrada</w:t>
      </w:r>
      <w:r w:rsidRPr="000A01C9">
        <w:rPr>
          <w:rFonts w:ascii="Museo 300" w:eastAsia="SimSun" w:hAnsi="Museo 300" w:cs="Segoe UI"/>
          <w:spacing w:val="-5"/>
          <w:sz w:val="16"/>
          <w:szCs w:val="16"/>
          <w:lang w:val="es-ES"/>
        </w:rPr>
        <w:t xml:space="preserve">... En vista de las consideraciones expuestas y al análisis efectuado por el CAU de la información a la cual se ha tenido acceso, se hacen las siguientes valoraciones: Si bien, se verificó que todos los equipos eléctricos detallados en el censo de carga de EEO mostrado en la tabla n. ° 2 de este informe, efectivamente se encontraron instalados en el inmueble durante la inspección in situ, algunos de ellos no presentan datos de placa debido a  su antigüedad y por tanto no se tiene certeza de la potencia real demandada por estos. </w:t>
      </w:r>
      <w:r w:rsidRPr="000A01C9">
        <w:rPr>
          <w:rFonts w:ascii="Museo 300" w:eastAsia="SimSun" w:hAnsi="Museo 300" w:cs="Segoe UI"/>
          <w:spacing w:val="-5"/>
          <w:sz w:val="16"/>
          <w:szCs w:val="16"/>
          <w:lang w:val="es-ES"/>
        </w:rPr>
        <w:lastRenderedPageBreak/>
        <w:t xml:space="preserve">En ese sentido, para el presente caso no es confiable utilizar el método de censo de carga instalada establecido en el literal i) del artículo 5.2 del Procedimiento contenido en el acuerdo </w:t>
      </w:r>
      <w:proofErr w:type="spellStart"/>
      <w:r w:rsidRPr="000A01C9">
        <w:rPr>
          <w:rFonts w:ascii="Museo 300" w:eastAsia="SimSun" w:hAnsi="Museo 300" w:cs="Segoe UI"/>
          <w:spacing w:val="-5"/>
          <w:sz w:val="16"/>
          <w:szCs w:val="16"/>
          <w:lang w:val="es-ES"/>
        </w:rPr>
        <w:t>N.°</w:t>
      </w:r>
      <w:proofErr w:type="spellEnd"/>
      <w:r w:rsidRPr="000A01C9">
        <w:rPr>
          <w:rFonts w:ascii="Museo 300" w:eastAsia="SimSun" w:hAnsi="Museo 300" w:cs="Segoe UI"/>
          <w:spacing w:val="-5"/>
          <w:sz w:val="16"/>
          <w:szCs w:val="16"/>
          <w:lang w:val="es-ES"/>
        </w:rPr>
        <w:t xml:space="preserve"> 283-E-2011.” </w:t>
      </w:r>
      <w:r w:rsidR="00010D8B" w:rsidRPr="00010D8B">
        <w:rPr>
          <w:rFonts w:ascii="Museo 300" w:eastAsia="SimSun" w:hAnsi="Museo 300" w:cs="Segoe UI"/>
          <w:spacing w:val="-5"/>
          <w:sz w:val="16"/>
          <w:szCs w:val="16"/>
          <w:lang w:val="es-ES"/>
        </w:rPr>
        <w:t>(…)</w:t>
      </w:r>
    </w:p>
    <w:p w14:paraId="65A739BC" w14:textId="77777777" w:rsidR="000A01C9" w:rsidRDefault="000A01C9" w:rsidP="000A01C9">
      <w:pPr>
        <w:pStyle w:val="paragraph"/>
        <w:spacing w:before="0" w:beforeAutospacing="0" w:after="0" w:afterAutospacing="0"/>
        <w:ind w:left="1134" w:right="567"/>
        <w:jc w:val="both"/>
        <w:textAlignment w:val="baseline"/>
        <w:rPr>
          <w:rFonts w:ascii="Museo 300" w:eastAsia="SimSun" w:hAnsi="Museo 300" w:cs="Segoe UI"/>
          <w:spacing w:val="-5"/>
          <w:sz w:val="16"/>
          <w:szCs w:val="16"/>
          <w:lang w:val="es-ES"/>
        </w:rPr>
      </w:pPr>
    </w:p>
    <w:p w14:paraId="1EEE7B03" w14:textId="77777777" w:rsidR="000A01C9" w:rsidRDefault="00803875" w:rsidP="000A01C9">
      <w:pPr>
        <w:pStyle w:val="paragraph"/>
        <w:spacing w:before="0" w:beforeAutospacing="0" w:after="0" w:afterAutospacing="0"/>
        <w:ind w:left="1134" w:right="567"/>
        <w:jc w:val="both"/>
        <w:textAlignment w:val="baseline"/>
        <w:rPr>
          <w:rFonts w:ascii="Museo 300" w:eastAsia="SimSun" w:hAnsi="Museo 300" w:cs="Arial"/>
          <w:b/>
          <w:bCs/>
          <w:spacing w:val="-5"/>
          <w:sz w:val="16"/>
          <w:szCs w:val="16"/>
          <w:lang w:val="es-ES"/>
        </w:rPr>
      </w:pPr>
      <w:r w:rsidRPr="00803875">
        <w:rPr>
          <w:rFonts w:ascii="Museo 300" w:eastAsia="SimSun" w:hAnsi="Museo 300" w:cs="Arial"/>
          <w:b/>
          <w:bCs/>
          <w:spacing w:val="-5"/>
          <w:sz w:val="16"/>
          <w:szCs w:val="16"/>
          <w:lang w:val="es-ES"/>
        </w:rPr>
        <w:t>Argumento de la distribuidora:</w:t>
      </w:r>
    </w:p>
    <w:p w14:paraId="052184BE" w14:textId="77777777" w:rsidR="000A01C9" w:rsidRDefault="000A01C9" w:rsidP="000A01C9">
      <w:pPr>
        <w:pStyle w:val="paragraph"/>
        <w:spacing w:before="0" w:beforeAutospacing="0" w:after="0" w:afterAutospacing="0"/>
        <w:ind w:left="1134" w:right="567"/>
        <w:jc w:val="both"/>
        <w:textAlignment w:val="baseline"/>
        <w:rPr>
          <w:rFonts w:ascii="Museo 300" w:eastAsia="SimSun" w:hAnsi="Museo 300" w:cs="Arial"/>
          <w:b/>
          <w:bCs/>
          <w:spacing w:val="-5"/>
          <w:sz w:val="16"/>
          <w:szCs w:val="16"/>
          <w:lang w:val="es-ES"/>
        </w:rPr>
      </w:pPr>
    </w:p>
    <w:p w14:paraId="153454FE" w14:textId="3DF1ED18" w:rsidR="000A01C9" w:rsidRDefault="000A01C9" w:rsidP="000A01C9">
      <w:pPr>
        <w:pStyle w:val="paragraph"/>
        <w:spacing w:before="0" w:beforeAutospacing="0" w:after="0" w:afterAutospacing="0"/>
        <w:ind w:left="1134" w:right="567"/>
        <w:jc w:val="both"/>
        <w:textAlignment w:val="baseline"/>
        <w:rPr>
          <w:rFonts w:ascii="Museo 300" w:eastAsia="SimSun" w:hAnsi="Museo 300" w:cs="Segoe UI"/>
          <w:spacing w:val="-5"/>
          <w:sz w:val="16"/>
          <w:szCs w:val="16"/>
          <w:lang w:val="es-MX"/>
        </w:rPr>
      </w:pPr>
      <w:r w:rsidRPr="000A01C9">
        <w:rPr>
          <w:rFonts w:ascii="Museo 300" w:eastAsia="SimSun" w:hAnsi="Museo 300" w:cs="Segoe UI"/>
          <w:spacing w:val="-5"/>
          <w:sz w:val="16"/>
          <w:szCs w:val="16"/>
          <w:lang w:val="es-MX"/>
        </w:rPr>
        <w:t xml:space="preserve">La decisión del CAU en desaprobar el censo de carga utilizado por la distribuidora, incluso confirmando todos los aparatos eléctricos que encontraron en la visita in situ, con el comentario que </w:t>
      </w:r>
      <w:r w:rsidRPr="000A01C9">
        <w:rPr>
          <w:rFonts w:ascii="Museo 300" w:eastAsia="SimSun" w:hAnsi="Museo 300" w:cs="Segoe UI"/>
          <w:b/>
          <w:bCs/>
          <w:spacing w:val="-5"/>
          <w:sz w:val="16"/>
          <w:szCs w:val="16"/>
          <w:lang w:val="es-MX"/>
        </w:rPr>
        <w:t>algunos de ellos no presentan datos de placa debido a su antigüedad,</w:t>
      </w:r>
      <w:r w:rsidRPr="000A01C9">
        <w:rPr>
          <w:rFonts w:ascii="Museo 300" w:eastAsia="SimSun" w:hAnsi="Museo 300" w:cs="Segoe UI"/>
          <w:spacing w:val="-5"/>
          <w:sz w:val="16"/>
          <w:szCs w:val="16"/>
          <w:lang w:val="es-MX"/>
        </w:rPr>
        <w:t xml:space="preserve"> no es válido debido a el hecho de no tener placas un equipo no es motivo para no considerar un consumo estimado del mismo, ya que por medio de amperímetro es posible medir la corriente que demanda, de igual forma la distribuidora presentó datos técnicos de las placas de aparatos eléctricos que se encontraron al momento de la visita en el caso de los aires acondicionados que son los equipos eléctricos con mayor consumo de energía, </w:t>
      </w:r>
      <w:bookmarkStart w:id="1" w:name="_Hlk160204767"/>
      <w:r w:rsidRPr="000A01C9">
        <w:rPr>
          <w:rFonts w:ascii="Museo 300" w:eastAsia="SimSun" w:hAnsi="Museo 300" w:cs="Segoe UI"/>
          <w:spacing w:val="-5"/>
          <w:sz w:val="16"/>
          <w:szCs w:val="16"/>
          <w:lang w:val="es-MX"/>
        </w:rPr>
        <w:t>esa información fue enviada por medio del acuerdo E-0491-2023-CAU en fecha diez de julio</w:t>
      </w:r>
      <w:bookmarkEnd w:id="1"/>
      <w:r w:rsidRPr="000A01C9">
        <w:rPr>
          <w:rFonts w:ascii="Museo 300" w:eastAsia="SimSun" w:hAnsi="Museo 300" w:cs="Segoe UI"/>
          <w:spacing w:val="-5"/>
          <w:sz w:val="16"/>
          <w:szCs w:val="16"/>
          <w:lang w:val="es-MX"/>
        </w:rPr>
        <w:t>, de igual forma se pueden observar en la siguiente figura:</w:t>
      </w:r>
    </w:p>
    <w:p w14:paraId="2B2B609E" w14:textId="5AC42ACE" w:rsidR="00010D8B" w:rsidRPr="000A01C9" w:rsidRDefault="00010D8B" w:rsidP="000A01C9">
      <w:pPr>
        <w:pStyle w:val="paragraph"/>
        <w:spacing w:before="0" w:beforeAutospacing="0" w:after="0" w:afterAutospacing="0"/>
        <w:ind w:left="1134" w:right="567"/>
        <w:jc w:val="center"/>
        <w:textAlignment w:val="baseline"/>
        <w:rPr>
          <w:rFonts w:ascii="Museo 300" w:eastAsia="SimSun" w:hAnsi="Museo 300" w:cs="Arial"/>
          <w:b/>
          <w:bCs/>
          <w:spacing w:val="-5"/>
          <w:sz w:val="16"/>
          <w:szCs w:val="16"/>
          <w:lang w:val="es-ES"/>
        </w:rPr>
      </w:pPr>
      <w:r w:rsidRPr="00010D8B">
        <w:rPr>
          <w:rFonts w:ascii="Museo 300" w:eastAsia="SimSun" w:hAnsi="Museo 300" w:cs="Segoe UI"/>
          <w:iCs/>
          <w:spacing w:val="-5"/>
          <w:sz w:val="16"/>
          <w:szCs w:val="16"/>
          <w:lang w:val="es-ES"/>
        </w:rPr>
        <w:t>[…]”</w:t>
      </w:r>
    </w:p>
    <w:p w14:paraId="109B9778" w14:textId="77777777" w:rsidR="00010D8B" w:rsidRDefault="00010D8B" w:rsidP="00803875">
      <w:pPr>
        <w:spacing w:after="0" w:line="240" w:lineRule="auto"/>
        <w:ind w:left="1211" w:right="425"/>
        <w:contextualSpacing/>
        <w:jc w:val="both"/>
        <w:rPr>
          <w:rFonts w:ascii="Museo 300" w:eastAsia="SimSun" w:hAnsi="Museo 300"/>
          <w:spacing w:val="-5"/>
          <w:sz w:val="16"/>
          <w:szCs w:val="16"/>
          <w:lang w:val="es-ES"/>
        </w:rPr>
      </w:pPr>
    </w:p>
    <w:p w14:paraId="094A6ED6" w14:textId="77777777" w:rsidR="000A01C9" w:rsidRDefault="00803875" w:rsidP="000A01C9">
      <w:pPr>
        <w:pStyle w:val="Textoindependiente"/>
        <w:spacing w:after="220" w:line="180" w:lineRule="atLeast"/>
        <w:ind w:left="720"/>
        <w:jc w:val="both"/>
        <w:rPr>
          <w:rFonts w:ascii="Museo 300" w:eastAsia="SimSun" w:hAnsi="Museo 300" w:cs="Arial"/>
          <w:b/>
          <w:bCs/>
          <w:spacing w:val="-5"/>
          <w:sz w:val="16"/>
          <w:szCs w:val="16"/>
          <w:lang w:val="es-ES"/>
        </w:rPr>
      </w:pPr>
      <w:r w:rsidRPr="00803875">
        <w:rPr>
          <w:rFonts w:ascii="Museo 300" w:eastAsia="SimSun" w:hAnsi="Museo 300" w:cs="Arial"/>
          <w:b/>
          <w:bCs/>
          <w:spacing w:val="-5"/>
          <w:sz w:val="16"/>
          <w:szCs w:val="16"/>
          <w:lang w:val="es-ES"/>
        </w:rPr>
        <w:t>Análisis del CAU:</w:t>
      </w:r>
      <w:bookmarkStart w:id="2" w:name="_Hlk158139674"/>
    </w:p>
    <w:p w14:paraId="67D263A7" w14:textId="77777777" w:rsidR="000A01C9" w:rsidRDefault="000A01C9" w:rsidP="000A01C9">
      <w:pPr>
        <w:pStyle w:val="Textoindependiente"/>
        <w:spacing w:after="220" w:line="180" w:lineRule="atLeast"/>
        <w:ind w:left="720"/>
        <w:jc w:val="both"/>
        <w:rPr>
          <w:rStyle w:val="normaltextrun"/>
          <w:rFonts w:ascii="Museo 300" w:hAnsi="Museo 300" w:cs="Segoe UI"/>
          <w:sz w:val="16"/>
          <w:szCs w:val="16"/>
        </w:rPr>
      </w:pPr>
      <w:r w:rsidRPr="000A01C9">
        <w:rPr>
          <w:rStyle w:val="normaltextrun"/>
          <w:rFonts w:ascii="Museo 300" w:hAnsi="Museo 300" w:cs="Segoe UI"/>
          <w:sz w:val="16"/>
          <w:szCs w:val="16"/>
        </w:rPr>
        <w:t>Sobre el comentario que algunos de los equipos no presentan datos de placa, se hace la aclaración:</w:t>
      </w:r>
      <w:bookmarkStart w:id="3" w:name="_Int_IZdI2s0w"/>
    </w:p>
    <w:p w14:paraId="23606374" w14:textId="77777777" w:rsidR="000A01C9" w:rsidRDefault="000A01C9" w:rsidP="000A01C9">
      <w:pPr>
        <w:pStyle w:val="Textoindependiente"/>
        <w:spacing w:after="220" w:line="180" w:lineRule="atLeast"/>
        <w:ind w:left="720"/>
        <w:jc w:val="both"/>
        <w:rPr>
          <w:rStyle w:val="normaltextrun"/>
          <w:rFonts w:ascii="Museo 300" w:hAnsi="Museo 300" w:cs="Segoe UI"/>
          <w:sz w:val="16"/>
          <w:szCs w:val="16"/>
          <w:lang w:val="es-MX"/>
        </w:rPr>
      </w:pPr>
      <w:r w:rsidRPr="000A01C9">
        <w:rPr>
          <w:rStyle w:val="normaltextrun"/>
          <w:rFonts w:ascii="Museo 300" w:hAnsi="Museo 300" w:cs="Segoe UI"/>
          <w:sz w:val="16"/>
          <w:szCs w:val="16"/>
          <w:lang w:val="es-MX"/>
        </w:rPr>
        <w:t>En la información provista por la distribuidora que le fue requerida por medio del acuerdo E-0491-2023-CAU, se observa que solamente se encuentran datos de placa de los dos equipos de aire acondicionado que se encontraban instalados en el inmueble, del resto de los equipos no se proporcionaron los datos técnicos para poder verificar la potencia de estos.</w:t>
      </w:r>
      <w:bookmarkEnd w:id="3"/>
      <w:r w:rsidRPr="000A01C9">
        <w:rPr>
          <w:rStyle w:val="normaltextrun"/>
          <w:rFonts w:ascii="Museo 300" w:hAnsi="Museo 300" w:cs="Segoe UI"/>
          <w:sz w:val="16"/>
          <w:szCs w:val="16"/>
          <w:lang w:val="es-MX"/>
        </w:rPr>
        <w:t xml:space="preserve"> </w:t>
      </w:r>
    </w:p>
    <w:p w14:paraId="7770D689" w14:textId="77777777" w:rsidR="000A01C9" w:rsidRDefault="000A01C9" w:rsidP="000A01C9">
      <w:pPr>
        <w:pStyle w:val="Textoindependiente"/>
        <w:spacing w:after="220" w:line="180" w:lineRule="atLeast"/>
        <w:ind w:left="720"/>
        <w:jc w:val="both"/>
        <w:rPr>
          <w:rStyle w:val="normaltextrun"/>
          <w:rFonts w:ascii="Museo 300" w:hAnsi="Museo 300" w:cs="Segoe UI"/>
          <w:sz w:val="16"/>
          <w:szCs w:val="16"/>
          <w:lang w:val="es-MX"/>
        </w:rPr>
      </w:pPr>
      <w:r w:rsidRPr="000A01C9">
        <w:rPr>
          <w:rStyle w:val="normaltextrun"/>
          <w:rFonts w:ascii="Museo 300" w:hAnsi="Museo 300" w:cs="Segoe UI"/>
          <w:sz w:val="16"/>
          <w:szCs w:val="16"/>
          <w:lang w:val="es-MX"/>
        </w:rPr>
        <w:t xml:space="preserve">Es importante señalar que en los datos técnicos proporcionados por el fabricante de los equipos de aire acondicionado no se observa que figure entre estos el valor de la potencia real demandada por dichos equipos. Además, tampoco la distribuidora menciona de qué manera llegó a determinar dichos valores de potencia utilizados en su censo de carga. </w:t>
      </w:r>
    </w:p>
    <w:p w14:paraId="6D18D358" w14:textId="1A2FE1B4" w:rsidR="000A01C9" w:rsidRDefault="000A01C9" w:rsidP="000A01C9">
      <w:pPr>
        <w:pStyle w:val="Textoindependiente"/>
        <w:spacing w:after="220" w:line="180" w:lineRule="atLeast"/>
        <w:ind w:left="720"/>
        <w:jc w:val="both"/>
        <w:rPr>
          <w:rStyle w:val="normaltextrun"/>
          <w:rFonts w:ascii="Museo 300" w:hAnsi="Museo 300" w:cs="Segoe UI"/>
          <w:sz w:val="16"/>
          <w:szCs w:val="16"/>
          <w:lang w:val="es-MX"/>
        </w:rPr>
      </w:pPr>
      <w:r w:rsidRPr="000A01C9">
        <w:rPr>
          <w:rStyle w:val="normaltextrun"/>
          <w:rFonts w:ascii="Museo 300" w:hAnsi="Museo 300" w:cs="Segoe UI"/>
          <w:sz w:val="16"/>
          <w:szCs w:val="16"/>
          <w:lang w:val="es-MX"/>
        </w:rPr>
        <w:t xml:space="preserve">Por otra parte, sobre el comentario de </w:t>
      </w:r>
      <w:bookmarkStart w:id="4" w:name="_Hlk160714215"/>
      <w:r w:rsidRPr="000A01C9">
        <w:rPr>
          <w:rStyle w:val="normaltextrun"/>
          <w:rFonts w:ascii="Museo 300" w:hAnsi="Museo 300" w:cs="Segoe UI"/>
          <w:sz w:val="16"/>
          <w:szCs w:val="16"/>
          <w:lang w:val="es-MX"/>
        </w:rPr>
        <w:t>que mediante un amperímetro es posible medir la corriente que demanda un equipo eléctrico y así determinar la potencia real de este. Al respecto, corresponde indicar que mediante un valor de corriente instantánea multiplicado por el valor de tensión en un momento determinado se obtiene la potencia aparente de este, ya que no se toma en cuenta el factor de potencia; sin embargo, para efectos de cálculo de la ENR es necesario obtener la potencia real del equipo.</w:t>
      </w:r>
      <w:r>
        <w:rPr>
          <w:rStyle w:val="normaltextrun"/>
          <w:rFonts w:ascii="Museo 300" w:hAnsi="Museo 300" w:cs="Segoe UI"/>
          <w:sz w:val="16"/>
          <w:szCs w:val="16"/>
          <w:lang w:val="es-MX"/>
        </w:rPr>
        <w:t xml:space="preserve"> </w:t>
      </w:r>
    </w:p>
    <w:bookmarkEnd w:id="4"/>
    <w:p w14:paraId="4DB73CA1" w14:textId="48C5984C" w:rsidR="00B8198B" w:rsidRPr="00B8198B" w:rsidRDefault="00C248DE" w:rsidP="00B8198B">
      <w:pPr>
        <w:pStyle w:val="Textoindependiente"/>
        <w:ind w:left="720"/>
        <w:jc w:val="both"/>
        <w:rPr>
          <w:rFonts w:ascii="Museo 300" w:hAnsi="Museo 300" w:cs="Segoe UI"/>
          <w:sz w:val="16"/>
          <w:szCs w:val="16"/>
          <w:lang w:val="es-ES"/>
        </w:rPr>
      </w:pPr>
      <w:proofErr w:type="spellStart"/>
      <w:r>
        <w:rPr>
          <w:rFonts w:ascii="Museo 300" w:hAnsi="Museo 300" w:cs="Segoe UI"/>
          <w:sz w:val="16"/>
          <w:szCs w:val="16"/>
          <w:lang w:val="es-ES"/>
        </w:rPr>
        <w:t>n</w:t>
      </w:r>
      <w:r w:rsidR="00B8198B" w:rsidRPr="00B8198B">
        <w:rPr>
          <w:rFonts w:ascii="Museo 300" w:hAnsi="Museo 300" w:cs="Segoe UI"/>
          <w:sz w:val="16"/>
          <w:szCs w:val="16"/>
          <w:lang w:val="es-ES"/>
        </w:rPr>
        <w:t>Es</w:t>
      </w:r>
      <w:proofErr w:type="spellEnd"/>
      <w:r w:rsidR="00B8198B" w:rsidRPr="00B8198B">
        <w:rPr>
          <w:rFonts w:ascii="Museo 300" w:hAnsi="Museo 300" w:cs="Segoe UI"/>
          <w:sz w:val="16"/>
          <w:szCs w:val="16"/>
          <w:lang w:val="es-ES"/>
        </w:rPr>
        <w:t xml:space="preserve"> preciso </w:t>
      </w:r>
      <w:proofErr w:type="gramStart"/>
      <w:r w:rsidR="00B8198B" w:rsidRPr="00B8198B">
        <w:rPr>
          <w:rFonts w:ascii="Museo 300" w:hAnsi="Museo 300" w:cs="Segoe UI"/>
          <w:sz w:val="16"/>
          <w:szCs w:val="16"/>
          <w:lang w:val="es-ES"/>
        </w:rPr>
        <w:t>mencionar</w:t>
      </w:r>
      <w:proofErr w:type="gramEnd"/>
      <w:r w:rsidR="00B8198B" w:rsidRPr="00B8198B">
        <w:rPr>
          <w:rFonts w:ascii="Museo 300" w:hAnsi="Museo 300" w:cs="Segoe UI"/>
          <w:sz w:val="16"/>
          <w:szCs w:val="16"/>
          <w:lang w:val="es-ES"/>
        </w:rPr>
        <w:t xml:space="preserve"> que </w:t>
      </w:r>
      <w:bookmarkStart w:id="5" w:name="_Hlk160714782"/>
      <w:r w:rsidR="00B8198B" w:rsidRPr="00B8198B">
        <w:rPr>
          <w:rFonts w:ascii="Museo 300" w:hAnsi="Museo 300" w:cs="Segoe UI"/>
          <w:sz w:val="16"/>
          <w:szCs w:val="16"/>
          <w:lang w:val="es-ES"/>
        </w:rPr>
        <w:t>los consumos posteriores a la normalización del suministro presentaron un cambio notable debido a la medición de la carga que había estado fuera de medición; dicho cambio se mantiene hasta la fecha.</w:t>
      </w:r>
      <w:bookmarkEnd w:id="5"/>
      <w:r w:rsidR="00B8198B" w:rsidRPr="00B8198B">
        <w:rPr>
          <w:rFonts w:ascii="Museo 300" w:hAnsi="Museo 300" w:cs="Segoe UI"/>
          <w:sz w:val="16"/>
          <w:szCs w:val="16"/>
          <w:lang w:val="es-ES"/>
        </w:rPr>
        <w:t xml:space="preserve"> Ahora bien, el literal i) del numeral 5.2 del procedimiento contenido en el Acuerdo 283-E-2011 establece que “</w:t>
      </w:r>
      <w:r w:rsidR="00B8198B" w:rsidRPr="00B8198B">
        <w:rPr>
          <w:rFonts w:ascii="Museo 300" w:hAnsi="Museo 300" w:cs="Segoe UI"/>
          <w:i/>
          <w:iCs/>
          <w:sz w:val="16"/>
          <w:szCs w:val="16"/>
          <w:lang w:val="es-ES"/>
        </w:rPr>
        <w:t>En caso de no contar con los elementos descritos, utilizar censo de carga instalada</w:t>
      </w:r>
      <w:r w:rsidR="00B8198B" w:rsidRPr="00B8198B">
        <w:rPr>
          <w:rFonts w:ascii="Museo 300" w:hAnsi="Museo 300" w:cs="Segoe UI"/>
          <w:sz w:val="16"/>
          <w:szCs w:val="16"/>
          <w:lang w:val="es-ES"/>
        </w:rPr>
        <w:t>.” Lo anterior nos indica que este método no siempre es el más idóneo a utilizar para realizar el cálculo de la energía a recuperar debido a que puede ser afectado por la falta de datos o por estimaciones de consumo que no necesariamente se apeguen a la realidad de cada caso; por lo tanto, este método es útil cuando no se tengan los suficientes datos que se mencionan en los literales del a) hasta el h) del referido procedimiento. Esta es la razón principal del porqué no se utilizó para este caso en particular el censo de carga.</w:t>
      </w:r>
    </w:p>
    <w:p w14:paraId="099DC5E2" w14:textId="77777777" w:rsidR="00B8198B" w:rsidRPr="00B8198B" w:rsidRDefault="00B8198B" w:rsidP="00B8198B">
      <w:pPr>
        <w:pStyle w:val="Textoindependiente"/>
        <w:ind w:left="720"/>
        <w:jc w:val="both"/>
        <w:rPr>
          <w:rFonts w:ascii="Museo 300" w:hAnsi="Museo 300" w:cs="Segoe UI"/>
          <w:sz w:val="16"/>
          <w:szCs w:val="16"/>
          <w:lang w:val="es-ES"/>
        </w:rPr>
      </w:pPr>
      <w:r w:rsidRPr="00B8198B">
        <w:rPr>
          <w:rFonts w:ascii="Museo 300" w:hAnsi="Museo 300" w:cs="Segoe UI"/>
          <w:sz w:val="16"/>
          <w:szCs w:val="16"/>
          <w:lang w:val="es-ES"/>
        </w:rPr>
        <w:t>Cabe mencionar que el censo de carga nos proporciona un dato aproximado de la energía consumida fuera de medición, pero dicho resultado puede variar dependiendo del criterio del técnico que lo realice. Por esta razón se tomó en consideración en el presente caso de utilizar el registro histórico de consumos correctos.</w:t>
      </w:r>
    </w:p>
    <w:p w14:paraId="1E1C96B9" w14:textId="04BD16F8" w:rsidR="00B8198B" w:rsidRPr="00B8198B" w:rsidRDefault="00B8198B" w:rsidP="00B8198B">
      <w:pPr>
        <w:pStyle w:val="Textoindependiente"/>
        <w:spacing w:after="220" w:line="180" w:lineRule="atLeast"/>
        <w:ind w:left="720"/>
        <w:jc w:val="both"/>
        <w:rPr>
          <w:rStyle w:val="normaltextrun"/>
          <w:rFonts w:ascii="Museo 300" w:hAnsi="Museo 300" w:cs="Segoe UI"/>
          <w:sz w:val="16"/>
          <w:szCs w:val="16"/>
        </w:rPr>
      </w:pPr>
      <w:r w:rsidRPr="00B8198B">
        <w:rPr>
          <w:rFonts w:ascii="Museo 300" w:hAnsi="Museo 300" w:cs="Segoe UI"/>
          <w:sz w:val="16"/>
          <w:szCs w:val="16"/>
          <w:lang w:val="es-ES"/>
        </w:rPr>
        <w:t xml:space="preserve">Tal como se dijo previamente el censo de carga proporciona un dato aproximado del consumo que se pudo haber demandado en el inmueble a través de la condición irregular y, además, es el último método al que se debe recurrir en caso de que no se cuente con otro parámetro de cálculo. Para el caso analizado en el informe técnico </w:t>
      </w:r>
      <w:proofErr w:type="spellStart"/>
      <w:r w:rsidRPr="00B8198B">
        <w:rPr>
          <w:rFonts w:ascii="Museo 300" w:hAnsi="Museo 300" w:cs="Segoe UI"/>
          <w:sz w:val="16"/>
          <w:szCs w:val="16"/>
          <w:lang w:val="es-ES"/>
        </w:rPr>
        <w:t>N.°</w:t>
      </w:r>
      <w:proofErr w:type="spellEnd"/>
      <w:r w:rsidRPr="00B8198B">
        <w:rPr>
          <w:rFonts w:ascii="Museo 300" w:hAnsi="Museo 300" w:cs="Segoe UI"/>
          <w:sz w:val="16"/>
          <w:szCs w:val="16"/>
          <w:lang w:val="es-ES"/>
        </w:rPr>
        <w:t xml:space="preserve"> IT-0246-CAU-23 se contaba con históricos recientes, posteriores a la normalización del servicio los cuales reflejan el consumo de la carga que se estaba alimentando a través de la condición irregular, mediante los cuales se obtuvo un promedio de consumo más apegado al real.</w:t>
      </w:r>
    </w:p>
    <w:p w14:paraId="7D6A4C53" w14:textId="77777777" w:rsidR="00223D1F" w:rsidRPr="00223D1F" w:rsidRDefault="00223D1F" w:rsidP="00223D1F">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223D1F">
        <w:rPr>
          <w:rFonts w:ascii="Museo 300" w:eastAsia="SimSun" w:hAnsi="Museo 300" w:cs="Arial"/>
          <w:b/>
          <w:bCs/>
          <w:spacing w:val="-5"/>
          <w:sz w:val="16"/>
          <w:szCs w:val="16"/>
          <w:lang w:val="es-ES"/>
        </w:rPr>
        <w:t>Comentario sobre el informe técnico del CAU:</w:t>
      </w:r>
    </w:p>
    <w:bookmarkEnd w:id="2"/>
    <w:p w14:paraId="71FF0E4D" w14:textId="77777777" w:rsidR="00223D1F" w:rsidRPr="00223D1F" w:rsidRDefault="00223D1F" w:rsidP="00223D1F">
      <w:pPr>
        <w:pStyle w:val="paragraph"/>
        <w:ind w:left="1134" w:right="567"/>
        <w:textAlignment w:val="baseline"/>
        <w:rPr>
          <w:rFonts w:ascii="Museo 300" w:eastAsia="SimSun" w:hAnsi="Museo 300" w:cs="Segoe UI"/>
          <w:spacing w:val="-5"/>
          <w:sz w:val="16"/>
          <w:szCs w:val="16"/>
          <w:lang w:val="es-ES"/>
        </w:rPr>
      </w:pPr>
      <w:r w:rsidRPr="00223D1F">
        <w:rPr>
          <w:rFonts w:ascii="Museo 300" w:eastAsia="SimSun" w:hAnsi="Museo 300" w:cs="Segoe UI"/>
          <w:spacing w:val="-5"/>
          <w:sz w:val="16"/>
          <w:szCs w:val="16"/>
          <w:lang w:val="es-ES"/>
        </w:rPr>
        <w:t xml:space="preserve">““ […] </w:t>
      </w:r>
    </w:p>
    <w:p w14:paraId="196C6386" w14:textId="77777777" w:rsidR="00B8198B" w:rsidRDefault="00B8198B" w:rsidP="00B8198B">
      <w:pPr>
        <w:pStyle w:val="paragraph"/>
        <w:spacing w:before="0" w:beforeAutospacing="0" w:after="0" w:afterAutospacing="0"/>
        <w:ind w:left="1134" w:right="567"/>
        <w:jc w:val="both"/>
        <w:textAlignment w:val="baseline"/>
        <w:rPr>
          <w:rFonts w:ascii="Museo 300" w:eastAsia="SimSun" w:hAnsi="Museo 300" w:cs="Segoe UI"/>
          <w:iCs/>
          <w:spacing w:val="-5"/>
          <w:sz w:val="16"/>
          <w:szCs w:val="16"/>
          <w:lang w:val="es-ES"/>
        </w:rPr>
      </w:pPr>
      <w:r w:rsidRPr="00B8198B">
        <w:rPr>
          <w:rFonts w:ascii="Museo 300" w:eastAsia="SimSun" w:hAnsi="Museo 300" w:cs="Segoe UI"/>
          <w:iCs/>
          <w:spacing w:val="-5"/>
          <w:sz w:val="16"/>
          <w:szCs w:val="16"/>
          <w:lang w:val="es-ES"/>
        </w:rPr>
        <w:t xml:space="preserve">“” (…) “En ese sentido, con la finalidad de obtener un valor del consumo mensual promedio apegado a datos reales, la superintendencia define que, para casos como este, uno de los métodos más completos para determinar o calcular la energía no registrada es el historial reciente de registros mensuales correctos de consumo de energía eléctrica en el suministro del usuario final, considerado en el literal a) del referido acuerdo. Cabe aclarar que dicho procedimiento no define qué cantidad de períodos debe tomarse, simplemente establece que deben ser registros mensuales recientes y </w:t>
      </w:r>
      <w:r w:rsidRPr="00B8198B">
        <w:rPr>
          <w:rFonts w:ascii="Museo 300" w:eastAsia="SimSun" w:hAnsi="Museo 300" w:cs="Segoe UI"/>
          <w:iCs/>
          <w:spacing w:val="-5"/>
          <w:sz w:val="16"/>
          <w:szCs w:val="16"/>
          <w:lang w:val="es-ES"/>
        </w:rPr>
        <w:lastRenderedPageBreak/>
        <w:t>correctos. Por tanto, el CAU determina que para el presente caso el promedio de los consumos posteriores a la normalización del suministro correspondiente al mes de julio de 2023, por un valor de 359 kWh mensuales, es representativo de la energía total que se pudo estar demandando a través de la condición irregular, y será tomado como base de la energía a recuperar.”</w:t>
      </w:r>
    </w:p>
    <w:p w14:paraId="2C6BECBD" w14:textId="77777777" w:rsidR="00B8198B" w:rsidRDefault="00B8198B" w:rsidP="00B8198B">
      <w:pPr>
        <w:pStyle w:val="paragraph"/>
        <w:spacing w:before="0" w:beforeAutospacing="0" w:after="0" w:afterAutospacing="0"/>
        <w:ind w:left="1134" w:right="567"/>
        <w:jc w:val="both"/>
        <w:textAlignment w:val="baseline"/>
        <w:rPr>
          <w:rFonts w:ascii="Museo 300" w:eastAsia="SimSun" w:hAnsi="Museo 300" w:cs="Segoe UI"/>
          <w:iCs/>
          <w:spacing w:val="-5"/>
          <w:sz w:val="16"/>
          <w:szCs w:val="16"/>
          <w:lang w:val="es-ES"/>
        </w:rPr>
      </w:pPr>
    </w:p>
    <w:p w14:paraId="69151189" w14:textId="77777777" w:rsidR="00AA17E1" w:rsidRDefault="003F07D9" w:rsidP="00AA17E1">
      <w:pPr>
        <w:pStyle w:val="paragraph"/>
        <w:spacing w:before="0" w:beforeAutospacing="0" w:after="0" w:afterAutospacing="0"/>
        <w:ind w:left="1134" w:right="567"/>
        <w:jc w:val="both"/>
        <w:textAlignment w:val="baseline"/>
        <w:rPr>
          <w:rFonts w:ascii="Museo 300" w:eastAsia="SimSun" w:hAnsi="Museo 300" w:cs="Arial"/>
          <w:b/>
          <w:bCs/>
          <w:spacing w:val="-5"/>
          <w:sz w:val="16"/>
          <w:szCs w:val="16"/>
          <w:lang w:val="es-ES"/>
        </w:rPr>
      </w:pPr>
      <w:r w:rsidRPr="003F07D9">
        <w:rPr>
          <w:rFonts w:ascii="Museo 300" w:eastAsia="SimSun" w:hAnsi="Museo 300" w:cs="Arial"/>
          <w:b/>
          <w:bCs/>
          <w:spacing w:val="-5"/>
          <w:sz w:val="16"/>
          <w:szCs w:val="16"/>
          <w:lang w:val="es-ES"/>
        </w:rPr>
        <w:t>Argumento de la distribuidora:</w:t>
      </w:r>
    </w:p>
    <w:p w14:paraId="292F036E" w14:textId="77777777" w:rsidR="00AA17E1" w:rsidRDefault="00AA17E1" w:rsidP="00AA17E1">
      <w:pPr>
        <w:pStyle w:val="paragraph"/>
        <w:spacing w:before="0" w:beforeAutospacing="0" w:after="0" w:afterAutospacing="0"/>
        <w:ind w:left="1134" w:right="567"/>
        <w:jc w:val="both"/>
        <w:textAlignment w:val="baseline"/>
        <w:rPr>
          <w:rFonts w:ascii="Museo 300" w:eastAsia="SimSun" w:hAnsi="Museo 300" w:cs="Arial"/>
          <w:b/>
          <w:bCs/>
          <w:spacing w:val="-5"/>
          <w:sz w:val="16"/>
          <w:szCs w:val="16"/>
          <w:lang w:val="es-ES"/>
        </w:rPr>
      </w:pPr>
    </w:p>
    <w:p w14:paraId="21377815" w14:textId="77777777" w:rsidR="00AA17E1" w:rsidRPr="00AA17E1" w:rsidRDefault="00AA17E1" w:rsidP="00AA17E1">
      <w:pPr>
        <w:pStyle w:val="paragraph"/>
        <w:spacing w:before="0" w:beforeAutospacing="0" w:after="0" w:afterAutospacing="0"/>
        <w:ind w:left="1134" w:right="567"/>
        <w:jc w:val="both"/>
        <w:textAlignment w:val="baseline"/>
        <w:rPr>
          <w:rFonts w:ascii="Museo 300" w:hAnsi="Museo 300"/>
          <w:noProof/>
          <w:sz w:val="16"/>
          <w:szCs w:val="16"/>
          <w:lang w:val="es-ES"/>
        </w:rPr>
      </w:pPr>
      <w:r w:rsidRPr="00AA17E1">
        <w:rPr>
          <w:rFonts w:ascii="Museo 300" w:hAnsi="Museo 300"/>
          <w:noProof/>
          <w:sz w:val="16"/>
          <w:szCs w:val="16"/>
          <w:lang w:val="es-ES"/>
        </w:rPr>
        <w:t xml:space="preserve">La decisión del CAU de utilizar el valor de energía registrada por el medidor por un mes en específico es contrario a lo estipulado en el numeral 5.2 del Procedimiento establecido es el acuerdo N.° 283-E-2011, ya que, en ninguno de los literales de este numeral, se establece que un método de cálculo será el registrado por el medidor en un mes en específico. Adicionalmente, en este caso puntual, tomar un mes determinados de registro de energía en el suministro para elaborar la memoria de cálculo como el CAU lo ha realizado, es en base a un criterio personal alejado de criterio técnico o legal. </w:t>
      </w:r>
    </w:p>
    <w:p w14:paraId="5B7E3B59" w14:textId="77777777" w:rsidR="00AA17E1" w:rsidRPr="00AA17E1" w:rsidRDefault="00AA17E1" w:rsidP="00AA17E1">
      <w:pPr>
        <w:pStyle w:val="paragraph"/>
        <w:spacing w:before="0" w:beforeAutospacing="0" w:after="0" w:afterAutospacing="0"/>
        <w:ind w:left="1134" w:right="567"/>
        <w:jc w:val="both"/>
        <w:textAlignment w:val="baseline"/>
        <w:rPr>
          <w:rFonts w:ascii="Museo 300" w:hAnsi="Museo 300"/>
          <w:noProof/>
          <w:sz w:val="16"/>
          <w:szCs w:val="16"/>
          <w:lang w:val="es-ES"/>
        </w:rPr>
      </w:pPr>
    </w:p>
    <w:p w14:paraId="447CD490" w14:textId="77777777" w:rsidR="00AA17E1" w:rsidRDefault="00AA17E1" w:rsidP="00AA17E1">
      <w:pPr>
        <w:pStyle w:val="paragraph"/>
        <w:spacing w:before="0" w:beforeAutospacing="0" w:after="0" w:afterAutospacing="0"/>
        <w:ind w:left="1134" w:right="567"/>
        <w:jc w:val="both"/>
        <w:textAlignment w:val="baseline"/>
        <w:rPr>
          <w:rFonts w:ascii="Museo 300" w:hAnsi="Museo 300"/>
          <w:noProof/>
          <w:sz w:val="16"/>
          <w:szCs w:val="16"/>
          <w:lang w:val="es-ES"/>
        </w:rPr>
      </w:pPr>
      <w:r w:rsidRPr="00AA17E1">
        <w:rPr>
          <w:rFonts w:ascii="Museo 300" w:hAnsi="Museo 300"/>
          <w:noProof/>
          <w:sz w:val="16"/>
          <w:szCs w:val="16"/>
          <w:lang w:val="es-ES"/>
        </w:rPr>
        <w:t>El censo de carga es el método idóneo para determinar los equipos que posiblemente el usuario utiliza en el suministro; ya que, al tener una línea directa, este puede utilizarlos a su antojo sin el control de consumo que pueda tener en caso la energía utilizada sea medida. En tal sentido, no darle valor probatorio al censo de carga y utilizar un registro de un mes en específico, es totalmente alejado tanto de la realidad de uso de equipos eléctricos como también de la forma como el mismo CAU ha resuelto en casos similares.</w:t>
      </w:r>
    </w:p>
    <w:p w14:paraId="2A83B577" w14:textId="77777777" w:rsidR="00AA17E1" w:rsidRDefault="00AA17E1" w:rsidP="00AA17E1">
      <w:pPr>
        <w:pStyle w:val="paragraph"/>
        <w:spacing w:before="0" w:beforeAutospacing="0" w:after="0" w:afterAutospacing="0"/>
        <w:ind w:left="1134" w:right="567"/>
        <w:jc w:val="both"/>
        <w:textAlignment w:val="baseline"/>
        <w:rPr>
          <w:rFonts w:ascii="Museo 300" w:hAnsi="Museo 300"/>
          <w:noProof/>
          <w:sz w:val="16"/>
          <w:szCs w:val="16"/>
          <w:lang w:val="es-ES"/>
        </w:rPr>
      </w:pPr>
    </w:p>
    <w:p w14:paraId="7F48831D" w14:textId="03F35EAD" w:rsidR="003F07D9" w:rsidRPr="00AA17E1" w:rsidRDefault="003F07D9" w:rsidP="00AA17E1">
      <w:pPr>
        <w:pStyle w:val="paragraph"/>
        <w:spacing w:before="0" w:beforeAutospacing="0" w:after="0" w:afterAutospacing="0"/>
        <w:ind w:left="1134" w:right="567"/>
        <w:jc w:val="both"/>
        <w:textAlignment w:val="baseline"/>
        <w:rPr>
          <w:rFonts w:ascii="Museo 300" w:eastAsia="SimSun" w:hAnsi="Museo 300" w:cs="Arial"/>
          <w:b/>
          <w:bCs/>
          <w:spacing w:val="-5"/>
          <w:sz w:val="16"/>
          <w:szCs w:val="16"/>
          <w:lang w:val="es-ES"/>
        </w:rPr>
      </w:pPr>
      <w:r w:rsidRPr="003F07D9">
        <w:rPr>
          <w:rFonts w:ascii="Museo 300" w:eastAsia="SimSun" w:hAnsi="Museo 300" w:cs="Segoe UI"/>
          <w:spacing w:val="-5"/>
          <w:sz w:val="16"/>
          <w:szCs w:val="16"/>
          <w:lang w:val="es-ES"/>
        </w:rPr>
        <w:t>[…] ””</w:t>
      </w:r>
    </w:p>
    <w:p w14:paraId="3C47CF28" w14:textId="77777777" w:rsidR="00803875" w:rsidRDefault="00803875" w:rsidP="00EA4970">
      <w:pPr>
        <w:spacing w:after="0" w:line="240" w:lineRule="auto"/>
        <w:ind w:left="1211" w:right="425"/>
        <w:contextualSpacing/>
        <w:jc w:val="both"/>
        <w:rPr>
          <w:rFonts w:ascii="Museo Sans 300" w:eastAsia="SimSun" w:hAnsi="Museo Sans 300" w:cs="Arial"/>
          <w:spacing w:val="-5"/>
          <w:sz w:val="20"/>
          <w:szCs w:val="20"/>
          <w:lang w:val="es-ES"/>
        </w:rPr>
      </w:pPr>
    </w:p>
    <w:p w14:paraId="229991CD" w14:textId="77777777" w:rsidR="00AA17E1" w:rsidRDefault="005F0831" w:rsidP="00AA17E1">
      <w:pPr>
        <w:pStyle w:val="Textoindependiente"/>
        <w:spacing w:after="220" w:line="180" w:lineRule="atLeast"/>
        <w:ind w:left="720"/>
        <w:jc w:val="both"/>
        <w:rPr>
          <w:rFonts w:ascii="Museo 300" w:eastAsia="SimSun" w:hAnsi="Museo 300" w:cs="Arial"/>
          <w:b/>
          <w:bCs/>
          <w:spacing w:val="-5"/>
          <w:sz w:val="16"/>
          <w:szCs w:val="16"/>
          <w:lang w:val="es-ES"/>
        </w:rPr>
      </w:pPr>
      <w:r w:rsidRPr="005F0831">
        <w:rPr>
          <w:rFonts w:ascii="Museo 300" w:eastAsia="SimSun" w:hAnsi="Museo 300" w:cs="Arial"/>
          <w:b/>
          <w:bCs/>
          <w:spacing w:val="-5"/>
          <w:sz w:val="16"/>
          <w:szCs w:val="16"/>
          <w:lang w:val="es-ES"/>
        </w:rPr>
        <w:t xml:space="preserve">Análisis del CAU: </w:t>
      </w:r>
    </w:p>
    <w:p w14:paraId="468A2189" w14:textId="570CD6CE" w:rsidR="00AA17E1" w:rsidRPr="00AA17E1" w:rsidRDefault="00AA17E1" w:rsidP="00AA17E1">
      <w:pPr>
        <w:pStyle w:val="Textoindependiente"/>
        <w:spacing w:after="220" w:line="180" w:lineRule="atLeast"/>
        <w:ind w:left="720"/>
        <w:jc w:val="both"/>
        <w:rPr>
          <w:rFonts w:ascii="Museo 300" w:eastAsia="SimSun" w:hAnsi="Museo 300" w:cs="Arial"/>
          <w:b/>
          <w:bCs/>
          <w:spacing w:val="-5"/>
          <w:sz w:val="16"/>
          <w:szCs w:val="16"/>
          <w:lang w:val="es-ES"/>
        </w:rPr>
      </w:pPr>
      <w:r w:rsidRPr="00AA17E1">
        <w:rPr>
          <w:rFonts w:ascii="Museo 300" w:eastAsia="SimSun" w:hAnsi="Museo 300"/>
          <w:spacing w:val="-5"/>
          <w:sz w:val="16"/>
          <w:szCs w:val="16"/>
          <w:lang w:val="es-ES"/>
        </w:rPr>
        <w:t>Al respecto a lo planteado por EEO en su argumento relacionado en que la decisión del CAU es con base en un criterio personal alejado de un criterio técnico y legal, dicha aseveración se realiza sin ningún fundamento que lo sustente. En ese sentido, es preciso indicar lo siguiente:</w:t>
      </w:r>
    </w:p>
    <w:p w14:paraId="114CC573" w14:textId="77777777" w:rsidR="00AA17E1" w:rsidRDefault="00AA17E1" w:rsidP="00AA17E1">
      <w:pPr>
        <w:numPr>
          <w:ilvl w:val="0"/>
          <w:numId w:val="16"/>
        </w:numPr>
        <w:spacing w:after="0" w:line="240" w:lineRule="auto"/>
        <w:ind w:right="425"/>
        <w:contextualSpacing/>
        <w:jc w:val="both"/>
        <w:rPr>
          <w:rFonts w:ascii="Museo 300" w:eastAsia="SimSun" w:hAnsi="Museo 300"/>
          <w:spacing w:val="-5"/>
          <w:sz w:val="16"/>
          <w:szCs w:val="16"/>
          <w:lang w:val="es-ES"/>
        </w:rPr>
      </w:pPr>
      <w:r w:rsidRPr="00AA17E1">
        <w:rPr>
          <w:rFonts w:ascii="Museo 300" w:eastAsia="SimSun" w:hAnsi="Museo 300"/>
          <w:spacing w:val="-5"/>
          <w:sz w:val="16"/>
          <w:szCs w:val="16"/>
          <w:lang w:val="es-ES"/>
        </w:rPr>
        <w:t xml:space="preserve">El CAU detalló en el informe técnico </w:t>
      </w:r>
      <w:proofErr w:type="spellStart"/>
      <w:r w:rsidRPr="00AA17E1">
        <w:rPr>
          <w:rFonts w:ascii="Museo 300" w:eastAsia="SimSun" w:hAnsi="Museo 300"/>
          <w:spacing w:val="-5"/>
          <w:sz w:val="16"/>
          <w:szCs w:val="16"/>
          <w:lang w:val="es-ES"/>
        </w:rPr>
        <w:t>N.°</w:t>
      </w:r>
      <w:proofErr w:type="spellEnd"/>
      <w:r w:rsidRPr="00AA17E1">
        <w:rPr>
          <w:rFonts w:ascii="Museo 300" w:eastAsia="SimSun" w:hAnsi="Museo 300"/>
          <w:spacing w:val="-5"/>
          <w:sz w:val="16"/>
          <w:szCs w:val="16"/>
          <w:lang w:val="es-ES"/>
        </w:rPr>
        <w:t xml:space="preserve"> IT-0246-CAU-23 el análisis mediante el cual se fundamenta el hecho de no considerar idóneo el método utilizado por EEO para el cálculo de la ENR.</w:t>
      </w:r>
    </w:p>
    <w:p w14:paraId="25DFDB80" w14:textId="77777777" w:rsidR="00AA17E1" w:rsidRDefault="00AA17E1" w:rsidP="00AA17E1">
      <w:pPr>
        <w:spacing w:after="0" w:line="240" w:lineRule="auto"/>
        <w:ind w:left="1080" w:right="425"/>
        <w:contextualSpacing/>
        <w:jc w:val="both"/>
        <w:rPr>
          <w:rFonts w:ascii="Museo 300" w:eastAsia="SimSun" w:hAnsi="Museo 300"/>
          <w:spacing w:val="-5"/>
          <w:sz w:val="16"/>
          <w:szCs w:val="16"/>
          <w:lang w:val="es-ES"/>
        </w:rPr>
      </w:pPr>
    </w:p>
    <w:p w14:paraId="7E19A7CA" w14:textId="77777777" w:rsidR="00AA17E1" w:rsidRDefault="00AA17E1" w:rsidP="00AA17E1">
      <w:pPr>
        <w:numPr>
          <w:ilvl w:val="0"/>
          <w:numId w:val="16"/>
        </w:numPr>
        <w:spacing w:after="0" w:line="240" w:lineRule="auto"/>
        <w:ind w:right="425"/>
        <w:contextualSpacing/>
        <w:jc w:val="both"/>
        <w:rPr>
          <w:rFonts w:ascii="Museo 300" w:eastAsia="SimSun" w:hAnsi="Museo 300"/>
          <w:spacing w:val="-5"/>
          <w:sz w:val="16"/>
          <w:szCs w:val="16"/>
          <w:lang w:val="es-ES"/>
        </w:rPr>
      </w:pPr>
      <w:r w:rsidRPr="00AA17E1">
        <w:rPr>
          <w:rFonts w:ascii="Museo 300" w:eastAsia="SimSun" w:hAnsi="Museo 300"/>
          <w:spacing w:val="-5"/>
          <w:sz w:val="16"/>
          <w:szCs w:val="16"/>
          <w:lang w:val="es-ES"/>
        </w:rPr>
        <w:t xml:space="preserve">El análisis efectuado por el CAU fue realizado tomando como base lo establecido en el acuerdo </w:t>
      </w:r>
      <w:proofErr w:type="spellStart"/>
      <w:r w:rsidRPr="00AA17E1">
        <w:rPr>
          <w:rFonts w:ascii="Museo 300" w:eastAsia="SimSun" w:hAnsi="Museo 300"/>
          <w:spacing w:val="-5"/>
          <w:sz w:val="16"/>
          <w:szCs w:val="16"/>
          <w:lang w:val="es-ES"/>
        </w:rPr>
        <w:t>N.°</w:t>
      </w:r>
      <w:proofErr w:type="spellEnd"/>
      <w:r w:rsidRPr="00AA17E1">
        <w:rPr>
          <w:rFonts w:ascii="Museo 300" w:eastAsia="SimSun" w:hAnsi="Museo 300"/>
          <w:spacing w:val="-5"/>
          <w:sz w:val="16"/>
          <w:szCs w:val="16"/>
          <w:lang w:val="es-ES"/>
        </w:rPr>
        <w:t xml:space="preserve"> 283-E-2011, el cual forma parte del marco normativo, y por tanto no es alejado de un criterio jurídico.</w:t>
      </w:r>
    </w:p>
    <w:p w14:paraId="3946E6EC" w14:textId="77777777" w:rsidR="00AA17E1" w:rsidRDefault="00AA17E1" w:rsidP="00AA17E1">
      <w:pPr>
        <w:pStyle w:val="Prrafodelista"/>
        <w:rPr>
          <w:rFonts w:ascii="Museo 300" w:eastAsia="SimSun" w:hAnsi="Museo 300"/>
          <w:spacing w:val="-5"/>
          <w:sz w:val="16"/>
          <w:szCs w:val="16"/>
          <w:lang w:val="es-ES"/>
        </w:rPr>
      </w:pPr>
    </w:p>
    <w:p w14:paraId="7CE8B692" w14:textId="77777777" w:rsidR="00AA17E1" w:rsidRDefault="00AA17E1" w:rsidP="00AA17E1">
      <w:pPr>
        <w:numPr>
          <w:ilvl w:val="0"/>
          <w:numId w:val="16"/>
        </w:numPr>
        <w:spacing w:after="0" w:line="240" w:lineRule="auto"/>
        <w:ind w:right="425"/>
        <w:contextualSpacing/>
        <w:jc w:val="both"/>
        <w:rPr>
          <w:rFonts w:ascii="Museo 300" w:eastAsia="SimSun" w:hAnsi="Museo 300"/>
          <w:spacing w:val="-5"/>
          <w:sz w:val="16"/>
          <w:szCs w:val="16"/>
          <w:lang w:val="es-ES"/>
        </w:rPr>
      </w:pPr>
      <w:r w:rsidRPr="00AA17E1">
        <w:rPr>
          <w:rFonts w:ascii="Museo 300" w:eastAsia="SimSun" w:hAnsi="Museo 300"/>
          <w:spacing w:val="-5"/>
          <w:sz w:val="16"/>
          <w:szCs w:val="16"/>
          <w:lang w:val="es-ES"/>
        </w:rPr>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se han sometido a conocimiento del CAU, la distribuidora EEO ha basado sus cálculos para la recuperación de la ENR en métodos diferente al establecido en el literal “i” del procedimiento antes citado, inclusive ha utilizado el promedio de los registros históricos de consumo anteriores o posteriores a la normalización del suministro.</w:t>
      </w:r>
    </w:p>
    <w:p w14:paraId="4CE938AD" w14:textId="77777777" w:rsidR="00AA17E1" w:rsidRDefault="00AA17E1" w:rsidP="00AA17E1">
      <w:pPr>
        <w:spacing w:after="0" w:line="240" w:lineRule="auto"/>
        <w:ind w:left="1080" w:right="425"/>
        <w:contextualSpacing/>
        <w:jc w:val="both"/>
        <w:rPr>
          <w:rFonts w:ascii="Museo 300" w:eastAsia="SimSun" w:hAnsi="Museo 300"/>
          <w:spacing w:val="-5"/>
          <w:sz w:val="16"/>
          <w:szCs w:val="16"/>
          <w:lang w:val="es-ES"/>
        </w:rPr>
      </w:pPr>
    </w:p>
    <w:p w14:paraId="136531D8" w14:textId="77777777" w:rsidR="00AA17E1" w:rsidRDefault="00AA17E1" w:rsidP="00AA17E1">
      <w:pPr>
        <w:numPr>
          <w:ilvl w:val="0"/>
          <w:numId w:val="16"/>
        </w:numPr>
        <w:spacing w:after="0" w:line="240" w:lineRule="auto"/>
        <w:ind w:right="425"/>
        <w:contextualSpacing/>
        <w:jc w:val="both"/>
        <w:rPr>
          <w:rFonts w:ascii="Museo 300" w:eastAsia="SimSun" w:hAnsi="Museo 300"/>
          <w:spacing w:val="-5"/>
          <w:sz w:val="16"/>
          <w:szCs w:val="16"/>
          <w:lang w:val="es-ES"/>
        </w:rPr>
      </w:pPr>
      <w:r w:rsidRPr="00AA17E1">
        <w:rPr>
          <w:rFonts w:ascii="Museo 300" w:eastAsia="SimSun" w:hAnsi="Museo 300"/>
          <w:spacing w:val="-5"/>
          <w:sz w:val="16"/>
          <w:szCs w:val="16"/>
          <w:lang w:val="es-ES"/>
        </w:rPr>
        <w:t xml:space="preserve">Por tanto, el CAU con la finalidad de obtener un valor del consumo mensual promedio apegado a datos reales, utilizó uno de los métodos más completos para determinar o calcular la energía no registrada como lo es el historial reciente de registros mensuales correctos de consumo de energía eléctrica en el suministro del usuario final, considerado en el literal a) del artículo 5.2 del Procedimiento contenido en el acuerdo </w:t>
      </w:r>
      <w:proofErr w:type="spellStart"/>
      <w:r w:rsidRPr="00AA17E1">
        <w:rPr>
          <w:rFonts w:ascii="Museo 300" w:eastAsia="SimSun" w:hAnsi="Museo 300"/>
          <w:spacing w:val="-5"/>
          <w:sz w:val="16"/>
          <w:szCs w:val="16"/>
          <w:lang w:val="es-ES"/>
        </w:rPr>
        <w:t>N.°</w:t>
      </w:r>
      <w:proofErr w:type="spellEnd"/>
      <w:r w:rsidRPr="00AA17E1">
        <w:rPr>
          <w:rFonts w:ascii="Museo 300" w:eastAsia="SimSun" w:hAnsi="Museo 300"/>
          <w:spacing w:val="-5"/>
          <w:sz w:val="16"/>
          <w:szCs w:val="16"/>
          <w:lang w:val="es-ES"/>
        </w:rPr>
        <w:t xml:space="preserve"> 283-E-2011.</w:t>
      </w:r>
    </w:p>
    <w:p w14:paraId="77EDBE39" w14:textId="77777777" w:rsidR="00AA17E1" w:rsidRDefault="00AA17E1" w:rsidP="00AA17E1">
      <w:pPr>
        <w:spacing w:after="0" w:line="240" w:lineRule="auto"/>
        <w:ind w:left="1080" w:right="425"/>
        <w:contextualSpacing/>
        <w:jc w:val="both"/>
        <w:rPr>
          <w:rFonts w:ascii="Museo 300" w:eastAsia="SimSun" w:hAnsi="Museo 300"/>
          <w:spacing w:val="-5"/>
          <w:sz w:val="16"/>
          <w:szCs w:val="16"/>
          <w:lang w:val="es-ES"/>
        </w:rPr>
      </w:pPr>
    </w:p>
    <w:p w14:paraId="15524507" w14:textId="77777777" w:rsidR="00AA17E1" w:rsidRDefault="00AA17E1" w:rsidP="00AA17E1">
      <w:pPr>
        <w:numPr>
          <w:ilvl w:val="0"/>
          <w:numId w:val="16"/>
        </w:numPr>
        <w:spacing w:after="0" w:line="240" w:lineRule="auto"/>
        <w:ind w:right="425"/>
        <w:contextualSpacing/>
        <w:jc w:val="both"/>
        <w:rPr>
          <w:rFonts w:ascii="Museo 300" w:eastAsia="SimSun" w:hAnsi="Museo 300"/>
          <w:spacing w:val="-5"/>
          <w:sz w:val="16"/>
          <w:szCs w:val="16"/>
          <w:lang w:val="es-ES"/>
        </w:rPr>
      </w:pPr>
      <w:r w:rsidRPr="00AA17E1">
        <w:rPr>
          <w:rFonts w:ascii="Museo 300" w:eastAsia="SimSun" w:hAnsi="Museo 300"/>
          <w:spacing w:val="-5"/>
          <w:sz w:val="16"/>
          <w:szCs w:val="16"/>
          <w:lang w:val="es-ES"/>
        </w:rPr>
        <w:t xml:space="preserve">El CAU detalló en el ítem 5.2.6 del informe técnico </w:t>
      </w:r>
      <w:proofErr w:type="spellStart"/>
      <w:r w:rsidRPr="00AA17E1">
        <w:rPr>
          <w:rFonts w:ascii="Museo 300" w:eastAsia="SimSun" w:hAnsi="Museo 300"/>
          <w:spacing w:val="-5"/>
          <w:sz w:val="16"/>
          <w:szCs w:val="16"/>
          <w:lang w:val="es-ES"/>
        </w:rPr>
        <w:t>N.°</w:t>
      </w:r>
      <w:proofErr w:type="spellEnd"/>
      <w:r w:rsidRPr="00AA17E1">
        <w:rPr>
          <w:rFonts w:ascii="Museo 300" w:eastAsia="SimSun" w:hAnsi="Museo 300"/>
          <w:spacing w:val="-5"/>
          <w:sz w:val="16"/>
          <w:szCs w:val="16"/>
          <w:lang w:val="es-ES"/>
        </w:rPr>
        <w:t xml:space="preserve"> IT-0246-CAU-23 el fundamento técnico mediante el cual consideró que el consumo promedio del periodo de julio de 2023 es representativo de la energía total que se pudo estar demandado en el inmueble del denunciante durante el periodo establecido por EEO para la condición irregular.</w:t>
      </w:r>
    </w:p>
    <w:p w14:paraId="031FA008" w14:textId="77777777" w:rsidR="00AA17E1" w:rsidRPr="00AA17E1" w:rsidRDefault="00AA17E1" w:rsidP="00AA17E1">
      <w:pPr>
        <w:spacing w:after="0" w:line="240" w:lineRule="auto"/>
        <w:ind w:left="1080" w:right="425"/>
        <w:contextualSpacing/>
        <w:jc w:val="both"/>
        <w:rPr>
          <w:rFonts w:ascii="Museo 300" w:eastAsia="SimSun" w:hAnsi="Museo 300"/>
          <w:spacing w:val="-5"/>
          <w:sz w:val="16"/>
          <w:szCs w:val="16"/>
          <w:lang w:val="es-ES"/>
        </w:rPr>
      </w:pPr>
    </w:p>
    <w:p w14:paraId="5FDC11C6" w14:textId="6F78AA06" w:rsidR="00AA17E1" w:rsidRPr="00AA17E1" w:rsidRDefault="00AA17E1" w:rsidP="00AA17E1">
      <w:pPr>
        <w:numPr>
          <w:ilvl w:val="0"/>
          <w:numId w:val="16"/>
        </w:numPr>
        <w:spacing w:after="0" w:line="240" w:lineRule="auto"/>
        <w:ind w:right="425"/>
        <w:contextualSpacing/>
        <w:jc w:val="both"/>
        <w:rPr>
          <w:rFonts w:ascii="Museo 300" w:eastAsia="SimSun" w:hAnsi="Museo 300"/>
          <w:spacing w:val="-5"/>
          <w:sz w:val="16"/>
          <w:szCs w:val="16"/>
          <w:lang w:val="es-ES"/>
        </w:rPr>
      </w:pPr>
      <w:r w:rsidRPr="00AA17E1">
        <w:rPr>
          <w:rFonts w:ascii="Museo 300" w:eastAsia="SimSun" w:hAnsi="Museo 300"/>
          <w:spacing w:val="-5"/>
          <w:sz w:val="16"/>
          <w:szCs w:val="16"/>
        </w:rPr>
        <w:t xml:space="preserve">Cabe aclarar que </w:t>
      </w:r>
      <w:r w:rsidRPr="00AA17E1">
        <w:rPr>
          <w:rFonts w:ascii="Museo 300" w:eastAsia="SimSun" w:hAnsi="Museo 300"/>
          <w:spacing w:val="-5"/>
          <w:sz w:val="16"/>
          <w:szCs w:val="16"/>
          <w:lang w:val="es-ES"/>
        </w:rPr>
        <w:t>en el literal a) del artículo 5.2, d</w:t>
      </w:r>
      <w:r w:rsidRPr="00AA17E1">
        <w:rPr>
          <w:rFonts w:ascii="Museo 300" w:eastAsia="SimSun" w:hAnsi="Museo 300"/>
          <w:spacing w:val="-5"/>
          <w:sz w:val="16"/>
          <w:szCs w:val="16"/>
        </w:rPr>
        <w:t xml:space="preserve">el </w:t>
      </w:r>
      <w:r w:rsidRPr="00AA17E1">
        <w:rPr>
          <w:rFonts w:ascii="Museo 300" w:eastAsia="SimSun" w:hAnsi="Museo 300"/>
          <w:spacing w:val="-5"/>
          <w:sz w:val="16"/>
          <w:szCs w:val="16"/>
          <w:lang w:val="es-ES"/>
        </w:rPr>
        <w:t xml:space="preserve">procedimiento contenido en el acuerdo </w:t>
      </w:r>
      <w:proofErr w:type="spellStart"/>
      <w:r w:rsidRPr="00AA17E1">
        <w:rPr>
          <w:rFonts w:ascii="Museo 300" w:eastAsia="SimSun" w:hAnsi="Museo 300"/>
          <w:spacing w:val="-5"/>
          <w:sz w:val="16"/>
          <w:szCs w:val="16"/>
          <w:lang w:val="es-ES"/>
        </w:rPr>
        <w:t>N.°</w:t>
      </w:r>
      <w:proofErr w:type="spellEnd"/>
      <w:r w:rsidRPr="00AA17E1">
        <w:rPr>
          <w:rFonts w:ascii="Museo 300" w:eastAsia="SimSun" w:hAnsi="Museo 300"/>
          <w:spacing w:val="-5"/>
          <w:sz w:val="16"/>
          <w:szCs w:val="16"/>
          <w:lang w:val="es-ES"/>
        </w:rPr>
        <w:t xml:space="preserve"> 283-E-2011, </w:t>
      </w:r>
      <w:r w:rsidRPr="00AA17E1">
        <w:rPr>
          <w:rFonts w:ascii="Museo 300" w:eastAsia="SimSun" w:hAnsi="Museo 300"/>
          <w:spacing w:val="-5"/>
          <w:sz w:val="16"/>
          <w:szCs w:val="16"/>
        </w:rPr>
        <w:t>no se define qué cantidad de períodos debe tomarse, simplemente se establece que deben ser registros mensuales recientes y correctos; por consiguiente, el criterio empleado por el CAU, al utilizar el consumo de un mes determinado, tiene una base normativa.</w:t>
      </w:r>
    </w:p>
    <w:p w14:paraId="18A2D3F7" w14:textId="77777777" w:rsidR="00AA17E1" w:rsidRPr="00AA17E1" w:rsidRDefault="00AA17E1" w:rsidP="00AA17E1">
      <w:pPr>
        <w:spacing w:after="0" w:line="240" w:lineRule="auto"/>
        <w:ind w:right="425"/>
        <w:contextualSpacing/>
        <w:jc w:val="both"/>
        <w:rPr>
          <w:rFonts w:ascii="Museo 300" w:eastAsia="SimSun" w:hAnsi="Museo 300"/>
          <w:spacing w:val="-5"/>
          <w:sz w:val="16"/>
          <w:szCs w:val="16"/>
          <w:lang w:val="es-ES"/>
        </w:rPr>
      </w:pPr>
    </w:p>
    <w:p w14:paraId="39AA67F3" w14:textId="77777777" w:rsidR="00AA17E1" w:rsidRPr="00AA17E1" w:rsidRDefault="00AA17E1" w:rsidP="00AA17E1">
      <w:pPr>
        <w:pStyle w:val="Textoindependiente"/>
        <w:spacing w:after="220" w:line="180" w:lineRule="atLeast"/>
        <w:ind w:left="720"/>
        <w:jc w:val="both"/>
        <w:rPr>
          <w:rFonts w:ascii="Museo 300" w:eastAsia="SimSun" w:hAnsi="Museo 300"/>
          <w:spacing w:val="-5"/>
          <w:sz w:val="16"/>
          <w:szCs w:val="16"/>
          <w:lang w:val="es-ES"/>
        </w:rPr>
      </w:pPr>
      <w:r w:rsidRPr="00AA17E1">
        <w:rPr>
          <w:rFonts w:ascii="Museo 300" w:eastAsia="SimSun" w:hAnsi="Museo 300"/>
          <w:spacing w:val="-5"/>
          <w:sz w:val="16"/>
          <w:szCs w:val="16"/>
          <w:lang w:val="es-ES"/>
        </w:rPr>
        <w:t xml:space="preserve">Por tanto, se establece que lo indicado en el desarrollo del presente informe, en lo que respecta a los argumentos presentados por la sociedad EEO, en el escrito del 7 de diciembre de 2023, el CAU considera que la empresa distribuidora no ha aportado nuevas o mayores evidencias o pruebas técnicas que pudieran servir de sustento para que este centro modifique lo determinado en el informe técnico </w:t>
      </w:r>
      <w:proofErr w:type="spellStart"/>
      <w:r w:rsidRPr="00AA17E1">
        <w:rPr>
          <w:rFonts w:ascii="Museo 300" w:eastAsia="SimSun" w:hAnsi="Museo 300"/>
          <w:spacing w:val="-5"/>
          <w:sz w:val="16"/>
          <w:szCs w:val="16"/>
          <w:lang w:val="es-ES"/>
        </w:rPr>
        <w:t>N.°</w:t>
      </w:r>
      <w:proofErr w:type="spellEnd"/>
      <w:r w:rsidRPr="00AA17E1">
        <w:rPr>
          <w:rFonts w:ascii="Museo 300" w:eastAsia="SimSun" w:hAnsi="Museo 300"/>
          <w:spacing w:val="-5"/>
          <w:sz w:val="16"/>
          <w:szCs w:val="16"/>
          <w:lang w:val="es-ES"/>
        </w:rPr>
        <w:t xml:space="preserve"> IT-0246-CAU-23.</w:t>
      </w:r>
    </w:p>
    <w:p w14:paraId="0EC9228D" w14:textId="0040F8E2" w:rsidR="00140392" w:rsidRDefault="000E08E1" w:rsidP="00140392">
      <w:pPr>
        <w:pStyle w:val="Textoindependiente"/>
        <w:spacing w:after="220" w:line="180" w:lineRule="atLeast"/>
        <w:ind w:left="720"/>
        <w:jc w:val="both"/>
        <w:rPr>
          <w:rFonts w:ascii="Museo 300" w:eastAsia="SimSun" w:hAnsi="Museo 300" w:cs="Arial"/>
          <w:b/>
          <w:spacing w:val="-5"/>
          <w:sz w:val="16"/>
          <w:szCs w:val="16"/>
          <w:u w:val="single"/>
          <w:lang w:val="es-ES"/>
        </w:rPr>
      </w:pPr>
      <w:bookmarkStart w:id="6" w:name="_Toc79592351"/>
      <w:bookmarkStart w:id="7" w:name="_Toc100073003"/>
      <w:r w:rsidRPr="00AA17E1">
        <w:rPr>
          <w:rFonts w:ascii="Museo 300" w:eastAsia="Arial" w:hAnsi="Museo 300" w:cs="Arial"/>
          <w:b/>
          <w:bCs/>
          <w:sz w:val="16"/>
          <w:szCs w:val="16"/>
          <w:lang w:val="es-ES" w:eastAsia="es-SV"/>
        </w:rPr>
        <w:t>4.</w:t>
      </w:r>
      <w:r w:rsidR="00140392">
        <w:rPr>
          <w:rFonts w:ascii="Museo Sans 300" w:eastAsia="Arial" w:hAnsi="Museo Sans 300" w:cs="Arial"/>
          <w:sz w:val="16"/>
          <w:szCs w:val="16"/>
          <w:lang w:val="es-ES" w:eastAsia="es-SV"/>
        </w:rPr>
        <w:t xml:space="preserve"> </w:t>
      </w:r>
      <w:r w:rsidR="00140392" w:rsidRPr="00A83BC1">
        <w:rPr>
          <w:rFonts w:ascii="Museo 300" w:eastAsia="SimSun" w:hAnsi="Museo 300" w:cs="Arial"/>
          <w:b/>
          <w:spacing w:val="-5"/>
          <w:sz w:val="16"/>
          <w:szCs w:val="16"/>
          <w:u w:val="single"/>
          <w:lang w:val="es-ES"/>
        </w:rPr>
        <w:t>CONCLUSIONES</w:t>
      </w:r>
      <w:bookmarkEnd w:id="6"/>
      <w:bookmarkEnd w:id="7"/>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lastRenderedPageBreak/>
        <w:t>(…)</w:t>
      </w:r>
    </w:p>
    <w:p w14:paraId="46FC9939" w14:textId="77777777" w:rsidR="00AA17E1" w:rsidRPr="00AA17E1" w:rsidRDefault="00AA17E1" w:rsidP="00AA17E1">
      <w:pPr>
        <w:numPr>
          <w:ilvl w:val="0"/>
          <w:numId w:val="3"/>
        </w:numPr>
        <w:spacing w:after="120" w:line="240" w:lineRule="auto"/>
        <w:ind w:right="567"/>
        <w:contextualSpacing/>
        <w:jc w:val="both"/>
        <w:rPr>
          <w:rFonts w:ascii="Museo 300" w:hAnsi="Museo 300" w:cs="Arial"/>
          <w:color w:val="000000"/>
          <w:sz w:val="16"/>
          <w:szCs w:val="16"/>
        </w:rPr>
      </w:pPr>
      <w:r w:rsidRPr="00AA17E1">
        <w:rPr>
          <w:rFonts w:ascii="Museo 300" w:hAnsi="Museo 300" w:cs="Arial"/>
          <w:sz w:val="16"/>
          <w:szCs w:val="16"/>
        </w:rPr>
        <w:t xml:space="preserve">El 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Pr="00AA17E1">
        <w:rPr>
          <w:rFonts w:ascii="Museo 300" w:hAnsi="Museo 300" w:cs="Arial"/>
          <w:sz w:val="16"/>
          <w:szCs w:val="16"/>
        </w:rPr>
        <w:t>N.°</w:t>
      </w:r>
      <w:proofErr w:type="spellEnd"/>
      <w:r w:rsidRPr="00AA17E1">
        <w:rPr>
          <w:rFonts w:ascii="Museo 300" w:hAnsi="Museo 300" w:cs="Arial"/>
          <w:sz w:val="16"/>
          <w:szCs w:val="16"/>
        </w:rPr>
        <w:t xml:space="preserve"> 283-E-2011 </w:t>
      </w:r>
      <w:r w:rsidRPr="00AA17E1">
        <w:rPr>
          <w:rFonts w:ascii="Museo 300" w:hAnsi="Museo 300" w:cs="Arial"/>
          <w:color w:val="000000"/>
          <w:sz w:val="16"/>
          <w:szCs w:val="16"/>
        </w:rPr>
        <w:t>y los</w:t>
      </w:r>
      <w:r w:rsidRPr="00AA17E1">
        <w:rPr>
          <w:rFonts w:ascii="Museo 300" w:hAnsi="Museo 300" w:cs="Arial"/>
          <w:sz w:val="16"/>
          <w:szCs w:val="16"/>
          <w:lang w:val="es-ES_tradnl"/>
        </w:rPr>
        <w:t xml:space="preserve"> Términos y Condiciones Generales al Consumidor Final, del Pliego Tarifario aplicable al año 2023.</w:t>
      </w:r>
    </w:p>
    <w:p w14:paraId="0194C42E" w14:textId="77777777" w:rsidR="00AA17E1" w:rsidRPr="00AA17E1" w:rsidRDefault="00AA17E1" w:rsidP="00AA17E1">
      <w:pPr>
        <w:spacing w:after="120" w:line="240" w:lineRule="auto"/>
        <w:ind w:left="1069" w:right="567"/>
        <w:contextualSpacing/>
        <w:jc w:val="both"/>
        <w:rPr>
          <w:rFonts w:ascii="Museo 300" w:hAnsi="Museo 300" w:cs="Arial"/>
          <w:color w:val="000000"/>
          <w:sz w:val="16"/>
          <w:szCs w:val="16"/>
        </w:rPr>
      </w:pPr>
    </w:p>
    <w:p w14:paraId="6AEF1F13" w14:textId="7DDD9007" w:rsidR="00140392" w:rsidRPr="00AA17E1" w:rsidRDefault="00AA17E1" w:rsidP="00AA17E1">
      <w:pPr>
        <w:numPr>
          <w:ilvl w:val="0"/>
          <w:numId w:val="3"/>
        </w:numPr>
        <w:spacing w:after="120" w:line="240" w:lineRule="auto"/>
        <w:ind w:right="567"/>
        <w:contextualSpacing/>
        <w:jc w:val="both"/>
        <w:rPr>
          <w:rFonts w:ascii="Museo 300" w:hAnsi="Museo 300" w:cs="Arial"/>
          <w:color w:val="000000"/>
          <w:sz w:val="16"/>
          <w:szCs w:val="16"/>
        </w:rPr>
      </w:pPr>
      <w:r w:rsidRPr="00AA17E1">
        <w:rPr>
          <w:rFonts w:ascii="Museo 300" w:hAnsi="Museo 300" w:cs="Arial"/>
          <w:sz w:val="16"/>
          <w:szCs w:val="16"/>
        </w:rPr>
        <w:t xml:space="preserve">Con base en lo expuesto y considerando la información presentada por EEO a lo largo del proceso de investigación, con respecto a la denuncia interpuesta por el señor </w:t>
      </w:r>
      <w:r w:rsidR="00DA117E">
        <w:rPr>
          <w:rFonts w:ascii="Museo 300" w:hAnsi="Museo 300" w:cs="Arial"/>
          <w:sz w:val="16"/>
          <w:szCs w:val="16"/>
        </w:rPr>
        <w:t>x</w:t>
      </w:r>
      <w:r w:rsidR="00CF63A8">
        <w:rPr>
          <w:rFonts w:ascii="Museo 300" w:hAnsi="Museo 300" w:cs="Arial"/>
          <w:sz w:val="16"/>
          <w:szCs w:val="16"/>
        </w:rPr>
        <w:t>xx</w:t>
      </w:r>
      <w:r w:rsidR="00DA117E">
        <w:rPr>
          <w:rFonts w:ascii="Museo 300" w:hAnsi="Museo 300" w:cs="Arial"/>
          <w:sz w:val="16"/>
          <w:szCs w:val="16"/>
        </w:rPr>
        <w:t xml:space="preserve"> </w:t>
      </w:r>
      <w:r w:rsidRPr="00AA17E1">
        <w:rPr>
          <w:rFonts w:ascii="Museo 300" w:hAnsi="Museo 300" w:cs="Arial"/>
          <w:sz w:val="16"/>
          <w:szCs w:val="16"/>
        </w:rPr>
        <w:t xml:space="preserve">en contra de la citada empresa distribuidora, se establece que la sociedad EEO no ha presentado nuevas pruebas o evidencias que respalden sus argumentos y que con estas conduzcan a desvirtuar lo que el CAU dictaminó previamente en el informe técnico </w:t>
      </w:r>
      <w:proofErr w:type="spellStart"/>
      <w:r w:rsidRPr="00AA17E1">
        <w:rPr>
          <w:rFonts w:ascii="Museo 300" w:hAnsi="Museo 300" w:cs="Arial"/>
          <w:sz w:val="16"/>
          <w:szCs w:val="16"/>
        </w:rPr>
        <w:t>N.°</w:t>
      </w:r>
      <w:proofErr w:type="spellEnd"/>
      <w:r w:rsidRPr="00AA17E1">
        <w:rPr>
          <w:rFonts w:ascii="Museo 300" w:hAnsi="Museo 300" w:cs="Arial"/>
          <w:sz w:val="16"/>
          <w:szCs w:val="16"/>
        </w:rPr>
        <w:t xml:space="preserve"> IT-0246-CAU-23.</w:t>
      </w:r>
      <w:r w:rsidR="00140392" w:rsidRPr="00AA17E1">
        <w:rPr>
          <w:rFonts w:ascii="Museo 300" w:hAnsi="Museo 300" w:cs="Arial"/>
          <w:sz w:val="16"/>
          <w:szCs w:val="16"/>
        </w:rPr>
        <w:t xml:space="preserve"> […]”</w:t>
      </w: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222FEF62"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4C870FD9"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060031BA" w14:textId="77777777" w:rsidR="00BA723C" w:rsidRDefault="00BA723C"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5F277A55"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8" w:name="_Hlk101953534"/>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8"/>
    </w:p>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2E1301DF" w14:textId="3C70B515" w:rsidR="00140392" w:rsidRPr="0021188C" w:rsidRDefault="00140392" w:rsidP="00A64A56">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A3BA3F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57D9A74A" w14:textId="77777777" w:rsidR="009E1544" w:rsidRDefault="009E1544"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p>
    <w:p w14:paraId="187E27FB" w14:textId="4CDD10C8"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0C3C521F"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01272CEF" w14:textId="77777777" w:rsidR="009626F6" w:rsidRDefault="009626F6"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1D347856" w14:textId="77777777" w:rsidR="00BA723C" w:rsidRDefault="00BA723C"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7DAEB52A"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2D3E53">
        <w:rPr>
          <w:rFonts w:ascii="Museo Sans 300" w:eastAsia="Arial" w:hAnsi="Museo Sans 300"/>
          <w:sz w:val="20"/>
          <w:szCs w:val="20"/>
        </w:rPr>
        <w:t>l</w:t>
      </w:r>
      <w:r>
        <w:rPr>
          <w:rFonts w:ascii="Museo Sans 300" w:eastAsia="Arial" w:hAnsi="Museo Sans 300"/>
          <w:sz w:val="20"/>
          <w:szCs w:val="20"/>
        </w:rPr>
        <w:t xml:space="preserve"> usuari</w:t>
      </w:r>
      <w:r w:rsidR="002D3E53">
        <w:rPr>
          <w:rFonts w:ascii="Museo Sans 300" w:eastAsia="Arial" w:hAnsi="Museo Sans 300"/>
          <w:sz w:val="20"/>
          <w:szCs w:val="20"/>
        </w:rPr>
        <w:t>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2C304E8D" w14:textId="04815E75" w:rsidR="00411965" w:rsidRDefault="00140392" w:rsidP="00411965">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EEO,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Pr="00927C11">
        <w:rPr>
          <w:rStyle w:val="normaltextrun"/>
          <w:rFonts w:ascii="Cambria Math" w:hAnsi="Cambria Math" w:cs="Cambria Math"/>
          <w:sz w:val="20"/>
          <w:szCs w:val="20"/>
          <w:lang w:val="es-ES"/>
        </w:rPr>
        <w:t> </w:t>
      </w:r>
      <w:r w:rsidR="00720F03">
        <w:rPr>
          <w:rStyle w:val="normaltextrun"/>
          <w:rFonts w:ascii="Museo Sans 300" w:hAnsi="Museo Sans 300" w:cs="Cambria Math"/>
          <w:sz w:val="20"/>
          <w:szCs w:val="20"/>
          <w:lang w:val="es-ES"/>
        </w:rPr>
        <w:t>E-0886</w:t>
      </w:r>
      <w:r w:rsidR="00F8197D">
        <w:rPr>
          <w:rStyle w:val="normaltextrun"/>
          <w:rFonts w:ascii="Museo Sans 300" w:hAnsi="Museo Sans 300" w:cs="Cambria Math"/>
          <w:sz w:val="20"/>
          <w:szCs w:val="20"/>
          <w:lang w:val="es-ES"/>
        </w:rPr>
        <w:t>-2023</w:t>
      </w:r>
      <w:r w:rsidRPr="00927C11">
        <w:rPr>
          <w:rStyle w:val="normaltextrun"/>
          <w:rFonts w:ascii="Museo Sans 300" w:hAnsi="Museo Sans 300" w:cs="Segoe UI"/>
          <w:sz w:val="20"/>
          <w:szCs w:val="20"/>
          <w:lang w:val="es-ES"/>
        </w:rPr>
        <w:t>-CAU, por no</w:t>
      </w:r>
      <w:r>
        <w:rPr>
          <w:rStyle w:val="normaltextrun"/>
          <w:rFonts w:ascii="Museo Sans 300" w:hAnsi="Museo Sans 300" w:cs="Segoe UI"/>
          <w:sz w:val="20"/>
          <w:szCs w:val="20"/>
          <w:lang w:val="es-ES"/>
        </w:rPr>
        <w:t xml:space="preserve"> estar de acuerdo con</w:t>
      </w:r>
      <w:r w:rsidR="00411965">
        <w:rPr>
          <w:rStyle w:val="normaltextrun"/>
          <w:rFonts w:ascii="Museo Sans 300" w:hAnsi="Museo Sans 300" w:cs="Segoe UI"/>
          <w:sz w:val="20"/>
          <w:szCs w:val="20"/>
          <w:lang w:val="es-ES"/>
        </w:rPr>
        <w:t xml:space="preserve"> </w:t>
      </w:r>
      <w:r w:rsidR="00D6286F">
        <w:rPr>
          <w:rStyle w:val="normaltextrun"/>
          <w:rFonts w:ascii="Museo Sans 300" w:hAnsi="Museo Sans 300" w:cs="Segoe UI"/>
          <w:sz w:val="20"/>
          <w:szCs w:val="20"/>
          <w:lang w:val="es-ES"/>
        </w:rPr>
        <w:t>el</w:t>
      </w:r>
      <w:r>
        <w:rPr>
          <w:rStyle w:val="normaltextrun"/>
          <w:rFonts w:ascii="Museo Sans 300" w:hAnsi="Museo Sans 300" w:cs="Segoe UI"/>
          <w:sz w:val="20"/>
          <w:szCs w:val="20"/>
          <w:lang w:val="es-ES"/>
        </w:rPr>
        <w:t xml:space="preserve"> método empleado por el CAU para calcular el monto que tiene derecho a cobrar en concepto de ENR,</w:t>
      </w:r>
      <w:r w:rsidR="00411965">
        <w:rPr>
          <w:rStyle w:val="normaltextrun"/>
          <w:rFonts w:ascii="Museo Sans 300" w:hAnsi="Museo Sans 300" w:cs="Segoe UI"/>
          <w:sz w:val="20"/>
          <w:szCs w:val="20"/>
          <w:lang w:val="es-ES"/>
        </w:rPr>
        <w:t xml:space="preserve"> y mantiene que en el presente caso fue apropiado estimar la energía a recuperar basado en </w:t>
      </w:r>
      <w:r w:rsidR="00506CD1">
        <w:rPr>
          <w:rStyle w:val="normaltextrun"/>
          <w:rFonts w:ascii="Museo Sans 300" w:hAnsi="Museo Sans 300" w:cs="Segoe UI"/>
          <w:sz w:val="20"/>
          <w:szCs w:val="20"/>
          <w:lang w:val="es-ES"/>
        </w:rPr>
        <w:t>el censo de carga</w:t>
      </w:r>
      <w:r w:rsidR="006B6C5D">
        <w:rPr>
          <w:rStyle w:val="normaltextrun"/>
          <w:rFonts w:ascii="Museo Sans 300" w:hAnsi="Museo Sans 300" w:cs="Segoe UI"/>
          <w:sz w:val="20"/>
          <w:szCs w:val="20"/>
          <w:lang w:val="es-ES"/>
        </w:rPr>
        <w:t>.</w:t>
      </w:r>
    </w:p>
    <w:p w14:paraId="72A96C5C" w14:textId="77777777" w:rsidR="00411965" w:rsidRPr="00411965" w:rsidRDefault="00411965" w:rsidP="00140392">
      <w:pPr>
        <w:spacing w:after="0" w:line="240" w:lineRule="auto"/>
        <w:ind w:left="426"/>
        <w:jc w:val="both"/>
        <w:rPr>
          <w:rFonts w:ascii="Museo Sans 300" w:eastAsia="Arial" w:hAnsi="Museo Sans 300"/>
          <w:sz w:val="20"/>
          <w:szCs w:val="20"/>
          <w:lang w:val="es-ES"/>
        </w:rPr>
      </w:pPr>
    </w:p>
    <w:p w14:paraId="0252D57D" w14:textId="55A76EC4"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 xml:space="preserve">y se definen los fundamentos para determinar el criterio utilizado para calcular la ENR, de conformidad con el Procedimiento para Investigar la Existencia de Condiciones Irregulares en el Suministro de Energía Eléctrica del </w:t>
      </w:r>
      <w:r w:rsidRPr="00BA723C">
        <w:rPr>
          <w:rFonts w:ascii="Museo Sans 300" w:eastAsia="Arial" w:hAnsi="Museo Sans 300"/>
          <w:sz w:val="20"/>
          <w:szCs w:val="20"/>
        </w:rPr>
        <w:t>Usuario Final y el marco regulatorio.</w:t>
      </w:r>
    </w:p>
    <w:p w14:paraId="31624526" w14:textId="77777777" w:rsidR="00893060" w:rsidRDefault="00893060" w:rsidP="00140392">
      <w:pPr>
        <w:spacing w:after="0" w:line="240" w:lineRule="auto"/>
        <w:ind w:left="426"/>
        <w:jc w:val="both"/>
        <w:rPr>
          <w:rFonts w:ascii="Museo Sans 300" w:eastAsia="Arial" w:hAnsi="Museo Sans 300"/>
          <w:sz w:val="20"/>
          <w:szCs w:val="20"/>
        </w:rPr>
      </w:pPr>
    </w:p>
    <w:p w14:paraId="0452137D" w14:textId="27B1BEEA"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 xml:space="preserve">Sobre los argumentos planteados en </w:t>
      </w:r>
      <w:r w:rsidR="00EF55EC">
        <w:rPr>
          <w:rFonts w:ascii="Museo Sans 500" w:eastAsia="Arial" w:hAnsi="Museo Sans 500"/>
          <w:b/>
          <w:bCs/>
          <w:sz w:val="20"/>
          <w:szCs w:val="20"/>
        </w:rPr>
        <w:t xml:space="preserve">el </w:t>
      </w:r>
      <w:r>
        <w:rPr>
          <w:rFonts w:ascii="Museo Sans 500" w:eastAsia="Arial" w:hAnsi="Museo Sans 500"/>
          <w:b/>
          <w:bCs/>
          <w:sz w:val="20"/>
          <w:szCs w:val="20"/>
        </w:rPr>
        <w:t>recurso interpuesto por la sociedad EEO, S.A. de C.V.</w:t>
      </w:r>
    </w:p>
    <w:p w14:paraId="35D49FA6" w14:textId="77777777" w:rsidR="00735991" w:rsidRPr="00944E1C" w:rsidRDefault="00735991" w:rsidP="00944E1C">
      <w:pPr>
        <w:spacing w:after="0" w:line="240" w:lineRule="auto"/>
        <w:jc w:val="both"/>
        <w:rPr>
          <w:rFonts w:ascii="Museo Sans 500" w:eastAsia="Arial" w:hAnsi="Museo Sans 500"/>
          <w:b/>
          <w:bCs/>
          <w:color w:val="000000" w:themeColor="text1"/>
          <w:sz w:val="20"/>
          <w:szCs w:val="20"/>
        </w:rPr>
      </w:pPr>
    </w:p>
    <w:p w14:paraId="5208609E" w14:textId="54632F5D" w:rsidR="00735991" w:rsidRDefault="00735991">
      <w:pPr>
        <w:pStyle w:val="Prrafodelista"/>
        <w:numPr>
          <w:ilvl w:val="1"/>
          <w:numId w:val="5"/>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Información técnica utilizada por el CAU para determinar la energía no registrada</w:t>
      </w:r>
    </w:p>
    <w:p w14:paraId="445EC15C" w14:textId="07638DD8" w:rsidR="005222BE" w:rsidRDefault="005222BE" w:rsidP="005222BE">
      <w:pPr>
        <w:pStyle w:val="Prrafodelista"/>
        <w:spacing w:after="0" w:line="240" w:lineRule="auto"/>
        <w:ind w:left="709"/>
        <w:jc w:val="both"/>
        <w:rPr>
          <w:rFonts w:ascii="Museo Sans 500" w:eastAsia="Arial" w:hAnsi="Museo Sans 500"/>
          <w:b/>
          <w:bCs/>
          <w:color w:val="000000" w:themeColor="text1"/>
          <w:sz w:val="20"/>
          <w:szCs w:val="20"/>
        </w:rPr>
      </w:pPr>
    </w:p>
    <w:p w14:paraId="1CC281DD" w14:textId="24DFB1CB" w:rsidR="00724832" w:rsidRDefault="00140392" w:rsidP="00A70FBC">
      <w:pPr>
        <w:spacing w:after="0" w:line="240" w:lineRule="auto"/>
        <w:ind w:left="426"/>
        <w:jc w:val="both"/>
        <w:rPr>
          <w:rFonts w:ascii="Museo Sans 300" w:eastAsia="Times New Roman" w:hAnsi="Museo Sans 300"/>
          <w:sz w:val="20"/>
          <w:szCs w:val="20"/>
          <w:lang w:eastAsia="es-ES"/>
        </w:rPr>
      </w:pPr>
      <w:r w:rsidRPr="00A24EFF">
        <w:rPr>
          <w:rFonts w:ascii="Museo Sans 300" w:eastAsia="Arial" w:hAnsi="Museo Sans 300"/>
          <w:color w:val="000000" w:themeColor="text1"/>
          <w:sz w:val="20"/>
          <w:szCs w:val="20"/>
        </w:rPr>
        <w:t xml:space="preserve">Respecto al cálculo inicial efectuado por la distribuidora, el CAU determinó en los informes técnicos </w:t>
      </w:r>
      <w:proofErr w:type="spellStart"/>
      <w:r w:rsidRPr="00A24EFF">
        <w:rPr>
          <w:rFonts w:ascii="Museo Sans 300" w:eastAsia="Arial" w:hAnsi="Museo Sans 300"/>
          <w:color w:val="000000" w:themeColor="text1"/>
          <w:sz w:val="20"/>
          <w:szCs w:val="20"/>
        </w:rPr>
        <w:t>N.°</w:t>
      </w:r>
      <w:proofErr w:type="spellEnd"/>
      <w:r w:rsidRPr="00A24EFF">
        <w:rPr>
          <w:rFonts w:ascii="Museo Sans 300" w:eastAsia="Arial" w:hAnsi="Museo Sans 300"/>
          <w:color w:val="000000" w:themeColor="text1"/>
          <w:sz w:val="20"/>
          <w:szCs w:val="20"/>
        </w:rPr>
        <w:t xml:space="preserve"> </w:t>
      </w:r>
      <w:bookmarkStart w:id="9" w:name="_Hlk138164729"/>
      <w:r w:rsidR="00C016DA">
        <w:rPr>
          <w:rFonts w:ascii="Museo Sans 300" w:eastAsia="Arial" w:hAnsi="Museo Sans 300"/>
          <w:color w:val="000000" w:themeColor="text1"/>
          <w:sz w:val="20"/>
          <w:szCs w:val="20"/>
        </w:rPr>
        <w:t>IT-0246</w:t>
      </w:r>
      <w:r w:rsidRPr="00A24EFF">
        <w:rPr>
          <w:rFonts w:ascii="Museo Sans 300" w:eastAsia="Arial" w:hAnsi="Museo Sans 300"/>
          <w:color w:val="000000" w:themeColor="text1"/>
          <w:sz w:val="20"/>
          <w:szCs w:val="20"/>
        </w:rPr>
        <w:t>-CAU-2</w:t>
      </w:r>
      <w:r w:rsidR="00944E1C">
        <w:rPr>
          <w:rFonts w:ascii="Museo Sans 300" w:eastAsia="Arial" w:hAnsi="Museo Sans 300"/>
          <w:color w:val="000000" w:themeColor="text1"/>
          <w:sz w:val="20"/>
          <w:szCs w:val="20"/>
        </w:rPr>
        <w:t>3</w:t>
      </w:r>
      <w:r w:rsidRPr="00A24EFF">
        <w:rPr>
          <w:rFonts w:ascii="Museo Sans 300" w:eastAsia="Arial" w:hAnsi="Museo Sans 300"/>
          <w:color w:val="000000" w:themeColor="text1"/>
          <w:sz w:val="20"/>
          <w:szCs w:val="20"/>
        </w:rPr>
        <w:t xml:space="preserve"> e </w:t>
      </w:r>
      <w:r w:rsidR="00B14203">
        <w:rPr>
          <w:rFonts w:ascii="Museo Sans 300" w:eastAsia="Arial" w:hAnsi="Museo Sans 300"/>
          <w:color w:val="000000" w:themeColor="text1"/>
          <w:sz w:val="20"/>
          <w:szCs w:val="20"/>
        </w:rPr>
        <w:t>IT-0068</w:t>
      </w:r>
      <w:r w:rsidR="00F47A29">
        <w:rPr>
          <w:rFonts w:ascii="Museo Sans 300" w:eastAsia="Arial" w:hAnsi="Museo Sans 300"/>
          <w:color w:val="000000" w:themeColor="text1"/>
          <w:sz w:val="20"/>
          <w:szCs w:val="20"/>
        </w:rPr>
        <w:t>-CAU-24</w:t>
      </w:r>
      <w:r w:rsidR="00735991">
        <w:rPr>
          <w:rFonts w:ascii="Museo Sans 300" w:eastAsia="Arial" w:hAnsi="Museo Sans 300"/>
          <w:color w:val="000000" w:themeColor="text1"/>
          <w:sz w:val="20"/>
          <w:szCs w:val="20"/>
        </w:rPr>
        <w:t xml:space="preserve"> </w:t>
      </w:r>
      <w:bookmarkEnd w:id="9"/>
      <w:r w:rsidR="00735991">
        <w:rPr>
          <w:rFonts w:ascii="Museo Sans 300" w:eastAsia="Arial" w:hAnsi="Museo Sans 300"/>
          <w:color w:val="000000" w:themeColor="text1"/>
          <w:sz w:val="20"/>
          <w:szCs w:val="20"/>
        </w:rPr>
        <w:t>que</w:t>
      </w:r>
      <w:r w:rsidR="00735991">
        <w:rPr>
          <w:rFonts w:ascii="Museo Sans 300" w:eastAsia="Times New Roman" w:hAnsi="Museo Sans 300"/>
          <w:sz w:val="20"/>
          <w:szCs w:val="20"/>
          <w:lang w:eastAsia="es-ES"/>
        </w:rPr>
        <w:t xml:space="preserve"> </w:t>
      </w:r>
      <w:r w:rsidR="00944E1C">
        <w:rPr>
          <w:rFonts w:ascii="Museo Sans 300" w:eastAsia="Times New Roman" w:hAnsi="Museo Sans 300"/>
          <w:sz w:val="20"/>
          <w:szCs w:val="20"/>
          <w:lang w:eastAsia="es-ES"/>
        </w:rPr>
        <w:t>el censo de carga</w:t>
      </w:r>
      <w:r w:rsidR="00735991">
        <w:rPr>
          <w:rFonts w:ascii="Museo Sans 300" w:eastAsia="Times New Roman" w:hAnsi="Museo Sans 300"/>
          <w:sz w:val="20"/>
          <w:szCs w:val="20"/>
          <w:lang w:eastAsia="es-ES"/>
        </w:rPr>
        <w:t xml:space="preserve"> no es suficiente para sustentar técnicamente la carga no medida en el suministro</w:t>
      </w:r>
      <w:r w:rsidR="00724832">
        <w:rPr>
          <w:rFonts w:ascii="Museo Sans 300" w:eastAsia="Times New Roman" w:hAnsi="Museo Sans 300"/>
          <w:sz w:val="20"/>
          <w:szCs w:val="20"/>
          <w:lang w:eastAsia="es-ES"/>
        </w:rPr>
        <w:t>, por las razones siguientes:</w:t>
      </w:r>
    </w:p>
    <w:p w14:paraId="24E5DC0D" w14:textId="77777777" w:rsidR="00724832" w:rsidRDefault="00724832" w:rsidP="00A70FBC">
      <w:pPr>
        <w:spacing w:after="0" w:line="240" w:lineRule="auto"/>
        <w:ind w:left="426"/>
        <w:jc w:val="both"/>
        <w:rPr>
          <w:rFonts w:ascii="Museo Sans 300" w:eastAsia="Times New Roman" w:hAnsi="Museo Sans 300"/>
          <w:sz w:val="20"/>
          <w:szCs w:val="20"/>
          <w:lang w:eastAsia="es-ES"/>
        </w:rPr>
      </w:pPr>
    </w:p>
    <w:p w14:paraId="2E143ED7" w14:textId="77777777" w:rsidR="001A701C" w:rsidRDefault="001A701C" w:rsidP="001A701C">
      <w:pPr>
        <w:pStyle w:val="Prrafodelista"/>
        <w:numPr>
          <w:ilvl w:val="0"/>
          <w:numId w:val="25"/>
        </w:numPr>
        <w:tabs>
          <w:tab w:val="left" w:pos="426"/>
        </w:tabs>
        <w:suppressAutoHyphens/>
        <w:autoSpaceDN w:val="0"/>
        <w:spacing w:after="0" w:line="240" w:lineRule="auto"/>
        <w:ind w:left="851"/>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w:t>
      </w:r>
      <w:r w:rsidRPr="00007B90">
        <w:rPr>
          <w:rFonts w:ascii="Museo Sans 300" w:eastAsia="Times New Roman" w:hAnsi="Museo Sans 300"/>
          <w:sz w:val="20"/>
          <w:szCs w:val="20"/>
          <w:lang w:eastAsia="es-ES"/>
        </w:rPr>
        <w:t>l valor de consumo de dicho censo de carga es muy superior al consumo real que demanda el suministro.</w:t>
      </w:r>
    </w:p>
    <w:p w14:paraId="08152664" w14:textId="77777777" w:rsidR="001A701C" w:rsidRDefault="001A701C" w:rsidP="001A701C">
      <w:pPr>
        <w:pStyle w:val="Prrafodelista"/>
        <w:tabs>
          <w:tab w:val="left" w:pos="426"/>
        </w:tabs>
        <w:suppressAutoHyphens/>
        <w:autoSpaceDN w:val="0"/>
        <w:spacing w:after="0" w:line="240" w:lineRule="auto"/>
        <w:ind w:left="851"/>
        <w:jc w:val="both"/>
        <w:textAlignment w:val="baseline"/>
        <w:rPr>
          <w:rFonts w:ascii="Museo Sans 300" w:eastAsia="Times New Roman" w:hAnsi="Museo Sans 300"/>
          <w:sz w:val="20"/>
          <w:szCs w:val="20"/>
          <w:lang w:eastAsia="es-ES"/>
        </w:rPr>
      </w:pPr>
    </w:p>
    <w:p w14:paraId="5B50B1DA" w14:textId="77777777" w:rsidR="002E61B4" w:rsidRDefault="00724832" w:rsidP="001E130F">
      <w:pPr>
        <w:pStyle w:val="Prrafodelista"/>
        <w:numPr>
          <w:ilvl w:val="0"/>
          <w:numId w:val="25"/>
        </w:numPr>
        <w:spacing w:after="0" w:line="240" w:lineRule="auto"/>
        <w:ind w:left="851"/>
        <w:jc w:val="both"/>
        <w:rPr>
          <w:rFonts w:ascii="Museo Sans 300" w:eastAsia="Times New Roman" w:hAnsi="Museo Sans 300"/>
          <w:sz w:val="20"/>
          <w:szCs w:val="20"/>
          <w:lang w:eastAsia="es-ES"/>
        </w:rPr>
      </w:pPr>
      <w:r w:rsidRPr="003706D8">
        <w:rPr>
          <w:rFonts w:ascii="Museo Sans 300" w:eastAsia="Times New Roman" w:hAnsi="Museo Sans 300"/>
          <w:sz w:val="20"/>
          <w:szCs w:val="20"/>
          <w:lang w:eastAsia="es-ES"/>
        </w:rPr>
        <w:t>N</w:t>
      </w:r>
      <w:r w:rsidR="00735991" w:rsidRPr="003706D8">
        <w:rPr>
          <w:rFonts w:ascii="Museo Sans 300" w:eastAsia="Times New Roman" w:hAnsi="Museo Sans 300"/>
          <w:sz w:val="20"/>
          <w:szCs w:val="20"/>
          <w:lang w:eastAsia="es-ES"/>
        </w:rPr>
        <w:t xml:space="preserve">o aportó prueba </w:t>
      </w:r>
      <w:r w:rsidR="00D31B68" w:rsidRPr="003706D8">
        <w:rPr>
          <w:rFonts w:ascii="Museo Sans 300" w:eastAsia="Times New Roman" w:hAnsi="Museo Sans 300"/>
          <w:sz w:val="20"/>
          <w:szCs w:val="20"/>
          <w:lang w:eastAsia="es-ES"/>
        </w:rPr>
        <w:t xml:space="preserve">técnica </w:t>
      </w:r>
      <w:r w:rsidR="00735991" w:rsidRPr="003706D8">
        <w:rPr>
          <w:rFonts w:ascii="Museo Sans 300" w:eastAsia="Times New Roman" w:hAnsi="Museo Sans 300"/>
          <w:sz w:val="20"/>
          <w:szCs w:val="20"/>
          <w:lang w:eastAsia="es-ES"/>
        </w:rPr>
        <w:t xml:space="preserve">que permitiera </w:t>
      </w:r>
      <w:r w:rsidR="00A70332" w:rsidRPr="003706D8">
        <w:rPr>
          <w:rFonts w:ascii="Museo Sans 300" w:eastAsia="Times New Roman" w:hAnsi="Museo Sans 300"/>
          <w:sz w:val="20"/>
          <w:szCs w:val="20"/>
          <w:lang w:eastAsia="es-ES"/>
        </w:rPr>
        <w:t>establecer que</w:t>
      </w:r>
      <w:r w:rsidR="00735991" w:rsidRPr="003706D8">
        <w:rPr>
          <w:rFonts w:ascii="Museo Sans 300" w:eastAsia="Times New Roman" w:hAnsi="Museo Sans 300"/>
          <w:sz w:val="20"/>
          <w:szCs w:val="20"/>
          <w:lang w:eastAsia="es-ES"/>
        </w:rPr>
        <w:t xml:space="preserve"> </w:t>
      </w:r>
      <w:r w:rsidR="00A70332" w:rsidRPr="003706D8">
        <w:rPr>
          <w:rFonts w:ascii="Museo Sans 300" w:eastAsia="Times New Roman" w:hAnsi="Museo Sans 300"/>
          <w:sz w:val="20"/>
          <w:szCs w:val="20"/>
          <w:lang w:eastAsia="es-ES"/>
        </w:rPr>
        <w:t>el censo de carga levantado corresponde a las cargas eléctricas fuera de medición</w:t>
      </w:r>
      <w:r w:rsidR="006A65C0" w:rsidRPr="003706D8">
        <w:rPr>
          <w:rFonts w:ascii="Museo Sans 300" w:eastAsia="Times New Roman" w:hAnsi="Museo Sans 300"/>
          <w:sz w:val="20"/>
          <w:szCs w:val="20"/>
          <w:lang w:eastAsia="es-ES"/>
        </w:rPr>
        <w:t>, es decir, no comprobó</w:t>
      </w:r>
      <w:r w:rsidR="003706D8" w:rsidRPr="003706D8">
        <w:rPr>
          <w:rFonts w:ascii="Museo Sans 300" w:eastAsia="Times New Roman" w:hAnsi="Museo Sans 300"/>
          <w:sz w:val="20"/>
          <w:szCs w:val="20"/>
          <w:lang w:eastAsia="es-ES"/>
        </w:rPr>
        <w:t xml:space="preserve"> técnicamente las horas de uso y la potencia demandada por los equipos eléctricos</w:t>
      </w:r>
      <w:r w:rsidR="003706D8">
        <w:rPr>
          <w:rFonts w:ascii="Museo Sans 300" w:eastAsia="Times New Roman" w:hAnsi="Museo Sans 300"/>
          <w:sz w:val="20"/>
          <w:szCs w:val="20"/>
          <w:lang w:eastAsia="es-ES"/>
        </w:rPr>
        <w:t>.</w:t>
      </w:r>
    </w:p>
    <w:p w14:paraId="13BBCE26" w14:textId="77777777" w:rsidR="002E61B4" w:rsidRDefault="002E61B4" w:rsidP="002E61B4">
      <w:pPr>
        <w:pStyle w:val="Prrafodelista"/>
        <w:spacing w:after="0" w:line="240" w:lineRule="auto"/>
        <w:ind w:left="851"/>
        <w:jc w:val="both"/>
        <w:rPr>
          <w:rFonts w:ascii="Museo Sans 300" w:eastAsia="Times New Roman" w:hAnsi="Museo Sans 300"/>
          <w:sz w:val="20"/>
          <w:szCs w:val="20"/>
          <w:lang w:eastAsia="es-ES"/>
        </w:rPr>
      </w:pPr>
    </w:p>
    <w:p w14:paraId="2B216A60" w14:textId="12C88DBD" w:rsidR="008A1951" w:rsidRPr="008A1951" w:rsidRDefault="00C445A4" w:rsidP="001717EA">
      <w:pPr>
        <w:pStyle w:val="Prrafodelista"/>
        <w:numPr>
          <w:ilvl w:val="0"/>
          <w:numId w:val="25"/>
        </w:numPr>
        <w:spacing w:after="0" w:line="240" w:lineRule="auto"/>
        <w:ind w:left="851"/>
        <w:jc w:val="both"/>
        <w:rPr>
          <w:rFonts w:ascii="Museo Sans 300" w:eastAsia="Times New Roman" w:hAnsi="Museo Sans 300"/>
          <w:sz w:val="20"/>
          <w:szCs w:val="20"/>
          <w:lang w:val="es-MX" w:eastAsia="es-ES"/>
        </w:rPr>
      </w:pPr>
      <w:r>
        <w:rPr>
          <w:rFonts w:ascii="Museo Sans 300" w:eastAsia="Times New Roman" w:hAnsi="Museo Sans 300"/>
          <w:sz w:val="20"/>
          <w:szCs w:val="20"/>
          <w:lang w:val="es-MX" w:eastAsia="es-ES"/>
        </w:rPr>
        <w:t>M</w:t>
      </w:r>
      <w:r w:rsidR="008A1951" w:rsidRPr="008A1951">
        <w:rPr>
          <w:rFonts w:ascii="Museo Sans 300" w:eastAsia="Times New Roman" w:hAnsi="Museo Sans 300"/>
          <w:sz w:val="20"/>
          <w:szCs w:val="20"/>
          <w:lang w:val="es-MX" w:eastAsia="es-ES"/>
        </w:rPr>
        <w:t>ediante un valor de corriente instantánea multiplicado por el valor de tensión en un momento determinado se obtiene la potencia aparente de</w:t>
      </w:r>
      <w:r w:rsidR="008A1951">
        <w:rPr>
          <w:rFonts w:ascii="Museo Sans 300" w:eastAsia="Times New Roman" w:hAnsi="Museo Sans 300"/>
          <w:sz w:val="20"/>
          <w:szCs w:val="20"/>
          <w:lang w:val="es-MX" w:eastAsia="es-ES"/>
        </w:rPr>
        <w:t>l equipo</w:t>
      </w:r>
      <w:r w:rsidR="008A1951" w:rsidRPr="008A1951">
        <w:rPr>
          <w:rFonts w:ascii="Museo Sans 300" w:eastAsia="Times New Roman" w:hAnsi="Museo Sans 300"/>
          <w:sz w:val="20"/>
          <w:szCs w:val="20"/>
          <w:lang w:val="es-MX" w:eastAsia="es-ES"/>
        </w:rPr>
        <w:t xml:space="preserve">, </w:t>
      </w:r>
      <w:r w:rsidR="008A1951">
        <w:rPr>
          <w:rFonts w:ascii="Museo Sans 300" w:eastAsia="Times New Roman" w:hAnsi="Museo Sans 300"/>
          <w:sz w:val="20"/>
          <w:szCs w:val="20"/>
          <w:lang w:val="es-MX" w:eastAsia="es-ES"/>
        </w:rPr>
        <w:t>sin</w:t>
      </w:r>
      <w:r w:rsidR="008A1951" w:rsidRPr="008A1951">
        <w:rPr>
          <w:rFonts w:ascii="Museo Sans 300" w:eastAsia="Times New Roman" w:hAnsi="Museo Sans 300"/>
          <w:sz w:val="20"/>
          <w:szCs w:val="20"/>
          <w:lang w:val="es-MX" w:eastAsia="es-ES"/>
        </w:rPr>
        <w:t xml:space="preserve"> toma</w:t>
      </w:r>
      <w:r w:rsidR="008A1951">
        <w:rPr>
          <w:rFonts w:ascii="Museo Sans 300" w:eastAsia="Times New Roman" w:hAnsi="Museo Sans 300"/>
          <w:sz w:val="20"/>
          <w:szCs w:val="20"/>
          <w:lang w:val="es-MX" w:eastAsia="es-ES"/>
        </w:rPr>
        <w:t>r</w:t>
      </w:r>
      <w:r w:rsidR="008A1951" w:rsidRPr="008A1951">
        <w:rPr>
          <w:rFonts w:ascii="Museo Sans 300" w:eastAsia="Times New Roman" w:hAnsi="Museo Sans 300"/>
          <w:sz w:val="20"/>
          <w:szCs w:val="20"/>
          <w:lang w:val="es-MX" w:eastAsia="es-ES"/>
        </w:rPr>
        <w:t xml:space="preserve"> en cuenta el factor de potencia; sin embargo, para efectos de cálculo de la </w:t>
      </w:r>
      <w:r w:rsidR="008A1951">
        <w:rPr>
          <w:rFonts w:ascii="Museo Sans 300" w:eastAsia="Times New Roman" w:hAnsi="Museo Sans 300"/>
          <w:sz w:val="20"/>
          <w:szCs w:val="20"/>
          <w:lang w:val="es-MX" w:eastAsia="es-ES"/>
        </w:rPr>
        <w:t>energía no registrada</w:t>
      </w:r>
      <w:r w:rsidR="008A1951" w:rsidRPr="008A1951">
        <w:rPr>
          <w:rFonts w:ascii="Museo Sans 300" w:eastAsia="Times New Roman" w:hAnsi="Museo Sans 300"/>
          <w:sz w:val="20"/>
          <w:szCs w:val="20"/>
          <w:lang w:val="es-MX" w:eastAsia="es-ES"/>
        </w:rPr>
        <w:t xml:space="preserve"> es necesario obtener la potencia real del equipo. </w:t>
      </w:r>
    </w:p>
    <w:p w14:paraId="37BF0BFC" w14:textId="77777777" w:rsidR="001A701C" w:rsidRDefault="001A701C" w:rsidP="001A701C">
      <w:pPr>
        <w:pStyle w:val="Prrafodelista"/>
        <w:tabs>
          <w:tab w:val="left" w:pos="426"/>
        </w:tabs>
        <w:suppressAutoHyphens/>
        <w:autoSpaceDN w:val="0"/>
        <w:spacing w:after="0" w:line="240" w:lineRule="auto"/>
        <w:ind w:left="851"/>
        <w:jc w:val="both"/>
        <w:textAlignment w:val="baseline"/>
        <w:rPr>
          <w:rFonts w:ascii="Museo Sans 300" w:eastAsia="Times New Roman" w:hAnsi="Museo Sans 300"/>
          <w:sz w:val="20"/>
          <w:szCs w:val="20"/>
          <w:lang w:eastAsia="es-ES"/>
        </w:rPr>
      </w:pPr>
    </w:p>
    <w:p w14:paraId="603EE8D4" w14:textId="4090365C" w:rsidR="001A701C" w:rsidRPr="00007B90" w:rsidRDefault="001A701C" w:rsidP="00C016DA">
      <w:pPr>
        <w:pStyle w:val="Prrafodelista"/>
        <w:numPr>
          <w:ilvl w:val="0"/>
          <w:numId w:val="25"/>
        </w:numPr>
        <w:tabs>
          <w:tab w:val="left" w:pos="426"/>
        </w:tabs>
        <w:suppressAutoHyphens/>
        <w:autoSpaceDN w:val="0"/>
        <w:spacing w:after="0" w:line="240" w:lineRule="auto"/>
        <w:ind w:left="851"/>
        <w:jc w:val="both"/>
        <w:textAlignment w:val="baseline"/>
        <w:rPr>
          <w:rFonts w:ascii="Museo Sans 300" w:eastAsia="Times New Roman" w:hAnsi="Museo Sans 300"/>
          <w:sz w:val="20"/>
          <w:szCs w:val="20"/>
          <w:lang w:eastAsia="es-ES"/>
        </w:rPr>
      </w:pPr>
      <w:r w:rsidRPr="001A701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1A701C">
        <w:rPr>
          <w:rFonts w:ascii="Museo Sans 300" w:eastAsia="Times New Roman" w:hAnsi="Museo Sans 300"/>
          <w:sz w:val="20"/>
          <w:szCs w:val="20"/>
          <w:lang w:eastAsia="es-ES"/>
        </w:rPr>
        <w:t>consumos posteriores a la normalización del suministro presentaron un cambio notable debido a la medición de la carga que había estado fuera de medición; dicho cambio se mantiene hasta la fecha</w:t>
      </w:r>
      <w:r>
        <w:rPr>
          <w:rFonts w:ascii="Museo Sans 300" w:eastAsia="Times New Roman" w:hAnsi="Museo Sans 300"/>
          <w:sz w:val="20"/>
          <w:szCs w:val="20"/>
          <w:lang w:eastAsia="es-ES"/>
        </w:rPr>
        <w:t>, en ese sentido, el registro de consumo reciente es un dato técnico certero para determinar la energía que no fue facturada.</w:t>
      </w:r>
    </w:p>
    <w:p w14:paraId="7A9C36C3" w14:textId="77777777" w:rsidR="00007B90" w:rsidRPr="00BC2FDC" w:rsidRDefault="00007B90" w:rsidP="00F06EF7">
      <w:pPr>
        <w:pStyle w:val="Prrafodelista"/>
        <w:spacing w:after="0" w:line="240" w:lineRule="auto"/>
        <w:ind w:left="1635"/>
        <w:jc w:val="both"/>
        <w:rPr>
          <w:rFonts w:ascii="Museo Sans 300" w:eastAsia="Times New Roman" w:hAnsi="Museo Sans 300"/>
          <w:sz w:val="20"/>
          <w:szCs w:val="20"/>
          <w:lang w:eastAsia="es-ES"/>
        </w:rPr>
      </w:pPr>
    </w:p>
    <w:p w14:paraId="5383887D" w14:textId="3B316050" w:rsidR="005222BE" w:rsidRDefault="00717969" w:rsidP="00735991">
      <w:pPr>
        <w:spacing w:after="0" w:line="240" w:lineRule="auto"/>
        <w:ind w:left="426"/>
        <w:jc w:val="both"/>
        <w:rPr>
          <w:rFonts w:ascii="Museo Sans 300" w:eastAsia="Times New Roman" w:hAnsi="Museo Sans 300"/>
          <w:sz w:val="20"/>
          <w:szCs w:val="20"/>
          <w:lang w:eastAsia="es-ES"/>
        </w:rPr>
      </w:pPr>
      <w:proofErr w:type="gramStart"/>
      <w:r>
        <w:rPr>
          <w:rFonts w:ascii="Museo Sans 300" w:eastAsia="Times New Roman" w:hAnsi="Museo Sans 300"/>
          <w:sz w:val="20"/>
          <w:szCs w:val="20"/>
          <w:lang w:eastAsia="es-ES"/>
        </w:rPr>
        <w:t>En razón de</w:t>
      </w:r>
      <w:proofErr w:type="gramEnd"/>
      <w:r>
        <w:rPr>
          <w:rFonts w:ascii="Museo Sans 300" w:eastAsia="Times New Roman" w:hAnsi="Museo Sans 300"/>
          <w:sz w:val="20"/>
          <w:szCs w:val="20"/>
          <w:lang w:eastAsia="es-ES"/>
        </w:rPr>
        <w:t xml:space="preserve"> lo anterior, se analizaron las características del caso y el CAU estableció que </w:t>
      </w:r>
      <w:r w:rsidR="002377BE" w:rsidRPr="002D3E53">
        <w:rPr>
          <w:rFonts w:ascii="Museo Sans 300" w:eastAsia="Times New Roman" w:hAnsi="Museo Sans 300"/>
          <w:sz w:val="20"/>
          <w:szCs w:val="20"/>
          <w:lang w:eastAsia="es-ES"/>
        </w:rPr>
        <w:t xml:space="preserve">para establecer los consumos reales </w:t>
      </w:r>
      <w:r w:rsidR="00933DDE">
        <w:rPr>
          <w:rFonts w:ascii="Museo Sans 300" w:eastAsia="Times New Roman" w:hAnsi="Museo Sans 300"/>
          <w:sz w:val="20"/>
          <w:szCs w:val="20"/>
          <w:lang w:eastAsia="es-ES"/>
        </w:rPr>
        <w:t xml:space="preserve">un dato certero </w:t>
      </w:r>
      <w:r w:rsidR="00CA3915">
        <w:rPr>
          <w:rFonts w:ascii="Museo Sans 300" w:eastAsia="Times New Roman" w:hAnsi="Museo Sans 300"/>
          <w:sz w:val="20"/>
          <w:szCs w:val="20"/>
          <w:lang w:eastAsia="es-ES"/>
        </w:rPr>
        <w:t xml:space="preserve">era </w:t>
      </w:r>
      <w:r w:rsidR="00933DDE">
        <w:rPr>
          <w:rFonts w:ascii="Museo Sans 300" w:eastAsia="Times New Roman" w:hAnsi="Museo Sans 300"/>
          <w:sz w:val="20"/>
          <w:szCs w:val="20"/>
          <w:lang w:eastAsia="es-ES"/>
        </w:rPr>
        <w:t xml:space="preserve">el histórico de consumo </w:t>
      </w:r>
      <w:r w:rsidR="001A701C">
        <w:rPr>
          <w:rFonts w:ascii="Museo Sans 300" w:eastAsia="Times New Roman" w:hAnsi="Museo Sans 300"/>
          <w:sz w:val="20"/>
          <w:szCs w:val="20"/>
          <w:lang w:eastAsia="es-ES"/>
        </w:rPr>
        <w:t>posterior</w:t>
      </w:r>
      <w:r w:rsidR="00933DDE">
        <w:rPr>
          <w:rFonts w:ascii="Museo Sans 300" w:eastAsia="Times New Roman" w:hAnsi="Museo Sans 300"/>
          <w:sz w:val="20"/>
          <w:szCs w:val="20"/>
          <w:lang w:eastAsia="es-ES"/>
        </w:rPr>
        <w:t xml:space="preserve"> a la corrección de la condición ir</w:t>
      </w:r>
      <w:r w:rsidR="00050B98">
        <w:rPr>
          <w:rFonts w:ascii="Museo Sans 300" w:eastAsia="Times New Roman" w:hAnsi="Museo Sans 300"/>
          <w:sz w:val="20"/>
          <w:szCs w:val="20"/>
          <w:lang w:eastAsia="es-ES"/>
        </w:rPr>
        <w:t>r</w:t>
      </w:r>
      <w:r w:rsidR="00933DDE">
        <w:rPr>
          <w:rFonts w:ascii="Museo Sans 300" w:eastAsia="Times New Roman" w:hAnsi="Museo Sans 300"/>
          <w:sz w:val="20"/>
          <w:szCs w:val="20"/>
          <w:lang w:eastAsia="es-ES"/>
        </w:rPr>
        <w:t>egular</w:t>
      </w:r>
      <w:r w:rsidR="00CA3915">
        <w:rPr>
          <w:rFonts w:ascii="Museo Sans 300" w:eastAsia="Times New Roman" w:hAnsi="Museo Sans 300"/>
          <w:sz w:val="20"/>
          <w:szCs w:val="20"/>
          <w:lang w:eastAsia="es-ES"/>
        </w:rPr>
        <w:t xml:space="preserve">, </w:t>
      </w:r>
      <w:r w:rsidR="001A701C">
        <w:rPr>
          <w:rFonts w:ascii="Museo Sans 300" w:eastAsia="Times New Roman" w:hAnsi="Museo Sans 300"/>
          <w:sz w:val="20"/>
          <w:szCs w:val="20"/>
          <w:lang w:eastAsia="es-ES"/>
        </w:rPr>
        <w:t xml:space="preserve">específicamente el </w:t>
      </w:r>
      <w:r w:rsidR="001717EA">
        <w:rPr>
          <w:rFonts w:ascii="Museo Sans 300" w:eastAsia="Times New Roman" w:hAnsi="Museo Sans 300"/>
          <w:sz w:val="20"/>
          <w:szCs w:val="20"/>
          <w:lang w:eastAsia="es-ES"/>
        </w:rPr>
        <w:t>correspondiente al</w:t>
      </w:r>
      <w:r w:rsidR="001A701C">
        <w:rPr>
          <w:rFonts w:ascii="Museo Sans 300" w:eastAsia="Times New Roman" w:hAnsi="Museo Sans 300"/>
          <w:sz w:val="20"/>
          <w:szCs w:val="20"/>
          <w:lang w:eastAsia="es-ES"/>
        </w:rPr>
        <w:t xml:space="preserve"> mes de julio de 2023</w:t>
      </w:r>
      <w:r w:rsidR="00933DDE">
        <w:rPr>
          <w:rFonts w:ascii="Museo Sans 300" w:eastAsia="Times New Roman" w:hAnsi="Museo Sans 300"/>
          <w:sz w:val="20"/>
          <w:szCs w:val="20"/>
          <w:lang w:eastAsia="es-ES"/>
        </w:rPr>
        <w:t>.</w:t>
      </w:r>
    </w:p>
    <w:p w14:paraId="19A8FC54" w14:textId="2224D094" w:rsidR="00EF6F53" w:rsidRDefault="00EF6F53" w:rsidP="00735991">
      <w:pPr>
        <w:spacing w:after="0" w:line="240" w:lineRule="auto"/>
        <w:ind w:left="426"/>
        <w:jc w:val="both"/>
        <w:rPr>
          <w:rFonts w:ascii="Museo Sans 300" w:eastAsia="Times New Roman" w:hAnsi="Museo Sans 300"/>
          <w:sz w:val="20"/>
          <w:szCs w:val="20"/>
          <w:lang w:eastAsia="es-ES"/>
        </w:rPr>
      </w:pPr>
    </w:p>
    <w:p w14:paraId="4440302E" w14:textId="6DAA413A" w:rsidR="00293876" w:rsidRDefault="00293876"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el CAU determinó que </w:t>
      </w:r>
      <w:r w:rsidR="00A70332">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00A70332">
        <w:rPr>
          <w:rFonts w:ascii="Museo Sans 300" w:eastAsia="Times New Roman" w:hAnsi="Museo Sans 300"/>
          <w:sz w:val="20"/>
          <w:szCs w:val="20"/>
          <w:lang w:eastAsia="es-ES"/>
        </w:rPr>
        <w:t>censo de carga</w:t>
      </w:r>
      <w:r w:rsidR="00402A62">
        <w:rPr>
          <w:rFonts w:ascii="Museo Sans 300" w:eastAsia="Times New Roman" w:hAnsi="Museo Sans 300"/>
          <w:sz w:val="20"/>
          <w:szCs w:val="20"/>
          <w:lang w:eastAsia="es-ES"/>
        </w:rPr>
        <w:t xml:space="preserve"> por un consumo promedio </w:t>
      </w:r>
      <w:r w:rsidR="00D220C8">
        <w:rPr>
          <w:rFonts w:ascii="Museo Sans 300" w:eastAsia="Times New Roman" w:hAnsi="Museo Sans 300"/>
          <w:sz w:val="20"/>
          <w:szCs w:val="20"/>
          <w:lang w:eastAsia="es-ES"/>
        </w:rPr>
        <w:t xml:space="preserve">mensual </w:t>
      </w:r>
      <w:r w:rsidR="00402A62">
        <w:rPr>
          <w:rFonts w:ascii="Museo Sans 300" w:eastAsia="Times New Roman" w:hAnsi="Museo Sans 300"/>
          <w:sz w:val="20"/>
          <w:szCs w:val="20"/>
          <w:lang w:eastAsia="es-ES"/>
        </w:rPr>
        <w:t xml:space="preserve">de </w:t>
      </w:r>
      <w:r w:rsidR="00D220C8">
        <w:rPr>
          <w:rFonts w:ascii="Museo Sans 300" w:eastAsia="Times New Roman" w:hAnsi="Museo Sans 300"/>
          <w:sz w:val="20"/>
          <w:szCs w:val="20"/>
          <w:lang w:eastAsia="es-ES"/>
        </w:rPr>
        <w:t>849</w:t>
      </w:r>
      <w:r w:rsidR="00402A62">
        <w:rPr>
          <w:rFonts w:ascii="Museo Sans 300" w:eastAsia="Times New Roman" w:hAnsi="Museo Sans 300"/>
          <w:sz w:val="20"/>
          <w:szCs w:val="20"/>
          <w:lang w:eastAsia="es-ES"/>
        </w:rPr>
        <w:t xml:space="preserve"> kWh</w:t>
      </w:r>
      <w:r>
        <w:rPr>
          <w:rFonts w:ascii="Museo Sans 300" w:eastAsia="Times New Roman" w:hAnsi="Museo Sans 300"/>
          <w:sz w:val="20"/>
          <w:szCs w:val="20"/>
          <w:lang w:eastAsia="es-ES"/>
        </w:rPr>
        <w:t xml:space="preserve"> es</w:t>
      </w:r>
      <w:r w:rsidR="00F3776E">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insuficiente técnicamente para determinar la carga no medida</w:t>
      </w:r>
      <w:r w:rsidR="00D220C8">
        <w:rPr>
          <w:rFonts w:ascii="Museo Sans 300" w:eastAsia="Times New Roman" w:hAnsi="Museo Sans 300"/>
          <w:sz w:val="20"/>
          <w:szCs w:val="20"/>
          <w:lang w:eastAsia="es-ES"/>
        </w:rPr>
        <w:t xml:space="preserve"> derivada de la condición irregular</w:t>
      </w:r>
      <w:r>
        <w:rPr>
          <w:rFonts w:ascii="Museo Sans 300" w:eastAsia="Times New Roman" w:hAnsi="Museo Sans 300"/>
          <w:sz w:val="20"/>
          <w:szCs w:val="20"/>
          <w:lang w:eastAsia="es-ES"/>
        </w:rPr>
        <w:t>.</w:t>
      </w:r>
    </w:p>
    <w:p w14:paraId="00514858" w14:textId="4950FE2F" w:rsidR="00E36815" w:rsidRDefault="00E36815"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0A9662E" w14:textId="5F33B3C8" w:rsidR="00140392" w:rsidRDefault="00EE18D8">
      <w:pPr>
        <w:pStyle w:val="Prrafodelista"/>
        <w:numPr>
          <w:ilvl w:val="1"/>
          <w:numId w:val="5"/>
        </w:numPr>
        <w:spacing w:after="0" w:line="240" w:lineRule="auto"/>
        <w:ind w:left="709" w:hanging="283"/>
        <w:jc w:val="both"/>
        <w:rPr>
          <w:rFonts w:ascii="Museo Sans 500" w:eastAsia="Arial" w:hAnsi="Museo Sans 500"/>
          <w:b/>
          <w:bCs/>
          <w:sz w:val="20"/>
          <w:szCs w:val="20"/>
        </w:rPr>
      </w:pPr>
      <w:r>
        <w:rPr>
          <w:rFonts w:ascii="Museo Sans 500" w:eastAsia="Arial" w:hAnsi="Museo Sans 500"/>
          <w:b/>
          <w:bCs/>
          <w:sz w:val="20"/>
          <w:szCs w:val="20"/>
        </w:rPr>
        <w:t>Límite del d</w:t>
      </w:r>
      <w:r w:rsidR="00A624C7">
        <w:rPr>
          <w:rFonts w:ascii="Museo Sans 500" w:eastAsia="Arial" w:hAnsi="Museo Sans 500"/>
          <w:b/>
          <w:bCs/>
          <w:sz w:val="20"/>
          <w:szCs w:val="20"/>
        </w:rPr>
        <w:t>erecho de la distribuidora</w:t>
      </w:r>
      <w:r>
        <w:rPr>
          <w:rFonts w:ascii="Museo Sans 500" w:eastAsia="Arial" w:hAnsi="Museo Sans 500"/>
          <w:b/>
          <w:bCs/>
          <w:sz w:val="20"/>
          <w:szCs w:val="20"/>
        </w:rPr>
        <w:t xml:space="preserve"> de recuperar la energía no registrada </w:t>
      </w:r>
    </w:p>
    <w:p w14:paraId="37C81F76" w14:textId="56C4A04D" w:rsidR="00824AFB" w:rsidRDefault="00824AFB" w:rsidP="00824AFB">
      <w:pPr>
        <w:pStyle w:val="Prrafodelista"/>
        <w:spacing w:after="0" w:line="240" w:lineRule="auto"/>
        <w:ind w:left="709"/>
        <w:jc w:val="both"/>
        <w:rPr>
          <w:rFonts w:ascii="Museo Sans 500" w:eastAsia="Arial" w:hAnsi="Museo Sans 500"/>
          <w:b/>
          <w:bCs/>
          <w:sz w:val="20"/>
          <w:szCs w:val="20"/>
        </w:rPr>
      </w:pPr>
    </w:p>
    <w:p w14:paraId="6B0DEB86" w14:textId="54876A86" w:rsidR="00824AFB" w:rsidRPr="00F76799" w:rsidRDefault="00824AFB" w:rsidP="00824AFB">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r w:rsidRPr="00F76799">
        <w:rPr>
          <w:rFonts w:ascii="Museo Sans 300" w:hAnsi="Museo Sans 300"/>
          <w:sz w:val="20"/>
          <w:szCs w:val="20"/>
          <w:lang w:val="es-ES_tradnl"/>
        </w:rPr>
        <w:t xml:space="preserve">Respecto al argumento de la distribuidora </w:t>
      </w:r>
      <w:r w:rsidR="0073421C">
        <w:rPr>
          <w:rFonts w:ascii="Museo Sans 300" w:hAnsi="Museo Sans 300"/>
          <w:sz w:val="20"/>
          <w:szCs w:val="20"/>
          <w:lang w:val="es-ES_tradnl"/>
        </w:rPr>
        <w:t xml:space="preserve">relacionado a </w:t>
      </w:r>
      <w:r w:rsidRPr="00F76799">
        <w:rPr>
          <w:rFonts w:ascii="Museo Sans 300" w:hAnsi="Museo Sans 300"/>
          <w:sz w:val="20"/>
          <w:szCs w:val="20"/>
          <w:lang w:val="es-ES_tradnl"/>
        </w:rPr>
        <w:t>que el método de cálculo establecido por el CAU depende de</w:t>
      </w:r>
      <w:r>
        <w:rPr>
          <w:rFonts w:ascii="Museo Sans 300" w:hAnsi="Museo Sans 300"/>
          <w:sz w:val="20"/>
          <w:szCs w:val="20"/>
          <w:lang w:val="es-ES_tradnl"/>
        </w:rPr>
        <w:t xml:space="preserve"> </w:t>
      </w:r>
      <w:r w:rsidR="00D220C8">
        <w:rPr>
          <w:rFonts w:ascii="Museo Sans 300" w:hAnsi="Museo Sans 300"/>
          <w:sz w:val="20"/>
          <w:szCs w:val="20"/>
          <w:lang w:val="es-ES_tradnl"/>
        </w:rPr>
        <w:t>criterios personales</w:t>
      </w:r>
      <w:r w:rsidRPr="00F76799">
        <w:rPr>
          <w:rFonts w:ascii="Museo Sans 300" w:hAnsi="Museo Sans 300"/>
          <w:sz w:val="20"/>
          <w:szCs w:val="20"/>
          <w:lang w:val="es-ES_tradnl"/>
        </w:rPr>
        <w:t xml:space="preserve"> y no a lo establecido en el marco regulatorio, es procedente indicar lo siguiente:</w:t>
      </w:r>
    </w:p>
    <w:p w14:paraId="35DE001D" w14:textId="77777777" w:rsidR="00824AFB" w:rsidRPr="00824AFB" w:rsidRDefault="00824AFB" w:rsidP="00824AFB">
      <w:pPr>
        <w:pStyle w:val="Prrafodelista"/>
        <w:spacing w:after="0" w:line="240" w:lineRule="auto"/>
        <w:ind w:left="709"/>
        <w:jc w:val="both"/>
        <w:rPr>
          <w:rFonts w:ascii="Museo Sans 500" w:eastAsia="Arial" w:hAnsi="Museo Sans 500"/>
          <w:b/>
          <w:bCs/>
          <w:sz w:val="20"/>
          <w:szCs w:val="20"/>
          <w:lang w:val="es-ES_tradnl"/>
        </w:rPr>
      </w:pPr>
    </w:p>
    <w:p w14:paraId="041C3700" w14:textId="65974724" w:rsidR="00824AFB" w:rsidRPr="00902CCC" w:rsidRDefault="004E3664" w:rsidP="00824AFB">
      <w:pPr>
        <w:spacing w:after="0" w:line="240" w:lineRule="auto"/>
        <w:ind w:left="425"/>
        <w:jc w:val="both"/>
        <w:textAlignment w:val="baseline"/>
        <w:rPr>
          <w:rFonts w:ascii="Museo Sans 300" w:hAnsi="Museo Sans 300"/>
          <w:sz w:val="20"/>
          <w:szCs w:val="20"/>
        </w:rPr>
      </w:pPr>
      <w:r>
        <w:rPr>
          <w:rFonts w:ascii="Museo Sans 300" w:hAnsi="Museo Sans 300"/>
          <w:sz w:val="20"/>
          <w:szCs w:val="20"/>
        </w:rPr>
        <w:t>E</w:t>
      </w:r>
      <w:r w:rsidR="00824AFB" w:rsidRPr="00902CCC">
        <w:rPr>
          <w:rFonts w:ascii="Museo Sans 300" w:hAnsi="Museo Sans 300"/>
          <w:sz w:val="20"/>
          <w:szCs w:val="20"/>
        </w:rPr>
        <w:t xml:space="preserve">n el procedimiento para investigar la existencia de condiciones irregulares en el suministro de energía eléctrica del usuario final, se definen los lineamientos a seguir para la investigación, detección y resolución de casos de energía eléctrica no registrada a causa de una condición irregular en suministros de los usuarios finales.   </w:t>
      </w:r>
    </w:p>
    <w:p w14:paraId="4976A243" w14:textId="77777777" w:rsidR="00824AFB" w:rsidRPr="00902CCC" w:rsidRDefault="00824AFB" w:rsidP="00824AFB">
      <w:pPr>
        <w:spacing w:after="0" w:line="240" w:lineRule="auto"/>
        <w:ind w:left="284"/>
        <w:jc w:val="both"/>
        <w:textAlignment w:val="baseline"/>
        <w:rPr>
          <w:rFonts w:ascii="Museo Sans 300" w:hAnsi="Museo Sans 300"/>
          <w:sz w:val="20"/>
          <w:szCs w:val="20"/>
        </w:rPr>
      </w:pPr>
      <w:r w:rsidRPr="00902CCC">
        <w:rPr>
          <w:rFonts w:ascii="Museo Sans 300" w:hAnsi="Museo Sans 300"/>
          <w:sz w:val="20"/>
          <w:szCs w:val="20"/>
        </w:rPr>
        <w:t xml:space="preserve">                                                                                                                                                                          </w:t>
      </w:r>
    </w:p>
    <w:p w14:paraId="673BC512" w14:textId="0C308ED0" w:rsidR="00824AFB" w:rsidRPr="00902CCC" w:rsidRDefault="00824AFB" w:rsidP="00824AFB">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De conformidad con el artículo 7.1 de dicho procedimiento, la intervención de la Superintendencia inicia cuando el usuario final no acepta la existencia de la condición irregular y/o el monto de recuperación que ha determinado la distribuidora, y </w:t>
      </w:r>
      <w:proofErr w:type="gramStart"/>
      <w:r w:rsidRPr="00902CCC">
        <w:rPr>
          <w:rFonts w:ascii="Museo Sans 300" w:hAnsi="Museo Sans 300"/>
          <w:sz w:val="20"/>
          <w:szCs w:val="20"/>
        </w:rPr>
        <w:t>en razón de</w:t>
      </w:r>
      <w:proofErr w:type="gramEnd"/>
      <w:r w:rsidRPr="00902CCC">
        <w:rPr>
          <w:rFonts w:ascii="Museo Sans 300" w:hAnsi="Museo Sans 300"/>
          <w:sz w:val="20"/>
          <w:szCs w:val="20"/>
        </w:rPr>
        <w:t xml:space="preserve"> ello, interpone el reclamo correspondiente a fin de que la SIGET -mediante el apoyo del Centro de Atención al Usuario - corrobore lo actuado por la empresa distribuidora. </w:t>
      </w:r>
    </w:p>
    <w:p w14:paraId="7B04307B" w14:textId="77777777" w:rsidR="00824AFB" w:rsidRPr="00902CCC" w:rsidRDefault="00824AFB" w:rsidP="00824AFB">
      <w:pPr>
        <w:spacing w:after="0" w:line="240" w:lineRule="auto"/>
        <w:ind w:left="142"/>
        <w:jc w:val="both"/>
        <w:textAlignment w:val="baseline"/>
        <w:rPr>
          <w:rFonts w:ascii="Museo Sans 300" w:hAnsi="Museo Sans 300"/>
          <w:sz w:val="20"/>
          <w:szCs w:val="20"/>
        </w:rPr>
      </w:pPr>
    </w:p>
    <w:p w14:paraId="1509B13B" w14:textId="6AEACBF1" w:rsidR="00D84583" w:rsidRPr="00F76799" w:rsidRDefault="00824AFB" w:rsidP="00D84583">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902CCC">
        <w:rPr>
          <w:rFonts w:ascii="Museo Sans 300" w:hAnsi="Museo Sans 300"/>
          <w:sz w:val="20"/>
          <w:szCs w:val="20"/>
        </w:rPr>
        <w:t xml:space="preserve">Según lo establecido en el procedimiento indicado, </w:t>
      </w:r>
      <w:r w:rsidR="00D84583" w:rsidRPr="00F76799">
        <w:rPr>
          <w:rFonts w:ascii="Museo Sans 300" w:eastAsia="Times New Roman" w:hAnsi="Museo Sans 300" w:cs="Calibri"/>
          <w:color w:val="000000"/>
          <w:sz w:val="20"/>
          <w:szCs w:val="20"/>
          <w:lang w:eastAsia="es-SV"/>
        </w:rPr>
        <w:t xml:space="preserve">la distribuidora tiene el derecho de cobrar por el servicio prestado al usuario, </w:t>
      </w:r>
      <w:r w:rsidR="00D84583">
        <w:rPr>
          <w:rFonts w:ascii="Museo Sans 300" w:eastAsia="Times New Roman" w:hAnsi="Museo Sans 300" w:cs="Calibri"/>
          <w:color w:val="000000"/>
          <w:sz w:val="20"/>
          <w:szCs w:val="20"/>
          <w:lang w:eastAsia="es-SV"/>
        </w:rPr>
        <w:t xml:space="preserve">debiendo </w:t>
      </w:r>
      <w:r w:rsidR="00D84583" w:rsidRPr="00F76799">
        <w:rPr>
          <w:rFonts w:ascii="Museo Sans 300" w:eastAsia="Times New Roman" w:hAnsi="Museo Sans 300" w:cs="Calibri"/>
          <w:color w:val="000000"/>
          <w:sz w:val="20"/>
          <w:szCs w:val="20"/>
          <w:lang w:eastAsia="es-SV"/>
        </w:rPr>
        <w:t>cumplir con los parámetros establecidos en el marco regulatorio del sector eléctrico.</w:t>
      </w:r>
    </w:p>
    <w:p w14:paraId="34585746" w14:textId="2FE0DD3B" w:rsidR="00D84583" w:rsidRDefault="00D84583" w:rsidP="00824AFB">
      <w:pPr>
        <w:spacing w:after="0" w:line="240" w:lineRule="auto"/>
        <w:ind w:left="425"/>
        <w:jc w:val="both"/>
        <w:textAlignment w:val="baseline"/>
        <w:rPr>
          <w:rFonts w:ascii="Museo Sans 300" w:hAnsi="Museo Sans 300"/>
          <w:sz w:val="20"/>
          <w:szCs w:val="20"/>
        </w:rPr>
      </w:pPr>
    </w:p>
    <w:p w14:paraId="6AC4E2EE" w14:textId="14DCBFC2" w:rsidR="00824AFB" w:rsidRPr="00902CCC" w:rsidRDefault="008B5FB5" w:rsidP="00824AFB">
      <w:pPr>
        <w:spacing w:after="0" w:line="240" w:lineRule="auto"/>
        <w:ind w:left="425"/>
        <w:jc w:val="both"/>
        <w:textAlignment w:val="baseline"/>
        <w:rPr>
          <w:rFonts w:ascii="Museo Sans 300" w:hAnsi="Museo Sans 300"/>
          <w:sz w:val="20"/>
          <w:szCs w:val="20"/>
        </w:rPr>
      </w:pPr>
      <w:r>
        <w:rPr>
          <w:rFonts w:ascii="Museo Sans 300" w:hAnsi="Museo Sans 300"/>
          <w:sz w:val="20"/>
          <w:szCs w:val="20"/>
        </w:rPr>
        <w:t>L</w:t>
      </w:r>
      <w:r w:rsidR="00824AFB" w:rsidRPr="00902CCC">
        <w:rPr>
          <w:rFonts w:ascii="Museo Sans 300" w:hAnsi="Museo Sans 300"/>
          <w:sz w:val="20"/>
          <w:szCs w:val="20"/>
        </w:rPr>
        <w:t xml:space="preserve">a Superintendencia a través del CAU realiza las investigaciones correspondientes a los reclamos sobre condiciones irregulares en los suministros, llevando a cabo todas las medidas necesarias para corroborar la existencia de una condición irregular atribuida al usuario </w:t>
      </w:r>
      <w:r w:rsidR="00DF3626" w:rsidRPr="002D3E53">
        <w:rPr>
          <w:rFonts w:ascii="Museo Sans 300" w:hAnsi="Museo Sans 300"/>
          <w:sz w:val="20"/>
          <w:szCs w:val="20"/>
        </w:rPr>
        <w:t xml:space="preserve">y determinar si </w:t>
      </w:r>
      <w:r w:rsidR="00824AFB" w:rsidRPr="002D3E53">
        <w:rPr>
          <w:rFonts w:ascii="Museo Sans 300" w:hAnsi="Museo Sans 300"/>
          <w:sz w:val="20"/>
          <w:szCs w:val="20"/>
        </w:rPr>
        <w:t xml:space="preserve">la empresa distribuidora </w:t>
      </w:r>
      <w:r w:rsidR="00F06EF7" w:rsidRPr="002D3E53">
        <w:rPr>
          <w:rFonts w:ascii="Museo Sans 300" w:hAnsi="Museo Sans 300"/>
          <w:sz w:val="20"/>
          <w:szCs w:val="20"/>
        </w:rPr>
        <w:t>está</w:t>
      </w:r>
      <w:r w:rsidR="00DF3626" w:rsidRPr="002D3E53">
        <w:rPr>
          <w:rFonts w:ascii="Museo Sans 300" w:hAnsi="Museo Sans 300"/>
          <w:sz w:val="20"/>
          <w:szCs w:val="20"/>
        </w:rPr>
        <w:t xml:space="preserve"> facultada para </w:t>
      </w:r>
      <w:r w:rsidR="00824AFB" w:rsidRPr="002D3E53">
        <w:rPr>
          <w:rFonts w:ascii="Museo Sans 300" w:hAnsi="Museo Sans 300"/>
          <w:sz w:val="20"/>
          <w:szCs w:val="20"/>
        </w:rPr>
        <w:t xml:space="preserve">cobrarle </w:t>
      </w:r>
      <w:r w:rsidR="00DF3626" w:rsidRPr="002D3E53">
        <w:rPr>
          <w:rFonts w:ascii="Museo Sans 300" w:hAnsi="Museo Sans 300"/>
          <w:sz w:val="20"/>
          <w:szCs w:val="20"/>
        </w:rPr>
        <w:t xml:space="preserve">cantidades </w:t>
      </w:r>
      <w:r w:rsidR="00824AFB" w:rsidRPr="002D3E53">
        <w:rPr>
          <w:rFonts w:ascii="Museo Sans 300" w:hAnsi="Museo Sans 300"/>
          <w:sz w:val="20"/>
          <w:szCs w:val="20"/>
        </w:rPr>
        <w:t xml:space="preserve">en concepto de energía no registrada, </w:t>
      </w:r>
      <w:r w:rsidR="00DF3626" w:rsidRPr="002D3E53">
        <w:rPr>
          <w:rFonts w:ascii="Museo Sans 300" w:hAnsi="Museo Sans 300"/>
          <w:sz w:val="20"/>
          <w:szCs w:val="20"/>
        </w:rPr>
        <w:t>debiendo</w:t>
      </w:r>
      <w:r w:rsidR="00824AFB" w:rsidRPr="002D3E53">
        <w:rPr>
          <w:rFonts w:ascii="Museo Sans 300" w:hAnsi="Museo Sans 300"/>
          <w:sz w:val="20"/>
          <w:szCs w:val="20"/>
        </w:rPr>
        <w:t xml:space="preserve"> verificar el período de recuperación (</w:t>
      </w:r>
      <w:r w:rsidR="003B7517" w:rsidRPr="002D3E53">
        <w:rPr>
          <w:rFonts w:ascii="Museo Sans 300" w:hAnsi="Museo Sans 300"/>
          <w:sz w:val="20"/>
          <w:szCs w:val="20"/>
        </w:rPr>
        <w:t>ciento ochenta días máximo</w:t>
      </w:r>
      <w:r w:rsidR="00824AFB" w:rsidRPr="002D3E53">
        <w:rPr>
          <w:rFonts w:ascii="Museo Sans 300" w:hAnsi="Museo Sans 300"/>
          <w:sz w:val="20"/>
          <w:szCs w:val="20"/>
        </w:rPr>
        <w:t xml:space="preserve">) y </w:t>
      </w:r>
      <w:r w:rsidR="003B7517" w:rsidRPr="002D3E53">
        <w:rPr>
          <w:rFonts w:ascii="Museo Sans 300" w:hAnsi="Museo Sans 300"/>
          <w:sz w:val="20"/>
          <w:szCs w:val="20"/>
        </w:rPr>
        <w:t xml:space="preserve">que </w:t>
      </w:r>
      <w:r w:rsidR="00824AFB" w:rsidRPr="002D3E53">
        <w:rPr>
          <w:rFonts w:ascii="Museo Sans 300" w:hAnsi="Museo Sans 300"/>
          <w:sz w:val="20"/>
          <w:szCs w:val="20"/>
        </w:rPr>
        <w:t>la cantidad exigida haya sido determinada de</w:t>
      </w:r>
      <w:r w:rsidR="00824AFB" w:rsidRPr="00902CCC">
        <w:rPr>
          <w:rFonts w:ascii="Museo Sans 300" w:hAnsi="Museo Sans 300"/>
          <w:sz w:val="20"/>
          <w:szCs w:val="20"/>
        </w:rPr>
        <w:t xml:space="preserve"> conformidad con lo establecido en el Procedimiento para Investigar la Existencia de Condiciones Irregulares en el Suministro de Energía Eléctrica del Usuario Final.</w:t>
      </w:r>
    </w:p>
    <w:p w14:paraId="1E42B53B" w14:textId="77777777" w:rsidR="00824AFB" w:rsidRDefault="00824AFB" w:rsidP="00824AFB">
      <w:pPr>
        <w:tabs>
          <w:tab w:val="left" w:pos="426"/>
        </w:tabs>
        <w:suppressAutoHyphens/>
        <w:autoSpaceDN w:val="0"/>
        <w:spacing w:after="0" w:line="240" w:lineRule="auto"/>
        <w:jc w:val="both"/>
        <w:textAlignment w:val="baseline"/>
        <w:rPr>
          <w:rFonts w:ascii="Museo Sans 300" w:hAnsi="Museo Sans 300"/>
          <w:sz w:val="20"/>
          <w:szCs w:val="20"/>
        </w:rPr>
      </w:pPr>
    </w:p>
    <w:p w14:paraId="4C1043AE" w14:textId="77777777" w:rsidR="001717EA" w:rsidRDefault="00824AFB" w:rsidP="001717EA">
      <w:pPr>
        <w:tabs>
          <w:tab w:val="left" w:pos="426"/>
        </w:tabs>
        <w:suppressAutoHyphens/>
        <w:autoSpaceDN w:val="0"/>
        <w:spacing w:after="0" w:line="240" w:lineRule="auto"/>
        <w:ind w:left="426"/>
        <w:jc w:val="both"/>
        <w:textAlignment w:val="baseline"/>
        <w:rPr>
          <w:rFonts w:ascii="Museo Sans 300" w:hAnsi="Museo Sans 300"/>
          <w:i/>
          <w:iCs/>
          <w:sz w:val="20"/>
          <w:szCs w:val="20"/>
        </w:rPr>
      </w:pPr>
      <w:r>
        <w:rPr>
          <w:rFonts w:ascii="Museo Sans 300" w:hAnsi="Museo Sans 300"/>
          <w:sz w:val="20"/>
          <w:szCs w:val="20"/>
        </w:rPr>
        <w:t>En ese orden, e</w:t>
      </w:r>
      <w:r w:rsidRPr="00F76799">
        <w:rPr>
          <w:rFonts w:ascii="Museo Sans 300" w:hAnsi="Museo Sans 300"/>
          <w:sz w:val="20"/>
          <w:szCs w:val="20"/>
        </w:rPr>
        <w:t xml:space="preserve">n el procedimiento administrativo el órgano que debe resolver está sujeto, entre otros, al principio de la verdad material, establecido en el artículo 3 número 8 de la LPA, que lo define de la manera siguiente: </w:t>
      </w:r>
      <w:r w:rsidRPr="00F76799">
        <w:rPr>
          <w:rFonts w:ascii="Museo Sans 300" w:hAnsi="Museo Sans 300"/>
          <w:i/>
          <w:iCs/>
          <w:sz w:val="20"/>
          <w:szCs w:val="20"/>
        </w:rPr>
        <w:t xml:space="preserve">«(…) Verdad Material: Las actuaciones de la autoridad administrativa deberán ajustarse a la verdad material que resulte de los hechos, aun cuando no hayan sido alegados ni se deriven de pruebas propuestas por los interesados (…)». </w:t>
      </w:r>
    </w:p>
    <w:p w14:paraId="79B2F4D4" w14:textId="77777777" w:rsidR="001717EA" w:rsidRDefault="001717EA" w:rsidP="001717EA">
      <w:pPr>
        <w:tabs>
          <w:tab w:val="left" w:pos="426"/>
        </w:tabs>
        <w:suppressAutoHyphens/>
        <w:autoSpaceDN w:val="0"/>
        <w:spacing w:after="0" w:line="240" w:lineRule="auto"/>
        <w:ind w:left="426"/>
        <w:jc w:val="both"/>
        <w:textAlignment w:val="baseline"/>
        <w:rPr>
          <w:rFonts w:ascii="Museo Sans 300" w:hAnsi="Museo Sans 300"/>
          <w:i/>
          <w:iCs/>
          <w:sz w:val="20"/>
          <w:szCs w:val="20"/>
        </w:rPr>
      </w:pPr>
    </w:p>
    <w:p w14:paraId="2D3F5113" w14:textId="270158A8" w:rsidR="00FB7C37" w:rsidRPr="001717EA" w:rsidRDefault="00FB7C37" w:rsidP="001717EA">
      <w:pPr>
        <w:tabs>
          <w:tab w:val="left" w:pos="426"/>
        </w:tabs>
        <w:suppressAutoHyphens/>
        <w:autoSpaceDN w:val="0"/>
        <w:spacing w:after="0" w:line="240" w:lineRule="auto"/>
        <w:ind w:left="426"/>
        <w:jc w:val="both"/>
        <w:textAlignment w:val="baseline"/>
        <w:rPr>
          <w:rFonts w:ascii="Museo Sans 300" w:hAnsi="Museo Sans 300"/>
          <w:i/>
          <w:iCs/>
          <w:sz w:val="20"/>
          <w:szCs w:val="20"/>
        </w:rPr>
      </w:pPr>
      <w:r w:rsidRPr="00F76799">
        <w:rPr>
          <w:rFonts w:ascii="Museo Sans 300" w:eastAsia="Times New Roman" w:hAnsi="Museo Sans 300" w:cs="Calibri"/>
          <w:color w:val="000000"/>
          <w:sz w:val="20"/>
          <w:szCs w:val="20"/>
          <w:lang w:eastAsia="es-SV"/>
        </w:rPr>
        <w:t xml:space="preserve">Con base en las disposiciones indicadas, debe indicarse que el CAU en los informes técnicos </w:t>
      </w:r>
      <w:proofErr w:type="spellStart"/>
      <w:r w:rsidRPr="00F76799">
        <w:rPr>
          <w:rFonts w:ascii="Museo Sans 300" w:eastAsia="Times New Roman" w:hAnsi="Museo Sans 300" w:cs="Calibri"/>
          <w:color w:val="000000"/>
          <w:sz w:val="20"/>
          <w:szCs w:val="20"/>
          <w:lang w:eastAsia="es-SV"/>
        </w:rPr>
        <w:t>N.°</w:t>
      </w:r>
      <w:proofErr w:type="spellEnd"/>
      <w:r w:rsidRPr="00F76799">
        <w:rPr>
          <w:rFonts w:ascii="Museo Sans 300" w:eastAsia="Times New Roman" w:hAnsi="Museo Sans 300" w:cs="Calibri"/>
          <w:color w:val="000000"/>
          <w:sz w:val="20"/>
          <w:szCs w:val="20"/>
          <w:lang w:eastAsia="es-SV"/>
        </w:rPr>
        <w:t xml:space="preserve"> </w:t>
      </w:r>
      <w:r w:rsidR="00C016DA">
        <w:rPr>
          <w:rFonts w:ascii="Museo Sans 300" w:eastAsia="Times New Roman" w:hAnsi="Museo Sans 300" w:cs="Calibri"/>
          <w:color w:val="000000"/>
          <w:sz w:val="20"/>
          <w:szCs w:val="20"/>
          <w:lang w:eastAsia="es-SV"/>
        </w:rPr>
        <w:t>IT-0246</w:t>
      </w:r>
      <w:r w:rsidRPr="00F76799">
        <w:rPr>
          <w:rFonts w:ascii="Museo Sans 300" w:eastAsia="Times New Roman" w:hAnsi="Museo Sans 300" w:cs="Calibri"/>
          <w:color w:val="000000"/>
          <w:sz w:val="20"/>
          <w:szCs w:val="20"/>
          <w:lang w:eastAsia="es-SV"/>
        </w:rPr>
        <w:t>-CAU-2</w:t>
      </w:r>
      <w:r>
        <w:rPr>
          <w:rFonts w:ascii="Museo Sans 300" w:eastAsia="Times New Roman" w:hAnsi="Museo Sans 300" w:cs="Calibri"/>
          <w:color w:val="000000"/>
          <w:sz w:val="20"/>
          <w:szCs w:val="20"/>
          <w:lang w:eastAsia="es-SV"/>
        </w:rPr>
        <w:t>3</w:t>
      </w:r>
      <w:r w:rsidRPr="00F76799">
        <w:rPr>
          <w:rFonts w:ascii="Museo Sans 300" w:eastAsia="Times New Roman" w:hAnsi="Museo Sans 300" w:cs="Calibri"/>
          <w:color w:val="000000"/>
          <w:sz w:val="20"/>
          <w:szCs w:val="20"/>
          <w:lang w:eastAsia="es-SV"/>
        </w:rPr>
        <w:t xml:space="preserve"> </w:t>
      </w:r>
      <w:r>
        <w:rPr>
          <w:rFonts w:ascii="Museo Sans 300" w:eastAsia="Times New Roman" w:hAnsi="Museo Sans 300" w:cs="Calibri"/>
          <w:color w:val="000000"/>
          <w:sz w:val="20"/>
          <w:szCs w:val="20"/>
          <w:lang w:eastAsia="es-SV"/>
        </w:rPr>
        <w:t xml:space="preserve">e </w:t>
      </w:r>
      <w:r w:rsidR="00B14203">
        <w:rPr>
          <w:rFonts w:ascii="Museo Sans 300" w:eastAsia="Times New Roman" w:hAnsi="Museo Sans 300" w:cs="Calibri"/>
          <w:color w:val="000000"/>
          <w:sz w:val="20"/>
          <w:szCs w:val="20"/>
          <w:lang w:eastAsia="es-SV"/>
        </w:rPr>
        <w:t>IT-0068</w:t>
      </w:r>
      <w:r w:rsidRPr="00F76799">
        <w:rPr>
          <w:rFonts w:ascii="Museo Sans 300" w:eastAsia="Times New Roman" w:hAnsi="Museo Sans 300" w:cs="Calibri"/>
          <w:color w:val="000000"/>
          <w:sz w:val="20"/>
          <w:szCs w:val="20"/>
          <w:lang w:eastAsia="es-SV"/>
        </w:rPr>
        <w:t>-CAU-2</w:t>
      </w:r>
      <w:r>
        <w:rPr>
          <w:rFonts w:ascii="Museo Sans 300" w:eastAsia="Times New Roman" w:hAnsi="Museo Sans 300" w:cs="Calibri"/>
          <w:color w:val="000000"/>
          <w:sz w:val="20"/>
          <w:szCs w:val="20"/>
          <w:lang w:eastAsia="es-SV"/>
        </w:rPr>
        <w:t>4</w:t>
      </w:r>
      <w:r w:rsidRPr="00F76799">
        <w:rPr>
          <w:rFonts w:ascii="Museo Sans 300" w:eastAsia="Times New Roman" w:hAnsi="Museo Sans 300" w:cs="Calibri"/>
          <w:color w:val="000000"/>
          <w:sz w:val="20"/>
          <w:szCs w:val="20"/>
          <w:lang w:eastAsia="es-SV"/>
        </w:rPr>
        <w:t>, estableció lo siguiente:</w:t>
      </w:r>
    </w:p>
    <w:p w14:paraId="36D998E5" w14:textId="77777777" w:rsidR="00D220C8" w:rsidRPr="00F76799" w:rsidRDefault="00D220C8" w:rsidP="00F06EF7">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p>
    <w:p w14:paraId="711617B9" w14:textId="77777777" w:rsidR="00FB7C37" w:rsidRPr="00F76799" w:rsidRDefault="00FB7C37" w:rsidP="00FB7C37">
      <w:pPr>
        <w:numPr>
          <w:ilvl w:val="0"/>
          <w:numId w:val="15"/>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En el </w:t>
      </w:r>
      <w:r w:rsidRPr="00F76799">
        <w:rPr>
          <w:rFonts w:ascii="Museo Sans 300" w:hAnsi="Museo Sans 300" w:cs="Arial"/>
          <w:sz w:val="20"/>
          <w:szCs w:val="20"/>
        </w:rPr>
        <w:t>Procedimiento para Investigar Condiciones Irregulares en el Suministro de Energía Eléctrica del Usuario Final se establecen</w:t>
      </w:r>
      <w:r w:rsidRPr="00F76799">
        <w:rPr>
          <w:rFonts w:ascii="Museo Sans 300" w:hAnsi="Museo Sans 300" w:cs="Arial"/>
        </w:rPr>
        <w:t xml:space="preserve"> </w:t>
      </w:r>
      <w:r w:rsidRPr="00F76799">
        <w:rPr>
          <w:rFonts w:ascii="Museo Sans 300" w:eastAsia="SimSun" w:hAnsi="Museo Sans 300" w:cs="Arial"/>
          <w:spacing w:val="-5"/>
          <w:sz w:val="20"/>
          <w:szCs w:val="20"/>
          <w:lang w:val="es-ES"/>
        </w:rPr>
        <w:t xml:space="preserve">los métodos en los cuales puede basarse la distribuidora para realizar el cálculo de recuperación de energía eléctrica no registrada por una condición irregular, pero no establece un método específico para una determinada condición irregular. </w:t>
      </w:r>
    </w:p>
    <w:p w14:paraId="77990708" w14:textId="77777777" w:rsidR="00FB7C37" w:rsidRPr="00F76799" w:rsidRDefault="00FB7C37" w:rsidP="00FB7C37">
      <w:p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Lo anterior, se evidencia en que tanto el CAU como la distribuidora para casos donde se ha comprobado que la condición irregular es una línea directa, los métodos para el cálculo no han sido siempre los mismos pues dependerá de cada caso y sus particularidades para definir el método óptimo para definir el monto a recuperar. </w:t>
      </w:r>
    </w:p>
    <w:p w14:paraId="4C042F71" w14:textId="5BC9A25C" w:rsidR="00FB7C37" w:rsidRDefault="00FB7C37" w:rsidP="00FB7C37">
      <w:pPr>
        <w:numPr>
          <w:ilvl w:val="0"/>
          <w:numId w:val="15"/>
        </w:numPr>
        <w:shd w:val="clear" w:color="auto" w:fill="FFFFFF" w:themeFill="background1"/>
        <w:spacing w:after="220" w:line="180" w:lineRule="atLeast"/>
        <w:ind w:left="993"/>
        <w:jc w:val="both"/>
        <w:rPr>
          <w:rFonts w:ascii="Museo Sans 300" w:eastAsia="SimSun" w:hAnsi="Museo Sans 300" w:cs="Arial"/>
          <w:spacing w:val="-5"/>
          <w:sz w:val="20"/>
          <w:szCs w:val="20"/>
          <w:lang w:val="es-ES" w:eastAsia="es-ES"/>
        </w:rPr>
      </w:pPr>
      <w:r w:rsidRPr="004D64EA">
        <w:rPr>
          <w:rFonts w:ascii="Museo Sans 300" w:eastAsia="SimSun" w:hAnsi="Museo Sans 300" w:cs="Arial"/>
          <w:spacing w:val="-5"/>
          <w:sz w:val="20"/>
          <w:szCs w:val="20"/>
          <w:lang w:val="es-ES" w:eastAsia="es-ES"/>
        </w:rPr>
        <w:t xml:space="preserve">En cuanto al método de cálculo de ENR elaborado por la distribuidora, el CAU estableció que éste se encuentra definido en </w:t>
      </w:r>
      <w:r w:rsidR="00891E62">
        <w:rPr>
          <w:rFonts w:ascii="Museo Sans 300" w:eastAsia="SimSun" w:hAnsi="Museo Sans 300" w:cs="Arial"/>
          <w:spacing w:val="-5"/>
          <w:sz w:val="20"/>
          <w:szCs w:val="20"/>
          <w:lang w:val="es-ES" w:eastAsia="es-ES"/>
        </w:rPr>
        <w:t>e</w:t>
      </w:r>
      <w:r w:rsidRPr="004D64EA">
        <w:rPr>
          <w:rFonts w:ascii="Museo Sans 300" w:eastAsia="SimSun" w:hAnsi="Museo Sans 300" w:cs="Arial"/>
          <w:spacing w:val="-5"/>
          <w:sz w:val="20"/>
          <w:szCs w:val="20"/>
          <w:lang w:val="es-ES" w:eastAsia="es-ES"/>
        </w:rPr>
        <w:t xml:space="preserve">l Procedimiento para Investigar la Existencia de Condiciones Irregulares en el Suministro de Energía Eléctrica del Usuario Final; sin embargo, debido a las condiciones técnicas del </w:t>
      </w:r>
      <w:r w:rsidRPr="004D64EA">
        <w:rPr>
          <w:rFonts w:ascii="Museo Sans 300" w:eastAsia="SimSun" w:hAnsi="Museo Sans 300" w:cs="Arial"/>
          <w:spacing w:val="-5"/>
          <w:sz w:val="20"/>
          <w:szCs w:val="20"/>
          <w:lang w:val="es-ES" w:eastAsia="es-ES"/>
        </w:rPr>
        <w:lastRenderedPageBreak/>
        <w:t xml:space="preserve">caso, el valor de </w:t>
      </w:r>
      <w:r w:rsidR="00D220C8">
        <w:rPr>
          <w:rFonts w:ascii="Museo Sans 300" w:eastAsia="SimSun" w:hAnsi="Museo Sans 300" w:cs="Arial"/>
          <w:spacing w:val="-5"/>
          <w:sz w:val="20"/>
          <w:szCs w:val="20"/>
          <w:lang w:val="es-ES" w:eastAsia="es-ES"/>
        </w:rPr>
        <w:t>849</w:t>
      </w:r>
      <w:r w:rsidRPr="004D64EA">
        <w:rPr>
          <w:rFonts w:ascii="Museo Sans 300" w:eastAsia="SimSun" w:hAnsi="Museo Sans 300" w:cs="Arial"/>
          <w:spacing w:val="-5"/>
          <w:sz w:val="20"/>
          <w:szCs w:val="20"/>
          <w:lang w:val="es-ES" w:eastAsia="es-ES"/>
        </w:rPr>
        <w:t xml:space="preserve"> kWh no puede considerarse </w:t>
      </w:r>
      <w:r w:rsidRPr="0002798F">
        <w:rPr>
          <w:rFonts w:ascii="Museo Sans 300" w:eastAsia="SimSun" w:hAnsi="Museo Sans 300" w:cs="Arial"/>
          <w:spacing w:val="-5"/>
          <w:sz w:val="20"/>
          <w:szCs w:val="20"/>
          <w:lang w:val="es-ES" w:eastAsia="es-ES"/>
        </w:rPr>
        <w:t>representativ</w:t>
      </w:r>
      <w:r>
        <w:rPr>
          <w:rFonts w:ascii="Museo Sans 300" w:eastAsia="SimSun" w:hAnsi="Museo Sans 300" w:cs="Arial"/>
          <w:spacing w:val="-5"/>
          <w:sz w:val="20"/>
          <w:szCs w:val="20"/>
          <w:lang w:val="es-ES" w:eastAsia="es-ES"/>
        </w:rPr>
        <w:t>o</w:t>
      </w:r>
      <w:r w:rsidRPr="0002798F">
        <w:rPr>
          <w:rFonts w:ascii="Museo Sans 300" w:eastAsia="SimSun" w:hAnsi="Museo Sans 300" w:cs="Arial"/>
          <w:spacing w:val="-5"/>
          <w:sz w:val="20"/>
          <w:szCs w:val="20"/>
          <w:lang w:val="es-ES" w:eastAsia="es-ES"/>
        </w:rPr>
        <w:t xml:space="preserve"> de la carga real </w:t>
      </w:r>
      <w:r w:rsidR="00D220C8">
        <w:rPr>
          <w:rFonts w:ascii="Museo Sans 300" w:eastAsia="SimSun" w:hAnsi="Museo Sans 300" w:cs="Arial"/>
          <w:spacing w:val="-5"/>
          <w:sz w:val="20"/>
          <w:szCs w:val="20"/>
          <w:lang w:val="es-ES" w:eastAsia="es-ES"/>
        </w:rPr>
        <w:t xml:space="preserve">mensual </w:t>
      </w:r>
      <w:r w:rsidRPr="0002798F">
        <w:rPr>
          <w:rFonts w:ascii="Museo Sans 300" w:eastAsia="SimSun" w:hAnsi="Museo Sans 300" w:cs="Arial"/>
          <w:spacing w:val="-5"/>
          <w:sz w:val="20"/>
          <w:szCs w:val="20"/>
          <w:lang w:val="es-ES" w:eastAsia="es-ES"/>
        </w:rPr>
        <w:t>en uso en la vivienda.</w:t>
      </w:r>
    </w:p>
    <w:p w14:paraId="245992B7" w14:textId="687B5F06" w:rsidR="00FB7C37" w:rsidRPr="00F76799" w:rsidRDefault="00FB7C37" w:rsidP="00F25C12">
      <w:pPr>
        <w:numPr>
          <w:ilvl w:val="0"/>
          <w:numId w:val="15"/>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Times New Roman" w:hAnsi="Museo Sans 300"/>
          <w:spacing w:val="-5"/>
          <w:sz w:val="20"/>
          <w:szCs w:val="20"/>
          <w:lang w:val="es-ES" w:eastAsia="es-SV"/>
        </w:rPr>
        <w:t xml:space="preserve">De igual forma </w:t>
      </w:r>
      <w:r w:rsidR="00891E62">
        <w:rPr>
          <w:rFonts w:ascii="Museo Sans 300" w:eastAsia="Times New Roman" w:hAnsi="Museo Sans 300"/>
          <w:spacing w:val="-5"/>
          <w:sz w:val="20"/>
          <w:szCs w:val="20"/>
          <w:lang w:val="es-ES" w:eastAsia="es-SV"/>
        </w:rPr>
        <w:t xml:space="preserve">la sociedad </w:t>
      </w:r>
      <w:r w:rsidRPr="00F76799">
        <w:rPr>
          <w:rFonts w:ascii="Museo Sans 300" w:eastAsia="Times New Roman" w:hAnsi="Museo Sans 300"/>
          <w:spacing w:val="-5"/>
          <w:sz w:val="20"/>
          <w:szCs w:val="20"/>
          <w:lang w:val="es-ES" w:eastAsia="es-SV"/>
        </w:rPr>
        <w:t>EEO</w:t>
      </w:r>
      <w:r w:rsidR="00891E62">
        <w:rPr>
          <w:rFonts w:ascii="Museo Sans 300" w:eastAsia="Times New Roman" w:hAnsi="Museo Sans 300"/>
          <w:spacing w:val="-5"/>
          <w:sz w:val="20"/>
          <w:szCs w:val="20"/>
          <w:lang w:val="es-ES" w:eastAsia="es-SV"/>
        </w:rPr>
        <w:t>, S.A. de C.V.</w:t>
      </w:r>
      <w:r w:rsidRPr="00F76799">
        <w:rPr>
          <w:rFonts w:ascii="Museo Sans 300" w:eastAsia="Times New Roman" w:hAnsi="Museo Sans 300"/>
          <w:spacing w:val="-5"/>
          <w:sz w:val="20"/>
          <w:szCs w:val="20"/>
          <w:lang w:val="es-ES" w:eastAsia="es-SV"/>
        </w:rPr>
        <w:t xml:space="preserve"> no presentó información</w:t>
      </w:r>
      <w:r w:rsidR="00891E62">
        <w:rPr>
          <w:rFonts w:ascii="Museo Sans 300" w:eastAsia="Times New Roman" w:hAnsi="Museo Sans 300"/>
          <w:spacing w:val="-5"/>
          <w:sz w:val="20"/>
          <w:szCs w:val="20"/>
          <w:lang w:val="es-ES" w:eastAsia="es-SV"/>
        </w:rPr>
        <w:t xml:space="preserve"> adicional que permitiera </w:t>
      </w:r>
      <w:r w:rsidRPr="00F76799">
        <w:rPr>
          <w:rFonts w:ascii="Museo Sans 300" w:eastAsia="Times New Roman" w:hAnsi="Museo Sans 300"/>
          <w:spacing w:val="-5"/>
          <w:sz w:val="20"/>
          <w:szCs w:val="20"/>
          <w:lang w:val="es-ES" w:eastAsia="es-SV"/>
        </w:rPr>
        <w:t xml:space="preserve">determinar las cargas </w:t>
      </w:r>
      <w:r w:rsidR="00F25C12">
        <w:rPr>
          <w:rFonts w:ascii="Museo Sans 300" w:eastAsia="Times New Roman" w:hAnsi="Museo Sans 300"/>
          <w:spacing w:val="-5"/>
          <w:sz w:val="20"/>
          <w:szCs w:val="20"/>
          <w:lang w:val="es-ES" w:eastAsia="es-SV"/>
        </w:rPr>
        <w:t xml:space="preserve">detalladas en el censo </w:t>
      </w:r>
      <w:r w:rsidRPr="00F76799">
        <w:rPr>
          <w:rFonts w:ascii="Museo Sans 300" w:eastAsia="Times New Roman" w:hAnsi="Museo Sans 300"/>
          <w:spacing w:val="-5"/>
          <w:sz w:val="20"/>
          <w:szCs w:val="20"/>
          <w:lang w:val="es-ES" w:eastAsia="es-SV"/>
        </w:rPr>
        <w:t>est</w:t>
      </w:r>
      <w:r w:rsidR="00F25C12">
        <w:rPr>
          <w:rFonts w:ascii="Museo Sans 300" w:eastAsia="Times New Roman" w:hAnsi="Museo Sans 300"/>
          <w:spacing w:val="-5"/>
          <w:sz w:val="20"/>
          <w:szCs w:val="20"/>
          <w:lang w:val="es-ES" w:eastAsia="es-SV"/>
        </w:rPr>
        <w:t>uvieron</w:t>
      </w:r>
      <w:r w:rsidRPr="00F76799">
        <w:rPr>
          <w:rFonts w:ascii="Museo Sans 300" w:eastAsia="Times New Roman" w:hAnsi="Museo Sans 300"/>
          <w:spacing w:val="-5"/>
          <w:sz w:val="20"/>
          <w:szCs w:val="20"/>
          <w:lang w:val="es-ES" w:eastAsia="es-SV"/>
        </w:rPr>
        <w:t xml:space="preserve"> conectadas a la línea directa</w:t>
      </w:r>
      <w:r w:rsidR="00F25C12">
        <w:rPr>
          <w:rFonts w:ascii="Museo Sans 300" w:eastAsia="Times New Roman" w:hAnsi="Museo Sans 300"/>
          <w:spacing w:val="-5"/>
          <w:sz w:val="20"/>
          <w:szCs w:val="20"/>
          <w:lang w:val="es-ES" w:eastAsia="es-SV"/>
        </w:rPr>
        <w:t xml:space="preserve"> </w:t>
      </w:r>
      <w:r w:rsidR="00891E62">
        <w:rPr>
          <w:rFonts w:ascii="Museo Sans 300" w:eastAsia="Times New Roman" w:hAnsi="Museo Sans 300"/>
          <w:spacing w:val="-5"/>
          <w:sz w:val="20"/>
          <w:szCs w:val="20"/>
          <w:lang w:val="es-ES" w:eastAsia="es-SV"/>
        </w:rPr>
        <w:t>y</w:t>
      </w:r>
      <w:r w:rsidRPr="00F76799">
        <w:rPr>
          <w:rFonts w:ascii="Museo Sans 300" w:eastAsia="Times New Roman" w:hAnsi="Museo Sans 300"/>
          <w:spacing w:val="-5"/>
          <w:sz w:val="20"/>
          <w:szCs w:val="20"/>
          <w:lang w:val="es-ES" w:eastAsia="es-SV"/>
        </w:rPr>
        <w:t xml:space="preserve"> las horas de uso de dichas cargas. Por lo cual dicho promedio no puede considerarse basado en un consumo real.</w:t>
      </w:r>
    </w:p>
    <w:p w14:paraId="1B5EE2AC" w14:textId="27BD1C6D" w:rsidR="00FB7C37" w:rsidRPr="00F76799" w:rsidRDefault="00FB7C37" w:rsidP="00FB7C37">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 xml:space="preserve">En ese sentido, el CAU </w:t>
      </w:r>
      <w:r w:rsidR="00372CB0">
        <w:rPr>
          <w:rFonts w:ascii="Museo Sans 300" w:eastAsia="Times New Roman" w:hAnsi="Museo Sans 300" w:cs="Calibri"/>
          <w:color w:val="000000"/>
          <w:sz w:val="20"/>
          <w:szCs w:val="20"/>
          <w:lang w:eastAsia="es-SV"/>
        </w:rPr>
        <w:t xml:space="preserve">no </w:t>
      </w:r>
      <w:r w:rsidRPr="00F76799">
        <w:rPr>
          <w:rFonts w:ascii="Museo Sans 300" w:eastAsia="Times New Roman" w:hAnsi="Museo Sans 300" w:cs="Calibri"/>
          <w:color w:val="000000"/>
          <w:sz w:val="20"/>
          <w:szCs w:val="20"/>
          <w:lang w:eastAsia="es-SV"/>
        </w:rPr>
        <w:t>vali</w:t>
      </w:r>
      <w:r w:rsidR="00DA27C3">
        <w:rPr>
          <w:rFonts w:ascii="Museo Sans 300" w:eastAsia="Times New Roman" w:hAnsi="Museo Sans 300" w:cs="Calibri"/>
          <w:color w:val="000000"/>
          <w:sz w:val="20"/>
          <w:szCs w:val="20"/>
          <w:lang w:eastAsia="es-SV"/>
        </w:rPr>
        <w:t>d</w:t>
      </w:r>
      <w:r w:rsidR="00F06EF7">
        <w:rPr>
          <w:rFonts w:ascii="Museo Sans 300" w:eastAsia="Times New Roman" w:hAnsi="Museo Sans 300" w:cs="Calibri"/>
          <w:color w:val="000000"/>
          <w:sz w:val="20"/>
          <w:szCs w:val="20"/>
          <w:lang w:eastAsia="es-SV"/>
        </w:rPr>
        <w:t xml:space="preserve">ó </w:t>
      </w:r>
      <w:r w:rsidRPr="00F76799">
        <w:rPr>
          <w:rFonts w:ascii="Museo Sans 300" w:eastAsia="Times New Roman" w:hAnsi="Museo Sans 300" w:cs="Calibri"/>
          <w:color w:val="000000"/>
          <w:sz w:val="20"/>
          <w:szCs w:val="20"/>
          <w:lang w:eastAsia="es-SV"/>
        </w:rPr>
        <w:t>el cálculo efectuado por la distribuidora</w:t>
      </w:r>
      <w:r w:rsidR="00E73329">
        <w:rPr>
          <w:rFonts w:ascii="Museo Sans 300" w:eastAsia="Times New Roman" w:hAnsi="Museo Sans 300" w:cs="Calibri"/>
          <w:color w:val="000000"/>
          <w:sz w:val="20"/>
          <w:szCs w:val="20"/>
          <w:lang w:eastAsia="es-SV"/>
        </w:rPr>
        <w:t>.</w:t>
      </w:r>
    </w:p>
    <w:p w14:paraId="222A96A9" w14:textId="77777777" w:rsidR="00FB7C37" w:rsidRPr="00F76799" w:rsidRDefault="00FB7C37" w:rsidP="00FB7C37">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56E29162" w14:textId="6E6C4D14" w:rsidR="00FB7C37" w:rsidRDefault="00FB7C37" w:rsidP="00FB7C37">
      <w:pPr>
        <w:tabs>
          <w:tab w:val="left" w:pos="426"/>
        </w:tabs>
        <w:suppressAutoHyphens/>
        <w:autoSpaceDN w:val="0"/>
        <w:spacing w:after="0" w:line="240" w:lineRule="auto"/>
        <w:ind w:left="426"/>
        <w:jc w:val="both"/>
        <w:textAlignment w:val="baseline"/>
        <w:rPr>
          <w:rFonts w:ascii="Museo Sans 300" w:hAnsi="Museo Sans 300" w:cs="Arial"/>
        </w:rPr>
      </w:pPr>
      <w:r w:rsidRPr="00F76799">
        <w:rPr>
          <w:rFonts w:ascii="Museo Sans 300" w:eastAsia="Times New Roman" w:hAnsi="Museo Sans 300" w:cs="Calibri"/>
          <w:color w:val="000000"/>
          <w:sz w:val="20"/>
          <w:szCs w:val="20"/>
          <w:lang w:eastAsia="es-SV"/>
        </w:rPr>
        <w:t xml:space="preserve">En consecuencia, los criterios </w:t>
      </w:r>
      <w:r>
        <w:rPr>
          <w:rFonts w:ascii="Museo Sans 300" w:eastAsia="Times New Roman" w:hAnsi="Museo Sans 300" w:cs="Calibri"/>
          <w:color w:val="000000"/>
          <w:sz w:val="20"/>
          <w:szCs w:val="20"/>
          <w:lang w:eastAsia="es-SV"/>
        </w:rPr>
        <w:t xml:space="preserve">técnicos </w:t>
      </w:r>
      <w:r w:rsidRPr="00F76799">
        <w:rPr>
          <w:rFonts w:ascii="Museo Sans 300" w:eastAsia="Times New Roman" w:hAnsi="Museo Sans 300" w:cs="Calibri"/>
          <w:color w:val="000000"/>
          <w:sz w:val="20"/>
          <w:szCs w:val="20"/>
          <w:lang w:eastAsia="es-SV"/>
        </w:rPr>
        <w:t xml:space="preserve">establecidos para calcular el cobro de energía no registrada </w:t>
      </w:r>
      <w:r>
        <w:rPr>
          <w:rFonts w:ascii="Museo Sans 300" w:eastAsia="Times New Roman" w:hAnsi="Museo Sans 300" w:cs="Calibri"/>
          <w:color w:val="000000"/>
          <w:sz w:val="20"/>
          <w:szCs w:val="20"/>
          <w:lang w:eastAsia="es-SV"/>
        </w:rPr>
        <w:t xml:space="preserve">son </w:t>
      </w:r>
      <w:r w:rsidRPr="00F76799">
        <w:rPr>
          <w:rFonts w:ascii="Museo Sans 300" w:eastAsia="Times New Roman" w:hAnsi="Museo Sans 300" w:cs="Calibri"/>
          <w:color w:val="000000"/>
          <w:sz w:val="20"/>
          <w:szCs w:val="20"/>
          <w:lang w:eastAsia="es-SV"/>
        </w:rPr>
        <w:t xml:space="preserve">la aplicación objetiva de uno de los métodos establecidos por el </w:t>
      </w:r>
      <w:r w:rsidRPr="00F76799">
        <w:rPr>
          <w:rFonts w:ascii="Museo Sans 300" w:hAnsi="Museo Sans 300" w:cs="Arial"/>
          <w:sz w:val="20"/>
          <w:szCs w:val="20"/>
        </w:rPr>
        <w:t>Procedimiento para Investigar Condiciones Irregulares en el Suministro de Energía Eléctrica del Usuario Final</w:t>
      </w:r>
      <w:r w:rsidRPr="00F76799">
        <w:rPr>
          <w:rFonts w:ascii="Museo Sans 300" w:hAnsi="Museo Sans 300" w:cs="Arial"/>
        </w:rPr>
        <w:t xml:space="preserve">. </w:t>
      </w:r>
    </w:p>
    <w:p w14:paraId="4CF03B16" w14:textId="77777777" w:rsidR="00FB7C37" w:rsidRDefault="00FB7C37" w:rsidP="00FB7C37">
      <w:pPr>
        <w:tabs>
          <w:tab w:val="left" w:pos="426"/>
        </w:tabs>
        <w:suppressAutoHyphens/>
        <w:autoSpaceDN w:val="0"/>
        <w:spacing w:after="0" w:line="240" w:lineRule="auto"/>
        <w:ind w:left="426"/>
        <w:jc w:val="both"/>
        <w:textAlignment w:val="baseline"/>
        <w:rPr>
          <w:rFonts w:ascii="Museo Sans 300" w:hAnsi="Museo Sans 300" w:cs="Arial"/>
        </w:rPr>
      </w:pPr>
    </w:p>
    <w:p w14:paraId="205D5436" w14:textId="3C167A55" w:rsidR="002917BD" w:rsidRDefault="002917BD" w:rsidP="002917BD">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En ese sentido, </w:t>
      </w:r>
      <w:r w:rsidR="00F25C12">
        <w:rPr>
          <w:rFonts w:ascii="Museo Sans 300" w:hAnsi="Museo Sans 300"/>
          <w:color w:val="000000"/>
          <w:sz w:val="20"/>
          <w:szCs w:val="20"/>
          <w:shd w:val="clear" w:color="auto" w:fill="FFFFFF"/>
        </w:rPr>
        <w:t>el argumento de la distribuidora</w:t>
      </w:r>
      <w:r>
        <w:rPr>
          <w:rFonts w:ascii="Museo Sans 300" w:hAnsi="Museo Sans 300"/>
          <w:color w:val="000000"/>
          <w:sz w:val="20"/>
          <w:szCs w:val="20"/>
          <w:shd w:val="clear" w:color="auto" w:fill="FFFFFF"/>
        </w:rPr>
        <w:t xml:space="preserve"> debe ser declarado sin lugar. </w:t>
      </w:r>
    </w:p>
    <w:p w14:paraId="1F5AB406" w14:textId="77777777" w:rsidR="001717EA" w:rsidRDefault="001717EA" w:rsidP="002917BD">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262A7CA9"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proofErr w:type="spellStart"/>
      <w:r w:rsidRPr="00C54511">
        <w:rPr>
          <w:rFonts w:ascii="Museo Sans 300" w:hAnsi="Museo Sans 300"/>
          <w:sz w:val="20"/>
          <w:szCs w:val="20"/>
          <w:lang w:val="es-ES"/>
        </w:rPr>
        <w:t>N.°</w:t>
      </w:r>
      <w:proofErr w:type="spellEnd"/>
      <w:r w:rsidRPr="00C54511">
        <w:rPr>
          <w:rFonts w:ascii="Museo Sans 300" w:hAnsi="Museo Sans 300"/>
          <w:sz w:val="20"/>
          <w:szCs w:val="20"/>
          <w:lang w:val="es-ES"/>
        </w:rPr>
        <w:t xml:space="preserve"> </w:t>
      </w:r>
      <w:r w:rsidR="00B14203">
        <w:rPr>
          <w:rFonts w:ascii="Museo Sans 300" w:hAnsi="Museo Sans 300"/>
          <w:sz w:val="20"/>
          <w:szCs w:val="20"/>
          <w:lang w:val="es-ES"/>
        </w:rPr>
        <w:t>IT-0068</w:t>
      </w:r>
      <w:r w:rsidR="00F47A29">
        <w:rPr>
          <w:rFonts w:ascii="Museo Sans 300" w:hAnsi="Museo Sans 300"/>
          <w:sz w:val="20"/>
          <w:szCs w:val="20"/>
          <w:lang w:val="es-ES"/>
        </w:rPr>
        <w:t>-CAU-24</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a lo establecido en el artículo 129 de la Ley de Procedimientos Administrativos, esta Superintendencia considera pertinente adoptar el dictamen de</w:t>
      </w:r>
      <w:r w:rsidR="00907C36">
        <w:rPr>
          <w:rFonts w:ascii="Museo Sans 300" w:eastAsia="Times New Roman" w:hAnsi="Museo Sans 300"/>
          <w:sz w:val="20"/>
          <w:szCs w:val="20"/>
          <w:lang w:eastAsia="es-ES"/>
        </w:rPr>
        <w:t xml:space="preserve">l informe </w:t>
      </w:r>
      <w:r w:rsidR="00F430A7">
        <w:rPr>
          <w:rFonts w:ascii="Museo Sans 300" w:eastAsia="Times New Roman" w:hAnsi="Museo Sans 300"/>
          <w:sz w:val="20"/>
          <w:szCs w:val="20"/>
          <w:lang w:eastAsia="es-ES"/>
        </w:rPr>
        <w:t xml:space="preserve"> </w:t>
      </w:r>
      <w:proofErr w:type="spellStart"/>
      <w:r w:rsidR="00F430A7">
        <w:rPr>
          <w:rFonts w:ascii="Museo Sans 300" w:eastAsia="Times New Roman" w:hAnsi="Museo Sans 300"/>
          <w:sz w:val="20"/>
          <w:szCs w:val="20"/>
          <w:lang w:eastAsia="es-ES"/>
        </w:rPr>
        <w:t>N.°</w:t>
      </w:r>
      <w:proofErr w:type="spellEnd"/>
      <w:r w:rsidR="003E3C6E">
        <w:rPr>
          <w:rFonts w:ascii="Museo Sans 300" w:eastAsia="Times New Roman" w:hAnsi="Museo Sans 300"/>
          <w:sz w:val="20"/>
          <w:szCs w:val="20"/>
          <w:lang w:eastAsia="es-ES"/>
        </w:rPr>
        <w:t xml:space="preserve"> </w:t>
      </w:r>
      <w:r w:rsidR="00B14203">
        <w:rPr>
          <w:rFonts w:ascii="Museo Sans 300" w:eastAsia="Arial" w:hAnsi="Museo Sans 300"/>
          <w:color w:val="000000" w:themeColor="text1"/>
          <w:sz w:val="20"/>
          <w:szCs w:val="20"/>
        </w:rPr>
        <w:t>IT-0068</w:t>
      </w:r>
      <w:r w:rsidR="00F47A29">
        <w:rPr>
          <w:rFonts w:ascii="Museo Sans 300" w:eastAsia="Arial" w:hAnsi="Museo Sans 300"/>
          <w:color w:val="000000" w:themeColor="text1"/>
          <w:sz w:val="20"/>
          <w:szCs w:val="20"/>
        </w:rPr>
        <w:t>-CAU-24</w:t>
      </w:r>
      <w:r w:rsidR="003E3C6E">
        <w:rPr>
          <w:rFonts w:ascii="Museo Sans 300" w:eastAsia="Arial" w:hAnsi="Museo Sans 300"/>
          <w:color w:val="000000" w:themeColor="text1"/>
          <w:sz w:val="20"/>
          <w:szCs w:val="20"/>
        </w:rPr>
        <w:t xml:space="preserve"> </w:t>
      </w:r>
      <w:r w:rsidRPr="00C54511">
        <w:rPr>
          <w:rFonts w:ascii="Museo Sans 300" w:eastAsia="Times New Roman" w:hAnsi="Museo Sans 300"/>
          <w:sz w:val="20"/>
          <w:szCs w:val="20"/>
          <w:lang w:eastAsia="es-ES"/>
        </w:rPr>
        <w:t xml:space="preserve"> y, en consecuencia, confirmar el acuerdo </w:t>
      </w:r>
      <w:proofErr w:type="spellStart"/>
      <w:r w:rsidRPr="00C54511">
        <w:rPr>
          <w:rFonts w:ascii="Museo Sans 300" w:eastAsia="Times New Roman" w:hAnsi="Museo Sans 300"/>
          <w:sz w:val="20"/>
          <w:szCs w:val="20"/>
          <w:lang w:eastAsia="es-ES"/>
        </w:rPr>
        <w:t>N.°</w:t>
      </w:r>
      <w:proofErr w:type="spellEnd"/>
      <w:r w:rsidRPr="00C54511">
        <w:rPr>
          <w:rFonts w:ascii="Museo Sans 300" w:eastAsia="Times New Roman" w:hAnsi="Museo Sans 300"/>
          <w:sz w:val="20"/>
          <w:szCs w:val="20"/>
          <w:lang w:eastAsia="es-ES"/>
        </w:rPr>
        <w:t xml:space="preserve"> </w:t>
      </w:r>
      <w:r w:rsidRPr="00C54511">
        <w:rPr>
          <w:rFonts w:ascii="Cambria Math" w:eastAsia="Arial" w:hAnsi="Cambria Math" w:cs="Cambria Math"/>
          <w:sz w:val="20"/>
          <w:szCs w:val="20"/>
          <w:lang w:eastAsia="es-SV"/>
        </w:rPr>
        <w:t>  </w:t>
      </w:r>
      <w:r w:rsidR="00720F03">
        <w:rPr>
          <w:rFonts w:ascii="Museo Sans 300" w:eastAsia="Arial" w:hAnsi="Museo Sans 300" w:cs="Arial"/>
          <w:sz w:val="20"/>
          <w:szCs w:val="20"/>
          <w:lang w:eastAsia="es-SV"/>
        </w:rPr>
        <w:t>E-0886</w:t>
      </w:r>
      <w:r w:rsidR="00F8197D">
        <w:rPr>
          <w:rFonts w:ascii="Museo Sans 300" w:eastAsia="Arial" w:hAnsi="Museo Sans 300" w:cs="Arial"/>
          <w:sz w:val="20"/>
          <w:szCs w:val="20"/>
          <w:lang w:eastAsia="es-SV"/>
        </w:rPr>
        <w:t>-2023</w:t>
      </w:r>
      <w:r w:rsidRPr="00C54511">
        <w:rPr>
          <w:rFonts w:ascii="Museo Sans 300" w:eastAsia="Arial" w:hAnsi="Museo Sans 300" w:cs="Arial"/>
          <w:sz w:val="20"/>
          <w:szCs w:val="20"/>
          <w:lang w:eastAsia="es-SV"/>
        </w:rPr>
        <w:t xml:space="preserve">-CAU debiendo </w:t>
      </w:r>
      <w:r w:rsidRPr="00C54511">
        <w:rPr>
          <w:rFonts w:ascii="Museo Sans 300" w:eastAsia="Times New Roman" w:hAnsi="Museo Sans 300"/>
          <w:sz w:val="20"/>
          <w:szCs w:val="20"/>
          <w:lang w:eastAsia="es-ES"/>
        </w:rPr>
        <w:t>establecer que la sociedad EEO, S.A. de C.V. tiene derecho a cobrar a</w:t>
      </w:r>
      <w:r w:rsidR="00720F03">
        <w:rPr>
          <w:rFonts w:ascii="Museo Sans 300" w:eastAsia="Times New Roman" w:hAnsi="Museo Sans 300"/>
          <w:sz w:val="20"/>
          <w:szCs w:val="20"/>
          <w:lang w:eastAsia="es-ES"/>
        </w:rPr>
        <w:t>l</w:t>
      </w:r>
      <w:r w:rsidRPr="00C54511">
        <w:rPr>
          <w:rFonts w:ascii="Museo Sans 300" w:eastAsia="Times New Roman" w:hAnsi="Museo Sans 300"/>
          <w:sz w:val="20"/>
          <w:szCs w:val="20"/>
          <w:lang w:eastAsia="es-ES"/>
        </w:rPr>
        <w:t xml:space="preserve"> </w:t>
      </w:r>
      <w:r w:rsidR="007421D6">
        <w:rPr>
          <w:rFonts w:ascii="Museo Sans 300" w:eastAsia="Times New Roman" w:hAnsi="Museo Sans 300"/>
          <w:sz w:val="20"/>
          <w:szCs w:val="20"/>
          <w:lang w:eastAsia="es-ES"/>
        </w:rPr>
        <w:t>señor</w:t>
      </w:r>
      <w:bookmarkStart w:id="10" w:name="_Hlk112248656"/>
      <w:r>
        <w:rPr>
          <w:rFonts w:ascii="Museo Sans 300" w:eastAsia="Times New Roman" w:hAnsi="Museo Sans 300"/>
          <w:sz w:val="20"/>
          <w:szCs w:val="20"/>
          <w:lang w:eastAsia="es-ES"/>
        </w:rPr>
        <w:t xml:space="preserve"> </w:t>
      </w:r>
      <w:r w:rsidR="00DA117E">
        <w:rPr>
          <w:rFonts w:ascii="Museo Sans 300" w:eastAsia="Times New Roman" w:hAnsi="Museo Sans 300"/>
          <w:sz w:val="20"/>
          <w:szCs w:val="20"/>
          <w:lang w:eastAsia="es-ES"/>
        </w:rPr>
        <w:t>x</w:t>
      </w:r>
      <w:r w:rsidR="00CF63A8">
        <w:rPr>
          <w:rFonts w:ascii="Museo Sans 300" w:eastAsia="Times New Roman" w:hAnsi="Museo Sans 300"/>
          <w:sz w:val="20"/>
          <w:szCs w:val="20"/>
          <w:lang w:eastAsia="es-ES"/>
        </w:rPr>
        <w:t>xx</w:t>
      </w:r>
      <w:r w:rsidR="00DA117E">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D220C8">
        <w:rPr>
          <w:rFonts w:ascii="Museo Sans 300" w:eastAsia="Times New Roman" w:hAnsi="Museo Sans 300"/>
          <w:sz w:val="20"/>
          <w:szCs w:val="20"/>
          <w:lang w:eastAsia="es-ES"/>
        </w:rPr>
        <w:t>CUATROCIENTOS DIECISÉIS 71/100 DÓLARES DE LOS ESTADOS UNIDOS DE AMÉRICA (USD 416.71)</w:t>
      </w:r>
      <w:r w:rsidRPr="00C54511">
        <w:rPr>
          <w:rFonts w:ascii="Museo Sans 300" w:eastAsia="Times New Roman" w:hAnsi="Museo Sans 300"/>
          <w:sz w:val="20"/>
          <w:szCs w:val="20"/>
          <w:lang w:eastAsia="es-ES"/>
        </w:rPr>
        <w:t xml:space="preserve"> IVA incluido, en concepto de energía no registrada,</w:t>
      </w:r>
      <w:r w:rsidR="00355757">
        <w:rPr>
          <w:rFonts w:ascii="Museo Sans 300" w:eastAsia="Times New Roman" w:hAnsi="Museo Sans 300"/>
          <w:sz w:val="20"/>
          <w:szCs w:val="20"/>
          <w:lang w:eastAsia="es-ES"/>
        </w:rPr>
        <w:t xml:space="preserve"> y el monto de </w:t>
      </w:r>
      <w:r w:rsidR="00D220C8">
        <w:rPr>
          <w:rFonts w:ascii="Museo Sans 300" w:eastAsia="Times New Roman" w:hAnsi="Museo Sans 300"/>
          <w:sz w:val="20"/>
          <w:szCs w:val="20"/>
          <w:lang w:eastAsia="es-ES"/>
        </w:rPr>
        <w:t>CATORCE 40/100 DÓLARES DE LOS ESTADOS UNIDOS DE AMÉRICA (USD 14.40)</w:t>
      </w:r>
      <w:r w:rsidR="00355757">
        <w:rPr>
          <w:rFonts w:ascii="Museo Sans 300" w:eastAsia="Times New Roman" w:hAnsi="Museo Sans 300"/>
          <w:sz w:val="20"/>
          <w:szCs w:val="20"/>
          <w:lang w:eastAsia="es-ES"/>
        </w:rPr>
        <w:t xml:space="preserve"> en concepto de intereses</w:t>
      </w:r>
      <w:r w:rsidRPr="00C54511">
        <w:rPr>
          <w:rFonts w:ascii="Museo Sans 300" w:eastAsia="Times New Roman" w:hAnsi="Museo Sans 300"/>
          <w:sz w:val="20"/>
          <w:szCs w:val="20"/>
          <w:lang w:eastAsia="es-ES"/>
        </w:rPr>
        <w:t xml:space="preserve"> conformidad con el artículo 36 de los Términos y Condiciones Generales al Consumidor Final, para el año 202</w:t>
      </w:r>
      <w:r w:rsidR="004B1C1C">
        <w:rPr>
          <w:rFonts w:ascii="Museo Sans 300" w:eastAsia="Times New Roman" w:hAnsi="Museo Sans 300"/>
          <w:sz w:val="20"/>
          <w:szCs w:val="20"/>
          <w:lang w:eastAsia="es-ES"/>
        </w:rPr>
        <w:t>3</w:t>
      </w:r>
      <w:r w:rsidRPr="00C54511">
        <w:rPr>
          <w:rFonts w:ascii="Museo Sans 300" w:eastAsia="Times New Roman" w:hAnsi="Museo Sans 300"/>
          <w:sz w:val="20"/>
          <w:szCs w:val="20"/>
          <w:lang w:eastAsia="es-ES"/>
        </w:rPr>
        <w:t>.</w:t>
      </w:r>
    </w:p>
    <w:p w14:paraId="0B687823" w14:textId="77777777" w:rsidR="002D3E53" w:rsidRDefault="002D3E53"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bookmarkEnd w:id="10"/>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67CE2ED9"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5F05CA80" w14:textId="77777777" w:rsidR="00F06EF7" w:rsidRDefault="00F06EF7"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75A6D4C5" w14:textId="6B420A72"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582CF896"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Pr>
          <w:rFonts w:ascii="Museo Sans 300" w:eastAsia="Arial" w:hAnsi="Museo Sans 300"/>
          <w:sz w:val="20"/>
          <w:szCs w:val="20"/>
          <w:lang w:val="es-ES_tradnl" w:eastAsia="es-ES"/>
        </w:rPr>
        <w:t xml:space="preserve"> </w:t>
      </w:r>
      <w:r w:rsidR="00720F03">
        <w:rPr>
          <w:rFonts w:ascii="Museo Sans 300" w:eastAsia="Times New Roman" w:hAnsi="Museo Sans 300"/>
          <w:sz w:val="20"/>
          <w:szCs w:val="20"/>
          <w:lang w:val="es-ES" w:eastAsia="es-ES"/>
        </w:rPr>
        <w:t>E-0886</w:t>
      </w:r>
      <w:r w:rsidR="00F8197D">
        <w:rPr>
          <w:rFonts w:ascii="Museo Sans 300" w:eastAsia="Times New Roman" w:hAnsi="Museo Sans 300"/>
          <w:sz w:val="20"/>
          <w:szCs w:val="20"/>
          <w:lang w:val="es-ES" w:eastAsia="es-ES"/>
        </w:rPr>
        <w:t>-2023</w:t>
      </w:r>
      <w:r>
        <w:rPr>
          <w:rFonts w:ascii="Museo Sans 300" w:eastAsia="Times New Roman" w:hAnsi="Museo Sans 300"/>
          <w:sz w:val="20"/>
          <w:szCs w:val="20"/>
          <w:lang w:val="es-ES" w:eastAsia="es-ES"/>
        </w:rPr>
        <w:t>-CAU,</w:t>
      </w:r>
      <w:r>
        <w:rPr>
          <w:rFonts w:ascii="Museo Sans 300" w:eastAsia="Arial" w:hAnsi="Museo Sans 300"/>
          <w:sz w:val="20"/>
          <w:szCs w:val="20"/>
          <w:lang w:val="es-ES_tradnl" w:eastAsia="es-ES"/>
        </w:rPr>
        <w:t xml:space="preserve"> emitido el día</w:t>
      </w:r>
      <w:r w:rsidR="00AD39A7">
        <w:rPr>
          <w:rFonts w:ascii="Museo Sans 300" w:hAnsi="Museo Sans 300"/>
          <w:sz w:val="20"/>
          <w:szCs w:val="20"/>
          <w:lang w:val="es-ES"/>
        </w:rPr>
        <w:t xml:space="preserve"> </w:t>
      </w:r>
      <w:r w:rsidR="00720F03">
        <w:rPr>
          <w:rFonts w:ascii="Museo Sans 300" w:hAnsi="Museo Sans 300"/>
          <w:sz w:val="20"/>
          <w:szCs w:val="20"/>
          <w:lang w:val="es-ES"/>
        </w:rPr>
        <w:t>veinte de noviembre</w:t>
      </w:r>
      <w:r w:rsidR="00AD39A7">
        <w:rPr>
          <w:rFonts w:ascii="Museo Sans 300" w:hAnsi="Museo Sans 300"/>
          <w:sz w:val="20"/>
          <w:szCs w:val="20"/>
          <w:lang w:val="es-ES"/>
        </w:rPr>
        <w:t xml:space="preserve"> del año dos mil veintitrés.</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5081C211"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355757">
        <w:rPr>
          <w:rFonts w:ascii="Museo Sans 300" w:eastAsia="Times New Roman" w:hAnsi="Museo Sans 300"/>
          <w:color w:val="000000"/>
          <w:sz w:val="20"/>
          <w:szCs w:val="20"/>
          <w:lang w:val="es-ES" w:eastAsia="es-ES"/>
        </w:rPr>
        <w:t>l</w:t>
      </w:r>
      <w:r>
        <w:rPr>
          <w:rStyle w:val="normaltextrun"/>
          <w:rFonts w:ascii="Museo Sans 300" w:hAnsi="Museo Sans 300"/>
          <w:color w:val="000000"/>
          <w:sz w:val="20"/>
          <w:szCs w:val="20"/>
          <w:shd w:val="clear" w:color="auto" w:fill="FFFFFF"/>
          <w:lang w:val="es-ES"/>
        </w:rPr>
        <w:t xml:space="preserve"> </w:t>
      </w:r>
      <w:r w:rsidR="007421D6">
        <w:rPr>
          <w:rStyle w:val="normaltextrun"/>
          <w:rFonts w:ascii="Museo Sans 300" w:hAnsi="Museo Sans 300"/>
          <w:color w:val="000000"/>
          <w:sz w:val="20"/>
          <w:szCs w:val="20"/>
          <w:shd w:val="clear" w:color="auto" w:fill="FFFFFF"/>
          <w:lang w:val="es-ES"/>
        </w:rPr>
        <w:t>señor</w:t>
      </w:r>
      <w:r>
        <w:rPr>
          <w:rStyle w:val="normaltextrun"/>
          <w:rFonts w:ascii="Museo Sans 300" w:hAnsi="Museo Sans 300"/>
          <w:color w:val="000000"/>
          <w:sz w:val="20"/>
          <w:szCs w:val="20"/>
          <w:shd w:val="clear" w:color="auto" w:fill="FFFFFF"/>
          <w:lang w:val="es-ES"/>
        </w:rPr>
        <w:t xml:space="preserve"> </w:t>
      </w:r>
      <w:r w:rsidR="00DA117E">
        <w:rPr>
          <w:rStyle w:val="normaltextrun"/>
          <w:rFonts w:ascii="Museo Sans 300" w:hAnsi="Museo Sans 300"/>
          <w:color w:val="000000"/>
          <w:sz w:val="20"/>
          <w:szCs w:val="20"/>
          <w:shd w:val="clear" w:color="auto" w:fill="FFFFFF"/>
          <w:lang w:val="es-ES"/>
        </w:rPr>
        <w:t>x</w:t>
      </w:r>
      <w:r w:rsidR="00CF63A8">
        <w:rPr>
          <w:rStyle w:val="normaltextrun"/>
          <w:rFonts w:ascii="Museo Sans 300" w:hAnsi="Museo Sans 300"/>
          <w:color w:val="000000"/>
          <w:sz w:val="20"/>
          <w:szCs w:val="20"/>
          <w:shd w:val="clear" w:color="auto" w:fill="FFFFFF"/>
          <w:lang w:val="es-ES"/>
        </w:rPr>
        <w:t>xx</w:t>
      </w:r>
      <w:r w:rsidR="00DA117E">
        <w:rPr>
          <w:rStyle w:val="normaltextrun"/>
          <w:rFonts w:ascii="Museo Sans 300" w:hAnsi="Museo Sans 300"/>
          <w:color w:val="000000"/>
          <w:sz w:val="20"/>
          <w:szCs w:val="20"/>
          <w:shd w:val="clear" w:color="auto" w:fill="FFFFFF"/>
          <w:lang w:val="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Pr>
          <w:rFonts w:ascii="Museo Sans 300" w:hAnsi="Museo Sans 300"/>
          <w:sz w:val="20"/>
          <w:szCs w:val="20"/>
          <w:lang w:val="es-ES_tradnl"/>
        </w:rPr>
        <w:t xml:space="preserve"> </w:t>
      </w:r>
      <w:r w:rsidR="00B14203">
        <w:rPr>
          <w:rFonts w:ascii="Museo Sans 300" w:hAnsi="Museo Sans 300"/>
          <w:sz w:val="20"/>
          <w:szCs w:val="20"/>
          <w:lang w:val="es-ES_tradnl"/>
        </w:rPr>
        <w:t>IT-0068</w:t>
      </w:r>
      <w:r w:rsidR="00F47A29">
        <w:rPr>
          <w:rFonts w:ascii="Museo Sans 300" w:hAnsi="Museo Sans 300"/>
          <w:sz w:val="20"/>
          <w:szCs w:val="20"/>
          <w:lang w:val="es-ES_tradnl"/>
        </w:rPr>
        <w:t>-CAU-24</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1D11E5C3"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2B087FF7" w14:textId="77777777" w:rsidR="00A31834" w:rsidRDefault="00A31834" w:rsidP="002D3E53">
      <w:pPr>
        <w:spacing w:after="0" w:line="240" w:lineRule="auto"/>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E5DE58B" w14:textId="7FA63EBB" w:rsidR="00663942" w:rsidRPr="00683C3C" w:rsidRDefault="00C6049B"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9E1544">
      <w:headerReference w:type="even" r:id="rId14"/>
      <w:headerReference w:type="default" r:id="rId15"/>
      <w:footerReference w:type="even" r:id="rId16"/>
      <w:footerReference w:type="default" r:id="rId17"/>
      <w:headerReference w:type="first" r:id="rId18"/>
      <w:footerReference w:type="first" r:id="rId19"/>
      <w:pgSz w:w="12240" w:h="15840"/>
      <w:pgMar w:top="2127"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3D42" w14:textId="77777777" w:rsidR="003C042B" w:rsidRDefault="003C042B">
      <w:pPr>
        <w:spacing w:after="0" w:line="240" w:lineRule="auto"/>
      </w:pPr>
      <w:r>
        <w:separator/>
      </w:r>
    </w:p>
  </w:endnote>
  <w:endnote w:type="continuationSeparator" w:id="0">
    <w:p w14:paraId="20C2A31E" w14:textId="77777777" w:rsidR="003C042B" w:rsidRDefault="003C042B">
      <w:pPr>
        <w:spacing w:after="0" w:line="240" w:lineRule="auto"/>
      </w:pPr>
      <w:r>
        <w:continuationSeparator/>
      </w:r>
    </w:p>
  </w:endnote>
  <w:endnote w:type="continuationNotice" w:id="1">
    <w:p w14:paraId="05B5DC23" w14:textId="77777777" w:rsidR="003C042B" w:rsidRDefault="003C0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1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1FE8" w14:textId="77777777" w:rsidR="00183CF3" w:rsidRDefault="00183CF3" w:rsidP="009A1CF3">
    <w:pPr>
      <w:tabs>
        <w:tab w:val="center" w:pos="4419"/>
        <w:tab w:val="right" w:pos="8838"/>
      </w:tabs>
      <w:spacing w:after="0" w:line="240" w:lineRule="auto"/>
      <w:jc w:val="center"/>
      <w:rPr>
        <w:rFonts w:ascii="Museo Sans 300" w:hAnsi="Museo Sans 300"/>
        <w:sz w:val="16"/>
        <w:szCs w:val="16"/>
        <w:lang w:val="es-ES"/>
      </w:rPr>
    </w:pPr>
    <w:r w:rsidRPr="00183CF3">
      <w:rPr>
        <w:rFonts w:ascii="Museo Sans 300" w:hAnsi="Museo Sans 300"/>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37F95509" w14:textId="527E8C3F"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6BCE" w14:textId="77777777" w:rsidR="00183CF3" w:rsidRDefault="00183CF3"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83CF3">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1E56DA23" w14:textId="2EE7D1E8"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1893" w14:textId="77777777" w:rsidR="003C042B" w:rsidRDefault="003C042B">
      <w:pPr>
        <w:spacing w:after="0" w:line="240" w:lineRule="auto"/>
      </w:pPr>
      <w:r>
        <w:separator/>
      </w:r>
    </w:p>
  </w:footnote>
  <w:footnote w:type="continuationSeparator" w:id="0">
    <w:p w14:paraId="2629D350" w14:textId="77777777" w:rsidR="003C042B" w:rsidRDefault="003C042B">
      <w:pPr>
        <w:spacing w:after="0" w:line="240" w:lineRule="auto"/>
      </w:pPr>
      <w:r>
        <w:continuationSeparator/>
      </w:r>
    </w:p>
  </w:footnote>
  <w:footnote w:type="continuationNotice" w:id="1">
    <w:p w14:paraId="6280B32C" w14:textId="77777777" w:rsidR="003C042B" w:rsidRDefault="003C04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A0"/>
    <w:multiLevelType w:val="hybridMultilevel"/>
    <w:tmpl w:val="A85AF048"/>
    <w:lvl w:ilvl="0" w:tplc="440A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050A1161"/>
    <w:multiLevelType w:val="hybridMultilevel"/>
    <w:tmpl w:val="48881862"/>
    <w:lvl w:ilvl="0" w:tplc="BAB6676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0F11463"/>
    <w:multiLevelType w:val="hybridMultilevel"/>
    <w:tmpl w:val="CD2811A0"/>
    <w:lvl w:ilvl="0" w:tplc="9FC039C4">
      <w:start w:val="1"/>
      <w:numFmt w:val="lowerLetter"/>
      <w:lvlText w:val="%1)"/>
      <w:lvlJc w:val="left"/>
      <w:pPr>
        <w:ind w:left="1080" w:hanging="360"/>
      </w:pPr>
      <w:rPr>
        <w:rFonts w:hint="default"/>
        <w:sz w:val="16"/>
        <w:szCs w:val="16"/>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0FA0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8A47986"/>
    <w:multiLevelType w:val="multilevel"/>
    <w:tmpl w:val="A2D8BF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0B7D0A"/>
    <w:multiLevelType w:val="multilevel"/>
    <w:tmpl w:val="61A4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D71E6"/>
    <w:multiLevelType w:val="multilevel"/>
    <w:tmpl w:val="889E7D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0" w15:restartNumberingAfterBreak="0">
    <w:nsid w:val="2FBA3B4E"/>
    <w:multiLevelType w:val="hybridMultilevel"/>
    <w:tmpl w:val="8D86C86C"/>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11" w15:restartNumberingAfterBreak="0">
    <w:nsid w:val="2FF45A8A"/>
    <w:multiLevelType w:val="hybridMultilevel"/>
    <w:tmpl w:val="70A85908"/>
    <w:lvl w:ilvl="0" w:tplc="21368078">
      <w:numFmt w:val="bullet"/>
      <w:lvlText w:val="-"/>
      <w:lvlJc w:val="left"/>
      <w:pPr>
        <w:ind w:left="2060" w:hanging="360"/>
      </w:pPr>
      <w:rPr>
        <w:rFonts w:ascii="Museo Sans 300" w:eastAsia="SimSun" w:hAnsi="Museo Sans 300" w:cs="Arial" w:hint="default"/>
      </w:rPr>
    </w:lvl>
    <w:lvl w:ilvl="1" w:tplc="440A0003" w:tentative="1">
      <w:start w:val="1"/>
      <w:numFmt w:val="bullet"/>
      <w:lvlText w:val="o"/>
      <w:lvlJc w:val="left"/>
      <w:pPr>
        <w:ind w:left="2780" w:hanging="360"/>
      </w:pPr>
      <w:rPr>
        <w:rFonts w:ascii="Courier New" w:hAnsi="Courier New" w:cs="Courier New" w:hint="default"/>
      </w:rPr>
    </w:lvl>
    <w:lvl w:ilvl="2" w:tplc="440A0005" w:tentative="1">
      <w:start w:val="1"/>
      <w:numFmt w:val="bullet"/>
      <w:lvlText w:val=""/>
      <w:lvlJc w:val="left"/>
      <w:pPr>
        <w:ind w:left="3500" w:hanging="360"/>
      </w:pPr>
      <w:rPr>
        <w:rFonts w:ascii="Wingdings" w:hAnsi="Wingdings" w:hint="default"/>
      </w:rPr>
    </w:lvl>
    <w:lvl w:ilvl="3" w:tplc="440A0001" w:tentative="1">
      <w:start w:val="1"/>
      <w:numFmt w:val="bullet"/>
      <w:lvlText w:val=""/>
      <w:lvlJc w:val="left"/>
      <w:pPr>
        <w:ind w:left="4220" w:hanging="360"/>
      </w:pPr>
      <w:rPr>
        <w:rFonts w:ascii="Symbol" w:hAnsi="Symbol" w:hint="default"/>
      </w:rPr>
    </w:lvl>
    <w:lvl w:ilvl="4" w:tplc="440A0003" w:tentative="1">
      <w:start w:val="1"/>
      <w:numFmt w:val="bullet"/>
      <w:lvlText w:val="o"/>
      <w:lvlJc w:val="left"/>
      <w:pPr>
        <w:ind w:left="4940" w:hanging="360"/>
      </w:pPr>
      <w:rPr>
        <w:rFonts w:ascii="Courier New" w:hAnsi="Courier New" w:cs="Courier New" w:hint="default"/>
      </w:rPr>
    </w:lvl>
    <w:lvl w:ilvl="5" w:tplc="440A0005" w:tentative="1">
      <w:start w:val="1"/>
      <w:numFmt w:val="bullet"/>
      <w:lvlText w:val=""/>
      <w:lvlJc w:val="left"/>
      <w:pPr>
        <w:ind w:left="5660" w:hanging="360"/>
      </w:pPr>
      <w:rPr>
        <w:rFonts w:ascii="Wingdings" w:hAnsi="Wingdings" w:hint="default"/>
      </w:rPr>
    </w:lvl>
    <w:lvl w:ilvl="6" w:tplc="440A0001" w:tentative="1">
      <w:start w:val="1"/>
      <w:numFmt w:val="bullet"/>
      <w:lvlText w:val=""/>
      <w:lvlJc w:val="left"/>
      <w:pPr>
        <w:ind w:left="6380" w:hanging="360"/>
      </w:pPr>
      <w:rPr>
        <w:rFonts w:ascii="Symbol" w:hAnsi="Symbol" w:hint="default"/>
      </w:rPr>
    </w:lvl>
    <w:lvl w:ilvl="7" w:tplc="440A0003" w:tentative="1">
      <w:start w:val="1"/>
      <w:numFmt w:val="bullet"/>
      <w:lvlText w:val="o"/>
      <w:lvlJc w:val="left"/>
      <w:pPr>
        <w:ind w:left="7100" w:hanging="360"/>
      </w:pPr>
      <w:rPr>
        <w:rFonts w:ascii="Courier New" w:hAnsi="Courier New" w:cs="Courier New" w:hint="default"/>
      </w:rPr>
    </w:lvl>
    <w:lvl w:ilvl="8" w:tplc="440A0005" w:tentative="1">
      <w:start w:val="1"/>
      <w:numFmt w:val="bullet"/>
      <w:lvlText w:val=""/>
      <w:lvlJc w:val="left"/>
      <w:pPr>
        <w:ind w:left="7820" w:hanging="360"/>
      </w:pPr>
      <w:rPr>
        <w:rFonts w:ascii="Wingdings" w:hAnsi="Wingdings" w:hint="default"/>
      </w:rPr>
    </w:lvl>
  </w:abstractNum>
  <w:abstractNum w:abstractNumId="12" w15:restartNumberingAfterBreak="0">
    <w:nsid w:val="42E87C9A"/>
    <w:multiLevelType w:val="hybridMultilevel"/>
    <w:tmpl w:val="BA944B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521E01A0"/>
    <w:multiLevelType w:val="hybridMultilevel"/>
    <w:tmpl w:val="EBA25D6A"/>
    <w:lvl w:ilvl="0" w:tplc="440A0001">
      <w:start w:val="1"/>
      <w:numFmt w:val="bullet"/>
      <w:lvlText w:val=""/>
      <w:lvlJc w:val="left"/>
      <w:pPr>
        <w:ind w:left="1635" w:hanging="360"/>
      </w:pPr>
      <w:rPr>
        <w:rFonts w:ascii="Symbol" w:hAnsi="Symbol" w:hint="default"/>
      </w:rPr>
    </w:lvl>
    <w:lvl w:ilvl="1" w:tplc="440A0003" w:tentative="1">
      <w:start w:val="1"/>
      <w:numFmt w:val="bullet"/>
      <w:lvlText w:val="o"/>
      <w:lvlJc w:val="left"/>
      <w:pPr>
        <w:ind w:left="2355" w:hanging="360"/>
      </w:pPr>
      <w:rPr>
        <w:rFonts w:ascii="Courier New" w:hAnsi="Courier New" w:cs="Courier New" w:hint="default"/>
      </w:rPr>
    </w:lvl>
    <w:lvl w:ilvl="2" w:tplc="440A0005" w:tentative="1">
      <w:start w:val="1"/>
      <w:numFmt w:val="bullet"/>
      <w:lvlText w:val=""/>
      <w:lvlJc w:val="left"/>
      <w:pPr>
        <w:ind w:left="3075" w:hanging="360"/>
      </w:pPr>
      <w:rPr>
        <w:rFonts w:ascii="Wingdings" w:hAnsi="Wingdings" w:hint="default"/>
      </w:rPr>
    </w:lvl>
    <w:lvl w:ilvl="3" w:tplc="440A0001" w:tentative="1">
      <w:start w:val="1"/>
      <w:numFmt w:val="bullet"/>
      <w:lvlText w:val=""/>
      <w:lvlJc w:val="left"/>
      <w:pPr>
        <w:ind w:left="3795" w:hanging="360"/>
      </w:pPr>
      <w:rPr>
        <w:rFonts w:ascii="Symbol" w:hAnsi="Symbol" w:hint="default"/>
      </w:rPr>
    </w:lvl>
    <w:lvl w:ilvl="4" w:tplc="440A0003" w:tentative="1">
      <w:start w:val="1"/>
      <w:numFmt w:val="bullet"/>
      <w:lvlText w:val="o"/>
      <w:lvlJc w:val="left"/>
      <w:pPr>
        <w:ind w:left="4515" w:hanging="360"/>
      </w:pPr>
      <w:rPr>
        <w:rFonts w:ascii="Courier New" w:hAnsi="Courier New" w:cs="Courier New" w:hint="default"/>
      </w:rPr>
    </w:lvl>
    <w:lvl w:ilvl="5" w:tplc="440A0005" w:tentative="1">
      <w:start w:val="1"/>
      <w:numFmt w:val="bullet"/>
      <w:lvlText w:val=""/>
      <w:lvlJc w:val="left"/>
      <w:pPr>
        <w:ind w:left="5235" w:hanging="360"/>
      </w:pPr>
      <w:rPr>
        <w:rFonts w:ascii="Wingdings" w:hAnsi="Wingdings" w:hint="default"/>
      </w:rPr>
    </w:lvl>
    <w:lvl w:ilvl="6" w:tplc="440A0001" w:tentative="1">
      <w:start w:val="1"/>
      <w:numFmt w:val="bullet"/>
      <w:lvlText w:val=""/>
      <w:lvlJc w:val="left"/>
      <w:pPr>
        <w:ind w:left="5955" w:hanging="360"/>
      </w:pPr>
      <w:rPr>
        <w:rFonts w:ascii="Symbol" w:hAnsi="Symbol" w:hint="default"/>
      </w:rPr>
    </w:lvl>
    <w:lvl w:ilvl="7" w:tplc="440A0003" w:tentative="1">
      <w:start w:val="1"/>
      <w:numFmt w:val="bullet"/>
      <w:lvlText w:val="o"/>
      <w:lvlJc w:val="left"/>
      <w:pPr>
        <w:ind w:left="6675" w:hanging="360"/>
      </w:pPr>
      <w:rPr>
        <w:rFonts w:ascii="Courier New" w:hAnsi="Courier New" w:cs="Courier New" w:hint="default"/>
      </w:rPr>
    </w:lvl>
    <w:lvl w:ilvl="8" w:tplc="440A0005" w:tentative="1">
      <w:start w:val="1"/>
      <w:numFmt w:val="bullet"/>
      <w:lvlText w:val=""/>
      <w:lvlJc w:val="left"/>
      <w:pPr>
        <w:ind w:left="7395" w:hanging="360"/>
      </w:pPr>
      <w:rPr>
        <w:rFonts w:ascii="Wingdings" w:hAnsi="Wingdings" w:hint="default"/>
      </w:rPr>
    </w:lvl>
  </w:abstractNum>
  <w:abstractNum w:abstractNumId="16"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7"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643932FA"/>
    <w:multiLevelType w:val="multilevel"/>
    <w:tmpl w:val="D6E0F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F70C28"/>
    <w:multiLevelType w:val="multilevel"/>
    <w:tmpl w:val="F3AEF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6AF750B9"/>
    <w:multiLevelType w:val="multilevel"/>
    <w:tmpl w:val="8DB49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lang w:val="es-ES_tradnl"/>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37E7BD2"/>
    <w:multiLevelType w:val="hybridMultilevel"/>
    <w:tmpl w:val="18642A18"/>
    <w:lvl w:ilvl="0" w:tplc="21368078">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15:restartNumberingAfterBreak="0">
    <w:nsid w:val="750928CE"/>
    <w:multiLevelType w:val="hybridMultilevel"/>
    <w:tmpl w:val="9EF245AA"/>
    <w:lvl w:ilvl="0" w:tplc="7F8C9FBC">
      <w:numFmt w:val="bullet"/>
      <w:lvlText w:val="-"/>
      <w:lvlJc w:val="left"/>
      <w:pPr>
        <w:ind w:left="1854" w:hanging="360"/>
      </w:pPr>
      <w:rPr>
        <w:rFonts w:ascii="Museo Sans 300" w:eastAsia="SimSun" w:hAnsi="Museo Sans 300" w:cs="Times New Roman" w:hint="default"/>
        <w:color w:val="000000" w:themeColor="text1"/>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6" w15:restartNumberingAfterBreak="0">
    <w:nsid w:val="76FC6693"/>
    <w:multiLevelType w:val="hybridMultilevel"/>
    <w:tmpl w:val="D2B616F4"/>
    <w:lvl w:ilvl="0" w:tplc="440A0001">
      <w:start w:val="1"/>
      <w:numFmt w:val="bullet"/>
      <w:lvlText w:val=""/>
      <w:lvlJc w:val="left"/>
      <w:pPr>
        <w:ind w:left="1570" w:hanging="360"/>
      </w:pPr>
      <w:rPr>
        <w:rFonts w:ascii="Symbol" w:hAnsi="Symbol" w:hint="default"/>
      </w:rPr>
    </w:lvl>
    <w:lvl w:ilvl="1" w:tplc="440A0003" w:tentative="1">
      <w:start w:val="1"/>
      <w:numFmt w:val="bullet"/>
      <w:lvlText w:val="o"/>
      <w:lvlJc w:val="left"/>
      <w:pPr>
        <w:ind w:left="2290" w:hanging="360"/>
      </w:pPr>
      <w:rPr>
        <w:rFonts w:ascii="Courier New" w:hAnsi="Courier New" w:cs="Courier New" w:hint="default"/>
      </w:rPr>
    </w:lvl>
    <w:lvl w:ilvl="2" w:tplc="440A0005">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27" w15:restartNumberingAfterBreak="0">
    <w:nsid w:val="779D22ED"/>
    <w:multiLevelType w:val="hybridMultilevel"/>
    <w:tmpl w:val="5FC45C6C"/>
    <w:lvl w:ilvl="0" w:tplc="8AAEAEEA">
      <w:start w:val="1"/>
      <w:numFmt w:val="bullet"/>
      <w:lvlText w:val=""/>
      <w:lvlJc w:val="left"/>
      <w:pPr>
        <w:ind w:left="1494" w:hanging="360"/>
      </w:pPr>
      <w:rPr>
        <w:rFonts w:ascii="Symbol" w:hAnsi="Symbol" w:hint="default"/>
        <w:sz w:val="2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8"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B74439"/>
    <w:multiLevelType w:val="hybridMultilevel"/>
    <w:tmpl w:val="AC98F0C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30" w15:restartNumberingAfterBreak="0">
    <w:nsid w:val="7CC3167B"/>
    <w:multiLevelType w:val="multilevel"/>
    <w:tmpl w:val="655015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16"/>
  </w:num>
  <w:num w:numId="2" w16cid:durableId="575092382">
    <w:abstractNumId w:val="31"/>
  </w:num>
  <w:num w:numId="3" w16cid:durableId="1211377342">
    <w:abstractNumId w:val="8"/>
  </w:num>
  <w:num w:numId="4" w16cid:durableId="1080327858">
    <w:abstractNumId w:val="23"/>
  </w:num>
  <w:num w:numId="5" w16cid:durableId="1735932633">
    <w:abstractNumId w:val="21"/>
  </w:num>
  <w:num w:numId="6" w16cid:durableId="563874376">
    <w:abstractNumId w:val="20"/>
  </w:num>
  <w:num w:numId="7" w16cid:durableId="1029142186">
    <w:abstractNumId w:val="9"/>
  </w:num>
  <w:num w:numId="8" w16cid:durableId="1056976200">
    <w:abstractNumId w:val="1"/>
  </w:num>
  <w:num w:numId="9" w16cid:durableId="1713458067">
    <w:abstractNumId w:val="29"/>
  </w:num>
  <w:num w:numId="10" w16cid:durableId="1471053002">
    <w:abstractNumId w:val="0"/>
  </w:num>
  <w:num w:numId="11" w16cid:durableId="1667635997">
    <w:abstractNumId w:val="25"/>
  </w:num>
  <w:num w:numId="12" w16cid:durableId="575407709">
    <w:abstractNumId w:val="27"/>
  </w:num>
  <w:num w:numId="13" w16cid:durableId="179971838">
    <w:abstractNumId w:val="2"/>
  </w:num>
  <w:num w:numId="14" w16cid:durableId="56633098">
    <w:abstractNumId w:val="22"/>
  </w:num>
  <w:num w:numId="15" w16cid:durableId="107355425">
    <w:abstractNumId w:val="26"/>
  </w:num>
  <w:num w:numId="16" w16cid:durableId="1023094401">
    <w:abstractNumId w:val="10"/>
  </w:num>
  <w:num w:numId="17" w16cid:durableId="15940477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379930">
    <w:abstractNumId w:val="3"/>
  </w:num>
  <w:num w:numId="19" w16cid:durableId="945235822">
    <w:abstractNumId w:val="13"/>
  </w:num>
  <w:num w:numId="20" w16cid:durableId="1184051418">
    <w:abstractNumId w:val="4"/>
  </w:num>
  <w:num w:numId="21" w16cid:durableId="343017465">
    <w:abstractNumId w:val="17"/>
  </w:num>
  <w:num w:numId="22" w16cid:durableId="571238203">
    <w:abstractNumId w:val="28"/>
  </w:num>
  <w:num w:numId="23" w16cid:durableId="1925256835">
    <w:abstractNumId w:val="12"/>
  </w:num>
  <w:num w:numId="24" w16cid:durableId="1212227818">
    <w:abstractNumId w:val="14"/>
  </w:num>
  <w:num w:numId="25" w16cid:durableId="2008441263">
    <w:abstractNumId w:val="15"/>
  </w:num>
  <w:num w:numId="26" w16cid:durableId="14774455">
    <w:abstractNumId w:val="24"/>
  </w:num>
  <w:num w:numId="27" w16cid:durableId="1883177274">
    <w:abstractNumId w:val="11"/>
  </w:num>
  <w:num w:numId="28" w16cid:durableId="1321157390">
    <w:abstractNumId w:val="5"/>
  </w:num>
  <w:num w:numId="29" w16cid:durableId="858467134">
    <w:abstractNumId w:val="30"/>
  </w:num>
  <w:num w:numId="30" w16cid:durableId="1090736979">
    <w:abstractNumId w:val="6"/>
  </w:num>
  <w:num w:numId="31" w16cid:durableId="1765101804">
    <w:abstractNumId w:val="19"/>
  </w:num>
  <w:num w:numId="32" w16cid:durableId="839320449">
    <w:abstractNumId w:val="18"/>
  </w:num>
  <w:num w:numId="33" w16cid:durableId="55601543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2E22"/>
    <w:rsid w:val="00006749"/>
    <w:rsid w:val="00007B90"/>
    <w:rsid w:val="00007BB4"/>
    <w:rsid w:val="000108D1"/>
    <w:rsid w:val="00010996"/>
    <w:rsid w:val="00010D8B"/>
    <w:rsid w:val="0001588E"/>
    <w:rsid w:val="0001630E"/>
    <w:rsid w:val="00016619"/>
    <w:rsid w:val="00017803"/>
    <w:rsid w:val="00017944"/>
    <w:rsid w:val="00017CEE"/>
    <w:rsid w:val="000201E8"/>
    <w:rsid w:val="000203E4"/>
    <w:rsid w:val="000206F7"/>
    <w:rsid w:val="0002111A"/>
    <w:rsid w:val="0002263E"/>
    <w:rsid w:val="0002798F"/>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0B98"/>
    <w:rsid w:val="00051B63"/>
    <w:rsid w:val="00053AC9"/>
    <w:rsid w:val="00053F63"/>
    <w:rsid w:val="00055F64"/>
    <w:rsid w:val="00056AE4"/>
    <w:rsid w:val="00062620"/>
    <w:rsid w:val="00066ACA"/>
    <w:rsid w:val="0007062A"/>
    <w:rsid w:val="00070639"/>
    <w:rsid w:val="00070647"/>
    <w:rsid w:val="00070760"/>
    <w:rsid w:val="0007424E"/>
    <w:rsid w:val="0007523E"/>
    <w:rsid w:val="000758EA"/>
    <w:rsid w:val="00076FFB"/>
    <w:rsid w:val="00081CEC"/>
    <w:rsid w:val="00083817"/>
    <w:rsid w:val="000840EC"/>
    <w:rsid w:val="0008733E"/>
    <w:rsid w:val="0009045C"/>
    <w:rsid w:val="00090692"/>
    <w:rsid w:val="00091082"/>
    <w:rsid w:val="0009231A"/>
    <w:rsid w:val="000925AD"/>
    <w:rsid w:val="000945EB"/>
    <w:rsid w:val="00095FF2"/>
    <w:rsid w:val="00096218"/>
    <w:rsid w:val="0009777F"/>
    <w:rsid w:val="000A01C9"/>
    <w:rsid w:val="000A025D"/>
    <w:rsid w:val="000A02A0"/>
    <w:rsid w:val="000A0E8C"/>
    <w:rsid w:val="000A19A8"/>
    <w:rsid w:val="000A55D2"/>
    <w:rsid w:val="000A668B"/>
    <w:rsid w:val="000B175D"/>
    <w:rsid w:val="000B2BC9"/>
    <w:rsid w:val="000B523A"/>
    <w:rsid w:val="000B7509"/>
    <w:rsid w:val="000C0358"/>
    <w:rsid w:val="000C2C0E"/>
    <w:rsid w:val="000C430C"/>
    <w:rsid w:val="000C5463"/>
    <w:rsid w:val="000C5A77"/>
    <w:rsid w:val="000C6AC0"/>
    <w:rsid w:val="000C74CE"/>
    <w:rsid w:val="000D0795"/>
    <w:rsid w:val="000D157D"/>
    <w:rsid w:val="000D2BAB"/>
    <w:rsid w:val="000D3DE9"/>
    <w:rsid w:val="000D4A65"/>
    <w:rsid w:val="000D5007"/>
    <w:rsid w:val="000D74DC"/>
    <w:rsid w:val="000D7751"/>
    <w:rsid w:val="000D7947"/>
    <w:rsid w:val="000D7A3E"/>
    <w:rsid w:val="000D7FAA"/>
    <w:rsid w:val="000E08E1"/>
    <w:rsid w:val="000E1F24"/>
    <w:rsid w:val="000E26D5"/>
    <w:rsid w:val="000E286A"/>
    <w:rsid w:val="000E3186"/>
    <w:rsid w:val="000E3852"/>
    <w:rsid w:val="000E44E7"/>
    <w:rsid w:val="000E4E0B"/>
    <w:rsid w:val="000E6C7D"/>
    <w:rsid w:val="000F0EDE"/>
    <w:rsid w:val="000F1AC3"/>
    <w:rsid w:val="000F1D50"/>
    <w:rsid w:val="000F5CCF"/>
    <w:rsid w:val="000F669C"/>
    <w:rsid w:val="000F6B9A"/>
    <w:rsid w:val="0010010A"/>
    <w:rsid w:val="001020BA"/>
    <w:rsid w:val="001061B1"/>
    <w:rsid w:val="001076F1"/>
    <w:rsid w:val="00110C94"/>
    <w:rsid w:val="001113D4"/>
    <w:rsid w:val="00112BEB"/>
    <w:rsid w:val="00113E2B"/>
    <w:rsid w:val="00114265"/>
    <w:rsid w:val="001147B1"/>
    <w:rsid w:val="001152DE"/>
    <w:rsid w:val="00116795"/>
    <w:rsid w:val="00117D74"/>
    <w:rsid w:val="001217FA"/>
    <w:rsid w:val="00121F7C"/>
    <w:rsid w:val="0012206B"/>
    <w:rsid w:val="00123096"/>
    <w:rsid w:val="00124852"/>
    <w:rsid w:val="00127C5F"/>
    <w:rsid w:val="001305D0"/>
    <w:rsid w:val="00130CD7"/>
    <w:rsid w:val="00131B9C"/>
    <w:rsid w:val="00132A78"/>
    <w:rsid w:val="00133C62"/>
    <w:rsid w:val="00134EA7"/>
    <w:rsid w:val="00135097"/>
    <w:rsid w:val="00136FEF"/>
    <w:rsid w:val="0013705C"/>
    <w:rsid w:val="0013721A"/>
    <w:rsid w:val="00137DCB"/>
    <w:rsid w:val="00140392"/>
    <w:rsid w:val="00140A07"/>
    <w:rsid w:val="00140A5A"/>
    <w:rsid w:val="001479BD"/>
    <w:rsid w:val="00151B54"/>
    <w:rsid w:val="00151EED"/>
    <w:rsid w:val="00154D8F"/>
    <w:rsid w:val="00157251"/>
    <w:rsid w:val="00157D0D"/>
    <w:rsid w:val="00157F53"/>
    <w:rsid w:val="00162380"/>
    <w:rsid w:val="0016291E"/>
    <w:rsid w:val="00162BD5"/>
    <w:rsid w:val="00164387"/>
    <w:rsid w:val="00164F81"/>
    <w:rsid w:val="00166220"/>
    <w:rsid w:val="00166A79"/>
    <w:rsid w:val="00166B73"/>
    <w:rsid w:val="00170460"/>
    <w:rsid w:val="001717EA"/>
    <w:rsid w:val="00171B34"/>
    <w:rsid w:val="00172E69"/>
    <w:rsid w:val="00173715"/>
    <w:rsid w:val="00173BC5"/>
    <w:rsid w:val="0017536A"/>
    <w:rsid w:val="001754C2"/>
    <w:rsid w:val="00181D46"/>
    <w:rsid w:val="00183B13"/>
    <w:rsid w:val="00183CF3"/>
    <w:rsid w:val="001859E3"/>
    <w:rsid w:val="00186FC2"/>
    <w:rsid w:val="0018721D"/>
    <w:rsid w:val="00187945"/>
    <w:rsid w:val="00190245"/>
    <w:rsid w:val="001904B5"/>
    <w:rsid w:val="00191380"/>
    <w:rsid w:val="00196369"/>
    <w:rsid w:val="001965C7"/>
    <w:rsid w:val="001966F7"/>
    <w:rsid w:val="001973F9"/>
    <w:rsid w:val="001A0A97"/>
    <w:rsid w:val="001A0F5E"/>
    <w:rsid w:val="001A14AA"/>
    <w:rsid w:val="001A252C"/>
    <w:rsid w:val="001A4F24"/>
    <w:rsid w:val="001A6F2F"/>
    <w:rsid w:val="001A701C"/>
    <w:rsid w:val="001B0514"/>
    <w:rsid w:val="001B0B8A"/>
    <w:rsid w:val="001B3144"/>
    <w:rsid w:val="001B3406"/>
    <w:rsid w:val="001B443E"/>
    <w:rsid w:val="001B6148"/>
    <w:rsid w:val="001C1CDF"/>
    <w:rsid w:val="001C2EF8"/>
    <w:rsid w:val="001C3BA5"/>
    <w:rsid w:val="001C41E0"/>
    <w:rsid w:val="001D028A"/>
    <w:rsid w:val="001D0A77"/>
    <w:rsid w:val="001D2ECA"/>
    <w:rsid w:val="001D3CBE"/>
    <w:rsid w:val="001D4388"/>
    <w:rsid w:val="001D50CA"/>
    <w:rsid w:val="001D561A"/>
    <w:rsid w:val="001D5885"/>
    <w:rsid w:val="001D686D"/>
    <w:rsid w:val="001E0462"/>
    <w:rsid w:val="001E305C"/>
    <w:rsid w:val="001E4887"/>
    <w:rsid w:val="001E5A6F"/>
    <w:rsid w:val="001E6CB6"/>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3D1F"/>
    <w:rsid w:val="002244F1"/>
    <w:rsid w:val="002276C0"/>
    <w:rsid w:val="00227C00"/>
    <w:rsid w:val="00230E44"/>
    <w:rsid w:val="00230F10"/>
    <w:rsid w:val="00230F42"/>
    <w:rsid w:val="00231F03"/>
    <w:rsid w:val="00231F7E"/>
    <w:rsid w:val="0023314B"/>
    <w:rsid w:val="00234AD9"/>
    <w:rsid w:val="0023714E"/>
    <w:rsid w:val="002377B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538"/>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17BD"/>
    <w:rsid w:val="002926D2"/>
    <w:rsid w:val="00293876"/>
    <w:rsid w:val="0029492B"/>
    <w:rsid w:val="00294C3B"/>
    <w:rsid w:val="00297F0F"/>
    <w:rsid w:val="002A0B04"/>
    <w:rsid w:val="002A0B3F"/>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3E53"/>
    <w:rsid w:val="002D40EC"/>
    <w:rsid w:val="002D4982"/>
    <w:rsid w:val="002D5C11"/>
    <w:rsid w:val="002D6A33"/>
    <w:rsid w:val="002D6B08"/>
    <w:rsid w:val="002E0106"/>
    <w:rsid w:val="002E0C4D"/>
    <w:rsid w:val="002E2A0A"/>
    <w:rsid w:val="002E2D05"/>
    <w:rsid w:val="002E3EA6"/>
    <w:rsid w:val="002E60D0"/>
    <w:rsid w:val="002E61B4"/>
    <w:rsid w:val="002E6C01"/>
    <w:rsid w:val="002F09DC"/>
    <w:rsid w:val="002F17FE"/>
    <w:rsid w:val="002F2EC4"/>
    <w:rsid w:val="002F4029"/>
    <w:rsid w:val="002F47D6"/>
    <w:rsid w:val="002F51C6"/>
    <w:rsid w:val="002F5EAC"/>
    <w:rsid w:val="002F6480"/>
    <w:rsid w:val="002F7EA0"/>
    <w:rsid w:val="003009B1"/>
    <w:rsid w:val="003040AF"/>
    <w:rsid w:val="003040E0"/>
    <w:rsid w:val="00304D25"/>
    <w:rsid w:val="00304ECC"/>
    <w:rsid w:val="00305A7F"/>
    <w:rsid w:val="00310B26"/>
    <w:rsid w:val="00310BD4"/>
    <w:rsid w:val="00311694"/>
    <w:rsid w:val="003117C1"/>
    <w:rsid w:val="0031450C"/>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7BB"/>
    <w:rsid w:val="00343BCE"/>
    <w:rsid w:val="0034459A"/>
    <w:rsid w:val="00345D36"/>
    <w:rsid w:val="003479FE"/>
    <w:rsid w:val="00352E6D"/>
    <w:rsid w:val="003533D1"/>
    <w:rsid w:val="0035378A"/>
    <w:rsid w:val="0035383D"/>
    <w:rsid w:val="00353D55"/>
    <w:rsid w:val="00354F62"/>
    <w:rsid w:val="00355757"/>
    <w:rsid w:val="00355774"/>
    <w:rsid w:val="00356812"/>
    <w:rsid w:val="00357687"/>
    <w:rsid w:val="003606BA"/>
    <w:rsid w:val="0036168E"/>
    <w:rsid w:val="0036219E"/>
    <w:rsid w:val="003627A8"/>
    <w:rsid w:val="00362872"/>
    <w:rsid w:val="0036545A"/>
    <w:rsid w:val="003664F9"/>
    <w:rsid w:val="00367350"/>
    <w:rsid w:val="00367915"/>
    <w:rsid w:val="00367A22"/>
    <w:rsid w:val="0037049F"/>
    <w:rsid w:val="003706D8"/>
    <w:rsid w:val="00372CB0"/>
    <w:rsid w:val="00372F84"/>
    <w:rsid w:val="003732C0"/>
    <w:rsid w:val="00373F4D"/>
    <w:rsid w:val="003749C5"/>
    <w:rsid w:val="003751A0"/>
    <w:rsid w:val="00376A46"/>
    <w:rsid w:val="00381057"/>
    <w:rsid w:val="00382341"/>
    <w:rsid w:val="00384610"/>
    <w:rsid w:val="00386EDA"/>
    <w:rsid w:val="00387065"/>
    <w:rsid w:val="00387457"/>
    <w:rsid w:val="00387886"/>
    <w:rsid w:val="0039055E"/>
    <w:rsid w:val="0039095D"/>
    <w:rsid w:val="0039174E"/>
    <w:rsid w:val="00392FC5"/>
    <w:rsid w:val="0039358F"/>
    <w:rsid w:val="00393C11"/>
    <w:rsid w:val="00397349"/>
    <w:rsid w:val="003A20F1"/>
    <w:rsid w:val="003A59FD"/>
    <w:rsid w:val="003A6A32"/>
    <w:rsid w:val="003A7803"/>
    <w:rsid w:val="003B41A3"/>
    <w:rsid w:val="003B7517"/>
    <w:rsid w:val="003C042B"/>
    <w:rsid w:val="003C26B3"/>
    <w:rsid w:val="003C2941"/>
    <w:rsid w:val="003C3A45"/>
    <w:rsid w:val="003C3FBE"/>
    <w:rsid w:val="003C559E"/>
    <w:rsid w:val="003C561F"/>
    <w:rsid w:val="003C663A"/>
    <w:rsid w:val="003D0883"/>
    <w:rsid w:val="003D1AFD"/>
    <w:rsid w:val="003D1B74"/>
    <w:rsid w:val="003D200C"/>
    <w:rsid w:val="003D5A9F"/>
    <w:rsid w:val="003D67B5"/>
    <w:rsid w:val="003E382A"/>
    <w:rsid w:val="003E3C6E"/>
    <w:rsid w:val="003E3C8C"/>
    <w:rsid w:val="003E3E40"/>
    <w:rsid w:val="003E442E"/>
    <w:rsid w:val="003E44B7"/>
    <w:rsid w:val="003E49B5"/>
    <w:rsid w:val="003E5BF4"/>
    <w:rsid w:val="003F07D9"/>
    <w:rsid w:val="003F0833"/>
    <w:rsid w:val="003F1AA3"/>
    <w:rsid w:val="003F5380"/>
    <w:rsid w:val="003F58FC"/>
    <w:rsid w:val="003F6BD4"/>
    <w:rsid w:val="0040088D"/>
    <w:rsid w:val="00400AFE"/>
    <w:rsid w:val="00402A62"/>
    <w:rsid w:val="00403A7E"/>
    <w:rsid w:val="00404FBF"/>
    <w:rsid w:val="00405BE8"/>
    <w:rsid w:val="00411965"/>
    <w:rsid w:val="00411B68"/>
    <w:rsid w:val="00414489"/>
    <w:rsid w:val="00416290"/>
    <w:rsid w:val="0042011B"/>
    <w:rsid w:val="004205EB"/>
    <w:rsid w:val="00420A0E"/>
    <w:rsid w:val="004254B6"/>
    <w:rsid w:val="00426F71"/>
    <w:rsid w:val="00430A40"/>
    <w:rsid w:val="0043113C"/>
    <w:rsid w:val="00432B24"/>
    <w:rsid w:val="00432D04"/>
    <w:rsid w:val="00434FA3"/>
    <w:rsid w:val="004360E6"/>
    <w:rsid w:val="0044157B"/>
    <w:rsid w:val="004418EF"/>
    <w:rsid w:val="0044299E"/>
    <w:rsid w:val="004446C8"/>
    <w:rsid w:val="0044527C"/>
    <w:rsid w:val="00446237"/>
    <w:rsid w:val="004479B3"/>
    <w:rsid w:val="00450DED"/>
    <w:rsid w:val="00450E2E"/>
    <w:rsid w:val="004524A6"/>
    <w:rsid w:val="00452C82"/>
    <w:rsid w:val="00455448"/>
    <w:rsid w:val="00455C5F"/>
    <w:rsid w:val="004569D2"/>
    <w:rsid w:val="00457170"/>
    <w:rsid w:val="004622A3"/>
    <w:rsid w:val="00462AA4"/>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A6631"/>
    <w:rsid w:val="004B02B2"/>
    <w:rsid w:val="004B1B2A"/>
    <w:rsid w:val="004B1C1C"/>
    <w:rsid w:val="004B22DA"/>
    <w:rsid w:val="004B330D"/>
    <w:rsid w:val="004B3DAC"/>
    <w:rsid w:val="004B3E37"/>
    <w:rsid w:val="004B500F"/>
    <w:rsid w:val="004B69E1"/>
    <w:rsid w:val="004B702A"/>
    <w:rsid w:val="004B75EF"/>
    <w:rsid w:val="004C03F9"/>
    <w:rsid w:val="004C0C7F"/>
    <w:rsid w:val="004C2538"/>
    <w:rsid w:val="004C266B"/>
    <w:rsid w:val="004C398C"/>
    <w:rsid w:val="004C4FAF"/>
    <w:rsid w:val="004C56A0"/>
    <w:rsid w:val="004C7300"/>
    <w:rsid w:val="004D0060"/>
    <w:rsid w:val="004D0CCF"/>
    <w:rsid w:val="004D1BA7"/>
    <w:rsid w:val="004D1DB2"/>
    <w:rsid w:val="004D3F1F"/>
    <w:rsid w:val="004D51A7"/>
    <w:rsid w:val="004D5282"/>
    <w:rsid w:val="004D639E"/>
    <w:rsid w:val="004D64EA"/>
    <w:rsid w:val="004D6A32"/>
    <w:rsid w:val="004D781E"/>
    <w:rsid w:val="004E07EE"/>
    <w:rsid w:val="004E1647"/>
    <w:rsid w:val="004E186C"/>
    <w:rsid w:val="004E1D5A"/>
    <w:rsid w:val="004E30A4"/>
    <w:rsid w:val="004E358A"/>
    <w:rsid w:val="004E3664"/>
    <w:rsid w:val="004E61E5"/>
    <w:rsid w:val="004E6224"/>
    <w:rsid w:val="004E652F"/>
    <w:rsid w:val="004F096E"/>
    <w:rsid w:val="004F0D94"/>
    <w:rsid w:val="004F0F1F"/>
    <w:rsid w:val="004F1426"/>
    <w:rsid w:val="004F220A"/>
    <w:rsid w:val="004F366C"/>
    <w:rsid w:val="004F50DD"/>
    <w:rsid w:val="004F53B0"/>
    <w:rsid w:val="004F60BE"/>
    <w:rsid w:val="004F7E4D"/>
    <w:rsid w:val="00500B61"/>
    <w:rsid w:val="00502DE9"/>
    <w:rsid w:val="0050333A"/>
    <w:rsid w:val="0050454A"/>
    <w:rsid w:val="00504557"/>
    <w:rsid w:val="00506904"/>
    <w:rsid w:val="00506CD1"/>
    <w:rsid w:val="0050798D"/>
    <w:rsid w:val="00515BB0"/>
    <w:rsid w:val="00515EFC"/>
    <w:rsid w:val="00516F6E"/>
    <w:rsid w:val="00520AAC"/>
    <w:rsid w:val="00520B27"/>
    <w:rsid w:val="005222BE"/>
    <w:rsid w:val="00524C6B"/>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450"/>
    <w:rsid w:val="00551D06"/>
    <w:rsid w:val="00551F62"/>
    <w:rsid w:val="00552332"/>
    <w:rsid w:val="0055267C"/>
    <w:rsid w:val="0055579A"/>
    <w:rsid w:val="00555A17"/>
    <w:rsid w:val="005565B1"/>
    <w:rsid w:val="00557AD2"/>
    <w:rsid w:val="005600C0"/>
    <w:rsid w:val="00560D31"/>
    <w:rsid w:val="0056158B"/>
    <w:rsid w:val="005621FD"/>
    <w:rsid w:val="00562263"/>
    <w:rsid w:val="00563EE6"/>
    <w:rsid w:val="00564119"/>
    <w:rsid w:val="005714F8"/>
    <w:rsid w:val="005715BA"/>
    <w:rsid w:val="00573C87"/>
    <w:rsid w:val="00573EFF"/>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3996"/>
    <w:rsid w:val="005A680A"/>
    <w:rsid w:val="005B1C20"/>
    <w:rsid w:val="005B1C37"/>
    <w:rsid w:val="005B1EE7"/>
    <w:rsid w:val="005B750C"/>
    <w:rsid w:val="005C08F2"/>
    <w:rsid w:val="005C098C"/>
    <w:rsid w:val="005C1473"/>
    <w:rsid w:val="005C2279"/>
    <w:rsid w:val="005C2A97"/>
    <w:rsid w:val="005C49DD"/>
    <w:rsid w:val="005C4BDA"/>
    <w:rsid w:val="005D0218"/>
    <w:rsid w:val="005D1706"/>
    <w:rsid w:val="005D4657"/>
    <w:rsid w:val="005D5880"/>
    <w:rsid w:val="005D5FEA"/>
    <w:rsid w:val="005D62C6"/>
    <w:rsid w:val="005D7278"/>
    <w:rsid w:val="005D7896"/>
    <w:rsid w:val="005E066F"/>
    <w:rsid w:val="005E11C8"/>
    <w:rsid w:val="005E12A5"/>
    <w:rsid w:val="005E164A"/>
    <w:rsid w:val="005E1EDE"/>
    <w:rsid w:val="005E33D5"/>
    <w:rsid w:val="005E4ABF"/>
    <w:rsid w:val="005E6FA7"/>
    <w:rsid w:val="005F0831"/>
    <w:rsid w:val="005F1F70"/>
    <w:rsid w:val="005F28AF"/>
    <w:rsid w:val="005F3D0D"/>
    <w:rsid w:val="005F68F3"/>
    <w:rsid w:val="005F6E87"/>
    <w:rsid w:val="005F75D8"/>
    <w:rsid w:val="006010E8"/>
    <w:rsid w:val="0060116A"/>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364A"/>
    <w:rsid w:val="0067634D"/>
    <w:rsid w:val="006765F4"/>
    <w:rsid w:val="00677486"/>
    <w:rsid w:val="006818A8"/>
    <w:rsid w:val="006827B4"/>
    <w:rsid w:val="00683C3C"/>
    <w:rsid w:val="00685BD8"/>
    <w:rsid w:val="00686B10"/>
    <w:rsid w:val="00694180"/>
    <w:rsid w:val="00694A7B"/>
    <w:rsid w:val="006957A3"/>
    <w:rsid w:val="00695E59"/>
    <w:rsid w:val="00695F80"/>
    <w:rsid w:val="006A04B7"/>
    <w:rsid w:val="006A3A4A"/>
    <w:rsid w:val="006A65C0"/>
    <w:rsid w:val="006A685B"/>
    <w:rsid w:val="006A763E"/>
    <w:rsid w:val="006B07CF"/>
    <w:rsid w:val="006B3965"/>
    <w:rsid w:val="006B4A17"/>
    <w:rsid w:val="006B6012"/>
    <w:rsid w:val="006B6866"/>
    <w:rsid w:val="006B6C5D"/>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E7497"/>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4C4"/>
    <w:rsid w:val="00706EC4"/>
    <w:rsid w:val="00706FE0"/>
    <w:rsid w:val="00710768"/>
    <w:rsid w:val="007119A9"/>
    <w:rsid w:val="00711CDF"/>
    <w:rsid w:val="007149DF"/>
    <w:rsid w:val="00715C53"/>
    <w:rsid w:val="00717969"/>
    <w:rsid w:val="00720F03"/>
    <w:rsid w:val="0072223F"/>
    <w:rsid w:val="0072236D"/>
    <w:rsid w:val="00723666"/>
    <w:rsid w:val="00724832"/>
    <w:rsid w:val="00725F67"/>
    <w:rsid w:val="007266B3"/>
    <w:rsid w:val="007267D9"/>
    <w:rsid w:val="00727E36"/>
    <w:rsid w:val="00727F07"/>
    <w:rsid w:val="007300BD"/>
    <w:rsid w:val="007333CA"/>
    <w:rsid w:val="0073421C"/>
    <w:rsid w:val="00735991"/>
    <w:rsid w:val="00736C1C"/>
    <w:rsid w:val="007421D6"/>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5F98"/>
    <w:rsid w:val="00766BBF"/>
    <w:rsid w:val="0077062B"/>
    <w:rsid w:val="007712EB"/>
    <w:rsid w:val="00773551"/>
    <w:rsid w:val="00774B4E"/>
    <w:rsid w:val="00775B26"/>
    <w:rsid w:val="00781445"/>
    <w:rsid w:val="00781AAB"/>
    <w:rsid w:val="0078218A"/>
    <w:rsid w:val="007840C9"/>
    <w:rsid w:val="00784B9B"/>
    <w:rsid w:val="00784DA2"/>
    <w:rsid w:val="007851F4"/>
    <w:rsid w:val="007853DC"/>
    <w:rsid w:val="00785B63"/>
    <w:rsid w:val="007916C7"/>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596"/>
    <w:rsid w:val="007C569F"/>
    <w:rsid w:val="007C5A40"/>
    <w:rsid w:val="007C6B8D"/>
    <w:rsid w:val="007D05A7"/>
    <w:rsid w:val="007D1850"/>
    <w:rsid w:val="007D1B81"/>
    <w:rsid w:val="007D4728"/>
    <w:rsid w:val="007D4FCA"/>
    <w:rsid w:val="007E0896"/>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2DF2"/>
    <w:rsid w:val="007F3548"/>
    <w:rsid w:val="007F4648"/>
    <w:rsid w:val="007F4F47"/>
    <w:rsid w:val="007F70B5"/>
    <w:rsid w:val="007F76CA"/>
    <w:rsid w:val="007F7CC4"/>
    <w:rsid w:val="00802A53"/>
    <w:rsid w:val="00803875"/>
    <w:rsid w:val="008049F1"/>
    <w:rsid w:val="00804DA9"/>
    <w:rsid w:val="00807CBA"/>
    <w:rsid w:val="00810528"/>
    <w:rsid w:val="00810886"/>
    <w:rsid w:val="008112AF"/>
    <w:rsid w:val="008126B9"/>
    <w:rsid w:val="0081294D"/>
    <w:rsid w:val="0081328D"/>
    <w:rsid w:val="008137D9"/>
    <w:rsid w:val="00813ADB"/>
    <w:rsid w:val="008162A3"/>
    <w:rsid w:val="00821D1E"/>
    <w:rsid w:val="00821D60"/>
    <w:rsid w:val="008225EB"/>
    <w:rsid w:val="00822E0F"/>
    <w:rsid w:val="008244C7"/>
    <w:rsid w:val="00824AFB"/>
    <w:rsid w:val="00824F86"/>
    <w:rsid w:val="0082501B"/>
    <w:rsid w:val="00825502"/>
    <w:rsid w:val="008313CF"/>
    <w:rsid w:val="00831516"/>
    <w:rsid w:val="00831D2E"/>
    <w:rsid w:val="00832476"/>
    <w:rsid w:val="00833F51"/>
    <w:rsid w:val="00835BB0"/>
    <w:rsid w:val="0083679F"/>
    <w:rsid w:val="00837DAE"/>
    <w:rsid w:val="0084089E"/>
    <w:rsid w:val="00840F4A"/>
    <w:rsid w:val="0084141B"/>
    <w:rsid w:val="0084269C"/>
    <w:rsid w:val="008428FC"/>
    <w:rsid w:val="00842CC7"/>
    <w:rsid w:val="008432F0"/>
    <w:rsid w:val="008470E2"/>
    <w:rsid w:val="008525C5"/>
    <w:rsid w:val="00854376"/>
    <w:rsid w:val="00854A10"/>
    <w:rsid w:val="008552D3"/>
    <w:rsid w:val="00855FEB"/>
    <w:rsid w:val="008560D7"/>
    <w:rsid w:val="00860475"/>
    <w:rsid w:val="00860905"/>
    <w:rsid w:val="00861810"/>
    <w:rsid w:val="00864A48"/>
    <w:rsid w:val="00866E2A"/>
    <w:rsid w:val="00867C4C"/>
    <w:rsid w:val="0087033E"/>
    <w:rsid w:val="0087146E"/>
    <w:rsid w:val="008714B0"/>
    <w:rsid w:val="008731E7"/>
    <w:rsid w:val="00873512"/>
    <w:rsid w:val="00873CA5"/>
    <w:rsid w:val="00874C40"/>
    <w:rsid w:val="00877D9A"/>
    <w:rsid w:val="00880B18"/>
    <w:rsid w:val="008810D1"/>
    <w:rsid w:val="008815CD"/>
    <w:rsid w:val="00882B31"/>
    <w:rsid w:val="00882E3B"/>
    <w:rsid w:val="0088511D"/>
    <w:rsid w:val="00886C9F"/>
    <w:rsid w:val="00887403"/>
    <w:rsid w:val="0088766E"/>
    <w:rsid w:val="00890494"/>
    <w:rsid w:val="00891679"/>
    <w:rsid w:val="00891E62"/>
    <w:rsid w:val="00893060"/>
    <w:rsid w:val="008948F3"/>
    <w:rsid w:val="0089494E"/>
    <w:rsid w:val="00894ACD"/>
    <w:rsid w:val="00894DA5"/>
    <w:rsid w:val="00894F96"/>
    <w:rsid w:val="00897108"/>
    <w:rsid w:val="008974C5"/>
    <w:rsid w:val="008A1951"/>
    <w:rsid w:val="008A29FF"/>
    <w:rsid w:val="008A2E1F"/>
    <w:rsid w:val="008A4D60"/>
    <w:rsid w:val="008A637A"/>
    <w:rsid w:val="008B0F11"/>
    <w:rsid w:val="008B2686"/>
    <w:rsid w:val="008B32F5"/>
    <w:rsid w:val="008B5FB5"/>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07C36"/>
    <w:rsid w:val="00910A2C"/>
    <w:rsid w:val="0091353A"/>
    <w:rsid w:val="009149B5"/>
    <w:rsid w:val="009153CC"/>
    <w:rsid w:val="00915AAE"/>
    <w:rsid w:val="009165DA"/>
    <w:rsid w:val="0092581E"/>
    <w:rsid w:val="00925B1A"/>
    <w:rsid w:val="00926C68"/>
    <w:rsid w:val="00927C11"/>
    <w:rsid w:val="00931D29"/>
    <w:rsid w:val="00933DDE"/>
    <w:rsid w:val="00936FA6"/>
    <w:rsid w:val="0093771C"/>
    <w:rsid w:val="009408D6"/>
    <w:rsid w:val="00940D92"/>
    <w:rsid w:val="00941631"/>
    <w:rsid w:val="00941A10"/>
    <w:rsid w:val="009426CE"/>
    <w:rsid w:val="00943E73"/>
    <w:rsid w:val="00944E1C"/>
    <w:rsid w:val="00944E44"/>
    <w:rsid w:val="00946D75"/>
    <w:rsid w:val="009470AC"/>
    <w:rsid w:val="00947FE6"/>
    <w:rsid w:val="009507D2"/>
    <w:rsid w:val="00953119"/>
    <w:rsid w:val="0095378E"/>
    <w:rsid w:val="00953B3A"/>
    <w:rsid w:val="00953B83"/>
    <w:rsid w:val="00956947"/>
    <w:rsid w:val="0096020D"/>
    <w:rsid w:val="00960FD0"/>
    <w:rsid w:val="0096255A"/>
    <w:rsid w:val="009626F6"/>
    <w:rsid w:val="00963137"/>
    <w:rsid w:val="00963F04"/>
    <w:rsid w:val="00964DBA"/>
    <w:rsid w:val="00970D8E"/>
    <w:rsid w:val="00973EE2"/>
    <w:rsid w:val="00974937"/>
    <w:rsid w:val="009768F1"/>
    <w:rsid w:val="009840E6"/>
    <w:rsid w:val="0099096D"/>
    <w:rsid w:val="009914AB"/>
    <w:rsid w:val="00992EDF"/>
    <w:rsid w:val="00993A12"/>
    <w:rsid w:val="00993AEE"/>
    <w:rsid w:val="00995332"/>
    <w:rsid w:val="009963EB"/>
    <w:rsid w:val="009966EE"/>
    <w:rsid w:val="00996D76"/>
    <w:rsid w:val="009A0773"/>
    <w:rsid w:val="009A0A72"/>
    <w:rsid w:val="009A1CF3"/>
    <w:rsid w:val="009A1DD3"/>
    <w:rsid w:val="009A3891"/>
    <w:rsid w:val="009A3AFB"/>
    <w:rsid w:val="009A4212"/>
    <w:rsid w:val="009A61BE"/>
    <w:rsid w:val="009B0AFD"/>
    <w:rsid w:val="009B2DF9"/>
    <w:rsid w:val="009B3BDE"/>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7B4"/>
    <w:rsid w:val="009E08BC"/>
    <w:rsid w:val="009E0E1E"/>
    <w:rsid w:val="009E1176"/>
    <w:rsid w:val="009E1544"/>
    <w:rsid w:val="009E1968"/>
    <w:rsid w:val="009E21FF"/>
    <w:rsid w:val="009E23B2"/>
    <w:rsid w:val="009E7845"/>
    <w:rsid w:val="009F07E6"/>
    <w:rsid w:val="009F1BE9"/>
    <w:rsid w:val="009F1E8B"/>
    <w:rsid w:val="00A00160"/>
    <w:rsid w:val="00A004A4"/>
    <w:rsid w:val="00A007F2"/>
    <w:rsid w:val="00A0098D"/>
    <w:rsid w:val="00A012D1"/>
    <w:rsid w:val="00A028A9"/>
    <w:rsid w:val="00A0649C"/>
    <w:rsid w:val="00A10445"/>
    <w:rsid w:val="00A107C9"/>
    <w:rsid w:val="00A124BA"/>
    <w:rsid w:val="00A13716"/>
    <w:rsid w:val="00A13909"/>
    <w:rsid w:val="00A15EAF"/>
    <w:rsid w:val="00A174F3"/>
    <w:rsid w:val="00A20FF4"/>
    <w:rsid w:val="00A2256D"/>
    <w:rsid w:val="00A2463C"/>
    <w:rsid w:val="00A25F25"/>
    <w:rsid w:val="00A279B2"/>
    <w:rsid w:val="00A31834"/>
    <w:rsid w:val="00A3552A"/>
    <w:rsid w:val="00A35D39"/>
    <w:rsid w:val="00A36A42"/>
    <w:rsid w:val="00A403AE"/>
    <w:rsid w:val="00A41A88"/>
    <w:rsid w:val="00A41AFD"/>
    <w:rsid w:val="00A427C3"/>
    <w:rsid w:val="00A43E3B"/>
    <w:rsid w:val="00A44205"/>
    <w:rsid w:val="00A4672C"/>
    <w:rsid w:val="00A46B55"/>
    <w:rsid w:val="00A46B6D"/>
    <w:rsid w:val="00A54D21"/>
    <w:rsid w:val="00A5532A"/>
    <w:rsid w:val="00A562E4"/>
    <w:rsid w:val="00A566E9"/>
    <w:rsid w:val="00A57785"/>
    <w:rsid w:val="00A6143C"/>
    <w:rsid w:val="00A624C7"/>
    <w:rsid w:val="00A62613"/>
    <w:rsid w:val="00A631A3"/>
    <w:rsid w:val="00A64A56"/>
    <w:rsid w:val="00A66877"/>
    <w:rsid w:val="00A67C03"/>
    <w:rsid w:val="00A70332"/>
    <w:rsid w:val="00A70FBC"/>
    <w:rsid w:val="00A72501"/>
    <w:rsid w:val="00A7370F"/>
    <w:rsid w:val="00A75455"/>
    <w:rsid w:val="00A75E3A"/>
    <w:rsid w:val="00A76AA5"/>
    <w:rsid w:val="00A76D9D"/>
    <w:rsid w:val="00A81435"/>
    <w:rsid w:val="00A833D6"/>
    <w:rsid w:val="00A83762"/>
    <w:rsid w:val="00A839F4"/>
    <w:rsid w:val="00A83BC1"/>
    <w:rsid w:val="00A8625C"/>
    <w:rsid w:val="00A92BAD"/>
    <w:rsid w:val="00A940D3"/>
    <w:rsid w:val="00A96A30"/>
    <w:rsid w:val="00AA0EF8"/>
    <w:rsid w:val="00AA17E1"/>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6CE9"/>
    <w:rsid w:val="00AC7648"/>
    <w:rsid w:val="00AD0D30"/>
    <w:rsid w:val="00AD182F"/>
    <w:rsid w:val="00AD1C1B"/>
    <w:rsid w:val="00AD2DD9"/>
    <w:rsid w:val="00AD39A7"/>
    <w:rsid w:val="00AD5000"/>
    <w:rsid w:val="00AE1620"/>
    <w:rsid w:val="00AE248B"/>
    <w:rsid w:val="00AE25CA"/>
    <w:rsid w:val="00AE2B2A"/>
    <w:rsid w:val="00AE2EC3"/>
    <w:rsid w:val="00AE335C"/>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4203"/>
    <w:rsid w:val="00B146DB"/>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374DC"/>
    <w:rsid w:val="00B403ED"/>
    <w:rsid w:val="00B40E7D"/>
    <w:rsid w:val="00B44A0F"/>
    <w:rsid w:val="00B4740B"/>
    <w:rsid w:val="00B5266C"/>
    <w:rsid w:val="00B5300D"/>
    <w:rsid w:val="00B53376"/>
    <w:rsid w:val="00B569AE"/>
    <w:rsid w:val="00B56BC3"/>
    <w:rsid w:val="00B57065"/>
    <w:rsid w:val="00B57467"/>
    <w:rsid w:val="00B575A9"/>
    <w:rsid w:val="00B600E5"/>
    <w:rsid w:val="00B60144"/>
    <w:rsid w:val="00B6276A"/>
    <w:rsid w:val="00B62A67"/>
    <w:rsid w:val="00B62F1A"/>
    <w:rsid w:val="00B63332"/>
    <w:rsid w:val="00B66815"/>
    <w:rsid w:val="00B66D95"/>
    <w:rsid w:val="00B679F1"/>
    <w:rsid w:val="00B70748"/>
    <w:rsid w:val="00B72983"/>
    <w:rsid w:val="00B734A0"/>
    <w:rsid w:val="00B7420F"/>
    <w:rsid w:val="00B746F8"/>
    <w:rsid w:val="00B7566E"/>
    <w:rsid w:val="00B7699D"/>
    <w:rsid w:val="00B76EC0"/>
    <w:rsid w:val="00B77876"/>
    <w:rsid w:val="00B80E1B"/>
    <w:rsid w:val="00B80F0C"/>
    <w:rsid w:val="00B8198B"/>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A723C"/>
    <w:rsid w:val="00BB03C5"/>
    <w:rsid w:val="00BB04E3"/>
    <w:rsid w:val="00BB18D9"/>
    <w:rsid w:val="00BB21C9"/>
    <w:rsid w:val="00BB21EC"/>
    <w:rsid w:val="00BB2E56"/>
    <w:rsid w:val="00BB3A49"/>
    <w:rsid w:val="00BB4A66"/>
    <w:rsid w:val="00BB4C98"/>
    <w:rsid w:val="00BB5240"/>
    <w:rsid w:val="00BB56C8"/>
    <w:rsid w:val="00BB5768"/>
    <w:rsid w:val="00BB6237"/>
    <w:rsid w:val="00BB6F4C"/>
    <w:rsid w:val="00BB79B7"/>
    <w:rsid w:val="00BB7FC5"/>
    <w:rsid w:val="00BC08A8"/>
    <w:rsid w:val="00BC2FDC"/>
    <w:rsid w:val="00BC46D6"/>
    <w:rsid w:val="00BC46FC"/>
    <w:rsid w:val="00BC5D23"/>
    <w:rsid w:val="00BC6859"/>
    <w:rsid w:val="00BD03E7"/>
    <w:rsid w:val="00BD0A58"/>
    <w:rsid w:val="00BD0D0A"/>
    <w:rsid w:val="00BD2269"/>
    <w:rsid w:val="00BD2E08"/>
    <w:rsid w:val="00BD31AA"/>
    <w:rsid w:val="00BD3CA5"/>
    <w:rsid w:val="00BD789F"/>
    <w:rsid w:val="00BD7FCC"/>
    <w:rsid w:val="00BE239A"/>
    <w:rsid w:val="00BE3612"/>
    <w:rsid w:val="00BE4E27"/>
    <w:rsid w:val="00BE5A99"/>
    <w:rsid w:val="00BE7DCA"/>
    <w:rsid w:val="00BF10BC"/>
    <w:rsid w:val="00BF1C54"/>
    <w:rsid w:val="00BF1CFF"/>
    <w:rsid w:val="00BF35F0"/>
    <w:rsid w:val="00BF3C8D"/>
    <w:rsid w:val="00BF44C2"/>
    <w:rsid w:val="00BF6E44"/>
    <w:rsid w:val="00BF7BEF"/>
    <w:rsid w:val="00C016DA"/>
    <w:rsid w:val="00C0171A"/>
    <w:rsid w:val="00C01E61"/>
    <w:rsid w:val="00C0211B"/>
    <w:rsid w:val="00C0350D"/>
    <w:rsid w:val="00C03F55"/>
    <w:rsid w:val="00C05359"/>
    <w:rsid w:val="00C07D42"/>
    <w:rsid w:val="00C13A67"/>
    <w:rsid w:val="00C14EA7"/>
    <w:rsid w:val="00C1604A"/>
    <w:rsid w:val="00C168AD"/>
    <w:rsid w:val="00C1786C"/>
    <w:rsid w:val="00C2165A"/>
    <w:rsid w:val="00C21726"/>
    <w:rsid w:val="00C246BE"/>
    <w:rsid w:val="00C248DE"/>
    <w:rsid w:val="00C25730"/>
    <w:rsid w:val="00C26489"/>
    <w:rsid w:val="00C307D3"/>
    <w:rsid w:val="00C30A87"/>
    <w:rsid w:val="00C3247E"/>
    <w:rsid w:val="00C32ED5"/>
    <w:rsid w:val="00C330EA"/>
    <w:rsid w:val="00C338B1"/>
    <w:rsid w:val="00C33D9B"/>
    <w:rsid w:val="00C3591A"/>
    <w:rsid w:val="00C35B77"/>
    <w:rsid w:val="00C36741"/>
    <w:rsid w:val="00C40A49"/>
    <w:rsid w:val="00C42646"/>
    <w:rsid w:val="00C44249"/>
    <w:rsid w:val="00C445A4"/>
    <w:rsid w:val="00C46CC0"/>
    <w:rsid w:val="00C47E0C"/>
    <w:rsid w:val="00C528D2"/>
    <w:rsid w:val="00C5416C"/>
    <w:rsid w:val="00C5423E"/>
    <w:rsid w:val="00C56828"/>
    <w:rsid w:val="00C57C53"/>
    <w:rsid w:val="00C57E88"/>
    <w:rsid w:val="00C6049B"/>
    <w:rsid w:val="00C61E4B"/>
    <w:rsid w:val="00C62B4F"/>
    <w:rsid w:val="00C64200"/>
    <w:rsid w:val="00C64EB1"/>
    <w:rsid w:val="00C65439"/>
    <w:rsid w:val="00C65A57"/>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5E9E"/>
    <w:rsid w:val="00C862E2"/>
    <w:rsid w:val="00C86959"/>
    <w:rsid w:val="00C90974"/>
    <w:rsid w:val="00C9188C"/>
    <w:rsid w:val="00C935D0"/>
    <w:rsid w:val="00C9378A"/>
    <w:rsid w:val="00C962CB"/>
    <w:rsid w:val="00C97C7C"/>
    <w:rsid w:val="00CA344B"/>
    <w:rsid w:val="00CA3915"/>
    <w:rsid w:val="00CA5772"/>
    <w:rsid w:val="00CA58B1"/>
    <w:rsid w:val="00CA5C65"/>
    <w:rsid w:val="00CA7035"/>
    <w:rsid w:val="00CB0432"/>
    <w:rsid w:val="00CB1F23"/>
    <w:rsid w:val="00CB28BA"/>
    <w:rsid w:val="00CB3049"/>
    <w:rsid w:val="00CB3B20"/>
    <w:rsid w:val="00CB41E9"/>
    <w:rsid w:val="00CB593C"/>
    <w:rsid w:val="00CB6574"/>
    <w:rsid w:val="00CC0127"/>
    <w:rsid w:val="00CC0429"/>
    <w:rsid w:val="00CC120C"/>
    <w:rsid w:val="00CC1AAA"/>
    <w:rsid w:val="00CC1ED1"/>
    <w:rsid w:val="00CC2189"/>
    <w:rsid w:val="00CC3402"/>
    <w:rsid w:val="00CC433D"/>
    <w:rsid w:val="00CC6B4A"/>
    <w:rsid w:val="00CC7108"/>
    <w:rsid w:val="00CD3506"/>
    <w:rsid w:val="00CD3970"/>
    <w:rsid w:val="00CD4601"/>
    <w:rsid w:val="00CD6AEA"/>
    <w:rsid w:val="00CD76EC"/>
    <w:rsid w:val="00CE1481"/>
    <w:rsid w:val="00CE2549"/>
    <w:rsid w:val="00CE4DBD"/>
    <w:rsid w:val="00CE54BB"/>
    <w:rsid w:val="00CE5DF4"/>
    <w:rsid w:val="00CE5F07"/>
    <w:rsid w:val="00CE6B66"/>
    <w:rsid w:val="00CE7977"/>
    <w:rsid w:val="00CF08D9"/>
    <w:rsid w:val="00CF0FEE"/>
    <w:rsid w:val="00CF15B7"/>
    <w:rsid w:val="00CF1E58"/>
    <w:rsid w:val="00CF3FC6"/>
    <w:rsid w:val="00CF63A8"/>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0E57"/>
    <w:rsid w:val="00D2126D"/>
    <w:rsid w:val="00D21F75"/>
    <w:rsid w:val="00D220C8"/>
    <w:rsid w:val="00D22197"/>
    <w:rsid w:val="00D22BAC"/>
    <w:rsid w:val="00D2583D"/>
    <w:rsid w:val="00D27AB0"/>
    <w:rsid w:val="00D27BBE"/>
    <w:rsid w:val="00D31B68"/>
    <w:rsid w:val="00D33D67"/>
    <w:rsid w:val="00D353F6"/>
    <w:rsid w:val="00D35F7A"/>
    <w:rsid w:val="00D43691"/>
    <w:rsid w:val="00D46173"/>
    <w:rsid w:val="00D4695B"/>
    <w:rsid w:val="00D46A3B"/>
    <w:rsid w:val="00D46B6D"/>
    <w:rsid w:val="00D47DF5"/>
    <w:rsid w:val="00D53A2E"/>
    <w:rsid w:val="00D56F93"/>
    <w:rsid w:val="00D5756E"/>
    <w:rsid w:val="00D57770"/>
    <w:rsid w:val="00D60660"/>
    <w:rsid w:val="00D6286F"/>
    <w:rsid w:val="00D6372A"/>
    <w:rsid w:val="00D65280"/>
    <w:rsid w:val="00D70496"/>
    <w:rsid w:val="00D717DC"/>
    <w:rsid w:val="00D71D25"/>
    <w:rsid w:val="00D74BFC"/>
    <w:rsid w:val="00D813FF"/>
    <w:rsid w:val="00D844DF"/>
    <w:rsid w:val="00D84583"/>
    <w:rsid w:val="00D848C1"/>
    <w:rsid w:val="00D85931"/>
    <w:rsid w:val="00D8602A"/>
    <w:rsid w:val="00D91827"/>
    <w:rsid w:val="00D919CD"/>
    <w:rsid w:val="00D93C5F"/>
    <w:rsid w:val="00D950B3"/>
    <w:rsid w:val="00D950D5"/>
    <w:rsid w:val="00D96E94"/>
    <w:rsid w:val="00D97A04"/>
    <w:rsid w:val="00DA117E"/>
    <w:rsid w:val="00DA15B5"/>
    <w:rsid w:val="00DA27C3"/>
    <w:rsid w:val="00DA3C71"/>
    <w:rsid w:val="00DA42F4"/>
    <w:rsid w:val="00DA5015"/>
    <w:rsid w:val="00DA753A"/>
    <w:rsid w:val="00DB00F2"/>
    <w:rsid w:val="00DB1286"/>
    <w:rsid w:val="00DB1524"/>
    <w:rsid w:val="00DB35C6"/>
    <w:rsid w:val="00DB5F13"/>
    <w:rsid w:val="00DB6C2C"/>
    <w:rsid w:val="00DB7588"/>
    <w:rsid w:val="00DC0C5E"/>
    <w:rsid w:val="00DC1471"/>
    <w:rsid w:val="00DC388B"/>
    <w:rsid w:val="00DC3CED"/>
    <w:rsid w:val="00DC497A"/>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3626"/>
    <w:rsid w:val="00DF4DC8"/>
    <w:rsid w:val="00DF7C8E"/>
    <w:rsid w:val="00E02517"/>
    <w:rsid w:val="00E02D26"/>
    <w:rsid w:val="00E0339C"/>
    <w:rsid w:val="00E038A5"/>
    <w:rsid w:val="00E03E38"/>
    <w:rsid w:val="00E05B9C"/>
    <w:rsid w:val="00E10004"/>
    <w:rsid w:val="00E115FA"/>
    <w:rsid w:val="00E12757"/>
    <w:rsid w:val="00E132C8"/>
    <w:rsid w:val="00E13FEC"/>
    <w:rsid w:val="00E140CC"/>
    <w:rsid w:val="00E158A0"/>
    <w:rsid w:val="00E17231"/>
    <w:rsid w:val="00E21928"/>
    <w:rsid w:val="00E22374"/>
    <w:rsid w:val="00E235C2"/>
    <w:rsid w:val="00E24553"/>
    <w:rsid w:val="00E27067"/>
    <w:rsid w:val="00E272F3"/>
    <w:rsid w:val="00E274E2"/>
    <w:rsid w:val="00E307EA"/>
    <w:rsid w:val="00E30F40"/>
    <w:rsid w:val="00E3521D"/>
    <w:rsid w:val="00E36332"/>
    <w:rsid w:val="00E36815"/>
    <w:rsid w:val="00E36DD5"/>
    <w:rsid w:val="00E377FC"/>
    <w:rsid w:val="00E4095C"/>
    <w:rsid w:val="00E42BF9"/>
    <w:rsid w:val="00E43497"/>
    <w:rsid w:val="00E43CD9"/>
    <w:rsid w:val="00E4744A"/>
    <w:rsid w:val="00E47F45"/>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329"/>
    <w:rsid w:val="00E735CE"/>
    <w:rsid w:val="00E739B8"/>
    <w:rsid w:val="00E75787"/>
    <w:rsid w:val="00E76974"/>
    <w:rsid w:val="00E76C3D"/>
    <w:rsid w:val="00E777E4"/>
    <w:rsid w:val="00E80444"/>
    <w:rsid w:val="00E80A7B"/>
    <w:rsid w:val="00E80DFD"/>
    <w:rsid w:val="00E81422"/>
    <w:rsid w:val="00E815AE"/>
    <w:rsid w:val="00E83240"/>
    <w:rsid w:val="00E83E3F"/>
    <w:rsid w:val="00E84A59"/>
    <w:rsid w:val="00E9046F"/>
    <w:rsid w:val="00E91602"/>
    <w:rsid w:val="00E919A2"/>
    <w:rsid w:val="00E91C34"/>
    <w:rsid w:val="00E93EB0"/>
    <w:rsid w:val="00E94872"/>
    <w:rsid w:val="00E96BCE"/>
    <w:rsid w:val="00EA0137"/>
    <w:rsid w:val="00EA1A70"/>
    <w:rsid w:val="00EA2175"/>
    <w:rsid w:val="00EA4970"/>
    <w:rsid w:val="00EA5C11"/>
    <w:rsid w:val="00EA5E89"/>
    <w:rsid w:val="00EA69DC"/>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045"/>
    <w:rsid w:val="00ED0355"/>
    <w:rsid w:val="00ED08A0"/>
    <w:rsid w:val="00ED1E3D"/>
    <w:rsid w:val="00ED5339"/>
    <w:rsid w:val="00EE0E94"/>
    <w:rsid w:val="00EE18D8"/>
    <w:rsid w:val="00EE1C24"/>
    <w:rsid w:val="00EE202E"/>
    <w:rsid w:val="00EE4081"/>
    <w:rsid w:val="00EE605A"/>
    <w:rsid w:val="00EE79F9"/>
    <w:rsid w:val="00EF040C"/>
    <w:rsid w:val="00EF2A25"/>
    <w:rsid w:val="00EF2E0D"/>
    <w:rsid w:val="00EF2E5B"/>
    <w:rsid w:val="00EF456E"/>
    <w:rsid w:val="00EF4D02"/>
    <w:rsid w:val="00EF55EC"/>
    <w:rsid w:val="00EF5700"/>
    <w:rsid w:val="00EF6B23"/>
    <w:rsid w:val="00EF6F53"/>
    <w:rsid w:val="00EF746B"/>
    <w:rsid w:val="00F00618"/>
    <w:rsid w:val="00F00D14"/>
    <w:rsid w:val="00F017AA"/>
    <w:rsid w:val="00F01D87"/>
    <w:rsid w:val="00F03EA5"/>
    <w:rsid w:val="00F06911"/>
    <w:rsid w:val="00F06EF7"/>
    <w:rsid w:val="00F07898"/>
    <w:rsid w:val="00F12610"/>
    <w:rsid w:val="00F135B1"/>
    <w:rsid w:val="00F147E9"/>
    <w:rsid w:val="00F14CA1"/>
    <w:rsid w:val="00F15562"/>
    <w:rsid w:val="00F15F64"/>
    <w:rsid w:val="00F16F6F"/>
    <w:rsid w:val="00F17025"/>
    <w:rsid w:val="00F177B6"/>
    <w:rsid w:val="00F1885C"/>
    <w:rsid w:val="00F21B5F"/>
    <w:rsid w:val="00F22070"/>
    <w:rsid w:val="00F22752"/>
    <w:rsid w:val="00F228F2"/>
    <w:rsid w:val="00F242AB"/>
    <w:rsid w:val="00F24D22"/>
    <w:rsid w:val="00F24D8D"/>
    <w:rsid w:val="00F25C12"/>
    <w:rsid w:val="00F26578"/>
    <w:rsid w:val="00F27C72"/>
    <w:rsid w:val="00F300AB"/>
    <w:rsid w:val="00F31A69"/>
    <w:rsid w:val="00F32BAD"/>
    <w:rsid w:val="00F353A2"/>
    <w:rsid w:val="00F36151"/>
    <w:rsid w:val="00F3776E"/>
    <w:rsid w:val="00F379CA"/>
    <w:rsid w:val="00F40C7A"/>
    <w:rsid w:val="00F4239E"/>
    <w:rsid w:val="00F42F56"/>
    <w:rsid w:val="00F430A7"/>
    <w:rsid w:val="00F43EB9"/>
    <w:rsid w:val="00F44D1D"/>
    <w:rsid w:val="00F455DD"/>
    <w:rsid w:val="00F4719B"/>
    <w:rsid w:val="00F47A29"/>
    <w:rsid w:val="00F501AB"/>
    <w:rsid w:val="00F50AA5"/>
    <w:rsid w:val="00F52374"/>
    <w:rsid w:val="00F53051"/>
    <w:rsid w:val="00F55870"/>
    <w:rsid w:val="00F6030B"/>
    <w:rsid w:val="00F60F70"/>
    <w:rsid w:val="00F6100F"/>
    <w:rsid w:val="00F610B1"/>
    <w:rsid w:val="00F61D57"/>
    <w:rsid w:val="00F62797"/>
    <w:rsid w:val="00F631E2"/>
    <w:rsid w:val="00F6483D"/>
    <w:rsid w:val="00F66E6C"/>
    <w:rsid w:val="00F67397"/>
    <w:rsid w:val="00F67A78"/>
    <w:rsid w:val="00F70785"/>
    <w:rsid w:val="00F70FF0"/>
    <w:rsid w:val="00F7346B"/>
    <w:rsid w:val="00F73FB9"/>
    <w:rsid w:val="00F74877"/>
    <w:rsid w:val="00F76799"/>
    <w:rsid w:val="00F817F0"/>
    <w:rsid w:val="00F8197D"/>
    <w:rsid w:val="00F82A2F"/>
    <w:rsid w:val="00F82FF1"/>
    <w:rsid w:val="00F838BA"/>
    <w:rsid w:val="00F83CB0"/>
    <w:rsid w:val="00F84459"/>
    <w:rsid w:val="00F85FA0"/>
    <w:rsid w:val="00F86D28"/>
    <w:rsid w:val="00F904AE"/>
    <w:rsid w:val="00F94563"/>
    <w:rsid w:val="00F96E9D"/>
    <w:rsid w:val="00F97209"/>
    <w:rsid w:val="00F97EE5"/>
    <w:rsid w:val="00FA0A9C"/>
    <w:rsid w:val="00FA12AD"/>
    <w:rsid w:val="00FA20C4"/>
    <w:rsid w:val="00FA3824"/>
    <w:rsid w:val="00FA3C5F"/>
    <w:rsid w:val="00FA47A8"/>
    <w:rsid w:val="00FA5D33"/>
    <w:rsid w:val="00FA62F7"/>
    <w:rsid w:val="00FA720A"/>
    <w:rsid w:val="00FA78F7"/>
    <w:rsid w:val="00FB0A6B"/>
    <w:rsid w:val="00FB1C87"/>
    <w:rsid w:val="00FB334C"/>
    <w:rsid w:val="00FB7C37"/>
    <w:rsid w:val="00FC1937"/>
    <w:rsid w:val="00FC2615"/>
    <w:rsid w:val="00FC26D4"/>
    <w:rsid w:val="00FC4D79"/>
    <w:rsid w:val="00FC6189"/>
    <w:rsid w:val="00FC7413"/>
    <w:rsid w:val="00FD364A"/>
    <w:rsid w:val="00FD3A52"/>
    <w:rsid w:val="00FD3B67"/>
    <w:rsid w:val="00FD4A2B"/>
    <w:rsid w:val="00FD5D73"/>
    <w:rsid w:val="00FE2687"/>
    <w:rsid w:val="00FE2846"/>
    <w:rsid w:val="00FE4730"/>
    <w:rsid w:val="00FE5C9B"/>
    <w:rsid w:val="00FE691D"/>
    <w:rsid w:val="00FE6A61"/>
    <w:rsid w:val="00FE70D3"/>
    <w:rsid w:val="00FE7AF0"/>
    <w:rsid w:val="00FEA7CC"/>
    <w:rsid w:val="00FF0C43"/>
    <w:rsid w:val="00FF0CBD"/>
    <w:rsid w:val="00FF4758"/>
    <w:rsid w:val="00FF5DF4"/>
    <w:rsid w:val="00FF64F3"/>
    <w:rsid w:val="00FF6CF7"/>
    <w:rsid w:val="00FF6D1C"/>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446849722">
      <w:bodyDiv w:val="1"/>
      <w:marLeft w:val="0"/>
      <w:marRight w:val="0"/>
      <w:marTop w:val="0"/>
      <w:marBottom w:val="0"/>
      <w:divBdr>
        <w:top w:val="none" w:sz="0" w:space="0" w:color="auto"/>
        <w:left w:val="none" w:sz="0" w:space="0" w:color="auto"/>
        <w:bottom w:val="none" w:sz="0" w:space="0" w:color="auto"/>
        <w:right w:val="none" w:sz="0" w:space="0" w:color="auto"/>
      </w:divBdr>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23628761">
      <w:bodyDiv w:val="1"/>
      <w:marLeft w:val="0"/>
      <w:marRight w:val="0"/>
      <w:marTop w:val="0"/>
      <w:marBottom w:val="0"/>
      <w:divBdr>
        <w:top w:val="none" w:sz="0" w:space="0" w:color="auto"/>
        <w:left w:val="none" w:sz="0" w:space="0" w:color="auto"/>
        <w:bottom w:val="none" w:sz="0" w:space="0" w:color="auto"/>
        <w:right w:val="none" w:sz="0" w:space="0" w:color="auto"/>
      </w:divBdr>
      <w:divsChild>
        <w:div w:id="1706521285">
          <w:marLeft w:val="0"/>
          <w:marRight w:val="0"/>
          <w:marTop w:val="0"/>
          <w:marBottom w:val="0"/>
          <w:divBdr>
            <w:top w:val="none" w:sz="0" w:space="0" w:color="auto"/>
            <w:left w:val="none" w:sz="0" w:space="0" w:color="auto"/>
            <w:bottom w:val="none" w:sz="0" w:space="0" w:color="auto"/>
            <w:right w:val="none" w:sz="0" w:space="0" w:color="auto"/>
          </w:divBdr>
        </w:div>
        <w:div w:id="1322658483">
          <w:marLeft w:val="0"/>
          <w:marRight w:val="0"/>
          <w:marTop w:val="0"/>
          <w:marBottom w:val="0"/>
          <w:divBdr>
            <w:top w:val="none" w:sz="0" w:space="0" w:color="auto"/>
            <w:left w:val="none" w:sz="0" w:space="0" w:color="auto"/>
            <w:bottom w:val="none" w:sz="0" w:space="0" w:color="auto"/>
            <w:right w:val="none" w:sz="0" w:space="0" w:color="auto"/>
          </w:divBdr>
        </w:div>
        <w:div w:id="988091793">
          <w:marLeft w:val="0"/>
          <w:marRight w:val="0"/>
          <w:marTop w:val="0"/>
          <w:marBottom w:val="0"/>
          <w:divBdr>
            <w:top w:val="none" w:sz="0" w:space="0" w:color="auto"/>
            <w:left w:val="none" w:sz="0" w:space="0" w:color="auto"/>
            <w:bottom w:val="none" w:sz="0" w:space="0" w:color="auto"/>
            <w:right w:val="none" w:sz="0" w:space="0" w:color="auto"/>
          </w:divBdr>
        </w:div>
        <w:div w:id="1614898737">
          <w:marLeft w:val="0"/>
          <w:marRight w:val="0"/>
          <w:marTop w:val="0"/>
          <w:marBottom w:val="0"/>
          <w:divBdr>
            <w:top w:val="none" w:sz="0" w:space="0" w:color="auto"/>
            <w:left w:val="none" w:sz="0" w:space="0" w:color="auto"/>
            <w:bottom w:val="none" w:sz="0" w:space="0" w:color="auto"/>
            <w:right w:val="none" w:sz="0" w:space="0" w:color="auto"/>
          </w:divBdr>
        </w:div>
        <w:div w:id="284508230">
          <w:marLeft w:val="0"/>
          <w:marRight w:val="0"/>
          <w:marTop w:val="0"/>
          <w:marBottom w:val="0"/>
          <w:divBdr>
            <w:top w:val="none" w:sz="0" w:space="0" w:color="auto"/>
            <w:left w:val="none" w:sz="0" w:space="0" w:color="auto"/>
            <w:bottom w:val="none" w:sz="0" w:space="0" w:color="auto"/>
            <w:right w:val="none" w:sz="0" w:space="0" w:color="auto"/>
          </w:divBdr>
        </w:div>
        <w:div w:id="1789816415">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LongProperties xmlns="http://schemas.microsoft.com/office/2006/metadata/long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EP-1873-23, elaborado 7marzo2024</Observaciones>
    <JefeNacional xmlns="93a27197-5ea5-4ef4-9c25-de38a9c385a4">Aprobado con correcciones</JefeNacional>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2.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3.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4.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5.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6.xml><?xml version="1.0" encoding="utf-8"?>
<ds:datastoreItem xmlns:ds="http://schemas.openxmlformats.org/officeDocument/2006/customXml" ds:itemID="{14457720-C930-49A0-BB36-5FEF6A5D2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4566</Words>
  <Characters>25116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Cinthya Escobar</cp:lastModifiedBy>
  <cp:revision>7</cp:revision>
  <cp:lastPrinted>2024-03-08T17:19:00Z</cp:lastPrinted>
  <dcterms:created xsi:type="dcterms:W3CDTF">2024-03-19T15:10:00Z</dcterms:created>
  <dcterms:modified xsi:type="dcterms:W3CDTF">2024-04-25T23:02:00Z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