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97EC2B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151AF">
        <w:rPr>
          <w:rFonts w:ascii="Museo Sans 900" w:eastAsia="Times New Roman" w:hAnsi="Museo Sans 900" w:cs="Times New Roman"/>
          <w:b/>
          <w:bCs/>
          <w:sz w:val="20"/>
          <w:szCs w:val="20"/>
          <w:lang w:val="es-MX" w:eastAsia="es-ES"/>
        </w:rPr>
        <w:t>0197</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1151AF">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1151AF">
        <w:rPr>
          <w:rFonts w:ascii="Museo Sans 300" w:eastAsia="Times New Roman" w:hAnsi="Museo Sans 300" w:cs="Times New Roman"/>
          <w:sz w:val="20"/>
          <w:szCs w:val="20"/>
          <w:lang w:val="es-MX" w:eastAsia="es-ES"/>
        </w:rPr>
        <w:t>diez</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CE28B5">
        <w:rPr>
          <w:rFonts w:ascii="Museo Sans 300" w:eastAsia="Times New Roman" w:hAnsi="Museo Sans 300" w:cs="Times New Roman"/>
          <w:sz w:val="20"/>
          <w:szCs w:val="20"/>
          <w:lang w:val="es-MX" w:eastAsia="es-ES"/>
        </w:rPr>
        <w:t>once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D00D2">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7329C431"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111F0C">
        <w:rPr>
          <w:rStyle w:val="normaltextrun"/>
          <w:rFonts w:ascii="Museo Sans 300" w:hAnsi="Museo Sans 300"/>
          <w:color w:val="000000"/>
          <w:sz w:val="20"/>
          <w:szCs w:val="20"/>
          <w:shd w:val="clear" w:color="auto" w:fill="FFFFFF"/>
        </w:rPr>
        <w:t>once</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C145F3">
        <w:rPr>
          <w:rStyle w:val="normaltextrun"/>
          <w:rFonts w:ascii="Museo Sans 300" w:hAnsi="Museo Sans 300"/>
          <w:color w:val="000000"/>
          <w:sz w:val="20"/>
          <w:szCs w:val="20"/>
          <w:shd w:val="clear" w:color="auto" w:fill="FFFFFF"/>
        </w:rPr>
        <w:t>octubre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0D4FD5">
        <w:rPr>
          <w:rFonts w:ascii="Museo Sans 300" w:hAnsi="Museo Sans 300"/>
          <w:sz w:val="20"/>
          <w:szCs w:val="20"/>
        </w:rPr>
        <w:t>el</w:t>
      </w:r>
      <w:r w:rsidR="00751B95">
        <w:rPr>
          <w:rFonts w:ascii="Museo Sans 300" w:hAnsi="Museo Sans 300"/>
          <w:sz w:val="20"/>
          <w:szCs w:val="20"/>
        </w:rPr>
        <w:t xml:space="preserve"> </w:t>
      </w:r>
      <w:r w:rsidR="000D4FD5">
        <w:rPr>
          <w:rFonts w:ascii="Museo Sans 300" w:hAnsi="Museo Sans 300"/>
          <w:sz w:val="20"/>
          <w:szCs w:val="20"/>
        </w:rPr>
        <w:t>señor</w:t>
      </w:r>
      <w:r w:rsidR="00751B95">
        <w:rPr>
          <w:rFonts w:ascii="Museo Sans 300" w:hAnsi="Museo Sans 300"/>
          <w:sz w:val="20"/>
          <w:szCs w:val="20"/>
        </w:rPr>
        <w:t xml:space="preserve"> </w:t>
      </w:r>
      <w:r w:rsidR="000A120C">
        <w:rPr>
          <w:rFonts w:ascii="Museo Sans 300" w:hAnsi="Museo Sans 300"/>
          <w:sz w:val="20"/>
          <w:szCs w:val="20"/>
        </w:rPr>
        <w:t xml:space="preserve">xxx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111F0C">
        <w:rPr>
          <w:rStyle w:val="normaltextrun"/>
          <w:rFonts w:ascii="Museo Sans 300" w:hAnsi="Museo Sans 300"/>
          <w:color w:val="000000"/>
          <w:sz w:val="20"/>
          <w:szCs w:val="20"/>
          <w:shd w:val="clear" w:color="auto" w:fill="FFFFFF"/>
        </w:rPr>
        <w:t>SETECIENTOS SETENTA Y OCHO</w:t>
      </w:r>
      <w:r w:rsidR="00F25F23">
        <w:rPr>
          <w:rStyle w:val="normaltextrun"/>
          <w:rFonts w:ascii="Museo Sans 300" w:hAnsi="Museo Sans 300"/>
          <w:color w:val="000000"/>
          <w:sz w:val="20"/>
          <w:szCs w:val="20"/>
          <w:shd w:val="clear" w:color="auto" w:fill="FFFFFF"/>
        </w:rPr>
        <w:t xml:space="preserve"> </w:t>
      </w:r>
      <w:r w:rsidR="00111F0C">
        <w:rPr>
          <w:rStyle w:val="normaltextrun"/>
          <w:rFonts w:ascii="Museo Sans 300" w:hAnsi="Museo Sans 300"/>
          <w:color w:val="000000"/>
          <w:sz w:val="20"/>
          <w:szCs w:val="20"/>
          <w:shd w:val="clear" w:color="auto" w:fill="FFFFFF"/>
        </w:rPr>
        <w:t>77</w:t>
      </w:r>
      <w:r w:rsidR="00F25F23">
        <w:rPr>
          <w:rStyle w:val="normaltextrun"/>
          <w:rFonts w:ascii="Museo Sans 300" w:hAnsi="Museo Sans 300"/>
          <w:color w:val="000000"/>
          <w:sz w:val="20"/>
          <w:szCs w:val="20"/>
          <w:shd w:val="clear" w:color="auto" w:fill="FFFFFF"/>
        </w:rPr>
        <w:t xml:space="preserve">/100 DÓLARES DE LOS ESTADOS UNIDOS DE AMÉRICA (USD </w:t>
      </w:r>
      <w:r w:rsidR="00111F0C">
        <w:rPr>
          <w:rStyle w:val="normaltextrun"/>
          <w:rFonts w:ascii="Museo Sans 300" w:hAnsi="Museo Sans 300"/>
          <w:color w:val="000000"/>
          <w:sz w:val="20"/>
          <w:szCs w:val="20"/>
          <w:shd w:val="clear" w:color="auto" w:fill="FFFFFF"/>
        </w:rPr>
        <w:t>778.77</w:t>
      </w:r>
      <w:r w:rsidR="00F25F23">
        <w:rPr>
          <w:rStyle w:val="normaltextrun"/>
          <w:rFonts w:ascii="Museo Sans 300" w:hAnsi="Museo Sans 300"/>
          <w:color w:val="000000"/>
          <w:sz w:val="20"/>
          <w:szCs w:val="20"/>
          <w:shd w:val="clear" w:color="auto" w:fill="FFFFFF"/>
        </w:rPr>
        <w:t xml:space="preserve">) IVA </w:t>
      </w:r>
      <w:r w:rsidR="00111F0C">
        <w:rPr>
          <w:rStyle w:val="normaltextrun"/>
          <w:rFonts w:ascii="Museo Sans 300" w:hAnsi="Museo Sans 300"/>
          <w:color w:val="000000"/>
          <w:sz w:val="20"/>
          <w:szCs w:val="20"/>
          <w:shd w:val="clear" w:color="auto" w:fill="FFFFFF"/>
        </w:rPr>
        <w:t xml:space="preserve">e intereses </w:t>
      </w:r>
      <w:r w:rsidR="00F25F23">
        <w:rPr>
          <w:rStyle w:val="normaltextrun"/>
          <w:rFonts w:ascii="Museo Sans 300" w:hAnsi="Museo Sans 300"/>
          <w:color w:val="000000"/>
          <w:sz w:val="20"/>
          <w:szCs w:val="20"/>
          <w:shd w:val="clear" w:color="auto" w:fill="FFFFFF"/>
        </w:rPr>
        <w:t>incluido</w:t>
      </w:r>
      <w:r w:rsidR="00111F0C">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0A120C">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4E5705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111F0C">
        <w:rPr>
          <w:rFonts w:ascii="Museo Sans 300" w:hAnsi="Museo Sans 300"/>
          <w:sz w:val="20"/>
          <w:szCs w:val="20"/>
          <w:lang w:val="es-SV"/>
        </w:rPr>
        <w:t>823</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145F3">
        <w:rPr>
          <w:rFonts w:ascii="Museo Sans 300" w:hAnsi="Museo Sans 300"/>
          <w:sz w:val="20"/>
          <w:szCs w:val="20"/>
          <w:lang w:val="es-SV"/>
        </w:rPr>
        <w:t>tre</w:t>
      </w:r>
      <w:r w:rsidR="00111F0C">
        <w:rPr>
          <w:rFonts w:ascii="Museo Sans 300" w:hAnsi="Museo Sans 300"/>
          <w:sz w:val="20"/>
          <w:szCs w:val="20"/>
          <w:lang w:val="es-SV"/>
        </w:rPr>
        <w:t>inta</w:t>
      </w:r>
      <w:r w:rsidR="00F25F23">
        <w:rPr>
          <w:rFonts w:ascii="Museo Sans 300" w:hAnsi="Museo Sans 300"/>
          <w:sz w:val="20"/>
          <w:szCs w:val="20"/>
          <w:lang w:val="es-SV"/>
        </w:rPr>
        <w:t xml:space="preserve"> de </w:t>
      </w:r>
      <w:r w:rsidR="00C145F3">
        <w:rPr>
          <w:rFonts w:ascii="Museo Sans 300" w:hAnsi="Museo Sans 300"/>
          <w:sz w:val="20"/>
          <w:szCs w:val="20"/>
          <w:lang w:val="es-SV"/>
        </w:rPr>
        <w:t>octubre</w:t>
      </w:r>
      <w:r w:rsidR="000D4FD5">
        <w:rPr>
          <w:rFonts w:ascii="Museo Sans 300" w:hAnsi="Museo Sans 300"/>
          <w:sz w:val="20"/>
          <w:szCs w:val="20"/>
          <w:lang w:val="es-SV"/>
        </w:rPr>
        <w:t xml:space="preserve"> de</w:t>
      </w:r>
      <w:r w:rsidR="00C145F3">
        <w:rPr>
          <w:rFonts w:ascii="Museo Sans 300" w:hAnsi="Museo Sans 300"/>
          <w:sz w:val="20"/>
          <w:szCs w:val="20"/>
          <w:lang w:val="es-SV"/>
        </w:rPr>
        <w:t>l</w:t>
      </w:r>
      <w:r w:rsidR="000D4FD5">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77DBEDDF"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0D4FD5">
        <w:rPr>
          <w:rFonts w:ascii="Museo Sans 300" w:hAnsi="Museo Sans 300"/>
          <w:sz w:val="20"/>
          <w:szCs w:val="20"/>
        </w:rPr>
        <w:t xml:space="preserve">s partes el día </w:t>
      </w:r>
      <w:r w:rsidR="00111F0C">
        <w:rPr>
          <w:rFonts w:ascii="Museo Sans 300" w:hAnsi="Museo Sans 300"/>
          <w:sz w:val="20"/>
          <w:szCs w:val="20"/>
        </w:rPr>
        <w:t>uno</w:t>
      </w:r>
      <w:r w:rsidR="000D4FD5">
        <w:rPr>
          <w:rFonts w:ascii="Museo Sans 300" w:hAnsi="Museo Sans 300"/>
          <w:sz w:val="20"/>
          <w:szCs w:val="20"/>
        </w:rPr>
        <w:t xml:space="preserve"> de </w:t>
      </w:r>
      <w:r w:rsidR="00111F0C">
        <w:rPr>
          <w:rFonts w:ascii="Museo Sans 300" w:hAnsi="Museo Sans 300"/>
          <w:sz w:val="20"/>
          <w:szCs w:val="20"/>
        </w:rPr>
        <w:t>noviembre</w:t>
      </w:r>
      <w:r w:rsidR="000D4FD5">
        <w:rPr>
          <w:rFonts w:ascii="Museo Sans 300" w:hAnsi="Museo Sans 300"/>
          <w:sz w:val="20"/>
          <w:szCs w:val="20"/>
        </w:rPr>
        <w:t xml:space="preserve"> de dos mil veintitrés,</w:t>
      </w:r>
      <w:r w:rsidRPr="70478C62">
        <w:rPr>
          <w:rFonts w:ascii="Museo Sans 300" w:hAnsi="Museo Sans 300"/>
          <w:sz w:val="20"/>
          <w:szCs w:val="20"/>
        </w:rPr>
        <w:t xml:space="preserve"> por lo que el plazo otorgado a la distribuidora finalizó el día </w:t>
      </w:r>
      <w:r w:rsidR="00111F0C">
        <w:rPr>
          <w:rFonts w:ascii="Museo Sans 300" w:hAnsi="Museo Sans 300"/>
          <w:sz w:val="20"/>
          <w:szCs w:val="20"/>
        </w:rPr>
        <w:t>dieciséis</w:t>
      </w:r>
      <w:r w:rsidR="00267A23">
        <w:rPr>
          <w:rFonts w:ascii="Museo Sans 300" w:hAnsi="Museo Sans 300"/>
          <w:sz w:val="20"/>
          <w:szCs w:val="20"/>
        </w:rPr>
        <w:t xml:space="preserve"> de </w:t>
      </w:r>
      <w:r w:rsidR="00C145F3">
        <w:rPr>
          <w:rFonts w:ascii="Museo Sans 300" w:hAnsi="Museo Sans 300"/>
          <w:sz w:val="20"/>
          <w:szCs w:val="20"/>
        </w:rPr>
        <w:t>noviembre</w:t>
      </w:r>
      <w:r w:rsidR="00267A23">
        <w:rPr>
          <w:rFonts w:ascii="Museo Sans 300" w:hAnsi="Museo Sans 300"/>
          <w:sz w:val="20"/>
          <w:szCs w:val="20"/>
        </w:rPr>
        <w:t xml:space="preserve"> del año pasado.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24142F53"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111F0C">
        <w:rPr>
          <w:rFonts w:ascii="Museo Sans 300" w:hAnsi="Museo Sans 300"/>
          <w:sz w:val="20"/>
          <w:szCs w:val="20"/>
          <w:lang w:val="es-ES_tradnl" w:eastAsia="es-SV"/>
        </w:rPr>
        <w:t>dieciséis</w:t>
      </w:r>
      <w:r w:rsidR="00AF1D69">
        <w:rPr>
          <w:rFonts w:ascii="Museo Sans 300" w:hAnsi="Museo Sans 300"/>
          <w:sz w:val="20"/>
          <w:szCs w:val="20"/>
          <w:lang w:val="es-ES_tradnl" w:eastAsia="es-SV"/>
        </w:rPr>
        <w:t xml:space="preserve"> de </w:t>
      </w:r>
      <w:r w:rsidR="00111F0C">
        <w:rPr>
          <w:rFonts w:ascii="Museo Sans 300" w:hAnsi="Museo Sans 300"/>
          <w:sz w:val="20"/>
          <w:szCs w:val="20"/>
          <w:lang w:val="es-ES_tradnl" w:eastAsia="es-SV"/>
        </w:rPr>
        <w:t>noviembre</w:t>
      </w:r>
      <w:r w:rsidR="00B958B1" w:rsidRPr="00A732F4">
        <w:rPr>
          <w:rFonts w:ascii="Museo Sans 300" w:hAnsi="Museo Sans 300"/>
          <w:sz w:val="20"/>
          <w:szCs w:val="20"/>
          <w:lang w:val="es-ES_tradnl" w:eastAsia="es-SV"/>
        </w:rPr>
        <w:t xml:space="preserve"> de</w:t>
      </w:r>
      <w:r w:rsidR="00C145F3">
        <w:rPr>
          <w:rFonts w:ascii="Museo Sans 300" w:hAnsi="Museo Sans 300"/>
          <w:sz w:val="20"/>
          <w:szCs w:val="20"/>
          <w:lang w:val="es-ES_tradnl" w:eastAsia="es-SV"/>
        </w:rPr>
        <w:t>l año</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r w:rsidR="001A2E41">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636CAA96"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AD4432">
        <w:rPr>
          <w:rFonts w:ascii="Museo Sans 300" w:hAnsi="Museo Sans 300"/>
          <w:sz w:val="20"/>
          <w:szCs w:val="20"/>
          <w:lang w:val="es-ES_tradnl" w:eastAsia="es-SV"/>
        </w:rPr>
        <w:t>650</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111F0C">
        <w:rPr>
          <w:rFonts w:ascii="Museo Sans 300" w:hAnsi="Museo Sans 300"/>
          <w:sz w:val="20"/>
          <w:szCs w:val="20"/>
          <w:lang w:val="es-ES_tradnl" w:eastAsia="es-SV"/>
        </w:rPr>
        <w:t>diecisiete</w:t>
      </w:r>
      <w:r w:rsidR="002537A6">
        <w:rPr>
          <w:rFonts w:ascii="Museo Sans 300" w:hAnsi="Museo Sans 300"/>
          <w:sz w:val="20"/>
          <w:szCs w:val="20"/>
          <w:lang w:val="es-ES_tradnl" w:eastAsia="es-SV"/>
        </w:rPr>
        <w:t xml:space="preserve"> de </w:t>
      </w:r>
      <w:r w:rsidR="00111F0C">
        <w:rPr>
          <w:rFonts w:ascii="Museo Sans 300" w:hAnsi="Museo Sans 300"/>
          <w:sz w:val="20"/>
          <w:szCs w:val="20"/>
          <w:lang w:val="es-ES_tradnl" w:eastAsia="es-SV"/>
        </w:rPr>
        <w:t>noviembre</w:t>
      </w:r>
      <w:r w:rsidR="002537A6">
        <w:rPr>
          <w:rFonts w:ascii="Museo Sans 300" w:hAnsi="Museo Sans 300"/>
          <w:sz w:val="20"/>
          <w:szCs w:val="20"/>
          <w:lang w:val="es-ES_tradnl" w:eastAsia="es-SV"/>
        </w:rPr>
        <w:t xml:space="preserv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8AB81C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25F23">
        <w:rPr>
          <w:rFonts w:ascii="Museo Sans 300" w:hAnsi="Museo Sans 300"/>
          <w:sz w:val="20"/>
          <w:szCs w:val="20"/>
        </w:rPr>
        <w:t>E-0</w:t>
      </w:r>
      <w:r w:rsidR="00111F0C">
        <w:rPr>
          <w:rFonts w:ascii="Museo Sans 300" w:hAnsi="Museo Sans 300"/>
          <w:sz w:val="20"/>
          <w:szCs w:val="20"/>
        </w:rPr>
        <w:t>918</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111F0C">
        <w:rPr>
          <w:rFonts w:ascii="Museo Sans 300" w:hAnsi="Museo Sans 300"/>
          <w:sz w:val="20"/>
          <w:szCs w:val="20"/>
        </w:rPr>
        <w:t>veintinueve</w:t>
      </w:r>
      <w:r w:rsidR="00F25F23">
        <w:rPr>
          <w:rFonts w:ascii="Museo Sans 300" w:hAnsi="Museo Sans 300"/>
          <w:sz w:val="20"/>
          <w:szCs w:val="20"/>
        </w:rPr>
        <w:t xml:space="preserve"> de </w:t>
      </w:r>
      <w:r w:rsidR="00C145F3">
        <w:rPr>
          <w:rFonts w:ascii="Museo Sans 300" w:hAnsi="Museo Sans 300"/>
          <w:sz w:val="20"/>
          <w:szCs w:val="20"/>
        </w:rPr>
        <w:t>noviembre</w:t>
      </w:r>
      <w:r w:rsidR="0079194C">
        <w:rPr>
          <w:rFonts w:ascii="Museo Sans 300" w:hAnsi="Museo Sans 300"/>
          <w:sz w:val="20"/>
          <w:szCs w:val="20"/>
        </w:rPr>
        <w:t xml:space="preserve"> de</w:t>
      </w:r>
      <w:r w:rsidR="0076474A">
        <w:rPr>
          <w:rFonts w:ascii="Museo Sans 300" w:hAnsi="Museo Sans 300"/>
          <w:sz w:val="20"/>
          <w:szCs w:val="20"/>
        </w:rPr>
        <w:t>l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3227E24"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0A120C">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FB4F213" w14:textId="36AC1F23" w:rsidR="00EC1EBA" w:rsidRDefault="00EC1EBA" w:rsidP="00EC1EB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bookmarkStart w:id="1" w:name="_Hlk146186491"/>
      <w:r>
        <w:rPr>
          <w:rFonts w:ascii="Museo Sans 300" w:hAnsi="Museo Sans 300"/>
          <w:sz w:val="20"/>
          <w:szCs w:val="20"/>
        </w:rPr>
        <w:t>a la distribuidora y al usuario los días cuatro y cinco de diciembre de dos mil veintitrés, respectivamente</w:t>
      </w:r>
      <w:r w:rsidRPr="00E86BBB">
        <w:rPr>
          <w:rFonts w:ascii="Museo Sans 300" w:hAnsi="Museo Sans 300"/>
          <w:sz w:val="20"/>
          <w:szCs w:val="20"/>
          <w:lang w:val="es-SV"/>
        </w:rPr>
        <w:t>, por lo que el plazo</w:t>
      </w:r>
      <w:r>
        <w:rPr>
          <w:rFonts w:ascii="Museo Sans 300" w:hAnsi="Museo Sans 300"/>
          <w:sz w:val="20"/>
          <w:szCs w:val="20"/>
          <w:lang w:val="es-SV"/>
        </w:rPr>
        <w:t xml:space="preserve"> probatorio</w:t>
      </w:r>
      <w:r w:rsidRPr="00E86BBB">
        <w:rPr>
          <w:rFonts w:ascii="Museo Sans 300" w:hAnsi="Museo Sans 300"/>
          <w:sz w:val="20"/>
          <w:szCs w:val="20"/>
          <w:lang w:val="es-SV"/>
        </w:rPr>
        <w:t xml:space="preserve"> finalizó, en el mismo orden, los días </w:t>
      </w:r>
      <w:r>
        <w:rPr>
          <w:rStyle w:val="normaltextrun"/>
          <w:rFonts w:ascii="Museo Sans 300" w:eastAsia="Museo Sans" w:hAnsi="Museo Sans 300" w:cs="Segoe UI"/>
          <w:sz w:val="20"/>
          <w:szCs w:val="20"/>
        </w:rPr>
        <w:t xml:space="preserve">ocho y nueve de enero del presente año. </w:t>
      </w:r>
    </w:p>
    <w:bookmarkEnd w:id="1"/>
    <w:p w14:paraId="2C9C14FB" w14:textId="77777777" w:rsidR="00EC1EBA" w:rsidRDefault="00EC1EBA" w:rsidP="006D3A06">
      <w:pPr>
        <w:tabs>
          <w:tab w:val="left" w:pos="426"/>
        </w:tabs>
        <w:spacing w:after="0" w:line="240" w:lineRule="auto"/>
        <w:ind w:left="426"/>
        <w:jc w:val="both"/>
        <w:rPr>
          <w:rFonts w:ascii="Museo Sans 300" w:hAnsi="Museo Sans 300"/>
          <w:sz w:val="20"/>
          <w:szCs w:val="20"/>
          <w:lang w:val="es-ES"/>
        </w:rPr>
      </w:pPr>
    </w:p>
    <w:p w14:paraId="51EAC870" w14:textId="09532EFB"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EC1EBA">
        <w:rPr>
          <w:rFonts w:ascii="Museo Sans 300" w:hAnsi="Museo Sans 300" w:cs="Cambria Math"/>
          <w:sz w:val="20"/>
          <w:szCs w:val="20"/>
        </w:rPr>
        <w:t>catorce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EC1EBA">
        <w:rPr>
          <w:rFonts w:ascii="Museo Sans 300" w:hAnsi="Museo Sans 300" w:cs="Cambria Math"/>
          <w:sz w:val="20"/>
          <w:szCs w:val="20"/>
        </w:rPr>
        <w:t>diciembre</w:t>
      </w:r>
      <w:r w:rsidR="009E24DB">
        <w:rPr>
          <w:rFonts w:ascii="Museo Sans 300" w:hAnsi="Museo Sans 300" w:cs="Cambria Math"/>
          <w:sz w:val="20"/>
          <w:szCs w:val="20"/>
        </w:rPr>
        <w:t xml:space="preserve"> de</w:t>
      </w:r>
      <w:r w:rsidR="00EC3B30">
        <w:rPr>
          <w:rFonts w:ascii="Museo Sans 300" w:hAnsi="Museo Sans 300" w:cs="Cambria Math"/>
          <w:sz w:val="20"/>
          <w:szCs w:val="20"/>
        </w:rPr>
        <w:t>l</w:t>
      </w:r>
      <w:r w:rsidR="009E24DB">
        <w:rPr>
          <w:rFonts w:ascii="Museo Sans 300" w:hAnsi="Museo Sans 300" w:cs="Cambria Math"/>
          <w:sz w:val="20"/>
          <w:szCs w:val="20"/>
        </w:rPr>
        <w:t xml:space="preserve"> </w:t>
      </w:r>
      <w:r w:rsidR="00C24FB2">
        <w:rPr>
          <w:rFonts w:ascii="Museo Sans 300" w:hAnsi="Museo Sans 300" w:cs="Cambria Math"/>
          <w:sz w:val="20"/>
          <w:szCs w:val="20"/>
        </w:rPr>
        <w:t>año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08201E">
        <w:rPr>
          <w:rFonts w:ascii="Museo Sans 300" w:hAnsi="Museo Sans 300"/>
          <w:sz w:val="20"/>
          <w:szCs w:val="20"/>
        </w:rPr>
        <w:t>el</w:t>
      </w:r>
      <w:r w:rsidRPr="0010233C">
        <w:rPr>
          <w:rFonts w:ascii="Museo Sans 300" w:hAnsi="Museo Sans 300"/>
          <w:sz w:val="20"/>
          <w:szCs w:val="20"/>
        </w:rPr>
        <w:t xml:space="preserve"> </w:t>
      </w:r>
      <w:r w:rsidR="0008201E">
        <w:rPr>
          <w:rFonts w:ascii="Museo Sans 300" w:hAnsi="Museo Sans 300"/>
          <w:sz w:val="20"/>
          <w:szCs w:val="20"/>
        </w:rPr>
        <w:t>usuario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48D7D3D"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46F39">
        <w:rPr>
          <w:rFonts w:ascii="Museo Sans 300" w:hAnsi="Museo Sans 300"/>
          <w:sz w:val="20"/>
          <w:szCs w:val="20"/>
        </w:rPr>
        <w:t>c</w:t>
      </w:r>
      <w:r w:rsidR="00EC1EBA">
        <w:rPr>
          <w:rFonts w:ascii="Museo Sans 300" w:hAnsi="Museo Sans 300"/>
          <w:sz w:val="20"/>
          <w:szCs w:val="20"/>
        </w:rPr>
        <w:t>inco</w:t>
      </w:r>
      <w:r w:rsidR="00C145F3">
        <w:rPr>
          <w:rFonts w:ascii="Museo Sans 300" w:hAnsi="Museo Sans 300"/>
          <w:sz w:val="20"/>
          <w:szCs w:val="20"/>
        </w:rPr>
        <w:t xml:space="preserve"> de </w:t>
      </w:r>
      <w:r w:rsidR="00EC1EBA">
        <w:rPr>
          <w:rFonts w:ascii="Museo Sans 300" w:hAnsi="Museo Sans 300"/>
          <w:sz w:val="20"/>
          <w:szCs w:val="20"/>
        </w:rPr>
        <w:t>febrero</w:t>
      </w:r>
      <w:r w:rsidR="00C145F3">
        <w:rPr>
          <w:rFonts w:ascii="Museo Sans 300" w:hAnsi="Museo Sans 300"/>
          <w:sz w:val="20"/>
          <w:szCs w:val="20"/>
        </w:rPr>
        <w:t xml:space="preserve"> de</w:t>
      </w:r>
      <w:r w:rsidR="00EC1EBA">
        <w:rPr>
          <w:rFonts w:ascii="Museo Sans 300" w:hAnsi="Museo Sans 300"/>
          <w:sz w:val="20"/>
          <w:szCs w:val="20"/>
        </w:rPr>
        <w:t xml:space="preserve"> este</w:t>
      </w:r>
      <w:r w:rsidR="00C145F3">
        <w:rPr>
          <w:rFonts w:ascii="Museo Sans 300" w:hAnsi="Museo Sans 300"/>
          <w:sz w:val="20"/>
          <w:szCs w:val="20"/>
        </w:rPr>
        <w:t xml:space="preserv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EC1EBA">
        <w:rPr>
          <w:rFonts w:ascii="Museo Sans 300" w:hAnsi="Museo Sans 300"/>
          <w:sz w:val="20"/>
          <w:szCs w:val="20"/>
          <w:lang w:val="es-SV"/>
        </w:rPr>
        <w:t>IT-0046</w:t>
      </w:r>
      <w:r w:rsidR="00C145F3">
        <w:rPr>
          <w:rFonts w:ascii="Museo Sans 300" w:hAnsi="Museo Sans 300"/>
          <w:sz w:val="20"/>
          <w:szCs w:val="20"/>
          <w:lang w:val="es-SV"/>
        </w:rPr>
        <w:t>-CAU-24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2676CAE5" w14:textId="31D54012"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819F58D" w14:textId="10DC8D94" w:rsidR="00DF3A7A" w:rsidRPr="00DF3A7A" w:rsidRDefault="008B7A00" w:rsidP="00DF3A7A">
      <w:pPr>
        <w:ind w:left="709" w:right="709"/>
        <w:jc w:val="both"/>
        <w:rPr>
          <w:rStyle w:val="eop"/>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56199625"/>
      <w:bookmarkStart w:id="4" w:name="_Hlk153953940"/>
      <w:r w:rsidR="00FE6B82" w:rsidRPr="00FE6B82">
        <w:rPr>
          <w:rFonts w:ascii="Museo 300" w:eastAsia="Arial" w:hAnsi="Museo 300"/>
          <w:color w:val="000000"/>
          <w:sz w:val="16"/>
          <w:szCs w:val="16"/>
          <w:lang w:val="es-ES"/>
        </w:rPr>
        <w:t>Conforme</w:t>
      </w:r>
      <w:r w:rsidR="00DF3A7A">
        <w:rPr>
          <w:rFonts w:ascii="Museo 300" w:hAnsi="Museo 300"/>
          <w:sz w:val="16"/>
          <w:szCs w:val="16"/>
          <w:lang w:val="es-ES"/>
        </w:rPr>
        <w:t xml:space="preserve"> </w:t>
      </w:r>
      <w:r w:rsidR="00DF3A7A" w:rsidRPr="00DF3A7A">
        <w:rPr>
          <w:rFonts w:ascii="Museo 300" w:hAnsi="Museo 300"/>
          <w:sz w:val="16"/>
          <w:szCs w:val="16"/>
        </w:rPr>
        <w:t xml:space="preserve">con la información que fue provista por la sociedad EEO, se han extraído las siguientes fotografías mediante las cuales se observa la condición encontrada en fecha 9 de septiembre de 2023, detallando una supuesta condición irregular, consistente en la instalación de una supuesta línea adicional conectada de forma directa en la acometida de la distribuidora, con la finalidad de impedir el correcto registro de la energía consumida en el suministro bajo análisis. </w:t>
      </w:r>
      <w:r w:rsidR="00DF3A7A" w:rsidRPr="00DF3A7A">
        <w:rPr>
          <w:rStyle w:val="normaltextrun"/>
          <w:rFonts w:ascii="Museo 300" w:hAnsi="Museo 300"/>
          <w:color w:val="000000"/>
          <w:sz w:val="16"/>
          <w:szCs w:val="16"/>
          <w:shd w:val="clear" w:color="auto" w:fill="FFFFFF"/>
        </w:rPr>
        <w:t>De las pruebas presentadas se externan las siguientes valoraciones:</w:t>
      </w:r>
    </w:p>
    <w:p w14:paraId="68A7EB7A" w14:textId="6077BC9E" w:rsidR="00DF3A7A" w:rsidRPr="00DF3A7A" w:rsidRDefault="00DF3A7A" w:rsidP="00DF3A7A">
      <w:pPr>
        <w:numPr>
          <w:ilvl w:val="0"/>
          <w:numId w:val="11"/>
        </w:numPr>
        <w:ind w:left="1134" w:right="709" w:hanging="284"/>
        <w:jc w:val="both"/>
        <w:rPr>
          <w:rStyle w:val="normaltextrun"/>
          <w:rFonts w:ascii="Museo 300" w:hAnsi="Museo 300"/>
          <w:sz w:val="16"/>
          <w:szCs w:val="16"/>
        </w:rPr>
      </w:pPr>
      <w:r w:rsidRPr="00DF3A7A">
        <w:rPr>
          <w:rStyle w:val="normaltextrun"/>
          <w:rFonts w:ascii="Museo 300" w:hAnsi="Museo 300"/>
          <w:color w:val="000000"/>
          <w:sz w:val="16"/>
          <w:szCs w:val="16"/>
        </w:rPr>
        <w:t xml:space="preserve">En la siguiente fotografía identificada como 4-A, provista por la distribuidora se muestra la ubicación del medidor en la fachada de la vivienda vinculada con la supuesta irregularidad, la cual se encuentra al interior del inmueble donde aparentemente funciona un taller de soldadura de estructuras metálicas. También se muestra el estado del equipo de medición # </w:t>
      </w:r>
      <w:r w:rsidR="001A2E41">
        <w:rPr>
          <w:rStyle w:val="normaltextrun"/>
          <w:rFonts w:ascii="Museo 300" w:hAnsi="Museo 300"/>
          <w:color w:val="000000"/>
          <w:sz w:val="16"/>
          <w:szCs w:val="16"/>
        </w:rPr>
        <w:t>xxx</w:t>
      </w:r>
      <w:r w:rsidRPr="00DF3A7A">
        <w:rPr>
          <w:rStyle w:val="normaltextrun"/>
          <w:rFonts w:ascii="Museo 300" w:hAnsi="Museo 300"/>
          <w:color w:val="000000"/>
          <w:sz w:val="16"/>
          <w:szCs w:val="16"/>
        </w:rPr>
        <w:t>, conectado y sellado correctamente, presentaba una lectura de 7,037 kWh.</w:t>
      </w:r>
    </w:p>
    <w:p w14:paraId="5569E1C5" w14:textId="77777777" w:rsidR="00DF3A7A" w:rsidRPr="00DF3A7A" w:rsidRDefault="00DF3A7A" w:rsidP="00DF3A7A">
      <w:pPr>
        <w:numPr>
          <w:ilvl w:val="0"/>
          <w:numId w:val="11"/>
        </w:numPr>
        <w:ind w:left="1134" w:right="709" w:hanging="284"/>
        <w:jc w:val="both"/>
        <w:rPr>
          <w:rStyle w:val="normaltextrun"/>
          <w:rFonts w:ascii="Museo 300" w:hAnsi="Museo 300"/>
          <w:sz w:val="16"/>
          <w:szCs w:val="16"/>
        </w:rPr>
      </w:pPr>
      <w:r w:rsidRPr="00DF3A7A">
        <w:rPr>
          <w:rStyle w:val="normaltextrun"/>
          <w:rFonts w:ascii="Museo 300" w:hAnsi="Museo 300"/>
          <w:color w:val="000000"/>
          <w:sz w:val="16"/>
          <w:szCs w:val="16"/>
        </w:rPr>
        <w:t>En la siguiente fotografía, la distribuidora muestra una línea adicional a 120 voltios conectada en la acometida del suministro y antes de medición, la cual aparentemente ingresaba al interior de la vivienda para alimentar presuntamente un equipo de soldadura de arco y una pulidora, con el objetivo de que el equipo de medición no registrara correctamente la energía consumida en el suministro.</w:t>
      </w:r>
    </w:p>
    <w:p w14:paraId="5AC0F476" w14:textId="77777777" w:rsidR="00DF3A7A" w:rsidRPr="00DF3A7A" w:rsidRDefault="00DF3A7A" w:rsidP="00DF3A7A">
      <w:pPr>
        <w:ind w:left="1134" w:right="709"/>
        <w:jc w:val="both"/>
        <w:rPr>
          <w:rStyle w:val="normaltextrun"/>
          <w:rFonts w:ascii="Museo 300" w:hAnsi="Museo 300"/>
          <w:sz w:val="16"/>
          <w:szCs w:val="16"/>
        </w:rPr>
      </w:pPr>
      <w:r w:rsidRPr="00DF3A7A">
        <w:rPr>
          <w:rStyle w:val="normaltextrun"/>
          <w:rFonts w:ascii="Museo 300" w:hAnsi="Museo 300"/>
          <w:sz w:val="16"/>
          <w:szCs w:val="16"/>
        </w:rPr>
        <w:t>Asimismo, en la fotografía n. ° 6 provista por la distribuidora se muestra con más detalle el punto de conexión de la supuesta línea directa en la acometida del servicio eléctrico. Se observa que un conductor color blanco se encontraba conectado en el neutro de la acometida y el conductor color rojo se encontraba conectado en una de las fases del servicio antes de medición. La energía demandada a través de dicha línea no era registrada por el equipo de medición. Lo cual constituye un incumplimiento por parte del usuario a las condiciones contractuales.</w:t>
      </w:r>
    </w:p>
    <w:bookmarkEnd w:id="3"/>
    <w:bookmarkEnd w:id="4"/>
    <w:p w14:paraId="1A9427B7" w14:textId="77777777" w:rsidR="00A42EEC" w:rsidRDefault="00A42EEC" w:rsidP="00A42EEC">
      <w:pPr>
        <w:ind w:left="709" w:right="709"/>
        <w:jc w:val="both"/>
        <w:rPr>
          <w:rStyle w:val="normaltextrun"/>
          <w:rFonts w:ascii="Museo 300" w:hAnsi="Museo 300"/>
          <w:color w:val="000000"/>
          <w:sz w:val="16"/>
          <w:szCs w:val="16"/>
          <w:shd w:val="clear" w:color="auto" w:fill="FFFFFF"/>
        </w:rPr>
      </w:pPr>
      <w:r>
        <w:rPr>
          <w:rStyle w:val="normaltextrun"/>
          <w:rFonts w:ascii="Museo 300" w:hAnsi="Museo 300"/>
          <w:color w:val="000000"/>
          <w:sz w:val="16"/>
          <w:szCs w:val="16"/>
          <w:shd w:val="clear" w:color="auto" w:fill="FFFFFF"/>
        </w:rPr>
        <w:t>(…)</w:t>
      </w:r>
    </w:p>
    <w:p w14:paraId="04532795" w14:textId="2AC9CB97" w:rsidR="00BA04CD" w:rsidRPr="00A07F56" w:rsidRDefault="00A42EEC" w:rsidP="00A42EEC">
      <w:pPr>
        <w:ind w:left="709" w:right="709"/>
        <w:jc w:val="both"/>
        <w:rPr>
          <w:rFonts w:ascii="Museo 300" w:hAnsi="Museo 300"/>
          <w:color w:val="000000"/>
          <w:sz w:val="16"/>
          <w:szCs w:val="16"/>
          <w:shd w:val="clear" w:color="auto" w:fill="FFFFFF"/>
        </w:rPr>
      </w:pPr>
      <w:r w:rsidRPr="00A42EEC">
        <w:rPr>
          <w:rStyle w:val="normaltextrun"/>
          <w:rFonts w:ascii="Museo 300" w:hAnsi="Museo 300"/>
          <w:color w:val="000000"/>
          <w:sz w:val="16"/>
          <w:szCs w:val="16"/>
          <w:shd w:val="clear" w:color="auto" w:fill="FFFFFF"/>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demandado por los equipos eléctricos utilizados en el inmueble. Siendo esto un incumplimiento, por parte del denunciante, de lo establecido en los Términos y Condiciones Generales al Consumidor Final del Pliego Tarifario del Año 2023.</w:t>
      </w:r>
      <w:bookmarkStart w:id="5" w:name="_Hlk158124060"/>
      <w:bookmarkStart w:id="6" w:name="_Hlk153013045"/>
      <w:bookmarkStart w:id="7" w:name="_Hlk149136040"/>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5"/>
    <w:bookmarkEnd w:id="6"/>
    <w:bookmarkEnd w:id="7"/>
    <w:p w14:paraId="44F624A1" w14:textId="6C2C0D82" w:rsidR="00A42EEC" w:rsidRPr="00F15857" w:rsidRDefault="00A42EEC" w:rsidP="00A42EEC">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lastRenderedPageBreak/>
        <w:t xml:space="preserve">Análisis del argumento presentado por </w:t>
      </w:r>
      <w:r>
        <w:rPr>
          <w:rFonts w:ascii="Museo Sans 100" w:hAnsi="Museo Sans 100"/>
          <w:sz w:val="16"/>
          <w:szCs w:val="16"/>
          <w:u w:val="single"/>
        </w:rPr>
        <w:t>el</w:t>
      </w:r>
      <w:r w:rsidRPr="00F15857">
        <w:rPr>
          <w:rFonts w:ascii="Museo Sans 100" w:hAnsi="Museo Sans 100"/>
          <w:sz w:val="16"/>
          <w:szCs w:val="16"/>
          <w:u w:val="single"/>
        </w:rPr>
        <w:t xml:space="preserve"> usuari</w:t>
      </w:r>
      <w:r>
        <w:rPr>
          <w:rFonts w:ascii="Museo Sans 100" w:hAnsi="Museo Sans 100"/>
          <w:sz w:val="16"/>
          <w:szCs w:val="16"/>
          <w:u w:val="single"/>
        </w:rPr>
        <w:t>o</w:t>
      </w:r>
    </w:p>
    <w:p w14:paraId="31E800B1" w14:textId="77777777" w:rsidR="00A42EEC" w:rsidRDefault="00A42EEC" w:rsidP="00A42EEC">
      <w:pPr>
        <w:spacing w:after="0" w:line="240" w:lineRule="auto"/>
        <w:ind w:left="426"/>
        <w:jc w:val="both"/>
        <w:rPr>
          <w:rFonts w:ascii="Museo Sans 300" w:hAnsi="Museo Sans 300"/>
          <w:sz w:val="20"/>
          <w:szCs w:val="20"/>
          <w:u w:val="single"/>
        </w:rPr>
      </w:pPr>
    </w:p>
    <w:p w14:paraId="7BC96FBE" w14:textId="0D39A3FC" w:rsidR="00A42EEC" w:rsidRPr="00A42EEC" w:rsidRDefault="00A42EEC" w:rsidP="00A42EEC">
      <w:pPr>
        <w:ind w:left="709" w:right="709"/>
        <w:jc w:val="both"/>
        <w:rPr>
          <w:rStyle w:val="normaltextrun"/>
          <w:rFonts w:ascii="Museo 300" w:hAnsi="Museo 300"/>
          <w:color w:val="000000" w:themeColor="text1"/>
          <w:sz w:val="16"/>
          <w:szCs w:val="16"/>
          <w:lang w:val="es-MX"/>
        </w:rPr>
      </w:pPr>
      <w:r w:rsidRPr="003A771A">
        <w:rPr>
          <w:rFonts w:ascii="Museo 300" w:hAnsi="Museo 300"/>
          <w:sz w:val="16"/>
          <w:szCs w:val="16"/>
        </w:rPr>
        <w:t>(…)</w:t>
      </w:r>
      <w:bookmarkStart w:id="8" w:name="_Hlk145923305"/>
      <w:r>
        <w:rPr>
          <w:rFonts w:ascii="Museo 300" w:hAnsi="Museo 300"/>
          <w:sz w:val="16"/>
          <w:szCs w:val="16"/>
        </w:rPr>
        <w:t xml:space="preserve"> </w:t>
      </w:r>
      <w:r w:rsidRPr="00A42EEC">
        <w:rPr>
          <w:rStyle w:val="normaltextrun"/>
          <w:rFonts w:ascii="Museo 300" w:hAnsi="Museo 300"/>
          <w:color w:val="000000"/>
          <w:sz w:val="16"/>
          <w:szCs w:val="16"/>
          <w:shd w:val="clear" w:color="auto" w:fill="FFFFFF"/>
        </w:rPr>
        <w:t>el personal de la distribuidora ingresó al interior del inmueble para tomar evidencias de la instalación de una línea directa en la acometida del servicio eléctrico. Sobre el punto argumentado por el usuario que, “la línea era solamente para probar”, este no presentó información que respaldara dicho argumento.</w:t>
      </w:r>
    </w:p>
    <w:p w14:paraId="01E21E57" w14:textId="08B473F1" w:rsidR="00A42EEC" w:rsidRPr="00A42EEC" w:rsidRDefault="00A42EEC" w:rsidP="00A42EEC">
      <w:pPr>
        <w:ind w:left="709" w:right="709"/>
        <w:jc w:val="both"/>
        <w:rPr>
          <w:rFonts w:ascii="Museo 300" w:hAnsi="Museo 300"/>
          <w:color w:val="000000"/>
          <w:sz w:val="16"/>
          <w:szCs w:val="16"/>
          <w:shd w:val="clear" w:color="auto" w:fill="FFFFFF"/>
        </w:rPr>
      </w:pPr>
      <w:r w:rsidRPr="00A42EEC">
        <w:rPr>
          <w:rStyle w:val="normaltextrun"/>
          <w:rFonts w:ascii="Museo 300" w:hAnsi="Museo 300"/>
          <w:color w:val="000000"/>
          <w:sz w:val="16"/>
          <w:szCs w:val="16"/>
          <w:shd w:val="clear" w:color="auto" w:fill="FFFFFF"/>
        </w:rPr>
        <w:t xml:space="preserve">Conforme el análisis realizado, se observa que efectivamente se ha tenido la evidencia que muestra de forma fehaciente la existencia de una condición irregular en el suministro del usuario. </w:t>
      </w:r>
      <w:r w:rsidRPr="00A42EEC">
        <w:rPr>
          <w:rFonts w:ascii="Museo 300" w:hAnsi="Museo 300"/>
          <w:color w:val="000000"/>
          <w:sz w:val="16"/>
          <w:szCs w:val="16"/>
          <w:shd w:val="clear" w:color="auto" w:fill="FFFFFF"/>
        </w:rPr>
        <w:t xml:space="preserve">Por lo anteriormente expuesto, se concluye que no se han aportado argumentos técnicos que desvirtúen las pruebas proporcionadas por la sociedad EEO, referente a la condición irregular detectada en el suministro identificado con el NIC </w:t>
      </w:r>
      <w:r w:rsidR="000A120C">
        <w:rPr>
          <w:rFonts w:ascii="Museo 300" w:hAnsi="Museo 300"/>
          <w:color w:val="000000"/>
          <w:sz w:val="16"/>
          <w:szCs w:val="16"/>
          <w:shd w:val="clear" w:color="auto" w:fill="FFFFFF"/>
        </w:rPr>
        <w:t>xxx</w:t>
      </w:r>
      <w:r w:rsidRPr="00A42EEC">
        <w:rPr>
          <w:rFonts w:ascii="Museo 300" w:hAnsi="Museo 300"/>
          <w:color w:val="000000"/>
          <w:sz w:val="16"/>
          <w:szCs w:val="16"/>
          <w:shd w:val="clear" w:color="auto" w:fill="FFFFFF"/>
        </w:rPr>
        <w:t>.</w:t>
      </w:r>
      <w:r>
        <w:rPr>
          <w:rFonts w:ascii="Museo 300" w:hAnsi="Museo 300"/>
          <w:sz w:val="16"/>
          <w:szCs w:val="16"/>
        </w:rPr>
        <w:t xml:space="preserve"> </w:t>
      </w:r>
      <w:r>
        <w:rPr>
          <w:rFonts w:ascii="Museo 300" w:hAnsi="Museo 300"/>
          <w:sz w:val="16"/>
          <w:szCs w:val="16"/>
          <w:lang w:val="es-419"/>
        </w:rPr>
        <w:t>(…)</w:t>
      </w:r>
    </w:p>
    <w:bookmarkEnd w:id="8"/>
    <w:p w14:paraId="3B8D8229" w14:textId="04AF6E65" w:rsidR="00263E33" w:rsidRDefault="00064BD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9E212BD" w14:textId="41DA77DE" w:rsidR="00A42EEC" w:rsidRPr="00A42EEC" w:rsidRDefault="008A4473" w:rsidP="00A42EEC">
      <w:pPr>
        <w:ind w:left="709" w:right="709"/>
        <w:jc w:val="both"/>
        <w:rPr>
          <w:rStyle w:val="normaltextrun"/>
          <w:rFonts w:ascii="Museo 300" w:hAnsi="Museo 300"/>
          <w:sz w:val="16"/>
          <w:szCs w:val="16"/>
        </w:rPr>
      </w:pPr>
      <w:r>
        <w:rPr>
          <w:rFonts w:ascii="Museo 300" w:hAnsi="Museo 300"/>
          <w:color w:val="000000" w:themeColor="text1"/>
          <w:sz w:val="16"/>
          <w:szCs w:val="16"/>
        </w:rPr>
        <w:t>(…)</w:t>
      </w:r>
      <w:r w:rsidR="000A0278">
        <w:rPr>
          <w:rFonts w:ascii="Museo 300" w:hAnsi="Museo 300"/>
          <w:color w:val="000000" w:themeColor="text1"/>
          <w:sz w:val="16"/>
          <w:szCs w:val="16"/>
        </w:rPr>
        <w:t xml:space="preserve"> </w:t>
      </w:r>
      <w:r w:rsidR="000A0278" w:rsidRPr="000A0278">
        <w:rPr>
          <w:rFonts w:ascii="Museo 300" w:hAnsi="Museo 300"/>
          <w:sz w:val="16"/>
          <w:szCs w:val="16"/>
        </w:rPr>
        <w:t>el</w:t>
      </w:r>
      <w:r w:rsidR="00A42EEC">
        <w:rPr>
          <w:rFonts w:ascii="Museo 300" w:hAnsi="Museo 300"/>
          <w:sz w:val="16"/>
          <w:szCs w:val="16"/>
        </w:rPr>
        <w:t xml:space="preserve"> </w:t>
      </w:r>
      <w:r w:rsidR="00A42EEC" w:rsidRPr="00A42EEC">
        <w:rPr>
          <w:rStyle w:val="normaltextrun"/>
          <w:rFonts w:ascii="Museo 300" w:eastAsia="SimSun" w:hAnsi="Museo 300" w:cs="Segoe UI"/>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27E0DDCD" w14:textId="77777777" w:rsidR="00A42EEC" w:rsidRPr="00A42EEC" w:rsidRDefault="00A42EEC" w:rsidP="00A42EEC">
      <w:pPr>
        <w:ind w:left="709" w:right="709"/>
        <w:jc w:val="both"/>
        <w:rPr>
          <w:rStyle w:val="normaltextrun"/>
          <w:rFonts w:ascii="Museo 300" w:eastAsia="SimSun" w:hAnsi="Museo 300" w:cs="Segoe UI"/>
          <w:color w:val="000000"/>
          <w:sz w:val="16"/>
          <w:szCs w:val="16"/>
        </w:rPr>
      </w:pPr>
      <w:r w:rsidRPr="00A42EEC">
        <w:rPr>
          <w:rStyle w:val="normaltextrun"/>
          <w:rFonts w:ascii="Museo 300" w:eastAsia="SimSun" w:hAnsi="Museo 300" w:cs="Segoe UI"/>
          <w:color w:val="000000"/>
          <w:sz w:val="16"/>
          <w:szCs w:val="16"/>
        </w:rPr>
        <w:t>En vista de las consideraciones expuestas y al análisis efectuado por el CAU de la información a la cual se ha tenido acceso, se hacen las siguientes valoraciones:</w:t>
      </w:r>
    </w:p>
    <w:p w14:paraId="25639E55" w14:textId="4F750B29" w:rsidR="006D5DEC" w:rsidRDefault="006D5DEC" w:rsidP="006D5DEC">
      <w:pPr>
        <w:ind w:left="709" w:right="709"/>
        <w:jc w:val="both"/>
        <w:rPr>
          <w:rFonts w:ascii="Museo 300" w:hAnsi="Museo 300"/>
          <w:sz w:val="16"/>
          <w:szCs w:val="16"/>
          <w:lang w:val="es-ES"/>
        </w:rPr>
      </w:pPr>
      <w:r>
        <w:rPr>
          <w:rFonts w:ascii="Museo 300" w:hAnsi="Museo 300"/>
          <w:sz w:val="16"/>
          <w:szCs w:val="16"/>
          <w:lang w:val="es-ES"/>
        </w:rPr>
        <w:t>(…)</w:t>
      </w:r>
    </w:p>
    <w:p w14:paraId="26F97AEA" w14:textId="77777777" w:rsidR="000A007E" w:rsidRPr="000A007E" w:rsidRDefault="000A007E" w:rsidP="000A007E">
      <w:pPr>
        <w:numPr>
          <w:ilvl w:val="0"/>
          <w:numId w:val="11"/>
        </w:numPr>
        <w:ind w:left="1134" w:right="709" w:hanging="284"/>
        <w:jc w:val="both"/>
        <w:rPr>
          <w:rStyle w:val="eop"/>
          <w:rFonts w:ascii="Museo 300" w:hAnsi="Museo 300"/>
          <w:sz w:val="16"/>
          <w:szCs w:val="16"/>
        </w:rPr>
      </w:pPr>
      <w:r w:rsidRPr="000A007E">
        <w:rPr>
          <w:rStyle w:val="normaltextrun"/>
          <w:rFonts w:ascii="Museo 300" w:hAnsi="Museo 300"/>
          <w:color w:val="000000"/>
          <w:sz w:val="16"/>
          <w:szCs w:val="16"/>
          <w:shd w:val="clear" w:color="auto" w:fill="FFFFFF"/>
        </w:rPr>
        <w:t xml:space="preserve">Se utilizará el método de censo de carga considerado en el literal i) del artículo 5.2 del Procedimiento contenido en el acuerdo </w:t>
      </w:r>
      <w:proofErr w:type="spellStart"/>
      <w:r w:rsidRPr="000A007E">
        <w:rPr>
          <w:rStyle w:val="normaltextrun"/>
          <w:rFonts w:ascii="Museo 300" w:hAnsi="Museo 300"/>
          <w:color w:val="000000"/>
          <w:sz w:val="16"/>
          <w:szCs w:val="16"/>
          <w:shd w:val="clear" w:color="auto" w:fill="FFFFFF"/>
        </w:rPr>
        <w:t>N.°</w:t>
      </w:r>
      <w:proofErr w:type="spellEnd"/>
      <w:r w:rsidRPr="000A007E">
        <w:rPr>
          <w:rStyle w:val="normaltextrun"/>
          <w:rFonts w:ascii="Museo 300" w:hAnsi="Museo 300"/>
          <w:color w:val="000000"/>
          <w:sz w:val="16"/>
          <w:szCs w:val="16"/>
          <w:shd w:val="clear" w:color="auto" w:fill="FFFFFF"/>
        </w:rPr>
        <w:t xml:space="preserve"> 283-E-2011, de los equipos eléctricos considerados por la distribuidora detallados en la tabla </w:t>
      </w:r>
      <w:proofErr w:type="spellStart"/>
      <w:r w:rsidRPr="000A007E">
        <w:rPr>
          <w:rStyle w:val="normaltextrun"/>
          <w:rFonts w:ascii="Museo 300" w:hAnsi="Museo 300"/>
          <w:color w:val="000000"/>
          <w:sz w:val="16"/>
          <w:szCs w:val="16"/>
          <w:shd w:val="clear" w:color="auto" w:fill="FFFFFF"/>
        </w:rPr>
        <w:t>n.°</w:t>
      </w:r>
      <w:proofErr w:type="spellEnd"/>
      <w:r w:rsidRPr="000A007E">
        <w:rPr>
          <w:rStyle w:val="normaltextrun"/>
          <w:rFonts w:ascii="Museo 300" w:hAnsi="Museo 300"/>
          <w:color w:val="000000"/>
          <w:sz w:val="16"/>
          <w:szCs w:val="16"/>
          <w:shd w:val="clear" w:color="auto" w:fill="FFFFFF"/>
        </w:rPr>
        <w:t xml:space="preserve"> 1, considerando la potencia real del equipo y el criterio de horas de uso diario establecidas previamente por el CAU, por un valor de 171 kWh mensuales.</w:t>
      </w:r>
      <w:r w:rsidRPr="000A007E">
        <w:rPr>
          <w:rStyle w:val="normaltextrun"/>
          <w:rFonts w:ascii="Cambria Math" w:hAnsi="Cambria Math" w:cs="Cambria Math"/>
          <w:color w:val="000000"/>
          <w:sz w:val="16"/>
          <w:szCs w:val="16"/>
        </w:rPr>
        <w:t> </w:t>
      </w:r>
    </w:p>
    <w:p w14:paraId="61DAA0D6" w14:textId="77777777" w:rsidR="000A007E" w:rsidRPr="000A007E" w:rsidRDefault="000A007E" w:rsidP="000A007E">
      <w:pPr>
        <w:numPr>
          <w:ilvl w:val="0"/>
          <w:numId w:val="11"/>
        </w:numPr>
        <w:ind w:left="1134" w:right="709" w:hanging="284"/>
        <w:jc w:val="both"/>
        <w:rPr>
          <w:rStyle w:val="normaltextrun"/>
          <w:rFonts w:ascii="Museo 300" w:hAnsi="Museo 300"/>
          <w:sz w:val="16"/>
          <w:szCs w:val="16"/>
        </w:rPr>
      </w:pPr>
      <w:r w:rsidRPr="000A007E">
        <w:rPr>
          <w:rStyle w:val="normaltextrun"/>
          <w:rFonts w:ascii="Museo 300" w:hAnsi="Museo 300"/>
          <w:color w:val="000000"/>
          <w:sz w:val="16"/>
          <w:szCs w:val="16"/>
          <w:shd w:val="clear" w:color="auto" w:fill="FFFFFF"/>
          <w:lang w:val="es-ES"/>
        </w:rPr>
        <w:t>El período retroactivo de recuperación, en este caso en particular, corresponde a 180 días comprendidos entre el 13 de marzo al 9 de septiembre de 2023.</w:t>
      </w:r>
    </w:p>
    <w:p w14:paraId="515811D3" w14:textId="17A6681D" w:rsidR="008F626E" w:rsidRPr="000A007E" w:rsidRDefault="000A007E" w:rsidP="000A007E">
      <w:pPr>
        <w:ind w:left="709" w:right="709"/>
        <w:jc w:val="both"/>
        <w:rPr>
          <w:rStyle w:val="normaltextrun"/>
          <w:rFonts w:ascii="Museo 300" w:hAnsi="Museo 300" w:cs="Segoe UI"/>
          <w:sz w:val="16"/>
          <w:szCs w:val="16"/>
        </w:rPr>
      </w:pPr>
      <w:r w:rsidRPr="000A007E">
        <w:rPr>
          <w:rStyle w:val="normaltextrun"/>
          <w:rFonts w:ascii="Museo 300" w:hAnsi="Museo 300"/>
          <w:color w:val="000000"/>
          <w:sz w:val="16"/>
          <w:szCs w:val="16"/>
          <w:shd w:val="clear" w:color="auto" w:fill="FFFFFF"/>
          <w:lang w:val="es-ES"/>
        </w:rPr>
        <w:t>Con base en los parámetros antes mencionados y los criterios utilizados por el CAU de acuerdo con la normativa vigente, se estableció que el monto de la ENR máximo al que tiene derecho EEO a recuperar corresponde a 653 kWh, equivalente a la cantidad de ciento sesenta y dos 94/100 dólares de los Estados Unidos de América (USD 162.94)</w:t>
      </w:r>
      <w:r w:rsidRPr="000A007E">
        <w:rPr>
          <w:rStyle w:val="normaltextrun"/>
          <w:rFonts w:ascii="Museo 300" w:hAnsi="Museo 300"/>
          <w:b/>
          <w:bCs/>
          <w:color w:val="000000"/>
          <w:sz w:val="16"/>
          <w:szCs w:val="16"/>
          <w:shd w:val="clear" w:color="auto" w:fill="FFFFFF"/>
          <w:lang w:val="es-ES"/>
        </w:rPr>
        <w:t xml:space="preserve"> </w:t>
      </w:r>
      <w:r w:rsidRPr="000A007E">
        <w:rPr>
          <w:rStyle w:val="normaltextrun"/>
          <w:rFonts w:ascii="Museo 300" w:hAnsi="Museo 300"/>
          <w:color w:val="000000"/>
          <w:sz w:val="16"/>
          <w:szCs w:val="16"/>
          <w:shd w:val="clear" w:color="auto" w:fill="FFFFFF"/>
          <w:lang w:val="es-ES"/>
        </w:rPr>
        <w:t>IVA incluido</w:t>
      </w:r>
      <w:r>
        <w:rPr>
          <w:rStyle w:val="normaltextrun"/>
          <w:rFonts w:ascii="Museo 300" w:hAnsi="Museo 300"/>
          <w:color w:val="000000"/>
          <w:sz w:val="16"/>
          <w:szCs w:val="16"/>
          <w:shd w:val="clear" w:color="auto" w:fill="FFFFFF"/>
          <w:lang w:val="es-ES"/>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8143F89" w14:textId="419C2475" w:rsidR="00291441" w:rsidRPr="00291441" w:rsidRDefault="00291441" w:rsidP="00291441">
      <w:pPr>
        <w:pStyle w:val="Prrafodelista"/>
        <w:numPr>
          <w:ilvl w:val="0"/>
          <w:numId w:val="6"/>
        </w:numPr>
        <w:spacing w:after="200"/>
        <w:ind w:left="1418" w:right="708"/>
        <w:jc w:val="both"/>
        <w:rPr>
          <w:rFonts w:ascii="Museo 300" w:hAnsi="Museo 300" w:cs="Arial"/>
          <w:sz w:val="16"/>
          <w:szCs w:val="16"/>
        </w:rPr>
      </w:pPr>
      <w:r w:rsidRPr="00291441">
        <w:rPr>
          <w:rFonts w:ascii="Museo 300" w:hAnsi="Museo 300"/>
          <w:sz w:val="16"/>
          <w:szCs w:val="16"/>
        </w:rPr>
        <w:t xml:space="preserve">Las pruebas presentadas por la empresa distribuidora son aceptables, ya que con estas demostró </w:t>
      </w:r>
      <w:r w:rsidRPr="00291441">
        <w:rPr>
          <w:rFonts w:ascii="Museo 300" w:hAnsi="Museo 300"/>
          <w:sz w:val="16"/>
          <w:szCs w:val="16"/>
          <w:lang w:val="es-419"/>
        </w:rPr>
        <w:t xml:space="preserve">fehacientemente </w:t>
      </w:r>
      <w:r w:rsidRPr="00291441">
        <w:rPr>
          <w:rFonts w:ascii="Museo 300" w:hAnsi="Museo 300"/>
          <w:sz w:val="16"/>
          <w:szCs w:val="16"/>
        </w:rPr>
        <w:t xml:space="preserve">que existió una condición irregular en el suministro con NIC </w:t>
      </w:r>
      <w:r w:rsidR="000A120C">
        <w:rPr>
          <w:rFonts w:ascii="Museo 300" w:hAnsi="Museo 300"/>
          <w:sz w:val="16"/>
          <w:szCs w:val="16"/>
        </w:rPr>
        <w:t>xxx</w:t>
      </w:r>
      <w:r w:rsidRPr="00291441">
        <w:rPr>
          <w:rFonts w:ascii="Museo 300" w:hAnsi="Museo 300"/>
          <w:sz w:val="16"/>
          <w:szCs w:val="16"/>
        </w:rPr>
        <w:t>, consistente en la conexión ilegal de una línea adicional en la acometida del servicio eléctrico y antes del equipo de medición, con la finalidad de consumir energía eléctrica sin que esta fuera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5A0202C6" w14:textId="77777777" w:rsidR="00291441" w:rsidRPr="00291441" w:rsidRDefault="00291441" w:rsidP="00291441">
      <w:pPr>
        <w:pStyle w:val="Prrafodelista"/>
        <w:numPr>
          <w:ilvl w:val="0"/>
          <w:numId w:val="6"/>
        </w:numPr>
        <w:spacing w:after="200"/>
        <w:ind w:left="1418" w:right="708"/>
        <w:jc w:val="both"/>
        <w:rPr>
          <w:rFonts w:ascii="Museo 300" w:hAnsi="Museo 300" w:cs="Arial"/>
          <w:sz w:val="16"/>
          <w:szCs w:val="16"/>
          <w:lang w:val="es-419"/>
        </w:rPr>
      </w:pPr>
      <w:r w:rsidRPr="00291441">
        <w:rPr>
          <w:rFonts w:ascii="Museo 300" w:hAnsi="Museo 300" w:cs="Arial"/>
          <w:sz w:val="16"/>
          <w:szCs w:val="16"/>
        </w:rPr>
        <w:t xml:space="preserve">Conforme con el análisis efectuado en el presente informe, se establece que </w:t>
      </w:r>
      <w:r w:rsidRPr="00291441">
        <w:rPr>
          <w:rStyle w:val="normaltextrun"/>
          <w:rFonts w:ascii="Museo 300" w:hAnsi="Museo 300" w:cs="Segoe UI"/>
          <w:sz w:val="16"/>
          <w:szCs w:val="16"/>
        </w:rPr>
        <w:t>la cantidad de 1,795 kWh equivalentes a setecientos treinta y tres 75/100 dólares de los Estados Unidos de América (USD 733.75)</w:t>
      </w:r>
      <w:r w:rsidRPr="00291441">
        <w:rPr>
          <w:rFonts w:ascii="Museo 300" w:hAnsi="Museo 300" w:cs="Arial"/>
          <w:sz w:val="16"/>
          <w:szCs w:val="16"/>
        </w:rPr>
        <w:t xml:space="preserve"> IVA incluido, cobrados por la sociedad EEO en concepto de una energía consumida y no registrada más la cantidad de sesenta y siete 16/100 dólares de los Estados Unidos de América (USD 67.16) en concepto de intereses, deben de rectificarse.</w:t>
      </w:r>
    </w:p>
    <w:p w14:paraId="4BAB16C4" w14:textId="517F99AF" w:rsidR="00562498" w:rsidRPr="00291441" w:rsidRDefault="00291441" w:rsidP="00291441">
      <w:pPr>
        <w:pStyle w:val="Prrafodelista"/>
        <w:numPr>
          <w:ilvl w:val="0"/>
          <w:numId w:val="6"/>
        </w:numPr>
        <w:spacing w:after="200"/>
        <w:ind w:left="1418" w:right="708"/>
        <w:jc w:val="both"/>
        <w:rPr>
          <w:rFonts w:ascii="Museo 300" w:hAnsi="Museo 300" w:cs="Arial"/>
          <w:sz w:val="16"/>
          <w:szCs w:val="16"/>
          <w:lang w:val="es-419"/>
        </w:rPr>
      </w:pPr>
      <w:r w:rsidRPr="00291441">
        <w:rPr>
          <w:rFonts w:ascii="Museo 300" w:hAnsi="Museo 300" w:cs="Arial"/>
          <w:sz w:val="16"/>
          <w:szCs w:val="16"/>
        </w:rPr>
        <w:t>Se establece que el monto a recuperar por parte de la sociedad EEO en concepto de energía no registrada, asciende a 653 kWh, equivalentes a la cantidad de ciento sesenta y dos 64/100 dólares de los Estados Unidos de América (USD 162.64)</w:t>
      </w:r>
      <w:r w:rsidRPr="00291441">
        <w:rPr>
          <w:rFonts w:ascii="Museo 300" w:hAnsi="Museo 300" w:cs="Arial"/>
          <w:b/>
          <w:bCs/>
          <w:sz w:val="16"/>
          <w:szCs w:val="16"/>
        </w:rPr>
        <w:t xml:space="preserve"> </w:t>
      </w:r>
      <w:r w:rsidRPr="00291441">
        <w:rPr>
          <w:rFonts w:ascii="Museo 300" w:hAnsi="Museo 300" w:cs="Arial"/>
          <w:sz w:val="16"/>
          <w:szCs w:val="16"/>
        </w:rPr>
        <w:t>IVA incluido, más la cantidad de cuatro 41/100 dólares de los Estados Unidos de América (USD 4.41) en concepto de intereses; tal y como se indica en el artículo 36 de los Términos y Condiciones al Consumidor Final del Pliego Tarifario del año 2023.</w:t>
      </w:r>
      <w:r w:rsidR="00405D4B" w:rsidRPr="00291441">
        <w:rPr>
          <w:rFonts w:ascii="Museo 300" w:hAnsi="Museo 300"/>
          <w:sz w:val="16"/>
          <w:szCs w:val="16"/>
        </w:rPr>
        <w:t xml:space="preserve"> </w:t>
      </w:r>
      <w:r w:rsidR="00562498" w:rsidRPr="00291441">
        <w:rPr>
          <w:rFonts w:ascii="Museo 300" w:eastAsia="Arial" w:hAnsi="Museo 300"/>
          <w:color w:val="000000" w:themeColor="text1"/>
          <w:sz w:val="16"/>
          <w:szCs w:val="16"/>
        </w:rPr>
        <w:t>[…]</w:t>
      </w:r>
      <w:r w:rsidR="00914F6D" w:rsidRPr="0029144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D200CAE"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25F23">
        <w:rPr>
          <w:rFonts w:ascii="Museo Sans 300" w:hAnsi="Museo Sans 300"/>
          <w:sz w:val="20"/>
          <w:szCs w:val="20"/>
        </w:rPr>
        <w:t>E-0</w:t>
      </w:r>
      <w:r w:rsidR="000C04F2">
        <w:rPr>
          <w:rFonts w:ascii="Museo Sans 300" w:hAnsi="Museo Sans 300"/>
          <w:sz w:val="20"/>
          <w:szCs w:val="20"/>
        </w:rPr>
        <w:t>918</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EC1EBA">
        <w:rPr>
          <w:rFonts w:ascii="Museo Sans 300" w:hAnsi="Museo Sans 300"/>
          <w:sz w:val="20"/>
          <w:szCs w:val="20"/>
        </w:rPr>
        <w:t>IT-0046</w:t>
      </w:r>
      <w:r w:rsidR="00C145F3">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w:t>
      </w:r>
      <w:r w:rsidRPr="00ED0C0B">
        <w:rPr>
          <w:rFonts w:ascii="Museo Sans 300" w:hAnsi="Museo Sans 300"/>
          <w:sz w:val="20"/>
          <w:szCs w:val="20"/>
        </w:rPr>
        <w:lastRenderedPageBreak/>
        <w:t>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EA274A2" w14:textId="21B7DB4E" w:rsidR="00851D61" w:rsidRDefault="00851D61" w:rsidP="00851D61">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 xml:space="preserve">Dicho </w:t>
      </w:r>
      <w:r w:rsidRPr="00BA2958">
        <w:rPr>
          <w:rFonts w:ascii="Museo Sans 300" w:hAnsi="Museo Sans 300" w:cs="Segoe UI"/>
          <w:sz w:val="20"/>
          <w:szCs w:val="20"/>
        </w:rPr>
        <w:t>acuerdo fue notificado</w:t>
      </w:r>
      <w:r>
        <w:rPr>
          <w:rFonts w:ascii="Museo Sans 300" w:hAnsi="Museo Sans 300" w:cs="Segoe UI"/>
          <w:sz w:val="20"/>
          <w:szCs w:val="20"/>
        </w:rPr>
        <w:t xml:space="preserve"> a la distribuidora y al usuario</w:t>
      </w:r>
      <w:r w:rsidRPr="00BA2958">
        <w:rPr>
          <w:rFonts w:ascii="Museo Sans 300" w:hAnsi="Museo Sans 300" w:cs="Segoe UI"/>
          <w:sz w:val="20"/>
          <w:szCs w:val="20"/>
        </w:rPr>
        <w:t xml:space="preserve"> los días</w:t>
      </w:r>
      <w:r>
        <w:rPr>
          <w:rFonts w:ascii="Museo Sans 300" w:hAnsi="Museo Sans 300" w:cs="Segoe UI"/>
          <w:sz w:val="20"/>
          <w:szCs w:val="20"/>
        </w:rPr>
        <w:t xml:space="preserve"> doce y </w:t>
      </w:r>
      <w:r w:rsidR="000C04F2">
        <w:rPr>
          <w:rFonts w:ascii="Museo Sans 300" w:hAnsi="Museo Sans 300" w:cs="Segoe UI"/>
          <w:sz w:val="20"/>
          <w:szCs w:val="20"/>
        </w:rPr>
        <w:t>catorce</w:t>
      </w:r>
      <w:r>
        <w:rPr>
          <w:rFonts w:ascii="Museo Sans 300" w:hAnsi="Museo Sans 300" w:cs="Segoe UI"/>
          <w:sz w:val="20"/>
          <w:szCs w:val="20"/>
        </w:rPr>
        <w:t xml:space="preserve"> de </w:t>
      </w:r>
      <w:r w:rsidR="000C04F2">
        <w:rPr>
          <w:rFonts w:ascii="Museo Sans 300" w:hAnsi="Museo Sans 300" w:cs="Segoe UI"/>
          <w:sz w:val="20"/>
          <w:szCs w:val="20"/>
        </w:rPr>
        <w:t>febrero</w:t>
      </w:r>
      <w:r>
        <w:rPr>
          <w:rFonts w:ascii="Museo Sans 300" w:hAnsi="Museo Sans 300" w:cs="Segoe UI"/>
          <w:sz w:val="20"/>
          <w:szCs w:val="20"/>
        </w:rPr>
        <w:t xml:space="preserve"> de este año,</w:t>
      </w:r>
      <w:r w:rsidRPr="00BA2958">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veintiséis y</w:t>
      </w:r>
      <w:r w:rsidR="000C04F2">
        <w:rPr>
          <w:rFonts w:ascii="Museo Sans 300" w:hAnsi="Museo Sans 300" w:cs="Segoe UI"/>
          <w:sz w:val="20"/>
          <w:szCs w:val="20"/>
        </w:rPr>
        <w:t xml:space="preserve"> veintiocho del mismo mes y año.</w:t>
      </w:r>
    </w:p>
    <w:p w14:paraId="493C5019" w14:textId="77777777" w:rsidR="00851D61" w:rsidRDefault="00851D61" w:rsidP="00C25E4B">
      <w:pPr>
        <w:tabs>
          <w:tab w:val="left" w:pos="426"/>
        </w:tabs>
        <w:spacing w:after="0" w:line="240" w:lineRule="auto"/>
        <w:ind w:left="426"/>
        <w:jc w:val="both"/>
        <w:rPr>
          <w:rFonts w:ascii="Museo Sans 300" w:eastAsia="Times New Roman" w:hAnsi="Museo Sans 300" w:cs="Segoe UI"/>
          <w:sz w:val="20"/>
          <w:szCs w:val="20"/>
          <w:lang w:eastAsia="es-ES"/>
        </w:rPr>
      </w:pPr>
    </w:p>
    <w:p w14:paraId="72426400" w14:textId="078F6F3E"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sidR="0010377B">
        <w:rPr>
          <w:rFonts w:ascii="Museo Sans 300" w:hAnsi="Museo Sans 300"/>
          <w:sz w:val="20"/>
          <w:szCs w:val="20"/>
          <w:lang w:val="es-SV"/>
        </w:rPr>
        <w:t>veinti</w:t>
      </w:r>
      <w:r w:rsidR="00ED06C7">
        <w:rPr>
          <w:rFonts w:ascii="Museo Sans 300" w:hAnsi="Museo Sans 300"/>
          <w:sz w:val="20"/>
          <w:szCs w:val="20"/>
          <w:lang w:val="es-SV"/>
        </w:rPr>
        <w:t>nueve</w:t>
      </w:r>
      <w:r w:rsidRPr="00491748">
        <w:rPr>
          <w:rFonts w:ascii="Museo Sans 300" w:hAnsi="Museo Sans 300"/>
          <w:sz w:val="20"/>
          <w:szCs w:val="20"/>
          <w:lang w:val="es-SV"/>
        </w:rPr>
        <w:t xml:space="preserve"> de </w:t>
      </w:r>
      <w:r w:rsidR="00ED06C7">
        <w:rPr>
          <w:rFonts w:ascii="Museo Sans 300" w:hAnsi="Museo Sans 300"/>
          <w:sz w:val="20"/>
          <w:szCs w:val="20"/>
          <w:lang w:val="es-SV"/>
        </w:rPr>
        <w:t>febrero</w:t>
      </w:r>
      <w:r w:rsidR="00375B68">
        <w:rPr>
          <w:rFonts w:ascii="Museo Sans 300" w:hAnsi="Museo Sans 300"/>
          <w:sz w:val="20"/>
          <w:szCs w:val="20"/>
          <w:lang w:val="es-SV"/>
        </w:rPr>
        <w:t xml:space="preserve"> de</w:t>
      </w:r>
      <w:r w:rsidR="00ED06C7">
        <w:rPr>
          <w:rFonts w:ascii="Museo Sans 300" w:hAnsi="Museo Sans 300"/>
          <w:sz w:val="20"/>
          <w:szCs w:val="20"/>
          <w:lang w:val="es-SV"/>
        </w:rPr>
        <w:t>l presente año</w:t>
      </w:r>
      <w:r w:rsidRPr="00491748">
        <w:rPr>
          <w:rFonts w:ascii="Museo Sans 300" w:hAnsi="Museo Sans 300"/>
          <w:sz w:val="20"/>
          <w:szCs w:val="20"/>
          <w:lang w:val="es-SV"/>
        </w:rPr>
        <w:t xml:space="preserve">, la sociedad EEO, S.A. de C.V. </w:t>
      </w:r>
      <w:r w:rsidRPr="00491748">
        <w:rPr>
          <w:rFonts w:ascii="Museo Sans 300" w:hAnsi="Museo Sans 300"/>
          <w:sz w:val="20"/>
          <w:szCs w:val="20"/>
        </w:rPr>
        <w:t>presentó un escrito por medio del cual manifestó que mantenía los argumentos y pruebas presentadas con anterioridad. Por su parte,</w:t>
      </w:r>
      <w:r w:rsidR="00C74B12">
        <w:rPr>
          <w:rFonts w:ascii="Museo Sans 300" w:hAnsi="Museo Sans 300"/>
          <w:sz w:val="20"/>
          <w:szCs w:val="20"/>
        </w:rPr>
        <w:t xml:space="preserve"> </w:t>
      </w:r>
      <w:r w:rsidR="00375B68">
        <w:rPr>
          <w:rFonts w:ascii="Museo Sans 300" w:hAnsi="Museo Sans 300"/>
          <w:sz w:val="20"/>
          <w:szCs w:val="20"/>
        </w:rPr>
        <w:t>el</w:t>
      </w:r>
      <w:r w:rsidRPr="00491748">
        <w:rPr>
          <w:rFonts w:ascii="Museo Sans 300" w:hAnsi="Museo Sans 300"/>
          <w:sz w:val="20"/>
          <w:szCs w:val="20"/>
        </w:rPr>
        <w:t xml:space="preserve"> </w:t>
      </w:r>
      <w:r w:rsidR="0008201E">
        <w:rPr>
          <w:rFonts w:ascii="Museo Sans 300" w:hAnsi="Museo Sans 300"/>
          <w:sz w:val="20"/>
          <w:szCs w:val="20"/>
        </w:rPr>
        <w:t>usuario</w:t>
      </w:r>
      <w:r w:rsidRPr="00491748">
        <w:rPr>
          <w:rFonts w:ascii="Museo Sans 300" w:hAnsi="Museo Sans 300"/>
          <w:sz w:val="20"/>
          <w:szCs w:val="20"/>
        </w:rPr>
        <w:t xml:space="preserve"> no presentó documentación para ser analizada.</w:t>
      </w: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5EC2D9F0"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42FBBFA" w14:textId="77777777" w:rsidR="00805B7A" w:rsidRDefault="00805B7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CD5312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0A232AF" w14:textId="77777777" w:rsidR="00235FA5" w:rsidRDefault="00235FA5"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C0D147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A120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D7CDC2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EC1EBA">
        <w:rPr>
          <w:rFonts w:ascii="Museo Sans 300" w:hAnsi="Museo Sans 300" w:cs="Times New Roman"/>
          <w:sz w:val="20"/>
          <w:szCs w:val="20"/>
        </w:rPr>
        <w:t>IT-0046</w:t>
      </w:r>
      <w:r w:rsidR="00C145F3">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6A4BABA" w14:textId="7250630C" w:rsidR="00ED06C7" w:rsidRDefault="00C34300" w:rsidP="00ED06C7">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9" w:name="_Hlk102722268"/>
      <w:r w:rsidR="00AA6219" w:rsidRPr="00FE6B82">
        <w:rPr>
          <w:rFonts w:ascii="Museo 300" w:eastAsia="Arial" w:hAnsi="Museo 300"/>
          <w:color w:val="000000"/>
          <w:sz w:val="16"/>
          <w:szCs w:val="16"/>
          <w:lang w:val="es-ES"/>
        </w:rPr>
        <w:t>Conforme</w:t>
      </w:r>
      <w:r w:rsidR="00ED06C7">
        <w:rPr>
          <w:rFonts w:ascii="Museo 300" w:eastAsia="Arial" w:hAnsi="Museo 300"/>
          <w:color w:val="000000"/>
          <w:sz w:val="16"/>
          <w:szCs w:val="16"/>
          <w:lang w:val="es-ES"/>
        </w:rPr>
        <w:t xml:space="preserve"> </w:t>
      </w:r>
      <w:r w:rsidR="00ED06C7" w:rsidRPr="00DF3A7A">
        <w:rPr>
          <w:rFonts w:ascii="Museo 300" w:hAnsi="Museo 300"/>
          <w:sz w:val="16"/>
          <w:szCs w:val="16"/>
        </w:rPr>
        <w:t xml:space="preserve">con la información que fue provista por la sociedad EEO, se han extraído las siguientes fotografías mediante las cuales se observa la condición encontrada en fecha 9 de septiembre de 2023, detallando una supuesta condición irregular, consistente en la instalación de una supuesta línea adicional conectada de forma directa en la acometida de la distribuidora, con la finalidad de impedir el correcto registro de la energía consumida en el suministro bajo análisis. </w:t>
      </w:r>
      <w:r w:rsidR="00ED06C7" w:rsidRPr="00DF3A7A">
        <w:rPr>
          <w:rStyle w:val="normaltextrun"/>
          <w:rFonts w:ascii="Museo 300" w:hAnsi="Museo 300"/>
          <w:color w:val="000000"/>
          <w:sz w:val="16"/>
          <w:szCs w:val="16"/>
          <w:shd w:val="clear" w:color="auto" w:fill="FFFFFF"/>
        </w:rPr>
        <w:t>De las pruebas presentadas se externan las siguientes valoraciones:</w:t>
      </w:r>
    </w:p>
    <w:p w14:paraId="14FA2B5C" w14:textId="3177FD2E" w:rsidR="00ED06C7" w:rsidRPr="00DF3A7A" w:rsidRDefault="00ED06C7" w:rsidP="00ED06C7">
      <w:pPr>
        <w:tabs>
          <w:tab w:val="left" w:pos="993"/>
          <w:tab w:val="left" w:pos="9072"/>
        </w:tabs>
        <w:spacing w:line="240" w:lineRule="auto"/>
        <w:ind w:left="993" w:right="709"/>
        <w:jc w:val="both"/>
        <w:rPr>
          <w:rStyle w:val="eop"/>
          <w:rFonts w:ascii="Museo 300" w:hAnsi="Museo 300"/>
          <w:sz w:val="16"/>
          <w:szCs w:val="16"/>
        </w:rPr>
      </w:pPr>
      <w:r>
        <w:rPr>
          <w:rStyle w:val="normaltextrun"/>
          <w:rFonts w:ascii="Museo 300" w:hAnsi="Museo 300"/>
          <w:color w:val="000000"/>
          <w:sz w:val="16"/>
          <w:szCs w:val="16"/>
          <w:shd w:val="clear" w:color="auto" w:fill="FFFFFF"/>
        </w:rPr>
        <w:t>(…)</w:t>
      </w:r>
    </w:p>
    <w:p w14:paraId="51CA8CD7" w14:textId="241F03D4" w:rsidR="007019BF" w:rsidRPr="00BD6161" w:rsidRDefault="00BD6161" w:rsidP="00BD6161">
      <w:pPr>
        <w:tabs>
          <w:tab w:val="left" w:pos="993"/>
          <w:tab w:val="left" w:pos="9072"/>
        </w:tabs>
        <w:spacing w:line="240" w:lineRule="auto"/>
        <w:ind w:left="993" w:right="709"/>
        <w:jc w:val="both"/>
        <w:rPr>
          <w:rFonts w:ascii="Museo 300" w:hAnsi="Museo 300"/>
          <w:color w:val="000000" w:themeColor="text1"/>
          <w:sz w:val="16"/>
          <w:szCs w:val="16"/>
        </w:rPr>
      </w:pPr>
      <w:r w:rsidRPr="00A42EEC">
        <w:rPr>
          <w:rStyle w:val="normaltextrun"/>
          <w:rFonts w:ascii="Museo 300" w:hAnsi="Museo 300"/>
          <w:color w:val="000000"/>
          <w:sz w:val="16"/>
          <w:szCs w:val="16"/>
          <w:shd w:val="clear" w:color="auto" w:fill="FFFFFF"/>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demandado por los equipos eléctricos utilizados en el inmueble. Siendo esto un incumplimiento, por parte del denunciante, de lo establecido en los Términos y Condiciones Generales al Consumidor Final del Pliego Tarifario del Año 2023.</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180B2391" w14:textId="619674F4" w:rsidR="00BD6161" w:rsidRDefault="00BD6161" w:rsidP="00BD6161">
      <w:pPr>
        <w:spacing w:after="0" w:line="240" w:lineRule="auto"/>
        <w:ind w:left="420"/>
        <w:jc w:val="both"/>
        <w:rPr>
          <w:rFonts w:ascii="Museo Sans 300" w:hAnsi="Museo Sans 300"/>
          <w:sz w:val="20"/>
          <w:szCs w:val="20"/>
        </w:rPr>
      </w:pPr>
      <w:bookmarkStart w:id="10" w:name="_Hlk152771477"/>
      <w:bookmarkStart w:id="11" w:name="_Hlk105830074"/>
      <w:bookmarkEnd w:id="9"/>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sidR="00AD4432">
        <w:rPr>
          <w:rFonts w:ascii="Museo Sans 300" w:hAnsi="Museo Sans 300"/>
          <w:sz w:val="20"/>
          <w:szCs w:val="20"/>
        </w:rPr>
        <w:t>l</w:t>
      </w:r>
      <w:r>
        <w:rPr>
          <w:rFonts w:ascii="Museo Sans 300" w:hAnsi="Museo Sans 300"/>
          <w:sz w:val="20"/>
          <w:szCs w:val="20"/>
        </w:rPr>
        <w:t xml:space="preserve"> usuari</w:t>
      </w:r>
      <w:r w:rsidR="00AD4432">
        <w:rPr>
          <w:rFonts w:ascii="Museo Sans 300" w:hAnsi="Museo Sans 300"/>
          <w:sz w:val="20"/>
          <w:szCs w:val="20"/>
        </w:rPr>
        <w:t>o</w:t>
      </w:r>
      <w:r>
        <w:rPr>
          <w:rFonts w:ascii="Museo Sans 300" w:hAnsi="Museo Sans 300"/>
          <w:sz w:val="20"/>
          <w:szCs w:val="20"/>
        </w:rPr>
        <w:t>,</w:t>
      </w:r>
      <w:r w:rsidRPr="00FE11DB">
        <w:rPr>
          <w:rFonts w:ascii="Museo Sans 300" w:hAnsi="Museo Sans 300"/>
          <w:sz w:val="20"/>
          <w:szCs w:val="20"/>
        </w:rPr>
        <w:t xml:space="preserve"> el CAU determinó lo siguiente:</w:t>
      </w:r>
    </w:p>
    <w:p w14:paraId="3397FF38" w14:textId="77777777" w:rsidR="00BD6161" w:rsidRDefault="00BD6161" w:rsidP="00851D61">
      <w:pPr>
        <w:suppressAutoHyphens w:val="0"/>
        <w:autoSpaceDE w:val="0"/>
        <w:adjustRightInd w:val="0"/>
        <w:spacing w:after="0" w:line="240" w:lineRule="auto"/>
        <w:ind w:left="426"/>
        <w:jc w:val="both"/>
        <w:textAlignment w:val="auto"/>
        <w:rPr>
          <w:rFonts w:ascii="Museo Sans 300" w:hAnsi="Museo Sans 300"/>
          <w:sz w:val="20"/>
          <w:szCs w:val="20"/>
        </w:rPr>
      </w:pPr>
    </w:p>
    <w:p w14:paraId="395C257E" w14:textId="77777777" w:rsidR="00BD6161" w:rsidRPr="00A42EEC" w:rsidRDefault="00BD6161" w:rsidP="00BD6161">
      <w:pPr>
        <w:tabs>
          <w:tab w:val="left" w:pos="993"/>
          <w:tab w:val="left" w:pos="9072"/>
        </w:tabs>
        <w:spacing w:line="240" w:lineRule="auto"/>
        <w:ind w:left="993" w:right="709"/>
        <w:jc w:val="both"/>
        <w:rPr>
          <w:rStyle w:val="normaltextrun"/>
          <w:rFonts w:ascii="Museo 300" w:hAnsi="Museo 300"/>
          <w:color w:val="000000" w:themeColor="text1"/>
          <w:sz w:val="16"/>
          <w:szCs w:val="16"/>
          <w:lang w:val="es-MX"/>
        </w:rPr>
      </w:pPr>
      <w:r w:rsidRPr="003A771A">
        <w:rPr>
          <w:rFonts w:ascii="Museo 300" w:hAnsi="Museo 300"/>
          <w:sz w:val="16"/>
          <w:szCs w:val="16"/>
        </w:rPr>
        <w:t>(…)</w:t>
      </w:r>
      <w:r>
        <w:rPr>
          <w:rFonts w:ascii="Museo 300" w:hAnsi="Museo 300"/>
          <w:sz w:val="16"/>
          <w:szCs w:val="16"/>
        </w:rPr>
        <w:t xml:space="preserve"> </w:t>
      </w:r>
      <w:r w:rsidRPr="00A42EEC">
        <w:rPr>
          <w:rStyle w:val="normaltextrun"/>
          <w:rFonts w:ascii="Museo 300" w:hAnsi="Museo 300"/>
          <w:color w:val="000000"/>
          <w:sz w:val="16"/>
          <w:szCs w:val="16"/>
          <w:shd w:val="clear" w:color="auto" w:fill="FFFFFF"/>
        </w:rPr>
        <w:t>el personal de la distribuidora ingresó al interior del inmueble para tomar evidencias de la instalación de una línea directa en la acometida del servicio eléctrico. Sobre el punto argumentado por el usuario que, “la línea era solamente para probar”, este no presentó información que respaldara dicho argumento.</w:t>
      </w:r>
    </w:p>
    <w:p w14:paraId="1F17146A" w14:textId="1918DAAD" w:rsidR="00BD6161" w:rsidRPr="00A42EEC" w:rsidRDefault="00BD6161" w:rsidP="00BD6161">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A42EEC">
        <w:rPr>
          <w:rStyle w:val="normaltextrun"/>
          <w:rFonts w:ascii="Museo 300" w:hAnsi="Museo 300"/>
          <w:color w:val="000000"/>
          <w:sz w:val="16"/>
          <w:szCs w:val="16"/>
          <w:shd w:val="clear" w:color="auto" w:fill="FFFFFF"/>
        </w:rPr>
        <w:t xml:space="preserve">Conforme el análisis realizado, se observa que efectivamente se ha tenido la evidencia que muestra de forma fehaciente la existencia de una condición irregular en el suministro del usuario. </w:t>
      </w:r>
      <w:r w:rsidRPr="00A42EEC">
        <w:rPr>
          <w:rFonts w:ascii="Museo 300" w:hAnsi="Museo 300"/>
          <w:color w:val="000000"/>
          <w:sz w:val="16"/>
          <w:szCs w:val="16"/>
          <w:shd w:val="clear" w:color="auto" w:fill="FFFFFF"/>
        </w:rPr>
        <w:t xml:space="preserve">Por lo anteriormente expuesto, se concluye que no se han aportado argumentos técnicos que desvirtúen las pruebas proporcionadas por la sociedad EEO, referente a la condición irregular detectada en el suministro identificado con el NIC </w:t>
      </w:r>
      <w:r w:rsidR="000A120C">
        <w:rPr>
          <w:rFonts w:ascii="Museo 300" w:hAnsi="Museo 300"/>
          <w:color w:val="000000"/>
          <w:sz w:val="16"/>
          <w:szCs w:val="16"/>
          <w:shd w:val="clear" w:color="auto" w:fill="FFFFFF"/>
        </w:rPr>
        <w:t>xxx</w:t>
      </w:r>
      <w:r w:rsidRPr="00A42EEC">
        <w:rPr>
          <w:rFonts w:ascii="Museo 300" w:hAnsi="Museo 300"/>
          <w:color w:val="000000"/>
          <w:sz w:val="16"/>
          <w:szCs w:val="16"/>
          <w:shd w:val="clear" w:color="auto" w:fill="FFFFFF"/>
        </w:rPr>
        <w:t>.</w:t>
      </w:r>
      <w:r>
        <w:rPr>
          <w:rFonts w:ascii="Museo 300" w:hAnsi="Museo 300"/>
          <w:sz w:val="16"/>
          <w:szCs w:val="16"/>
        </w:rPr>
        <w:t xml:space="preserve"> </w:t>
      </w:r>
      <w:r>
        <w:rPr>
          <w:rFonts w:ascii="Museo 300" w:hAnsi="Museo 300"/>
          <w:sz w:val="16"/>
          <w:szCs w:val="16"/>
          <w:lang w:val="es-419"/>
        </w:rPr>
        <w:t>(…)</w:t>
      </w:r>
    </w:p>
    <w:bookmarkEnd w:id="10"/>
    <w:p w14:paraId="790B8D18" w14:textId="69413278" w:rsidR="00982CDF" w:rsidRPr="00771814" w:rsidRDefault="00CC62A8" w:rsidP="00982CDF">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lastRenderedPageBreak/>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EC1EBA">
        <w:rPr>
          <w:rFonts w:ascii="Museo Sans 300" w:hAnsi="Museo Sans 300" w:cs="Segoe UI"/>
          <w:sz w:val="20"/>
          <w:szCs w:val="20"/>
          <w:lang w:val="es-ES" w:eastAsia="es-MX"/>
        </w:rPr>
        <w:t>IT-0046</w:t>
      </w:r>
      <w:r w:rsidR="00C145F3">
        <w:rPr>
          <w:rFonts w:ascii="Museo Sans 300" w:hAnsi="Museo Sans 300" w:cs="Segoe UI"/>
          <w:sz w:val="20"/>
          <w:szCs w:val="20"/>
          <w:lang w:val="es-ES" w:eastAsia="es-MX"/>
        </w:rPr>
        <w:t>-CAU-24</w:t>
      </w:r>
      <w:bookmarkEnd w:id="11"/>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982CDF">
        <w:rPr>
          <w:rFonts w:ascii="Museo Sans 300" w:hAnsi="Museo Sans 300"/>
          <w:sz w:val="20"/>
          <w:szCs w:val="20"/>
        </w:rPr>
        <w:t xml:space="preserve"> </w:t>
      </w:r>
      <w:r w:rsidR="00982CDF" w:rsidRPr="0016501B">
        <w:rPr>
          <w:rFonts w:ascii="Museo Sans 300" w:hAnsi="Museo Sans 300"/>
          <w:sz w:val="20"/>
          <w:szCs w:val="20"/>
        </w:rPr>
        <w:t>condición irregular consistente</w:t>
      </w:r>
      <w:r w:rsidR="00982CDF">
        <w:rPr>
          <w:rFonts w:ascii="Museo Sans 300" w:hAnsi="Museo Sans 300"/>
          <w:sz w:val="20"/>
          <w:szCs w:val="20"/>
        </w:rPr>
        <w:t xml:space="preserve"> </w:t>
      </w:r>
      <w:r w:rsidR="00982CDF" w:rsidRPr="004F78CE">
        <w:rPr>
          <w:rFonts w:ascii="Museo Sans 300" w:hAnsi="Museo Sans 300" w:cs="Segoe UI"/>
          <w:sz w:val="20"/>
          <w:szCs w:val="20"/>
          <w:lang w:eastAsia="es-MX"/>
        </w:rPr>
        <w:t>en</w:t>
      </w:r>
      <w:r w:rsidR="00982CDF" w:rsidRPr="00C24FB1">
        <w:rPr>
          <w:rFonts w:ascii="Museo Sans 300" w:hAnsi="Museo Sans 300" w:cs="Segoe UI"/>
          <w:color w:val="000000"/>
          <w:sz w:val="20"/>
          <w:szCs w:val="20"/>
          <w:shd w:val="clear" w:color="auto" w:fill="FFFFFF"/>
          <w:lang w:val="es-ES"/>
        </w:rPr>
        <w:t xml:space="preserve"> </w:t>
      </w:r>
      <w:r w:rsidR="00982CDF">
        <w:rPr>
          <w:rFonts w:ascii="Museo Sans 300" w:hAnsi="Museo Sans 300" w:cs="Segoe UI"/>
          <w:color w:val="000000"/>
          <w:sz w:val="20"/>
          <w:szCs w:val="20"/>
          <w:shd w:val="clear" w:color="auto" w:fill="FFFFFF"/>
          <w:lang w:val="es-ES"/>
        </w:rPr>
        <w:t>una línea directa conectada en</w:t>
      </w:r>
      <w:r w:rsidR="00982CDF">
        <w:rPr>
          <w:rStyle w:val="normaltextrun"/>
          <w:rFonts w:ascii="Museo Sans 300" w:hAnsi="Museo Sans 300"/>
          <w:color w:val="000000"/>
          <w:sz w:val="20"/>
          <w:szCs w:val="20"/>
          <w:shd w:val="clear" w:color="auto" w:fill="FFFFFF"/>
          <w:lang w:val="es-ES"/>
        </w:rPr>
        <w:t xml:space="preserve"> la acometida del servicio eléctrico,</w:t>
      </w:r>
      <w:r w:rsidR="00982CDF"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982CDF">
        <w:rPr>
          <w:rFonts w:ascii="Museo Sans 300" w:hAnsi="Museo Sans 300" w:cs="Segoe UI"/>
          <w:color w:val="000000"/>
          <w:sz w:val="20"/>
          <w:szCs w:val="20"/>
          <w:shd w:val="clear" w:color="auto" w:fill="FFFFFF"/>
          <w:lang w:val="es-ES"/>
        </w:rPr>
        <w:t xml:space="preserve"> </w:t>
      </w:r>
      <w:r w:rsidR="00982CDF" w:rsidRPr="00C24FB1">
        <w:rPr>
          <w:rFonts w:ascii="Museo Sans 300" w:hAnsi="Museo Sans 300" w:cs="Segoe UI"/>
          <w:color w:val="000000"/>
          <w:sz w:val="20"/>
          <w:szCs w:val="20"/>
          <w:shd w:val="clear" w:color="auto" w:fill="FFFFFF"/>
          <w:lang w:val="es-ES"/>
        </w:rPr>
        <w:t>de la energía</w:t>
      </w:r>
      <w:r w:rsidR="00982CDF">
        <w:rPr>
          <w:rFonts w:ascii="Museo Sans 300" w:hAnsi="Museo Sans 300" w:cs="Segoe UI"/>
          <w:color w:val="000000"/>
          <w:sz w:val="20"/>
          <w:szCs w:val="20"/>
          <w:shd w:val="clear" w:color="auto" w:fill="FFFFFF"/>
          <w:lang w:val="es-ES"/>
        </w:rPr>
        <w:t xml:space="preserve"> </w:t>
      </w:r>
      <w:r w:rsidR="00982CDF" w:rsidRPr="00C24FB1">
        <w:rPr>
          <w:rFonts w:ascii="Museo Sans 300" w:hAnsi="Museo Sans 300" w:cs="Segoe UI"/>
          <w:color w:val="000000"/>
          <w:sz w:val="20"/>
          <w:szCs w:val="20"/>
          <w:shd w:val="clear" w:color="auto" w:fill="FFFFFF"/>
          <w:lang w:val="es-ES"/>
        </w:rPr>
        <w:t>eléctrica</w:t>
      </w:r>
      <w:r w:rsidR="00982CDF">
        <w:rPr>
          <w:rFonts w:ascii="Museo Sans 300" w:hAnsi="Museo Sans 300" w:cs="Segoe UI"/>
          <w:color w:val="000000"/>
          <w:sz w:val="20"/>
          <w:szCs w:val="20"/>
          <w:shd w:val="clear" w:color="auto" w:fill="FFFFFF"/>
          <w:lang w:val="es-ES"/>
        </w:rPr>
        <w:t xml:space="preserve"> </w:t>
      </w:r>
      <w:r w:rsidR="00982CDF" w:rsidRPr="00C24FB1">
        <w:rPr>
          <w:rFonts w:ascii="Museo Sans 300" w:hAnsi="Museo Sans 300" w:cs="Segoe UI"/>
          <w:color w:val="000000"/>
          <w:sz w:val="20"/>
          <w:szCs w:val="20"/>
          <w:shd w:val="clear" w:color="auto" w:fill="FFFFFF"/>
          <w:lang w:val="es-ES"/>
        </w:rPr>
        <w:t>demandada en el inmueble.</w:t>
      </w:r>
      <w:r w:rsidR="00982CDF">
        <w:rPr>
          <w:rFonts w:ascii="Museo Sans 300" w:hAnsi="Museo Sans 300" w:cs="Segoe UI"/>
          <w:color w:val="000000"/>
          <w:sz w:val="20"/>
          <w:szCs w:val="20"/>
          <w:shd w:val="clear" w:color="auto" w:fill="FFFFFF"/>
        </w:rPr>
        <w:t xml:space="preserve"> </w:t>
      </w:r>
    </w:p>
    <w:p w14:paraId="0F090692" w14:textId="77777777" w:rsidR="00982CDF" w:rsidRDefault="00982CDF"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261F04D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D50187F" w14:textId="1B69FEC9" w:rsidR="00504FAE" w:rsidRDefault="009B34DE" w:rsidP="00504FA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504FAE">
        <w:rPr>
          <w:rFonts w:ascii="Museo Sans 300" w:hAnsi="Museo Sans 300"/>
          <w:color w:val="000000"/>
          <w:sz w:val="20"/>
          <w:szCs w:val="20"/>
          <w:shd w:val="clear" w:color="auto" w:fill="FFFFFF"/>
        </w:rPr>
        <w:t>453</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w:t>
      </w:r>
      <w:r w:rsidR="00122C92">
        <w:rPr>
          <w:rFonts w:ascii="Museo Sans 300" w:hAnsi="Museo Sans 300"/>
          <w:color w:val="000000"/>
          <w:sz w:val="20"/>
          <w:szCs w:val="20"/>
          <w:shd w:val="clear" w:color="auto" w:fill="FFFFFF"/>
        </w:rPr>
        <w:t xml:space="preserve">a </w:t>
      </w:r>
      <w:r>
        <w:rPr>
          <w:rFonts w:ascii="Museo Sans 300" w:hAnsi="Museo Sans 300"/>
          <w:color w:val="000000"/>
          <w:sz w:val="20"/>
          <w:szCs w:val="20"/>
          <w:shd w:val="clear" w:color="auto" w:fill="FFFFFF"/>
        </w:rPr>
        <w:t xml:space="preserve">que no </w:t>
      </w:r>
      <w:r w:rsidR="000F58E2">
        <w:rPr>
          <w:rFonts w:ascii="Museo Sans 300" w:hAnsi="Museo Sans 300"/>
          <w:color w:val="000000"/>
          <w:sz w:val="20"/>
          <w:szCs w:val="20"/>
          <w:shd w:val="clear" w:color="auto" w:fill="FFFFFF"/>
        </w:rPr>
        <w:t>justificó el criterio para establecer</w:t>
      </w:r>
      <w:r w:rsidR="00504FAE">
        <w:rPr>
          <w:rFonts w:ascii="Museo Sans 300" w:hAnsi="Museo Sans 300"/>
          <w:color w:val="000000"/>
          <w:sz w:val="20"/>
          <w:szCs w:val="20"/>
          <w:shd w:val="clear" w:color="auto" w:fill="FFFFFF"/>
        </w:rPr>
        <w:t xml:space="preserve"> los valores de potencia de los equipos y las horas de uso diario.</w:t>
      </w:r>
    </w:p>
    <w:p w14:paraId="46B3DDC8" w14:textId="77777777" w:rsidR="00504FAE" w:rsidRDefault="00504FAE"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095CC30F"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20FBD698"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E12CA7">
        <w:rPr>
          <w:rFonts w:ascii="Museo Sans 300" w:eastAsia="Times New Roman" w:hAnsi="Museo Sans 300" w:cs="Times New Roman"/>
          <w:sz w:val="20"/>
          <w:szCs w:val="20"/>
          <w:lang w:val="es-ES"/>
        </w:rPr>
        <w:t>1</w:t>
      </w:r>
      <w:r w:rsidR="00504FAE">
        <w:rPr>
          <w:rFonts w:ascii="Museo Sans 300" w:eastAsia="Times New Roman" w:hAnsi="Museo Sans 300" w:cs="Times New Roman"/>
          <w:sz w:val="20"/>
          <w:szCs w:val="20"/>
          <w:lang w:val="es-ES"/>
        </w:rPr>
        <w:t>71</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6D2DB4C3"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AD4432">
        <w:rPr>
          <w:rFonts w:ascii="Museo Sans 300" w:eastAsia="Times New Roman" w:hAnsi="Museo Sans 300" w:cs="Times New Roman"/>
          <w:sz w:val="20"/>
          <w:szCs w:val="20"/>
          <w:lang w:val="es-ES"/>
        </w:rPr>
        <w:t>trece</w:t>
      </w:r>
      <w:r>
        <w:rPr>
          <w:rFonts w:ascii="Museo Sans 300" w:eastAsia="Times New Roman" w:hAnsi="Museo Sans 300" w:cs="Times New Roman"/>
          <w:sz w:val="20"/>
          <w:szCs w:val="20"/>
          <w:lang w:val="es-ES"/>
        </w:rPr>
        <w:t xml:space="preserve"> de</w:t>
      </w:r>
      <w:r w:rsidR="00673C2F">
        <w:rPr>
          <w:rFonts w:ascii="Museo Sans 300" w:eastAsia="Times New Roman" w:hAnsi="Museo Sans 300" w:cs="Times New Roman"/>
          <w:sz w:val="20"/>
          <w:szCs w:val="20"/>
          <w:lang w:val="es-ES"/>
        </w:rPr>
        <w:t xml:space="preserve"> </w:t>
      </w:r>
      <w:r w:rsidR="00046392">
        <w:rPr>
          <w:rFonts w:ascii="Museo Sans 300" w:eastAsia="Times New Roman" w:hAnsi="Museo Sans 300" w:cs="Times New Roman"/>
          <w:sz w:val="20"/>
          <w:szCs w:val="20"/>
          <w:lang w:val="es-ES"/>
        </w:rPr>
        <w:t>marzo</w:t>
      </w:r>
      <w:r w:rsidR="000F58E2">
        <w:rPr>
          <w:rFonts w:ascii="Museo Sans 300" w:eastAsia="Times New Roman" w:hAnsi="Museo Sans 300" w:cs="Times New Roman"/>
          <w:sz w:val="20"/>
          <w:szCs w:val="20"/>
          <w:lang w:val="es-ES"/>
        </w:rPr>
        <w:t xml:space="preserve"> al </w:t>
      </w:r>
      <w:r w:rsidR="00504FAE">
        <w:rPr>
          <w:rFonts w:ascii="Museo Sans 300" w:eastAsia="Times New Roman" w:hAnsi="Museo Sans 300" w:cs="Times New Roman"/>
          <w:sz w:val="20"/>
          <w:szCs w:val="20"/>
          <w:lang w:val="es-ES"/>
        </w:rPr>
        <w:t>nueve</w:t>
      </w:r>
      <w:r w:rsidR="000F58E2">
        <w:rPr>
          <w:rFonts w:ascii="Museo Sans 300" w:eastAsia="Times New Roman" w:hAnsi="Museo Sans 300" w:cs="Times New Roman"/>
          <w:sz w:val="20"/>
          <w:szCs w:val="20"/>
          <w:lang w:val="es-ES"/>
        </w:rPr>
        <w:t xml:space="preserve"> de </w:t>
      </w:r>
      <w:r w:rsidR="00E12CA7">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del</w:t>
      </w:r>
      <w:r w:rsidR="004B0556">
        <w:rPr>
          <w:rFonts w:ascii="Museo Sans 300" w:eastAsia="Times New Roman" w:hAnsi="Museo Sans 300" w:cs="Times New Roman"/>
          <w:sz w:val="20"/>
          <w:szCs w:val="20"/>
          <w:lang w:val="es-ES"/>
        </w:rPr>
        <w:t xml:space="preserve"> año dos mil veintitrés</w:t>
      </w:r>
      <w:r>
        <w:rPr>
          <w:rFonts w:ascii="Museo Sans 300" w:eastAsia="Times New Roman" w:hAnsi="Museo Sans 300" w:cs="Times New Roman"/>
          <w:sz w:val="20"/>
          <w:szCs w:val="20"/>
          <w:lang w:val="es-ES"/>
        </w:rPr>
        <w:t>.</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775EE4D1"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504FAE">
        <w:rPr>
          <w:rStyle w:val="normaltextrun"/>
          <w:rFonts w:ascii="Museo Sans 300" w:hAnsi="Museo Sans 300"/>
          <w:color w:val="000000"/>
          <w:sz w:val="20"/>
          <w:szCs w:val="20"/>
          <w:shd w:val="clear" w:color="auto" w:fill="FFFFFF"/>
        </w:rPr>
        <w:t xml:space="preserve"> CIENTO SESENTA Y DOS</w:t>
      </w:r>
      <w:r w:rsidR="0078123D">
        <w:rPr>
          <w:rFonts w:ascii="Museo Sans 300" w:hAnsi="Museo Sans 300"/>
          <w:sz w:val="20"/>
          <w:szCs w:val="20"/>
        </w:rPr>
        <w:t xml:space="preserve"> </w:t>
      </w:r>
      <w:r w:rsidR="00E12CA7">
        <w:rPr>
          <w:rFonts w:ascii="Museo Sans 300" w:hAnsi="Museo Sans 300"/>
          <w:sz w:val="20"/>
          <w:szCs w:val="20"/>
        </w:rPr>
        <w:t>9</w:t>
      </w:r>
      <w:r w:rsidR="00504FAE">
        <w:rPr>
          <w:rFonts w:ascii="Museo Sans 300" w:hAnsi="Museo Sans 300"/>
          <w:sz w:val="20"/>
          <w:szCs w:val="20"/>
        </w:rPr>
        <w:t>4</w:t>
      </w:r>
      <w:r w:rsidR="0078123D">
        <w:rPr>
          <w:rFonts w:ascii="Museo Sans 300" w:hAnsi="Museo Sans 300"/>
          <w:sz w:val="20"/>
          <w:szCs w:val="20"/>
        </w:rPr>
        <w:t xml:space="preserve">/100 DÓLARES DE LOS ESTADOS UNIDOS DE AMÉRICA (USD </w:t>
      </w:r>
      <w:r w:rsidR="00504FAE">
        <w:rPr>
          <w:rFonts w:ascii="Museo Sans 300" w:hAnsi="Museo Sans 300"/>
          <w:sz w:val="20"/>
          <w:szCs w:val="20"/>
        </w:rPr>
        <w:t>162.94</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504FAE">
        <w:rPr>
          <w:rFonts w:ascii="Museo Sans 300" w:hAnsi="Museo Sans 300"/>
          <w:sz w:val="20"/>
          <w:szCs w:val="20"/>
        </w:rPr>
        <w:t>CUATRO</w:t>
      </w:r>
      <w:r w:rsidR="0078123D">
        <w:rPr>
          <w:rFonts w:ascii="Museo Sans 300" w:hAnsi="Museo Sans 300"/>
          <w:sz w:val="20"/>
          <w:szCs w:val="20"/>
        </w:rPr>
        <w:t xml:space="preserve"> </w:t>
      </w:r>
      <w:r w:rsidR="00504FAE">
        <w:rPr>
          <w:rFonts w:ascii="Museo Sans 300" w:hAnsi="Museo Sans 300"/>
          <w:sz w:val="20"/>
          <w:szCs w:val="20"/>
        </w:rPr>
        <w:t>41</w:t>
      </w:r>
      <w:r w:rsidR="0078123D">
        <w:rPr>
          <w:rFonts w:ascii="Museo Sans 300" w:hAnsi="Museo Sans 300"/>
          <w:sz w:val="20"/>
          <w:szCs w:val="20"/>
        </w:rPr>
        <w:t xml:space="preserve">/100 DÓLARES DE LOS ESTADOS UNIDOS DE AMÉRICA (USD </w:t>
      </w:r>
      <w:r w:rsidR="00504FAE">
        <w:rPr>
          <w:rFonts w:ascii="Museo Sans 300" w:hAnsi="Museo Sans 300"/>
          <w:sz w:val="20"/>
          <w:szCs w:val="20"/>
        </w:rPr>
        <w:t>4.41</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4E3C5019" w14:textId="77777777" w:rsidR="004C7FC7" w:rsidRDefault="004C7FC7" w:rsidP="008C4BC6">
      <w:pPr>
        <w:autoSpaceDE w:val="0"/>
        <w:spacing w:after="0" w:line="240" w:lineRule="auto"/>
        <w:ind w:left="426"/>
        <w:jc w:val="both"/>
        <w:rPr>
          <w:rFonts w:ascii="Museo Sans 300" w:hAnsi="Museo Sans 300"/>
          <w:sz w:val="20"/>
          <w:szCs w:val="20"/>
        </w:rPr>
      </w:pPr>
    </w:p>
    <w:p w14:paraId="25C2D8B5" w14:textId="77777777" w:rsidR="004C7FC7" w:rsidRDefault="004C7FC7" w:rsidP="004C7FC7">
      <w:pPr>
        <w:tabs>
          <w:tab w:val="left" w:pos="426"/>
        </w:tabs>
        <w:spacing w:after="0" w:line="240" w:lineRule="auto"/>
        <w:ind w:left="426"/>
        <w:jc w:val="both"/>
        <w:rPr>
          <w:rFonts w:ascii="Museo Sans 500" w:eastAsia="Times New Roman" w:hAnsi="Museo Sans 500" w:cs="Segoe UI"/>
          <w:b/>
          <w:bCs/>
          <w:sz w:val="20"/>
          <w:szCs w:val="20"/>
          <w:lang w:val="es-ES"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b/>
          <w:bCs/>
          <w:sz w:val="20"/>
          <w:szCs w:val="20"/>
          <w:lang w:val="es-ES" w:eastAsia="es-ES"/>
        </w:rPr>
        <w:t>Respecto de los argumentos planteados por el usuario</w:t>
      </w:r>
    </w:p>
    <w:p w14:paraId="3F006934" w14:textId="77777777" w:rsidR="004C7FC7" w:rsidRDefault="004C7FC7" w:rsidP="004C7FC7">
      <w:pPr>
        <w:tabs>
          <w:tab w:val="left" w:pos="426"/>
        </w:tabs>
        <w:spacing w:after="0" w:line="240" w:lineRule="auto"/>
        <w:ind w:left="426"/>
        <w:jc w:val="both"/>
        <w:rPr>
          <w:rFonts w:ascii="Museo Sans 500" w:eastAsia="Times New Roman" w:hAnsi="Museo Sans 500" w:cs="Segoe UI"/>
          <w:b/>
          <w:bCs/>
          <w:sz w:val="20"/>
          <w:szCs w:val="20"/>
          <w:lang w:val="es-ES" w:eastAsia="es-ES"/>
        </w:rPr>
      </w:pPr>
    </w:p>
    <w:p w14:paraId="0DD0B461" w14:textId="7CAE0B88" w:rsidR="004C7FC7" w:rsidRPr="007C737C" w:rsidRDefault="00565A71" w:rsidP="004C7FC7">
      <w:pPr>
        <w:pStyle w:val="Prrafodelista"/>
        <w:numPr>
          <w:ilvl w:val="0"/>
          <w:numId w:val="7"/>
        </w:numPr>
        <w:tabs>
          <w:tab w:val="left" w:pos="426"/>
        </w:tabs>
        <w:jc w:val="both"/>
        <w:rPr>
          <w:rFonts w:ascii="Segoe UI" w:hAnsi="Segoe UI" w:cs="Segoe UI"/>
          <w:sz w:val="18"/>
          <w:szCs w:val="18"/>
        </w:rPr>
      </w:pPr>
      <w:r>
        <w:rPr>
          <w:rFonts w:ascii="Museo Sans 500" w:hAnsi="Museo Sans 500" w:cs="Segoe UI"/>
          <w:b/>
          <w:bCs/>
          <w:sz w:val="20"/>
          <w:szCs w:val="20"/>
        </w:rPr>
        <w:t>Sobre el presunto ingreso sin autorización del personal de la distribuidora al inmueble</w:t>
      </w:r>
      <w:r w:rsidR="004C7FC7" w:rsidRPr="005E742F">
        <w:rPr>
          <w:rFonts w:ascii="Museo Sans 500" w:hAnsi="Museo Sans 500" w:cs="Segoe UI"/>
          <w:sz w:val="20"/>
          <w:szCs w:val="20"/>
        </w:rPr>
        <w:t> </w:t>
      </w:r>
    </w:p>
    <w:p w14:paraId="1AA4A177" w14:textId="77777777" w:rsidR="004C7FC7" w:rsidRPr="00486B0D" w:rsidRDefault="004C7FC7" w:rsidP="004C7FC7">
      <w:pPr>
        <w:suppressAutoHyphens w:val="0"/>
        <w:autoSpaceDN/>
        <w:spacing w:after="0" w:line="240" w:lineRule="auto"/>
        <w:jc w:val="both"/>
        <w:rPr>
          <w:rFonts w:ascii="Segoe UI" w:eastAsia="Times New Roman" w:hAnsi="Segoe UI" w:cs="Segoe UI"/>
          <w:sz w:val="18"/>
          <w:szCs w:val="18"/>
        </w:rPr>
      </w:pPr>
      <w:r w:rsidRPr="00486B0D">
        <w:rPr>
          <w:rFonts w:ascii="Museo Sans 500" w:eastAsia="Times New Roman" w:hAnsi="Museo Sans 500" w:cs="Segoe UI"/>
          <w:sz w:val="20"/>
          <w:szCs w:val="20"/>
        </w:rPr>
        <w:t> </w:t>
      </w:r>
    </w:p>
    <w:p w14:paraId="4478245E" w14:textId="77777777" w:rsidR="00565A71" w:rsidRPr="004C79A5" w:rsidRDefault="00565A71" w:rsidP="00565A71">
      <w:pPr>
        <w:pStyle w:val="Prrafodelista"/>
        <w:ind w:left="426"/>
        <w:jc w:val="both"/>
        <w:rPr>
          <w:rFonts w:ascii="Museo Sans 300" w:hAnsi="Museo Sans 300"/>
          <w:sz w:val="20"/>
          <w:szCs w:val="20"/>
        </w:rPr>
      </w:pPr>
      <w:r>
        <w:rPr>
          <w:rFonts w:ascii="Museo Sans 300" w:hAnsi="Museo Sans 300"/>
          <w:sz w:val="20"/>
          <w:szCs w:val="20"/>
        </w:rPr>
        <w:t xml:space="preserve">Debe indicarse </w:t>
      </w:r>
      <w:r w:rsidRPr="004C79A5">
        <w:rPr>
          <w:rFonts w:ascii="Museo Sans 300" w:hAnsi="Museo Sans 300"/>
          <w:sz w:val="20"/>
          <w:szCs w:val="20"/>
        </w:rPr>
        <w:t xml:space="preserve">que en los artículos 4.1.1 y 4.1.2 </w:t>
      </w:r>
      <w:bookmarkStart w:id="12" w:name="_Hlk62487583"/>
      <w:r w:rsidRPr="004C79A5">
        <w:rPr>
          <w:rFonts w:ascii="Museo Sans 300" w:hAnsi="Museo Sans 300"/>
          <w:sz w:val="20"/>
          <w:szCs w:val="20"/>
        </w:rPr>
        <w:t>del Procedimiento para Investigar la Existencia de Condiciones Irregulares en el Suministro de Energía Eléctrica del Usuario Final</w:t>
      </w:r>
      <w:bookmarkEnd w:id="12"/>
      <w:r w:rsidRPr="004C79A5">
        <w:rPr>
          <w:rFonts w:ascii="Museo Sans 300" w:hAnsi="Museo Sans 300"/>
          <w:sz w:val="20"/>
          <w:szCs w:val="20"/>
        </w:rPr>
        <w:t xml:space="preserve"> se determina lo siguiente:</w:t>
      </w:r>
    </w:p>
    <w:p w14:paraId="50181093" w14:textId="77777777" w:rsidR="00565A71" w:rsidRPr="005B1F89" w:rsidRDefault="00565A71" w:rsidP="00565A71">
      <w:pPr>
        <w:autoSpaceDE w:val="0"/>
        <w:adjustRightInd w:val="0"/>
        <w:spacing w:after="0" w:line="0" w:lineRule="atLeast"/>
        <w:ind w:left="708" w:firstLine="1"/>
        <w:jc w:val="both"/>
        <w:rPr>
          <w:rFonts w:ascii="Museo Sans 300" w:hAnsi="Museo Sans 300"/>
          <w:sz w:val="20"/>
          <w:szCs w:val="20"/>
        </w:rPr>
      </w:pPr>
    </w:p>
    <w:p w14:paraId="4640BCDB" w14:textId="77777777" w:rsidR="00565A71" w:rsidRPr="005B1F89" w:rsidRDefault="00565A71" w:rsidP="00565A71">
      <w:pPr>
        <w:ind w:left="851" w:right="425"/>
        <w:jc w:val="both"/>
        <w:rPr>
          <w:rFonts w:ascii="Museo 300" w:hAnsi="Museo 300"/>
          <w:sz w:val="16"/>
          <w:szCs w:val="16"/>
        </w:rPr>
      </w:pPr>
      <w:r>
        <w:rPr>
          <w:rFonts w:ascii="Museo 300" w:hAnsi="Museo 300"/>
          <w:sz w:val="16"/>
          <w:szCs w:val="16"/>
        </w:rPr>
        <w:t xml:space="preserve">(…) </w:t>
      </w:r>
      <w:r w:rsidRPr="005B1F89">
        <w:rPr>
          <w:rFonts w:ascii="Museo 300" w:hAnsi="Museo 300"/>
          <w:sz w:val="16"/>
          <w:szCs w:val="16"/>
        </w:rPr>
        <w:t>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3C99F526" w14:textId="77777777" w:rsidR="00565A71" w:rsidRPr="005B1F89" w:rsidRDefault="00565A71" w:rsidP="00565A71">
      <w:pPr>
        <w:ind w:left="851" w:right="425"/>
        <w:jc w:val="both"/>
        <w:rPr>
          <w:rFonts w:ascii="Museo 300" w:hAnsi="Museo 300"/>
          <w:sz w:val="16"/>
          <w:szCs w:val="16"/>
        </w:rPr>
      </w:pPr>
      <w:r w:rsidRPr="005B1F89">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w:t>
      </w:r>
      <w:r>
        <w:rPr>
          <w:rFonts w:ascii="Museo 300" w:hAnsi="Museo 300"/>
          <w:sz w:val="16"/>
          <w:szCs w:val="16"/>
        </w:rPr>
        <w:t xml:space="preserve"> (…)</w:t>
      </w:r>
    </w:p>
    <w:p w14:paraId="795E999A" w14:textId="77777777" w:rsidR="00565A71" w:rsidRDefault="00565A71" w:rsidP="00565A71">
      <w:pPr>
        <w:pStyle w:val="Prrafodelista"/>
        <w:ind w:left="426"/>
        <w:jc w:val="both"/>
        <w:rPr>
          <w:rFonts w:ascii="Museo Sans 300" w:hAnsi="Museo Sans 300"/>
          <w:sz w:val="20"/>
          <w:szCs w:val="20"/>
        </w:rPr>
      </w:pPr>
      <w:r w:rsidRPr="005B1F89">
        <w:rPr>
          <w:rFonts w:ascii="Museo Sans 300" w:hAnsi="Museo Sans 300"/>
          <w:sz w:val="20"/>
          <w:szCs w:val="20"/>
        </w:rPr>
        <w:t>Co</w:t>
      </w:r>
      <w:r>
        <w:rPr>
          <w:rFonts w:ascii="Museo Sans 300" w:hAnsi="Museo Sans 300"/>
          <w:sz w:val="20"/>
          <w:szCs w:val="20"/>
        </w:rPr>
        <w:t>n base en dichas disposiciones</w:t>
      </w:r>
      <w:r w:rsidRPr="005B1F89">
        <w:rPr>
          <w:rFonts w:ascii="Museo Sans 300" w:hAnsi="Museo Sans 300"/>
          <w:sz w:val="20"/>
          <w:szCs w:val="20"/>
        </w:rPr>
        <w:t xml:space="preserve"> es preciso indicar que la distribuidora, cuando existen situaciones que hagan presumir una condición irregular, </w:t>
      </w:r>
      <w:r>
        <w:rPr>
          <w:rFonts w:ascii="Museo Sans 300" w:hAnsi="Museo Sans 300"/>
          <w:sz w:val="20"/>
          <w:szCs w:val="20"/>
        </w:rPr>
        <w:t xml:space="preserve">debe </w:t>
      </w:r>
      <w:r w:rsidRPr="005B1F89">
        <w:rPr>
          <w:rFonts w:ascii="Museo Sans 300" w:hAnsi="Museo Sans 300"/>
          <w:sz w:val="20"/>
          <w:szCs w:val="20"/>
        </w:rPr>
        <w:t>efectuar la verificación del correcto funcionamiento del servicio eléctrico.</w:t>
      </w:r>
    </w:p>
    <w:p w14:paraId="3D37B13E" w14:textId="77777777" w:rsidR="00565A71" w:rsidRDefault="00565A71" w:rsidP="00565A71">
      <w:pPr>
        <w:pStyle w:val="Prrafodelista"/>
        <w:ind w:left="426"/>
        <w:jc w:val="both"/>
        <w:rPr>
          <w:rFonts w:ascii="Museo Sans 300" w:hAnsi="Museo Sans 300"/>
          <w:sz w:val="20"/>
          <w:szCs w:val="20"/>
        </w:rPr>
      </w:pPr>
    </w:p>
    <w:p w14:paraId="1C975A96" w14:textId="77777777" w:rsidR="00565A71" w:rsidRDefault="00565A71" w:rsidP="00565A71">
      <w:pPr>
        <w:pStyle w:val="Prrafodelista"/>
        <w:ind w:left="426"/>
        <w:jc w:val="both"/>
        <w:rPr>
          <w:rFonts w:ascii="Museo Sans 300" w:hAnsi="Museo Sans 300"/>
          <w:sz w:val="20"/>
          <w:szCs w:val="20"/>
        </w:rPr>
      </w:pPr>
      <w:r>
        <w:rPr>
          <w:rFonts w:ascii="Museo Sans 300" w:hAnsi="Museo Sans 300"/>
          <w:sz w:val="20"/>
          <w:szCs w:val="20"/>
        </w:rPr>
        <w:t xml:space="preserve">Bajo el contexto anterior, debe establecerse que el personal de la sociedad EEO, S.A. de C.V. en la inspección efectuada, estaba realizando las actividades de rutina de verificación del suministro </w:t>
      </w:r>
      <w:r>
        <w:rPr>
          <w:rFonts w:ascii="Museo Sans 300" w:hAnsi="Museo Sans 300"/>
          <w:sz w:val="20"/>
          <w:szCs w:val="20"/>
        </w:rPr>
        <w:lastRenderedPageBreak/>
        <w:t>eléctrico que conllevan a dar cumplimiento a un proceso de detección de una condición irregular, así como recabar las pruebas para comprobar la existencia de determinada anomalía.</w:t>
      </w:r>
    </w:p>
    <w:p w14:paraId="757AF5C5" w14:textId="77777777" w:rsidR="00565A71" w:rsidRDefault="00565A71" w:rsidP="00565A71">
      <w:pPr>
        <w:pStyle w:val="Prrafodelista"/>
        <w:ind w:left="426"/>
        <w:jc w:val="both"/>
        <w:rPr>
          <w:rFonts w:ascii="Museo Sans 300" w:hAnsi="Museo Sans 300"/>
          <w:sz w:val="20"/>
          <w:szCs w:val="20"/>
        </w:rPr>
      </w:pPr>
    </w:p>
    <w:p w14:paraId="09337923" w14:textId="77777777" w:rsidR="00565A71" w:rsidRDefault="00565A71" w:rsidP="00565A71">
      <w:pPr>
        <w:pStyle w:val="Prrafodelista"/>
        <w:ind w:left="426"/>
        <w:jc w:val="both"/>
        <w:rPr>
          <w:rFonts w:ascii="Museo Sans 300" w:hAnsi="Museo Sans 300"/>
          <w:sz w:val="20"/>
          <w:szCs w:val="20"/>
        </w:rPr>
      </w:pPr>
      <w:r>
        <w:rPr>
          <w:rFonts w:ascii="Museo Sans 300" w:hAnsi="Museo Sans 300"/>
          <w:sz w:val="20"/>
          <w:szCs w:val="20"/>
        </w:rPr>
        <w:t>En este punto, debe especificarse que toda la documentación recopilada por la distribuidora es analizada por la SIGET, verificando la idoneidad y veracidad de esta, con lo que se busca proteger y asegurar los derechos de los usuarios.</w:t>
      </w:r>
    </w:p>
    <w:p w14:paraId="16BADCDA" w14:textId="77777777" w:rsidR="00565A71" w:rsidRDefault="00565A71" w:rsidP="00565A71">
      <w:pPr>
        <w:pStyle w:val="Prrafodelista"/>
        <w:ind w:left="426"/>
        <w:jc w:val="both"/>
        <w:rPr>
          <w:rFonts w:ascii="Museo Sans 300" w:hAnsi="Museo Sans 300"/>
          <w:sz w:val="20"/>
          <w:szCs w:val="20"/>
        </w:rPr>
      </w:pPr>
    </w:p>
    <w:p w14:paraId="19B76652" w14:textId="386DAB5C" w:rsidR="00565A71" w:rsidRDefault="00565A71" w:rsidP="00565A71">
      <w:pPr>
        <w:pStyle w:val="Prrafodelista"/>
        <w:ind w:left="426"/>
        <w:jc w:val="both"/>
        <w:rPr>
          <w:rFonts w:ascii="Museo Sans 300" w:hAnsi="Museo Sans 300"/>
          <w:sz w:val="20"/>
          <w:szCs w:val="20"/>
        </w:rPr>
      </w:pPr>
      <w:r>
        <w:rPr>
          <w:rFonts w:ascii="Museo Sans 300" w:hAnsi="Museo Sans 300"/>
          <w:sz w:val="20"/>
          <w:szCs w:val="20"/>
        </w:rPr>
        <w:t>En este caso, el CAU al analizar las pruebas recopiladas constató que había existido una instalación de una línea directa antes del equipo de medición por lo que no se registraba el consumo total de energía eléctrica en el inmueble.</w:t>
      </w:r>
    </w:p>
    <w:p w14:paraId="2BDD2A70" w14:textId="77777777" w:rsidR="00565A71" w:rsidRDefault="00565A71" w:rsidP="00565A71">
      <w:pPr>
        <w:pStyle w:val="Prrafodelista"/>
        <w:ind w:left="426"/>
        <w:jc w:val="both"/>
        <w:rPr>
          <w:rFonts w:ascii="Museo Sans 300" w:hAnsi="Museo Sans 300"/>
          <w:sz w:val="20"/>
          <w:szCs w:val="20"/>
        </w:rPr>
      </w:pPr>
    </w:p>
    <w:p w14:paraId="5EB1CB93" w14:textId="2B93C957" w:rsidR="00565A71" w:rsidRDefault="00565A71" w:rsidP="00565A71">
      <w:pPr>
        <w:spacing w:after="0" w:line="240" w:lineRule="auto"/>
        <w:ind w:left="426"/>
        <w:jc w:val="both"/>
        <w:rPr>
          <w:rFonts w:ascii="Museo Sans 300" w:eastAsia="Times New Roman" w:hAnsi="Museo Sans 300"/>
          <w:sz w:val="20"/>
          <w:szCs w:val="20"/>
          <w:lang w:eastAsia="es-SV"/>
        </w:rPr>
      </w:pPr>
      <w:r w:rsidRPr="004724E5">
        <w:rPr>
          <w:rFonts w:ascii="Museo Sans 300" w:hAnsi="Museo Sans 300"/>
          <w:sz w:val="20"/>
          <w:szCs w:val="20"/>
        </w:rPr>
        <w:t>Respecto</w:t>
      </w:r>
      <w:r>
        <w:rPr>
          <w:rFonts w:ascii="Museo Sans 300" w:hAnsi="Museo Sans 300"/>
          <w:sz w:val="20"/>
          <w:szCs w:val="20"/>
        </w:rPr>
        <w:t xml:space="preserve"> </w:t>
      </w:r>
      <w:r w:rsidRPr="004724E5">
        <w:rPr>
          <w:rFonts w:ascii="Museo Sans 300" w:hAnsi="Museo Sans 300"/>
          <w:sz w:val="20"/>
          <w:szCs w:val="20"/>
        </w:rPr>
        <w:t>a</w:t>
      </w:r>
      <w:r>
        <w:rPr>
          <w:rFonts w:ascii="Museo Sans 300" w:hAnsi="Museo Sans 300"/>
          <w:sz w:val="20"/>
          <w:szCs w:val="20"/>
        </w:rPr>
        <w:t xml:space="preserve"> la presunta acción ilícita efectuada </w:t>
      </w:r>
      <w:r w:rsidRPr="004724E5">
        <w:rPr>
          <w:rFonts w:ascii="Museo Sans 300" w:hAnsi="Museo Sans 300"/>
          <w:sz w:val="20"/>
          <w:szCs w:val="20"/>
        </w:rPr>
        <w:t>por</w:t>
      </w:r>
      <w:r>
        <w:rPr>
          <w:rFonts w:ascii="Museo Sans 300" w:hAnsi="Museo Sans 300"/>
          <w:sz w:val="20"/>
          <w:szCs w:val="20"/>
        </w:rPr>
        <w:t xml:space="preserve"> </w:t>
      </w:r>
      <w:r w:rsidRPr="004724E5">
        <w:rPr>
          <w:rFonts w:ascii="Museo Sans 300" w:hAnsi="Museo Sans 300"/>
          <w:sz w:val="20"/>
          <w:szCs w:val="20"/>
        </w:rPr>
        <w:t>personal</w:t>
      </w:r>
      <w:r>
        <w:rPr>
          <w:rFonts w:ascii="Museo Sans 300" w:hAnsi="Museo Sans 300"/>
          <w:sz w:val="20"/>
          <w:szCs w:val="20"/>
        </w:rPr>
        <w:t xml:space="preserve"> </w:t>
      </w:r>
      <w:r w:rsidRPr="004724E5">
        <w:rPr>
          <w:rFonts w:ascii="Museo Sans 300" w:hAnsi="Museo Sans 300"/>
          <w:sz w:val="20"/>
          <w:szCs w:val="20"/>
        </w:rPr>
        <w:t>de</w:t>
      </w:r>
      <w:r>
        <w:rPr>
          <w:rFonts w:ascii="Museo Sans 300" w:hAnsi="Museo Sans 300"/>
          <w:sz w:val="20"/>
          <w:szCs w:val="20"/>
        </w:rPr>
        <w:t xml:space="preserve"> </w:t>
      </w:r>
      <w:r w:rsidRPr="004724E5">
        <w:rPr>
          <w:rFonts w:ascii="Museo Sans 300" w:hAnsi="Museo Sans 300"/>
          <w:sz w:val="20"/>
          <w:szCs w:val="20"/>
        </w:rPr>
        <w:t>la</w:t>
      </w:r>
      <w:r>
        <w:rPr>
          <w:rFonts w:ascii="Museo Sans 300" w:hAnsi="Museo Sans 300"/>
          <w:sz w:val="20"/>
          <w:szCs w:val="20"/>
        </w:rPr>
        <w:t xml:space="preserve"> </w:t>
      </w:r>
      <w:r w:rsidRPr="004724E5">
        <w:rPr>
          <w:rFonts w:ascii="Museo Sans 300" w:hAnsi="Museo Sans 300"/>
          <w:sz w:val="20"/>
          <w:szCs w:val="20"/>
        </w:rPr>
        <w:t>distribuidora</w:t>
      </w:r>
      <w:r>
        <w:rPr>
          <w:rFonts w:ascii="Museo Sans 300" w:hAnsi="Museo Sans 300"/>
          <w:sz w:val="20"/>
          <w:szCs w:val="20"/>
        </w:rPr>
        <w:t xml:space="preserve"> </w:t>
      </w:r>
      <w:r w:rsidRPr="004724E5">
        <w:rPr>
          <w:rFonts w:ascii="Museo Sans 300" w:hAnsi="Museo Sans 300"/>
          <w:sz w:val="20"/>
          <w:szCs w:val="20"/>
        </w:rPr>
        <w:t>durante</w:t>
      </w:r>
      <w:r>
        <w:rPr>
          <w:rFonts w:ascii="Museo Sans 300" w:hAnsi="Museo Sans 300"/>
          <w:sz w:val="20"/>
          <w:szCs w:val="20"/>
        </w:rPr>
        <w:t xml:space="preserve"> </w:t>
      </w:r>
      <w:r w:rsidRPr="004724E5">
        <w:rPr>
          <w:rFonts w:ascii="Museo Sans 300" w:hAnsi="Museo Sans 300"/>
          <w:sz w:val="20"/>
          <w:szCs w:val="20"/>
        </w:rPr>
        <w:t>la</w:t>
      </w:r>
      <w:r>
        <w:rPr>
          <w:rFonts w:ascii="Museo Sans 300" w:hAnsi="Museo Sans 300"/>
          <w:sz w:val="20"/>
          <w:szCs w:val="20"/>
        </w:rPr>
        <w:t xml:space="preserve"> </w:t>
      </w:r>
      <w:r w:rsidRPr="004724E5">
        <w:rPr>
          <w:rFonts w:ascii="Museo Sans 300" w:hAnsi="Museo Sans 300"/>
          <w:sz w:val="20"/>
          <w:szCs w:val="20"/>
        </w:rPr>
        <w:t>inspección</w:t>
      </w:r>
      <w:r>
        <w:rPr>
          <w:rFonts w:ascii="Museo Sans 300" w:hAnsi="Museo Sans 300"/>
          <w:sz w:val="20"/>
          <w:szCs w:val="20"/>
        </w:rPr>
        <w:t xml:space="preserve"> en el inmueble que alega el usuario</w:t>
      </w:r>
      <w:r w:rsidR="00EA18FF">
        <w:rPr>
          <w:rFonts w:ascii="Museo Sans 300" w:hAnsi="Museo Sans 300"/>
          <w:sz w:val="20"/>
          <w:szCs w:val="20"/>
        </w:rPr>
        <w:t xml:space="preserve">, corresponde establecer que </w:t>
      </w:r>
      <w:r>
        <w:rPr>
          <w:rFonts w:ascii="Museo Sans 300" w:eastAsia="Times New Roman" w:hAnsi="Museo Sans 300"/>
          <w:sz w:val="20"/>
          <w:szCs w:val="20"/>
          <w:lang w:eastAsia="es-SV"/>
        </w:rPr>
        <w:t xml:space="preserve">el accionar de </w:t>
      </w:r>
      <w:r w:rsidRPr="00B60827">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SIGET</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está</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vinculad</w:t>
      </w:r>
      <w:r>
        <w:rPr>
          <w:rFonts w:ascii="Museo Sans 300" w:eastAsia="Times New Roman" w:hAnsi="Museo Sans 300"/>
          <w:sz w:val="20"/>
          <w:szCs w:val="20"/>
          <w:lang w:eastAsia="es-SV"/>
        </w:rPr>
        <w:t xml:space="preserve">o </w:t>
      </w:r>
      <w:r w:rsidRPr="00B60827">
        <w:rPr>
          <w:rFonts w:ascii="Museo Sans 300" w:eastAsia="Times New Roman" w:hAnsi="Museo Sans 300"/>
          <w:sz w:val="20"/>
          <w:szCs w:val="20"/>
          <w:lang w:eastAsia="es-SV"/>
        </w:rPr>
        <w:t>al</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principio</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legalidad,</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cual</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tiene</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como</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principal</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manifestación</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otorgamiento</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competencias</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potestades</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específicas.</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ahí</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potestad</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normativa</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le</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otorgó</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consiste</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establecer</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parámetros</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cuales</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debe</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someter</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todo</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sujeto</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intervenga</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sector</w:t>
      </w:r>
      <w:r>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regulado.</w:t>
      </w:r>
      <w:r>
        <w:rPr>
          <w:rFonts w:ascii="Museo Sans 300" w:eastAsia="Times New Roman" w:hAnsi="Museo Sans 300"/>
          <w:sz w:val="20"/>
          <w:szCs w:val="20"/>
          <w:lang w:eastAsia="es-SV"/>
        </w:rPr>
        <w:t xml:space="preserve"> </w:t>
      </w:r>
    </w:p>
    <w:p w14:paraId="65DBABC7" w14:textId="77777777" w:rsidR="00565A71" w:rsidRDefault="00565A71" w:rsidP="00565A71">
      <w:pPr>
        <w:spacing w:after="0" w:line="240" w:lineRule="auto"/>
        <w:ind w:left="142"/>
        <w:jc w:val="both"/>
        <w:rPr>
          <w:rFonts w:ascii="Museo Sans 300" w:eastAsia="Times New Roman" w:hAnsi="Museo Sans 300"/>
          <w:sz w:val="20"/>
          <w:szCs w:val="20"/>
          <w:lang w:eastAsia="es-SV"/>
        </w:rPr>
      </w:pPr>
    </w:p>
    <w:p w14:paraId="3759E848" w14:textId="77777777" w:rsidR="00565A71" w:rsidRDefault="00565A71" w:rsidP="00565A71">
      <w:pPr>
        <w:pStyle w:val="Prrafodelista"/>
        <w:ind w:left="426"/>
        <w:jc w:val="both"/>
        <w:rPr>
          <w:rFonts w:ascii="Museo Sans 300" w:hAnsi="Museo Sans 300"/>
          <w:sz w:val="20"/>
          <w:szCs w:val="20"/>
        </w:rPr>
      </w:pPr>
      <w:r>
        <w:rPr>
          <w:rFonts w:ascii="Museo Sans 300" w:hAnsi="Museo Sans 300"/>
          <w:sz w:val="20"/>
          <w:szCs w:val="20"/>
          <w:lang w:eastAsia="es-SV"/>
        </w:rPr>
        <w:t xml:space="preserve">En ese orden de ideas, esta Superintendencia tiene entre sus facultades verificar si existió la condición irregular atribuida al usuario y si el cálculo del cobro fue efectuado de conformidad con la normativa pertinente, por lo que </w:t>
      </w:r>
      <w:r w:rsidRPr="00F06413">
        <w:rPr>
          <w:rFonts w:ascii="Museo Sans 300" w:hAnsi="Museo Sans 300"/>
          <w:sz w:val="20"/>
          <w:szCs w:val="20"/>
          <w:lang w:eastAsia="es-SV"/>
        </w:rPr>
        <w:t>pronunciarse</w:t>
      </w:r>
      <w:r>
        <w:rPr>
          <w:rFonts w:ascii="Museo Sans 300" w:hAnsi="Museo Sans 300"/>
          <w:sz w:val="20"/>
          <w:szCs w:val="20"/>
          <w:lang w:eastAsia="es-SV"/>
        </w:rPr>
        <w:t xml:space="preserve"> </w:t>
      </w:r>
      <w:r w:rsidRPr="00F06413">
        <w:rPr>
          <w:rFonts w:ascii="Museo Sans 300" w:hAnsi="Museo Sans 300"/>
          <w:sz w:val="20"/>
          <w:szCs w:val="20"/>
          <w:lang w:eastAsia="es-SV"/>
        </w:rPr>
        <w:t>sobre</w:t>
      </w:r>
      <w:r>
        <w:rPr>
          <w:rFonts w:ascii="Museo Sans 300" w:hAnsi="Museo Sans 300"/>
          <w:sz w:val="20"/>
          <w:szCs w:val="20"/>
          <w:lang w:eastAsia="es-SV"/>
        </w:rPr>
        <w:t xml:space="preserve"> </w:t>
      </w:r>
      <w:r>
        <w:rPr>
          <w:rFonts w:ascii="Museo Sans 300" w:hAnsi="Museo Sans 300"/>
          <w:sz w:val="20"/>
          <w:szCs w:val="20"/>
        </w:rPr>
        <w:t xml:space="preserve">la supuesta entrada forzada a su propiedad se estaría extralimitando en su competencia. Por tal razón, se instruye al usuario </w:t>
      </w:r>
      <w:r w:rsidRPr="00F06413">
        <w:rPr>
          <w:rFonts w:ascii="Museo Sans 300" w:hAnsi="Museo Sans 300"/>
          <w:sz w:val="20"/>
          <w:szCs w:val="20"/>
        </w:rPr>
        <w:t>que</w:t>
      </w:r>
      <w:r>
        <w:rPr>
          <w:rFonts w:ascii="Museo Sans 300" w:hAnsi="Museo Sans 300"/>
          <w:sz w:val="20"/>
          <w:szCs w:val="20"/>
        </w:rPr>
        <w:t xml:space="preserve"> de considerarlo pertinente </w:t>
      </w:r>
      <w:r w:rsidRPr="00F06413">
        <w:rPr>
          <w:rFonts w:ascii="Museo Sans 300" w:hAnsi="Museo Sans 300"/>
          <w:sz w:val="20"/>
          <w:szCs w:val="20"/>
        </w:rPr>
        <w:t>acud</w:t>
      </w:r>
      <w:r>
        <w:rPr>
          <w:rFonts w:ascii="Museo Sans 300" w:hAnsi="Museo Sans 300"/>
          <w:sz w:val="20"/>
          <w:szCs w:val="20"/>
        </w:rPr>
        <w:t xml:space="preserve">a </w:t>
      </w:r>
      <w:r w:rsidRPr="00F06413">
        <w:rPr>
          <w:rFonts w:ascii="Museo Sans 300" w:hAnsi="Museo Sans 300"/>
          <w:sz w:val="20"/>
          <w:szCs w:val="20"/>
        </w:rPr>
        <w:t>a</w:t>
      </w:r>
      <w:r>
        <w:rPr>
          <w:rFonts w:ascii="Museo Sans 300" w:hAnsi="Museo Sans 300"/>
          <w:sz w:val="20"/>
          <w:szCs w:val="20"/>
        </w:rPr>
        <w:t xml:space="preserve"> </w:t>
      </w:r>
      <w:r w:rsidRPr="00F06413">
        <w:rPr>
          <w:rFonts w:ascii="Museo Sans 300" w:hAnsi="Museo Sans 300"/>
          <w:sz w:val="20"/>
          <w:szCs w:val="20"/>
        </w:rPr>
        <w:t>las</w:t>
      </w:r>
      <w:r>
        <w:rPr>
          <w:rFonts w:ascii="Museo Sans 300" w:hAnsi="Museo Sans 300"/>
          <w:sz w:val="20"/>
          <w:szCs w:val="20"/>
        </w:rPr>
        <w:t xml:space="preserve"> </w:t>
      </w:r>
      <w:r w:rsidRPr="00F06413">
        <w:rPr>
          <w:rFonts w:ascii="Museo Sans 300" w:hAnsi="Museo Sans 300"/>
          <w:sz w:val="20"/>
          <w:szCs w:val="20"/>
        </w:rPr>
        <w:t>instituciones</w:t>
      </w:r>
      <w:r>
        <w:rPr>
          <w:rFonts w:ascii="Museo Sans 300" w:hAnsi="Museo Sans 300"/>
          <w:sz w:val="20"/>
          <w:szCs w:val="20"/>
        </w:rPr>
        <w:t xml:space="preserve"> </w:t>
      </w:r>
      <w:r w:rsidRPr="00F06413">
        <w:rPr>
          <w:rFonts w:ascii="Museo Sans 300" w:hAnsi="Museo Sans 300"/>
          <w:sz w:val="20"/>
          <w:szCs w:val="20"/>
        </w:rPr>
        <w:t>y</w:t>
      </w:r>
      <w:r>
        <w:rPr>
          <w:rFonts w:ascii="Museo Sans 300" w:hAnsi="Museo Sans 300"/>
          <w:sz w:val="20"/>
          <w:szCs w:val="20"/>
        </w:rPr>
        <w:t xml:space="preserve"> </w:t>
      </w:r>
      <w:r w:rsidRPr="00F06413">
        <w:rPr>
          <w:rFonts w:ascii="Museo Sans 300" w:hAnsi="Museo Sans 300"/>
          <w:sz w:val="20"/>
          <w:szCs w:val="20"/>
        </w:rPr>
        <w:t>autoridades</w:t>
      </w:r>
      <w:r>
        <w:rPr>
          <w:rFonts w:ascii="Museo Sans 300" w:hAnsi="Museo Sans 300"/>
          <w:sz w:val="20"/>
          <w:szCs w:val="20"/>
        </w:rPr>
        <w:t xml:space="preserve"> </w:t>
      </w:r>
      <w:r w:rsidRPr="00F06413">
        <w:rPr>
          <w:rFonts w:ascii="Museo Sans 300" w:hAnsi="Museo Sans 300"/>
          <w:sz w:val="20"/>
          <w:szCs w:val="20"/>
        </w:rPr>
        <w:t>competentes</w:t>
      </w:r>
      <w:r>
        <w:rPr>
          <w:rFonts w:ascii="Museo Sans 300" w:hAnsi="Museo Sans 300"/>
          <w:sz w:val="20"/>
          <w:szCs w:val="20"/>
        </w:rPr>
        <w:t>.</w:t>
      </w:r>
    </w:p>
    <w:p w14:paraId="3D6810BC" w14:textId="77777777" w:rsidR="00565A71" w:rsidRDefault="00565A71" w:rsidP="004C7FC7">
      <w:pPr>
        <w:autoSpaceDE w:val="0"/>
        <w:spacing w:after="0" w:line="240" w:lineRule="auto"/>
        <w:ind w:left="426"/>
        <w:jc w:val="both"/>
        <w:rPr>
          <w:rFonts w:ascii="Museo Sans 300" w:hAnsi="Museo Sans 300"/>
          <w:color w:val="000000"/>
          <w:sz w:val="20"/>
          <w:szCs w:val="20"/>
          <w:shd w:val="clear" w:color="auto" w:fill="FFFFFF"/>
          <w:lang w:val="es-ES"/>
        </w:rPr>
      </w:pPr>
    </w:p>
    <w:p w14:paraId="1371195E" w14:textId="77777777" w:rsidR="004C7FC7" w:rsidRPr="000B661B" w:rsidRDefault="004C7FC7" w:rsidP="004C7FC7">
      <w:pPr>
        <w:spacing w:after="0" w:line="240" w:lineRule="auto"/>
        <w:ind w:left="426"/>
        <w:jc w:val="both"/>
        <w:rPr>
          <w:rFonts w:ascii="Museo Sans 300" w:hAnsi="Museo Sans 300"/>
          <w:color w:val="000000"/>
          <w:sz w:val="20"/>
          <w:szCs w:val="20"/>
          <w:shd w:val="clear" w:color="auto" w:fill="FFFFFF"/>
        </w:rPr>
      </w:pPr>
    </w:p>
    <w:p w14:paraId="74E6DCD3" w14:textId="05DB7EA2" w:rsidR="004C7FC7" w:rsidRPr="0048136F" w:rsidRDefault="001A23C2" w:rsidP="004C7FC7">
      <w:pPr>
        <w:pStyle w:val="Prrafodelista"/>
        <w:numPr>
          <w:ilvl w:val="0"/>
          <w:numId w:val="7"/>
        </w:numPr>
        <w:tabs>
          <w:tab w:val="left" w:pos="426"/>
        </w:tabs>
        <w:jc w:val="both"/>
        <w:rPr>
          <w:rFonts w:ascii="Museo Sans 500" w:eastAsia="Arial" w:hAnsi="Museo Sans 500"/>
          <w:b/>
          <w:bCs/>
          <w:sz w:val="20"/>
          <w:szCs w:val="20"/>
        </w:rPr>
      </w:pPr>
      <w:r>
        <w:rPr>
          <w:rFonts w:ascii="Museo Sans 500" w:hAnsi="Museo Sans 500" w:cs="Segoe UI"/>
          <w:b/>
          <w:bCs/>
          <w:sz w:val="20"/>
          <w:szCs w:val="20"/>
        </w:rPr>
        <w:t>Respecto al uso y tiempo de la línea fuera de medición</w:t>
      </w:r>
    </w:p>
    <w:p w14:paraId="57B274E6" w14:textId="77777777" w:rsidR="004C7FC7" w:rsidRDefault="004C7FC7" w:rsidP="004C7FC7">
      <w:pPr>
        <w:pStyle w:val="Prrafodelista"/>
        <w:tabs>
          <w:tab w:val="left" w:pos="426"/>
        </w:tabs>
        <w:ind w:left="426"/>
        <w:jc w:val="both"/>
        <w:rPr>
          <w:rFonts w:ascii="Museo Sans 500" w:hAnsi="Museo Sans 500"/>
          <w:b/>
          <w:bCs/>
          <w:sz w:val="20"/>
          <w:szCs w:val="20"/>
        </w:rPr>
      </w:pPr>
    </w:p>
    <w:p w14:paraId="63CC9539" w14:textId="0B41001F" w:rsidR="001A23C2" w:rsidRDefault="001A23C2" w:rsidP="001A23C2">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t>El</w:t>
      </w:r>
      <w:r>
        <w:rPr>
          <w:rFonts w:ascii="Museo Sans 300" w:hAnsi="Museo Sans 300"/>
          <w:sz w:val="20"/>
          <w:szCs w:val="20"/>
        </w:rPr>
        <w:t xml:space="preserve"> usuario</w:t>
      </w:r>
      <w:r w:rsidRPr="007D0E90">
        <w:rPr>
          <w:rFonts w:ascii="Museo Sans 300" w:hAnsi="Museo Sans 300"/>
          <w:sz w:val="20"/>
          <w:szCs w:val="20"/>
        </w:rPr>
        <w:t xml:space="preserve"> manifestó</w:t>
      </w:r>
      <w:r>
        <w:rPr>
          <w:rFonts w:ascii="Museo Sans 300" w:hAnsi="Museo Sans 300"/>
          <w:sz w:val="20"/>
          <w:szCs w:val="20"/>
        </w:rPr>
        <w:t xml:space="preserve"> que la línea fuera de medición se utilizó debido</w:t>
      </w:r>
      <w:r w:rsidR="004A280D">
        <w:rPr>
          <w:rFonts w:ascii="Museo Sans 300" w:hAnsi="Museo Sans 300"/>
          <w:sz w:val="20"/>
          <w:szCs w:val="20"/>
        </w:rPr>
        <w:t xml:space="preserve"> que</w:t>
      </w:r>
      <w:r>
        <w:rPr>
          <w:rFonts w:ascii="Museo Sans 300" w:hAnsi="Museo Sans 300"/>
          <w:sz w:val="20"/>
          <w:szCs w:val="20"/>
        </w:rPr>
        <w:t xml:space="preserve"> los </w:t>
      </w:r>
      <w:r w:rsidR="00470DED">
        <w:rPr>
          <w:rFonts w:ascii="Museo Sans 300" w:hAnsi="Museo Sans 300"/>
          <w:sz w:val="20"/>
          <w:szCs w:val="20"/>
        </w:rPr>
        <w:t>tomacorrientes</w:t>
      </w:r>
      <w:r>
        <w:rPr>
          <w:rFonts w:ascii="Museo Sans 300" w:hAnsi="Museo Sans 300"/>
          <w:sz w:val="20"/>
          <w:szCs w:val="20"/>
        </w:rPr>
        <w:t xml:space="preserve"> del inmueble no funcionaban.</w:t>
      </w:r>
    </w:p>
    <w:p w14:paraId="3A858566" w14:textId="77777777" w:rsidR="001A23C2" w:rsidRDefault="001A23C2" w:rsidP="001A23C2">
      <w:pPr>
        <w:autoSpaceDE w:val="0"/>
        <w:spacing w:after="0" w:line="240" w:lineRule="auto"/>
        <w:ind w:left="426"/>
        <w:jc w:val="both"/>
        <w:rPr>
          <w:rFonts w:ascii="Museo Sans 300" w:hAnsi="Museo Sans 300"/>
          <w:sz w:val="20"/>
          <w:szCs w:val="20"/>
        </w:rPr>
      </w:pPr>
    </w:p>
    <w:p w14:paraId="2F5B5DCB" w14:textId="77777777" w:rsidR="001A23C2" w:rsidRPr="00FE737E" w:rsidRDefault="001A23C2" w:rsidP="001A23C2">
      <w:pPr>
        <w:autoSpaceDE w:val="0"/>
        <w:spacing w:after="0" w:line="240" w:lineRule="auto"/>
        <w:ind w:left="426"/>
        <w:jc w:val="both"/>
        <w:rPr>
          <w:rFonts w:ascii="Museo Sans 300" w:hAnsi="Museo Sans 300"/>
          <w:sz w:val="20"/>
          <w:szCs w:val="20"/>
        </w:rPr>
      </w:pPr>
      <w:r w:rsidRPr="007D0E90">
        <w:rPr>
          <w:rFonts w:ascii="Museo Sans 300" w:hAnsi="Museo Sans 300"/>
          <w:sz w:val="20"/>
          <w:szCs w:val="20"/>
        </w:rPr>
        <w:t xml:space="preserve">Sobre este argumento, corresponde indicar </w:t>
      </w:r>
      <w:r>
        <w:rPr>
          <w:rFonts w:ascii="Museo Sans 300" w:hAnsi="Museo Sans 300"/>
          <w:sz w:val="20"/>
          <w:szCs w:val="20"/>
        </w:rPr>
        <w:t xml:space="preserve">que </w:t>
      </w:r>
      <w:r w:rsidRPr="007D0E90">
        <w:rPr>
          <w:rFonts w:ascii="Museo Sans 300" w:hAnsi="Museo Sans 300"/>
          <w:sz w:val="20"/>
          <w:szCs w:val="20"/>
        </w:rPr>
        <w:t xml:space="preserve">en la investigación del reclamo se constató </w:t>
      </w:r>
      <w:r>
        <w:rPr>
          <w:rFonts w:ascii="Museo Sans 300" w:hAnsi="Museo Sans 300"/>
          <w:sz w:val="20"/>
          <w:szCs w:val="20"/>
        </w:rPr>
        <w:t>la existencia de una conexión de línea directa conectada antes del equipo de medición</w:t>
      </w:r>
      <w:r>
        <w:rPr>
          <w:rStyle w:val="normaltextrun"/>
          <w:rFonts w:ascii="Museo Sans 300" w:hAnsi="Museo Sans 300"/>
          <w:color w:val="000000"/>
          <w:sz w:val="20"/>
          <w:szCs w:val="20"/>
          <w:shd w:val="clear" w:color="auto" w:fill="FFFFFF"/>
        </w:rPr>
        <w:t>, con el fin de consumir energía y que no era registrada por el medidor.</w:t>
      </w:r>
      <w:r>
        <w:rPr>
          <w:rStyle w:val="normaltextrun"/>
          <w:rFonts w:ascii="Cambria Math" w:hAnsi="Cambria Math" w:cs="Cambria Math"/>
          <w:color w:val="000000"/>
          <w:sz w:val="20"/>
          <w:szCs w:val="20"/>
          <w:shd w:val="clear" w:color="auto" w:fill="FFFFFF"/>
        </w:rPr>
        <w:t xml:space="preserve"> </w:t>
      </w:r>
    </w:p>
    <w:p w14:paraId="5F29F003" w14:textId="77777777" w:rsidR="001A23C2" w:rsidRDefault="001A23C2" w:rsidP="001A23C2">
      <w:pPr>
        <w:autoSpaceDE w:val="0"/>
        <w:spacing w:after="0" w:line="240" w:lineRule="auto"/>
        <w:ind w:left="426"/>
        <w:jc w:val="both"/>
        <w:rPr>
          <w:rFonts w:ascii="Museo Sans 300" w:hAnsi="Museo Sans 300"/>
          <w:sz w:val="20"/>
          <w:szCs w:val="20"/>
        </w:rPr>
      </w:pPr>
    </w:p>
    <w:p w14:paraId="66E996ED" w14:textId="03693BFF" w:rsidR="001A23C2" w:rsidRDefault="001A23C2" w:rsidP="001A23C2">
      <w:pPr>
        <w:autoSpaceDE w:val="0"/>
        <w:spacing w:after="0" w:line="240" w:lineRule="auto"/>
        <w:ind w:left="426"/>
        <w:jc w:val="both"/>
        <w:rPr>
          <w:rFonts w:ascii="Museo Sans 300" w:hAnsi="Museo Sans 300"/>
          <w:sz w:val="20"/>
          <w:szCs w:val="20"/>
        </w:rPr>
      </w:pPr>
      <w:r>
        <w:rPr>
          <w:rFonts w:ascii="Museo Sans 300" w:hAnsi="Museo Sans 300"/>
          <w:sz w:val="20"/>
          <w:szCs w:val="20"/>
        </w:rPr>
        <w:t>Por otra parte,</w:t>
      </w:r>
      <w:r w:rsidRPr="007D0E90">
        <w:rPr>
          <w:rFonts w:ascii="Museo Sans 300" w:hAnsi="Museo Sans 300"/>
          <w:sz w:val="20"/>
          <w:szCs w:val="20"/>
        </w:rPr>
        <w:t xml:space="preserve"> </w:t>
      </w:r>
      <w:r>
        <w:rPr>
          <w:rFonts w:ascii="Museo Sans 300" w:hAnsi="Museo Sans 300"/>
          <w:sz w:val="20"/>
          <w:szCs w:val="20"/>
        </w:rPr>
        <w:t xml:space="preserve">el señor </w:t>
      </w:r>
      <w:r w:rsidR="00976D23">
        <w:rPr>
          <w:rFonts w:ascii="Museo Sans 300" w:hAnsi="Museo Sans 300"/>
          <w:sz w:val="20"/>
          <w:szCs w:val="20"/>
        </w:rPr>
        <w:t>x</w:t>
      </w:r>
      <w:r w:rsidR="000A120C">
        <w:rPr>
          <w:rFonts w:ascii="Museo Sans 300" w:hAnsi="Museo Sans 300"/>
          <w:sz w:val="20"/>
          <w:szCs w:val="20"/>
        </w:rPr>
        <w:t>xx</w:t>
      </w:r>
      <w:r w:rsidR="00976D23">
        <w:rPr>
          <w:rFonts w:ascii="Museo Sans 300" w:hAnsi="Museo Sans 300"/>
          <w:sz w:val="20"/>
          <w:szCs w:val="20"/>
        </w:rPr>
        <w:t xml:space="preserve"> </w:t>
      </w:r>
      <w:r>
        <w:rPr>
          <w:rFonts w:ascii="Museo Sans 300" w:hAnsi="Museo Sans 300"/>
          <w:sz w:val="20"/>
          <w:szCs w:val="20"/>
        </w:rPr>
        <w:t>no presentó elementos probatorios para determinar la existencia de daños</w:t>
      </w:r>
      <w:r w:rsidR="008E2ACA">
        <w:rPr>
          <w:rFonts w:ascii="Museo Sans 300" w:hAnsi="Museo Sans 300"/>
          <w:sz w:val="20"/>
          <w:szCs w:val="20"/>
        </w:rPr>
        <w:t xml:space="preserve"> en los tomacorriente</w:t>
      </w:r>
      <w:r>
        <w:rPr>
          <w:rFonts w:ascii="Museo Sans 300" w:hAnsi="Museo Sans 300"/>
          <w:sz w:val="20"/>
          <w:szCs w:val="20"/>
        </w:rPr>
        <w:t xml:space="preserve"> </w:t>
      </w:r>
      <w:r w:rsidR="008E2ACA">
        <w:rPr>
          <w:rFonts w:ascii="Museo Sans 300" w:hAnsi="Museo Sans 300"/>
          <w:sz w:val="20"/>
          <w:szCs w:val="20"/>
        </w:rPr>
        <w:t>del</w:t>
      </w:r>
      <w:r>
        <w:rPr>
          <w:rFonts w:ascii="Museo Sans 300" w:hAnsi="Museo Sans 300"/>
          <w:sz w:val="20"/>
          <w:szCs w:val="20"/>
        </w:rPr>
        <w:t xml:space="preserve"> suministro y </w:t>
      </w:r>
      <w:r w:rsidR="008E2ACA">
        <w:rPr>
          <w:rFonts w:ascii="Museo Sans 300" w:hAnsi="Museo Sans 300"/>
          <w:sz w:val="20"/>
          <w:szCs w:val="20"/>
        </w:rPr>
        <w:t>del período de</w:t>
      </w:r>
      <w:r>
        <w:rPr>
          <w:rFonts w:ascii="Museo Sans 300" w:hAnsi="Museo Sans 300"/>
          <w:sz w:val="20"/>
          <w:szCs w:val="20"/>
        </w:rPr>
        <w:t xml:space="preserve"> la conexión de la línea fuera de medición utilizada</w:t>
      </w:r>
      <w:r w:rsidR="008E2ACA">
        <w:rPr>
          <w:rFonts w:ascii="Museo Sans 300" w:hAnsi="Museo Sans 300"/>
          <w:sz w:val="20"/>
          <w:szCs w:val="20"/>
        </w:rPr>
        <w:t xml:space="preserve"> </w:t>
      </w:r>
      <w:r>
        <w:rPr>
          <w:rFonts w:ascii="Museo Sans 300" w:hAnsi="Museo Sans 300"/>
          <w:sz w:val="20"/>
          <w:szCs w:val="20"/>
        </w:rPr>
        <w:t xml:space="preserve">en el </w:t>
      </w:r>
      <w:r w:rsidR="008E2ACA">
        <w:rPr>
          <w:rFonts w:ascii="Museo Sans 300" w:hAnsi="Museo Sans 300"/>
          <w:sz w:val="20"/>
          <w:szCs w:val="20"/>
        </w:rPr>
        <w:t>servicio</w:t>
      </w:r>
      <w:r>
        <w:rPr>
          <w:rFonts w:ascii="Museo Sans 300" w:hAnsi="Museo Sans 300"/>
          <w:sz w:val="20"/>
          <w:szCs w:val="20"/>
        </w:rPr>
        <w:t xml:space="preserve">, por lo tanto, no existe fundamento técnico para establecer </w:t>
      </w:r>
      <w:r w:rsidR="008E2ACA">
        <w:rPr>
          <w:rFonts w:ascii="Museo Sans 300" w:hAnsi="Museo Sans 300"/>
          <w:sz w:val="20"/>
          <w:szCs w:val="20"/>
        </w:rPr>
        <w:t xml:space="preserve">que </w:t>
      </w:r>
      <w:r>
        <w:rPr>
          <w:rFonts w:ascii="Museo Sans 300" w:hAnsi="Museo Sans 300"/>
          <w:sz w:val="20"/>
          <w:szCs w:val="20"/>
        </w:rPr>
        <w:t xml:space="preserve">el monto a recuperar en concepto de ENR sea menor al recalculado por el CAU. </w:t>
      </w:r>
    </w:p>
    <w:p w14:paraId="2A4FFB42" w14:textId="77777777" w:rsidR="001A23C2" w:rsidRPr="007D0E90" w:rsidRDefault="001A23C2" w:rsidP="001A23C2">
      <w:pPr>
        <w:autoSpaceDE w:val="0"/>
        <w:spacing w:after="0" w:line="240" w:lineRule="auto"/>
        <w:ind w:left="426"/>
        <w:jc w:val="both"/>
        <w:rPr>
          <w:rFonts w:ascii="Museo Sans 300" w:hAnsi="Museo Sans 300"/>
          <w:sz w:val="20"/>
          <w:szCs w:val="20"/>
        </w:rPr>
      </w:pPr>
    </w:p>
    <w:p w14:paraId="5966E1CD" w14:textId="77777777" w:rsidR="001A23C2" w:rsidRDefault="001A23C2" w:rsidP="001A23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no fue </w:t>
      </w:r>
      <w:r w:rsidRPr="00EC2B52">
        <w:rPr>
          <w:rFonts w:ascii="Museo Sans 300" w:eastAsia="Arial" w:hAnsi="Museo Sans 300" w:cs="Times New Roman"/>
          <w:color w:val="000000"/>
          <w:sz w:val="20"/>
          <w:szCs w:val="20"/>
          <w:shd w:val="clear" w:color="auto" w:fill="FFFFFF"/>
        </w:rPr>
        <w:t>registrada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F7F909C" w14:textId="77777777" w:rsidR="001A23C2" w:rsidRDefault="001A23C2" w:rsidP="004C7FC7">
      <w:pPr>
        <w:pStyle w:val="paragraph"/>
        <w:spacing w:before="0" w:after="0"/>
        <w:ind w:left="426"/>
        <w:jc w:val="both"/>
        <w:rPr>
          <w:rFonts w:ascii="Museo Sans 300" w:eastAsia="Arial"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5983A43"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73C2F">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49D32B69" w14:textId="7084D9B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E0C368"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68F52A1" w14:textId="77777777" w:rsidR="0041651E" w:rsidRPr="0041651E" w:rsidRDefault="0041651E" w:rsidP="0041651E">
      <w:pPr>
        <w:pStyle w:val="Prrafodelista"/>
        <w:rPr>
          <w:rFonts w:ascii="Museo Sans 300" w:eastAsia="Museo Sans 300" w:hAnsi="Museo Sans 300" w:cs="Museo Sans 300"/>
          <w:sz w:val="20"/>
          <w:szCs w:val="20"/>
        </w:rPr>
      </w:pPr>
    </w:p>
    <w:p w14:paraId="322AC419" w14:textId="087E4A0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A120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64FBAC5"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3531F6">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3BBCD9F4" w14:textId="77777777" w:rsidR="00046392" w:rsidRDefault="00046392"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w:t>
      </w:r>
      <w:r w:rsidRPr="00C23DA2">
        <w:rPr>
          <w:rFonts w:ascii="Museo Sans 300" w:hAnsi="Museo Sans 300" w:cs="Segoe UI"/>
          <w:sz w:val="20"/>
          <w:szCs w:val="20"/>
          <w:lang w:val="es-ES" w:eastAsia="es-MX"/>
        </w:rPr>
        <w:lastRenderedPageBreak/>
        <w:t>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F15745C" w14:textId="7C1BC51A" w:rsidR="00982CDF" w:rsidRPr="00771814" w:rsidRDefault="0089025D" w:rsidP="00982CDF">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EC1EBA">
        <w:rPr>
          <w:rFonts w:ascii="Museo Sans 300" w:hAnsi="Museo Sans 300" w:cs="Segoe UI"/>
          <w:sz w:val="20"/>
          <w:szCs w:val="20"/>
          <w:lang w:val="es-ES" w:eastAsia="es-MX"/>
        </w:rPr>
        <w:t>IT-0046</w:t>
      </w:r>
      <w:r w:rsidR="00C145F3">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0A120C">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982CDF">
        <w:rPr>
          <w:rFonts w:ascii="Museo Sans 300" w:hAnsi="Museo Sans 300" w:cs="Segoe UI"/>
          <w:sz w:val="20"/>
          <w:szCs w:val="20"/>
          <w:lang w:val="es-ES" w:eastAsia="es-MX"/>
        </w:rPr>
        <w:t xml:space="preserve"> </w:t>
      </w:r>
      <w:r w:rsidR="00982CDF"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982CDF">
        <w:rPr>
          <w:rFonts w:ascii="Cambria Math" w:eastAsia="Times New Roman" w:hAnsi="Cambria Math" w:cs="Cambria Math"/>
          <w:sz w:val="20"/>
          <w:szCs w:val="20"/>
          <w:shd w:val="clear" w:color="auto" w:fill="FFFFFF"/>
        </w:rPr>
        <w:t xml:space="preserve"> </w:t>
      </w:r>
    </w:p>
    <w:p w14:paraId="166DF841" w14:textId="77777777" w:rsidR="00982CDF" w:rsidRDefault="00982CDF" w:rsidP="00786A8A">
      <w:pPr>
        <w:autoSpaceDE w:val="0"/>
        <w:adjustRightInd w:val="0"/>
        <w:spacing w:after="0" w:line="240" w:lineRule="auto"/>
        <w:ind w:left="426"/>
        <w:jc w:val="both"/>
        <w:rPr>
          <w:rFonts w:ascii="Museo Sans 300" w:hAnsi="Museo Sans 300" w:cs="Segoe UI"/>
          <w:sz w:val="20"/>
          <w:szCs w:val="20"/>
          <w:lang w:val="es-ES" w:eastAsia="es-MX"/>
        </w:rPr>
      </w:pPr>
    </w:p>
    <w:p w14:paraId="40A76EDA" w14:textId="5776A778"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85A96">
        <w:rPr>
          <w:rFonts w:ascii="Museo Sans 300" w:hAnsi="Museo Sans 300" w:cs="Segoe UI"/>
          <w:sz w:val="20"/>
          <w:szCs w:val="20"/>
          <w:lang w:val="es-ES" w:eastAsia="es-MX"/>
        </w:rPr>
        <w:t xml:space="preserve"> </w:t>
      </w:r>
      <w:r w:rsidR="00504FAE">
        <w:rPr>
          <w:rFonts w:ascii="Museo Sans 300" w:hAnsi="Museo Sans 300" w:cs="Segoe UI"/>
          <w:sz w:val="20"/>
          <w:szCs w:val="20"/>
          <w:lang w:val="es-ES" w:eastAsia="es-MX"/>
        </w:rPr>
        <w:t>CIENTO SESENTA Y DOS</w:t>
      </w:r>
      <w:r w:rsidR="0078123D">
        <w:rPr>
          <w:rFonts w:ascii="Museo Sans 300" w:hAnsi="Museo Sans 300" w:cs="Segoe UI"/>
          <w:sz w:val="20"/>
          <w:szCs w:val="20"/>
          <w:lang w:val="es-ES" w:eastAsia="es-MX"/>
        </w:rPr>
        <w:t xml:space="preserve"> </w:t>
      </w:r>
      <w:r w:rsidR="00E12CA7">
        <w:rPr>
          <w:rFonts w:ascii="Museo Sans 300" w:hAnsi="Museo Sans 300" w:cs="Segoe UI"/>
          <w:sz w:val="20"/>
          <w:szCs w:val="20"/>
          <w:lang w:val="es-ES" w:eastAsia="es-MX"/>
        </w:rPr>
        <w:t>9</w:t>
      </w:r>
      <w:r w:rsidR="00504FAE">
        <w:rPr>
          <w:rFonts w:ascii="Museo Sans 300" w:hAnsi="Museo Sans 300" w:cs="Segoe UI"/>
          <w:sz w:val="20"/>
          <w:szCs w:val="20"/>
          <w:lang w:val="es-ES" w:eastAsia="es-MX"/>
        </w:rPr>
        <w:t>4</w:t>
      </w:r>
      <w:r w:rsidR="0078123D">
        <w:rPr>
          <w:rFonts w:ascii="Museo Sans 300" w:hAnsi="Museo Sans 300" w:cs="Segoe UI"/>
          <w:sz w:val="20"/>
          <w:szCs w:val="20"/>
          <w:lang w:val="es-ES" w:eastAsia="es-MX"/>
        </w:rPr>
        <w:t xml:space="preserve">/100 DÓLARES DE LOS ESTADOS UNIDOS DE AMÉRICA (USD </w:t>
      </w:r>
      <w:r w:rsidR="00504FAE">
        <w:rPr>
          <w:rFonts w:ascii="Museo Sans 300" w:hAnsi="Museo Sans 300" w:cs="Segoe UI"/>
          <w:sz w:val="20"/>
          <w:szCs w:val="20"/>
          <w:lang w:val="es-ES" w:eastAsia="es-MX"/>
        </w:rPr>
        <w:t>162.94</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504FAE">
        <w:rPr>
          <w:rFonts w:ascii="Museo Sans 300" w:hAnsi="Museo Sans 300" w:cs="Segoe UI"/>
          <w:sz w:val="20"/>
          <w:szCs w:val="20"/>
          <w:lang w:val="es-ES" w:eastAsia="es-MX"/>
        </w:rPr>
        <w:t>CUATRO</w:t>
      </w:r>
      <w:r w:rsidR="0078123D">
        <w:rPr>
          <w:rFonts w:ascii="Museo Sans 300" w:hAnsi="Museo Sans 300" w:cs="Segoe UI"/>
          <w:sz w:val="20"/>
          <w:szCs w:val="20"/>
          <w:lang w:val="es-ES" w:eastAsia="es-MX"/>
        </w:rPr>
        <w:t xml:space="preserve"> </w:t>
      </w:r>
      <w:r w:rsidR="00504FAE">
        <w:rPr>
          <w:rFonts w:ascii="Museo Sans 300" w:hAnsi="Museo Sans 300" w:cs="Segoe UI"/>
          <w:sz w:val="20"/>
          <w:szCs w:val="20"/>
          <w:lang w:val="es-ES" w:eastAsia="es-MX"/>
        </w:rPr>
        <w:t>41</w:t>
      </w:r>
      <w:r w:rsidR="0078123D">
        <w:rPr>
          <w:rFonts w:ascii="Museo Sans 300" w:hAnsi="Museo Sans 300" w:cs="Segoe UI"/>
          <w:sz w:val="20"/>
          <w:szCs w:val="20"/>
          <w:lang w:val="es-ES" w:eastAsia="es-MX"/>
        </w:rPr>
        <w:t xml:space="preserve">/100 DÓLARES DE LOS ESTADOS UNIDOS DE AMÉRICA (USD </w:t>
      </w:r>
      <w:r w:rsidR="00504FAE">
        <w:rPr>
          <w:rFonts w:ascii="Museo Sans 300" w:hAnsi="Museo Sans 300" w:cs="Segoe UI"/>
          <w:sz w:val="20"/>
          <w:szCs w:val="20"/>
          <w:lang w:val="es-ES" w:eastAsia="es-MX"/>
        </w:rPr>
        <w:t>4.41</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10A2490"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EC1EBA">
        <w:rPr>
          <w:rFonts w:ascii="Museo Sans 300" w:eastAsia="Arial" w:hAnsi="Museo Sans 300" w:cs="Times New Roman"/>
          <w:sz w:val="20"/>
          <w:szCs w:val="20"/>
        </w:rPr>
        <w:t>IT-0046</w:t>
      </w:r>
      <w:r w:rsidR="00C145F3">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D0F4636" w14:textId="5C9471EF" w:rsidR="00982CDF" w:rsidRPr="00982CDF" w:rsidRDefault="00B306DC" w:rsidP="00982CD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0A120C">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982CDF">
        <w:rPr>
          <w:rFonts w:ascii="Museo Sans 300" w:eastAsia="Calibri" w:hAnsi="Museo Sans 300" w:cs="Segoe UI"/>
          <w:sz w:val="20"/>
          <w:szCs w:val="20"/>
          <w:lang w:eastAsia="es-MX"/>
        </w:rPr>
        <w:t xml:space="preserve"> </w:t>
      </w:r>
      <w:r w:rsidR="00982CDF" w:rsidRPr="00982CDF">
        <w:rPr>
          <w:rFonts w:ascii="Museo Sans 300" w:hAnsi="Museo Sans 300"/>
          <w:sz w:val="20"/>
          <w:szCs w:val="20"/>
        </w:rPr>
        <w:t xml:space="preserve">en </w:t>
      </w:r>
      <w:r w:rsidR="00982CDF" w:rsidRPr="00982CDF">
        <w:rPr>
          <w:rFonts w:ascii="Museo Sans 300" w:hAnsi="Museo Sans 300" w:cs="Segoe UI"/>
          <w:color w:val="000000"/>
          <w:sz w:val="20"/>
          <w:szCs w:val="20"/>
          <w:shd w:val="clear" w:color="auto" w:fill="FFFFFF"/>
        </w:rPr>
        <w:t>una línea directa conectada en</w:t>
      </w:r>
      <w:r w:rsidR="00982CDF" w:rsidRPr="00982CDF">
        <w:rPr>
          <w:rStyle w:val="normaltextrun"/>
          <w:rFonts w:ascii="Museo Sans 300" w:hAnsi="Museo Sans 300"/>
          <w:color w:val="000000"/>
          <w:sz w:val="20"/>
          <w:szCs w:val="20"/>
          <w:shd w:val="clear" w:color="auto" w:fill="FFFFFF"/>
        </w:rPr>
        <w:t xml:space="preserve"> la acometida del servicio eléctrico</w:t>
      </w:r>
      <w:r w:rsidR="00982CDF" w:rsidRPr="00982CDF">
        <w:rPr>
          <w:rFonts w:ascii="Museo Sans 300" w:hAnsi="Museo Sans 300"/>
          <w:sz w:val="20"/>
          <w:szCs w:val="20"/>
        </w:rPr>
        <w:t>, generando que el medidor no registrara el consumo total de la energía que fue consumida en dicho suministro.</w:t>
      </w:r>
    </w:p>
    <w:p w14:paraId="2B531E7A" w14:textId="77777777" w:rsidR="00982CDF" w:rsidRPr="00982CDF" w:rsidRDefault="00982CDF" w:rsidP="00982CDF">
      <w:pPr>
        <w:pStyle w:val="Prrafodelista"/>
        <w:rPr>
          <w:rFonts w:ascii="Museo Sans 300" w:eastAsia="Calibri" w:hAnsi="Museo Sans 300" w:cs="Segoe UI"/>
          <w:sz w:val="20"/>
          <w:szCs w:val="20"/>
          <w:lang w:eastAsia="es-MX"/>
        </w:rPr>
      </w:pPr>
    </w:p>
    <w:p w14:paraId="2C045849" w14:textId="6B008A98"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504FAE">
        <w:rPr>
          <w:rFonts w:ascii="Museo Sans 300" w:eastAsia="Calibri" w:hAnsi="Museo Sans 300" w:cs="Segoe UI"/>
          <w:sz w:val="20"/>
          <w:szCs w:val="20"/>
          <w:lang w:eastAsia="es-MX"/>
        </w:rPr>
        <w:t>CIENTO SESENTA Y DOS</w:t>
      </w:r>
      <w:r w:rsidR="0078123D">
        <w:rPr>
          <w:rFonts w:ascii="Museo Sans 300" w:eastAsia="Calibri" w:hAnsi="Museo Sans 300" w:cs="Segoe UI"/>
          <w:sz w:val="20"/>
          <w:szCs w:val="20"/>
          <w:lang w:eastAsia="es-MX"/>
        </w:rPr>
        <w:t xml:space="preserve"> </w:t>
      </w:r>
      <w:r w:rsidR="00E12CA7">
        <w:rPr>
          <w:rFonts w:ascii="Museo Sans 300" w:eastAsia="Calibri" w:hAnsi="Museo Sans 300" w:cs="Segoe UI"/>
          <w:sz w:val="20"/>
          <w:szCs w:val="20"/>
          <w:lang w:eastAsia="es-MX"/>
        </w:rPr>
        <w:t>9</w:t>
      </w:r>
      <w:r w:rsidR="00504FAE">
        <w:rPr>
          <w:rFonts w:ascii="Museo Sans 300" w:eastAsia="Calibri" w:hAnsi="Museo Sans 300" w:cs="Segoe UI"/>
          <w:sz w:val="20"/>
          <w:szCs w:val="20"/>
          <w:lang w:eastAsia="es-MX"/>
        </w:rPr>
        <w:t>4</w:t>
      </w:r>
      <w:r w:rsidR="0078123D">
        <w:rPr>
          <w:rFonts w:ascii="Museo Sans 300" w:eastAsia="Calibri" w:hAnsi="Museo Sans 300" w:cs="Segoe UI"/>
          <w:sz w:val="20"/>
          <w:szCs w:val="20"/>
          <w:lang w:eastAsia="es-MX"/>
        </w:rPr>
        <w:t xml:space="preserve">/100 DÓLARES DE LOS ESTADOS UNIDOS DE AMÉRICA (USD </w:t>
      </w:r>
      <w:r w:rsidR="00504FAE">
        <w:rPr>
          <w:rFonts w:ascii="Museo Sans 300" w:eastAsia="Calibri" w:hAnsi="Museo Sans 300" w:cs="Segoe UI"/>
          <w:sz w:val="20"/>
          <w:szCs w:val="20"/>
          <w:lang w:eastAsia="es-MX"/>
        </w:rPr>
        <w:t>162.94</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504FAE">
        <w:rPr>
          <w:rFonts w:ascii="Museo Sans 300" w:hAnsi="Museo Sans 300" w:cs="Segoe UI"/>
          <w:sz w:val="20"/>
          <w:szCs w:val="20"/>
          <w:lang w:eastAsia="es-MX"/>
        </w:rPr>
        <w:t>CUATRO</w:t>
      </w:r>
      <w:r w:rsidR="0078123D">
        <w:rPr>
          <w:rFonts w:ascii="Museo Sans 300" w:hAnsi="Museo Sans 300" w:cs="Segoe UI"/>
          <w:sz w:val="20"/>
          <w:szCs w:val="20"/>
          <w:lang w:eastAsia="es-MX"/>
        </w:rPr>
        <w:t xml:space="preserve"> </w:t>
      </w:r>
      <w:r w:rsidR="00504FAE">
        <w:rPr>
          <w:rFonts w:ascii="Museo Sans 300" w:hAnsi="Museo Sans 300" w:cs="Segoe UI"/>
          <w:sz w:val="20"/>
          <w:szCs w:val="20"/>
          <w:lang w:eastAsia="es-MX"/>
        </w:rPr>
        <w:t>41</w:t>
      </w:r>
      <w:r w:rsidR="0078123D">
        <w:rPr>
          <w:rFonts w:ascii="Museo Sans 300" w:hAnsi="Museo Sans 300" w:cs="Segoe UI"/>
          <w:sz w:val="20"/>
          <w:szCs w:val="20"/>
          <w:lang w:eastAsia="es-MX"/>
        </w:rPr>
        <w:t xml:space="preserve">/100 DÓLARES DE LOS ESTADOS UNIDOS DE AMÉRICA (USD </w:t>
      </w:r>
      <w:r w:rsidR="00504FAE">
        <w:rPr>
          <w:rFonts w:ascii="Museo Sans 300" w:hAnsi="Museo Sans 300" w:cs="Segoe UI"/>
          <w:sz w:val="20"/>
          <w:szCs w:val="20"/>
          <w:lang w:eastAsia="es-MX"/>
        </w:rPr>
        <w:t>4.41</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103B9843"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lastRenderedPageBreak/>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EC1EBA">
        <w:rPr>
          <w:rFonts w:ascii="Museo Sans 300" w:eastAsia="Arial" w:hAnsi="Museo Sans 300"/>
          <w:sz w:val="20"/>
          <w:szCs w:val="20"/>
        </w:rPr>
        <w:t>IT-0046</w:t>
      </w:r>
      <w:r w:rsidR="00C145F3">
        <w:rPr>
          <w:rFonts w:ascii="Museo Sans 300" w:eastAsia="Arial" w:hAnsi="Museo Sans 300"/>
          <w:sz w:val="20"/>
          <w:szCs w:val="20"/>
        </w:rPr>
        <w:t>-CAU-24</w:t>
      </w:r>
      <w:r w:rsidRPr="00D350BC">
        <w:rPr>
          <w:rFonts w:ascii="Museo Sans 300" w:eastAsia="Arial" w:hAnsi="Museo Sans 300"/>
          <w:sz w:val="20"/>
          <w:szCs w:val="20"/>
        </w:rPr>
        <w:t xml:space="preserve">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343CA117" w14:textId="2235057A"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3531F6">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0D4FD5">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492813">
        <w:rPr>
          <w:rFonts w:ascii="Museo Sans 300" w:eastAsia="Arial" w:hAnsi="Museo Sans 300"/>
          <w:sz w:val="20"/>
          <w:szCs w:val="20"/>
          <w:lang w:eastAsia="en-US"/>
        </w:rPr>
        <w:t>x</w:t>
      </w:r>
      <w:r w:rsidR="000A120C">
        <w:rPr>
          <w:rFonts w:ascii="Museo Sans 300" w:eastAsia="Arial" w:hAnsi="Museo Sans 300"/>
          <w:sz w:val="20"/>
          <w:szCs w:val="20"/>
          <w:lang w:eastAsia="en-US"/>
        </w:rPr>
        <w:t>xx</w:t>
      </w:r>
      <w:r w:rsidR="00492813">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EE7FD0C" w14:textId="64E3943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A2E4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DEE8A" w14:textId="77777777" w:rsidR="00BE14C4" w:rsidRDefault="00BE14C4">
      <w:pPr>
        <w:spacing w:after="0" w:line="240" w:lineRule="auto"/>
      </w:pPr>
      <w:r>
        <w:separator/>
      </w:r>
    </w:p>
  </w:endnote>
  <w:endnote w:type="continuationSeparator" w:id="0">
    <w:p w14:paraId="5C09D529" w14:textId="77777777" w:rsidR="00BE14C4" w:rsidRDefault="00BE14C4">
      <w:pPr>
        <w:spacing w:after="0" w:line="240" w:lineRule="auto"/>
      </w:pPr>
      <w:r>
        <w:continuationSeparator/>
      </w:r>
    </w:p>
  </w:endnote>
  <w:endnote w:type="continuationNotice" w:id="1">
    <w:p w14:paraId="3329E791" w14:textId="77777777" w:rsidR="00BE14C4" w:rsidRDefault="00BE1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6057" w14:textId="3E57A6F9" w:rsidR="00150A08" w:rsidRDefault="00150A08" w:rsidP="00C272D2">
    <w:pPr>
      <w:pStyle w:val="Piedepgina"/>
      <w:jc w:val="center"/>
      <w:rPr>
        <w:sz w:val="16"/>
        <w:szCs w:val="16"/>
        <w:lang w:val="es-ES"/>
      </w:rPr>
    </w:pPr>
    <w:r w:rsidRPr="00150A08">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r>
      <w:rPr>
        <w:sz w:val="16"/>
        <w:szCs w:val="16"/>
        <w:lang w:val="es-ES"/>
      </w:rPr>
      <w:t>.</w:t>
    </w:r>
  </w:p>
  <w:p w14:paraId="12279B06" w14:textId="14C92B8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AFD4" w14:textId="77777777" w:rsidR="00150A08" w:rsidRDefault="00150A08">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0A08">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49024D70"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B6E5" w14:textId="77777777" w:rsidR="00BE14C4" w:rsidRDefault="00BE14C4">
      <w:pPr>
        <w:spacing w:after="0" w:line="240" w:lineRule="auto"/>
      </w:pPr>
      <w:r>
        <w:rPr>
          <w:color w:val="000000"/>
        </w:rPr>
        <w:separator/>
      </w:r>
    </w:p>
  </w:footnote>
  <w:footnote w:type="continuationSeparator" w:id="0">
    <w:p w14:paraId="1B44B729" w14:textId="77777777" w:rsidR="00BE14C4" w:rsidRDefault="00BE14C4">
      <w:pPr>
        <w:spacing w:after="0" w:line="240" w:lineRule="auto"/>
      </w:pPr>
      <w:r>
        <w:continuationSeparator/>
      </w:r>
    </w:p>
  </w:footnote>
  <w:footnote w:type="continuationNotice" w:id="1">
    <w:p w14:paraId="6B9C0EF7" w14:textId="77777777" w:rsidR="00BE14C4" w:rsidRDefault="00BE1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23A"/>
    <w:multiLevelType w:val="multilevel"/>
    <w:tmpl w:val="D2A483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F87C68"/>
    <w:multiLevelType w:val="multilevel"/>
    <w:tmpl w:val="C57E26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38C0B26"/>
    <w:multiLevelType w:val="hybridMultilevel"/>
    <w:tmpl w:val="66729912"/>
    <w:lvl w:ilvl="0" w:tplc="F416975A">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4D437BE"/>
    <w:multiLevelType w:val="hybridMultilevel"/>
    <w:tmpl w:val="274CEB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98A783C"/>
    <w:multiLevelType w:val="hybridMultilevel"/>
    <w:tmpl w:val="2B48C91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5"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6586634"/>
    <w:multiLevelType w:val="multilevel"/>
    <w:tmpl w:val="36C8E5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7"/>
  </w:num>
  <w:num w:numId="2" w16cid:durableId="23750049">
    <w:abstractNumId w:val="21"/>
  </w:num>
  <w:num w:numId="3" w16cid:durableId="2012873170">
    <w:abstractNumId w:val="13"/>
  </w:num>
  <w:num w:numId="4" w16cid:durableId="1833788101">
    <w:abstractNumId w:val="1"/>
  </w:num>
  <w:num w:numId="5" w16cid:durableId="2099210374">
    <w:abstractNumId w:val="18"/>
  </w:num>
  <w:num w:numId="6" w16cid:durableId="663125927">
    <w:abstractNumId w:val="26"/>
  </w:num>
  <w:num w:numId="7" w16cid:durableId="2068259172">
    <w:abstractNumId w:val="29"/>
  </w:num>
  <w:num w:numId="8" w16cid:durableId="1424958832">
    <w:abstractNumId w:val="2"/>
  </w:num>
  <w:num w:numId="9" w16cid:durableId="1263731826">
    <w:abstractNumId w:val="6"/>
  </w:num>
  <w:num w:numId="10" w16cid:durableId="1817145480">
    <w:abstractNumId w:val="9"/>
  </w:num>
  <w:num w:numId="11" w16cid:durableId="1874880839">
    <w:abstractNumId w:val="25"/>
  </w:num>
  <w:num w:numId="12" w16cid:durableId="305815730">
    <w:abstractNumId w:val="30"/>
  </w:num>
  <w:num w:numId="13" w16cid:durableId="90929288">
    <w:abstractNumId w:val="17"/>
  </w:num>
  <w:num w:numId="14" w16cid:durableId="849175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6"/>
  </w:num>
  <w:num w:numId="17" w16cid:durableId="876282123">
    <w:abstractNumId w:val="22"/>
  </w:num>
  <w:num w:numId="18" w16cid:durableId="764575269">
    <w:abstractNumId w:val="4"/>
  </w:num>
  <w:num w:numId="19" w16cid:durableId="1828280985">
    <w:abstractNumId w:val="23"/>
  </w:num>
  <w:num w:numId="20" w16cid:durableId="1947695301">
    <w:abstractNumId w:val="7"/>
  </w:num>
  <w:num w:numId="21" w16cid:durableId="1486237236">
    <w:abstractNumId w:val="24"/>
  </w:num>
  <w:num w:numId="22" w16cid:durableId="643464222">
    <w:abstractNumId w:val="20"/>
  </w:num>
  <w:num w:numId="23" w16cid:durableId="1318075009">
    <w:abstractNumId w:val="11"/>
  </w:num>
  <w:num w:numId="24" w16cid:durableId="477036560">
    <w:abstractNumId w:val="8"/>
  </w:num>
  <w:num w:numId="25" w16cid:durableId="1961184155">
    <w:abstractNumId w:val="3"/>
  </w:num>
  <w:num w:numId="26" w16cid:durableId="290327534">
    <w:abstractNumId w:val="14"/>
  </w:num>
  <w:num w:numId="27" w16cid:durableId="1473786599">
    <w:abstractNumId w:val="10"/>
  </w:num>
  <w:num w:numId="28" w16cid:durableId="1491822723">
    <w:abstractNumId w:val="19"/>
  </w:num>
  <w:num w:numId="29" w16cid:durableId="205139616">
    <w:abstractNumId w:val="15"/>
  </w:num>
  <w:num w:numId="30" w16cid:durableId="1218013595">
    <w:abstractNumId w:val="28"/>
  </w:num>
  <w:num w:numId="31" w16cid:durableId="2061467035">
    <w:abstractNumId w:val="0"/>
  </w:num>
  <w:num w:numId="32" w16cid:durableId="163023877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1AF2"/>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08E"/>
    <w:rsid w:val="00024745"/>
    <w:rsid w:val="00025C69"/>
    <w:rsid w:val="000319D6"/>
    <w:rsid w:val="00031E7D"/>
    <w:rsid w:val="00031ED6"/>
    <w:rsid w:val="00032659"/>
    <w:rsid w:val="00032FAF"/>
    <w:rsid w:val="00034EA3"/>
    <w:rsid w:val="00034F30"/>
    <w:rsid w:val="000354B7"/>
    <w:rsid w:val="00035756"/>
    <w:rsid w:val="000361E9"/>
    <w:rsid w:val="000369B7"/>
    <w:rsid w:val="00036A96"/>
    <w:rsid w:val="00041101"/>
    <w:rsid w:val="0004151E"/>
    <w:rsid w:val="000438A2"/>
    <w:rsid w:val="00043AE0"/>
    <w:rsid w:val="00045587"/>
    <w:rsid w:val="00046392"/>
    <w:rsid w:val="00046D76"/>
    <w:rsid w:val="00047721"/>
    <w:rsid w:val="00047EC2"/>
    <w:rsid w:val="0005110C"/>
    <w:rsid w:val="00051AB9"/>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4BDF"/>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1E"/>
    <w:rsid w:val="00082058"/>
    <w:rsid w:val="00083417"/>
    <w:rsid w:val="000843B5"/>
    <w:rsid w:val="00084A12"/>
    <w:rsid w:val="00084B79"/>
    <w:rsid w:val="00084CFD"/>
    <w:rsid w:val="0008512B"/>
    <w:rsid w:val="00085672"/>
    <w:rsid w:val="000858CF"/>
    <w:rsid w:val="00085C2C"/>
    <w:rsid w:val="00085EF8"/>
    <w:rsid w:val="00093A5A"/>
    <w:rsid w:val="00095B04"/>
    <w:rsid w:val="000A007E"/>
    <w:rsid w:val="000A0278"/>
    <w:rsid w:val="000A03DB"/>
    <w:rsid w:val="000A120C"/>
    <w:rsid w:val="000A16F6"/>
    <w:rsid w:val="000A2266"/>
    <w:rsid w:val="000A288A"/>
    <w:rsid w:val="000A35CD"/>
    <w:rsid w:val="000A49D1"/>
    <w:rsid w:val="000A4F16"/>
    <w:rsid w:val="000A6025"/>
    <w:rsid w:val="000A61A9"/>
    <w:rsid w:val="000A6F15"/>
    <w:rsid w:val="000B2464"/>
    <w:rsid w:val="000B378A"/>
    <w:rsid w:val="000B4D37"/>
    <w:rsid w:val="000B5267"/>
    <w:rsid w:val="000B5B11"/>
    <w:rsid w:val="000B5D7D"/>
    <w:rsid w:val="000B68EC"/>
    <w:rsid w:val="000B6CFB"/>
    <w:rsid w:val="000B7003"/>
    <w:rsid w:val="000C04F2"/>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4FD5"/>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233C"/>
    <w:rsid w:val="00103097"/>
    <w:rsid w:val="0010377B"/>
    <w:rsid w:val="00103D0F"/>
    <w:rsid w:val="00104620"/>
    <w:rsid w:val="001065A6"/>
    <w:rsid w:val="001069B4"/>
    <w:rsid w:val="0011021F"/>
    <w:rsid w:val="0011199E"/>
    <w:rsid w:val="00111F0C"/>
    <w:rsid w:val="001147D9"/>
    <w:rsid w:val="001151AF"/>
    <w:rsid w:val="00117D65"/>
    <w:rsid w:val="001221F5"/>
    <w:rsid w:val="00122C92"/>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A08"/>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3C2"/>
    <w:rsid w:val="001A29E6"/>
    <w:rsid w:val="001A2E41"/>
    <w:rsid w:val="001A3706"/>
    <w:rsid w:val="001A43F6"/>
    <w:rsid w:val="001A52C3"/>
    <w:rsid w:val="001A634B"/>
    <w:rsid w:val="001B059B"/>
    <w:rsid w:val="001B08EA"/>
    <w:rsid w:val="001B098B"/>
    <w:rsid w:val="001B1FA8"/>
    <w:rsid w:val="001B2309"/>
    <w:rsid w:val="001B2A04"/>
    <w:rsid w:val="001B3D33"/>
    <w:rsid w:val="001B4590"/>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4FDB"/>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5FA5"/>
    <w:rsid w:val="002366C2"/>
    <w:rsid w:val="0023793B"/>
    <w:rsid w:val="0024273A"/>
    <w:rsid w:val="00243C20"/>
    <w:rsid w:val="0024433B"/>
    <w:rsid w:val="0024591B"/>
    <w:rsid w:val="00246F39"/>
    <w:rsid w:val="002476E8"/>
    <w:rsid w:val="002479AF"/>
    <w:rsid w:val="00250329"/>
    <w:rsid w:val="002509BE"/>
    <w:rsid w:val="0025330B"/>
    <w:rsid w:val="002537A6"/>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67A23"/>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441"/>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C7CC0"/>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1704"/>
    <w:rsid w:val="0034219E"/>
    <w:rsid w:val="00342979"/>
    <w:rsid w:val="003432BF"/>
    <w:rsid w:val="0034455C"/>
    <w:rsid w:val="003447C3"/>
    <w:rsid w:val="00345F86"/>
    <w:rsid w:val="00346692"/>
    <w:rsid w:val="003466CE"/>
    <w:rsid w:val="00351A09"/>
    <w:rsid w:val="003525E4"/>
    <w:rsid w:val="00352A75"/>
    <w:rsid w:val="003531F6"/>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68"/>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0A06"/>
    <w:rsid w:val="003E17FF"/>
    <w:rsid w:val="003E1B66"/>
    <w:rsid w:val="003E23E9"/>
    <w:rsid w:val="003E44B4"/>
    <w:rsid w:val="003E473D"/>
    <w:rsid w:val="003E4D09"/>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651E"/>
    <w:rsid w:val="0041772E"/>
    <w:rsid w:val="004203BB"/>
    <w:rsid w:val="00422962"/>
    <w:rsid w:val="00422FBA"/>
    <w:rsid w:val="00424E84"/>
    <w:rsid w:val="004269D0"/>
    <w:rsid w:val="0042736D"/>
    <w:rsid w:val="004302C4"/>
    <w:rsid w:val="00430D73"/>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0905"/>
    <w:rsid w:val="00451C2F"/>
    <w:rsid w:val="0045208B"/>
    <w:rsid w:val="004532D8"/>
    <w:rsid w:val="00453953"/>
    <w:rsid w:val="00453C60"/>
    <w:rsid w:val="00454698"/>
    <w:rsid w:val="004556AD"/>
    <w:rsid w:val="004568D2"/>
    <w:rsid w:val="00461025"/>
    <w:rsid w:val="00461627"/>
    <w:rsid w:val="0046231B"/>
    <w:rsid w:val="004630A7"/>
    <w:rsid w:val="004639C3"/>
    <w:rsid w:val="00463D44"/>
    <w:rsid w:val="004649AC"/>
    <w:rsid w:val="004664DB"/>
    <w:rsid w:val="00466DAC"/>
    <w:rsid w:val="00467549"/>
    <w:rsid w:val="004700B4"/>
    <w:rsid w:val="00470ABA"/>
    <w:rsid w:val="00470DED"/>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3C93"/>
    <w:rsid w:val="004859EA"/>
    <w:rsid w:val="0049080E"/>
    <w:rsid w:val="00490B86"/>
    <w:rsid w:val="004914BC"/>
    <w:rsid w:val="0049207F"/>
    <w:rsid w:val="004920AD"/>
    <w:rsid w:val="00492813"/>
    <w:rsid w:val="00492E04"/>
    <w:rsid w:val="0049342D"/>
    <w:rsid w:val="00493EFC"/>
    <w:rsid w:val="004957DC"/>
    <w:rsid w:val="004961AA"/>
    <w:rsid w:val="004A00B0"/>
    <w:rsid w:val="004A0D31"/>
    <w:rsid w:val="004A1699"/>
    <w:rsid w:val="004A1931"/>
    <w:rsid w:val="004A1DEC"/>
    <w:rsid w:val="004A280D"/>
    <w:rsid w:val="004A35E7"/>
    <w:rsid w:val="004A5DC7"/>
    <w:rsid w:val="004A63D1"/>
    <w:rsid w:val="004B0121"/>
    <w:rsid w:val="004B055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C7FC7"/>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4FAE"/>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4E6D"/>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4DEC"/>
    <w:rsid w:val="00556E70"/>
    <w:rsid w:val="0055709E"/>
    <w:rsid w:val="005570F6"/>
    <w:rsid w:val="00557644"/>
    <w:rsid w:val="005600D6"/>
    <w:rsid w:val="0056088D"/>
    <w:rsid w:val="0056237B"/>
    <w:rsid w:val="00562498"/>
    <w:rsid w:val="005631A7"/>
    <w:rsid w:val="00563274"/>
    <w:rsid w:val="00564D0E"/>
    <w:rsid w:val="00564E4E"/>
    <w:rsid w:val="00565A71"/>
    <w:rsid w:val="00565C6C"/>
    <w:rsid w:val="00566D7D"/>
    <w:rsid w:val="00567908"/>
    <w:rsid w:val="00567F65"/>
    <w:rsid w:val="005720B9"/>
    <w:rsid w:val="00572141"/>
    <w:rsid w:val="00573439"/>
    <w:rsid w:val="00574D27"/>
    <w:rsid w:val="005750B6"/>
    <w:rsid w:val="005839A8"/>
    <w:rsid w:val="00583C70"/>
    <w:rsid w:val="00584F7A"/>
    <w:rsid w:val="0059014D"/>
    <w:rsid w:val="005909EB"/>
    <w:rsid w:val="0059121C"/>
    <w:rsid w:val="00591C5B"/>
    <w:rsid w:val="00593CD7"/>
    <w:rsid w:val="005955A8"/>
    <w:rsid w:val="00595641"/>
    <w:rsid w:val="00597488"/>
    <w:rsid w:val="00597F9C"/>
    <w:rsid w:val="005A165E"/>
    <w:rsid w:val="005A1DDA"/>
    <w:rsid w:val="005A7263"/>
    <w:rsid w:val="005B0AFE"/>
    <w:rsid w:val="005B37A8"/>
    <w:rsid w:val="005B507F"/>
    <w:rsid w:val="005B600B"/>
    <w:rsid w:val="005B660C"/>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158"/>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237"/>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2D81"/>
    <w:rsid w:val="0067339B"/>
    <w:rsid w:val="00673C2F"/>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6CD"/>
    <w:rsid w:val="006D3619"/>
    <w:rsid w:val="006D3A06"/>
    <w:rsid w:val="006D4231"/>
    <w:rsid w:val="006D4425"/>
    <w:rsid w:val="006D5DEC"/>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2CF3"/>
    <w:rsid w:val="007030D6"/>
    <w:rsid w:val="00704418"/>
    <w:rsid w:val="00705033"/>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66D"/>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633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B7A"/>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9A5"/>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1D61"/>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0F0C"/>
    <w:rsid w:val="008815D9"/>
    <w:rsid w:val="00881DBF"/>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68B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ACA"/>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1F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AAE"/>
    <w:rsid w:val="00967BAC"/>
    <w:rsid w:val="0097186E"/>
    <w:rsid w:val="009718F1"/>
    <w:rsid w:val="00972C33"/>
    <w:rsid w:val="00972F9D"/>
    <w:rsid w:val="00974623"/>
    <w:rsid w:val="00975212"/>
    <w:rsid w:val="00975E5D"/>
    <w:rsid w:val="009767C1"/>
    <w:rsid w:val="00976D23"/>
    <w:rsid w:val="00976FFB"/>
    <w:rsid w:val="00977DDE"/>
    <w:rsid w:val="009816BF"/>
    <w:rsid w:val="0098226A"/>
    <w:rsid w:val="00982CDF"/>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4A5C"/>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07F56"/>
    <w:rsid w:val="00A1095E"/>
    <w:rsid w:val="00A115B2"/>
    <w:rsid w:val="00A116A7"/>
    <w:rsid w:val="00A11FBA"/>
    <w:rsid w:val="00A12B6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2EEC"/>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4A83"/>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43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2B59"/>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6D1B"/>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152B"/>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D6161"/>
    <w:rsid w:val="00BE0A15"/>
    <w:rsid w:val="00BE130F"/>
    <w:rsid w:val="00BE14C4"/>
    <w:rsid w:val="00BE3772"/>
    <w:rsid w:val="00BE51EE"/>
    <w:rsid w:val="00BE7719"/>
    <w:rsid w:val="00BE7FBB"/>
    <w:rsid w:val="00BF06A6"/>
    <w:rsid w:val="00BF0886"/>
    <w:rsid w:val="00BF08A2"/>
    <w:rsid w:val="00BF1FED"/>
    <w:rsid w:val="00BF2E6E"/>
    <w:rsid w:val="00BF38B1"/>
    <w:rsid w:val="00BF61E7"/>
    <w:rsid w:val="00C0034A"/>
    <w:rsid w:val="00C03D16"/>
    <w:rsid w:val="00C0411F"/>
    <w:rsid w:val="00C05522"/>
    <w:rsid w:val="00C06D4C"/>
    <w:rsid w:val="00C06F76"/>
    <w:rsid w:val="00C100B0"/>
    <w:rsid w:val="00C11290"/>
    <w:rsid w:val="00C145F3"/>
    <w:rsid w:val="00C14D0F"/>
    <w:rsid w:val="00C1566A"/>
    <w:rsid w:val="00C160AD"/>
    <w:rsid w:val="00C16D66"/>
    <w:rsid w:val="00C17608"/>
    <w:rsid w:val="00C206BF"/>
    <w:rsid w:val="00C20C8E"/>
    <w:rsid w:val="00C21A3D"/>
    <w:rsid w:val="00C21D24"/>
    <w:rsid w:val="00C2292D"/>
    <w:rsid w:val="00C23DA2"/>
    <w:rsid w:val="00C2462E"/>
    <w:rsid w:val="00C24963"/>
    <w:rsid w:val="00C24DD2"/>
    <w:rsid w:val="00C24FB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5121"/>
    <w:rsid w:val="00CA57DC"/>
    <w:rsid w:val="00CA6547"/>
    <w:rsid w:val="00CB0378"/>
    <w:rsid w:val="00CB1034"/>
    <w:rsid w:val="00CB2309"/>
    <w:rsid w:val="00CB3D23"/>
    <w:rsid w:val="00CB3D26"/>
    <w:rsid w:val="00CB52F9"/>
    <w:rsid w:val="00CC07F8"/>
    <w:rsid w:val="00CC0F56"/>
    <w:rsid w:val="00CC2E0C"/>
    <w:rsid w:val="00CC3DFE"/>
    <w:rsid w:val="00CC404B"/>
    <w:rsid w:val="00CC42A5"/>
    <w:rsid w:val="00CC62A8"/>
    <w:rsid w:val="00CC6987"/>
    <w:rsid w:val="00CC710B"/>
    <w:rsid w:val="00CD00D2"/>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28B5"/>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2AB2"/>
    <w:rsid w:val="00D34890"/>
    <w:rsid w:val="00D348E0"/>
    <w:rsid w:val="00D350BC"/>
    <w:rsid w:val="00D36437"/>
    <w:rsid w:val="00D36499"/>
    <w:rsid w:val="00D43A2F"/>
    <w:rsid w:val="00D447C1"/>
    <w:rsid w:val="00D4496B"/>
    <w:rsid w:val="00D45841"/>
    <w:rsid w:val="00D45910"/>
    <w:rsid w:val="00D46941"/>
    <w:rsid w:val="00D470A3"/>
    <w:rsid w:val="00D47F69"/>
    <w:rsid w:val="00D502BA"/>
    <w:rsid w:val="00D50A91"/>
    <w:rsid w:val="00D50FB0"/>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2441"/>
    <w:rsid w:val="00DF31C0"/>
    <w:rsid w:val="00DF3A7A"/>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2CA7"/>
    <w:rsid w:val="00E1307E"/>
    <w:rsid w:val="00E1472C"/>
    <w:rsid w:val="00E1475D"/>
    <w:rsid w:val="00E150F4"/>
    <w:rsid w:val="00E20B1E"/>
    <w:rsid w:val="00E22157"/>
    <w:rsid w:val="00E23299"/>
    <w:rsid w:val="00E23D67"/>
    <w:rsid w:val="00E24456"/>
    <w:rsid w:val="00E246B7"/>
    <w:rsid w:val="00E25C47"/>
    <w:rsid w:val="00E269C3"/>
    <w:rsid w:val="00E27B6A"/>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18FF"/>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058B"/>
    <w:rsid w:val="00EC1BFD"/>
    <w:rsid w:val="00EC1EBA"/>
    <w:rsid w:val="00EC1FA6"/>
    <w:rsid w:val="00EC22D5"/>
    <w:rsid w:val="00EC2B52"/>
    <w:rsid w:val="00EC2C3D"/>
    <w:rsid w:val="00EC3B30"/>
    <w:rsid w:val="00EC49AF"/>
    <w:rsid w:val="00EC4D3A"/>
    <w:rsid w:val="00EC5F37"/>
    <w:rsid w:val="00EC6960"/>
    <w:rsid w:val="00EC6CBB"/>
    <w:rsid w:val="00EC73A2"/>
    <w:rsid w:val="00EC7EFF"/>
    <w:rsid w:val="00ED06C7"/>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370B"/>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6C60"/>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0CDA"/>
    <w:rsid w:val="00FA1D39"/>
    <w:rsid w:val="00FA2078"/>
    <w:rsid w:val="00FA230D"/>
    <w:rsid w:val="00FA4F34"/>
    <w:rsid w:val="00FA72A2"/>
    <w:rsid w:val="00FB064F"/>
    <w:rsid w:val="00FB4151"/>
    <w:rsid w:val="00FB42B0"/>
    <w:rsid w:val="00FB4814"/>
    <w:rsid w:val="00FB4CBA"/>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D99"/>
    <w:rsid w:val="00FF0F25"/>
    <w:rsid w:val="00FF1F2C"/>
    <w:rsid w:val="00FF2B45"/>
    <w:rsid w:val="00FF3712"/>
    <w:rsid w:val="00FF498B"/>
    <w:rsid w:val="00FF59F7"/>
    <w:rsid w:val="00FF6C2B"/>
    <w:rsid w:val="00FF716F"/>
    <w:rsid w:val="00FF78D5"/>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4-3-24. Expediente EP-3121-23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BA39730E-5B8C-44CD-B250-A6BDA0E11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253</TotalTime>
  <Pages>10</Pages>
  <Words>4756</Words>
  <Characters>26163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8</cp:revision>
  <cp:lastPrinted>2021-09-21T00:49:00Z</cp:lastPrinted>
  <dcterms:created xsi:type="dcterms:W3CDTF">2024-03-12T15:38:00Z</dcterms:created>
  <dcterms:modified xsi:type="dcterms:W3CDTF">2024-04-25T20:32:00Z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