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9D48E0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10725">
        <w:rPr>
          <w:rFonts w:ascii="Museo Sans 900" w:eastAsia="Times New Roman" w:hAnsi="Museo Sans 900" w:cs="Times New Roman"/>
          <w:b/>
          <w:bCs/>
          <w:sz w:val="20"/>
          <w:szCs w:val="20"/>
          <w:lang w:val="es-MX" w:eastAsia="es-ES"/>
        </w:rPr>
        <w:t>0184</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110725">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110725">
        <w:rPr>
          <w:rFonts w:ascii="Museo Sans 300" w:eastAsia="Times New Roman" w:hAnsi="Museo Sans 300" w:cs="Times New Roman"/>
          <w:sz w:val="20"/>
          <w:szCs w:val="20"/>
          <w:lang w:val="es-MX" w:eastAsia="es-ES"/>
        </w:rPr>
        <w:t>veinte</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110725">
        <w:rPr>
          <w:rFonts w:ascii="Museo Sans 300" w:eastAsia="Times New Roman" w:hAnsi="Museo Sans 300" w:cs="Times New Roman"/>
          <w:sz w:val="20"/>
          <w:szCs w:val="20"/>
          <w:lang w:val="es-MX" w:eastAsia="es-ES"/>
        </w:rPr>
        <w:t>cuatro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10725">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F207A9E"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B91372">
        <w:rPr>
          <w:rStyle w:val="normaltextrun"/>
          <w:rFonts w:ascii="Museo Sans 300" w:hAnsi="Museo Sans 300"/>
          <w:color w:val="000000"/>
          <w:sz w:val="20"/>
          <w:szCs w:val="20"/>
          <w:shd w:val="clear" w:color="auto" w:fill="FFFFFF"/>
        </w:rPr>
        <w:t>cuatro</w:t>
      </w:r>
      <w:r w:rsidR="0010654B">
        <w:rPr>
          <w:rStyle w:val="normaltextrun"/>
          <w:rFonts w:ascii="Museo Sans 300" w:hAnsi="Museo Sans 300"/>
          <w:color w:val="000000"/>
          <w:sz w:val="20"/>
          <w:szCs w:val="20"/>
          <w:shd w:val="clear" w:color="auto" w:fill="FFFFFF"/>
        </w:rPr>
        <w:t xml:space="preserve"> de </w:t>
      </w:r>
      <w:r w:rsidR="00E02035">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B91372">
        <w:rPr>
          <w:rFonts w:ascii="Museo Sans 300" w:hAnsi="Museo Sans 300"/>
          <w:sz w:val="20"/>
          <w:szCs w:val="20"/>
        </w:rPr>
        <w:t>la</w:t>
      </w:r>
      <w:r w:rsidR="003C415D">
        <w:rPr>
          <w:rFonts w:ascii="Museo Sans 300" w:hAnsi="Museo Sans 300"/>
          <w:sz w:val="20"/>
          <w:szCs w:val="20"/>
        </w:rPr>
        <w:t xml:space="preserve"> </w:t>
      </w:r>
      <w:r w:rsidR="00B91372">
        <w:rPr>
          <w:rFonts w:ascii="Museo Sans 300" w:hAnsi="Museo Sans 300"/>
          <w:sz w:val="20"/>
          <w:szCs w:val="20"/>
        </w:rPr>
        <w:t>señora</w:t>
      </w:r>
      <w:r w:rsidR="003C415D">
        <w:rPr>
          <w:rFonts w:ascii="Museo Sans 300" w:hAnsi="Museo Sans 300"/>
          <w:sz w:val="20"/>
          <w:szCs w:val="20"/>
        </w:rPr>
        <w:t xml:space="preserve"> </w:t>
      </w:r>
      <w:r w:rsidR="004D4F65">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B91372">
        <w:rPr>
          <w:rFonts w:ascii="Museo Sans 300" w:hAnsi="Museo Sans 300"/>
          <w:sz w:val="20"/>
          <w:szCs w:val="20"/>
        </w:rPr>
        <w:t>NOVENTA</w:t>
      </w:r>
      <w:r w:rsidR="0010654B">
        <w:rPr>
          <w:rFonts w:ascii="Museo Sans 300" w:hAnsi="Museo Sans 300"/>
          <w:sz w:val="20"/>
          <w:szCs w:val="20"/>
        </w:rPr>
        <w:t xml:space="preserve"> </w:t>
      </w:r>
      <w:r w:rsidR="00B91372">
        <w:rPr>
          <w:rFonts w:ascii="Museo Sans 300" w:hAnsi="Museo Sans 300"/>
          <w:sz w:val="20"/>
          <w:szCs w:val="20"/>
        </w:rPr>
        <w:t>24</w:t>
      </w:r>
      <w:r w:rsidR="0010654B">
        <w:rPr>
          <w:rFonts w:ascii="Museo Sans 300" w:hAnsi="Museo Sans 300"/>
          <w:sz w:val="20"/>
          <w:szCs w:val="20"/>
        </w:rPr>
        <w:t xml:space="preserve">/100 DÓLARES DE LOS ESTADOS UNIDOS DE AMÉRICA (USD </w:t>
      </w:r>
      <w:r w:rsidR="00B91372">
        <w:rPr>
          <w:rFonts w:ascii="Museo Sans 300" w:hAnsi="Museo Sans 300"/>
          <w:sz w:val="20"/>
          <w:szCs w:val="20"/>
        </w:rPr>
        <w:t>90.24</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4D4F65">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118306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02035">
        <w:rPr>
          <w:rFonts w:ascii="Museo Sans 300" w:hAnsi="Museo Sans 300"/>
          <w:sz w:val="20"/>
          <w:szCs w:val="20"/>
          <w:lang w:val="es-SV"/>
        </w:rPr>
        <w:t>7</w:t>
      </w:r>
      <w:r w:rsidR="003D0ACF">
        <w:rPr>
          <w:rFonts w:ascii="Museo Sans 300" w:hAnsi="Museo Sans 300"/>
          <w:sz w:val="20"/>
          <w:szCs w:val="20"/>
          <w:lang w:val="es-SV"/>
        </w:rPr>
        <w:t>15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D0ACF">
        <w:rPr>
          <w:rFonts w:ascii="Museo Sans 300" w:hAnsi="Museo Sans 300"/>
          <w:sz w:val="20"/>
          <w:szCs w:val="20"/>
          <w:lang w:val="es-SV"/>
        </w:rPr>
        <w:t>veintidós</w:t>
      </w:r>
      <w:r w:rsidR="00CC0A45">
        <w:rPr>
          <w:rFonts w:ascii="Museo Sans 300" w:hAnsi="Museo Sans 300"/>
          <w:sz w:val="20"/>
          <w:szCs w:val="20"/>
          <w:lang w:val="es-SV"/>
        </w:rPr>
        <w:t xml:space="preserve"> de </w:t>
      </w:r>
      <w:r w:rsidR="003D0ACF">
        <w:rPr>
          <w:rFonts w:ascii="Museo Sans 300" w:hAnsi="Museo Sans 300"/>
          <w:sz w:val="20"/>
          <w:szCs w:val="20"/>
          <w:lang w:val="es-SV"/>
        </w:rPr>
        <w:t>septiembre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E379779" w14:textId="24F882B9" w:rsidR="003D0ACF" w:rsidRDefault="003D0ACF" w:rsidP="003D0AC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veintisiete y veintiocho de septiembre de dos mil veintitrés,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once de octubre del año pasado.</w:t>
      </w:r>
    </w:p>
    <w:p w14:paraId="07DE164C" w14:textId="77777777" w:rsidR="003D0ACF" w:rsidRDefault="003D0ACF" w:rsidP="001635DB">
      <w:pPr>
        <w:pStyle w:val="Prrafodelista"/>
        <w:tabs>
          <w:tab w:val="left" w:pos="426"/>
        </w:tabs>
        <w:ind w:left="426"/>
        <w:jc w:val="both"/>
        <w:rPr>
          <w:rFonts w:ascii="Museo Sans 300" w:hAnsi="Museo Sans 300"/>
          <w:sz w:val="20"/>
          <w:szCs w:val="20"/>
        </w:rPr>
      </w:pPr>
    </w:p>
    <w:p w14:paraId="2B8D01F4" w14:textId="7320489E" w:rsidR="003D0ACF" w:rsidRPr="006D4EF8" w:rsidRDefault="003D0ACF" w:rsidP="003D0ACF">
      <w:pPr>
        <w:pStyle w:val="Prrafodelista"/>
        <w:tabs>
          <w:tab w:val="left" w:pos="426"/>
        </w:tabs>
        <w:ind w:left="426"/>
        <w:jc w:val="both"/>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once de octubre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sidR="004D4F65">
        <w:rPr>
          <w:rFonts w:ascii="Museo Sans 300" w:hAnsi="Museo Sans 300"/>
          <w:sz w:val="20"/>
          <w:szCs w:val="20"/>
          <w:lang w:val="es-ES_tradnl"/>
        </w:rPr>
        <w:t xml:space="preserve"> xxx</w:t>
      </w:r>
      <w:r w:rsidRPr="001B17D7">
        <w:rPr>
          <w:rFonts w:ascii="Museo Sans 300" w:hAnsi="Museo Sans 300"/>
          <w:sz w:val="20"/>
          <w:szCs w:val="20"/>
        </w:rPr>
        <w:t>,</w:t>
      </w:r>
      <w:r>
        <w:rPr>
          <w:rFonts w:ascii="Museo Sans 300" w:hAnsi="Museo Sans 300"/>
          <w:sz w:val="20"/>
          <w:szCs w:val="20"/>
        </w:rPr>
        <w:t xml:space="preserve"> </w:t>
      </w:r>
      <w:r w:rsidRPr="001B17D7">
        <w:rPr>
          <w:rFonts w:ascii="Museo Sans 300" w:hAnsi="Museo Sans 300"/>
          <w:sz w:val="20"/>
          <w:szCs w:val="20"/>
        </w:rPr>
        <w:t>apoderado</w:t>
      </w:r>
      <w:r>
        <w:rPr>
          <w:rFonts w:ascii="Museo Sans 300" w:hAnsi="Museo Sans 300"/>
          <w:sz w:val="20"/>
          <w:szCs w:val="20"/>
        </w:rPr>
        <w:t xml:space="preserve"> </w:t>
      </w:r>
      <w:r w:rsidRPr="001B17D7">
        <w:rPr>
          <w:rFonts w:ascii="Museo Sans 300" w:hAnsi="Museo Sans 300"/>
          <w:sz w:val="20"/>
          <w:szCs w:val="20"/>
        </w:rPr>
        <w:t>especial</w:t>
      </w:r>
      <w:r>
        <w:rPr>
          <w:rFonts w:ascii="Museo Sans 300" w:hAnsi="Museo Sans 300"/>
          <w:sz w:val="20"/>
          <w:szCs w:val="20"/>
        </w:rPr>
        <w:t xml:space="preserve"> </w:t>
      </w:r>
      <w:r w:rsidRPr="001B17D7">
        <w:rPr>
          <w:rFonts w:ascii="Museo Sans 300" w:hAnsi="Museo Sans 300"/>
          <w:sz w:val="20"/>
          <w:szCs w:val="20"/>
        </w:rPr>
        <w:t>de</w:t>
      </w:r>
      <w:r>
        <w:rPr>
          <w:rFonts w:ascii="Museo Sans 300" w:hAnsi="Museo Sans 300"/>
          <w:sz w:val="20"/>
          <w:szCs w:val="20"/>
        </w:rPr>
        <w:t xml:space="preserve"> </w:t>
      </w:r>
      <w:r w:rsidRPr="001B17D7">
        <w:rPr>
          <w:rFonts w:ascii="Museo Sans 300" w:hAnsi="Museo Sans 300"/>
          <w:sz w:val="20"/>
          <w:szCs w:val="20"/>
        </w:rPr>
        <w:t>la</w:t>
      </w:r>
      <w:r>
        <w:rPr>
          <w:rFonts w:ascii="Museo Sans 300" w:hAnsi="Museo Sans 300"/>
          <w:sz w:val="20"/>
          <w:szCs w:val="20"/>
        </w:rPr>
        <w:t xml:space="preserve"> </w:t>
      </w:r>
      <w:r w:rsidRPr="001B17D7">
        <w:rPr>
          <w:rFonts w:ascii="Museo Sans 300" w:hAnsi="Museo Sans 300"/>
          <w:sz w:val="20"/>
          <w:szCs w:val="20"/>
        </w:rPr>
        <w:t>sociedad</w:t>
      </w:r>
      <w:r>
        <w:rPr>
          <w:rFonts w:ascii="Museo Sans 300" w:hAnsi="Museo Sans 300"/>
          <w:sz w:val="20"/>
          <w:szCs w:val="20"/>
          <w:lang w:eastAsia="es-SV"/>
        </w:rPr>
        <w:t xml:space="preserve"> CAESS, S.A. de C.V</w:t>
      </w:r>
      <w:r w:rsidRPr="00C908D1">
        <w:rPr>
          <w:rFonts w:ascii="Museo Sans 300" w:hAnsi="Museo Sans 300"/>
          <w:sz w:val="20"/>
          <w:szCs w:val="20"/>
          <w:lang w:eastAsia="es-SV"/>
        </w:rPr>
        <w:t>.</w:t>
      </w:r>
      <w:r>
        <w:rPr>
          <w:rFonts w:ascii="Museo Sans 300"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eastAsia="es-SV"/>
        </w:rPr>
        <w:t>por</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medio</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cual</w:t>
      </w:r>
      <w:r>
        <w:rPr>
          <w:rFonts w:ascii="Museo Sans 300" w:eastAsia="Arial" w:hAnsi="Museo Sans 300"/>
          <w:sz w:val="20"/>
          <w:szCs w:val="20"/>
          <w:lang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eastAsia="es-SV"/>
        </w:rPr>
        <w:t>n</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el</w:t>
      </w:r>
      <w:r>
        <w:rPr>
          <w:rFonts w:ascii="Museo Sans 300" w:eastAsia="Arial" w:hAnsi="Museo Sans 300"/>
          <w:sz w:val="20"/>
          <w:szCs w:val="20"/>
          <w:lang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0715-2023</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5B90ADDA" w14:textId="77777777" w:rsidR="003D0ACF" w:rsidRPr="003C6F11" w:rsidRDefault="003D0ACF" w:rsidP="003D0ACF">
      <w:pPr>
        <w:spacing w:after="0" w:line="0" w:lineRule="atLeast"/>
        <w:ind w:left="426"/>
        <w:jc w:val="both"/>
        <w:rPr>
          <w:rFonts w:ascii="Museo Sans 300" w:eastAsia="Arial" w:hAnsi="Museo Sans 300"/>
          <w:sz w:val="20"/>
          <w:szCs w:val="20"/>
          <w:lang w:eastAsia="es-SV"/>
        </w:rPr>
      </w:pPr>
    </w:p>
    <w:p w14:paraId="586A7795" w14:textId="2072CC32" w:rsidR="003D0ACF" w:rsidRDefault="003D0ACF" w:rsidP="003D0ACF">
      <w:pPr>
        <w:pStyle w:val="Prrafodelista"/>
        <w:tabs>
          <w:tab w:val="left" w:pos="426"/>
        </w:tabs>
        <w:ind w:left="426"/>
        <w:jc w:val="both"/>
        <w:rPr>
          <w:rFonts w:ascii="Museo Sans 300" w:eastAsia="Arial" w:hAnsi="Museo Sans 300"/>
          <w:sz w:val="20"/>
          <w:szCs w:val="20"/>
          <w:lang w:val="es-ES_tradnl"/>
        </w:rPr>
      </w:pPr>
      <w:r>
        <w:rPr>
          <w:rFonts w:ascii="Museo Sans 300" w:hAnsi="Museo Sans 300"/>
          <w:sz w:val="20"/>
          <w:szCs w:val="20"/>
          <w:lang w:val="es-ES_tradnl"/>
        </w:rPr>
        <w:t>El día uno de noviembre de dos mil veintitrés</w:t>
      </w:r>
      <w:r w:rsidRPr="00055AE7">
        <w:rPr>
          <w:rFonts w:ascii="Museo Sans 300" w:hAnsi="Museo Sans 300"/>
          <w:sz w:val="20"/>
          <w:szCs w:val="20"/>
          <w:lang w:val="es-ES_tradnl"/>
        </w:rPr>
        <w:t>,</w:t>
      </w:r>
      <w:r>
        <w:rPr>
          <w:rFonts w:ascii="Museo Sans 300" w:hAnsi="Museo Sans 300"/>
          <w:sz w:val="20"/>
          <w:szCs w:val="20"/>
          <w:lang w:val="es-ES_tradnl"/>
        </w:rPr>
        <w:t xml:space="preserve"> la empresa distribuidora</w:t>
      </w:r>
      <w:r w:rsidRPr="0044141B">
        <w:rPr>
          <w:rFonts w:ascii="Museo Sans 300" w:eastAsia="Arial" w:hAnsi="Museo Sans 300"/>
          <w:sz w:val="20"/>
          <w:szCs w:val="20"/>
          <w:lang w:val="es-ES_tradnl"/>
        </w:rPr>
        <w:t xml:space="preserve"> presentó un escrito en el cual adjuntó </w:t>
      </w:r>
      <w:r>
        <w:rPr>
          <w:rFonts w:ascii="Museo Sans 300" w:eastAsia="Arial" w:hAnsi="Museo Sans 300"/>
          <w:sz w:val="20"/>
          <w:szCs w:val="20"/>
          <w:lang w:val="es-ES_tradnl"/>
        </w:rPr>
        <w:t xml:space="preserve">un </w:t>
      </w:r>
      <w:r w:rsidRPr="0044141B">
        <w:rPr>
          <w:rFonts w:ascii="Museo Sans 300" w:eastAsia="Arial" w:hAnsi="Museo Sans 300"/>
          <w:sz w:val="20"/>
          <w:szCs w:val="20"/>
          <w:lang w:val="es-ES_tradnl"/>
        </w:rPr>
        <w:t xml:space="preserve">informe técnico </w:t>
      </w:r>
      <w:r>
        <w:rPr>
          <w:rFonts w:ascii="Museo Sans 300" w:eastAsia="Arial" w:hAnsi="Museo Sans 300"/>
          <w:sz w:val="20"/>
          <w:szCs w:val="20"/>
          <w:lang w:val="es-ES_tradnl"/>
        </w:rPr>
        <w:t xml:space="preserve">del caso </w:t>
      </w:r>
      <w:r w:rsidRPr="0044141B">
        <w:rPr>
          <w:rFonts w:ascii="Museo Sans 300" w:eastAsia="Arial" w:hAnsi="Museo Sans 300"/>
          <w:sz w:val="20"/>
          <w:szCs w:val="20"/>
          <w:lang w:val="es-ES_tradnl"/>
        </w:rPr>
        <w:t>y pruebas documentales para evidenciar la procedencia del cobro</w:t>
      </w:r>
      <w:r>
        <w:rPr>
          <w:rFonts w:ascii="Museo Sans 300" w:eastAsia="Arial" w:hAnsi="Museo Sans 300"/>
          <w:sz w:val="20"/>
          <w:szCs w:val="20"/>
          <w:lang w:val="es-ES_tradnl"/>
        </w:rPr>
        <w:t xml:space="preserve"> de energía no registrada</w:t>
      </w:r>
      <w:r w:rsidRPr="0044141B">
        <w:rPr>
          <w:rFonts w:ascii="Museo Sans 300" w:eastAsia="Arial" w:hAnsi="Museo Sans 300"/>
          <w:sz w:val="20"/>
          <w:szCs w:val="20"/>
          <w:lang w:val="es-ES_tradnl"/>
        </w:rPr>
        <w:t xml:space="preserve">. </w:t>
      </w:r>
    </w:p>
    <w:p w14:paraId="50A3EFC9" w14:textId="77777777" w:rsidR="003D0ACF" w:rsidRDefault="003D0ACF" w:rsidP="008C44B2">
      <w:pPr>
        <w:tabs>
          <w:tab w:val="left" w:pos="426"/>
        </w:tabs>
        <w:spacing w:after="0" w:line="0" w:lineRule="atLeast"/>
        <w:ind w:left="426"/>
        <w:contextualSpacing/>
        <w:jc w:val="both"/>
        <w:rPr>
          <w:rFonts w:ascii="Museo Sans 300" w:hAnsi="Museo Sans 300"/>
          <w:sz w:val="20"/>
          <w:szCs w:val="20"/>
          <w:lang w:val="es-ES_tradnl"/>
        </w:rPr>
      </w:pPr>
    </w:p>
    <w:bookmarkEnd w:id="0"/>
    <w:p w14:paraId="44B5BACD" w14:textId="3906BC99"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E02035">
        <w:rPr>
          <w:rFonts w:ascii="Museo Sans 300" w:hAnsi="Museo Sans 300"/>
          <w:sz w:val="20"/>
          <w:szCs w:val="20"/>
          <w:lang w:val="es-ES_tradnl" w:eastAsia="es-SV"/>
        </w:rPr>
        <w:t>6</w:t>
      </w:r>
      <w:r w:rsidR="003D0ACF">
        <w:rPr>
          <w:rFonts w:ascii="Museo Sans 300" w:hAnsi="Museo Sans 300"/>
          <w:sz w:val="20"/>
          <w:szCs w:val="20"/>
          <w:lang w:val="es-ES_tradnl" w:eastAsia="es-SV"/>
        </w:rPr>
        <w:t>33</w:t>
      </w:r>
      <w:r>
        <w:rPr>
          <w:rFonts w:ascii="Museo Sans 300" w:hAnsi="Museo Sans 300"/>
          <w:sz w:val="20"/>
          <w:szCs w:val="20"/>
          <w:lang w:val="es-ES_tradnl" w:eastAsia="es-SV"/>
        </w:rPr>
        <w:t xml:space="preserve">-CAU-2023, de fecha </w:t>
      </w:r>
      <w:r w:rsidR="00E732E9">
        <w:rPr>
          <w:rFonts w:ascii="Museo Sans 300" w:hAnsi="Museo Sans 300"/>
          <w:sz w:val="20"/>
          <w:szCs w:val="20"/>
          <w:lang w:val="es-ES_tradnl" w:eastAsia="es-SV"/>
        </w:rPr>
        <w:t>tre</w:t>
      </w:r>
      <w:r w:rsidR="003D0ACF">
        <w:rPr>
          <w:rFonts w:ascii="Museo Sans 300" w:hAnsi="Museo Sans 300"/>
          <w:sz w:val="20"/>
          <w:szCs w:val="20"/>
          <w:lang w:val="es-ES_tradnl" w:eastAsia="es-SV"/>
        </w:rPr>
        <w:t>ce</w:t>
      </w:r>
      <w:r>
        <w:rPr>
          <w:rFonts w:ascii="Museo Sans 300" w:hAnsi="Museo Sans 300"/>
          <w:sz w:val="20"/>
          <w:szCs w:val="20"/>
          <w:lang w:val="es-ES_tradnl" w:eastAsia="es-SV"/>
        </w:rPr>
        <w:t xml:space="preserve"> de </w:t>
      </w:r>
      <w:r w:rsidR="00E732E9">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3667C002" w14:textId="77777777" w:rsidR="00110725" w:rsidRDefault="00110725" w:rsidP="008C44B2">
      <w:pPr>
        <w:pStyle w:val="Prrafodelista"/>
        <w:tabs>
          <w:tab w:val="left" w:pos="426"/>
        </w:tabs>
        <w:ind w:left="426"/>
        <w:jc w:val="both"/>
        <w:rPr>
          <w:rFonts w:ascii="Museo Sans 300" w:eastAsia="Museo Sans 300" w:hAnsi="Museo Sans 300" w:cs="Museo Sans 300"/>
          <w:sz w:val="20"/>
          <w:szCs w:val="20"/>
        </w:rPr>
      </w:pPr>
    </w:p>
    <w:p w14:paraId="7361333B" w14:textId="77777777" w:rsidR="00110725" w:rsidRDefault="00110725" w:rsidP="008C44B2">
      <w:pPr>
        <w:pStyle w:val="Prrafodelista"/>
        <w:tabs>
          <w:tab w:val="left" w:pos="426"/>
        </w:tabs>
        <w:ind w:left="426"/>
        <w:jc w:val="both"/>
        <w:rPr>
          <w:rFonts w:ascii="Museo Sans 300" w:eastAsia="Museo Sans 300" w:hAnsi="Museo Sans 300" w:cs="Museo Sans 300"/>
          <w:sz w:val="20"/>
          <w:szCs w:val="20"/>
        </w:rPr>
      </w:pPr>
    </w:p>
    <w:p w14:paraId="176C3F96" w14:textId="77777777" w:rsidR="00110725" w:rsidRDefault="00110725"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ABEF29F"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C6642C">
        <w:rPr>
          <w:rFonts w:ascii="Museo Sans 300" w:hAnsi="Museo Sans 300"/>
          <w:sz w:val="20"/>
          <w:szCs w:val="20"/>
        </w:rPr>
        <w:t>900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C6642C">
        <w:rPr>
          <w:rFonts w:ascii="Museo Sans 300" w:hAnsi="Museo Sans 300"/>
          <w:sz w:val="20"/>
          <w:szCs w:val="20"/>
        </w:rPr>
        <w:t>veintidós</w:t>
      </w:r>
      <w:r w:rsidR="001635DB">
        <w:rPr>
          <w:rFonts w:ascii="Museo Sans 300" w:hAnsi="Museo Sans 300"/>
          <w:sz w:val="20"/>
          <w:szCs w:val="20"/>
        </w:rPr>
        <w:t xml:space="preserve"> de </w:t>
      </w:r>
      <w:r w:rsidR="00E02035">
        <w:rPr>
          <w:rFonts w:ascii="Museo Sans 300" w:hAnsi="Museo Sans 300"/>
          <w:sz w:val="20"/>
          <w:szCs w:val="20"/>
        </w:rPr>
        <w:t>noviembre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02D66B5"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4D4F6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C2D3544" w14:textId="00662126" w:rsidR="00E732E9" w:rsidRDefault="00E732E9" w:rsidP="00E732E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Pr>
          <w:rFonts w:ascii="Museo Sans 300" w:hAnsi="Museo Sans 300"/>
          <w:sz w:val="20"/>
          <w:szCs w:val="20"/>
        </w:rPr>
        <w:t>a la</w:t>
      </w:r>
      <w:r w:rsidR="00C6642C">
        <w:rPr>
          <w:rFonts w:ascii="Museo Sans 300" w:hAnsi="Museo Sans 300"/>
          <w:sz w:val="20"/>
          <w:szCs w:val="20"/>
        </w:rPr>
        <w:t>s partes el día veintisiete de noviembre</w:t>
      </w:r>
      <w:r>
        <w:rPr>
          <w:rFonts w:ascii="Museo Sans 300" w:hAnsi="Museo Sans 300"/>
          <w:sz w:val="20"/>
          <w:szCs w:val="20"/>
        </w:rPr>
        <w:t xml:space="preserve"> del dos mil veintitrés,</w:t>
      </w:r>
      <w:r w:rsidR="00AE360A">
        <w:rPr>
          <w:rFonts w:ascii="Museo Sans 300" w:hAnsi="Museo Sans 300"/>
          <w:sz w:val="20"/>
          <w:szCs w:val="20"/>
        </w:rPr>
        <w:t xml:space="preserve"> </w:t>
      </w:r>
      <w:r w:rsidRPr="00E86BBB">
        <w:rPr>
          <w:rFonts w:ascii="Museo Sans 300" w:hAnsi="Museo Sans 300"/>
          <w:sz w:val="20"/>
          <w:szCs w:val="20"/>
          <w:lang w:val="es-SV"/>
        </w:rPr>
        <w:t>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w:t>
      </w:r>
      <w:r w:rsidR="00AE360A">
        <w:rPr>
          <w:rFonts w:ascii="Museo Sans 300" w:hAnsi="Museo Sans 300"/>
          <w:sz w:val="20"/>
          <w:szCs w:val="20"/>
          <w:lang w:val="es-SV"/>
        </w:rPr>
        <w:t xml:space="preserve"> el día veintiuno de diciembre del año pasado.</w:t>
      </w:r>
    </w:p>
    <w:p w14:paraId="5B1C6533" w14:textId="77777777" w:rsidR="00E732E9" w:rsidRDefault="00E732E9" w:rsidP="008C44B2">
      <w:pPr>
        <w:pStyle w:val="Prrafodelista"/>
        <w:tabs>
          <w:tab w:val="left" w:pos="426"/>
        </w:tabs>
        <w:ind w:left="426"/>
        <w:jc w:val="both"/>
        <w:rPr>
          <w:rFonts w:ascii="Museo Sans 300" w:hAnsi="Museo Sans 300"/>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B5ED03C"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152F19">
        <w:rPr>
          <w:rFonts w:ascii="Museo Sans 300" w:hAnsi="Museo Sans 300"/>
          <w:sz w:val="20"/>
          <w:szCs w:val="20"/>
        </w:rPr>
        <w:t>veinti</w:t>
      </w:r>
      <w:r w:rsidR="0053273D">
        <w:rPr>
          <w:rFonts w:ascii="Museo Sans 300" w:hAnsi="Museo Sans 300"/>
          <w:sz w:val="20"/>
          <w:szCs w:val="20"/>
        </w:rPr>
        <w:t>nueve</w:t>
      </w:r>
      <w:r w:rsidR="001635DB" w:rsidRPr="00F667AB">
        <w:rPr>
          <w:rFonts w:ascii="Museo Sans 300" w:hAnsi="Museo Sans 300"/>
          <w:sz w:val="20"/>
          <w:szCs w:val="20"/>
        </w:rPr>
        <w:t xml:space="preserve"> de</w:t>
      </w:r>
      <w:r w:rsidR="00E02035">
        <w:rPr>
          <w:rFonts w:ascii="Museo Sans 300" w:hAnsi="Museo Sans 300"/>
          <w:sz w:val="20"/>
          <w:szCs w:val="20"/>
        </w:rPr>
        <w:t xml:space="preserve"> enero del presente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53273D">
        <w:rPr>
          <w:rFonts w:ascii="Museo Sans 300" w:hAnsi="Museo Sans 300"/>
          <w:sz w:val="20"/>
          <w:szCs w:val="20"/>
          <w:lang w:val="es-SV"/>
        </w:rPr>
        <w:t>IT-0039</w:t>
      </w:r>
      <w:r w:rsidR="00E02035">
        <w:rPr>
          <w:rFonts w:ascii="Museo Sans 300" w:hAnsi="Museo Sans 300"/>
          <w:sz w:val="20"/>
          <w:szCs w:val="20"/>
          <w:lang w:val="es-SV"/>
        </w:rPr>
        <w:t>-CAU-24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0C86B9E0" w:rsidR="00631475" w:rsidRDefault="004D4F65" w:rsidP="00631475">
      <w:pPr>
        <w:spacing w:after="0" w:line="240" w:lineRule="auto"/>
        <w:ind w:left="426"/>
        <w:jc w:val="center"/>
        <w:rPr>
          <w:rFonts w:ascii="Museo Sans 300" w:hAnsi="Museo Sans 300"/>
          <w:sz w:val="20"/>
          <w:szCs w:val="20"/>
        </w:rPr>
      </w:pPr>
      <w:r>
        <w:rPr>
          <w:rFonts w:ascii="Museo Sans 300" w:hAnsi="Museo Sans 300"/>
          <w:sz w:val="20"/>
          <w:szCs w:val="20"/>
        </w:rPr>
        <w:t>x</w:t>
      </w:r>
      <w:r w:rsidRPr="004D4F65">
        <w:rPr>
          <w:rFonts w:ascii="Museo Sans 300" w:hAnsi="Museo Sans 300"/>
          <w:sz w:val="20"/>
          <w:szCs w:val="20"/>
        </w:rPr>
        <w:t>xx</w:t>
      </w:r>
    </w:p>
    <w:p w14:paraId="30601CD9" w14:textId="77777777" w:rsidR="004D4F65" w:rsidRPr="004D4F65" w:rsidRDefault="004D4F65" w:rsidP="00631475">
      <w:pPr>
        <w:spacing w:after="0" w:line="240" w:lineRule="auto"/>
        <w:ind w:left="426"/>
        <w:jc w:val="center"/>
        <w:rPr>
          <w:rFonts w:ascii="Museo Sans 300" w:hAnsi="Museo Sans 300"/>
          <w:sz w:val="20"/>
          <w:szCs w:val="20"/>
        </w:rPr>
      </w:pPr>
    </w:p>
    <w:p w14:paraId="2676CAE5" w14:textId="03FC0E2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F3C62A2" w14:textId="66CBF782" w:rsidR="0053273D" w:rsidRPr="0053273D" w:rsidRDefault="008B7A00" w:rsidP="0053273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49136040"/>
      <w:r w:rsidR="005922C3" w:rsidRPr="005922C3">
        <w:rPr>
          <w:rFonts w:ascii="Museo 300" w:eastAsia="Arial" w:hAnsi="Museo 300"/>
          <w:color w:val="000000"/>
          <w:sz w:val="16"/>
          <w:szCs w:val="16"/>
          <w:lang w:val="es-ES"/>
        </w:rPr>
        <w:t>Con</w:t>
      </w:r>
      <w:r w:rsidR="00152F19" w:rsidRPr="00152F19">
        <w:rPr>
          <w:rFonts w:ascii="Museo 300" w:hAnsi="Museo 300"/>
          <w:sz w:val="16"/>
          <w:szCs w:val="16"/>
        </w:rPr>
        <w:t>forme</w:t>
      </w:r>
      <w:r w:rsidR="0053273D">
        <w:rPr>
          <w:rFonts w:ascii="Museo 300" w:hAnsi="Museo 300"/>
          <w:sz w:val="16"/>
          <w:szCs w:val="16"/>
        </w:rPr>
        <w:t xml:space="preserve"> </w:t>
      </w:r>
      <w:r w:rsidR="0053273D" w:rsidRPr="0053273D">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obtenidas durante la inspección técnica realizada por CAESS en fecha 29 de abril de 2023, mediante las cuales la empresa distribuidora ha pretendido demostrar que en el suministro en referencia existió una condición irregular, relacionada con la manipulación interna del equipo de medición. Condición que, según criterio de la empresa distribuidora, provocó que el equipo de medición no registrara el consumo total demandado en el inmueble, siendo éstas las siguientes:</w:t>
      </w:r>
    </w:p>
    <w:p w14:paraId="33E1D10A" w14:textId="77777777" w:rsidR="008A6CD7" w:rsidRPr="008A6CD7" w:rsidRDefault="008A6CD7" w:rsidP="008A6CD7">
      <w:pPr>
        <w:ind w:left="709" w:right="709"/>
        <w:jc w:val="both"/>
        <w:rPr>
          <w:rFonts w:ascii="Museo 300" w:hAnsi="Museo 300"/>
          <w:sz w:val="16"/>
          <w:szCs w:val="16"/>
        </w:rPr>
      </w:pPr>
      <w:r w:rsidRPr="008A6CD7">
        <w:rPr>
          <w:rFonts w:ascii="Museo 300" w:eastAsia="SimSun" w:hAnsi="Museo 300"/>
          <w:spacing w:val="-5"/>
          <w:sz w:val="16"/>
          <w:szCs w:val="16"/>
        </w:rPr>
        <w:t>Asimismo, la empresa distribuidora presentó fotografías obtenidas en fecha 19 de julio del 2023, fecha en que fue realizada la verificación de funcionamiento del equipo de medición, lo antes mencionado se muestra a continuación:</w:t>
      </w:r>
    </w:p>
    <w:p w14:paraId="55B8A762" w14:textId="77777777" w:rsidR="0053273D" w:rsidRDefault="0053273D" w:rsidP="00A23C44">
      <w:pPr>
        <w:ind w:left="709" w:right="709"/>
        <w:jc w:val="center"/>
        <w:rPr>
          <w:noProof/>
        </w:rPr>
      </w:pPr>
    </w:p>
    <w:p w14:paraId="44B4E4FB" w14:textId="77777777" w:rsidR="0053273D" w:rsidRDefault="0053273D" w:rsidP="00A23C44">
      <w:pPr>
        <w:ind w:left="709" w:right="709"/>
        <w:jc w:val="center"/>
        <w:rPr>
          <w:noProof/>
        </w:rPr>
      </w:pPr>
    </w:p>
    <w:p w14:paraId="407ADF08" w14:textId="77777777" w:rsidR="008A6CD7" w:rsidRDefault="008A6CD7" w:rsidP="00A23C44">
      <w:pPr>
        <w:ind w:left="709" w:right="709"/>
        <w:jc w:val="center"/>
        <w:rPr>
          <w:noProof/>
        </w:rPr>
      </w:pPr>
    </w:p>
    <w:p w14:paraId="3C4D6DE3" w14:textId="77777777" w:rsidR="008A6CD7" w:rsidRDefault="008A6CD7" w:rsidP="00A23C44">
      <w:pPr>
        <w:ind w:left="709" w:right="709"/>
        <w:jc w:val="center"/>
        <w:rPr>
          <w:noProof/>
        </w:rPr>
      </w:pPr>
    </w:p>
    <w:p w14:paraId="4636F2EC" w14:textId="77777777" w:rsidR="008A6CD7" w:rsidRDefault="008A6CD7" w:rsidP="00A23C44">
      <w:pPr>
        <w:ind w:left="709" w:right="709"/>
        <w:jc w:val="center"/>
        <w:rPr>
          <w:noProof/>
        </w:rPr>
      </w:pPr>
    </w:p>
    <w:p w14:paraId="615FFB67" w14:textId="37F9DA6A" w:rsidR="008A6CD7" w:rsidRDefault="008A6CD7" w:rsidP="00A23C44">
      <w:pPr>
        <w:ind w:left="709" w:right="709"/>
        <w:jc w:val="center"/>
        <w:rPr>
          <w:noProof/>
        </w:rPr>
      </w:pPr>
    </w:p>
    <w:p w14:paraId="6206AD25" w14:textId="76C01171" w:rsidR="008A6CD7" w:rsidRPr="008A6CD7" w:rsidRDefault="008A6CD7" w:rsidP="008A6CD7">
      <w:pPr>
        <w:ind w:left="709" w:right="709"/>
        <w:jc w:val="both"/>
        <w:rPr>
          <w:rFonts w:ascii="Museo 300" w:hAnsi="Museo 300"/>
          <w:sz w:val="16"/>
          <w:szCs w:val="16"/>
        </w:rPr>
      </w:pPr>
      <w:r w:rsidRPr="008A6CD7">
        <w:rPr>
          <w:rFonts w:ascii="Museo 300" w:hAnsi="Museo 300"/>
          <w:sz w:val="16"/>
          <w:szCs w:val="16"/>
        </w:rPr>
        <w:t xml:space="preserve">Con base en el análisis de la evidencia fotográfica remitida y de la verificación en el laboratorio de las condiciones internas del medidor, este centro es de la opinión </w:t>
      </w:r>
      <w:r w:rsidRPr="008A6CD7" w:rsidDel="002A00E1">
        <w:rPr>
          <w:rFonts w:ascii="Museo 300" w:hAnsi="Museo 300"/>
          <w:sz w:val="16"/>
          <w:szCs w:val="16"/>
        </w:rPr>
        <w:t xml:space="preserve">que </w:t>
      </w:r>
      <w:r w:rsidRPr="008A6CD7">
        <w:rPr>
          <w:rFonts w:ascii="Museo 300" w:hAnsi="Museo 300"/>
          <w:sz w:val="16"/>
          <w:szCs w:val="16"/>
        </w:rPr>
        <w:t xml:space="preserve">las pruebas proporcionadas por la sociedad CAESS indican que en el suministro en referencia existió una condición irregular relacionada con la alteración interna del equipo de medición </w:t>
      </w:r>
      <w:proofErr w:type="spellStart"/>
      <w:r w:rsidRPr="008A6CD7">
        <w:rPr>
          <w:rFonts w:ascii="Museo 300" w:hAnsi="Museo 300"/>
          <w:sz w:val="16"/>
          <w:szCs w:val="16"/>
        </w:rPr>
        <w:t>n.°</w:t>
      </w:r>
      <w:proofErr w:type="spellEnd"/>
      <w:r w:rsidRPr="008A6CD7">
        <w:rPr>
          <w:rFonts w:ascii="Museo 300" w:hAnsi="Museo 300"/>
          <w:sz w:val="16"/>
          <w:szCs w:val="16"/>
        </w:rPr>
        <w:t xml:space="preserve"> </w:t>
      </w:r>
      <w:proofErr w:type="spellStart"/>
      <w:r w:rsidR="004D4F65">
        <w:rPr>
          <w:rFonts w:ascii="Museo 300" w:hAnsi="Museo 300"/>
          <w:sz w:val="16"/>
          <w:szCs w:val="16"/>
        </w:rPr>
        <w:t>xxx</w:t>
      </w:r>
      <w:proofErr w:type="spellEnd"/>
      <w:r w:rsidRPr="008A6CD7">
        <w:rPr>
          <w:rFonts w:ascii="Museo 300" w:hAnsi="Museo 300"/>
          <w:sz w:val="16"/>
          <w:szCs w:val="16"/>
        </w:rPr>
        <w:t>, que permitió a la usuaria final beneficiarse con un menor registro y posterior facturación de energía demandada en el inmueble; ya que dicho medidor no registró correctamente la energía consumida por el inmueble debido a que se encontraba funcionando fuera de los límites establecidos en las Normas de Calidad del Servicio de los Sistemas de Distribución con un registro de porcentaje promedio del 90.44 % (calculado con base en los métodos para la determinación del registro de porcentaje promedio, según la Norma ANSI C12.1-2001, autorizados por SIGET).</w:t>
      </w:r>
    </w:p>
    <w:p w14:paraId="04532795" w14:textId="1BD0FDB5" w:rsidR="00BA04CD" w:rsidRPr="00F31A73" w:rsidRDefault="008A6CD7" w:rsidP="008A6CD7">
      <w:pPr>
        <w:ind w:left="709" w:right="709"/>
        <w:jc w:val="both"/>
        <w:rPr>
          <w:rFonts w:ascii="Museo 300" w:eastAsia="SimSun" w:hAnsi="Museo 300"/>
          <w:spacing w:val="-5"/>
          <w:sz w:val="16"/>
          <w:szCs w:val="16"/>
        </w:rPr>
      </w:pPr>
      <w:r w:rsidRPr="008A6CD7">
        <w:rPr>
          <w:rFonts w:ascii="Museo 300" w:eastAsia="SimSun" w:hAnsi="Museo 300"/>
          <w:spacing w:val="-5"/>
          <w:sz w:val="16"/>
          <w:szCs w:val="16"/>
        </w:rPr>
        <w:t xml:space="preserve">Ahora bien, debido a que se cuenta con las evidencias de que el equipo de medición </w:t>
      </w:r>
      <w:proofErr w:type="spellStart"/>
      <w:r w:rsidRPr="008A6CD7">
        <w:rPr>
          <w:rFonts w:ascii="Museo 300" w:eastAsia="SimSun" w:hAnsi="Museo 300"/>
          <w:spacing w:val="-5"/>
          <w:sz w:val="16"/>
          <w:szCs w:val="16"/>
        </w:rPr>
        <w:t>n.°</w:t>
      </w:r>
      <w:proofErr w:type="spellEnd"/>
      <w:r w:rsidRPr="008A6CD7">
        <w:rPr>
          <w:rFonts w:ascii="Museo 300" w:eastAsia="SimSun" w:hAnsi="Museo 300"/>
          <w:spacing w:val="-5"/>
          <w:sz w:val="16"/>
          <w:szCs w:val="16"/>
        </w:rPr>
        <w:t xml:space="preserve"> </w:t>
      </w:r>
      <w:proofErr w:type="spellStart"/>
      <w:r w:rsidR="004D4F65">
        <w:rPr>
          <w:rFonts w:ascii="Museo 300" w:eastAsia="SimSun" w:hAnsi="Museo 300"/>
          <w:spacing w:val="-5"/>
          <w:sz w:val="16"/>
          <w:szCs w:val="16"/>
        </w:rPr>
        <w:t>xxx</w:t>
      </w:r>
      <w:proofErr w:type="spellEnd"/>
      <w:r w:rsidRPr="008A6CD7">
        <w:rPr>
          <w:rFonts w:ascii="Museo 300" w:eastAsia="SimSun" w:hAnsi="Museo 300"/>
          <w:spacing w:val="-5"/>
          <w:sz w:val="16"/>
          <w:szCs w:val="16"/>
        </w:rPr>
        <w:t xml:space="preserve"> se encontraba funcionando fuera de los límites de exactitud establecidos en las Normas de Calidad del Servicio de los Sistemas de Distribución con un registro de porcentaje promedio del 90.44 %, el CAU considera que, la empresa distribuidora tiene derecho a recuperar la Energía Consumida y No Registrada por manipulación interna del equipo de medición.</w:t>
      </w:r>
      <w:bookmarkStart w:id="3" w:name="_Hlk159243272"/>
      <w:bookmarkStart w:id="4" w:name="_Hlk157611421"/>
      <w:r w:rsidR="003639E6">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2"/>
    <w:bookmarkEnd w:id="3"/>
    <w:bookmarkEnd w:id="4"/>
    <w:p w14:paraId="24D707B5" w14:textId="04E0689E"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8A6CD7">
        <w:rPr>
          <w:rFonts w:ascii="Museo Sans 100" w:hAnsi="Museo Sans 100"/>
          <w:sz w:val="16"/>
          <w:szCs w:val="16"/>
          <w:u w:val="single"/>
        </w:rPr>
        <w:t>la</w:t>
      </w:r>
      <w:r w:rsidRPr="00F15857">
        <w:rPr>
          <w:rFonts w:ascii="Museo Sans 100" w:hAnsi="Museo Sans 100"/>
          <w:sz w:val="16"/>
          <w:szCs w:val="16"/>
          <w:u w:val="single"/>
        </w:rPr>
        <w:t xml:space="preserve"> usuari</w:t>
      </w:r>
      <w:r w:rsidR="008A6CD7">
        <w:rPr>
          <w:rFonts w:ascii="Museo Sans 100" w:hAnsi="Museo Sans 100"/>
          <w:sz w:val="16"/>
          <w:szCs w:val="16"/>
          <w:u w:val="single"/>
        </w:rPr>
        <w:t>a</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714A506A" w14:textId="1F873ADE" w:rsidR="008A6CD7" w:rsidRPr="008A6CD7" w:rsidRDefault="00616713" w:rsidP="008A6CD7">
      <w:pPr>
        <w:ind w:left="709" w:right="709"/>
        <w:jc w:val="both"/>
        <w:rPr>
          <w:rStyle w:val="normaltextrun"/>
          <w:rFonts w:ascii="Museo 300" w:hAnsi="Museo 300"/>
          <w:color w:val="000000" w:themeColor="text1"/>
          <w:sz w:val="16"/>
          <w:szCs w:val="16"/>
          <w:lang w:val="es-MX"/>
        </w:rPr>
      </w:pPr>
      <w:r w:rsidRPr="003A771A">
        <w:rPr>
          <w:rFonts w:ascii="Museo 300" w:hAnsi="Museo 300"/>
          <w:sz w:val="16"/>
          <w:szCs w:val="16"/>
        </w:rPr>
        <w:t>(…)</w:t>
      </w:r>
      <w:bookmarkStart w:id="5" w:name="_Hlk145923305"/>
      <w:r w:rsidR="00503F8B">
        <w:rPr>
          <w:rFonts w:ascii="Museo 300" w:hAnsi="Museo 300"/>
          <w:sz w:val="16"/>
          <w:szCs w:val="16"/>
        </w:rPr>
        <w:t xml:space="preserve"> </w:t>
      </w:r>
      <w:r w:rsidR="00503F8B" w:rsidRPr="00503F8B">
        <w:rPr>
          <w:rStyle w:val="normaltextrun"/>
          <w:rFonts w:ascii="Museo 300" w:hAnsi="Museo 300"/>
          <w:color w:val="000000" w:themeColor="text1"/>
          <w:sz w:val="16"/>
          <w:szCs w:val="16"/>
          <w:lang w:val="es-MX"/>
        </w:rPr>
        <w:t>es</w:t>
      </w:r>
      <w:r w:rsidR="008A6CD7">
        <w:rPr>
          <w:rStyle w:val="normaltextrun"/>
          <w:rFonts w:ascii="Museo 300" w:hAnsi="Museo 300"/>
          <w:color w:val="000000" w:themeColor="text1"/>
          <w:sz w:val="16"/>
          <w:szCs w:val="16"/>
          <w:lang w:val="es-MX"/>
        </w:rPr>
        <w:t xml:space="preserve"> </w:t>
      </w:r>
      <w:r w:rsidR="008A6CD7" w:rsidRPr="008A6CD7">
        <w:rPr>
          <w:rStyle w:val="normaltextrun"/>
          <w:rFonts w:ascii="Museo 300" w:hAnsi="Museo 300"/>
          <w:color w:val="000000" w:themeColor="text1"/>
          <w:sz w:val="16"/>
          <w:szCs w:val="16"/>
          <w:lang w:val="es-MX"/>
        </w:rPr>
        <w:t>importante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w:t>
      </w:r>
    </w:p>
    <w:p w14:paraId="492AFDBC" w14:textId="77777777" w:rsidR="008A6CD7" w:rsidRPr="008A6CD7" w:rsidRDefault="008A6CD7" w:rsidP="008A6CD7">
      <w:pPr>
        <w:ind w:left="709" w:right="709"/>
        <w:jc w:val="both"/>
        <w:rPr>
          <w:rStyle w:val="normaltextrun"/>
          <w:rFonts w:ascii="Museo 300" w:hAnsi="Museo 300"/>
          <w:color w:val="000000"/>
          <w:sz w:val="16"/>
          <w:szCs w:val="16"/>
          <w:shd w:val="clear" w:color="auto" w:fill="FFFFFF"/>
          <w:lang w:val="es-MX"/>
        </w:rPr>
      </w:pPr>
      <w:r w:rsidRPr="008A6CD7">
        <w:rPr>
          <w:rStyle w:val="normaltextrun"/>
          <w:rFonts w:ascii="Museo 300" w:hAnsi="Museo 300"/>
          <w:color w:val="000000" w:themeColor="text1"/>
          <w:sz w:val="16"/>
          <w:szCs w:val="16"/>
          <w:lang w:val="es-MX"/>
        </w:rPr>
        <w:t xml:space="preserve">Por otra parte, no se cuenta con pruebas documentales para determinar que la vivienda fue habitada por la usuaria final a partir del 22 de enero del 2023, por lo que no se puede desvirtuar el uso de una energía consumida y no facturada en dicho suministro. </w:t>
      </w:r>
    </w:p>
    <w:p w14:paraId="3BE20FDC" w14:textId="5AD90E93" w:rsidR="00616713" w:rsidRPr="00503F8B" w:rsidRDefault="008A6CD7" w:rsidP="008A6CD7">
      <w:pPr>
        <w:ind w:left="709" w:right="709"/>
        <w:jc w:val="both"/>
        <w:rPr>
          <w:rFonts w:ascii="Museo 300" w:hAnsi="Museo 300"/>
          <w:color w:val="000000"/>
          <w:sz w:val="16"/>
          <w:szCs w:val="16"/>
          <w:shd w:val="clear" w:color="auto" w:fill="FFFFFF"/>
          <w:lang w:val="es-MX"/>
        </w:rPr>
      </w:pPr>
      <w:r w:rsidRPr="008A6CD7">
        <w:rPr>
          <w:rStyle w:val="normaltextrun"/>
          <w:rFonts w:ascii="Museo 300" w:hAnsi="Museo 300"/>
          <w:color w:val="000000" w:themeColor="text1"/>
          <w:sz w:val="16"/>
          <w:szCs w:val="16"/>
          <w:lang w:val="es-MX"/>
        </w:rPr>
        <w:t xml:space="preserve">En ese sentido, el CAU determina que los argumentos presentados por </w:t>
      </w:r>
      <w:r w:rsidRPr="008A6CD7">
        <w:rPr>
          <w:rFonts w:ascii="Museo 300" w:hAnsi="Museo 300"/>
          <w:sz w:val="16"/>
          <w:szCs w:val="16"/>
        </w:rPr>
        <w:t xml:space="preserve">la señora </w:t>
      </w:r>
      <w:r w:rsidR="00151C1B">
        <w:rPr>
          <w:rFonts w:ascii="Museo 300" w:hAnsi="Museo 300"/>
          <w:sz w:val="16"/>
          <w:szCs w:val="16"/>
        </w:rPr>
        <w:t>x</w:t>
      </w:r>
      <w:r w:rsidR="004D4F65">
        <w:rPr>
          <w:rFonts w:ascii="Museo 300" w:hAnsi="Museo 300"/>
          <w:sz w:val="16"/>
          <w:szCs w:val="16"/>
        </w:rPr>
        <w:t>xx</w:t>
      </w:r>
      <w:r w:rsidR="00151C1B">
        <w:rPr>
          <w:rFonts w:ascii="Museo 300" w:hAnsi="Museo 300"/>
          <w:sz w:val="16"/>
          <w:szCs w:val="16"/>
        </w:rPr>
        <w:t xml:space="preserve"> </w:t>
      </w:r>
      <w:r w:rsidRPr="008A6CD7">
        <w:rPr>
          <w:rStyle w:val="normaltextrun"/>
          <w:rFonts w:ascii="Museo 300" w:hAnsi="Museo 300"/>
          <w:color w:val="000000" w:themeColor="text1"/>
          <w:sz w:val="16"/>
          <w:szCs w:val="16"/>
          <w:lang w:val="es-MX"/>
        </w:rPr>
        <w:t xml:space="preserve">no se consideran procedentes para poder desvirtuar las pruebas presentadas por la empresa distribuidora relacionadas con la condición irregular encontrada en el suministro con NIC </w:t>
      </w:r>
      <w:r w:rsidR="004D4F65">
        <w:rPr>
          <w:rFonts w:ascii="Museo 300" w:hAnsi="Museo 300"/>
          <w:sz w:val="16"/>
          <w:szCs w:val="16"/>
        </w:rPr>
        <w:t>xxx</w:t>
      </w:r>
      <w:r w:rsidRPr="008A6CD7">
        <w:rPr>
          <w:rStyle w:val="normaltextrun"/>
          <w:rFonts w:ascii="Museo 300" w:hAnsi="Museo 300"/>
          <w:color w:val="000000" w:themeColor="text1"/>
          <w:sz w:val="16"/>
          <w:szCs w:val="16"/>
          <w:lang w:val="es-MX"/>
        </w:rPr>
        <w:t>.</w:t>
      </w:r>
      <w:r w:rsidR="003639E6">
        <w:rPr>
          <w:rFonts w:ascii="Museo 300" w:hAnsi="Museo 300"/>
          <w:sz w:val="16"/>
          <w:szCs w:val="16"/>
        </w:rPr>
        <w:t xml:space="preserve"> </w:t>
      </w:r>
      <w:r w:rsidR="00616713">
        <w:rPr>
          <w:rFonts w:ascii="Museo 300" w:hAnsi="Museo 300"/>
          <w:sz w:val="16"/>
          <w:szCs w:val="16"/>
          <w:lang w:val="es-419"/>
        </w:rPr>
        <w:t>(…)</w:t>
      </w:r>
    </w:p>
    <w:bookmarkEnd w:id="5"/>
    <w:p w14:paraId="3B8D8229" w14:textId="01855C79" w:rsidR="00263E33" w:rsidRDefault="00503F8B"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526ADAA" w14:textId="46565364" w:rsidR="008A6CD7" w:rsidRPr="008A6CD7" w:rsidRDefault="00503F8B" w:rsidP="008A6CD7">
      <w:pPr>
        <w:ind w:left="709" w:right="709"/>
        <w:jc w:val="both"/>
        <w:rPr>
          <w:rFonts w:ascii="Museo 300" w:hAnsi="Museo 300"/>
          <w:color w:val="000000"/>
          <w:sz w:val="16"/>
          <w:szCs w:val="16"/>
        </w:rPr>
      </w:pPr>
      <w:r w:rsidRPr="00503F8B">
        <w:rPr>
          <w:rFonts w:ascii="Museo 300" w:hAnsi="Museo 300"/>
          <w:color w:val="000000"/>
          <w:sz w:val="16"/>
          <w:szCs w:val="16"/>
        </w:rPr>
        <w:t>De</w:t>
      </w:r>
      <w:r w:rsidR="008A6CD7">
        <w:rPr>
          <w:rFonts w:ascii="Museo 300" w:hAnsi="Museo 300"/>
          <w:color w:val="000000"/>
          <w:sz w:val="16"/>
          <w:szCs w:val="16"/>
        </w:rPr>
        <w:t xml:space="preserve"> </w:t>
      </w:r>
      <w:r w:rsidR="008A6CD7" w:rsidRPr="008A6CD7">
        <w:rPr>
          <w:rFonts w:ascii="Museo 300" w:hAnsi="Museo 300"/>
          <w:color w:val="000000"/>
          <w:sz w:val="16"/>
          <w:szCs w:val="16"/>
        </w:rPr>
        <w:t xml:space="preserve">conformidad con lo determinado en el Procedimiento contenido en el acuerdo </w:t>
      </w:r>
      <w:proofErr w:type="spellStart"/>
      <w:r w:rsidR="008A6CD7" w:rsidRPr="008A6CD7">
        <w:rPr>
          <w:rFonts w:ascii="Museo 300" w:hAnsi="Museo 300"/>
          <w:color w:val="000000"/>
          <w:sz w:val="16"/>
          <w:szCs w:val="16"/>
        </w:rPr>
        <w:t>N.°</w:t>
      </w:r>
      <w:proofErr w:type="spellEnd"/>
      <w:r w:rsidR="008A6CD7" w:rsidRPr="008A6CD7">
        <w:rPr>
          <w:rFonts w:ascii="Museo 300" w:hAnsi="Museo 300"/>
          <w:color w:val="000000"/>
          <w:sz w:val="16"/>
          <w:szCs w:val="16"/>
        </w:rPr>
        <w:t xml:space="preserve"> 283-E-2011, específicamente lo indicado en el Art. 5.2, literal a se efectuó el respectivo recálculo de la energía consumida y no facturada que </w:t>
      </w:r>
      <w:r w:rsidR="008A6CD7" w:rsidRPr="008A6CD7">
        <w:rPr>
          <w:rFonts w:ascii="Museo 300" w:hAnsi="Museo 300"/>
          <w:sz w:val="16"/>
          <w:szCs w:val="16"/>
        </w:rPr>
        <w:t>CAESS</w:t>
      </w:r>
      <w:r w:rsidR="008A6CD7" w:rsidRPr="008A6CD7">
        <w:rPr>
          <w:rFonts w:ascii="Museo 300" w:hAnsi="Museo 300"/>
          <w:color w:val="000000"/>
          <w:sz w:val="16"/>
          <w:szCs w:val="16"/>
        </w:rPr>
        <w:t xml:space="preserve"> debe cobrar, teniendo como base lo siguiente:</w:t>
      </w:r>
    </w:p>
    <w:p w14:paraId="4932E4CF" w14:textId="5D13D8D9" w:rsidR="008A6CD7" w:rsidRPr="008A6CD7" w:rsidRDefault="008A6CD7" w:rsidP="008A6CD7">
      <w:pPr>
        <w:pStyle w:val="Prrafodelista"/>
        <w:numPr>
          <w:ilvl w:val="0"/>
          <w:numId w:val="36"/>
        </w:numPr>
        <w:ind w:right="709"/>
        <w:jc w:val="both"/>
        <w:rPr>
          <w:rFonts w:ascii="Museo 300" w:hAnsi="Museo 300" w:cs="Arial"/>
          <w:bCs/>
          <w:sz w:val="16"/>
          <w:szCs w:val="16"/>
        </w:rPr>
      </w:pPr>
      <w:r w:rsidRPr="008A6CD7">
        <w:rPr>
          <w:rFonts w:ascii="Museo 300" w:hAnsi="Museo 300" w:cs="Arial"/>
          <w:bCs/>
          <w:sz w:val="16"/>
          <w:szCs w:val="16"/>
        </w:rPr>
        <w:t xml:space="preserve">Se tomó en consideración un consumo mensual de 165 kWh, obtenido del historial de consumo registrado en el suministro identificado con el </w:t>
      </w:r>
      <w:r w:rsidRPr="008A6CD7">
        <w:rPr>
          <w:rFonts w:ascii="Museo 300" w:hAnsi="Museo 300" w:cs="Arial"/>
          <w:sz w:val="16"/>
          <w:szCs w:val="16"/>
        </w:rPr>
        <w:t xml:space="preserve">NIC </w:t>
      </w:r>
      <w:r w:rsidR="004D4F65">
        <w:rPr>
          <w:rFonts w:ascii="Museo 300" w:hAnsi="Museo 300" w:cs="Arial"/>
          <w:sz w:val="16"/>
          <w:szCs w:val="16"/>
        </w:rPr>
        <w:t>xxx</w:t>
      </w:r>
      <w:r w:rsidRPr="008A6CD7">
        <w:rPr>
          <w:rFonts w:ascii="Museo 300" w:hAnsi="Museo 300" w:cs="Arial"/>
          <w:sz w:val="16"/>
          <w:szCs w:val="16"/>
        </w:rPr>
        <w:t xml:space="preserve"> </w:t>
      </w:r>
      <w:r w:rsidRPr="008A6CD7">
        <w:rPr>
          <w:rFonts w:ascii="Museo 300" w:hAnsi="Museo 300" w:cs="Arial"/>
          <w:bCs/>
          <w:sz w:val="16"/>
          <w:szCs w:val="16"/>
        </w:rPr>
        <w:t>que corresponde a los meses de junio a noviembre del 2023.  </w:t>
      </w:r>
    </w:p>
    <w:p w14:paraId="4080A9F9" w14:textId="77777777" w:rsidR="008A6CD7" w:rsidRPr="009F5489" w:rsidRDefault="008A6CD7" w:rsidP="008A6CD7">
      <w:pPr>
        <w:pStyle w:val="paragraph"/>
        <w:spacing w:before="0" w:after="0"/>
        <w:ind w:left="720"/>
        <w:jc w:val="both"/>
        <w:rPr>
          <w:rFonts w:ascii="Museo Sans 300" w:hAnsi="Museo Sans 300"/>
          <w:sz w:val="22"/>
          <w:szCs w:val="22"/>
        </w:rPr>
      </w:pPr>
      <w:r w:rsidRPr="009F5489">
        <w:rPr>
          <w:rStyle w:val="eop"/>
          <w:rFonts w:ascii="Museo Sans 300" w:eastAsia="SimSun" w:hAnsi="Museo Sans 300"/>
          <w:sz w:val="20"/>
        </w:rPr>
        <w:t> </w:t>
      </w:r>
    </w:p>
    <w:p w14:paraId="230587F5" w14:textId="77777777" w:rsidR="008A6CD7" w:rsidRPr="008A6CD7" w:rsidRDefault="008A6CD7" w:rsidP="008A6CD7">
      <w:pPr>
        <w:pStyle w:val="Prrafodelista"/>
        <w:numPr>
          <w:ilvl w:val="0"/>
          <w:numId w:val="36"/>
        </w:numPr>
        <w:ind w:right="709"/>
        <w:jc w:val="both"/>
        <w:rPr>
          <w:rFonts w:ascii="Museo 300" w:hAnsi="Museo 300" w:cs="Arial"/>
          <w:bCs/>
          <w:sz w:val="16"/>
          <w:szCs w:val="16"/>
        </w:rPr>
      </w:pPr>
      <w:r w:rsidRPr="008A6CD7">
        <w:rPr>
          <w:rFonts w:ascii="Museo 300" w:hAnsi="Museo 300" w:cs="Arial"/>
          <w:bCs/>
          <w:sz w:val="16"/>
          <w:szCs w:val="16"/>
        </w:rPr>
        <w:t xml:space="preserve">El período por recuperar por parte de </w:t>
      </w:r>
      <w:r w:rsidRPr="008A6CD7">
        <w:rPr>
          <w:rFonts w:ascii="Museo 300" w:hAnsi="Museo 300" w:cs="Arial"/>
          <w:sz w:val="16"/>
          <w:szCs w:val="16"/>
        </w:rPr>
        <w:t>CAESS</w:t>
      </w:r>
      <w:r w:rsidRPr="008A6CD7">
        <w:rPr>
          <w:rFonts w:ascii="Museo 300" w:hAnsi="Museo 300" w:cs="Arial"/>
          <w:bCs/>
          <w:sz w:val="16"/>
          <w:szCs w:val="16"/>
        </w:rPr>
        <w:t xml:space="preserve">, por una energía no registrada, se determina que la misma debe limitarse a 180 días; este período se encuentra dentro del tiempo de recuperación permitido que está </w:t>
      </w:r>
      <w:r w:rsidRPr="008A6CD7">
        <w:rPr>
          <w:rFonts w:ascii="Museo 300" w:hAnsi="Museo 300" w:cs="Arial"/>
          <w:sz w:val="16"/>
          <w:szCs w:val="16"/>
        </w:rPr>
        <w:t>regulado</w:t>
      </w:r>
      <w:r w:rsidRPr="008A6CD7">
        <w:rPr>
          <w:rFonts w:ascii="Museo 300" w:hAnsi="Museo 300" w:cs="Arial"/>
          <w:bCs/>
          <w:sz w:val="16"/>
          <w:szCs w:val="16"/>
        </w:rPr>
        <w:t xml:space="preserve"> en el artículo 5.4 del procedimiento contenido en el acuerdo </w:t>
      </w:r>
      <w:proofErr w:type="spellStart"/>
      <w:r w:rsidRPr="008A6CD7">
        <w:rPr>
          <w:rFonts w:ascii="Museo 300" w:hAnsi="Museo 300" w:cs="Arial"/>
          <w:bCs/>
          <w:sz w:val="16"/>
          <w:szCs w:val="16"/>
        </w:rPr>
        <w:t>N.°</w:t>
      </w:r>
      <w:proofErr w:type="spellEnd"/>
      <w:r w:rsidRPr="008A6CD7">
        <w:rPr>
          <w:rFonts w:ascii="Museo 300" w:hAnsi="Museo 300" w:cs="Arial"/>
          <w:bCs/>
          <w:sz w:val="16"/>
          <w:szCs w:val="16"/>
        </w:rPr>
        <w:t xml:space="preserve"> 283-E-2011.</w:t>
      </w:r>
    </w:p>
    <w:p w14:paraId="263D74F5" w14:textId="77777777" w:rsidR="008A6CD7" w:rsidRPr="009F5489" w:rsidRDefault="008A6CD7" w:rsidP="008A6CD7">
      <w:pPr>
        <w:pStyle w:val="paragraph"/>
        <w:spacing w:before="0" w:after="0"/>
        <w:ind w:left="720"/>
        <w:rPr>
          <w:rFonts w:ascii="Museo Sans 300" w:hAnsi="Museo Sans 300"/>
          <w:sz w:val="22"/>
          <w:szCs w:val="22"/>
        </w:rPr>
      </w:pPr>
      <w:r w:rsidRPr="009F5489">
        <w:rPr>
          <w:rStyle w:val="eop"/>
          <w:rFonts w:ascii="Museo Sans 300" w:eastAsia="SimSun" w:hAnsi="Museo Sans 300"/>
          <w:sz w:val="20"/>
        </w:rPr>
        <w:t> </w:t>
      </w:r>
    </w:p>
    <w:p w14:paraId="29BC5AC4" w14:textId="31222B26" w:rsidR="00FF50FD" w:rsidRPr="008A6CD7" w:rsidRDefault="008A6CD7" w:rsidP="008A6CD7">
      <w:pPr>
        <w:pStyle w:val="Prrafodelista"/>
        <w:numPr>
          <w:ilvl w:val="0"/>
          <w:numId w:val="36"/>
        </w:numPr>
        <w:ind w:right="709"/>
        <w:jc w:val="both"/>
        <w:rPr>
          <w:rFonts w:ascii="Museo 300" w:hAnsi="Museo 300" w:cs="Arial"/>
          <w:sz w:val="16"/>
          <w:szCs w:val="16"/>
        </w:rPr>
      </w:pPr>
      <w:r w:rsidRPr="008A6CD7">
        <w:rPr>
          <w:rFonts w:ascii="Museo 300" w:hAnsi="Museo 300" w:cs="Arial"/>
          <w:sz w:val="16"/>
          <w:szCs w:val="16"/>
        </w:rPr>
        <w:t xml:space="preserve">El valor y período antes señalados fueron utilizados para la elaboración del respectivo recálculo de la energía consumida y no registrada que CAESS tiene derecho a recuperar en el período comprendido entre el 31 de octubre 2022 al 29 de abril del 2023, que en este caso corresponde a un total de </w:t>
      </w:r>
      <w:r w:rsidRPr="008A6CD7">
        <w:rPr>
          <w:rFonts w:ascii="Museo 300" w:hAnsi="Museo 300" w:cs="Arial"/>
          <w:b/>
          <w:sz w:val="16"/>
          <w:szCs w:val="16"/>
        </w:rPr>
        <w:t>380</w:t>
      </w:r>
      <w:r w:rsidRPr="008A6CD7">
        <w:rPr>
          <w:rFonts w:ascii="Museo 300" w:hAnsi="Museo 300" w:cs="Arial"/>
          <w:b/>
          <w:bCs/>
          <w:sz w:val="16"/>
          <w:szCs w:val="16"/>
        </w:rPr>
        <w:t xml:space="preserve"> kWh</w:t>
      </w:r>
      <w:r w:rsidRPr="008A6CD7">
        <w:rPr>
          <w:rFonts w:ascii="Museo 300" w:hAnsi="Museo 300" w:cs="Arial"/>
          <w:sz w:val="16"/>
          <w:szCs w:val="16"/>
        </w:rPr>
        <w:t xml:space="preserve">, equivalente a la cantidad de </w:t>
      </w:r>
      <w:r w:rsidRPr="008A6CD7">
        <w:rPr>
          <w:rFonts w:ascii="Museo 300" w:hAnsi="Museo 300" w:cs="Arial"/>
          <w:b/>
          <w:bCs/>
          <w:sz w:val="16"/>
          <w:szCs w:val="16"/>
        </w:rPr>
        <w:t>ochenta y seis 02/100 dólares de los Estados Unidos de América (USD 86.02) IVA incluido</w:t>
      </w:r>
      <w:r w:rsidRPr="008A6CD7">
        <w:rPr>
          <w:rFonts w:ascii="Museo 300" w:hAnsi="Museo 300" w:cs="Arial"/>
          <w:sz w:val="16"/>
          <w:szCs w:val="16"/>
        </w:rPr>
        <w:t>.</w:t>
      </w:r>
      <w:r w:rsidR="00FF50FD" w:rsidRPr="008A6CD7">
        <w:rPr>
          <w:rFonts w:ascii="Museo 300" w:hAnsi="Museo 300"/>
          <w:sz w:val="16"/>
          <w:szCs w:val="16"/>
        </w:rPr>
        <w:t xml:space="preserve"> (…)</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A3C313E" w14:textId="1B2664B3" w:rsidR="002C1D39" w:rsidRPr="002C1D39" w:rsidRDefault="00CD7352" w:rsidP="002C1D39">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2C1D39">
        <w:rPr>
          <w:rFonts w:ascii="Museo 300" w:hAnsi="Museo 300" w:cs="Arial"/>
          <w:sz w:val="16"/>
          <w:szCs w:val="16"/>
        </w:rPr>
        <w:t xml:space="preserve"> </w:t>
      </w:r>
      <w:r w:rsidR="002C1D39" w:rsidRPr="002C1D39">
        <w:rPr>
          <w:rFonts w:ascii="Museo 300" w:hAnsi="Museo 300"/>
          <w:sz w:val="16"/>
          <w:szCs w:val="16"/>
        </w:rPr>
        <w:t xml:space="preserve">CAU considera que las pruebas presentadas por la sociedad CAESS son aceptables, ya que con estas se ha podido comprobar y demostrar que existió una condición irregular relacionada con la alteración interna del equipo de medición, lo cual impidió que en el suministro identificado con el </w:t>
      </w:r>
      <w:r w:rsidR="002C1D39" w:rsidRPr="002C1D39">
        <w:rPr>
          <w:rFonts w:ascii="Museo 300" w:hAnsi="Museo 300"/>
          <w:b/>
          <w:bCs/>
          <w:sz w:val="16"/>
          <w:szCs w:val="16"/>
        </w:rPr>
        <w:t xml:space="preserve">NIC </w:t>
      </w:r>
      <w:r w:rsidR="004D4F65">
        <w:rPr>
          <w:rFonts w:ascii="Museo 300" w:hAnsi="Museo 300"/>
          <w:b/>
          <w:bCs/>
          <w:sz w:val="16"/>
          <w:szCs w:val="16"/>
        </w:rPr>
        <w:t>xxx</w:t>
      </w:r>
      <w:r w:rsidR="002C1D39" w:rsidRPr="002C1D39">
        <w:rPr>
          <w:rFonts w:ascii="Museo 300" w:hAnsi="Museo 300"/>
          <w:sz w:val="16"/>
          <w:szCs w:val="16"/>
        </w:rPr>
        <w:t xml:space="preserve"> se realizara el registro correcto de la energía consumida en el inmueble.</w:t>
      </w:r>
    </w:p>
    <w:p w14:paraId="40B45413" w14:textId="34E08FF9" w:rsidR="002C1D39" w:rsidRPr="002C1D39" w:rsidRDefault="002C1D39" w:rsidP="002C1D39">
      <w:pPr>
        <w:pStyle w:val="Prrafodelista"/>
        <w:numPr>
          <w:ilvl w:val="0"/>
          <w:numId w:val="6"/>
        </w:numPr>
        <w:spacing w:after="200"/>
        <w:ind w:left="1418" w:right="708"/>
        <w:jc w:val="both"/>
        <w:rPr>
          <w:rFonts w:ascii="Museo 300" w:eastAsia="Museo Sans 300" w:hAnsi="Museo 300" w:cs="Museo Sans 300"/>
          <w:b/>
          <w:bCs/>
          <w:color w:val="000000"/>
          <w:sz w:val="16"/>
          <w:szCs w:val="16"/>
        </w:rPr>
      </w:pPr>
      <w:r w:rsidRPr="002C1D39">
        <w:rPr>
          <w:rFonts w:ascii="Museo 300" w:hAnsi="Museo 300" w:cs="Arial"/>
          <w:sz w:val="16"/>
          <w:szCs w:val="16"/>
        </w:rPr>
        <w:t xml:space="preserve">No obstante, con base en lo expuesto en el presente informe, se determina que es improcedente el cobro por el monto de </w:t>
      </w:r>
      <w:r w:rsidRPr="002C1D39">
        <w:rPr>
          <w:rFonts w:ascii="Museo 300" w:hAnsi="Museo 300" w:cs="Arial"/>
          <w:b/>
          <w:bCs/>
          <w:sz w:val="16"/>
          <w:szCs w:val="16"/>
        </w:rPr>
        <w:t>noventa 24/100 dólares de los Estados Unidos de América (USD 90.24), IVA incluido</w:t>
      </w:r>
      <w:r w:rsidRPr="002C1D39">
        <w:rPr>
          <w:rFonts w:ascii="Museo 300" w:hAnsi="Museo 300" w:cs="Arial"/>
          <w:sz w:val="16"/>
          <w:szCs w:val="16"/>
        </w:rPr>
        <w:t xml:space="preserve">, correspondiente a </w:t>
      </w:r>
      <w:r w:rsidRPr="002C1D39">
        <w:rPr>
          <w:rFonts w:ascii="Museo 300" w:hAnsi="Museo 300" w:cs="Arial"/>
          <w:b/>
          <w:sz w:val="16"/>
          <w:szCs w:val="16"/>
        </w:rPr>
        <w:t>391</w:t>
      </w:r>
      <w:r w:rsidRPr="002C1D39">
        <w:rPr>
          <w:rFonts w:ascii="Museo 300" w:hAnsi="Museo 300" w:cs="Arial"/>
          <w:b/>
          <w:bCs/>
          <w:sz w:val="16"/>
          <w:szCs w:val="16"/>
        </w:rPr>
        <w:t xml:space="preserve"> kWh</w:t>
      </w:r>
      <w:r w:rsidRPr="002C1D39">
        <w:rPr>
          <w:rFonts w:ascii="Museo 300" w:hAnsi="Museo 300" w:cs="Arial"/>
          <w:sz w:val="16"/>
          <w:szCs w:val="16"/>
        </w:rPr>
        <w:t>,</w:t>
      </w:r>
      <w:r w:rsidRPr="002C1D39">
        <w:rPr>
          <w:rFonts w:ascii="Museo 300" w:hAnsi="Museo 300" w:cs="Arial"/>
          <w:b/>
          <w:bCs/>
          <w:sz w:val="16"/>
          <w:szCs w:val="16"/>
        </w:rPr>
        <w:t xml:space="preserve"> </w:t>
      </w:r>
      <w:r w:rsidRPr="002C1D39">
        <w:rPr>
          <w:rFonts w:ascii="Museo 300" w:hAnsi="Museo 300" w:cs="Arial"/>
          <w:sz w:val="16"/>
          <w:szCs w:val="16"/>
        </w:rPr>
        <w:t xml:space="preserve">que la sociedad CAESS ha efectuado en concepto de </w:t>
      </w:r>
      <w:r w:rsidRPr="002C1D39">
        <w:rPr>
          <w:rFonts w:ascii="Museo 300" w:hAnsi="Museo 300" w:cs="Arial"/>
          <w:b/>
          <w:bCs/>
          <w:sz w:val="16"/>
          <w:szCs w:val="16"/>
        </w:rPr>
        <w:t>energía consumida y no facturada</w:t>
      </w:r>
      <w:r w:rsidRPr="002C1D39">
        <w:rPr>
          <w:rFonts w:ascii="Museo 300" w:hAnsi="Museo 300" w:cs="Arial"/>
          <w:sz w:val="16"/>
          <w:szCs w:val="16"/>
        </w:rPr>
        <w:t xml:space="preserve"> en el suministro de energía eléctrica identificado con el </w:t>
      </w:r>
      <w:r w:rsidRPr="002C1D39">
        <w:rPr>
          <w:rFonts w:ascii="Museo 300" w:hAnsi="Museo 300" w:cs="Arial"/>
          <w:b/>
          <w:bCs/>
          <w:sz w:val="16"/>
          <w:szCs w:val="16"/>
        </w:rPr>
        <w:t xml:space="preserve">NIC </w:t>
      </w:r>
      <w:r w:rsidR="004D4F65">
        <w:rPr>
          <w:rFonts w:ascii="Museo 300" w:hAnsi="Museo 300" w:cs="Arial"/>
          <w:b/>
          <w:bCs/>
          <w:sz w:val="16"/>
          <w:szCs w:val="16"/>
        </w:rPr>
        <w:t>xxx</w:t>
      </w:r>
      <w:r w:rsidRPr="002C1D39">
        <w:rPr>
          <w:rFonts w:ascii="Museo 300" w:hAnsi="Museo 300" w:cs="Arial"/>
          <w:sz w:val="16"/>
          <w:szCs w:val="16"/>
        </w:rPr>
        <w:t xml:space="preserve">, a nombre de la señora </w:t>
      </w:r>
      <w:r w:rsidR="00151C1B">
        <w:rPr>
          <w:rFonts w:ascii="Museo 300" w:hAnsi="Museo 300" w:cs="Arial"/>
          <w:sz w:val="16"/>
          <w:szCs w:val="16"/>
        </w:rPr>
        <w:t>xxx.</w:t>
      </w:r>
    </w:p>
    <w:p w14:paraId="4BAB16C4" w14:textId="582BC130" w:rsidR="00562498" w:rsidRPr="002C1D39" w:rsidRDefault="002C1D39" w:rsidP="002C1D39">
      <w:pPr>
        <w:pStyle w:val="Prrafodelista"/>
        <w:numPr>
          <w:ilvl w:val="0"/>
          <w:numId w:val="6"/>
        </w:numPr>
        <w:spacing w:after="200"/>
        <w:ind w:left="1418" w:right="708"/>
        <w:jc w:val="both"/>
        <w:rPr>
          <w:rFonts w:ascii="Museo 300" w:hAnsi="Museo 300" w:cs="Arial"/>
          <w:sz w:val="16"/>
          <w:szCs w:val="16"/>
        </w:rPr>
      </w:pPr>
      <w:r w:rsidRPr="002C1D39">
        <w:rPr>
          <w:rFonts w:ascii="Museo 300" w:hAnsi="Museo 300" w:cs="Arial"/>
          <w:color w:val="000000"/>
          <w:sz w:val="16"/>
          <w:szCs w:val="16"/>
        </w:rPr>
        <w:lastRenderedPageBreak/>
        <w:t xml:space="preserve">De acuerdo con el recálculo que el CAU ha efectuado, la sociedad </w:t>
      </w:r>
      <w:r w:rsidRPr="002C1D39">
        <w:rPr>
          <w:rFonts w:ascii="Museo 300" w:hAnsi="Museo 300" w:cs="Arial"/>
          <w:sz w:val="16"/>
          <w:szCs w:val="16"/>
        </w:rPr>
        <w:t>CAESS</w:t>
      </w:r>
      <w:r w:rsidRPr="002C1D39">
        <w:rPr>
          <w:rFonts w:ascii="Museo 300" w:hAnsi="Museo 300" w:cs="Arial"/>
          <w:color w:val="000000"/>
          <w:sz w:val="16"/>
          <w:szCs w:val="16"/>
        </w:rPr>
        <w:t xml:space="preserve"> puede cobrar en concepto de energía consumida y no facturada el equivalente a </w:t>
      </w:r>
      <w:r w:rsidRPr="002C1D39">
        <w:rPr>
          <w:rFonts w:ascii="Museo 300" w:hAnsi="Museo 300" w:cs="Arial"/>
          <w:b/>
          <w:bCs/>
          <w:color w:val="000000"/>
          <w:sz w:val="16"/>
          <w:szCs w:val="16"/>
        </w:rPr>
        <w:t>380 kWh,</w:t>
      </w:r>
      <w:r w:rsidRPr="002C1D39">
        <w:rPr>
          <w:rFonts w:ascii="Museo 300" w:hAnsi="Museo 300" w:cs="Arial"/>
          <w:color w:val="000000"/>
          <w:sz w:val="16"/>
          <w:szCs w:val="16"/>
        </w:rPr>
        <w:t xml:space="preserve"> que corresponde a la cantidad de </w:t>
      </w:r>
      <w:r w:rsidRPr="002C1D39">
        <w:rPr>
          <w:rFonts w:ascii="Museo 300" w:hAnsi="Museo 300" w:cs="Arial"/>
          <w:b/>
          <w:bCs/>
          <w:color w:val="000000"/>
          <w:sz w:val="16"/>
          <w:szCs w:val="16"/>
        </w:rPr>
        <w:t>ochenta y seis 02</w:t>
      </w:r>
      <w:r w:rsidRPr="002C1D39">
        <w:rPr>
          <w:rFonts w:ascii="Museo 300" w:hAnsi="Museo 300" w:cs="Arial"/>
          <w:b/>
          <w:bCs/>
          <w:sz w:val="16"/>
          <w:szCs w:val="16"/>
        </w:rPr>
        <w:t>/100 dólares d</w:t>
      </w:r>
      <w:r w:rsidRPr="002C1D39">
        <w:rPr>
          <w:rFonts w:ascii="Museo 300" w:hAnsi="Museo 300" w:cs="Arial"/>
          <w:b/>
          <w:bCs/>
          <w:color w:val="000000"/>
          <w:sz w:val="16"/>
          <w:szCs w:val="16"/>
        </w:rPr>
        <w:t>e los Estados Unidos de América (USD 86.02)</w:t>
      </w:r>
      <w:r w:rsidRPr="002C1D39">
        <w:rPr>
          <w:rFonts w:ascii="Museo 300" w:hAnsi="Museo 300" w:cs="Arial"/>
          <w:color w:val="000000"/>
          <w:sz w:val="16"/>
          <w:szCs w:val="16"/>
        </w:rPr>
        <w:t xml:space="preserve"> </w:t>
      </w:r>
      <w:r w:rsidRPr="002C1D39">
        <w:rPr>
          <w:rFonts w:ascii="Museo 300" w:hAnsi="Museo 300" w:cs="Arial"/>
          <w:b/>
          <w:bCs/>
          <w:sz w:val="16"/>
          <w:szCs w:val="16"/>
        </w:rPr>
        <w:t xml:space="preserve">IVA incluido, más los respectivos intereses </w:t>
      </w:r>
      <w:r w:rsidRPr="002C1D39">
        <w:rPr>
          <w:rFonts w:ascii="Museo 300" w:hAnsi="Museo 300" w:cs="Arial"/>
          <w:sz w:val="16"/>
          <w:szCs w:val="16"/>
        </w:rPr>
        <w:t xml:space="preserve">de conformidad con el artículo 36 de los Términos y Condiciones Generales al Consumidor Final, del Pliego Tarifario aplicable para el año 2023, los cuales corresponden a </w:t>
      </w:r>
      <w:r w:rsidRPr="002C1D39">
        <w:rPr>
          <w:rFonts w:ascii="Museo 300" w:hAnsi="Museo 300" w:cs="Arial"/>
          <w:color w:val="000000"/>
          <w:sz w:val="16"/>
          <w:szCs w:val="16"/>
        </w:rPr>
        <w:t xml:space="preserve">la cantidad de </w:t>
      </w:r>
      <w:r w:rsidRPr="002C1D39">
        <w:rPr>
          <w:rFonts w:ascii="Museo 300" w:hAnsi="Museo 300" w:cs="Arial"/>
          <w:b/>
          <w:bCs/>
          <w:sz w:val="16"/>
          <w:szCs w:val="16"/>
        </w:rPr>
        <w:t>dos 68/100 dólares d</w:t>
      </w:r>
      <w:r w:rsidRPr="002C1D39">
        <w:rPr>
          <w:rFonts w:ascii="Museo 300" w:hAnsi="Museo 300" w:cs="Arial"/>
          <w:b/>
          <w:bCs/>
          <w:color w:val="000000"/>
          <w:sz w:val="16"/>
          <w:szCs w:val="16"/>
        </w:rPr>
        <w:t>e los Estados Unidos de América (USD 2.68)</w:t>
      </w:r>
      <w:r w:rsidRPr="002C1D39">
        <w:rPr>
          <w:rFonts w:ascii="Museo 300" w:hAnsi="Museo 300" w:cs="Arial"/>
          <w:color w:val="000000"/>
          <w:sz w:val="16"/>
          <w:szCs w:val="16"/>
        </w:rPr>
        <w:t xml:space="preserve"> </w:t>
      </w:r>
      <w:r w:rsidRPr="002C1D39">
        <w:rPr>
          <w:rFonts w:ascii="Museo 300" w:hAnsi="Museo 300" w:cs="Arial"/>
          <w:b/>
          <w:bCs/>
          <w:sz w:val="16"/>
          <w:szCs w:val="16"/>
        </w:rPr>
        <w:t>IVA incluido</w:t>
      </w:r>
      <w:r w:rsidRPr="002C1D39">
        <w:rPr>
          <w:rFonts w:ascii="Museo 300" w:hAnsi="Museo 300" w:cs="Arial"/>
          <w:sz w:val="16"/>
          <w:szCs w:val="16"/>
        </w:rPr>
        <w:t>.</w:t>
      </w:r>
      <w:r w:rsidR="00CD7352" w:rsidRPr="002C1D39">
        <w:rPr>
          <w:rFonts w:ascii="Museo 300" w:hAnsi="Museo 300" w:cs="Arial"/>
          <w:sz w:val="16"/>
          <w:szCs w:val="16"/>
        </w:rPr>
        <w:t xml:space="preserve"> </w:t>
      </w:r>
      <w:r w:rsidR="00562498" w:rsidRPr="002C1D39">
        <w:rPr>
          <w:rFonts w:ascii="Museo 300" w:eastAsia="Arial" w:hAnsi="Museo 300"/>
          <w:color w:val="000000" w:themeColor="text1"/>
          <w:sz w:val="16"/>
          <w:szCs w:val="16"/>
        </w:rPr>
        <w:t>[…]</w:t>
      </w:r>
      <w:r w:rsidR="00914F6D" w:rsidRPr="002C1D3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5B1CE2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0D7862">
        <w:rPr>
          <w:rFonts w:ascii="Museo Sans 300" w:hAnsi="Museo Sans 300"/>
          <w:sz w:val="20"/>
          <w:szCs w:val="20"/>
        </w:rPr>
        <w:t>900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3273D">
        <w:rPr>
          <w:rFonts w:ascii="Museo Sans 300" w:hAnsi="Museo Sans 300"/>
          <w:sz w:val="20"/>
          <w:szCs w:val="20"/>
        </w:rPr>
        <w:t>IT-0039</w:t>
      </w:r>
      <w:r w:rsidR="00E0203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50372226"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w:t>
      </w:r>
      <w:r w:rsidR="000D7862">
        <w:rPr>
          <w:rFonts w:ascii="Museo Sans 300" w:hAnsi="Museo Sans 300"/>
          <w:sz w:val="20"/>
          <w:szCs w:val="20"/>
        </w:rPr>
        <w:t>cinco</w:t>
      </w:r>
      <w:r w:rsidR="00DC65B9">
        <w:rPr>
          <w:rFonts w:ascii="Museo Sans 300" w:hAnsi="Museo Sans 300"/>
          <w:sz w:val="20"/>
          <w:szCs w:val="20"/>
        </w:rPr>
        <w:t xml:space="preserve"> de </w:t>
      </w:r>
      <w:r w:rsidR="000D7862">
        <w:rPr>
          <w:rFonts w:ascii="Museo Sans 300" w:hAnsi="Museo Sans 300"/>
          <w:sz w:val="20"/>
          <w:szCs w:val="20"/>
        </w:rPr>
        <w:t>febrero</w:t>
      </w:r>
      <w:r w:rsidR="00DC65B9">
        <w:rPr>
          <w:rFonts w:ascii="Museo Sans 300" w:hAnsi="Museo Sans 300"/>
          <w:sz w:val="20"/>
          <w:szCs w:val="20"/>
        </w:rPr>
        <w:t xml:space="preserve"> de este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FF3D2C">
        <w:rPr>
          <w:rFonts w:ascii="Museo Sans 300" w:hAnsi="Museo Sans 300"/>
          <w:sz w:val="20"/>
          <w:szCs w:val="20"/>
          <w:lang w:val="es-SV"/>
        </w:rPr>
        <w:t>diecinueve</w:t>
      </w:r>
      <w:r w:rsidR="00DC65B9">
        <w:rPr>
          <w:rFonts w:ascii="Museo Sans 300" w:hAnsi="Museo Sans 300"/>
          <w:sz w:val="20"/>
          <w:szCs w:val="20"/>
          <w:lang w:val="es-SV"/>
        </w:rPr>
        <w:t xml:space="preserve"> de</w:t>
      </w:r>
      <w:r w:rsidR="00503F8B">
        <w:rPr>
          <w:rFonts w:ascii="Museo Sans 300" w:hAnsi="Museo Sans 300"/>
          <w:sz w:val="20"/>
          <w:szCs w:val="20"/>
          <w:lang w:val="es-SV"/>
        </w:rPr>
        <w:t xml:space="preserve"> febrero del presente año</w:t>
      </w:r>
      <w:r w:rsidR="00C001C8">
        <w:rPr>
          <w:rFonts w:ascii="Museo Sans 300" w:hAnsi="Museo Sans 300"/>
          <w:sz w:val="20"/>
          <w:szCs w:val="20"/>
          <w:lang w:val="es-SV"/>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6DEF387C" w14:textId="77777777" w:rsidR="000D7862" w:rsidRDefault="000D7862" w:rsidP="000D7862">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284A9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D4F6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BEE654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3273D">
        <w:rPr>
          <w:rFonts w:ascii="Museo Sans 300" w:hAnsi="Museo Sans 300" w:cs="Times New Roman"/>
          <w:sz w:val="20"/>
          <w:szCs w:val="20"/>
        </w:rPr>
        <w:t>IT-0039</w:t>
      </w:r>
      <w:r w:rsidR="00E0203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8C7F650" w14:textId="716C9C4B" w:rsidR="000D7862" w:rsidRPr="0053273D" w:rsidRDefault="00C34300" w:rsidP="000D786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6" w:name="_Hlk102722268"/>
      <w:r w:rsidR="00571B25">
        <w:rPr>
          <w:rFonts w:ascii="Museo 300" w:eastAsia="Arial" w:hAnsi="Museo 300"/>
          <w:color w:val="000000"/>
          <w:sz w:val="16"/>
          <w:szCs w:val="16"/>
          <w:lang w:val="es-ES"/>
        </w:rPr>
        <w:t xml:space="preserve"> </w:t>
      </w:r>
      <w:r w:rsidR="00571B25" w:rsidRPr="005922C3">
        <w:rPr>
          <w:rFonts w:ascii="Museo 300" w:eastAsia="Arial" w:hAnsi="Museo 300"/>
          <w:color w:val="000000"/>
          <w:sz w:val="16"/>
          <w:szCs w:val="16"/>
          <w:lang w:val="es-ES"/>
        </w:rPr>
        <w:t>Con</w:t>
      </w:r>
      <w:r w:rsidR="00571B25" w:rsidRPr="00152F19">
        <w:rPr>
          <w:rFonts w:ascii="Museo 300" w:hAnsi="Museo 300"/>
          <w:sz w:val="16"/>
          <w:szCs w:val="16"/>
        </w:rPr>
        <w:t>forme</w:t>
      </w:r>
      <w:r w:rsidR="000D7862">
        <w:rPr>
          <w:rFonts w:ascii="Museo 300" w:hAnsi="Museo 300"/>
          <w:sz w:val="16"/>
          <w:szCs w:val="16"/>
        </w:rPr>
        <w:t xml:space="preserve"> </w:t>
      </w:r>
      <w:r w:rsidR="000D7862" w:rsidRPr="0053273D">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obtenidas durante la inspección técnica realizada por CAESS en fecha 29 de abril de 2023, mediante las cuales la empresa distribuidora ha pretendido demostrar que en el suministro en referencia existió una condición irregular, relacionada con la manipulación interna del equipo de medición. Condición que, según criterio de la empresa distribuidora, provocó que el equipo de medición no registrara el consumo total demandado en el inmueble, siendo éstas las siguientes:</w:t>
      </w:r>
    </w:p>
    <w:p w14:paraId="04B74396" w14:textId="4223B572" w:rsidR="00571B25" w:rsidRPr="00C940E0" w:rsidRDefault="00571B25" w:rsidP="00C940E0">
      <w:pPr>
        <w:tabs>
          <w:tab w:val="left" w:pos="993"/>
          <w:tab w:val="left" w:pos="9072"/>
        </w:tabs>
        <w:spacing w:line="240" w:lineRule="auto"/>
        <w:ind w:left="993" w:right="709"/>
        <w:jc w:val="both"/>
        <w:rPr>
          <w:rFonts w:ascii="Museo 300" w:hAnsi="Museo 300"/>
          <w:sz w:val="16"/>
          <w:szCs w:val="16"/>
        </w:rPr>
      </w:pPr>
      <w:r>
        <w:rPr>
          <w:rFonts w:ascii="Museo 300" w:hAnsi="Museo 300"/>
          <w:color w:val="000000"/>
          <w:sz w:val="16"/>
          <w:szCs w:val="16"/>
          <w:bdr w:val="none" w:sz="0" w:space="0" w:color="auto" w:frame="1"/>
        </w:rPr>
        <w:t>(…)</w:t>
      </w:r>
    </w:p>
    <w:p w14:paraId="68C354E7" w14:textId="29EC45B7" w:rsidR="000D7862" w:rsidRPr="008A6CD7" w:rsidRDefault="000D7862" w:rsidP="000D7862">
      <w:pPr>
        <w:tabs>
          <w:tab w:val="left" w:pos="993"/>
          <w:tab w:val="left" w:pos="9072"/>
        </w:tabs>
        <w:spacing w:line="240" w:lineRule="auto"/>
        <w:ind w:left="993" w:right="709"/>
        <w:jc w:val="both"/>
        <w:rPr>
          <w:rFonts w:ascii="Museo 300" w:hAnsi="Museo 300"/>
          <w:sz w:val="16"/>
          <w:szCs w:val="16"/>
        </w:rPr>
      </w:pPr>
      <w:r w:rsidRPr="008A6CD7">
        <w:rPr>
          <w:rFonts w:ascii="Museo 300" w:hAnsi="Museo 300"/>
          <w:sz w:val="16"/>
          <w:szCs w:val="16"/>
        </w:rPr>
        <w:t xml:space="preserve">Con base en el análisis de la evidencia fotográfica remitida y de la verificación en el laboratorio de las condiciones internas del medidor, este centro es de la opinión </w:t>
      </w:r>
      <w:r w:rsidRPr="008A6CD7" w:rsidDel="002A00E1">
        <w:rPr>
          <w:rFonts w:ascii="Museo 300" w:hAnsi="Museo 300"/>
          <w:sz w:val="16"/>
          <w:szCs w:val="16"/>
        </w:rPr>
        <w:t xml:space="preserve">que </w:t>
      </w:r>
      <w:r w:rsidRPr="008A6CD7">
        <w:rPr>
          <w:rFonts w:ascii="Museo 300" w:hAnsi="Museo 300"/>
          <w:sz w:val="16"/>
          <w:szCs w:val="16"/>
        </w:rPr>
        <w:t xml:space="preserve">las pruebas proporcionadas por la sociedad CAESS indican que en el suministro en referencia existió una condición irregular relacionada con la alteración interna del equipo de medición </w:t>
      </w:r>
      <w:proofErr w:type="spellStart"/>
      <w:r w:rsidRPr="008A6CD7">
        <w:rPr>
          <w:rFonts w:ascii="Museo 300" w:hAnsi="Museo 300"/>
          <w:sz w:val="16"/>
          <w:szCs w:val="16"/>
        </w:rPr>
        <w:t>n.°</w:t>
      </w:r>
      <w:proofErr w:type="spellEnd"/>
      <w:r w:rsidRPr="008A6CD7">
        <w:rPr>
          <w:rFonts w:ascii="Museo 300" w:hAnsi="Museo 300"/>
          <w:sz w:val="16"/>
          <w:szCs w:val="16"/>
        </w:rPr>
        <w:t xml:space="preserve"> </w:t>
      </w:r>
      <w:proofErr w:type="spellStart"/>
      <w:r w:rsidR="004D4F65">
        <w:rPr>
          <w:rFonts w:ascii="Museo 300" w:hAnsi="Museo 300"/>
          <w:sz w:val="16"/>
          <w:szCs w:val="16"/>
        </w:rPr>
        <w:t>xxx</w:t>
      </w:r>
      <w:proofErr w:type="spellEnd"/>
      <w:r w:rsidRPr="008A6CD7">
        <w:rPr>
          <w:rFonts w:ascii="Museo 300" w:hAnsi="Museo 300"/>
          <w:sz w:val="16"/>
          <w:szCs w:val="16"/>
        </w:rPr>
        <w:t>, que permitió a la usuaria final beneficiarse con un menor registro y posterior facturación de energía demandada en el inmueble; ya que dicho medidor no registró correctamente la energía consumida por el inmueble debido a que se encontraba funcionando fuera de los límites establecidos en las Normas de Calidad del Servicio de los Sistemas de Distribución con un registro de porcentaje promedio del 90.44 % (calculado con base en los métodos para la determinación del registro de porcentaje promedio, según la Norma ANSI C12.1-2001, autorizados por SIGET).</w:t>
      </w:r>
    </w:p>
    <w:p w14:paraId="20D40EE9" w14:textId="42CC0D6D" w:rsidR="00A407C7" w:rsidRPr="00571B25" w:rsidRDefault="000D7862" w:rsidP="000D7862">
      <w:pPr>
        <w:tabs>
          <w:tab w:val="left" w:pos="993"/>
          <w:tab w:val="left" w:pos="9072"/>
        </w:tabs>
        <w:spacing w:line="240" w:lineRule="auto"/>
        <w:ind w:left="993" w:right="709"/>
        <w:jc w:val="both"/>
        <w:rPr>
          <w:rFonts w:ascii="Museo 300" w:eastAsia="SimSun" w:hAnsi="Museo 300"/>
          <w:spacing w:val="-5"/>
          <w:sz w:val="16"/>
          <w:szCs w:val="16"/>
        </w:rPr>
      </w:pPr>
      <w:r w:rsidRPr="008A6CD7">
        <w:rPr>
          <w:rFonts w:ascii="Museo 300" w:eastAsia="SimSun" w:hAnsi="Museo 300"/>
          <w:spacing w:val="-5"/>
          <w:sz w:val="16"/>
          <w:szCs w:val="16"/>
        </w:rPr>
        <w:lastRenderedPageBreak/>
        <w:t xml:space="preserve">Ahora bien, debido a que se cuenta con las evidencias de que el equipo de medición </w:t>
      </w:r>
      <w:proofErr w:type="spellStart"/>
      <w:r w:rsidRPr="008A6CD7">
        <w:rPr>
          <w:rFonts w:ascii="Museo 300" w:eastAsia="SimSun" w:hAnsi="Museo 300"/>
          <w:spacing w:val="-5"/>
          <w:sz w:val="16"/>
          <w:szCs w:val="16"/>
        </w:rPr>
        <w:t>n.°</w:t>
      </w:r>
      <w:proofErr w:type="spellEnd"/>
      <w:r w:rsidRPr="008A6CD7">
        <w:rPr>
          <w:rFonts w:ascii="Museo 300" w:eastAsia="SimSun" w:hAnsi="Museo 300"/>
          <w:spacing w:val="-5"/>
          <w:sz w:val="16"/>
          <w:szCs w:val="16"/>
        </w:rPr>
        <w:t xml:space="preserve"> </w:t>
      </w:r>
      <w:proofErr w:type="spellStart"/>
      <w:r w:rsidR="004D4F65">
        <w:rPr>
          <w:rFonts w:ascii="Museo 300" w:eastAsia="SimSun" w:hAnsi="Museo 300"/>
          <w:spacing w:val="-5"/>
          <w:sz w:val="16"/>
          <w:szCs w:val="16"/>
        </w:rPr>
        <w:t>xxx</w:t>
      </w:r>
      <w:proofErr w:type="spellEnd"/>
      <w:r w:rsidRPr="008A6CD7">
        <w:rPr>
          <w:rFonts w:ascii="Museo 300" w:eastAsia="SimSun" w:hAnsi="Museo 300"/>
          <w:spacing w:val="-5"/>
          <w:sz w:val="16"/>
          <w:szCs w:val="16"/>
        </w:rPr>
        <w:t xml:space="preserve"> se encontraba funcionando fuera de los límites de exactitud establecidos en las Normas de Calidad del Servicio de los Sistemas de Distribución con un registro de porcentaje promedio del 90.44 %, el CAU considera que, la empresa distribuidora tiene derecho a recuperar la Energía Consumida y No Registrada por manipulación interna del equipo de medición</w:t>
      </w:r>
      <w:r>
        <w:rPr>
          <w:rFonts w:ascii="Museo 300" w:eastAsia="SimSun" w:hAnsi="Museo 300"/>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561ED4D6" w14:textId="47BA3702" w:rsidR="00A407C7" w:rsidRDefault="00A407C7" w:rsidP="00A407C7">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0D7862">
        <w:rPr>
          <w:rFonts w:ascii="Museo Sans 300" w:hAnsi="Museo Sans 300"/>
          <w:sz w:val="20"/>
          <w:szCs w:val="20"/>
        </w:rPr>
        <w:t xml:space="preserve"> la</w:t>
      </w:r>
      <w:r>
        <w:rPr>
          <w:rFonts w:ascii="Museo Sans 300" w:hAnsi="Museo Sans 300"/>
          <w:sz w:val="20"/>
          <w:szCs w:val="20"/>
        </w:rPr>
        <w:t xml:space="preserve"> usuari</w:t>
      </w:r>
      <w:r w:rsidR="000D7862">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2A624E67" w14:textId="77777777" w:rsidR="00A407C7" w:rsidRDefault="00A407C7" w:rsidP="00A407C7">
      <w:pPr>
        <w:spacing w:after="0" w:line="240" w:lineRule="auto"/>
        <w:ind w:left="420"/>
        <w:jc w:val="both"/>
        <w:rPr>
          <w:rFonts w:ascii="Museo Sans 300" w:hAnsi="Museo Sans 300"/>
          <w:sz w:val="20"/>
          <w:szCs w:val="20"/>
        </w:rPr>
      </w:pPr>
    </w:p>
    <w:p w14:paraId="7F397BAA" w14:textId="532BCF0F" w:rsidR="00BC1A4C" w:rsidRPr="008A6CD7" w:rsidRDefault="00A407C7" w:rsidP="00BC1A4C">
      <w:pPr>
        <w:tabs>
          <w:tab w:val="left" w:pos="993"/>
          <w:tab w:val="left" w:pos="9072"/>
        </w:tabs>
        <w:spacing w:line="240" w:lineRule="auto"/>
        <w:ind w:left="993" w:right="709"/>
        <w:jc w:val="both"/>
        <w:rPr>
          <w:rStyle w:val="normaltextrun"/>
          <w:rFonts w:ascii="Museo 300" w:hAnsi="Museo 300"/>
          <w:color w:val="000000" w:themeColor="text1"/>
          <w:sz w:val="16"/>
          <w:szCs w:val="16"/>
          <w:lang w:val="es-MX"/>
        </w:rPr>
      </w:pPr>
      <w:r>
        <w:rPr>
          <w:rFonts w:ascii="Museo 300" w:eastAsia="Arial" w:hAnsi="Museo 300"/>
          <w:color w:val="000000"/>
          <w:sz w:val="16"/>
          <w:szCs w:val="16"/>
          <w:lang w:val="es-ES"/>
        </w:rPr>
        <w:t>(…)</w:t>
      </w:r>
      <w:r w:rsidR="00571B25">
        <w:rPr>
          <w:rFonts w:ascii="Museo 300" w:eastAsia="Arial" w:hAnsi="Museo 300"/>
          <w:color w:val="000000"/>
          <w:sz w:val="16"/>
          <w:szCs w:val="16"/>
          <w:lang w:val="es-ES"/>
        </w:rPr>
        <w:t xml:space="preserve"> </w:t>
      </w:r>
      <w:r w:rsidR="00571B25" w:rsidRPr="00503F8B">
        <w:rPr>
          <w:rStyle w:val="normaltextrun"/>
          <w:rFonts w:ascii="Museo 300" w:hAnsi="Museo 300"/>
          <w:color w:val="000000" w:themeColor="text1"/>
          <w:sz w:val="16"/>
          <w:szCs w:val="16"/>
          <w:lang w:val="es-MX"/>
        </w:rPr>
        <w:t>es</w:t>
      </w:r>
      <w:r w:rsidR="00BC1A4C">
        <w:rPr>
          <w:rStyle w:val="normaltextrun"/>
          <w:rFonts w:ascii="Museo 300" w:hAnsi="Museo 300"/>
          <w:color w:val="000000" w:themeColor="text1"/>
          <w:sz w:val="16"/>
          <w:szCs w:val="16"/>
          <w:lang w:val="es-MX"/>
        </w:rPr>
        <w:t xml:space="preserve"> </w:t>
      </w:r>
      <w:r w:rsidR="00BC1A4C" w:rsidRPr="008A6CD7">
        <w:rPr>
          <w:rStyle w:val="normaltextrun"/>
          <w:rFonts w:ascii="Museo 300" w:hAnsi="Museo 300"/>
          <w:color w:val="000000" w:themeColor="text1"/>
          <w:sz w:val="16"/>
          <w:szCs w:val="16"/>
          <w:lang w:val="es-MX"/>
        </w:rPr>
        <w:t>importante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w:t>
      </w:r>
    </w:p>
    <w:p w14:paraId="5B4A2BE2" w14:textId="77777777" w:rsidR="00BC1A4C" w:rsidRPr="008A6CD7" w:rsidRDefault="00BC1A4C" w:rsidP="00BC1A4C">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lang w:val="es-MX"/>
        </w:rPr>
      </w:pPr>
      <w:r w:rsidRPr="008A6CD7">
        <w:rPr>
          <w:rStyle w:val="normaltextrun"/>
          <w:rFonts w:ascii="Museo 300" w:hAnsi="Museo 300"/>
          <w:color w:val="000000" w:themeColor="text1"/>
          <w:sz w:val="16"/>
          <w:szCs w:val="16"/>
          <w:lang w:val="es-MX"/>
        </w:rPr>
        <w:t xml:space="preserve">Por otra parte, no se cuenta con pruebas documentales para determinar que la vivienda fue habitada por la usuaria final a partir del 22 de enero del 2023, por lo que no se puede desvirtuar el uso de una energía consumida y no facturada en dicho suministro. </w:t>
      </w:r>
    </w:p>
    <w:p w14:paraId="47825225" w14:textId="40BFD81B" w:rsidR="00BC1A4C" w:rsidRPr="00503F8B" w:rsidRDefault="00BC1A4C" w:rsidP="00BC1A4C">
      <w:pPr>
        <w:tabs>
          <w:tab w:val="left" w:pos="993"/>
          <w:tab w:val="left" w:pos="9072"/>
        </w:tabs>
        <w:spacing w:line="240" w:lineRule="auto"/>
        <w:ind w:left="993" w:right="709"/>
        <w:jc w:val="both"/>
        <w:rPr>
          <w:rFonts w:ascii="Museo 300" w:hAnsi="Museo 300"/>
          <w:color w:val="000000"/>
          <w:sz w:val="16"/>
          <w:szCs w:val="16"/>
          <w:shd w:val="clear" w:color="auto" w:fill="FFFFFF"/>
          <w:lang w:val="es-MX"/>
        </w:rPr>
      </w:pPr>
      <w:r w:rsidRPr="008A6CD7">
        <w:rPr>
          <w:rStyle w:val="normaltextrun"/>
          <w:rFonts w:ascii="Museo 300" w:hAnsi="Museo 300"/>
          <w:color w:val="000000" w:themeColor="text1"/>
          <w:sz w:val="16"/>
          <w:szCs w:val="16"/>
          <w:lang w:val="es-MX"/>
        </w:rPr>
        <w:t xml:space="preserve">En ese sentido, el CAU determina que los argumentos presentados por </w:t>
      </w:r>
      <w:r w:rsidRPr="008A6CD7">
        <w:rPr>
          <w:rFonts w:ascii="Museo 300" w:hAnsi="Museo 300"/>
          <w:sz w:val="16"/>
          <w:szCs w:val="16"/>
        </w:rPr>
        <w:t xml:space="preserve">la señora </w:t>
      </w:r>
      <w:r w:rsidR="00151C1B">
        <w:rPr>
          <w:rFonts w:ascii="Museo 300" w:hAnsi="Museo 300"/>
          <w:sz w:val="16"/>
          <w:szCs w:val="16"/>
        </w:rPr>
        <w:t>x</w:t>
      </w:r>
      <w:r w:rsidR="004D4F65">
        <w:rPr>
          <w:rFonts w:ascii="Museo 300" w:hAnsi="Museo 300"/>
          <w:sz w:val="16"/>
          <w:szCs w:val="16"/>
        </w:rPr>
        <w:t>xx</w:t>
      </w:r>
      <w:r w:rsidR="00151C1B">
        <w:rPr>
          <w:rFonts w:ascii="Museo 300" w:hAnsi="Museo 300"/>
          <w:sz w:val="16"/>
          <w:szCs w:val="16"/>
        </w:rPr>
        <w:t xml:space="preserve"> </w:t>
      </w:r>
      <w:r w:rsidRPr="008A6CD7">
        <w:rPr>
          <w:rStyle w:val="normaltextrun"/>
          <w:rFonts w:ascii="Museo 300" w:hAnsi="Museo 300"/>
          <w:color w:val="000000" w:themeColor="text1"/>
          <w:sz w:val="16"/>
          <w:szCs w:val="16"/>
          <w:lang w:val="es-MX"/>
        </w:rPr>
        <w:t xml:space="preserve">no se consideran procedentes para poder desvirtuar las pruebas presentadas por la empresa distribuidora relacionadas con la condición irregular encontrada en el suministro con NIC </w:t>
      </w:r>
      <w:r w:rsidR="004D4F65">
        <w:rPr>
          <w:rFonts w:ascii="Museo 300" w:hAnsi="Museo 300"/>
          <w:sz w:val="16"/>
          <w:szCs w:val="16"/>
        </w:rPr>
        <w:t>xxx</w:t>
      </w:r>
      <w:r w:rsidRPr="008A6CD7">
        <w:rPr>
          <w:rStyle w:val="normaltextrun"/>
          <w:rFonts w:ascii="Museo 300" w:hAnsi="Museo 300"/>
          <w:color w:val="000000" w:themeColor="text1"/>
          <w:sz w:val="16"/>
          <w:szCs w:val="16"/>
          <w:lang w:val="es-MX"/>
        </w:rPr>
        <w:t>.</w:t>
      </w:r>
      <w:r>
        <w:rPr>
          <w:rFonts w:ascii="Museo 300" w:hAnsi="Museo 300"/>
          <w:sz w:val="16"/>
          <w:szCs w:val="16"/>
        </w:rPr>
        <w:t xml:space="preserve"> </w:t>
      </w:r>
      <w:r>
        <w:rPr>
          <w:rFonts w:ascii="Museo 300" w:hAnsi="Museo 300"/>
          <w:sz w:val="16"/>
          <w:szCs w:val="16"/>
          <w:lang w:val="es-419"/>
        </w:rPr>
        <w:t>(…)</w:t>
      </w:r>
    </w:p>
    <w:p w14:paraId="2FA7613B" w14:textId="6A62F0AE" w:rsidR="00C455B6" w:rsidRPr="00C455B6" w:rsidRDefault="00CC62A8" w:rsidP="00C455B6">
      <w:pPr>
        <w:autoSpaceDE w:val="0"/>
        <w:adjustRightInd w:val="0"/>
        <w:spacing w:after="0" w:line="240" w:lineRule="auto"/>
        <w:ind w:left="426"/>
        <w:jc w:val="both"/>
        <w:rPr>
          <w:rFonts w:ascii="Museo Sans 300" w:hAnsi="Museo Sans 300"/>
          <w:sz w:val="20"/>
          <w:szCs w:val="20"/>
          <w:shd w:val="clear" w:color="auto" w:fill="FFFFFF"/>
        </w:rPr>
      </w:pPr>
      <w:bookmarkStart w:id="7" w:name="_Hlk105830074"/>
      <w:bookmarkEnd w:id="6"/>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53273D">
        <w:rPr>
          <w:rFonts w:ascii="Museo Sans 300" w:hAnsi="Museo Sans 300" w:cs="Segoe UI"/>
          <w:sz w:val="20"/>
          <w:szCs w:val="20"/>
          <w:lang w:val="es-ES" w:eastAsia="es-MX"/>
        </w:rPr>
        <w:t>IT-0039</w:t>
      </w:r>
      <w:r w:rsidR="00E02035">
        <w:rPr>
          <w:rFonts w:ascii="Museo Sans 300" w:hAnsi="Museo Sans 300" w:cs="Segoe UI"/>
          <w:sz w:val="20"/>
          <w:szCs w:val="20"/>
          <w:lang w:val="es-ES" w:eastAsia="es-MX"/>
        </w:rPr>
        <w:t>-CAU-24</w:t>
      </w:r>
      <w:r w:rsidRPr="00785743">
        <w:rPr>
          <w:rFonts w:ascii="Museo Sans 300" w:hAnsi="Museo Sans 300" w:cs="Segoe UI"/>
          <w:sz w:val="20"/>
          <w:szCs w:val="20"/>
          <w:lang w:val="es-ES" w:eastAsia="es-MX"/>
        </w:rPr>
        <w:t xml:space="preserve"> </w:t>
      </w:r>
      <w:bookmarkEnd w:id="7"/>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w:t>
      </w:r>
      <w:r w:rsidR="00B02460">
        <w:rPr>
          <w:rFonts w:ascii="Museo Sans 300" w:hAnsi="Museo Sans 300"/>
          <w:sz w:val="20"/>
          <w:szCs w:val="20"/>
        </w:rPr>
        <w:t xml:space="preserve"> </w:t>
      </w:r>
      <w:r w:rsidR="00B02460" w:rsidRPr="0016501B">
        <w:rPr>
          <w:rFonts w:ascii="Museo Sans 300" w:hAnsi="Museo Sans 300"/>
          <w:sz w:val="20"/>
          <w:szCs w:val="20"/>
        </w:rPr>
        <w:t>consistente en la</w:t>
      </w:r>
      <w:r w:rsidR="00B02460">
        <w:rPr>
          <w:rFonts w:ascii="Museo Sans 300" w:hAnsi="Museo Sans 300"/>
          <w:sz w:val="20"/>
          <w:szCs w:val="20"/>
        </w:rPr>
        <w:t xml:space="preserve"> </w:t>
      </w:r>
      <w:r w:rsidR="00B02460">
        <w:rPr>
          <w:rStyle w:val="normaltextrun"/>
          <w:rFonts w:ascii="Museo Sans 300" w:hAnsi="Museo Sans 300"/>
          <w:color w:val="000000"/>
          <w:sz w:val="20"/>
          <w:szCs w:val="20"/>
          <w:shd w:val="clear" w:color="auto" w:fill="FFFFFF"/>
          <w:lang w:val="es-ES"/>
        </w:rPr>
        <w:t>alteración</w:t>
      </w:r>
      <w:r w:rsidR="00C455B6">
        <w:rPr>
          <w:rStyle w:val="normaltextrun"/>
          <w:rFonts w:ascii="Museo Sans 300" w:hAnsi="Museo Sans 300"/>
          <w:color w:val="000000"/>
          <w:sz w:val="20"/>
          <w:szCs w:val="20"/>
          <w:shd w:val="clear" w:color="auto" w:fill="FFFFFF"/>
          <w:lang w:val="es-ES"/>
        </w:rPr>
        <w:t xml:space="preserve"> interna del equipo de medición </w:t>
      </w:r>
      <w:proofErr w:type="spellStart"/>
      <w:r w:rsidR="00C455B6">
        <w:rPr>
          <w:rStyle w:val="normaltextrun"/>
          <w:rFonts w:ascii="Museo Sans 300" w:hAnsi="Museo Sans 300"/>
          <w:color w:val="000000"/>
          <w:sz w:val="20"/>
          <w:szCs w:val="20"/>
          <w:shd w:val="clear" w:color="auto" w:fill="FFFFFF"/>
          <w:lang w:val="es-ES"/>
        </w:rPr>
        <w:t>N.°</w:t>
      </w:r>
      <w:proofErr w:type="spellEnd"/>
      <w:r w:rsidR="00C455B6">
        <w:rPr>
          <w:rStyle w:val="normaltextrun"/>
          <w:rFonts w:ascii="Museo Sans 300" w:hAnsi="Museo Sans 300"/>
          <w:color w:val="000000"/>
          <w:sz w:val="20"/>
          <w:szCs w:val="20"/>
          <w:shd w:val="clear" w:color="auto" w:fill="FFFFFF"/>
          <w:lang w:val="es-ES"/>
        </w:rPr>
        <w:t xml:space="preserve"> </w:t>
      </w:r>
      <w:proofErr w:type="spellStart"/>
      <w:r w:rsidR="004D4F65">
        <w:rPr>
          <w:rStyle w:val="normaltextrun"/>
          <w:rFonts w:ascii="Museo Sans 300" w:hAnsi="Museo Sans 300"/>
          <w:color w:val="000000"/>
          <w:sz w:val="20"/>
          <w:szCs w:val="20"/>
          <w:shd w:val="clear" w:color="auto" w:fill="FFFFFF"/>
          <w:lang w:val="es-ES"/>
        </w:rPr>
        <w:t>xxx</w:t>
      </w:r>
      <w:proofErr w:type="spellEnd"/>
      <w:r w:rsidR="00C455B6">
        <w:rPr>
          <w:rStyle w:val="normaltextrun"/>
          <w:rFonts w:ascii="Museo Sans 300" w:hAnsi="Museo Sans 300"/>
          <w:color w:val="000000"/>
          <w:sz w:val="20"/>
          <w:szCs w:val="20"/>
          <w:shd w:val="clear" w:color="auto" w:fill="FFFFFF"/>
          <w:lang w:val="es-ES"/>
        </w:rPr>
        <w:t xml:space="preserve">, </w:t>
      </w:r>
      <w:r w:rsidR="00C455B6" w:rsidRPr="00550EBE">
        <w:rPr>
          <w:rFonts w:ascii="Museo Sans 300" w:hAnsi="Museo Sans 300"/>
          <w:color w:val="000000"/>
          <w:sz w:val="20"/>
          <w:szCs w:val="20"/>
          <w:shd w:val="clear" w:color="auto" w:fill="FFFFFF"/>
          <w:lang w:val="es-ES"/>
        </w:rPr>
        <w:t>generando que no se registrara</w:t>
      </w:r>
      <w:r w:rsidR="00C455B6">
        <w:rPr>
          <w:rFonts w:ascii="Museo Sans 300" w:hAnsi="Museo Sans 300"/>
          <w:color w:val="000000"/>
          <w:sz w:val="20"/>
          <w:szCs w:val="20"/>
          <w:shd w:val="clear" w:color="auto" w:fill="FFFFFF"/>
          <w:lang w:val="es-ES"/>
        </w:rPr>
        <w:t xml:space="preserve"> correctamente</w:t>
      </w:r>
      <w:r w:rsidR="00C455B6" w:rsidRPr="00550EBE">
        <w:rPr>
          <w:rFonts w:ascii="Museo Sans 300" w:hAnsi="Museo Sans 300"/>
          <w:color w:val="000000"/>
          <w:sz w:val="20"/>
          <w:szCs w:val="20"/>
          <w:shd w:val="clear" w:color="auto" w:fill="FFFFFF"/>
          <w:lang w:val="es-ES"/>
        </w:rPr>
        <w:t xml:space="preserve"> la energía eléctrica consumida en el inmueble.</w:t>
      </w:r>
      <w:r w:rsidR="00C455B6" w:rsidRPr="00550EBE">
        <w:rPr>
          <w:rFonts w:ascii="Museo Sans 300" w:hAnsi="Museo Sans 300"/>
          <w:color w:val="000000"/>
          <w:sz w:val="20"/>
          <w:szCs w:val="20"/>
          <w:shd w:val="clear" w:color="auto" w:fill="FFFFFF"/>
        </w:rPr>
        <w:t xml:space="preserve"> </w:t>
      </w:r>
    </w:p>
    <w:p w14:paraId="59D2EBD4" w14:textId="77777777" w:rsidR="00BC1A4C" w:rsidRPr="00C455B6" w:rsidRDefault="00BC1A4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BAE0E9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8E7EDE" w14:textId="54C1A9CD" w:rsidR="00136F36" w:rsidRDefault="00DB1419" w:rsidP="00136F36">
      <w:pPr>
        <w:shd w:val="clear" w:color="auto" w:fill="FFFFFF"/>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r w:rsidRPr="004920AD">
        <w:rPr>
          <w:rFonts w:ascii="Museo Sans 300" w:hAnsi="Museo Sans 300"/>
          <w:color w:val="000000"/>
          <w:sz w:val="20"/>
          <w:szCs w:val="20"/>
          <w:shd w:val="clear" w:color="auto" w:fill="FFFFFF"/>
        </w:rPr>
        <w:t>De acuerdo con lo establecido en el informe técnico,</w:t>
      </w:r>
      <w:r w:rsidR="00136F36">
        <w:rPr>
          <w:rFonts w:ascii="Museo Sans 300" w:hAnsi="Museo Sans 300"/>
          <w:color w:val="000000"/>
          <w:sz w:val="20"/>
          <w:szCs w:val="20"/>
          <w:shd w:val="clear" w:color="auto" w:fill="FFFFFF"/>
        </w:rPr>
        <w:t xml:space="preserve"> </w:t>
      </w:r>
      <w:r w:rsidR="00136F36">
        <w:rPr>
          <w:rStyle w:val="normaltextrun"/>
          <w:rFonts w:ascii="Museo Sans 300" w:hAnsi="Museo Sans 300"/>
          <w:color w:val="000000"/>
          <w:sz w:val="20"/>
          <w:szCs w:val="20"/>
          <w:shd w:val="clear" w:color="auto" w:fill="FFFFFF"/>
        </w:rPr>
        <w:t xml:space="preserve">el CAU concluyó que el método utilizado </w:t>
      </w:r>
      <w:r w:rsidR="00136F36" w:rsidRPr="00B45E90">
        <w:rPr>
          <w:rFonts w:ascii="Museo Sans 300" w:eastAsia="Arial" w:hAnsi="Museo Sans 300" w:cs="Times New Roman"/>
          <w:color w:val="000000"/>
          <w:sz w:val="20"/>
          <w:szCs w:val="20"/>
          <w:lang w:eastAsia="es-SV"/>
        </w:rPr>
        <w:t xml:space="preserve">con base </w:t>
      </w:r>
      <w:r w:rsidR="00136F36">
        <w:rPr>
          <w:rFonts w:ascii="Museo Sans 300" w:eastAsia="Arial" w:hAnsi="Museo Sans 300" w:cs="Times New Roman"/>
          <w:color w:val="000000"/>
          <w:sz w:val="20"/>
          <w:szCs w:val="20"/>
          <w:lang w:eastAsia="es-SV"/>
        </w:rPr>
        <w:t xml:space="preserve">en el historial de consumos comprendidos entre los meses de </w:t>
      </w:r>
      <w:r w:rsidR="004B37E0">
        <w:rPr>
          <w:rFonts w:ascii="Museo Sans 300" w:eastAsia="Arial" w:hAnsi="Museo Sans 300" w:cs="Times New Roman"/>
          <w:color w:val="000000"/>
          <w:sz w:val="20"/>
          <w:szCs w:val="20"/>
          <w:lang w:eastAsia="es-SV"/>
        </w:rPr>
        <w:t>mayo</w:t>
      </w:r>
      <w:r w:rsidR="00136F36">
        <w:rPr>
          <w:rFonts w:ascii="Museo Sans 300" w:eastAsia="Arial" w:hAnsi="Museo Sans 300" w:cs="Times New Roman"/>
          <w:color w:val="000000"/>
          <w:sz w:val="20"/>
          <w:szCs w:val="20"/>
          <w:lang w:eastAsia="es-SV"/>
        </w:rPr>
        <w:t xml:space="preserve"> a </w:t>
      </w:r>
      <w:r w:rsidR="004B37E0">
        <w:rPr>
          <w:rFonts w:ascii="Museo Sans 300" w:eastAsia="Arial" w:hAnsi="Museo Sans 300" w:cs="Times New Roman"/>
          <w:color w:val="000000"/>
          <w:sz w:val="20"/>
          <w:szCs w:val="20"/>
          <w:lang w:eastAsia="es-SV"/>
        </w:rPr>
        <w:t>septiembre</w:t>
      </w:r>
      <w:r w:rsidR="00136F36">
        <w:rPr>
          <w:rFonts w:ascii="Museo Sans 300" w:eastAsia="Arial" w:hAnsi="Museo Sans 300" w:cs="Times New Roman"/>
          <w:color w:val="000000"/>
          <w:sz w:val="20"/>
          <w:szCs w:val="20"/>
          <w:lang w:eastAsia="es-SV"/>
        </w:rPr>
        <w:t xml:space="preserve"> del dos mil veinti</w:t>
      </w:r>
      <w:r w:rsidR="004B37E0">
        <w:rPr>
          <w:rFonts w:ascii="Museo Sans 300" w:eastAsia="Arial" w:hAnsi="Museo Sans 300" w:cs="Times New Roman"/>
          <w:color w:val="000000"/>
          <w:sz w:val="20"/>
          <w:szCs w:val="20"/>
          <w:lang w:eastAsia="es-SV"/>
        </w:rPr>
        <w:t>dós</w:t>
      </w:r>
      <w:r w:rsidR="00136F36">
        <w:rPr>
          <w:rFonts w:ascii="Museo Sans 300" w:eastAsia="Arial" w:hAnsi="Museo Sans 300" w:cs="Times New Roman"/>
          <w:color w:val="000000"/>
          <w:sz w:val="20"/>
          <w:szCs w:val="20"/>
          <w:lang w:eastAsia="es-SV"/>
        </w:rPr>
        <w:t>, no eran confiable utilizarlo para realizar el cálculo de la ENR debido que se cuentan con registros recientes los c</w:t>
      </w:r>
      <w:r w:rsidR="009E5B5A">
        <w:rPr>
          <w:rFonts w:ascii="Museo Sans 300" w:eastAsia="Arial" w:hAnsi="Museo Sans 300" w:cs="Times New Roman"/>
          <w:color w:val="000000"/>
          <w:sz w:val="20"/>
          <w:szCs w:val="20"/>
          <w:lang w:eastAsia="es-SV"/>
        </w:rPr>
        <w:t>u</w:t>
      </w:r>
      <w:r w:rsidR="00136F36">
        <w:rPr>
          <w:rFonts w:ascii="Museo Sans 300" w:eastAsia="Arial" w:hAnsi="Museo Sans 300" w:cs="Times New Roman"/>
          <w:color w:val="000000"/>
          <w:sz w:val="20"/>
          <w:szCs w:val="20"/>
          <w:lang w:eastAsia="es-SV"/>
        </w:rPr>
        <w:t>ales guardan relación con la carga instalada en el suministro.</w:t>
      </w:r>
    </w:p>
    <w:p w14:paraId="64DAFEEA" w14:textId="77777777" w:rsidR="00136F36" w:rsidRDefault="00136F36" w:rsidP="00136F36">
      <w:pPr>
        <w:shd w:val="clear" w:color="auto" w:fill="FFFFFF"/>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p>
    <w:p w14:paraId="353295F6" w14:textId="77777777" w:rsidR="00136F36" w:rsidRDefault="00136F36" w:rsidP="00136F36">
      <w:pPr>
        <w:autoSpaceDE w:val="0"/>
        <w:spacing w:after="0" w:line="240" w:lineRule="auto"/>
        <w:ind w:left="426"/>
        <w:jc w:val="both"/>
        <w:rPr>
          <w:rStyle w:val="normaltextrun"/>
          <w:rFonts w:ascii="Museo Sans 300" w:hAnsi="Museo Sans 300"/>
          <w:color w:val="000000"/>
          <w:sz w:val="20"/>
          <w:szCs w:val="20"/>
          <w:shd w:val="clear" w:color="auto" w:fill="FFFFFF"/>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utilizó los factores siguientes:</w:t>
      </w:r>
    </w:p>
    <w:p w14:paraId="23964B7B" w14:textId="05E5D1D7" w:rsidR="00136F36" w:rsidRPr="00753823" w:rsidRDefault="00136F36" w:rsidP="00136F36">
      <w:pPr>
        <w:pStyle w:val="Prrafodelista"/>
        <w:numPr>
          <w:ilvl w:val="0"/>
          <w:numId w:val="9"/>
        </w:numPr>
        <w:autoSpaceDE w:val="0"/>
        <w:jc w:val="both"/>
        <w:rPr>
          <w:rStyle w:val="normaltextrun"/>
          <w:rFonts w:ascii="Museo Sans 300" w:hAnsi="Museo Sans 300"/>
          <w:sz w:val="20"/>
          <w:szCs w:val="20"/>
        </w:rPr>
      </w:pPr>
      <w:r w:rsidRPr="00A2183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w:t>
      </w:r>
      <w:r w:rsidRPr="00A2183C">
        <w:rPr>
          <w:rStyle w:val="normaltextrun"/>
          <w:rFonts w:ascii="Museo Sans 300" w:hAnsi="Museo Sans 300"/>
          <w:color w:val="000000"/>
          <w:sz w:val="20"/>
          <w:szCs w:val="20"/>
          <w:shd w:val="clear" w:color="auto" w:fill="FFFFFF"/>
        </w:rPr>
        <w:t xml:space="preserve">l historial reciente de registros correctos correspondientes a los meses de </w:t>
      </w:r>
      <w:r w:rsidR="004B37E0">
        <w:rPr>
          <w:rStyle w:val="normaltextrun"/>
          <w:rFonts w:ascii="Museo Sans 300" w:hAnsi="Museo Sans 300"/>
          <w:color w:val="000000"/>
          <w:sz w:val="20"/>
          <w:szCs w:val="20"/>
          <w:shd w:val="clear" w:color="auto" w:fill="FFFFFF"/>
        </w:rPr>
        <w:t>junio</w:t>
      </w:r>
      <w:r w:rsidRPr="00A2183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w:t>
      </w:r>
      <w:r w:rsidRPr="00A2183C">
        <w:rPr>
          <w:rStyle w:val="normaltextrun"/>
          <w:rFonts w:ascii="Museo Sans 300" w:hAnsi="Museo Sans 300"/>
          <w:color w:val="000000"/>
          <w:sz w:val="20"/>
          <w:szCs w:val="20"/>
          <w:shd w:val="clear" w:color="auto" w:fill="FFFFFF"/>
        </w:rPr>
        <w:t xml:space="preserve"> </w:t>
      </w:r>
      <w:r w:rsidR="004B37E0">
        <w:rPr>
          <w:rStyle w:val="normaltextrun"/>
          <w:rFonts w:ascii="Museo Sans 300" w:hAnsi="Museo Sans 300"/>
          <w:color w:val="000000"/>
          <w:sz w:val="20"/>
          <w:szCs w:val="20"/>
          <w:shd w:val="clear" w:color="auto" w:fill="FFFFFF"/>
        </w:rPr>
        <w:t>noviembre</w:t>
      </w:r>
      <w:r>
        <w:rPr>
          <w:rStyle w:val="normaltextrun"/>
          <w:rFonts w:ascii="Museo Sans 300" w:hAnsi="Museo Sans 300"/>
          <w:color w:val="000000"/>
          <w:sz w:val="20"/>
          <w:szCs w:val="20"/>
          <w:shd w:val="clear" w:color="auto" w:fill="FFFFFF"/>
        </w:rPr>
        <w:t xml:space="preserve"> de dos mil veintitrés.</w:t>
      </w:r>
    </w:p>
    <w:p w14:paraId="57DA7DA2" w14:textId="77777777" w:rsidR="00136F36" w:rsidRPr="00753823" w:rsidRDefault="00136F36" w:rsidP="00136F36">
      <w:pPr>
        <w:pStyle w:val="Prrafodelista"/>
        <w:autoSpaceDE w:val="0"/>
        <w:ind w:left="1353"/>
        <w:jc w:val="both"/>
        <w:rPr>
          <w:rStyle w:val="normaltextrun"/>
          <w:rFonts w:ascii="Museo Sans 300" w:hAnsi="Museo Sans 300"/>
          <w:sz w:val="20"/>
          <w:szCs w:val="20"/>
        </w:rPr>
      </w:pPr>
    </w:p>
    <w:p w14:paraId="4BD80687" w14:textId="5164AE87" w:rsidR="00FC0E12" w:rsidRPr="005115CD" w:rsidRDefault="00136F36" w:rsidP="00FC0E12">
      <w:pPr>
        <w:pStyle w:val="Prrafodelista"/>
        <w:numPr>
          <w:ilvl w:val="0"/>
          <w:numId w:val="9"/>
        </w:numPr>
        <w:autoSpaceDE w:val="0"/>
        <w:jc w:val="both"/>
        <w:rPr>
          <w:rStyle w:val="normaltextrun"/>
          <w:rFonts w:ascii="Museo Sans 300" w:hAnsi="Museo Sans 300"/>
          <w:sz w:val="20"/>
          <w:szCs w:val="20"/>
        </w:rPr>
      </w:pPr>
      <w:r>
        <w:rPr>
          <w:rStyle w:val="normaltextrun"/>
          <w:rFonts w:ascii="Museo Sans 300" w:hAnsi="Museo Sans 300"/>
          <w:color w:val="000000"/>
          <w:sz w:val="20"/>
          <w:szCs w:val="20"/>
          <w:shd w:val="clear" w:color="auto" w:fill="FFFFFF"/>
        </w:rPr>
        <w:t xml:space="preserve">El </w:t>
      </w:r>
      <w:r w:rsidR="00C940E0">
        <w:rPr>
          <w:rStyle w:val="normaltextrun"/>
          <w:rFonts w:ascii="Museo Sans 300" w:hAnsi="Museo Sans 300"/>
          <w:color w:val="000000"/>
          <w:sz w:val="20"/>
          <w:szCs w:val="20"/>
          <w:shd w:val="clear" w:color="auto" w:fill="FFFFFF"/>
        </w:rPr>
        <w:t>tiempo</w:t>
      </w:r>
      <w:r>
        <w:rPr>
          <w:rStyle w:val="normaltextrun"/>
          <w:rFonts w:ascii="Museo Sans 300" w:hAnsi="Museo Sans 300"/>
          <w:color w:val="000000"/>
          <w:sz w:val="20"/>
          <w:szCs w:val="20"/>
          <w:shd w:val="clear" w:color="auto" w:fill="FFFFFF"/>
        </w:rPr>
        <w:t xml:space="preserve"> de recuperació</w:t>
      </w:r>
      <w:r w:rsidR="00C940E0">
        <w:rPr>
          <w:rStyle w:val="normaltextrun"/>
          <w:rFonts w:ascii="Museo Sans 300" w:hAnsi="Museo Sans 300"/>
          <w:color w:val="000000"/>
          <w:sz w:val="20"/>
          <w:szCs w:val="20"/>
          <w:shd w:val="clear" w:color="auto" w:fill="FFFFFF"/>
        </w:rPr>
        <w:t xml:space="preserve">n de la energía no registrada correspondiente al período del </w:t>
      </w:r>
      <w:r w:rsidR="00FF3D2C">
        <w:rPr>
          <w:rStyle w:val="normaltextrun"/>
          <w:rFonts w:ascii="Museo Sans 300" w:hAnsi="Museo Sans 300"/>
          <w:color w:val="000000"/>
          <w:sz w:val="20"/>
          <w:szCs w:val="20"/>
          <w:shd w:val="clear" w:color="auto" w:fill="FFFFFF"/>
        </w:rPr>
        <w:t>treinta y uno</w:t>
      </w:r>
      <w:r w:rsidR="00C940E0">
        <w:rPr>
          <w:rStyle w:val="normaltextrun"/>
          <w:rFonts w:ascii="Museo Sans 300" w:hAnsi="Museo Sans 300"/>
          <w:color w:val="000000"/>
          <w:sz w:val="20"/>
          <w:szCs w:val="20"/>
          <w:shd w:val="clear" w:color="auto" w:fill="FFFFFF"/>
        </w:rPr>
        <w:t xml:space="preserve"> de </w:t>
      </w:r>
      <w:r w:rsidR="00027FFC">
        <w:rPr>
          <w:rStyle w:val="normaltextrun"/>
          <w:rFonts w:ascii="Museo Sans 300" w:hAnsi="Museo Sans 300"/>
          <w:color w:val="000000"/>
          <w:sz w:val="20"/>
          <w:szCs w:val="20"/>
          <w:shd w:val="clear" w:color="auto" w:fill="FFFFFF"/>
        </w:rPr>
        <w:t>octubre del dos mil veintidós</w:t>
      </w:r>
      <w:r w:rsidR="00C940E0">
        <w:rPr>
          <w:rStyle w:val="normaltextrun"/>
          <w:rFonts w:ascii="Museo Sans 300" w:hAnsi="Museo Sans 300"/>
          <w:color w:val="000000"/>
          <w:sz w:val="20"/>
          <w:szCs w:val="20"/>
          <w:shd w:val="clear" w:color="auto" w:fill="FFFFFF"/>
        </w:rPr>
        <w:t xml:space="preserve"> al </w:t>
      </w:r>
      <w:r w:rsidR="00027FFC">
        <w:rPr>
          <w:rStyle w:val="normaltextrun"/>
          <w:rFonts w:ascii="Museo Sans 300" w:hAnsi="Museo Sans 300"/>
          <w:color w:val="000000"/>
          <w:sz w:val="20"/>
          <w:szCs w:val="20"/>
          <w:shd w:val="clear" w:color="auto" w:fill="FFFFFF"/>
        </w:rPr>
        <w:t>veintinueve</w:t>
      </w:r>
      <w:r w:rsidR="00C940E0">
        <w:rPr>
          <w:rStyle w:val="normaltextrun"/>
          <w:rFonts w:ascii="Museo Sans 300" w:hAnsi="Museo Sans 300"/>
          <w:color w:val="000000"/>
          <w:sz w:val="20"/>
          <w:szCs w:val="20"/>
          <w:shd w:val="clear" w:color="auto" w:fill="FFFFFF"/>
        </w:rPr>
        <w:t xml:space="preserve"> de </w:t>
      </w:r>
      <w:r w:rsidR="00027FFC">
        <w:rPr>
          <w:rStyle w:val="normaltextrun"/>
          <w:rFonts w:ascii="Museo Sans 300" w:hAnsi="Museo Sans 300"/>
          <w:color w:val="000000"/>
          <w:sz w:val="20"/>
          <w:szCs w:val="20"/>
          <w:shd w:val="clear" w:color="auto" w:fill="FFFFFF"/>
        </w:rPr>
        <w:t>abril</w:t>
      </w:r>
      <w:r w:rsidR="00C940E0">
        <w:rPr>
          <w:rStyle w:val="normaltextrun"/>
          <w:rFonts w:ascii="Museo Sans 300" w:hAnsi="Museo Sans 300"/>
          <w:color w:val="000000"/>
          <w:sz w:val="20"/>
          <w:szCs w:val="20"/>
          <w:shd w:val="clear" w:color="auto" w:fill="FFFFFF"/>
        </w:rPr>
        <w:t xml:space="preserve"> </w:t>
      </w:r>
      <w:r w:rsidR="003D7835">
        <w:rPr>
          <w:rStyle w:val="normaltextrun"/>
          <w:rFonts w:ascii="Museo Sans 300" w:hAnsi="Museo Sans 300"/>
          <w:color w:val="000000"/>
          <w:sz w:val="20"/>
          <w:szCs w:val="20"/>
          <w:shd w:val="clear" w:color="auto" w:fill="FFFFFF"/>
        </w:rPr>
        <w:t>del dos mil veintitrés.</w:t>
      </w:r>
    </w:p>
    <w:p w14:paraId="257905A6" w14:textId="77777777" w:rsidR="00337ABB" w:rsidRPr="00337ABB" w:rsidRDefault="00337ABB" w:rsidP="005115CD">
      <w:pPr>
        <w:pStyle w:val="Prrafodelista"/>
        <w:rPr>
          <w:rStyle w:val="normaltextrun"/>
          <w:rFonts w:ascii="Museo Sans 300" w:hAnsi="Museo Sans 300"/>
          <w:sz w:val="20"/>
          <w:szCs w:val="20"/>
        </w:rPr>
      </w:pPr>
    </w:p>
    <w:p w14:paraId="3FDC069A" w14:textId="7161E386" w:rsidR="0074121A" w:rsidRDefault="0074121A" w:rsidP="00FC0E12">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CAESS, S.A. de C.V. puede recuperar la cantidad de </w:t>
      </w:r>
      <w:r w:rsidR="00027FFC">
        <w:rPr>
          <w:rStyle w:val="normaltextrun"/>
          <w:rFonts w:ascii="Museo Sans 300" w:hAnsi="Museo Sans 300"/>
          <w:color w:val="000000"/>
          <w:sz w:val="20"/>
          <w:szCs w:val="20"/>
          <w:shd w:val="clear" w:color="auto" w:fill="FFFFFF"/>
        </w:rPr>
        <w:t>OCHENTA Y SEIS</w:t>
      </w:r>
      <w:r>
        <w:rPr>
          <w:rFonts w:ascii="Museo Sans 300" w:hAnsi="Museo Sans 300"/>
          <w:sz w:val="20"/>
          <w:szCs w:val="20"/>
        </w:rPr>
        <w:t xml:space="preserve"> </w:t>
      </w:r>
      <w:r w:rsidR="00027FFC">
        <w:rPr>
          <w:rFonts w:ascii="Museo Sans 300" w:hAnsi="Museo Sans 300"/>
          <w:sz w:val="20"/>
          <w:szCs w:val="20"/>
        </w:rPr>
        <w:t>02</w:t>
      </w:r>
      <w:r>
        <w:rPr>
          <w:rFonts w:ascii="Museo Sans 300" w:hAnsi="Museo Sans 300"/>
          <w:sz w:val="20"/>
          <w:szCs w:val="20"/>
        </w:rPr>
        <w:t xml:space="preserve">/100 DÓLARES DE LOS ESTADOS UNIDOS DE AMÉRICA (USD </w:t>
      </w:r>
      <w:r w:rsidR="00027FFC">
        <w:rPr>
          <w:rFonts w:ascii="Museo Sans 300" w:hAnsi="Museo Sans 300"/>
          <w:sz w:val="20"/>
          <w:szCs w:val="20"/>
        </w:rPr>
        <w:t>86.02</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200D48">
        <w:rPr>
          <w:rFonts w:ascii="Museo Sans 300" w:hAnsi="Museo Sans 300"/>
          <w:sz w:val="20"/>
          <w:szCs w:val="20"/>
        </w:rPr>
        <w:t xml:space="preserve"> </w:t>
      </w:r>
      <w:r w:rsidR="00027FFC">
        <w:rPr>
          <w:rFonts w:ascii="Museo Sans 300" w:hAnsi="Museo Sans 300"/>
          <w:sz w:val="20"/>
          <w:szCs w:val="20"/>
        </w:rPr>
        <w:t>DOS</w:t>
      </w:r>
      <w:r w:rsidR="00200D48">
        <w:rPr>
          <w:rFonts w:ascii="Museo Sans 300" w:hAnsi="Museo Sans 300"/>
          <w:sz w:val="20"/>
          <w:szCs w:val="20"/>
        </w:rPr>
        <w:t xml:space="preserve"> </w:t>
      </w:r>
      <w:r w:rsidR="00027FFC">
        <w:rPr>
          <w:rFonts w:ascii="Museo Sans 300" w:hAnsi="Museo Sans 300"/>
          <w:sz w:val="20"/>
          <w:szCs w:val="20"/>
        </w:rPr>
        <w:t>68</w:t>
      </w:r>
      <w:r>
        <w:rPr>
          <w:rFonts w:ascii="Museo Sans 300" w:hAnsi="Museo Sans 300"/>
          <w:sz w:val="20"/>
          <w:szCs w:val="20"/>
        </w:rPr>
        <w:t xml:space="preserve">/100 DÓLARES DE LOS ESTADOS UNIDOS DE AMÉRICA (USD </w:t>
      </w:r>
      <w:r w:rsidR="00027FFC">
        <w:rPr>
          <w:rFonts w:ascii="Museo Sans 300" w:hAnsi="Museo Sans 300"/>
          <w:sz w:val="20"/>
          <w:szCs w:val="20"/>
        </w:rPr>
        <w:t>2.68</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709465A"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E35A08">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E35A08">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B05A26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E35A08">
        <w:rPr>
          <w:rFonts w:ascii="Museo Sans 300" w:eastAsia="Museo Sans 300" w:hAnsi="Museo Sans 300" w:cs="Museo Sans 300"/>
          <w:sz w:val="20"/>
          <w:szCs w:val="20"/>
        </w:rPr>
        <w:t xml:space="preserve"> 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E35A0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0557A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35A0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E35A0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A9453F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D4F6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025BBEF"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E35A08">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E35A08">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337D030"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FC0E12">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FC0E1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w:t>
      </w:r>
      <w:r w:rsidRPr="00C23DA2">
        <w:rPr>
          <w:rFonts w:ascii="Museo Sans 300" w:hAnsi="Museo Sans 300" w:cs="Segoe UI"/>
          <w:sz w:val="20"/>
          <w:szCs w:val="20"/>
          <w:lang w:val="es-ES" w:eastAsia="es-MX"/>
        </w:rPr>
        <w:lastRenderedPageBreak/>
        <w:t>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7541D2E" w14:textId="1B01C5AB" w:rsidR="004B37E0" w:rsidRPr="004B37E0" w:rsidRDefault="0089025D" w:rsidP="004B37E0">
      <w:pPr>
        <w:autoSpaceDE w:val="0"/>
        <w:adjustRightInd w:val="0"/>
        <w:spacing w:after="0" w:line="240" w:lineRule="auto"/>
        <w:ind w:left="426"/>
        <w:jc w:val="both"/>
        <w:rPr>
          <w:rFonts w:ascii="Museo Sans 300" w:eastAsia="Arial" w:hAnsi="Museo Sans 300" w:cs="Times New Roman"/>
          <w:color w:val="000000"/>
          <w:sz w:val="20"/>
          <w:szCs w:val="20"/>
          <w:lang w:eastAsia="es-SV"/>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53273D">
        <w:rPr>
          <w:rFonts w:ascii="Museo Sans 300" w:hAnsi="Museo Sans 300" w:cs="Segoe UI"/>
          <w:sz w:val="20"/>
          <w:szCs w:val="20"/>
          <w:lang w:val="es-ES" w:eastAsia="es-MX"/>
        </w:rPr>
        <w:t>IT-0039</w:t>
      </w:r>
      <w:r w:rsidR="00E0203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4D4F65">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4B37E0">
        <w:rPr>
          <w:rFonts w:ascii="Museo Sans 300" w:hAnsi="Museo Sans 300"/>
          <w:sz w:val="20"/>
          <w:szCs w:val="20"/>
          <w:lang w:val="es-ES"/>
        </w:rPr>
        <w:t xml:space="preserve"> </w:t>
      </w:r>
      <w:r w:rsidR="004B37E0" w:rsidRPr="00A7421C">
        <w:rPr>
          <w:rFonts w:ascii="Museo Sans 300" w:eastAsia="Times New Roman" w:hAnsi="Museo Sans 300" w:cs="Segoe UI"/>
          <w:color w:val="000000"/>
          <w:sz w:val="20"/>
          <w:szCs w:val="20"/>
          <w:shd w:val="clear" w:color="auto" w:fill="FFFFFF"/>
        </w:rPr>
        <w:t>en</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la</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alteración</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interna</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del</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equipo</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de</w:t>
      </w:r>
      <w:r w:rsidR="004B37E0">
        <w:rPr>
          <w:rFonts w:ascii="Museo Sans 300" w:hAnsi="Museo Sans 300"/>
          <w:color w:val="000000"/>
          <w:sz w:val="20"/>
          <w:szCs w:val="20"/>
          <w:shd w:val="clear" w:color="auto" w:fill="FFFFFF"/>
        </w:rPr>
        <w:t xml:space="preserve"> </w:t>
      </w:r>
      <w:r w:rsidR="004B37E0" w:rsidRPr="00676A6B">
        <w:rPr>
          <w:rFonts w:ascii="Museo Sans 300" w:hAnsi="Museo Sans 300"/>
          <w:color w:val="000000"/>
          <w:sz w:val="20"/>
          <w:szCs w:val="20"/>
          <w:shd w:val="clear" w:color="auto" w:fill="FFFFFF"/>
        </w:rPr>
        <w:t>medición</w:t>
      </w:r>
      <w:r w:rsidR="004B37E0">
        <w:rPr>
          <w:rFonts w:ascii="Museo Sans 300" w:hAnsi="Museo Sans 300"/>
          <w:color w:val="000000"/>
          <w:sz w:val="20"/>
          <w:szCs w:val="20"/>
          <w:shd w:val="clear" w:color="auto" w:fill="FFFFFF"/>
        </w:rPr>
        <w:t xml:space="preserve">. </w:t>
      </w:r>
    </w:p>
    <w:p w14:paraId="053DAB56" w14:textId="77777777" w:rsidR="004B37E0" w:rsidRDefault="004B37E0" w:rsidP="0074121A">
      <w:pPr>
        <w:autoSpaceDE w:val="0"/>
        <w:adjustRightInd w:val="0"/>
        <w:spacing w:after="0" w:line="240" w:lineRule="auto"/>
        <w:ind w:left="426"/>
        <w:jc w:val="both"/>
        <w:rPr>
          <w:rFonts w:ascii="Museo Sans 300" w:hAnsi="Museo Sans 300" w:cs="Segoe UI"/>
          <w:sz w:val="20"/>
          <w:szCs w:val="20"/>
          <w:lang w:val="es-ES" w:eastAsia="es-MX"/>
        </w:rPr>
      </w:pPr>
    </w:p>
    <w:p w14:paraId="4C9CABAB" w14:textId="7FBCD5F6"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w:t>
      </w:r>
      <w:r w:rsidR="00027FFC">
        <w:rPr>
          <w:rFonts w:ascii="Museo Sans 300" w:hAnsi="Museo Sans 300" w:cs="Segoe UI"/>
          <w:sz w:val="20"/>
          <w:szCs w:val="20"/>
          <w:lang w:val="es-ES" w:eastAsia="es-MX"/>
        </w:rPr>
        <w:t>OCHENTA Y SEIS</w:t>
      </w:r>
      <w:r>
        <w:rPr>
          <w:rFonts w:ascii="Museo Sans 300" w:hAnsi="Museo Sans 300" w:cs="Segoe UI"/>
          <w:sz w:val="20"/>
          <w:szCs w:val="20"/>
          <w:lang w:val="es-ES" w:eastAsia="es-MX"/>
        </w:rPr>
        <w:t xml:space="preserve"> </w:t>
      </w:r>
      <w:r w:rsidR="00027FFC">
        <w:rPr>
          <w:rFonts w:ascii="Museo Sans 300" w:hAnsi="Museo Sans 300" w:cs="Segoe UI"/>
          <w:sz w:val="20"/>
          <w:szCs w:val="20"/>
          <w:lang w:val="es-ES" w:eastAsia="es-MX"/>
        </w:rPr>
        <w:t>02</w:t>
      </w:r>
      <w:r>
        <w:rPr>
          <w:rFonts w:ascii="Museo Sans 300" w:hAnsi="Museo Sans 300" w:cs="Segoe UI"/>
          <w:sz w:val="20"/>
          <w:szCs w:val="20"/>
          <w:lang w:val="es-ES" w:eastAsia="es-MX"/>
        </w:rPr>
        <w:t xml:space="preserve">/100 DÓLARES DE LOS ESTADOS UNIDOS DE AMÉRICA (USD </w:t>
      </w:r>
      <w:r w:rsidR="00027FFC">
        <w:rPr>
          <w:rFonts w:ascii="Museo Sans 300" w:hAnsi="Museo Sans 300" w:cs="Segoe UI"/>
          <w:sz w:val="20"/>
          <w:szCs w:val="20"/>
          <w:lang w:val="es-ES" w:eastAsia="es-MX"/>
        </w:rPr>
        <w:t>86.02</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027FFC">
        <w:rPr>
          <w:rFonts w:ascii="Museo Sans 300" w:hAnsi="Museo Sans 300" w:cs="Segoe UI"/>
          <w:sz w:val="20"/>
          <w:szCs w:val="20"/>
          <w:lang w:val="es-ES" w:eastAsia="es-MX"/>
        </w:rPr>
        <w:t>DOS</w:t>
      </w:r>
      <w:r w:rsidR="00200D48">
        <w:rPr>
          <w:rFonts w:ascii="Museo Sans 300" w:hAnsi="Museo Sans 300" w:cs="Segoe UI"/>
          <w:sz w:val="20"/>
          <w:szCs w:val="20"/>
          <w:lang w:val="es-ES" w:eastAsia="es-MX"/>
        </w:rPr>
        <w:t xml:space="preserve"> </w:t>
      </w:r>
      <w:r w:rsidR="00027FFC">
        <w:rPr>
          <w:rFonts w:ascii="Museo Sans 300" w:hAnsi="Museo Sans 300" w:cs="Segoe UI"/>
          <w:sz w:val="20"/>
          <w:szCs w:val="20"/>
          <w:lang w:val="es-ES" w:eastAsia="es-MX"/>
        </w:rPr>
        <w:t>68</w:t>
      </w:r>
      <w:r>
        <w:rPr>
          <w:rFonts w:ascii="Museo Sans 300" w:hAnsi="Museo Sans 300" w:cs="Segoe UI"/>
          <w:sz w:val="20"/>
          <w:szCs w:val="20"/>
          <w:lang w:val="es-ES" w:eastAsia="es-MX"/>
        </w:rPr>
        <w:t xml:space="preserve">/100 DÓLARES DE LOS ESTADOS UNIDOS DE AMÉRICA (USD </w:t>
      </w:r>
      <w:r w:rsidR="00027FFC">
        <w:rPr>
          <w:rFonts w:ascii="Museo Sans 300" w:hAnsi="Museo Sans 300" w:cs="Segoe UI"/>
          <w:sz w:val="20"/>
          <w:szCs w:val="20"/>
          <w:lang w:val="es-ES" w:eastAsia="es-MX"/>
        </w:rPr>
        <w:t>2.68</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1AAD04C" w14:textId="77777777" w:rsidR="00C33B3A" w:rsidRDefault="00C33B3A" w:rsidP="0074121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14E8C459"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3273D">
        <w:rPr>
          <w:rFonts w:ascii="Museo Sans 300" w:eastAsia="Arial" w:hAnsi="Museo Sans 300" w:cs="Times New Roman"/>
          <w:sz w:val="20"/>
          <w:szCs w:val="20"/>
        </w:rPr>
        <w:t>IT-0039</w:t>
      </w:r>
      <w:r w:rsidR="00E0203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D41A37F" w14:textId="266D30CC" w:rsidR="004B37E0" w:rsidRPr="004B37E0" w:rsidRDefault="00B306DC" w:rsidP="004B37E0">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4D4F65">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que consistió</w:t>
      </w:r>
      <w:r w:rsidR="004B37E0">
        <w:rPr>
          <w:rFonts w:ascii="Museo Sans 300" w:eastAsia="Calibri" w:hAnsi="Museo Sans 300" w:cs="Segoe UI"/>
          <w:sz w:val="20"/>
          <w:szCs w:val="20"/>
          <w:lang w:eastAsia="es-MX"/>
        </w:rPr>
        <w:t xml:space="preserve"> </w:t>
      </w:r>
      <w:r w:rsidR="004B37E0" w:rsidRPr="004B37E0">
        <w:rPr>
          <w:rStyle w:val="normaltextrun"/>
          <w:rFonts w:ascii="Museo Sans 300" w:hAnsi="Museo Sans 300"/>
          <w:color w:val="000000"/>
          <w:sz w:val="20"/>
          <w:szCs w:val="20"/>
          <w:shd w:val="clear" w:color="auto" w:fill="FFFFFF"/>
        </w:rPr>
        <w:t xml:space="preserve">en una </w:t>
      </w:r>
      <w:r w:rsidR="004B37E0" w:rsidRPr="004B37E0">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24931EF4" w14:textId="77777777" w:rsidR="004B37E0" w:rsidRDefault="004B37E0" w:rsidP="004B37E0">
      <w:pPr>
        <w:pStyle w:val="Prrafodelista"/>
        <w:autoSpaceDE w:val="0"/>
        <w:adjustRightInd w:val="0"/>
        <w:ind w:left="426"/>
        <w:jc w:val="both"/>
        <w:rPr>
          <w:rFonts w:ascii="Museo Sans 300" w:eastAsia="Calibri" w:hAnsi="Museo Sans 300" w:cs="Segoe UI"/>
          <w:sz w:val="20"/>
          <w:szCs w:val="20"/>
          <w:lang w:eastAsia="es-MX"/>
        </w:rPr>
      </w:pPr>
    </w:p>
    <w:p w14:paraId="27D680E8" w14:textId="4A23077B"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w:t>
      </w:r>
      <w:r w:rsidR="00027FFC">
        <w:rPr>
          <w:rFonts w:ascii="Museo Sans 300" w:eastAsia="Calibri" w:hAnsi="Museo Sans 300" w:cs="Segoe UI"/>
          <w:sz w:val="20"/>
          <w:szCs w:val="20"/>
          <w:lang w:eastAsia="es-MX"/>
        </w:rPr>
        <w:t>OCHENTA Y SEIS</w:t>
      </w:r>
      <w:r>
        <w:rPr>
          <w:rFonts w:ascii="Museo Sans 300" w:eastAsia="Calibri" w:hAnsi="Museo Sans 300" w:cs="Segoe UI"/>
          <w:sz w:val="20"/>
          <w:szCs w:val="20"/>
          <w:lang w:eastAsia="es-MX"/>
        </w:rPr>
        <w:t xml:space="preserve"> </w:t>
      </w:r>
      <w:r w:rsidR="00027FFC">
        <w:rPr>
          <w:rFonts w:ascii="Museo Sans 300" w:eastAsia="Calibri" w:hAnsi="Museo Sans 300" w:cs="Segoe UI"/>
          <w:sz w:val="20"/>
          <w:szCs w:val="20"/>
          <w:lang w:eastAsia="es-MX"/>
        </w:rPr>
        <w:t>02</w:t>
      </w:r>
      <w:r>
        <w:rPr>
          <w:rFonts w:ascii="Museo Sans 300" w:eastAsia="Calibri" w:hAnsi="Museo Sans 300" w:cs="Segoe UI"/>
          <w:sz w:val="20"/>
          <w:szCs w:val="20"/>
          <w:lang w:eastAsia="es-MX"/>
        </w:rPr>
        <w:t xml:space="preserve">/100 DÓLARES DE LOS ESTADOS UNIDOS DE AMÉRICA (USD </w:t>
      </w:r>
      <w:r w:rsidR="00027FFC">
        <w:rPr>
          <w:rFonts w:ascii="Museo Sans 300" w:eastAsia="Calibri" w:hAnsi="Museo Sans 300" w:cs="Segoe UI"/>
          <w:sz w:val="20"/>
          <w:szCs w:val="20"/>
          <w:lang w:eastAsia="es-MX"/>
        </w:rPr>
        <w:t>86.02</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 xml:space="preserve">y el monto de </w:t>
      </w:r>
      <w:r w:rsidR="00027FFC">
        <w:rPr>
          <w:rFonts w:ascii="Museo Sans 300" w:hAnsi="Museo Sans 300" w:cs="Segoe UI"/>
          <w:sz w:val="20"/>
          <w:szCs w:val="20"/>
          <w:lang w:eastAsia="es-MX"/>
        </w:rPr>
        <w:t>DO</w:t>
      </w:r>
      <w:r w:rsidR="00F51774">
        <w:rPr>
          <w:rFonts w:ascii="Museo Sans 300" w:hAnsi="Museo Sans 300" w:cs="Segoe UI"/>
          <w:sz w:val="20"/>
          <w:szCs w:val="20"/>
          <w:lang w:eastAsia="es-MX"/>
        </w:rPr>
        <w:t>S</w:t>
      </w:r>
      <w:r w:rsidR="00200D48">
        <w:rPr>
          <w:rFonts w:ascii="Museo Sans 300" w:hAnsi="Museo Sans 300" w:cs="Segoe UI"/>
          <w:sz w:val="20"/>
          <w:szCs w:val="20"/>
          <w:lang w:eastAsia="es-MX"/>
        </w:rPr>
        <w:t xml:space="preserve"> </w:t>
      </w:r>
      <w:r w:rsidR="00027FFC">
        <w:rPr>
          <w:rFonts w:ascii="Museo Sans 300" w:hAnsi="Museo Sans 300" w:cs="Segoe UI"/>
          <w:sz w:val="20"/>
          <w:szCs w:val="20"/>
          <w:lang w:eastAsia="es-MX"/>
        </w:rPr>
        <w:t>68</w:t>
      </w:r>
      <w:r>
        <w:rPr>
          <w:rFonts w:ascii="Museo Sans 300" w:hAnsi="Museo Sans 300" w:cs="Segoe UI"/>
          <w:sz w:val="20"/>
          <w:szCs w:val="20"/>
          <w:lang w:eastAsia="es-MX"/>
        </w:rPr>
        <w:t xml:space="preserve">/100 DÓLARES DE LOS ESTADOS UNIDOS DE AMÉRICA (USD </w:t>
      </w:r>
      <w:r w:rsidR="00027FFC">
        <w:rPr>
          <w:rFonts w:ascii="Museo Sans 300" w:hAnsi="Museo Sans 300" w:cs="Segoe UI"/>
          <w:sz w:val="20"/>
          <w:szCs w:val="20"/>
          <w:lang w:eastAsia="es-MX"/>
        </w:rPr>
        <w:t>2.68</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039424DC" w14:textId="77777777" w:rsidR="00B02460" w:rsidRPr="00B02460" w:rsidRDefault="00B02460" w:rsidP="00B02460">
      <w:pPr>
        <w:pStyle w:val="Prrafodelista"/>
        <w:rPr>
          <w:rFonts w:ascii="Museo Sans 300" w:eastAsia="Calibri" w:hAnsi="Museo Sans 300" w:cs="Segoe UI"/>
          <w:sz w:val="20"/>
          <w:szCs w:val="20"/>
          <w:lang w:eastAsia="es-MX"/>
        </w:rPr>
      </w:pPr>
    </w:p>
    <w:p w14:paraId="0C01332A" w14:textId="51AEF163"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53273D">
        <w:rPr>
          <w:rFonts w:ascii="Museo Sans 300" w:eastAsia="Arial" w:hAnsi="Museo Sans 300"/>
          <w:sz w:val="20"/>
          <w:szCs w:val="20"/>
        </w:rPr>
        <w:t>IT-0039</w:t>
      </w:r>
      <w:r w:rsidR="00E02035">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44F1D355"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lastRenderedPageBreak/>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027FFC">
        <w:rPr>
          <w:rFonts w:ascii="Museo Sans 300" w:eastAsia="Arial" w:hAnsi="Museo Sans 300"/>
          <w:sz w:val="20"/>
          <w:szCs w:val="20"/>
          <w:lang w:eastAsia="en-US"/>
        </w:rPr>
        <w:t xml:space="preserve"> la</w:t>
      </w:r>
      <w:r w:rsidR="003C415D">
        <w:rPr>
          <w:rFonts w:ascii="Museo Sans 300" w:eastAsia="Arial" w:hAnsi="Museo Sans 300"/>
          <w:sz w:val="20"/>
          <w:szCs w:val="20"/>
          <w:lang w:eastAsia="en-US"/>
        </w:rPr>
        <w:t xml:space="preserve"> </w:t>
      </w:r>
      <w:r w:rsidR="00B91372">
        <w:rPr>
          <w:rFonts w:ascii="Museo Sans 300" w:eastAsia="Arial" w:hAnsi="Museo Sans 300"/>
          <w:sz w:val="20"/>
          <w:szCs w:val="20"/>
          <w:lang w:eastAsia="en-US"/>
        </w:rPr>
        <w:t>señora</w:t>
      </w:r>
      <w:r w:rsidR="003C415D">
        <w:rPr>
          <w:rFonts w:ascii="Museo Sans 300" w:eastAsia="Arial" w:hAnsi="Museo Sans 300"/>
          <w:sz w:val="20"/>
          <w:szCs w:val="20"/>
          <w:lang w:eastAsia="en-US"/>
        </w:rPr>
        <w:t xml:space="preserve"> </w:t>
      </w:r>
      <w:r w:rsidR="00241562">
        <w:rPr>
          <w:rFonts w:ascii="Museo Sans 300" w:eastAsia="Arial" w:hAnsi="Museo Sans 300"/>
          <w:sz w:val="20"/>
          <w:szCs w:val="20"/>
          <w:lang w:eastAsia="en-US"/>
        </w:rPr>
        <w:t>x</w:t>
      </w:r>
      <w:r w:rsidR="004D4F65">
        <w:rPr>
          <w:rFonts w:ascii="Museo Sans 300" w:eastAsia="Arial" w:hAnsi="Museo Sans 300"/>
          <w:sz w:val="20"/>
          <w:szCs w:val="20"/>
          <w:lang w:eastAsia="en-US"/>
        </w:rPr>
        <w:t>xx</w:t>
      </w:r>
      <w:r w:rsidR="00241562">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67AE0EB" w14:textId="77777777" w:rsidR="00F313A6" w:rsidRDefault="00F313A6"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D4F65">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EA40" w14:textId="77777777" w:rsidR="00326CF1" w:rsidRDefault="00326CF1">
      <w:pPr>
        <w:spacing w:after="0" w:line="240" w:lineRule="auto"/>
      </w:pPr>
      <w:r>
        <w:separator/>
      </w:r>
    </w:p>
  </w:endnote>
  <w:endnote w:type="continuationSeparator" w:id="0">
    <w:p w14:paraId="4B6E44E9" w14:textId="77777777" w:rsidR="00326CF1" w:rsidRDefault="00326CF1">
      <w:pPr>
        <w:spacing w:after="0" w:line="240" w:lineRule="auto"/>
      </w:pPr>
      <w:r>
        <w:continuationSeparator/>
      </w:r>
    </w:p>
  </w:endnote>
  <w:endnote w:type="continuationNotice" w:id="1">
    <w:p w14:paraId="700E4214" w14:textId="77777777" w:rsidR="00326CF1" w:rsidRDefault="00326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BFA0" w14:textId="77777777" w:rsidR="0083377E" w:rsidRDefault="0083377E" w:rsidP="00C272D2">
    <w:pPr>
      <w:pStyle w:val="Piedepgina"/>
      <w:jc w:val="center"/>
      <w:rPr>
        <w:sz w:val="16"/>
        <w:szCs w:val="16"/>
        <w:lang w:val="es-ES"/>
      </w:rPr>
    </w:pPr>
    <w:r w:rsidRPr="0083377E">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F51603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AAAC" w14:textId="77777777" w:rsidR="0083377E" w:rsidRDefault="0083377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83377E">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97070FE"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65FB" w14:textId="77777777" w:rsidR="00326CF1" w:rsidRDefault="00326CF1">
      <w:pPr>
        <w:spacing w:after="0" w:line="240" w:lineRule="auto"/>
      </w:pPr>
      <w:r>
        <w:rPr>
          <w:color w:val="000000"/>
        </w:rPr>
        <w:separator/>
      </w:r>
    </w:p>
  </w:footnote>
  <w:footnote w:type="continuationSeparator" w:id="0">
    <w:p w14:paraId="39907D02" w14:textId="77777777" w:rsidR="00326CF1" w:rsidRDefault="00326CF1">
      <w:pPr>
        <w:spacing w:after="0" w:line="240" w:lineRule="auto"/>
      </w:pPr>
      <w:r>
        <w:continuationSeparator/>
      </w:r>
    </w:p>
  </w:footnote>
  <w:footnote w:type="continuationNotice" w:id="1">
    <w:p w14:paraId="0220982F" w14:textId="77777777" w:rsidR="00326CF1" w:rsidRDefault="00326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2"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0890F70"/>
    <w:multiLevelType w:val="multilevel"/>
    <w:tmpl w:val="F2C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B38648C"/>
    <w:multiLevelType w:val="multilevel"/>
    <w:tmpl w:val="116A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4"/>
  </w:num>
  <w:num w:numId="2" w16cid:durableId="23750049">
    <w:abstractNumId w:val="22"/>
  </w:num>
  <w:num w:numId="3" w16cid:durableId="2012873170">
    <w:abstractNumId w:val="13"/>
  </w:num>
  <w:num w:numId="4" w16cid:durableId="1833788101">
    <w:abstractNumId w:val="2"/>
  </w:num>
  <w:num w:numId="5" w16cid:durableId="2099210374">
    <w:abstractNumId w:val="16"/>
  </w:num>
  <w:num w:numId="6" w16cid:durableId="663125927">
    <w:abstractNumId w:val="32"/>
  </w:num>
  <w:num w:numId="7" w16cid:durableId="2068259172">
    <w:abstractNumId w:val="35"/>
  </w:num>
  <w:num w:numId="8" w16cid:durableId="1424958832">
    <w:abstractNumId w:val="3"/>
  </w:num>
  <w:num w:numId="9" w16cid:durableId="1263731826">
    <w:abstractNumId w:val="6"/>
  </w:num>
  <w:num w:numId="10" w16cid:durableId="1817145480">
    <w:abstractNumId w:val="9"/>
  </w:num>
  <w:num w:numId="11" w16cid:durableId="1874880839">
    <w:abstractNumId w:val="30"/>
  </w:num>
  <w:num w:numId="12" w16cid:durableId="305815730">
    <w:abstractNumId w:val="36"/>
  </w:num>
  <w:num w:numId="13" w16cid:durableId="90929288">
    <w:abstractNumId w:val="15"/>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4"/>
  </w:num>
  <w:num w:numId="17" w16cid:durableId="10034209">
    <w:abstractNumId w:val="27"/>
  </w:num>
  <w:num w:numId="18" w16cid:durableId="1280798155">
    <w:abstractNumId w:val="24"/>
  </w:num>
  <w:num w:numId="19" w16cid:durableId="1488549620">
    <w:abstractNumId w:val="5"/>
  </w:num>
  <w:num w:numId="20" w16cid:durableId="72507999">
    <w:abstractNumId w:val="26"/>
  </w:num>
  <w:num w:numId="21" w16cid:durableId="855581100">
    <w:abstractNumId w:val="25"/>
  </w:num>
  <w:num w:numId="22" w16cid:durableId="166600918">
    <w:abstractNumId w:val="7"/>
  </w:num>
  <w:num w:numId="23" w16cid:durableId="1653411336">
    <w:abstractNumId w:val="18"/>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207643731">
    <w:abstractNumId w:val="0"/>
  </w:num>
  <w:num w:numId="27" w16cid:durableId="488059284">
    <w:abstractNumId w:val="12"/>
  </w:num>
  <w:num w:numId="28" w16cid:durableId="1095323458">
    <w:abstractNumId w:val="19"/>
  </w:num>
  <w:num w:numId="29" w16cid:durableId="240603584">
    <w:abstractNumId w:val="20"/>
  </w:num>
  <w:num w:numId="30" w16cid:durableId="141654103">
    <w:abstractNumId w:val="8"/>
  </w:num>
  <w:num w:numId="31" w16cid:durableId="1727223453">
    <w:abstractNumId w:val="28"/>
  </w:num>
  <w:num w:numId="32" w16cid:durableId="1064180032">
    <w:abstractNumId w:val="21"/>
  </w:num>
  <w:num w:numId="33" w16cid:durableId="1772163528">
    <w:abstractNumId w:val="10"/>
  </w:num>
  <w:num w:numId="34" w16cid:durableId="1474253846">
    <w:abstractNumId w:val="37"/>
  </w:num>
  <w:num w:numId="35" w16cid:durableId="1457412767">
    <w:abstractNumId w:val="29"/>
  </w:num>
  <w:num w:numId="36" w16cid:durableId="1117482043">
    <w:abstractNumId w:val="31"/>
  </w:num>
  <w:num w:numId="37" w16cid:durableId="599415180">
    <w:abstractNumId w:val="4"/>
  </w:num>
  <w:num w:numId="38" w16cid:durableId="1522890790">
    <w:abstractNumId w:val="17"/>
  </w:num>
  <w:num w:numId="39" w16cid:durableId="556009835">
    <w:abstractNumId w:val="39"/>
  </w:num>
  <w:num w:numId="40" w16cid:durableId="234635292">
    <w:abstractNumId w:val="38"/>
  </w:num>
  <w:num w:numId="41" w16cid:durableId="87558134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27FFC"/>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862"/>
    <w:rsid w:val="000D7FEA"/>
    <w:rsid w:val="000E2543"/>
    <w:rsid w:val="000E2EA4"/>
    <w:rsid w:val="000E301E"/>
    <w:rsid w:val="000E3715"/>
    <w:rsid w:val="000E3AA4"/>
    <w:rsid w:val="000E5E34"/>
    <w:rsid w:val="000E6633"/>
    <w:rsid w:val="000E6FE2"/>
    <w:rsid w:val="000E7FA4"/>
    <w:rsid w:val="000F0443"/>
    <w:rsid w:val="000F054B"/>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0725"/>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36F36"/>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C1B"/>
    <w:rsid w:val="00151FD9"/>
    <w:rsid w:val="00152196"/>
    <w:rsid w:val="00152858"/>
    <w:rsid w:val="001529D1"/>
    <w:rsid w:val="00152A63"/>
    <w:rsid w:val="00152F19"/>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0C7"/>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1562"/>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1D39"/>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176A4"/>
    <w:rsid w:val="00320A28"/>
    <w:rsid w:val="003211F1"/>
    <w:rsid w:val="00321526"/>
    <w:rsid w:val="003217B0"/>
    <w:rsid w:val="003228F3"/>
    <w:rsid w:val="003233E3"/>
    <w:rsid w:val="00324500"/>
    <w:rsid w:val="00324B7B"/>
    <w:rsid w:val="003256FC"/>
    <w:rsid w:val="00326CF1"/>
    <w:rsid w:val="00327915"/>
    <w:rsid w:val="003303E3"/>
    <w:rsid w:val="003306F3"/>
    <w:rsid w:val="00330759"/>
    <w:rsid w:val="003311CA"/>
    <w:rsid w:val="0033220B"/>
    <w:rsid w:val="003352BF"/>
    <w:rsid w:val="003363BD"/>
    <w:rsid w:val="00337ABB"/>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ACF"/>
    <w:rsid w:val="003D0F35"/>
    <w:rsid w:val="003D1627"/>
    <w:rsid w:val="003D349F"/>
    <w:rsid w:val="003D5D65"/>
    <w:rsid w:val="003D6478"/>
    <w:rsid w:val="003D6927"/>
    <w:rsid w:val="003D6D95"/>
    <w:rsid w:val="003D7835"/>
    <w:rsid w:val="003E0640"/>
    <w:rsid w:val="003E17FF"/>
    <w:rsid w:val="003E1B66"/>
    <w:rsid w:val="003E44B4"/>
    <w:rsid w:val="003E473D"/>
    <w:rsid w:val="003E4FB1"/>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7E0"/>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65"/>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3F8B"/>
    <w:rsid w:val="005042DD"/>
    <w:rsid w:val="0050621F"/>
    <w:rsid w:val="00506FBD"/>
    <w:rsid w:val="005071D9"/>
    <w:rsid w:val="0050739E"/>
    <w:rsid w:val="0050775C"/>
    <w:rsid w:val="00507DAF"/>
    <w:rsid w:val="00510582"/>
    <w:rsid w:val="005115CD"/>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273D"/>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1B25"/>
    <w:rsid w:val="005720B9"/>
    <w:rsid w:val="00573439"/>
    <w:rsid w:val="00574D27"/>
    <w:rsid w:val="005750B6"/>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5B20"/>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D6E8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2C09"/>
    <w:rsid w:val="008243C7"/>
    <w:rsid w:val="00824CF7"/>
    <w:rsid w:val="0082537F"/>
    <w:rsid w:val="008265E1"/>
    <w:rsid w:val="00827C26"/>
    <w:rsid w:val="00827D09"/>
    <w:rsid w:val="0083093C"/>
    <w:rsid w:val="008318DB"/>
    <w:rsid w:val="00831A0C"/>
    <w:rsid w:val="0083377E"/>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6CD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8F1"/>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DCE"/>
    <w:rsid w:val="009D6E54"/>
    <w:rsid w:val="009D7E56"/>
    <w:rsid w:val="009E02B5"/>
    <w:rsid w:val="009E07F6"/>
    <w:rsid w:val="009E0A38"/>
    <w:rsid w:val="009E2141"/>
    <w:rsid w:val="009E2268"/>
    <w:rsid w:val="009E2C09"/>
    <w:rsid w:val="009E5976"/>
    <w:rsid w:val="009E59A5"/>
    <w:rsid w:val="009E5B5A"/>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3C44"/>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360A"/>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460"/>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372"/>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A4C"/>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2E09"/>
    <w:rsid w:val="00C23DA2"/>
    <w:rsid w:val="00C2462E"/>
    <w:rsid w:val="00C24963"/>
    <w:rsid w:val="00C24DD2"/>
    <w:rsid w:val="00C2611B"/>
    <w:rsid w:val="00C268E2"/>
    <w:rsid w:val="00C272D2"/>
    <w:rsid w:val="00C32F27"/>
    <w:rsid w:val="00C33B3A"/>
    <w:rsid w:val="00C34300"/>
    <w:rsid w:val="00C348FE"/>
    <w:rsid w:val="00C35002"/>
    <w:rsid w:val="00C3584E"/>
    <w:rsid w:val="00C36418"/>
    <w:rsid w:val="00C365F1"/>
    <w:rsid w:val="00C407FD"/>
    <w:rsid w:val="00C413AE"/>
    <w:rsid w:val="00C42B32"/>
    <w:rsid w:val="00C42B80"/>
    <w:rsid w:val="00C4489D"/>
    <w:rsid w:val="00C453AE"/>
    <w:rsid w:val="00C455B6"/>
    <w:rsid w:val="00C45832"/>
    <w:rsid w:val="00C462E2"/>
    <w:rsid w:val="00C46668"/>
    <w:rsid w:val="00C4793E"/>
    <w:rsid w:val="00C50DE7"/>
    <w:rsid w:val="00C511B1"/>
    <w:rsid w:val="00C516FF"/>
    <w:rsid w:val="00C51A77"/>
    <w:rsid w:val="00C51EB2"/>
    <w:rsid w:val="00C52273"/>
    <w:rsid w:val="00C52391"/>
    <w:rsid w:val="00C5397C"/>
    <w:rsid w:val="00C549D7"/>
    <w:rsid w:val="00C55BEF"/>
    <w:rsid w:val="00C56756"/>
    <w:rsid w:val="00C5698D"/>
    <w:rsid w:val="00C60219"/>
    <w:rsid w:val="00C6157E"/>
    <w:rsid w:val="00C615FA"/>
    <w:rsid w:val="00C62F3E"/>
    <w:rsid w:val="00C63482"/>
    <w:rsid w:val="00C64258"/>
    <w:rsid w:val="00C662B3"/>
    <w:rsid w:val="00C6642C"/>
    <w:rsid w:val="00C6735F"/>
    <w:rsid w:val="00C67F55"/>
    <w:rsid w:val="00C73D40"/>
    <w:rsid w:val="00C73F22"/>
    <w:rsid w:val="00C74100"/>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40E0"/>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2D1"/>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419"/>
    <w:rsid w:val="00DB229A"/>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5A08"/>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2E9"/>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28"/>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13A6"/>
    <w:rsid w:val="00F31A73"/>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774"/>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3DEC"/>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0E12"/>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3D2C"/>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 w:type="paragraph" w:styleId="NormalWeb">
    <w:name w:val="Normal (Web)"/>
    <w:basedOn w:val="Normal"/>
    <w:uiPriority w:val="99"/>
    <w:unhideWhenUsed/>
    <w:rsid w:val="00EF6128"/>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26-2-24. Expediente EP-2779-23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E7AACD06-B0D4-4938-9C8F-5DA9F9A2B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9</Pages>
  <Words>4188</Words>
  <Characters>23037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2023-12-06T22:17:00Z</cp:lastPrinted>
  <dcterms:created xsi:type="dcterms:W3CDTF">2024-03-12T15:34:00Z</dcterms:created>
  <dcterms:modified xsi:type="dcterms:W3CDTF">2024-04-25T22:49:00Z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