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5D5C" w14:textId="77777777" w:rsidR="0021177B" w:rsidRDefault="0021177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875BA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76291D">
        <w:rPr>
          <w:rFonts w:ascii="Museo Sans 900" w:eastAsia="Times New Roman" w:hAnsi="Museo Sans 900" w:cs="Times New Roman"/>
          <w:b/>
          <w:bCs/>
          <w:sz w:val="20"/>
          <w:szCs w:val="20"/>
          <w:lang w:val="es-MX" w:eastAsia="es-ES"/>
        </w:rPr>
        <w:t>0133</w:t>
      </w:r>
      <w:r w:rsidR="008B44D6" w:rsidRPr="24487779">
        <w:rPr>
          <w:rFonts w:ascii="Museo Sans 900" w:eastAsia="Times New Roman" w:hAnsi="Museo Sans 900" w:cs="Times New Roman"/>
          <w:b/>
          <w:bCs/>
          <w:sz w:val="20"/>
          <w:szCs w:val="20"/>
          <w:lang w:val="es-MX" w:eastAsia="es-ES"/>
        </w:rPr>
        <w:t>-202</w:t>
      </w:r>
      <w:r w:rsidR="00F3286C">
        <w:rPr>
          <w:rFonts w:ascii="Museo Sans 900" w:eastAsia="Times New Roman" w:hAnsi="Museo Sans 900" w:cs="Times New Roman"/>
          <w:b/>
          <w:bCs/>
          <w:sz w:val="20"/>
          <w:szCs w:val="20"/>
          <w:lang w:val="es-MX" w:eastAsia="es-ES"/>
        </w:rPr>
        <w:t>4</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76291D">
        <w:rPr>
          <w:rFonts w:ascii="Museo Sans 300" w:eastAsia="Times New Roman" w:hAnsi="Museo Sans 300" w:cs="Times New Roman"/>
          <w:sz w:val="20"/>
          <w:szCs w:val="20"/>
          <w:lang w:val="es-MX" w:eastAsia="es-ES"/>
        </w:rPr>
        <w:t>nueve</w:t>
      </w:r>
      <w:r w:rsidR="00453F40"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76291D">
        <w:rPr>
          <w:rFonts w:ascii="Museo Sans 300" w:eastAsia="Times New Roman" w:hAnsi="Museo Sans 300" w:cs="Times New Roman"/>
          <w:sz w:val="20"/>
          <w:szCs w:val="20"/>
          <w:lang w:val="es-MX" w:eastAsia="es-ES"/>
        </w:rPr>
        <w:t>treinta</w:t>
      </w:r>
      <w:r w:rsidR="00453F40"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76291D">
        <w:rPr>
          <w:rFonts w:ascii="Museo Sans 300" w:eastAsia="Times New Roman" w:hAnsi="Museo Sans 300" w:cs="Times New Roman"/>
          <w:sz w:val="20"/>
          <w:szCs w:val="20"/>
          <w:lang w:val="es-MX" w:eastAsia="es-ES"/>
        </w:rPr>
        <w:t>diecinueve</w:t>
      </w:r>
      <w:r w:rsidR="00115C38">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CF3D51">
        <w:rPr>
          <w:rFonts w:ascii="Museo Sans 300" w:eastAsia="Times New Roman" w:hAnsi="Museo Sans 300" w:cs="Times New Roman"/>
          <w:sz w:val="20"/>
          <w:szCs w:val="20"/>
          <w:lang w:val="es-MX" w:eastAsia="es-ES"/>
        </w:rPr>
        <w:t>febr</w:t>
      </w:r>
      <w:r w:rsidR="00F3286C">
        <w:rPr>
          <w:rFonts w:ascii="Museo Sans 300" w:eastAsia="Times New Roman" w:hAnsi="Museo Sans 300" w:cs="Times New Roman"/>
          <w:sz w:val="20"/>
          <w:szCs w:val="20"/>
          <w:lang w:val="es-MX" w:eastAsia="es-ES"/>
        </w:rPr>
        <w:t>ero</w:t>
      </w:r>
      <w:r w:rsidR="0054196D"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w:t>
      </w:r>
      <w:r w:rsidR="00F3286C">
        <w:rPr>
          <w:rFonts w:ascii="Museo Sans 300" w:eastAsia="Times New Roman" w:hAnsi="Museo Sans 300" w:cs="Times New Roman"/>
          <w:sz w:val="20"/>
          <w:szCs w:val="20"/>
          <w:lang w:val="es-MX" w:eastAsia="es-ES"/>
        </w:rPr>
        <w:t>cuatro</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65CA5296"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698A652B">
        <w:rPr>
          <w:rFonts w:ascii="Museo Sans 300" w:hAnsi="Museo Sans 300"/>
          <w:sz w:val="20"/>
          <w:szCs w:val="20"/>
        </w:rPr>
        <w:t xml:space="preserve">El día </w:t>
      </w:r>
      <w:r w:rsidR="00CF3D51">
        <w:rPr>
          <w:rFonts w:ascii="Museo Sans 300" w:hAnsi="Museo Sans 300"/>
          <w:sz w:val="20"/>
          <w:szCs w:val="20"/>
        </w:rPr>
        <w:t>veintiuno de septiembre</w:t>
      </w:r>
      <w:r w:rsidR="00696001" w:rsidRPr="698A652B">
        <w:rPr>
          <w:rFonts w:ascii="Museo Sans 300" w:hAnsi="Museo Sans 300"/>
          <w:sz w:val="20"/>
          <w:szCs w:val="20"/>
        </w:rPr>
        <w:t xml:space="preserve"> de </w:t>
      </w:r>
      <w:r w:rsidR="00F3286C">
        <w:rPr>
          <w:rFonts w:ascii="Museo Sans 300" w:hAnsi="Museo Sans 300"/>
          <w:sz w:val="20"/>
          <w:szCs w:val="20"/>
        </w:rPr>
        <w:t>dos mil veintitrés</w:t>
      </w:r>
      <w:r w:rsidRPr="698A652B">
        <w:rPr>
          <w:rFonts w:ascii="Museo Sans 300" w:hAnsi="Museo Sans 300"/>
          <w:sz w:val="20"/>
          <w:szCs w:val="20"/>
        </w:rPr>
        <w:t>,</w:t>
      </w:r>
      <w:r w:rsidR="007A5C9A" w:rsidRPr="698A652B">
        <w:rPr>
          <w:rFonts w:ascii="Museo Sans 300" w:hAnsi="Museo Sans 300"/>
          <w:sz w:val="20"/>
          <w:szCs w:val="20"/>
        </w:rPr>
        <w:t xml:space="preserve"> </w:t>
      </w:r>
      <w:r w:rsidR="00CF3D51">
        <w:rPr>
          <w:rFonts w:ascii="Museo Sans 300" w:hAnsi="Museo Sans 300"/>
          <w:sz w:val="20"/>
          <w:szCs w:val="20"/>
        </w:rPr>
        <w:t xml:space="preserve">el señor </w:t>
      </w:r>
      <w:proofErr w:type="spellStart"/>
      <w:r w:rsidR="00A01D47">
        <w:rPr>
          <w:rFonts w:ascii="Museo Sans 300" w:hAnsi="Museo Sans 300"/>
          <w:sz w:val="20"/>
          <w:szCs w:val="20"/>
        </w:rPr>
        <w:t>xxx</w:t>
      </w:r>
      <w:proofErr w:type="spellEnd"/>
      <w:r w:rsidR="00F3286C">
        <w:rPr>
          <w:rStyle w:val="normaltextrun"/>
          <w:rFonts w:ascii="Museo Sans 300" w:hAnsi="Museo Sans 300"/>
          <w:color w:val="000000"/>
          <w:sz w:val="20"/>
          <w:szCs w:val="20"/>
          <w:shd w:val="clear" w:color="auto" w:fill="FFFFFF"/>
        </w:rPr>
        <w:t>, usuari</w:t>
      </w:r>
      <w:r w:rsidR="00CF3D51">
        <w:rPr>
          <w:rStyle w:val="normaltextrun"/>
          <w:rFonts w:ascii="Museo Sans 300" w:hAnsi="Museo Sans 300"/>
          <w:color w:val="000000"/>
          <w:sz w:val="20"/>
          <w:szCs w:val="20"/>
          <w:shd w:val="clear" w:color="auto" w:fill="FFFFFF"/>
        </w:rPr>
        <w:t>o</w:t>
      </w:r>
      <w:r w:rsidR="00F3286C">
        <w:rPr>
          <w:rStyle w:val="normaltextrun"/>
          <w:rFonts w:ascii="Museo Sans 300" w:hAnsi="Museo Sans 300"/>
          <w:color w:val="000000"/>
          <w:sz w:val="20"/>
          <w:szCs w:val="20"/>
          <w:shd w:val="clear" w:color="auto" w:fill="FFFFFF"/>
        </w:rPr>
        <w:t xml:space="preserve"> del suministro identificado con el NIC </w:t>
      </w:r>
      <w:proofErr w:type="spellStart"/>
      <w:r w:rsidR="00A01D47">
        <w:rPr>
          <w:rStyle w:val="normaltextrun"/>
          <w:rFonts w:ascii="Museo Sans 300" w:hAnsi="Museo Sans 300"/>
          <w:color w:val="000000"/>
          <w:sz w:val="20"/>
          <w:szCs w:val="20"/>
          <w:shd w:val="clear" w:color="auto" w:fill="FFFFFF"/>
        </w:rPr>
        <w:t>xxx</w:t>
      </w:r>
      <w:proofErr w:type="spellEnd"/>
      <w:r w:rsidR="00F3286C">
        <w:rPr>
          <w:rStyle w:val="normaltextrun"/>
          <w:rFonts w:ascii="Museo Sans 300" w:hAnsi="Museo Sans 300"/>
          <w:color w:val="000000"/>
          <w:sz w:val="20"/>
          <w:szCs w:val="20"/>
          <w:shd w:val="clear" w:color="auto" w:fill="FFFFFF"/>
        </w:rPr>
        <w:t>,</w:t>
      </w:r>
      <w:r w:rsidRPr="698A652B">
        <w:rPr>
          <w:rFonts w:ascii="Museo Sans 300" w:hAnsi="Museo Sans 300"/>
          <w:sz w:val="20"/>
          <w:szCs w:val="20"/>
        </w:rPr>
        <w:t xml:space="preserve"> interpuso un reclamo en contra de la sociedad </w:t>
      </w:r>
      <w:r w:rsidR="00875C6E">
        <w:rPr>
          <w:rFonts w:ascii="Museo Sans 300" w:hAnsi="Museo Sans 300"/>
          <w:sz w:val="20"/>
          <w:szCs w:val="20"/>
        </w:rPr>
        <w:t>AES CLESA y Cía., S. en C. de C.V.</w:t>
      </w:r>
      <w:r w:rsidRPr="698A652B">
        <w:rPr>
          <w:rFonts w:ascii="Museo Sans 300" w:hAnsi="Museo Sans 300"/>
          <w:sz w:val="20"/>
          <w:szCs w:val="20"/>
        </w:rPr>
        <w:t xml:space="preserve"> debido al cobro de la cantidad de </w:t>
      </w:r>
      <w:r w:rsidR="00875C6E">
        <w:rPr>
          <w:rFonts w:ascii="Museo Sans 300" w:hAnsi="Museo Sans 300"/>
          <w:sz w:val="20"/>
          <w:szCs w:val="20"/>
        </w:rPr>
        <w:t>TRESCIENTOS UNO 25/100 DÓLARES DE LOS ESTADOS UNIDOS DE AMÉRICA (USD 301.25)</w:t>
      </w:r>
      <w:r w:rsidRPr="698A652B">
        <w:rPr>
          <w:rFonts w:ascii="Museo Sans 300" w:hAnsi="Museo Sans 300"/>
          <w:sz w:val="20"/>
          <w:szCs w:val="20"/>
        </w:rPr>
        <w:t xml:space="preserve"> IVA incluido, por la presunta existencia de una condición irregular que afectó el correcto registro del consumo de energía eléctrica</w:t>
      </w:r>
      <w:r w:rsidR="00F3286C">
        <w:rPr>
          <w:rFonts w:ascii="Museo Sans 300" w:hAnsi="Museo Sans 3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92E1AD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875C6E">
        <w:rPr>
          <w:rFonts w:ascii="Museo Sans 300" w:hAnsi="Museo Sans 300"/>
          <w:sz w:val="20"/>
          <w:szCs w:val="20"/>
          <w:lang w:val="es-SV"/>
        </w:rPr>
        <w:t>740</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75C6E">
        <w:rPr>
          <w:rFonts w:ascii="Museo Sans 300" w:hAnsi="Museo Sans 300"/>
          <w:sz w:val="20"/>
          <w:szCs w:val="20"/>
          <w:lang w:val="es-SV"/>
        </w:rPr>
        <w:t>dos de octubre</w:t>
      </w:r>
      <w:r w:rsidR="00D82CC3">
        <w:rPr>
          <w:rFonts w:ascii="Museo Sans 300" w:hAnsi="Museo Sans 300"/>
          <w:sz w:val="20"/>
          <w:szCs w:val="20"/>
          <w:lang w:val="es-SV"/>
        </w:rPr>
        <w:t xml:space="preserve"> de </w:t>
      </w:r>
      <w:r w:rsidR="00F3286C">
        <w:rPr>
          <w:rFonts w:ascii="Museo Sans 300" w:hAnsi="Museo Sans 300"/>
          <w:sz w:val="20"/>
          <w:szCs w:val="20"/>
          <w:lang w:val="es-SV"/>
        </w:rPr>
        <w:t>dos mil veintitrés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75C6E">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EAEBE4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F079B9">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DBB775D" w14:textId="144EC0C8" w:rsidR="00A423D5" w:rsidRDefault="000976D9" w:rsidP="00A423D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A423D5">
        <w:rPr>
          <w:rFonts w:ascii="Museo Sans 300" w:hAnsi="Museo Sans 300"/>
          <w:sz w:val="20"/>
          <w:szCs w:val="20"/>
        </w:rPr>
        <w:t>c</w:t>
      </w:r>
      <w:r w:rsidR="00875C6E">
        <w:rPr>
          <w:rFonts w:ascii="Museo Sans 300" w:hAnsi="Museo Sans 300"/>
          <w:sz w:val="20"/>
          <w:szCs w:val="20"/>
        </w:rPr>
        <w:t>inco de octu</w:t>
      </w:r>
      <w:r w:rsidR="00A423D5">
        <w:rPr>
          <w:rFonts w:ascii="Museo Sans 300" w:hAnsi="Museo Sans 300"/>
          <w:sz w:val="20"/>
          <w:szCs w:val="20"/>
        </w:rPr>
        <w:t>bre</w:t>
      </w:r>
      <w:r w:rsidR="00D82CC3">
        <w:rPr>
          <w:rFonts w:ascii="Museo Sans 300" w:hAnsi="Museo Sans 300"/>
          <w:sz w:val="20"/>
          <w:szCs w:val="20"/>
        </w:rPr>
        <w:t xml:space="preserve"> de </w:t>
      </w:r>
      <w:r w:rsidR="00F3286C">
        <w:rPr>
          <w:rFonts w:ascii="Museo Sans 300" w:hAnsi="Museo Sans 300"/>
          <w:sz w:val="20"/>
          <w:szCs w:val="20"/>
        </w:rPr>
        <w:t>dos mil veintitrés</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53F40">
        <w:rPr>
          <w:rFonts w:ascii="Museo Sans 300" w:hAnsi="Museo Sans 300"/>
          <w:sz w:val="20"/>
          <w:szCs w:val="20"/>
        </w:rPr>
        <w:t xml:space="preserve">diecinueve </w:t>
      </w:r>
      <w:r w:rsidR="007C0D0B">
        <w:rPr>
          <w:rFonts w:ascii="Museo Sans 300" w:hAnsi="Museo Sans 300"/>
          <w:sz w:val="20"/>
          <w:szCs w:val="20"/>
        </w:rPr>
        <w:t>del mismo</w:t>
      </w:r>
      <w:r w:rsidR="00E82EE6">
        <w:rPr>
          <w:rFonts w:ascii="Museo Sans 300" w:hAnsi="Museo Sans 300"/>
          <w:sz w:val="20"/>
          <w:szCs w:val="20"/>
        </w:rPr>
        <w:t xml:space="preserve"> mes y </w:t>
      </w:r>
      <w:r w:rsidR="00A252D4">
        <w:rPr>
          <w:rFonts w:ascii="Museo Sans 300" w:hAnsi="Museo Sans 300"/>
          <w:sz w:val="20"/>
          <w:szCs w:val="20"/>
        </w:rPr>
        <w:t>año.</w:t>
      </w:r>
    </w:p>
    <w:p w14:paraId="7423526B" w14:textId="77777777" w:rsidR="00A423D5" w:rsidRDefault="00A423D5" w:rsidP="00A423D5">
      <w:pPr>
        <w:pStyle w:val="Prrafodelista"/>
        <w:tabs>
          <w:tab w:val="left" w:pos="426"/>
        </w:tabs>
        <w:ind w:left="426"/>
        <w:jc w:val="both"/>
        <w:rPr>
          <w:rFonts w:ascii="Museo Sans 300" w:hAnsi="Museo Sans 300"/>
          <w:sz w:val="20"/>
          <w:szCs w:val="20"/>
        </w:rPr>
      </w:pPr>
    </w:p>
    <w:p w14:paraId="05DEBD77" w14:textId="322D4C52" w:rsidR="00A423D5" w:rsidRPr="00A423D5" w:rsidRDefault="00A423D5" w:rsidP="00A423D5">
      <w:pPr>
        <w:pStyle w:val="Prrafodelista"/>
        <w:tabs>
          <w:tab w:val="left" w:pos="426"/>
        </w:tabs>
        <w:ind w:left="426"/>
        <w:jc w:val="both"/>
        <w:rPr>
          <w:rFonts w:ascii="Museo Sans 300" w:hAnsi="Museo Sans 300"/>
          <w:sz w:val="20"/>
          <w:szCs w:val="20"/>
        </w:rPr>
      </w:pPr>
      <w:r w:rsidRPr="00A423D5">
        <w:rPr>
          <w:rFonts w:ascii="Museo Sans 300" w:eastAsia="Museo Sans" w:hAnsi="Museo Sans 300" w:cs="Segoe UI"/>
          <w:sz w:val="20"/>
          <w:szCs w:val="20"/>
        </w:rPr>
        <w:t xml:space="preserve">El día </w:t>
      </w:r>
      <w:r w:rsidR="00875C6E">
        <w:rPr>
          <w:rFonts w:ascii="Museo Sans 300" w:eastAsia="Museo Sans" w:hAnsi="Museo Sans 300" w:cs="Segoe UI"/>
          <w:sz w:val="20"/>
          <w:szCs w:val="20"/>
        </w:rPr>
        <w:t>veinte de octu</w:t>
      </w:r>
      <w:r w:rsidRPr="00A423D5">
        <w:rPr>
          <w:rFonts w:ascii="Museo Sans 300" w:eastAsia="Museo Sans" w:hAnsi="Museo Sans 300" w:cs="Segoe UI"/>
          <w:sz w:val="20"/>
          <w:szCs w:val="20"/>
        </w:rPr>
        <w:t xml:space="preserve">bre del </w:t>
      </w:r>
      <w:r>
        <w:rPr>
          <w:rFonts w:ascii="Museo Sans 300" w:eastAsia="Museo Sans" w:hAnsi="Museo Sans 300" w:cs="Segoe UI"/>
          <w:sz w:val="20"/>
          <w:szCs w:val="20"/>
        </w:rPr>
        <w:t>año pasado</w:t>
      </w:r>
      <w:r w:rsidRPr="00A423D5">
        <w:rPr>
          <w:rFonts w:ascii="Museo Sans 300" w:eastAsia="Museo Sans" w:hAnsi="Museo Sans 300" w:cs="Segoe UI"/>
          <w:sz w:val="20"/>
          <w:szCs w:val="20"/>
        </w:rPr>
        <w:t xml:space="preserve">, el </w:t>
      </w:r>
      <w:r w:rsidR="00875C6E">
        <w:rPr>
          <w:rFonts w:ascii="Museo Sans 300" w:eastAsia="Museo Sans" w:hAnsi="Museo Sans 300" w:cs="Segoe UI"/>
          <w:sz w:val="20"/>
          <w:szCs w:val="20"/>
        </w:rPr>
        <w:t xml:space="preserve">señor </w:t>
      </w:r>
      <w:proofErr w:type="spellStart"/>
      <w:r w:rsidR="00A01D47">
        <w:rPr>
          <w:rFonts w:ascii="Museo Sans 300" w:eastAsia="Museo Sans" w:hAnsi="Museo Sans 300" w:cs="Segoe UI"/>
          <w:sz w:val="20"/>
          <w:szCs w:val="20"/>
        </w:rPr>
        <w:t>xxx</w:t>
      </w:r>
      <w:proofErr w:type="spellEnd"/>
      <w:r w:rsidRPr="00A423D5">
        <w:rPr>
          <w:rFonts w:ascii="Museo Sans 300" w:eastAsia="Museo Sans" w:hAnsi="Museo Sans 300" w:cs="Segoe UI"/>
          <w:sz w:val="20"/>
          <w:szCs w:val="20"/>
        </w:rPr>
        <w:t>, apoderado especial de la sociedad</w:t>
      </w:r>
      <w:r w:rsidRPr="00A423D5">
        <w:rPr>
          <w:rFonts w:ascii="Museo Sans 300" w:eastAsia="Museo Sans" w:hAnsi="Museo Sans 300" w:cs="Segoe UI"/>
          <w:sz w:val="20"/>
          <w:szCs w:val="20"/>
          <w:lang w:val="es-SV"/>
        </w:rPr>
        <w:t xml:space="preserve"> </w:t>
      </w:r>
      <w:r w:rsidR="00875C6E">
        <w:rPr>
          <w:rFonts w:ascii="Museo Sans 300" w:eastAsia="Museo Sans" w:hAnsi="Museo Sans 300" w:cs="Segoe UI"/>
          <w:sz w:val="20"/>
          <w:szCs w:val="20"/>
          <w:lang w:val="es-SV"/>
        </w:rPr>
        <w:t>AES CLESA y Cía., S. en C. de C.V.</w:t>
      </w:r>
      <w:r w:rsidRPr="00A423D5">
        <w:rPr>
          <w:rFonts w:ascii="Museo Sans 300" w:eastAsia="Museo Sans" w:hAnsi="Museo Sans 300" w:cs="Segoe UI"/>
          <w:sz w:val="20"/>
          <w:szCs w:val="20"/>
          <w:lang w:val="es-SV"/>
        </w:rPr>
        <w:t>,</w:t>
      </w:r>
      <w:r w:rsidRPr="00A423D5">
        <w:rPr>
          <w:rFonts w:ascii="Museo Sans 300" w:eastAsia="Museo Sans" w:hAnsi="Museo Sans 300" w:cs="Segoe UI"/>
          <w:sz w:val="20"/>
          <w:szCs w:val="20"/>
        </w:rPr>
        <w:t xml:space="preserve"> </w:t>
      </w:r>
      <w:r w:rsidRPr="00A423D5">
        <w:rPr>
          <w:rFonts w:ascii="Museo Sans 300" w:eastAsia="Museo Sans" w:hAnsi="Museo Sans 300" w:cs="Segoe UI"/>
          <w:sz w:val="20"/>
          <w:szCs w:val="20"/>
          <w:lang w:val="es-SV"/>
        </w:rPr>
        <w:t xml:space="preserve">presentó un escrito </w:t>
      </w:r>
      <w:r w:rsidRPr="00A423D5">
        <w:rPr>
          <w:rFonts w:ascii="Museo Sans 300" w:eastAsia="Museo Sans" w:hAnsi="Museo Sans 300" w:cs="Segoe UI"/>
          <w:sz w:val="20"/>
          <w:szCs w:val="20"/>
        </w:rPr>
        <w:t>en el cual adjuntó un informe técnico del caso y pruebas documentales vinculadas al cobro en concepto de energía no registrada. </w:t>
      </w:r>
      <w:r w:rsidRPr="00A423D5">
        <w:rPr>
          <w:rFonts w:ascii="Museo Sans 300" w:eastAsia="Museo Sans" w:hAnsi="Museo Sans 300" w:cs="Segoe UI"/>
          <w:sz w:val="20"/>
          <w:szCs w:val="20"/>
          <w:lang w:val="es-SV"/>
        </w:rPr>
        <w:t>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15E58006"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A423D5">
        <w:rPr>
          <w:rFonts w:ascii="Museo Sans 300" w:hAnsi="Museo Sans 300"/>
          <w:sz w:val="20"/>
          <w:szCs w:val="20"/>
          <w:lang w:eastAsia="es-SV"/>
        </w:rPr>
        <w:t>5</w:t>
      </w:r>
      <w:r w:rsidR="00875C6E">
        <w:rPr>
          <w:rFonts w:ascii="Museo Sans 300" w:hAnsi="Museo Sans 300"/>
          <w:sz w:val="20"/>
          <w:szCs w:val="20"/>
          <w:lang w:eastAsia="es-SV"/>
        </w:rPr>
        <w:t>89</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A207A4">
        <w:rPr>
          <w:rFonts w:ascii="Museo Sans 300" w:hAnsi="Museo Sans 300"/>
          <w:sz w:val="20"/>
          <w:szCs w:val="20"/>
          <w:lang w:eastAsia="es-SV"/>
        </w:rPr>
        <w:t>veint</w:t>
      </w:r>
      <w:r w:rsidR="00875C6E">
        <w:rPr>
          <w:rFonts w:ascii="Museo Sans 300" w:hAnsi="Museo Sans 300"/>
          <w:sz w:val="20"/>
          <w:szCs w:val="20"/>
          <w:lang w:eastAsia="es-SV"/>
        </w:rPr>
        <w:t>e de octu</w:t>
      </w:r>
      <w:r w:rsidR="00A423D5">
        <w:rPr>
          <w:rFonts w:ascii="Museo Sans 300" w:hAnsi="Museo Sans 300"/>
          <w:sz w:val="20"/>
          <w:szCs w:val="20"/>
          <w:lang w:eastAsia="es-SV"/>
        </w:rPr>
        <w:t>bre</w:t>
      </w:r>
      <w:r w:rsidR="00577F2C">
        <w:rPr>
          <w:rFonts w:ascii="Museo Sans 300" w:hAnsi="Museo Sans 300"/>
          <w:sz w:val="20"/>
          <w:szCs w:val="20"/>
          <w:lang w:eastAsia="es-SV"/>
        </w:rPr>
        <w:t xml:space="preserve"> de </w:t>
      </w:r>
      <w:r w:rsidR="00F3286C">
        <w:rPr>
          <w:rFonts w:ascii="Museo Sans 300" w:hAnsi="Museo Sans 300"/>
          <w:sz w:val="20"/>
          <w:szCs w:val="20"/>
          <w:lang w:eastAsia="es-SV"/>
        </w:rPr>
        <w:t>dos mil veintitrés</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 xml:space="preserve">el CAU informó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w:t>
      </w:r>
      <w:r w:rsidR="00BA1004" w:rsidRPr="00BD074B">
        <w:rPr>
          <w:rFonts w:ascii="Museo Sans 300" w:eastAsia="Museo Sans 300" w:hAnsi="Museo Sans 300" w:cs="Museo Sans 300"/>
          <w:sz w:val="20"/>
          <w:szCs w:val="20"/>
        </w:rPr>
        <w:t>reclamo, debido a que se contaba con los recursos técnicos necesarios para realizar la investigación 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1EBC9760"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70311E">
        <w:rPr>
          <w:rFonts w:ascii="Museo Sans 300" w:hAnsi="Museo Sans 300"/>
          <w:sz w:val="20"/>
          <w:szCs w:val="20"/>
        </w:rPr>
        <w:t>E-0829</w:t>
      </w:r>
      <w:r w:rsidR="00577F2C">
        <w:rPr>
          <w:rFonts w:ascii="Museo Sans 300" w:hAnsi="Museo Sans 300"/>
          <w:sz w:val="20"/>
          <w:szCs w:val="20"/>
        </w:rPr>
        <w:t>-2023</w:t>
      </w:r>
      <w:r w:rsidRPr="00981D41">
        <w:rPr>
          <w:rFonts w:ascii="Museo Sans 300" w:hAnsi="Museo Sans 300"/>
          <w:sz w:val="20"/>
          <w:szCs w:val="20"/>
        </w:rPr>
        <w:t xml:space="preserve">-CAU de fecha </w:t>
      </w:r>
      <w:r w:rsidR="0070311E">
        <w:rPr>
          <w:rFonts w:ascii="Museo Sans 300" w:hAnsi="Museo Sans 300"/>
          <w:sz w:val="20"/>
          <w:szCs w:val="20"/>
        </w:rPr>
        <w:t>uno de noviem</w:t>
      </w:r>
      <w:r w:rsidR="002F1250">
        <w:rPr>
          <w:rFonts w:ascii="Museo Sans 300" w:hAnsi="Museo Sans 300"/>
          <w:sz w:val="20"/>
          <w:szCs w:val="20"/>
        </w:rPr>
        <w:t>bre</w:t>
      </w:r>
      <w:r w:rsidR="00577F2C">
        <w:rPr>
          <w:rFonts w:ascii="Museo Sans 300" w:hAnsi="Museo Sans 300"/>
          <w:sz w:val="20"/>
          <w:szCs w:val="20"/>
        </w:rPr>
        <w:t xml:space="preserve"> del </w:t>
      </w:r>
      <w:r w:rsidR="00A423D5">
        <w:rPr>
          <w:rFonts w:ascii="Museo Sans 300" w:hAnsi="Museo Sans 300"/>
          <w:sz w:val="20"/>
          <w:szCs w:val="20"/>
        </w:rPr>
        <w:t>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30803562"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A01D47">
        <w:rPr>
          <w:rFonts w:ascii="Museo Sans 300" w:hAnsi="Museo Sans 300"/>
          <w:sz w:val="20"/>
          <w:szCs w:val="20"/>
        </w:rPr>
        <w:t>xxx</w:t>
      </w:r>
      <w:proofErr w:type="spellEnd"/>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w:t>
      </w:r>
      <w:r w:rsidRPr="00981D41">
        <w:rPr>
          <w:rFonts w:ascii="Museo Sans 300" w:hAnsi="Museo Sans 300"/>
          <w:sz w:val="20"/>
          <w:szCs w:val="20"/>
          <w:lang w:val="es-SV"/>
        </w:rPr>
        <w:lastRenderedPageBreak/>
        <w:t>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E0B511D" w14:textId="455E770D" w:rsidR="0070311E" w:rsidRDefault="005D15DA" w:rsidP="000F602F">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3B2972">
        <w:rPr>
          <w:rFonts w:ascii="Museo Sans 300" w:hAnsi="Museo Sans 300"/>
          <w:sz w:val="20"/>
          <w:szCs w:val="20"/>
        </w:rPr>
        <w:t xml:space="preserve">el día </w:t>
      </w:r>
      <w:r w:rsidR="0070311E">
        <w:rPr>
          <w:rFonts w:ascii="Museo Sans 300" w:hAnsi="Museo Sans 300"/>
          <w:sz w:val="20"/>
          <w:szCs w:val="20"/>
        </w:rPr>
        <w:t>siete de noviem</w:t>
      </w:r>
      <w:r w:rsidR="002F1250">
        <w:rPr>
          <w:rFonts w:ascii="Museo Sans 300" w:hAnsi="Museo Sans 300"/>
          <w:sz w:val="20"/>
          <w:szCs w:val="20"/>
        </w:rPr>
        <w:t>bre</w:t>
      </w:r>
      <w:r w:rsidR="00577F2C">
        <w:rPr>
          <w:rFonts w:ascii="Museo Sans 300" w:hAnsi="Museo Sans 300"/>
          <w:sz w:val="20"/>
          <w:szCs w:val="20"/>
        </w:rPr>
        <w:t xml:space="preserve"> de </w:t>
      </w:r>
      <w:r w:rsidR="00F3286C">
        <w:rPr>
          <w:rFonts w:ascii="Museo Sans 300" w:hAnsi="Museo Sans 300"/>
          <w:sz w:val="20"/>
          <w:szCs w:val="20"/>
        </w:rPr>
        <w:t>dos mil veintitrés</w:t>
      </w:r>
      <w:r w:rsidR="00577F2C">
        <w:rPr>
          <w:rFonts w:ascii="Museo Sans 300" w:hAnsi="Museo Sans 300"/>
          <w:sz w:val="20"/>
          <w:szCs w:val="20"/>
        </w:rPr>
        <w:t>,</w:t>
      </w:r>
      <w:r w:rsidR="00577F2C" w:rsidRPr="00E83608">
        <w:rPr>
          <w:rFonts w:ascii="Museo Sans 300" w:hAnsi="Museo Sans 300"/>
          <w:sz w:val="20"/>
          <w:szCs w:val="20"/>
        </w:rPr>
        <w:t xml:space="preserve"> </w:t>
      </w:r>
      <w:r w:rsidR="00577F2C" w:rsidRPr="00321177">
        <w:rPr>
          <w:rFonts w:ascii="Museo Sans 300" w:hAnsi="Museo Sans 300"/>
          <w:sz w:val="20"/>
          <w:szCs w:val="20"/>
        </w:rPr>
        <w:t>por lo que el plazo para pronunciarse venció</w:t>
      </w:r>
      <w:r w:rsidR="003B2972">
        <w:rPr>
          <w:rFonts w:ascii="Museo Sans 300" w:hAnsi="Museo Sans 300"/>
          <w:sz w:val="20"/>
          <w:szCs w:val="20"/>
        </w:rPr>
        <w:t xml:space="preserve"> el día </w:t>
      </w:r>
      <w:r w:rsidR="000F602F">
        <w:rPr>
          <w:rFonts w:ascii="Museo Sans 300" w:hAnsi="Museo Sans 300"/>
          <w:sz w:val="20"/>
          <w:szCs w:val="20"/>
        </w:rPr>
        <w:t>c</w:t>
      </w:r>
      <w:r w:rsidR="0070311E">
        <w:rPr>
          <w:rFonts w:ascii="Museo Sans 300" w:hAnsi="Museo Sans 300"/>
          <w:sz w:val="20"/>
          <w:szCs w:val="20"/>
        </w:rPr>
        <w:t>inco de dic</w:t>
      </w:r>
      <w:r w:rsidR="000F602F">
        <w:rPr>
          <w:rFonts w:ascii="Museo Sans 300" w:hAnsi="Museo Sans 300"/>
          <w:sz w:val="20"/>
          <w:szCs w:val="20"/>
        </w:rPr>
        <w:t>iembre</w:t>
      </w:r>
      <w:r w:rsidR="00577F2C">
        <w:rPr>
          <w:rStyle w:val="normaltextrun"/>
          <w:rFonts w:ascii="Museo Sans 300" w:eastAsia="Museo Sans" w:hAnsi="Museo Sans 300" w:cs="Segoe UI"/>
          <w:sz w:val="20"/>
          <w:szCs w:val="20"/>
        </w:rPr>
        <w:t xml:space="preserve"> del mismo año</w:t>
      </w:r>
      <w:r w:rsidR="0070311E">
        <w:rPr>
          <w:rStyle w:val="normaltextrun"/>
          <w:rFonts w:ascii="Museo Sans 300" w:eastAsia="Museo Sans" w:hAnsi="Museo Sans 300" w:cs="Segoe UI"/>
          <w:sz w:val="20"/>
          <w:szCs w:val="20"/>
        </w:rPr>
        <w:t>.</w:t>
      </w:r>
    </w:p>
    <w:p w14:paraId="11757505" w14:textId="77777777" w:rsidR="0070311E" w:rsidRDefault="0070311E" w:rsidP="000F602F">
      <w:pPr>
        <w:pStyle w:val="Prrafodelista"/>
        <w:tabs>
          <w:tab w:val="left" w:pos="426"/>
        </w:tabs>
        <w:ind w:left="426"/>
        <w:jc w:val="both"/>
        <w:rPr>
          <w:rStyle w:val="normaltextrun"/>
          <w:rFonts w:ascii="Museo Sans 300" w:eastAsia="Museo Sans" w:hAnsi="Museo Sans 300" w:cs="Segoe UI"/>
          <w:sz w:val="20"/>
          <w:szCs w:val="20"/>
        </w:rPr>
      </w:pPr>
    </w:p>
    <w:p w14:paraId="73F0CC03" w14:textId="2F6603DF" w:rsidR="0070311E" w:rsidRDefault="0070311E" w:rsidP="0070311E">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diez de noviembre del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remitidas previamente</w:t>
      </w:r>
      <w:r w:rsidRPr="00A4008F">
        <w:rPr>
          <w:rFonts w:ascii="Museo Sans 300" w:hAnsi="Museo Sans 300"/>
          <w:sz w:val="20"/>
          <w:szCs w:val="20"/>
        </w:rPr>
        <w:t xml:space="preserve">. Por su parte, </w:t>
      </w:r>
      <w:r w:rsidR="00F62498">
        <w:rPr>
          <w:rFonts w:ascii="Museo Sans 300" w:hAnsi="Museo Sans 300"/>
          <w:sz w:val="20"/>
          <w:szCs w:val="20"/>
        </w:rPr>
        <w:t>e</w:t>
      </w:r>
      <w:r>
        <w:rPr>
          <w:rFonts w:ascii="Museo Sans 300" w:hAnsi="Museo Sans 300"/>
          <w:sz w:val="20"/>
          <w:szCs w:val="20"/>
        </w:rPr>
        <w:t>l</w:t>
      </w:r>
      <w:r w:rsidRPr="00A4008F">
        <w:rPr>
          <w:rFonts w:ascii="Museo Sans 300" w:hAnsi="Museo Sans 300"/>
          <w:sz w:val="20"/>
          <w:szCs w:val="20"/>
        </w:rPr>
        <w:t xml:space="preserve"> usuari</w:t>
      </w:r>
      <w:r w:rsidR="00F62498">
        <w:rPr>
          <w:rFonts w:ascii="Museo Sans 300" w:hAnsi="Museo Sans 300"/>
          <w:sz w:val="20"/>
          <w:szCs w:val="20"/>
        </w:rPr>
        <w:t>o</w:t>
      </w:r>
      <w:r w:rsidRPr="00A4008F">
        <w:rPr>
          <w:rFonts w:ascii="Museo Sans 300" w:hAnsi="Museo Sans 300"/>
          <w:sz w:val="20"/>
          <w:szCs w:val="20"/>
        </w:rPr>
        <w:t xml:space="preserve"> no hizo uso del derecho de defensa otorgado.</w:t>
      </w:r>
    </w:p>
    <w:p w14:paraId="3A3B9B98" w14:textId="143E55FA" w:rsidR="005D15DA" w:rsidRPr="0070311E" w:rsidRDefault="005D15DA" w:rsidP="005D15DA">
      <w:pPr>
        <w:pStyle w:val="paragraph"/>
        <w:spacing w:before="0" w:after="0"/>
        <w:ind w:left="426"/>
        <w:jc w:val="both"/>
        <w:rPr>
          <w:rFonts w:ascii="Museo Sans 300" w:hAnsi="Museo Sans 300"/>
          <w:sz w:val="20"/>
          <w:szCs w:val="20"/>
          <w:lang w:val="es-ES"/>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5C575EBB"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0311E">
        <w:rPr>
          <w:rFonts w:ascii="Museo Sans 300" w:hAnsi="Museo Sans 300"/>
          <w:sz w:val="20"/>
          <w:szCs w:val="20"/>
        </w:rPr>
        <w:t>nueve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03DD1">
        <w:rPr>
          <w:rFonts w:ascii="Museo Sans 300" w:hAnsi="Museo Sans 300"/>
          <w:sz w:val="20"/>
          <w:szCs w:val="20"/>
          <w:lang w:val="es-SV"/>
        </w:rPr>
        <w:t>IT-</w:t>
      </w:r>
      <w:r w:rsidR="0070311E">
        <w:rPr>
          <w:rFonts w:ascii="Museo Sans 300" w:hAnsi="Museo Sans 300"/>
          <w:sz w:val="20"/>
          <w:szCs w:val="20"/>
          <w:lang w:val="es-SV"/>
        </w:rPr>
        <w:t>0009-CAU-24</w:t>
      </w:r>
      <w:r w:rsidRPr="005D2EC9">
        <w:rPr>
          <w:rFonts w:ascii="Museo Sans 300" w:hAnsi="Museo Sans 300"/>
          <w:sz w:val="20"/>
          <w:szCs w:val="20"/>
          <w:lang w:val="es-SV"/>
        </w:rPr>
        <w:t xml:space="preserve">, en el que realizó un análisis, entre otros puntos, de: a) argumentos de las partes; b) pruebas </w:t>
      </w:r>
      <w:r w:rsidRPr="00C3727E">
        <w:rPr>
          <w:rFonts w:ascii="Museo Sans 300" w:hAnsi="Museo Sans 300"/>
          <w:sz w:val="20"/>
          <w:szCs w:val="20"/>
          <w:lang w:val="es-SV"/>
        </w:rPr>
        <w:t>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74A34555" w:rsidR="00BE5DD1" w:rsidRPr="00A01D47" w:rsidRDefault="00A01D47" w:rsidP="005D15DA">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sidRPr="00A01D47">
        <w:rPr>
          <w:rFonts w:ascii="Museo Sans 300" w:hAnsi="Museo Sans 300"/>
          <w:sz w:val="18"/>
          <w:szCs w:val="18"/>
        </w:rPr>
        <w:t>xxx</w:t>
      </w:r>
      <w:proofErr w:type="spellEnd"/>
    </w:p>
    <w:p w14:paraId="486EA888" w14:textId="77777777" w:rsidR="0045053B" w:rsidRDefault="0045053B" w:rsidP="005D15DA">
      <w:pPr>
        <w:spacing w:after="0" w:line="240" w:lineRule="auto"/>
        <w:ind w:left="426"/>
        <w:jc w:val="both"/>
        <w:rPr>
          <w:rFonts w:ascii="Museo Sans 300" w:hAnsi="Museo Sans 300"/>
          <w:sz w:val="20"/>
          <w:szCs w:val="20"/>
          <w:u w:val="single"/>
        </w:rPr>
      </w:pPr>
    </w:p>
    <w:p w14:paraId="3C7812CE" w14:textId="5EAC558E"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0E5518C2" w14:textId="77777777" w:rsidR="00C3727E" w:rsidRPr="00C3727E" w:rsidRDefault="005D15DA" w:rsidP="00C3727E">
      <w:pPr>
        <w:ind w:left="709" w:right="851"/>
        <w:jc w:val="both"/>
        <w:rPr>
          <w:rFonts w:ascii="Museo 300" w:hAnsi="Museo 300"/>
          <w:sz w:val="16"/>
          <w:szCs w:val="16"/>
          <w:lang w:val="es-419"/>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C3727E" w:rsidRPr="00C3727E">
        <w:rPr>
          <w:rFonts w:ascii="Museo 300" w:hAnsi="Museo 300"/>
          <w:sz w:val="16"/>
          <w:szCs w:val="16"/>
          <w:lang w:val="es-419"/>
        </w:rPr>
        <w:t>Conforme con la información que fue provista por la sociedad AES CLESA, obtenida de la inspección técnica realizada por ésta al suministro el 19 de agosto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“neutro interrumpido”; condición que, según la empresa distribuidora, impidió el verdadero registro de la energía eléctrica que fue demandada en dicho suministro, siendo éstas las siguientes:</w:t>
      </w:r>
    </w:p>
    <w:p w14:paraId="78617279" w14:textId="57F809A2" w:rsidR="00C3727E" w:rsidRDefault="00C3727E" w:rsidP="00C3727E">
      <w:pPr>
        <w:ind w:left="709" w:right="851"/>
        <w:jc w:val="both"/>
        <w:rPr>
          <w:rFonts w:ascii="Museo 300" w:hAnsi="Museo 300"/>
          <w:sz w:val="16"/>
          <w:szCs w:val="16"/>
        </w:rPr>
      </w:pPr>
      <w:r w:rsidRPr="00C3727E">
        <w:rPr>
          <w:rFonts w:ascii="Museo 300" w:hAnsi="Museo 300"/>
          <w:sz w:val="16"/>
          <w:szCs w:val="16"/>
        </w:rPr>
        <w:t xml:space="preserve">Al respecto, el CAU realizó el estudio de las pruebas presentadas por la empresa distribuidora referentes a las condiciones encontradas al momento de la inspección por parte de la sociedad AES CLESA, las cuales fueron comparadas con las recopiladas durante la inspección técnica realizada por el personal del CAU al suministro en referencia, el 28 de noviembre de 2023. Durante dicha inspección se encontró el equipo de medición </w:t>
      </w:r>
      <w:proofErr w:type="spellStart"/>
      <w:r w:rsidRPr="00C3727E">
        <w:rPr>
          <w:rFonts w:ascii="Museo 300" w:hAnsi="Museo 300"/>
          <w:b/>
          <w:bCs/>
          <w:sz w:val="16"/>
          <w:szCs w:val="16"/>
        </w:rPr>
        <w:t>n.°</w:t>
      </w:r>
      <w:proofErr w:type="spellEnd"/>
      <w:r w:rsidRPr="00C3727E">
        <w:rPr>
          <w:rFonts w:ascii="Museo 300" w:hAnsi="Museo 300"/>
          <w:b/>
          <w:bCs/>
          <w:sz w:val="16"/>
          <w:szCs w:val="16"/>
        </w:rPr>
        <w:t xml:space="preserve"> </w:t>
      </w:r>
      <w:proofErr w:type="spellStart"/>
      <w:r w:rsidR="00063B5F">
        <w:rPr>
          <w:rFonts w:ascii="Museo 300" w:hAnsi="Museo 300"/>
          <w:b/>
          <w:bCs/>
          <w:sz w:val="16"/>
          <w:szCs w:val="16"/>
        </w:rPr>
        <w:t>xxx</w:t>
      </w:r>
      <w:proofErr w:type="spellEnd"/>
      <w:r w:rsidRPr="00C3727E">
        <w:rPr>
          <w:rFonts w:ascii="Museo 300" w:hAnsi="Museo 300"/>
          <w:b/>
          <w:bCs/>
          <w:sz w:val="16"/>
          <w:szCs w:val="16"/>
        </w:rPr>
        <w:t xml:space="preserve">, </w:t>
      </w:r>
      <w:r w:rsidRPr="00C3727E">
        <w:rPr>
          <w:rFonts w:ascii="Museo 300" w:hAnsi="Museo 300"/>
          <w:sz w:val="16"/>
          <w:szCs w:val="16"/>
        </w:rPr>
        <w:t xml:space="preserve">sin tapadera en la bornera y con una lectura de </w:t>
      </w:r>
      <w:r w:rsidRPr="00C3727E">
        <w:rPr>
          <w:rFonts w:ascii="Museo 300" w:hAnsi="Museo 300"/>
          <w:b/>
          <w:bCs/>
          <w:sz w:val="16"/>
          <w:szCs w:val="16"/>
        </w:rPr>
        <w:t>8111 kWh</w:t>
      </w:r>
      <w:r w:rsidRPr="00C3727E">
        <w:rPr>
          <w:rFonts w:ascii="Museo 300" w:hAnsi="Museo 300"/>
          <w:sz w:val="16"/>
          <w:szCs w:val="16"/>
        </w:rPr>
        <w:t xml:space="preserve">, en la cual se midió una carga instantánea en el suministro de </w:t>
      </w:r>
      <w:r w:rsidRPr="00C3727E">
        <w:rPr>
          <w:rFonts w:ascii="Museo 300" w:hAnsi="Museo 300"/>
          <w:b/>
          <w:bCs/>
          <w:sz w:val="16"/>
          <w:szCs w:val="16"/>
        </w:rPr>
        <w:t>1.31 amperios</w:t>
      </w:r>
      <w:r>
        <w:rPr>
          <w:rFonts w:ascii="Museo 300" w:hAnsi="Museo 300"/>
          <w:b/>
          <w:bCs/>
          <w:sz w:val="16"/>
          <w:szCs w:val="16"/>
        </w:rPr>
        <w:t xml:space="preserve"> </w:t>
      </w:r>
      <w:r w:rsidRPr="00C3727E">
        <w:rPr>
          <w:rFonts w:ascii="Museo 300" w:hAnsi="Museo 300"/>
          <w:sz w:val="16"/>
          <w:szCs w:val="16"/>
        </w:rPr>
        <w:t>(…)</w:t>
      </w:r>
    </w:p>
    <w:p w14:paraId="2E1EB41E" w14:textId="77777777" w:rsidR="00C3727E" w:rsidRPr="00C3727E" w:rsidRDefault="00C3727E" w:rsidP="00C3727E">
      <w:pPr>
        <w:ind w:left="709" w:right="851"/>
        <w:jc w:val="both"/>
        <w:rPr>
          <w:rFonts w:ascii="Museo 300" w:hAnsi="Museo 300"/>
          <w:sz w:val="16"/>
          <w:szCs w:val="16"/>
        </w:rPr>
      </w:pPr>
      <w:r w:rsidRPr="00C3727E">
        <w:rPr>
          <w:rFonts w:ascii="Museo 300" w:hAnsi="Museo 300"/>
          <w:sz w:val="16"/>
          <w:szCs w:val="16"/>
        </w:rPr>
        <w:t xml:space="preserve">Sobre este punto, es importante mencionar que la sociedad AES CLESA argumenta que la condición de “neutro interrumpido” era la que impedía que el equipo reflejara el consumo real demandado en la vivienda, debido a que el medidor no tenía referencia de neutro en la bornera; sin embargo, ni las imágenes ni los videos muestran de manera fehacientemente el punto en el cual ésta alega que se interrumpía el conductor neutro y que provocara que el medidor no estuviese registrando correctamente los consumos que eran demandados en el suministro, ya que si bien la corriente demandada en el suministro no retornaba por el conductor neutro conectado en la entrada del medidor, si retornaba hacia la fuente con un valor similar al medido en la carga el cual corresponde al valor de 4 amperios, por lo que se determina que el servicio contaba con una condición de “neutro corrido”.  </w:t>
      </w:r>
    </w:p>
    <w:p w14:paraId="2CAB7CB1" w14:textId="62941FCA" w:rsidR="00C3727E" w:rsidRPr="00C3727E" w:rsidRDefault="00C3727E" w:rsidP="00C3727E">
      <w:pPr>
        <w:ind w:left="709" w:right="851"/>
        <w:jc w:val="both"/>
        <w:rPr>
          <w:rFonts w:ascii="Museo 300" w:hAnsi="Museo 300"/>
          <w:sz w:val="16"/>
          <w:szCs w:val="16"/>
        </w:rPr>
      </w:pPr>
      <w:r w:rsidRPr="00C3727E">
        <w:rPr>
          <w:rFonts w:ascii="Museo 300" w:hAnsi="Museo 300"/>
          <w:sz w:val="16"/>
          <w:szCs w:val="16"/>
        </w:rPr>
        <w:t xml:space="preserve">Asimismo, la empresa distribuidora no tomó lecturas de la tensión en el equipo de medición del referido suministro, o algún otro tipo de prueba que demostrara de manera contundente que el neutro efectivamente se encontraba interrumpido y que, por tanto, estuviera experimentando una tensión diferente a la de referencia que afectara el registro correcto del consumo en el equipo de medición </w:t>
      </w:r>
      <w:proofErr w:type="spellStart"/>
      <w:r w:rsidRPr="00C3727E">
        <w:rPr>
          <w:rFonts w:ascii="Museo 300" w:hAnsi="Museo 300"/>
          <w:b/>
          <w:bCs/>
          <w:sz w:val="16"/>
          <w:szCs w:val="16"/>
        </w:rPr>
        <w:t>n.°</w:t>
      </w:r>
      <w:proofErr w:type="spellEnd"/>
      <w:r w:rsidRPr="00C3727E">
        <w:rPr>
          <w:rFonts w:ascii="Museo 300" w:hAnsi="Museo 300"/>
          <w:b/>
          <w:bCs/>
          <w:sz w:val="16"/>
          <w:szCs w:val="16"/>
        </w:rPr>
        <w:t xml:space="preserve"> </w:t>
      </w:r>
      <w:proofErr w:type="spellStart"/>
      <w:r w:rsidR="00063B5F">
        <w:rPr>
          <w:rFonts w:ascii="Museo 300" w:hAnsi="Museo 300"/>
          <w:b/>
          <w:bCs/>
          <w:sz w:val="16"/>
          <w:szCs w:val="16"/>
        </w:rPr>
        <w:t>xxx</w:t>
      </w:r>
      <w:proofErr w:type="spellEnd"/>
      <w:r w:rsidRPr="00C3727E">
        <w:rPr>
          <w:rFonts w:ascii="Museo 300" w:hAnsi="Museo 300"/>
          <w:sz w:val="16"/>
          <w:szCs w:val="16"/>
        </w:rPr>
        <w:t>.</w:t>
      </w:r>
    </w:p>
    <w:p w14:paraId="00DEFD9E" w14:textId="449CBE74" w:rsidR="00C3727E" w:rsidRPr="00C3727E" w:rsidRDefault="00C3727E" w:rsidP="00C3727E">
      <w:pPr>
        <w:ind w:left="709" w:right="851"/>
        <w:jc w:val="both"/>
        <w:rPr>
          <w:rFonts w:ascii="Museo 300" w:hAnsi="Museo 300"/>
          <w:sz w:val="16"/>
          <w:szCs w:val="16"/>
        </w:rPr>
      </w:pPr>
      <w:r w:rsidRPr="00C3727E">
        <w:rPr>
          <w:rFonts w:ascii="Museo 300" w:hAnsi="Museo 300"/>
          <w:sz w:val="16"/>
          <w:szCs w:val="16"/>
        </w:rPr>
        <w:t xml:space="preserve">Al respecto de esta condición, cabe señalar que el medidor </w:t>
      </w:r>
      <w:proofErr w:type="spellStart"/>
      <w:r w:rsidRPr="00C3727E">
        <w:rPr>
          <w:rFonts w:ascii="Museo 300" w:hAnsi="Museo 300"/>
          <w:b/>
          <w:bCs/>
          <w:sz w:val="16"/>
          <w:szCs w:val="16"/>
        </w:rPr>
        <w:t>n.°</w:t>
      </w:r>
      <w:proofErr w:type="spellEnd"/>
      <w:r w:rsidRPr="00C3727E">
        <w:rPr>
          <w:rFonts w:ascii="Museo 300" w:hAnsi="Museo 300"/>
          <w:b/>
          <w:bCs/>
          <w:sz w:val="16"/>
          <w:szCs w:val="16"/>
        </w:rPr>
        <w:t xml:space="preserve"> </w:t>
      </w:r>
      <w:proofErr w:type="spellStart"/>
      <w:r w:rsidR="00063B5F">
        <w:rPr>
          <w:rFonts w:ascii="Museo 300" w:hAnsi="Museo 300"/>
          <w:b/>
          <w:bCs/>
          <w:sz w:val="16"/>
          <w:szCs w:val="16"/>
        </w:rPr>
        <w:t>xxx</w:t>
      </w:r>
      <w:proofErr w:type="spellEnd"/>
      <w:r w:rsidRPr="00C3727E">
        <w:rPr>
          <w:rFonts w:ascii="Museo 300" w:hAnsi="Museo 300"/>
          <w:sz w:val="16"/>
          <w:szCs w:val="16"/>
        </w:rPr>
        <w:t xml:space="preserve"> instalado en el suministro es del tipo 1A, es decir, posee un elemento o bobina para medición de la corriente en la fase y otro para la medición de la tensión (ver imagen </w:t>
      </w:r>
      <w:proofErr w:type="spellStart"/>
      <w:r w:rsidRPr="00C3727E">
        <w:rPr>
          <w:rFonts w:ascii="Museo 300" w:hAnsi="Museo 300"/>
          <w:sz w:val="16"/>
          <w:szCs w:val="16"/>
        </w:rPr>
        <w:t>n.°</w:t>
      </w:r>
      <w:proofErr w:type="spellEnd"/>
      <w:r w:rsidRPr="00C3727E">
        <w:rPr>
          <w:rFonts w:ascii="Museo 300" w:hAnsi="Museo 300"/>
          <w:sz w:val="16"/>
          <w:szCs w:val="16"/>
        </w:rPr>
        <w:t xml:space="preserve"> 5), determinando que la energía consumida se rige mediante la expresión de </w:t>
      </w:r>
      <w:r w:rsidRPr="00C3727E">
        <w:rPr>
          <w:rFonts w:ascii="Museo 300" w:hAnsi="Museo 300"/>
          <w:i/>
          <w:iCs/>
          <w:sz w:val="16"/>
          <w:szCs w:val="16"/>
        </w:rPr>
        <w:t>Potencia = V*I= V_(L-N)*I_L1*</w:t>
      </w:r>
      <w:proofErr w:type="spellStart"/>
      <w:r w:rsidRPr="00C3727E">
        <w:rPr>
          <w:rFonts w:ascii="Museo 300" w:hAnsi="Museo 300"/>
          <w:i/>
          <w:iCs/>
          <w:sz w:val="16"/>
          <w:szCs w:val="16"/>
        </w:rPr>
        <w:t>fp</w:t>
      </w:r>
      <w:proofErr w:type="spellEnd"/>
      <w:r w:rsidRPr="00C3727E">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w:t>
      </w:r>
      <w:r w:rsidRPr="00C3727E">
        <w:rPr>
          <w:rFonts w:ascii="Museo 300" w:hAnsi="Museo 300"/>
          <w:sz w:val="16"/>
          <w:szCs w:val="16"/>
        </w:rPr>
        <w:lastRenderedPageBreak/>
        <w:t xml:space="preserve">el medidor una tensión menor, o eliminando por completo dicha referencia, con lo cual la energía medida en este último caso sería de cero. </w:t>
      </w:r>
    </w:p>
    <w:p w14:paraId="70942745" w14:textId="1F3FC9DC" w:rsidR="00C3727E" w:rsidRPr="00C3727E" w:rsidRDefault="00C3727E" w:rsidP="00C3727E">
      <w:pPr>
        <w:ind w:left="709" w:right="851"/>
        <w:jc w:val="both"/>
        <w:rPr>
          <w:rFonts w:ascii="Museo 300" w:hAnsi="Museo 300"/>
          <w:sz w:val="16"/>
          <w:szCs w:val="16"/>
        </w:rPr>
      </w:pPr>
      <w:r w:rsidRPr="00C3727E">
        <w:rPr>
          <w:rFonts w:ascii="Museo 300" w:hAnsi="Museo 300"/>
          <w:sz w:val="16"/>
          <w:szCs w:val="16"/>
        </w:rPr>
        <w:t xml:space="preserve">Sin embargo, para el presente caso se advierte que el personal de la empresa distribuidora estableció una tensión de </w:t>
      </w:r>
      <w:r w:rsidRPr="00C3727E">
        <w:rPr>
          <w:rFonts w:ascii="Museo 300" w:hAnsi="Museo 300"/>
          <w:b/>
          <w:sz w:val="16"/>
          <w:szCs w:val="16"/>
        </w:rPr>
        <w:t xml:space="preserve">120 voltios </w:t>
      </w:r>
      <w:r w:rsidRPr="00C3727E">
        <w:rPr>
          <w:rFonts w:ascii="Museo 300" w:hAnsi="Museo 300"/>
          <w:bCs/>
          <w:sz w:val="16"/>
          <w:szCs w:val="16"/>
        </w:rPr>
        <w:t>(valor de voltaje que también fue utilizado por la empresa distribuidora para elaborar el cálculo, sin realizar mediciones de éste)</w:t>
      </w:r>
      <w:r w:rsidRPr="00C3727E">
        <w:rPr>
          <w:rFonts w:ascii="Museo 300" w:hAnsi="Museo 300"/>
          <w:sz w:val="16"/>
          <w:szCs w:val="16"/>
        </w:rPr>
        <w:t xml:space="preserve">, según se examinó en el acta de condición irregular </w:t>
      </w:r>
      <w:proofErr w:type="spellStart"/>
      <w:r w:rsidRPr="00C3727E">
        <w:rPr>
          <w:rFonts w:ascii="Museo 300" w:hAnsi="Museo 300"/>
          <w:b/>
          <w:sz w:val="16"/>
          <w:szCs w:val="16"/>
        </w:rPr>
        <w:t>n.°</w:t>
      </w:r>
      <w:proofErr w:type="spellEnd"/>
      <w:r w:rsidRPr="00C3727E">
        <w:rPr>
          <w:rFonts w:ascii="Museo 300" w:hAnsi="Museo 300"/>
          <w:b/>
          <w:sz w:val="16"/>
          <w:szCs w:val="16"/>
        </w:rPr>
        <w:t xml:space="preserve"> </w:t>
      </w:r>
      <w:proofErr w:type="spellStart"/>
      <w:r w:rsidR="00063B5F">
        <w:rPr>
          <w:rFonts w:ascii="Museo 300" w:hAnsi="Museo 300"/>
          <w:b/>
          <w:sz w:val="16"/>
          <w:szCs w:val="16"/>
        </w:rPr>
        <w:t>xxx</w:t>
      </w:r>
      <w:proofErr w:type="spellEnd"/>
      <w:r w:rsidRPr="00C3727E">
        <w:rPr>
          <w:rFonts w:ascii="Museo 300" w:hAnsi="Museo 300"/>
          <w:sz w:val="16"/>
          <w:szCs w:val="16"/>
        </w:rPr>
        <w:t>, la cual es congruente con la tensión nominal del suministro, y no especificó si ésta variaba en proporción a la carga o alguna otra maniobra imputable al usuario.</w:t>
      </w:r>
    </w:p>
    <w:p w14:paraId="458C9C72" w14:textId="77777777" w:rsidR="00C3727E" w:rsidRPr="00C3727E" w:rsidRDefault="00C3727E" w:rsidP="00C3727E">
      <w:pPr>
        <w:ind w:left="709" w:right="851"/>
        <w:jc w:val="both"/>
        <w:rPr>
          <w:rFonts w:ascii="Museo 300" w:hAnsi="Museo 300"/>
          <w:sz w:val="16"/>
          <w:szCs w:val="16"/>
        </w:rPr>
      </w:pPr>
      <w:r w:rsidRPr="00C3727E">
        <w:rPr>
          <w:rFonts w:ascii="Museo 300" w:hAnsi="Museo 300"/>
          <w:sz w:val="16"/>
          <w:szCs w:val="16"/>
        </w:rPr>
        <w:t>Por tanto, si la corriente estaba siendo registrada normalmente en la fase A, y la tensión percibida por el medidor era la nominal, se establece que sí se cumplían las dos condiciones antes descritas necesarias para que el medidor del tipo 1A registre correctamente la energía consumida por medio de sus dos elementos, uno para tensión y otro para corriente.</w:t>
      </w:r>
    </w:p>
    <w:p w14:paraId="319E1197" w14:textId="0586CBBC" w:rsidR="00C3727E" w:rsidRPr="00C3727E" w:rsidRDefault="00C3727E" w:rsidP="00C3727E">
      <w:pPr>
        <w:ind w:left="709" w:right="851"/>
        <w:jc w:val="both"/>
        <w:rPr>
          <w:rFonts w:ascii="Museo 300" w:hAnsi="Museo 300"/>
          <w:sz w:val="16"/>
          <w:szCs w:val="16"/>
        </w:rPr>
      </w:pPr>
      <w:r>
        <w:rPr>
          <w:noProof/>
        </w:rPr>
        <w:drawing>
          <wp:inline distT="0" distB="0" distL="0" distR="0" wp14:anchorId="1F42A5D1" wp14:editId="445EB3BF">
            <wp:extent cx="5111750" cy="185255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9522" cy="1858992"/>
                    </a:xfrm>
                    <a:prstGeom prst="rect">
                      <a:avLst/>
                    </a:prstGeom>
                  </pic:spPr>
                </pic:pic>
              </a:graphicData>
            </a:graphic>
          </wp:inline>
        </w:drawing>
      </w:r>
    </w:p>
    <w:p w14:paraId="7814673D" w14:textId="52D69427" w:rsidR="00F76DDC" w:rsidRDefault="00F76DDC" w:rsidP="00C3727E">
      <w:pPr>
        <w:ind w:left="709" w:right="851"/>
        <w:jc w:val="both"/>
        <w:rPr>
          <w:rFonts w:ascii="Museo 300" w:hAnsi="Museo 300"/>
          <w:sz w:val="16"/>
          <w:szCs w:val="16"/>
          <w:lang w:val="es-419"/>
        </w:rPr>
      </w:pPr>
      <w:r w:rsidRPr="00F76DDC">
        <w:rPr>
          <w:rFonts w:ascii="Museo 300" w:hAnsi="Museo 300"/>
          <w:sz w:val="16"/>
          <w:szCs w:val="16"/>
        </w:rPr>
        <w:t xml:space="preserve">Asimismo, el personal técnico de la sociedad AES CLESA pudo ingresar a la vivienda para fundamentar la condición irregular imputada al usuario, sin embargo, ésta no recopiló elementos tales como algún objeto ajeno obstruyendo la referencia del neutro hacia el medidor, debido a que en todo momento en el que ellos estuvieron trabajando en el medidor y en la acometida existía presencia del usuario en la vivienda, puesto que el señor </w:t>
      </w:r>
      <w:proofErr w:type="spellStart"/>
      <w:r w:rsidR="00063B5F">
        <w:rPr>
          <w:rFonts w:ascii="Museo 300" w:hAnsi="Museo 300"/>
          <w:sz w:val="16"/>
          <w:szCs w:val="16"/>
        </w:rPr>
        <w:t>x</w:t>
      </w:r>
      <w:r w:rsidR="00A01D47">
        <w:rPr>
          <w:rFonts w:ascii="Museo 300" w:hAnsi="Museo 300"/>
          <w:sz w:val="16"/>
          <w:szCs w:val="16"/>
        </w:rPr>
        <w:t>xx</w:t>
      </w:r>
      <w:proofErr w:type="spellEnd"/>
      <w:r w:rsidRPr="00F76DDC">
        <w:rPr>
          <w:rFonts w:ascii="Museo 300" w:hAnsi="Museo 300"/>
          <w:sz w:val="16"/>
          <w:szCs w:val="16"/>
        </w:rPr>
        <w:t xml:space="preserve"> firmó el acta de condición irregular</w:t>
      </w:r>
      <w:r w:rsidRPr="00F76DDC">
        <w:rPr>
          <w:rFonts w:ascii="Museo 300" w:hAnsi="Museo 300"/>
          <w:sz w:val="16"/>
          <w:szCs w:val="16"/>
          <w:lang w:val="es-419"/>
        </w:rPr>
        <w:t xml:space="preserve"> </w:t>
      </w:r>
      <w:r>
        <w:rPr>
          <w:rFonts w:ascii="Museo 300" w:hAnsi="Museo 300"/>
          <w:sz w:val="16"/>
          <w:szCs w:val="16"/>
          <w:lang w:val="es-419"/>
        </w:rPr>
        <w:t>(…)</w:t>
      </w:r>
    </w:p>
    <w:p w14:paraId="1A17F25F" w14:textId="4BF0A43A" w:rsidR="00F76DDC" w:rsidRPr="00F76DDC" w:rsidRDefault="00F76DDC" w:rsidP="00F76DDC">
      <w:pPr>
        <w:ind w:left="709" w:right="851"/>
        <w:jc w:val="both"/>
        <w:rPr>
          <w:rFonts w:ascii="Museo 300" w:hAnsi="Museo 300"/>
          <w:sz w:val="16"/>
          <w:szCs w:val="16"/>
        </w:rPr>
      </w:pPr>
      <w:r w:rsidRPr="00F76DDC">
        <w:rPr>
          <w:rFonts w:ascii="Museo 300" w:hAnsi="Museo 300"/>
          <w:sz w:val="16"/>
          <w:szCs w:val="16"/>
        </w:rPr>
        <w:t xml:space="preserve">Con base en lo examinado anteriormente, se determinó que la empresa distribuidora no realizó mediciones que demostrarán que el equipo de medición </w:t>
      </w:r>
      <w:proofErr w:type="spellStart"/>
      <w:r w:rsidRPr="00F76DDC">
        <w:rPr>
          <w:rFonts w:ascii="Museo 300" w:hAnsi="Museo 300"/>
          <w:b/>
          <w:bCs/>
          <w:sz w:val="16"/>
          <w:szCs w:val="16"/>
        </w:rPr>
        <w:t>n.°</w:t>
      </w:r>
      <w:proofErr w:type="spellEnd"/>
      <w:r w:rsidRPr="00F76DDC">
        <w:rPr>
          <w:rFonts w:ascii="Museo 300" w:hAnsi="Museo 300"/>
          <w:b/>
          <w:bCs/>
          <w:sz w:val="16"/>
          <w:szCs w:val="16"/>
        </w:rPr>
        <w:t xml:space="preserve"> </w:t>
      </w:r>
      <w:proofErr w:type="spellStart"/>
      <w:r w:rsidR="00063B5F">
        <w:rPr>
          <w:rFonts w:ascii="Museo 300" w:hAnsi="Museo 300"/>
          <w:b/>
          <w:bCs/>
          <w:sz w:val="16"/>
          <w:szCs w:val="16"/>
        </w:rPr>
        <w:t>xxx</w:t>
      </w:r>
      <w:proofErr w:type="spellEnd"/>
      <w:r w:rsidRPr="00F76DDC">
        <w:rPr>
          <w:rFonts w:ascii="Museo 300" w:hAnsi="Museo 300"/>
          <w:sz w:val="16"/>
          <w:szCs w:val="16"/>
        </w:rPr>
        <w:t xml:space="preserve"> estaba siendo suministrado con una tensión diferente a la requerida por éste, que hayan motivado una variación en los consumos registrados por el equipo de medición.</w:t>
      </w:r>
    </w:p>
    <w:p w14:paraId="30929B0B" w14:textId="77777777" w:rsidR="00F76DDC" w:rsidRPr="00F76DDC" w:rsidRDefault="00F76DDC" w:rsidP="00F76DDC">
      <w:pPr>
        <w:ind w:left="709" w:right="851"/>
        <w:jc w:val="both"/>
        <w:rPr>
          <w:rFonts w:ascii="Museo 300" w:hAnsi="Museo 300"/>
          <w:sz w:val="16"/>
          <w:szCs w:val="16"/>
        </w:rPr>
      </w:pPr>
      <w:r w:rsidRPr="00F76DDC">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en referencia existió una condición irregular imputable al usuario, ya que ésta no registró la ausencia de tensión en la bornera del equipo de medición, ni tampoco evidenció alguna obstrucción, medio de conmutación o neutro paralelo que variara la referencia del neutro de la carga y el medidor, ya que en este caso, la ausencia de corriente por el neutro únicamente afectaría si se encontraran invertidas la fase con el neutro en el equipo de medición. </w:t>
      </w:r>
    </w:p>
    <w:p w14:paraId="180CD97D" w14:textId="77777777" w:rsidR="00F76DDC" w:rsidRPr="00F76DDC" w:rsidRDefault="00F76DDC" w:rsidP="00F76DDC">
      <w:pPr>
        <w:ind w:left="709" w:right="851"/>
        <w:jc w:val="both"/>
        <w:rPr>
          <w:rFonts w:ascii="Museo 300" w:hAnsi="Museo 300"/>
          <w:sz w:val="16"/>
          <w:szCs w:val="16"/>
          <w:lang w:val="es-419"/>
        </w:rPr>
      </w:pPr>
      <w:r w:rsidRPr="00F76DDC">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F76DDC">
        <w:rPr>
          <w:rFonts w:ascii="Museo 300" w:hAnsi="Museo 300"/>
          <w:sz w:val="16"/>
          <w:szCs w:val="16"/>
          <w:lang w:val="es-419"/>
        </w:rPr>
        <w:t>n.°</w:t>
      </w:r>
      <w:proofErr w:type="spellEnd"/>
      <w:r w:rsidRPr="00F76DDC">
        <w:rPr>
          <w:rFonts w:ascii="Museo 300" w:hAnsi="Museo 300"/>
          <w:sz w:val="16"/>
          <w:szCs w:val="16"/>
          <w:lang w:val="es-419"/>
        </w:rPr>
        <w:t xml:space="preserve"> 1, 2, y 3, provocara una variación en el registro de la energía demandada en el suministro, en tanto que los consumos luego de la presunta corrección de la condición por parte de la empresa distribuidora se han mantenido estables con respecto al promedio del histórico de consumos.</w:t>
      </w:r>
    </w:p>
    <w:p w14:paraId="6B2BC7E3" w14:textId="51D1BC20" w:rsidR="004779CE" w:rsidRPr="004779CE" w:rsidRDefault="00F76DDC" w:rsidP="00C3727E">
      <w:pPr>
        <w:ind w:left="709" w:right="851"/>
        <w:jc w:val="both"/>
        <w:rPr>
          <w:rFonts w:ascii="Museo 300" w:hAnsi="Museo 300"/>
          <w:sz w:val="16"/>
          <w:szCs w:val="16"/>
          <w:lang w:val="es-419"/>
        </w:rPr>
      </w:pPr>
      <w:r w:rsidRPr="00F76DDC">
        <w:rPr>
          <w:rFonts w:ascii="Museo 300" w:hAnsi="Museo 300"/>
          <w:sz w:val="16"/>
          <w:szCs w:val="16"/>
          <w:lang w:val="es-419"/>
        </w:rPr>
        <w:t xml:space="preserve">Es por ello por lo que, con base en el análisis realizado a la información a la que el CAU tuvo acceso, se determina que la sociedad AES CLESA no demostró fehacientemente que existió una condición irregular en el servicio eléctrico identificado con el </w:t>
      </w:r>
      <w:r w:rsidRPr="00F76DDC">
        <w:rPr>
          <w:rFonts w:ascii="Museo 300" w:hAnsi="Museo 300"/>
          <w:b/>
          <w:bCs/>
          <w:sz w:val="16"/>
          <w:szCs w:val="16"/>
          <w:lang w:val="es-419"/>
        </w:rPr>
        <w:t xml:space="preserve">NIC </w:t>
      </w:r>
      <w:proofErr w:type="spellStart"/>
      <w:r w:rsidR="00A01D47">
        <w:rPr>
          <w:rFonts w:ascii="Museo 300" w:hAnsi="Museo 300"/>
          <w:b/>
          <w:bCs/>
          <w:sz w:val="16"/>
          <w:szCs w:val="16"/>
          <w:lang w:val="es-419"/>
        </w:rPr>
        <w:t>xxx</w:t>
      </w:r>
      <w:proofErr w:type="spellEnd"/>
      <w:r w:rsidRPr="00F76DDC">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F76DDC">
        <w:rPr>
          <w:rFonts w:ascii="Museo 300" w:hAnsi="Museo 300"/>
          <w:b/>
          <w:bCs/>
          <w:sz w:val="16"/>
          <w:szCs w:val="16"/>
          <w:lang w:val="es-419"/>
        </w:rPr>
        <w:t>trescientos uno 25/100 dólares de los Estados Unidos de América (USD 301.25), IVA incluido</w:t>
      </w:r>
      <w:r w:rsidRPr="00F76DDC">
        <w:rPr>
          <w:rFonts w:ascii="Museo 300" w:hAnsi="Museo 300"/>
          <w:sz w:val="16"/>
          <w:szCs w:val="16"/>
          <w:lang w:val="es-419"/>
        </w:rPr>
        <w:t xml:space="preserve">, en concepto de una energía consumida y no facturada correspondiente a la cantidad de </w:t>
      </w:r>
      <w:r w:rsidRPr="00F76DDC">
        <w:rPr>
          <w:rFonts w:ascii="Museo 300" w:hAnsi="Museo 300"/>
          <w:b/>
          <w:bCs/>
          <w:sz w:val="16"/>
          <w:szCs w:val="16"/>
          <w:lang w:val="es-419"/>
        </w:rPr>
        <w:t>1,110 kWh</w:t>
      </w:r>
      <w:r w:rsidRPr="00F76DDC">
        <w:rPr>
          <w:rFonts w:ascii="Museo 300" w:hAnsi="Museo 300"/>
          <w:sz w:val="16"/>
          <w:szCs w:val="16"/>
          <w:lang w:val="es-419"/>
        </w:rPr>
        <w:t>, asociado al período comprendido entre el 20 de febrero al 19 de agosto de 2023.</w:t>
      </w:r>
      <w:r>
        <w:rPr>
          <w:rFonts w:ascii="Museo 300" w:hAnsi="Museo 300"/>
          <w:sz w:val="16"/>
          <w:szCs w:val="16"/>
          <w:lang w:val="es-419"/>
        </w:rPr>
        <w:t xml:space="preserve"> </w:t>
      </w:r>
      <w:r w:rsidR="004779CE">
        <w:rPr>
          <w:rFonts w:ascii="Museo 300" w:hAnsi="Museo 300"/>
          <w:sz w:val="16"/>
          <w:szCs w:val="16"/>
          <w:lang w:val="es-419"/>
        </w:rPr>
        <w:t>[…]</w:t>
      </w:r>
    </w:p>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51B6D33B" w14:textId="6B6C7225" w:rsidR="00F76DDC" w:rsidRPr="00F76DDC" w:rsidRDefault="00F76DDC" w:rsidP="00F76DDC">
      <w:pPr>
        <w:pStyle w:val="Prrafodelista"/>
        <w:numPr>
          <w:ilvl w:val="1"/>
          <w:numId w:val="9"/>
        </w:numPr>
        <w:ind w:left="1276" w:right="848"/>
        <w:jc w:val="both"/>
        <w:rPr>
          <w:rFonts w:ascii="Museo 300" w:hAnsi="Museo 300"/>
          <w:sz w:val="16"/>
          <w:szCs w:val="16"/>
          <w:lang w:val="es-419"/>
        </w:rPr>
      </w:pPr>
      <w:r w:rsidRPr="00F76DDC">
        <w:rPr>
          <w:rFonts w:ascii="Museo 300" w:eastAsia="Museo Sans 300" w:hAnsi="Museo 300" w:cs="Museo Sans 300"/>
          <w:sz w:val="16"/>
          <w:szCs w:val="16"/>
          <w:lang w:val="es-419"/>
        </w:rPr>
        <w:lastRenderedPageBreak/>
        <w:t xml:space="preserve">Las pruebas presentadas por la empresa distribuidora no son aceptables, ya que con estas no demostró fehacientemente que existió una condición irregular en el suministro identificado con el </w:t>
      </w:r>
      <w:r w:rsidRPr="00F76DDC">
        <w:rPr>
          <w:rFonts w:ascii="Museo 300" w:eastAsia="Museo Sans 300" w:hAnsi="Museo 300" w:cs="Museo Sans 300"/>
          <w:b/>
          <w:bCs/>
          <w:sz w:val="16"/>
          <w:szCs w:val="16"/>
          <w:lang w:val="es-419"/>
        </w:rPr>
        <w:t xml:space="preserve">NIC </w:t>
      </w:r>
      <w:proofErr w:type="spellStart"/>
      <w:r w:rsidR="00A01D47">
        <w:rPr>
          <w:rFonts w:ascii="Museo 300" w:eastAsia="Museo Sans 300" w:hAnsi="Museo 300" w:cs="Museo Sans 300"/>
          <w:b/>
          <w:bCs/>
          <w:sz w:val="16"/>
          <w:szCs w:val="16"/>
          <w:lang w:val="es-419"/>
        </w:rPr>
        <w:t>xxx</w:t>
      </w:r>
      <w:proofErr w:type="spellEnd"/>
      <w:r w:rsidRPr="00F76DDC">
        <w:rPr>
          <w:rFonts w:ascii="Museo 300" w:eastAsia="Museo Sans 300" w:hAnsi="Museo 300" w:cs="Museo Sans 300"/>
          <w:b/>
          <w:bCs/>
          <w:sz w:val="16"/>
          <w:szCs w:val="16"/>
          <w:lang w:val="es-419"/>
        </w:rPr>
        <w:t xml:space="preserve">, </w:t>
      </w:r>
      <w:r w:rsidRPr="00F76DDC">
        <w:rPr>
          <w:rFonts w:ascii="Museo 300" w:eastAsiaTheme="minorEastAsia" w:hAnsi="Museo 300" w:cstheme="minorBidi"/>
          <w:sz w:val="16"/>
          <w:szCs w:val="16"/>
          <w:lang w:val="es-419"/>
        </w:rPr>
        <w:t>relacionada con la alteración de la acometida del servicio eléctrico, que haya afect</w:t>
      </w:r>
      <w:r w:rsidRPr="00F76DDC">
        <w:rPr>
          <w:rFonts w:ascii="Museo 300" w:eastAsia="Museo Sans 300" w:hAnsi="Museo 300" w:cs="Museo Sans 300"/>
          <w:sz w:val="16"/>
          <w:szCs w:val="16"/>
          <w:lang w:val="es-419"/>
        </w:rPr>
        <w:t>ado el correcto registro de la energía que fue consumida en el citado suministro.</w:t>
      </w:r>
    </w:p>
    <w:p w14:paraId="16F6A4F6" w14:textId="77777777" w:rsidR="00F76DDC" w:rsidRPr="00F76DDC" w:rsidRDefault="00F76DDC" w:rsidP="00F76DDC">
      <w:pPr>
        <w:pStyle w:val="Prrafodelista"/>
        <w:ind w:left="1276" w:right="848"/>
        <w:jc w:val="both"/>
        <w:rPr>
          <w:rFonts w:ascii="Museo 300" w:hAnsi="Museo 300"/>
          <w:sz w:val="16"/>
          <w:szCs w:val="16"/>
          <w:lang w:val="es-419"/>
        </w:rPr>
      </w:pPr>
    </w:p>
    <w:p w14:paraId="12892C2E" w14:textId="1BFEBF1E" w:rsidR="005D15DA" w:rsidRPr="00F76DDC" w:rsidRDefault="00F76DDC" w:rsidP="00F76DDC">
      <w:pPr>
        <w:pStyle w:val="Prrafodelista"/>
        <w:numPr>
          <w:ilvl w:val="1"/>
          <w:numId w:val="9"/>
        </w:numPr>
        <w:ind w:left="1276" w:right="848"/>
        <w:jc w:val="both"/>
        <w:rPr>
          <w:rFonts w:ascii="Museo 300" w:hAnsi="Museo 300"/>
          <w:sz w:val="16"/>
          <w:szCs w:val="16"/>
          <w:lang w:val="es-419"/>
        </w:rPr>
      </w:pPr>
      <w:r w:rsidRPr="00F76DDC">
        <w:rPr>
          <w:rFonts w:ascii="Museo 300" w:eastAsia="Museo Sans 300" w:hAnsi="Museo 300" w:cs="Museo Sans 300"/>
          <w:sz w:val="16"/>
          <w:szCs w:val="16"/>
          <w:lang w:val="es-419"/>
        </w:rPr>
        <w:t xml:space="preserve">Por tanto, no es aceptable el monto que la sociedad AES CLESA pretende cobrar por la cantidad de </w:t>
      </w:r>
      <w:r w:rsidRPr="00F76DDC">
        <w:rPr>
          <w:rFonts w:ascii="Museo 300" w:hAnsi="Museo 300" w:cs="Arial"/>
          <w:b/>
          <w:bCs/>
          <w:sz w:val="16"/>
          <w:szCs w:val="16"/>
          <w:lang w:val="es-419"/>
        </w:rPr>
        <w:t>trescientos un 25/100 dólar de los Estados Unidos de América (USD 301.25), IVA incluido</w:t>
      </w:r>
      <w:r w:rsidRPr="00F76DDC">
        <w:rPr>
          <w:rFonts w:ascii="Museo 300" w:hAnsi="Museo 300" w:cs="Arial"/>
          <w:sz w:val="16"/>
          <w:szCs w:val="16"/>
          <w:lang w:val="es-419"/>
        </w:rPr>
        <w:t xml:space="preserve">, </w:t>
      </w:r>
      <w:r w:rsidRPr="00F76DDC">
        <w:rPr>
          <w:rFonts w:ascii="Museo 300" w:eastAsia="Museo Sans 300" w:hAnsi="Museo 300" w:cs="Museo Sans 300"/>
          <w:sz w:val="16"/>
          <w:szCs w:val="16"/>
          <w:lang w:val="es-419"/>
        </w:rPr>
        <w:t xml:space="preserve">en concepto de una energía consumida y no facturada de </w:t>
      </w:r>
      <w:r w:rsidRPr="00F76DDC">
        <w:rPr>
          <w:rFonts w:ascii="Museo 300" w:eastAsia="Museo Sans 300" w:hAnsi="Museo 300" w:cs="Museo Sans 300"/>
          <w:b/>
          <w:bCs/>
          <w:sz w:val="16"/>
          <w:szCs w:val="16"/>
          <w:lang w:val="es-419"/>
        </w:rPr>
        <w:t>1,110 kWh</w:t>
      </w:r>
      <w:r w:rsidRPr="00F76DDC">
        <w:rPr>
          <w:rFonts w:ascii="Museo 300" w:eastAsia="Museo Sans 300" w:hAnsi="Museo 300" w:cs="Museo Sans 300"/>
          <w:sz w:val="16"/>
          <w:szCs w:val="16"/>
          <w:lang w:val="es-419"/>
        </w:rPr>
        <w:t>,</w:t>
      </w:r>
      <w:r w:rsidRPr="00F76DDC">
        <w:rPr>
          <w:rFonts w:ascii="Museo 300" w:hAnsi="Museo 300" w:cs="Arial"/>
          <w:sz w:val="16"/>
          <w:szCs w:val="16"/>
          <w:lang w:val="es-419"/>
        </w:rPr>
        <w:t xml:space="preserve"> asociada al período comprendido entre el 20 de febrero al 19 de agosto de 2023.</w:t>
      </w:r>
      <w:r>
        <w:rPr>
          <w:rFonts w:ascii="Museo 300" w:hAnsi="Museo 300" w:cs="Arial"/>
          <w:sz w:val="16"/>
          <w:szCs w:val="16"/>
          <w:lang w:val="es-419"/>
        </w:rPr>
        <w:t xml:space="preserve"> </w:t>
      </w:r>
      <w:r w:rsidR="005D15DA" w:rsidRPr="00F76DDC">
        <w:rPr>
          <w:rFonts w:ascii="Museo 300" w:hAnsi="Museo 300"/>
          <w:sz w:val="16"/>
          <w:szCs w:val="16"/>
        </w:rPr>
        <w:t xml:space="preserve">[…]” </w:t>
      </w:r>
    </w:p>
    <w:p w14:paraId="337091DD" w14:textId="76300089" w:rsidR="005D15DA" w:rsidRPr="00B26C02"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2DF9A4A5"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70311E">
        <w:rPr>
          <w:rFonts w:ascii="Museo Sans 300" w:hAnsi="Museo Sans 300"/>
          <w:sz w:val="20"/>
          <w:szCs w:val="20"/>
        </w:rPr>
        <w:t>E-0829</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603DD1">
        <w:rPr>
          <w:rFonts w:ascii="Museo Sans 300" w:hAnsi="Museo Sans 300"/>
          <w:sz w:val="20"/>
          <w:szCs w:val="20"/>
        </w:rPr>
        <w:t>IT-</w:t>
      </w:r>
      <w:r w:rsidR="0070311E">
        <w:rPr>
          <w:rFonts w:ascii="Museo Sans 300" w:hAnsi="Museo Sans 300"/>
          <w:sz w:val="20"/>
          <w:szCs w:val="20"/>
        </w:rPr>
        <w:t>0009-CAU-24</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0272D2E2" w14:textId="2F8EA9BC" w:rsidR="00B26C02" w:rsidRDefault="00C042C0" w:rsidP="00B26C02">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 xml:space="preserve">Dicho acuerdo fue notificado </w:t>
      </w:r>
      <w:r w:rsidR="00B26C02">
        <w:rPr>
          <w:rFonts w:ascii="Museo Sans 300" w:hAnsi="Museo Sans 300" w:cs="Segoe UI"/>
          <w:sz w:val="20"/>
          <w:szCs w:val="20"/>
        </w:rPr>
        <w:t xml:space="preserve">a </w:t>
      </w:r>
      <w:r w:rsidR="00B26C02">
        <w:rPr>
          <w:rFonts w:ascii="Museo Sans 300" w:hAnsi="Museo Sans 300"/>
          <w:sz w:val="20"/>
          <w:szCs w:val="20"/>
        </w:rPr>
        <w:t>la</w:t>
      </w:r>
      <w:r w:rsidR="00F76DDC">
        <w:rPr>
          <w:rFonts w:ascii="Museo Sans 300" w:hAnsi="Museo Sans 300"/>
          <w:sz w:val="20"/>
          <w:szCs w:val="20"/>
        </w:rPr>
        <w:t>s partes el día diez de enero de este año</w:t>
      </w:r>
      <w:r w:rsidR="00B26C02" w:rsidRPr="00E86BBB">
        <w:rPr>
          <w:rFonts w:ascii="Museo Sans 300" w:hAnsi="Museo Sans 300"/>
          <w:sz w:val="20"/>
          <w:szCs w:val="20"/>
          <w:lang w:val="es-SV"/>
        </w:rPr>
        <w:t>, por lo que el plazo otorgado finalizó</w:t>
      </w:r>
      <w:r w:rsidR="00F76DDC">
        <w:rPr>
          <w:rFonts w:ascii="Museo Sans 300" w:hAnsi="Museo Sans 300"/>
          <w:sz w:val="20"/>
          <w:szCs w:val="20"/>
          <w:lang w:val="es-SV"/>
        </w:rPr>
        <w:t xml:space="preserve"> el veinticuatro del mismo mes y</w:t>
      </w:r>
      <w:r w:rsidR="00B26C02">
        <w:rPr>
          <w:rStyle w:val="normaltextrun"/>
          <w:rFonts w:ascii="Museo Sans 300" w:eastAsia="Museo Sans" w:hAnsi="Museo Sans 300" w:cs="Segoe UI"/>
          <w:sz w:val="20"/>
          <w:szCs w:val="20"/>
        </w:rPr>
        <w:t xml:space="preserve"> año.</w:t>
      </w:r>
    </w:p>
    <w:p w14:paraId="29B30913" w14:textId="0A10E3C0"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06D32250"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F62498">
        <w:rPr>
          <w:rFonts w:ascii="Museo Sans 300" w:hAnsi="Museo Sans 300"/>
          <w:sz w:val="20"/>
          <w:szCs w:val="20"/>
          <w:lang w:val="es-SV"/>
        </w:rPr>
        <w:t>dieci</w:t>
      </w:r>
      <w:r w:rsidR="00B26C02">
        <w:rPr>
          <w:rFonts w:ascii="Museo Sans 300" w:hAnsi="Museo Sans 300"/>
          <w:sz w:val="20"/>
          <w:szCs w:val="20"/>
          <w:lang w:val="es-SV"/>
        </w:rPr>
        <w:t>ocho de enero del presente año</w:t>
      </w:r>
      <w:r w:rsidRPr="007160D7">
        <w:rPr>
          <w:rFonts w:ascii="Museo Sans 300" w:hAnsi="Museo Sans 300"/>
          <w:sz w:val="20"/>
          <w:szCs w:val="20"/>
          <w:lang w:val="es-SV"/>
        </w:rPr>
        <w:t xml:space="preserve">, la sociedad </w:t>
      </w:r>
      <w:r w:rsidR="00875C6E">
        <w:rPr>
          <w:rFonts w:ascii="Museo Sans 300" w:hAnsi="Museo Sans 300"/>
          <w:sz w:val="20"/>
          <w:szCs w:val="20"/>
          <w:lang w:val="es-SV"/>
        </w:rPr>
        <w:t>AES CLESA y Cía., S. en C. de C.V.</w:t>
      </w:r>
      <w:r w:rsidRPr="007160D7">
        <w:rPr>
          <w:rFonts w:ascii="Museo Sans 300" w:hAnsi="Museo Sans 300"/>
          <w:sz w:val="20"/>
          <w:szCs w:val="20"/>
          <w:lang w:val="es-SV"/>
        </w:rPr>
        <w:t xml:space="preserve"> </w:t>
      </w:r>
      <w:r w:rsidR="00D959E9" w:rsidRPr="00F02D21">
        <w:rPr>
          <w:rFonts w:ascii="Museo Sans 300" w:hAnsi="Museo Sans 300"/>
          <w:sz w:val="20"/>
          <w:szCs w:val="20"/>
        </w:rPr>
        <w:t xml:space="preserve">presentó un escrito por medio del cual manifestó </w:t>
      </w:r>
      <w:r w:rsidR="00F62498" w:rsidRPr="00300F01">
        <w:rPr>
          <w:rFonts w:ascii="Museo Sans 300" w:hAnsi="Museo Sans 300"/>
          <w:sz w:val="20"/>
          <w:szCs w:val="20"/>
        </w:rPr>
        <w:t xml:space="preserve">que </w:t>
      </w:r>
      <w:r w:rsidR="00F62498">
        <w:rPr>
          <w:rFonts w:ascii="Museo Sans 300" w:hAnsi="Museo Sans 300"/>
          <w:sz w:val="20"/>
          <w:szCs w:val="20"/>
        </w:rPr>
        <w:t>procederá a la anulación de la cantidad de TRESCIENTOS UNO 25</w:t>
      </w:r>
      <w:r w:rsidR="00F62498" w:rsidRPr="006F68E1">
        <w:rPr>
          <w:rFonts w:ascii="Museo Sans 300" w:hAnsi="Museo Sans 300"/>
          <w:sz w:val="20"/>
          <w:szCs w:val="20"/>
        </w:rPr>
        <w:t xml:space="preserve">/100 DÓLARES DE LOS ESTADOS UNIDOS DE AMÉRICA (USD </w:t>
      </w:r>
      <w:r w:rsidR="00F62498">
        <w:rPr>
          <w:rFonts w:ascii="Museo Sans 300" w:hAnsi="Museo Sans 300"/>
          <w:sz w:val="20"/>
          <w:szCs w:val="20"/>
        </w:rPr>
        <w:t>301.25</w:t>
      </w:r>
      <w:r w:rsidR="00F62498" w:rsidRPr="006F68E1">
        <w:rPr>
          <w:rFonts w:ascii="Museo Sans 300" w:hAnsi="Museo Sans 300"/>
          <w:sz w:val="20"/>
          <w:szCs w:val="20"/>
        </w:rPr>
        <w:t>)</w:t>
      </w:r>
      <w:r w:rsidR="00F62498">
        <w:rPr>
          <w:rFonts w:ascii="Museo Sans 300" w:hAnsi="Museo Sans 300"/>
          <w:sz w:val="20"/>
          <w:szCs w:val="20"/>
        </w:rPr>
        <w:t xml:space="preserve"> </w:t>
      </w:r>
      <w:r w:rsidR="00F62498" w:rsidRPr="005C220B">
        <w:rPr>
          <w:rFonts w:ascii="Museo Sans 300" w:hAnsi="Museo Sans 300"/>
          <w:sz w:val="20"/>
          <w:szCs w:val="20"/>
        </w:rPr>
        <w:t>IVA</w:t>
      </w:r>
      <w:r w:rsidR="00F62498">
        <w:rPr>
          <w:rFonts w:ascii="Museo Sans 300" w:hAnsi="Museo Sans 300"/>
          <w:sz w:val="20"/>
          <w:szCs w:val="20"/>
        </w:rPr>
        <w:t xml:space="preserve"> </w:t>
      </w:r>
      <w:r w:rsidR="00F62498" w:rsidRPr="005C220B">
        <w:rPr>
          <w:rFonts w:ascii="Museo Sans 300" w:hAnsi="Museo Sans 300"/>
          <w:sz w:val="20"/>
          <w:szCs w:val="20"/>
        </w:rPr>
        <w:t>incluido</w:t>
      </w:r>
      <w:r w:rsidR="00F62498">
        <w:rPr>
          <w:rFonts w:ascii="Museo Sans 300" w:hAnsi="Museo Sans 300"/>
          <w:sz w:val="20"/>
          <w:szCs w:val="20"/>
        </w:rPr>
        <w:t>, en concepto de energía no registrada</w:t>
      </w:r>
      <w:r w:rsidR="00F62498" w:rsidRPr="00300F01">
        <w:rPr>
          <w:rFonts w:ascii="Museo Sans 300" w:hAnsi="Museo Sans 300"/>
          <w:sz w:val="20"/>
          <w:szCs w:val="20"/>
        </w:rPr>
        <w:t xml:space="preserve">. </w:t>
      </w:r>
      <w:r w:rsidR="00F62498">
        <w:rPr>
          <w:rFonts w:ascii="Museo Sans 300" w:hAnsi="Museo Sans 300"/>
          <w:sz w:val="20"/>
          <w:szCs w:val="20"/>
        </w:rPr>
        <w:t xml:space="preserve"> </w:t>
      </w:r>
      <w:r w:rsidRPr="006E6D79">
        <w:rPr>
          <w:rFonts w:ascii="Museo Sans 300" w:hAnsi="Museo Sans 300"/>
          <w:sz w:val="20"/>
          <w:szCs w:val="20"/>
          <w:lang w:val="es-SV"/>
        </w:rPr>
        <w:t xml:space="preserve">Por su parte, </w:t>
      </w:r>
      <w:r w:rsidR="00CF3D51">
        <w:rPr>
          <w:rFonts w:ascii="Museo Sans 300" w:hAnsi="Museo Sans 300"/>
          <w:sz w:val="20"/>
          <w:szCs w:val="20"/>
          <w:lang w:val="es-SV"/>
        </w:rPr>
        <w:t>el</w:t>
      </w:r>
      <w:r w:rsidRPr="006E6D79">
        <w:rPr>
          <w:rFonts w:ascii="Museo Sans 300" w:hAnsi="Museo Sans 300"/>
          <w:sz w:val="20"/>
          <w:szCs w:val="20"/>
          <w:lang w:val="es-SV"/>
        </w:rPr>
        <w:t xml:space="preserve"> usuari</w:t>
      </w:r>
      <w:r w:rsidR="00CF3D51">
        <w:rPr>
          <w:rFonts w:ascii="Museo Sans 300" w:hAnsi="Museo Sans 300"/>
          <w:sz w:val="20"/>
          <w:szCs w:val="20"/>
          <w:lang w:val="es-SV"/>
        </w:rPr>
        <w:t>o</w:t>
      </w:r>
      <w:r w:rsidRPr="006E6D79">
        <w:rPr>
          <w:rFonts w:ascii="Museo Sans 300" w:hAnsi="Museo Sans 300"/>
          <w:sz w:val="20"/>
          <w:szCs w:val="20"/>
          <w:lang w:val="es-SV"/>
        </w:rPr>
        <w:t xml:space="preserve"> no presentó documentación para ser analizada.</w:t>
      </w:r>
    </w:p>
    <w:p w14:paraId="7A534040" w14:textId="77777777" w:rsidR="0049132C"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5011CE4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75C6E">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CC1C913" w14:textId="77777777" w:rsidR="00D3286A" w:rsidRDefault="00D3286A"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78E8FC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A01D4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02C6D51C"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03DD1">
        <w:rPr>
          <w:rFonts w:ascii="Museo Sans 300" w:hAnsi="Museo Sans 300" w:cs="Times New Roman"/>
          <w:sz w:val="20"/>
          <w:szCs w:val="20"/>
        </w:rPr>
        <w:t>IT-</w:t>
      </w:r>
      <w:r w:rsidR="0070311E">
        <w:rPr>
          <w:rFonts w:ascii="Museo Sans 300" w:hAnsi="Museo Sans 300" w:cs="Times New Roman"/>
          <w:sz w:val="20"/>
          <w:szCs w:val="20"/>
        </w:rPr>
        <w:t>0009-CAU-24</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7DF3691" w14:textId="498AF3B1" w:rsidR="00D3286A" w:rsidRDefault="00A40385" w:rsidP="00D3286A">
      <w:pPr>
        <w:spacing w:line="240" w:lineRule="auto"/>
        <w:ind w:left="709" w:right="851"/>
        <w:jc w:val="both"/>
        <w:rPr>
          <w:rFonts w:ascii="Museo 300" w:hAnsi="Museo 300"/>
          <w:sz w:val="16"/>
          <w:szCs w:val="16"/>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007A64" w:rsidRPr="00C3727E">
        <w:rPr>
          <w:rFonts w:ascii="Museo 300" w:hAnsi="Museo 300"/>
          <w:sz w:val="16"/>
          <w:szCs w:val="16"/>
          <w:lang w:val="es-419"/>
        </w:rPr>
        <w:t>Conforme con la información que fue provista por la sociedad AES CLESA, obtenida de la inspección técnica realizada por ésta al suministro el 19 de agosto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“neutro interrumpido”; condición que, según la empresa distribuidora, impidió el verdadero registro de la energía eléctrica que fue demandada en dicho suministro</w:t>
      </w:r>
      <w:r w:rsidR="00007A64">
        <w:rPr>
          <w:rFonts w:ascii="Museo 300" w:hAnsi="Museo 300"/>
          <w:sz w:val="16"/>
          <w:szCs w:val="16"/>
        </w:rPr>
        <w:t xml:space="preserve"> </w:t>
      </w:r>
      <w:r w:rsidR="00D3286A">
        <w:rPr>
          <w:rFonts w:ascii="Museo 300" w:hAnsi="Museo 300"/>
          <w:sz w:val="16"/>
          <w:szCs w:val="16"/>
        </w:rPr>
        <w:t>(…)</w:t>
      </w:r>
    </w:p>
    <w:p w14:paraId="3B13C377" w14:textId="47811977" w:rsidR="00007A64" w:rsidRPr="00C3727E" w:rsidRDefault="00007A64" w:rsidP="00007A64">
      <w:pPr>
        <w:ind w:left="709" w:right="851"/>
        <w:jc w:val="both"/>
        <w:rPr>
          <w:rFonts w:ascii="Museo 300" w:hAnsi="Museo 300"/>
          <w:sz w:val="16"/>
          <w:szCs w:val="16"/>
        </w:rPr>
      </w:pPr>
      <w:r w:rsidRPr="00C3727E">
        <w:rPr>
          <w:rFonts w:ascii="Museo 300" w:hAnsi="Museo 300"/>
          <w:sz w:val="16"/>
          <w:szCs w:val="16"/>
        </w:rPr>
        <w:lastRenderedPageBreak/>
        <w:t xml:space="preserve">Al respecto de esta condición, cabe señalar que el medidor </w:t>
      </w:r>
      <w:proofErr w:type="spellStart"/>
      <w:r w:rsidRPr="00C3727E">
        <w:rPr>
          <w:rFonts w:ascii="Museo 300" w:hAnsi="Museo 300"/>
          <w:b/>
          <w:bCs/>
          <w:sz w:val="16"/>
          <w:szCs w:val="16"/>
        </w:rPr>
        <w:t>n.°</w:t>
      </w:r>
      <w:proofErr w:type="spellEnd"/>
      <w:r w:rsidRPr="00C3727E">
        <w:rPr>
          <w:rFonts w:ascii="Museo 300" w:hAnsi="Museo 300"/>
          <w:b/>
          <w:bCs/>
          <w:sz w:val="16"/>
          <w:szCs w:val="16"/>
        </w:rPr>
        <w:t xml:space="preserve"> </w:t>
      </w:r>
      <w:proofErr w:type="spellStart"/>
      <w:r w:rsidR="00063B5F">
        <w:rPr>
          <w:rFonts w:ascii="Museo 300" w:hAnsi="Museo 300"/>
          <w:b/>
          <w:bCs/>
          <w:sz w:val="16"/>
          <w:szCs w:val="16"/>
        </w:rPr>
        <w:t>xxx</w:t>
      </w:r>
      <w:proofErr w:type="spellEnd"/>
      <w:r w:rsidRPr="00C3727E">
        <w:rPr>
          <w:rFonts w:ascii="Museo 300" w:hAnsi="Museo 300"/>
          <w:sz w:val="16"/>
          <w:szCs w:val="16"/>
        </w:rPr>
        <w:t xml:space="preserve"> instalado en el suministro es del tipo 1A, es decir, posee un elemento o bobina para medición de la corriente en la fase y otro para la medición de la tensión (ver imagen </w:t>
      </w:r>
      <w:proofErr w:type="spellStart"/>
      <w:r w:rsidRPr="00C3727E">
        <w:rPr>
          <w:rFonts w:ascii="Museo 300" w:hAnsi="Museo 300"/>
          <w:sz w:val="16"/>
          <w:szCs w:val="16"/>
        </w:rPr>
        <w:t>n.°</w:t>
      </w:r>
      <w:proofErr w:type="spellEnd"/>
      <w:r w:rsidRPr="00C3727E">
        <w:rPr>
          <w:rFonts w:ascii="Museo 300" w:hAnsi="Museo 300"/>
          <w:sz w:val="16"/>
          <w:szCs w:val="16"/>
        </w:rPr>
        <w:t xml:space="preserve"> 5), determinando que la energía consumida se rige mediante la expresión de </w:t>
      </w:r>
      <w:r w:rsidRPr="00C3727E">
        <w:rPr>
          <w:rFonts w:ascii="Museo 300" w:hAnsi="Museo 300"/>
          <w:i/>
          <w:iCs/>
          <w:sz w:val="16"/>
          <w:szCs w:val="16"/>
        </w:rPr>
        <w:t>Potencia = V*I= V_(L-N)*I_L1*</w:t>
      </w:r>
      <w:proofErr w:type="spellStart"/>
      <w:r w:rsidRPr="00C3727E">
        <w:rPr>
          <w:rFonts w:ascii="Museo 300" w:hAnsi="Museo 300"/>
          <w:i/>
          <w:iCs/>
          <w:sz w:val="16"/>
          <w:szCs w:val="16"/>
        </w:rPr>
        <w:t>fp</w:t>
      </w:r>
      <w:proofErr w:type="spellEnd"/>
      <w:r w:rsidRPr="00C3727E">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eliminando por completo dicha referencia, con lo cual la energía medida en este último caso sería de cero. </w:t>
      </w:r>
    </w:p>
    <w:p w14:paraId="003E78F6" w14:textId="59EDE675" w:rsidR="00007A64" w:rsidRPr="00C3727E" w:rsidRDefault="00007A64" w:rsidP="00007A64">
      <w:pPr>
        <w:ind w:left="709" w:right="851"/>
        <w:jc w:val="both"/>
        <w:rPr>
          <w:rFonts w:ascii="Museo 300" w:hAnsi="Museo 300"/>
          <w:sz w:val="16"/>
          <w:szCs w:val="16"/>
        </w:rPr>
      </w:pPr>
      <w:r w:rsidRPr="00C3727E">
        <w:rPr>
          <w:rFonts w:ascii="Museo 300" w:hAnsi="Museo 300"/>
          <w:sz w:val="16"/>
          <w:szCs w:val="16"/>
        </w:rPr>
        <w:t xml:space="preserve">Sin embargo, para el presente caso se advierte que el personal de la empresa distribuidora estableció una tensión de </w:t>
      </w:r>
      <w:r w:rsidRPr="00C3727E">
        <w:rPr>
          <w:rFonts w:ascii="Museo 300" w:hAnsi="Museo 300"/>
          <w:b/>
          <w:sz w:val="16"/>
          <w:szCs w:val="16"/>
        </w:rPr>
        <w:t xml:space="preserve">120 voltios </w:t>
      </w:r>
      <w:r w:rsidRPr="00C3727E">
        <w:rPr>
          <w:rFonts w:ascii="Museo 300" w:hAnsi="Museo 300"/>
          <w:bCs/>
          <w:sz w:val="16"/>
          <w:szCs w:val="16"/>
        </w:rPr>
        <w:t>(valor de voltaje que también fue utilizado por la empresa distribuidora para elaborar el cálculo, sin realizar mediciones de éste)</w:t>
      </w:r>
      <w:r w:rsidRPr="00C3727E">
        <w:rPr>
          <w:rFonts w:ascii="Museo 300" w:hAnsi="Museo 300"/>
          <w:sz w:val="16"/>
          <w:szCs w:val="16"/>
        </w:rPr>
        <w:t xml:space="preserve">, según se examinó en el acta de condición irregular </w:t>
      </w:r>
      <w:proofErr w:type="spellStart"/>
      <w:r w:rsidRPr="00C3727E">
        <w:rPr>
          <w:rFonts w:ascii="Museo 300" w:hAnsi="Museo 300"/>
          <w:b/>
          <w:sz w:val="16"/>
          <w:szCs w:val="16"/>
        </w:rPr>
        <w:t>n.°</w:t>
      </w:r>
      <w:proofErr w:type="spellEnd"/>
      <w:r w:rsidRPr="00C3727E">
        <w:rPr>
          <w:rFonts w:ascii="Museo 300" w:hAnsi="Museo 300"/>
          <w:b/>
          <w:sz w:val="16"/>
          <w:szCs w:val="16"/>
        </w:rPr>
        <w:t xml:space="preserve"> </w:t>
      </w:r>
      <w:proofErr w:type="spellStart"/>
      <w:r w:rsidR="00063B5F">
        <w:rPr>
          <w:rFonts w:ascii="Museo 300" w:hAnsi="Museo 300"/>
          <w:b/>
          <w:sz w:val="16"/>
          <w:szCs w:val="16"/>
        </w:rPr>
        <w:t>xxx</w:t>
      </w:r>
      <w:proofErr w:type="spellEnd"/>
      <w:r w:rsidRPr="00C3727E">
        <w:rPr>
          <w:rFonts w:ascii="Museo 300" w:hAnsi="Museo 300"/>
          <w:sz w:val="16"/>
          <w:szCs w:val="16"/>
        </w:rPr>
        <w:t>, la cual es congruente con la tensión nominal del suministro, y no especificó si ésta variaba en proporción a la carga o alguna otra maniobra imputable al usuario.</w:t>
      </w:r>
    </w:p>
    <w:p w14:paraId="77B328D7" w14:textId="7C688C04" w:rsidR="00007A64" w:rsidRPr="00C3727E" w:rsidRDefault="00007A64" w:rsidP="00007A64">
      <w:pPr>
        <w:ind w:left="709" w:right="851"/>
        <w:jc w:val="both"/>
        <w:rPr>
          <w:rFonts w:ascii="Museo 300" w:hAnsi="Museo 300"/>
          <w:sz w:val="16"/>
          <w:szCs w:val="16"/>
        </w:rPr>
      </w:pPr>
      <w:r w:rsidRPr="00C3727E">
        <w:rPr>
          <w:rFonts w:ascii="Museo 300" w:hAnsi="Museo 300"/>
          <w:sz w:val="16"/>
          <w:szCs w:val="16"/>
        </w:rPr>
        <w:t>Por tanto, si la corriente estaba siendo registrada normalmente en la fase A, y la tensión percibida por el medidor era la nominal, se establece que sí se cumplían las dos condiciones antes descritas necesarias para que el medidor del tipo 1A registre correctamente la energía consumida por medio de sus dos elementos, uno para tensión y otro para corriente.</w:t>
      </w:r>
      <w:r>
        <w:rPr>
          <w:rFonts w:ascii="Museo 300" w:hAnsi="Museo 300"/>
          <w:sz w:val="16"/>
          <w:szCs w:val="16"/>
        </w:rPr>
        <w:t xml:space="preserve"> (…)</w:t>
      </w:r>
    </w:p>
    <w:p w14:paraId="3D4FDA72" w14:textId="21091EE0" w:rsidR="00007A64" w:rsidRPr="00F76DDC" w:rsidRDefault="00007A64" w:rsidP="00007A64">
      <w:pPr>
        <w:ind w:left="709" w:right="851"/>
        <w:jc w:val="both"/>
        <w:rPr>
          <w:rFonts w:ascii="Museo 300" w:hAnsi="Museo 300"/>
          <w:sz w:val="16"/>
          <w:szCs w:val="16"/>
        </w:rPr>
      </w:pPr>
      <w:r>
        <w:rPr>
          <w:rFonts w:ascii="Museo 300" w:hAnsi="Museo 300"/>
          <w:sz w:val="16"/>
          <w:szCs w:val="16"/>
          <w:lang w:val="es-419"/>
        </w:rPr>
        <w:t xml:space="preserve">(…) </w:t>
      </w:r>
      <w:r w:rsidRPr="00F76DDC">
        <w:rPr>
          <w:rFonts w:ascii="Museo 300" w:hAnsi="Museo 300"/>
          <w:sz w:val="16"/>
          <w:szCs w:val="16"/>
          <w:lang w:val="es-419"/>
        </w:rPr>
        <w:t xml:space="preserve">con base en las pruebas anteriormente analizadas, se establece que la sociedad AES CLESA no cuenta con la evidencia fehaciente que demuestre que en el suministro en referencia existió una condición irregular imputable al usuario, ya que ésta no registró la ausencia de tensión en la bornera del equipo de medición, ni tampoco evidenció alguna obstrucción, medio de conmutación o neutro paralelo que variara la referencia del neutro de la carga y el medidor, ya que en este caso, la ausencia de corriente por el neutro únicamente afectaría si se encontraran invertidas la fase con el neutro en el equipo de medición. </w:t>
      </w:r>
    </w:p>
    <w:p w14:paraId="3B7C0C0D" w14:textId="77777777" w:rsidR="00007A64" w:rsidRPr="00F76DDC" w:rsidRDefault="00007A64" w:rsidP="00007A64">
      <w:pPr>
        <w:ind w:left="709" w:right="851"/>
        <w:jc w:val="both"/>
        <w:rPr>
          <w:rFonts w:ascii="Museo 300" w:hAnsi="Museo 300"/>
          <w:sz w:val="16"/>
          <w:szCs w:val="16"/>
          <w:lang w:val="es-419"/>
        </w:rPr>
      </w:pPr>
      <w:r w:rsidRPr="00F76DDC">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F76DDC">
        <w:rPr>
          <w:rFonts w:ascii="Museo 300" w:hAnsi="Museo 300"/>
          <w:sz w:val="16"/>
          <w:szCs w:val="16"/>
          <w:lang w:val="es-419"/>
        </w:rPr>
        <w:t>n.°</w:t>
      </w:r>
      <w:proofErr w:type="spellEnd"/>
      <w:r w:rsidRPr="00F76DDC">
        <w:rPr>
          <w:rFonts w:ascii="Museo 300" w:hAnsi="Museo 300"/>
          <w:sz w:val="16"/>
          <w:szCs w:val="16"/>
          <w:lang w:val="es-419"/>
        </w:rPr>
        <w:t xml:space="preserve"> 1, 2, y 3, provocara una variación en el registro de la energía demandada en el suministro, en tanto que los consumos luego de la presunta corrección de la condición por parte de la empresa distribuidora se han mantenido estables con respecto al promedio del histórico de consumos.</w:t>
      </w:r>
    </w:p>
    <w:p w14:paraId="5098B4DE" w14:textId="6427D4D8" w:rsidR="00CA45DD" w:rsidRPr="00916E57" w:rsidRDefault="00007A64" w:rsidP="00007A64">
      <w:pPr>
        <w:spacing w:line="240" w:lineRule="auto"/>
        <w:ind w:left="709" w:right="851"/>
        <w:jc w:val="both"/>
        <w:rPr>
          <w:rFonts w:ascii="Museo 300" w:hAnsi="Museo 300"/>
          <w:sz w:val="16"/>
          <w:szCs w:val="16"/>
          <w:lang w:val="es-ES"/>
        </w:rPr>
      </w:pPr>
      <w:r w:rsidRPr="00F76DDC">
        <w:rPr>
          <w:rFonts w:ascii="Museo 300" w:hAnsi="Museo 300"/>
          <w:sz w:val="16"/>
          <w:szCs w:val="16"/>
          <w:lang w:val="es-419"/>
        </w:rPr>
        <w:t xml:space="preserve">Es por ello por lo que, con base en el análisis realizado a la información a la que el CAU tuvo acceso, se determina que la sociedad AES CLESA no demostró fehacientemente que existió una condición irregular en el servicio eléctrico identificado con el </w:t>
      </w:r>
      <w:r w:rsidRPr="00F76DDC">
        <w:rPr>
          <w:rFonts w:ascii="Museo 300" w:hAnsi="Museo 300"/>
          <w:b/>
          <w:bCs/>
          <w:sz w:val="16"/>
          <w:szCs w:val="16"/>
          <w:lang w:val="es-419"/>
        </w:rPr>
        <w:t xml:space="preserve">NIC </w:t>
      </w:r>
      <w:proofErr w:type="spellStart"/>
      <w:r w:rsidR="00A01D47">
        <w:rPr>
          <w:rFonts w:ascii="Museo 300" w:hAnsi="Museo 300"/>
          <w:b/>
          <w:bCs/>
          <w:sz w:val="16"/>
          <w:szCs w:val="16"/>
          <w:lang w:val="es-419"/>
        </w:rPr>
        <w:t>xxx</w:t>
      </w:r>
      <w:proofErr w:type="spellEnd"/>
      <w:r w:rsidRPr="00F76DDC">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F76DDC">
        <w:rPr>
          <w:rFonts w:ascii="Museo 300" w:hAnsi="Museo 300"/>
          <w:b/>
          <w:bCs/>
          <w:sz w:val="16"/>
          <w:szCs w:val="16"/>
          <w:lang w:val="es-419"/>
        </w:rPr>
        <w:t>trescientos uno 25/100 dólares de los Estados Unidos de América (USD 301.25), IVA incluido</w:t>
      </w:r>
      <w:r w:rsidRPr="00F76DDC">
        <w:rPr>
          <w:rFonts w:ascii="Museo 300" w:hAnsi="Museo 300"/>
          <w:sz w:val="16"/>
          <w:szCs w:val="16"/>
          <w:lang w:val="es-419"/>
        </w:rPr>
        <w:t xml:space="preserve">, en concepto de una energía consumida y no facturada correspondiente a la cantidad de </w:t>
      </w:r>
      <w:r w:rsidRPr="00F76DDC">
        <w:rPr>
          <w:rFonts w:ascii="Museo 300" w:hAnsi="Museo 300"/>
          <w:b/>
          <w:bCs/>
          <w:sz w:val="16"/>
          <w:szCs w:val="16"/>
          <w:lang w:val="es-419"/>
        </w:rPr>
        <w:t>1,110 kWh</w:t>
      </w:r>
      <w:r w:rsidRPr="00F76DDC">
        <w:rPr>
          <w:rFonts w:ascii="Museo 300" w:hAnsi="Museo 300"/>
          <w:sz w:val="16"/>
          <w:szCs w:val="16"/>
          <w:lang w:val="es-419"/>
        </w:rPr>
        <w:t>, asociado al período comprendido entre el 20 de febrero al 19 de agosto de 2023.</w:t>
      </w:r>
      <w:r>
        <w:rPr>
          <w:rFonts w:ascii="Museo 300" w:hAnsi="Museo 3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576A47A6" w14:textId="1BDC1B8D" w:rsidR="0095001F" w:rsidRPr="00012AFA" w:rsidRDefault="0095001F" w:rsidP="0095001F">
      <w:pPr>
        <w:spacing w:after="0" w:line="240" w:lineRule="auto"/>
        <w:ind w:left="420"/>
        <w:jc w:val="both"/>
        <w:rPr>
          <w:rFonts w:ascii="Museo Sans 300" w:hAnsi="Museo Sans 300"/>
          <w:sz w:val="20"/>
          <w:szCs w:val="20"/>
        </w:rPr>
      </w:pPr>
      <w:r>
        <w:rPr>
          <w:rFonts w:ascii="Museo Sans 300" w:hAnsi="Museo Sans 300"/>
          <w:sz w:val="20"/>
          <w:szCs w:val="20"/>
        </w:rPr>
        <w:t>En cuanto a los argumentos d</w:t>
      </w:r>
      <w:r w:rsidR="00CF3D51">
        <w:rPr>
          <w:rFonts w:ascii="Museo Sans 300" w:hAnsi="Museo Sans 300"/>
          <w:sz w:val="20"/>
          <w:szCs w:val="20"/>
        </w:rPr>
        <w:t xml:space="preserve">el señor </w:t>
      </w:r>
      <w:proofErr w:type="spellStart"/>
      <w:r w:rsidR="00063B5F">
        <w:rPr>
          <w:rFonts w:ascii="Museo Sans 300" w:hAnsi="Museo Sans 300"/>
          <w:sz w:val="20"/>
          <w:szCs w:val="20"/>
        </w:rPr>
        <w:t>x</w:t>
      </w:r>
      <w:r w:rsidR="00A01D47">
        <w:rPr>
          <w:rFonts w:ascii="Museo Sans 300" w:hAnsi="Museo Sans 300"/>
          <w:sz w:val="20"/>
          <w:szCs w:val="20"/>
        </w:rPr>
        <w:t>xx</w:t>
      </w:r>
      <w:proofErr w:type="spellEnd"/>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r w:rsidR="00C04ACA">
        <w:rPr>
          <w:rFonts w:ascii="Museo Sans 300" w:hAnsi="Museo Sans 300"/>
          <w:sz w:val="20"/>
          <w:szCs w:val="20"/>
        </w:rPr>
        <w:t>.</w:t>
      </w:r>
    </w:p>
    <w:p w14:paraId="1E1132C7" w14:textId="77777777" w:rsidR="0095001F" w:rsidRDefault="0095001F" w:rsidP="00946265">
      <w:pPr>
        <w:autoSpaceDE w:val="0"/>
        <w:spacing w:after="0" w:line="240" w:lineRule="auto"/>
        <w:ind w:left="426"/>
        <w:jc w:val="both"/>
        <w:rPr>
          <w:rFonts w:ascii="Museo Sans 300" w:hAnsi="Museo Sans 300"/>
          <w:sz w:val="20"/>
          <w:szCs w:val="20"/>
        </w:rPr>
      </w:pPr>
    </w:p>
    <w:p w14:paraId="5766FA4C" w14:textId="5651C3BA"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603DD1">
        <w:rPr>
          <w:rFonts w:ascii="Museo Sans 300" w:hAnsi="Museo Sans 300"/>
          <w:sz w:val="20"/>
          <w:szCs w:val="20"/>
        </w:rPr>
        <w:t>IT-</w:t>
      </w:r>
      <w:r w:rsidR="0070311E">
        <w:rPr>
          <w:rFonts w:ascii="Museo Sans 300" w:hAnsi="Museo Sans 300"/>
          <w:sz w:val="20"/>
          <w:szCs w:val="20"/>
        </w:rPr>
        <w:t>0009-CAU-24</w:t>
      </w:r>
      <w:r w:rsidRPr="002D6D9E">
        <w:rPr>
          <w:rFonts w:ascii="Museo Sans 300" w:hAnsi="Museo Sans 300"/>
          <w:sz w:val="20"/>
          <w:szCs w:val="20"/>
        </w:rPr>
        <w:t xml:space="preserve"> que la distribuidora no comprobó la existencia de una condición irregular atribuible a</w:t>
      </w:r>
      <w:r w:rsidR="00CF3D51">
        <w:rPr>
          <w:rFonts w:ascii="Museo Sans 300" w:hAnsi="Museo Sans 300"/>
          <w:sz w:val="20"/>
          <w:szCs w:val="20"/>
        </w:rPr>
        <w:t>l</w:t>
      </w:r>
      <w:r w:rsidR="00E67C7C" w:rsidRPr="002D6D9E">
        <w:rPr>
          <w:rFonts w:ascii="Museo Sans 300" w:hAnsi="Museo Sans 300"/>
          <w:sz w:val="20"/>
          <w:szCs w:val="20"/>
        </w:rPr>
        <w:t xml:space="preserve"> usuari</w:t>
      </w:r>
      <w:r w:rsidR="00CF3D51">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FB1B48D"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CF3D51">
        <w:rPr>
          <w:rFonts w:ascii="Museo Sans 300" w:hAnsi="Museo Sans 300"/>
          <w:sz w:val="20"/>
          <w:szCs w:val="20"/>
        </w:rPr>
        <w:t>l</w:t>
      </w:r>
      <w:r w:rsidR="00E67C7C">
        <w:rPr>
          <w:rFonts w:ascii="Museo Sans 300" w:hAnsi="Museo Sans 300"/>
          <w:sz w:val="20"/>
          <w:szCs w:val="20"/>
        </w:rPr>
        <w:t xml:space="preserve"> usuari</w:t>
      </w:r>
      <w:r w:rsidR="00CF3D51">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75C6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875C6E">
        <w:rPr>
          <w:rFonts w:ascii="Museo Sans 300" w:hAnsi="Museo Sans 300"/>
          <w:sz w:val="20"/>
          <w:szCs w:val="20"/>
        </w:rPr>
        <w:t>TRESCIENTOS UNO 25/100 DÓLARES DE LOS ESTADOS UNIDOS DE AMÉRICA (USD 301.25)</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566B1F5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CF3D5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CF3D51">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usuari</w:t>
      </w:r>
      <w:r w:rsidR="00CF3D5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1FA353F"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CF3D51">
        <w:rPr>
          <w:rFonts w:ascii="Museo Sans 300" w:eastAsia="Museo Sans 300" w:hAnsi="Museo Sans 300" w:cs="Museo Sans 300"/>
          <w:sz w:val="20"/>
          <w:szCs w:val="20"/>
        </w:rPr>
        <w:t>el</w:t>
      </w:r>
      <w:r w:rsidR="00696001">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F3D51">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371B1B4"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875C6E">
        <w:rPr>
          <w:rFonts w:ascii="Museo Sans 300" w:hAnsi="Museo Sans 300"/>
          <w:color w:val="000000"/>
          <w:sz w:val="20"/>
          <w:szCs w:val="20"/>
          <w:shd w:val="clear" w:color="auto" w:fill="FFFFFF"/>
        </w:rPr>
        <w:t>AES CLESA y Cía., S. en C. de C.V.</w:t>
      </w:r>
      <w:r w:rsidRPr="00223559">
        <w:rPr>
          <w:rFonts w:ascii="Museo Sans 300" w:hAnsi="Museo Sans 300"/>
          <w:color w:val="000000"/>
          <w:sz w:val="20"/>
          <w:szCs w:val="20"/>
          <w:shd w:val="clear" w:color="auto" w:fill="FFFFFF"/>
        </w:rPr>
        <w:t xml:space="preserve"> argumentó la existencia de </w:t>
      </w:r>
      <w:r w:rsidR="00A91F84">
        <w:rPr>
          <w:rFonts w:ascii="Museo Sans 300" w:hAnsi="Museo Sans 300"/>
          <w:color w:val="000000"/>
          <w:sz w:val="20"/>
          <w:szCs w:val="20"/>
          <w:shd w:val="clear" w:color="auto" w:fill="FFFFFF"/>
        </w:rPr>
        <w:t>la falta</w:t>
      </w:r>
      <w:r w:rsidR="0055483F" w:rsidRPr="00223559">
        <w:rPr>
          <w:rFonts w:ascii="Museo Sans 300" w:hAnsi="Museo Sans 300"/>
          <w:color w:val="000000"/>
          <w:sz w:val="20"/>
          <w:szCs w:val="20"/>
          <w:shd w:val="clear" w:color="auto" w:fill="FFFFFF"/>
        </w:rPr>
        <w:t xml:space="preserve"> registro de energía</w:t>
      </w:r>
      <w:r w:rsidR="00A91F84">
        <w:rPr>
          <w:rFonts w:ascii="Museo Sans 300" w:hAnsi="Museo Sans 300"/>
          <w:color w:val="000000"/>
          <w:sz w:val="20"/>
          <w:szCs w:val="20"/>
          <w:shd w:val="clear" w:color="auto" w:fill="FFFFFF"/>
        </w:rPr>
        <w:t xml:space="preserve"> generada por la interrupción del neutro en el equipo de medición</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392854">
        <w:rPr>
          <w:rFonts w:ascii="Museo Sans 300" w:hAnsi="Museo Sans 300"/>
          <w:color w:val="000000"/>
          <w:sz w:val="20"/>
          <w:szCs w:val="20"/>
          <w:shd w:val="clear" w:color="auto" w:fill="FFFFFF"/>
        </w:rPr>
        <w:t xml:space="preserve"> por el medidor</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2891AF43"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603DD1">
        <w:rPr>
          <w:rFonts w:ascii="Museo Sans 300" w:eastAsia="Times New Roman" w:hAnsi="Museo Sans 300"/>
          <w:color w:val="000000"/>
          <w:sz w:val="20"/>
          <w:szCs w:val="20"/>
          <w:shd w:val="clear" w:color="auto" w:fill="FFFFFF"/>
          <w:lang w:val="es-ES" w:eastAsia="es-ES"/>
        </w:rPr>
        <w:t>IT-</w:t>
      </w:r>
      <w:r w:rsidR="0070311E">
        <w:rPr>
          <w:rFonts w:ascii="Museo Sans 300" w:eastAsia="Times New Roman" w:hAnsi="Museo Sans 300"/>
          <w:color w:val="000000"/>
          <w:sz w:val="20"/>
          <w:szCs w:val="20"/>
          <w:shd w:val="clear" w:color="auto" w:fill="FFFFFF"/>
          <w:lang w:val="es-ES" w:eastAsia="es-ES"/>
        </w:rPr>
        <w:t>0009-CAU-24</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F079B9">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34B3C38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CF3D5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CF3D5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xml:space="preserve">. Asimismo, se advierte que ambas partes, en las diferentes etapas </w:t>
      </w:r>
      <w:r w:rsidRPr="00B93D1D">
        <w:rPr>
          <w:rFonts w:ascii="Museo Sans 300" w:eastAsia="Museo Sans 300" w:hAnsi="Museo Sans 300" w:cs="Museo Sans 300"/>
          <w:sz w:val="20"/>
          <w:szCs w:val="20"/>
        </w:rPr>
        <w:lastRenderedPageBreak/>
        <w:t>del procedimiento, han tenido igual oportunidad de pronunciarse, asegurando los derechos de audiencia y defensa que conforme a ley corresponden.</w:t>
      </w:r>
    </w:p>
    <w:p w14:paraId="035BF1D9" w14:textId="77777777" w:rsidR="00F11726" w:rsidRDefault="00F11726" w:rsidP="007B79B1">
      <w:pPr>
        <w:spacing w:after="0" w:line="240" w:lineRule="auto"/>
        <w:ind w:left="426"/>
        <w:jc w:val="both"/>
        <w:rPr>
          <w:rFonts w:ascii="Museo Sans 300" w:eastAsia="Museo Sans 300" w:hAnsi="Museo Sans 300" w:cs="Museo Sans 300"/>
          <w:sz w:val="20"/>
          <w:szCs w:val="20"/>
        </w:rPr>
      </w:pPr>
    </w:p>
    <w:p w14:paraId="408515B0" w14:textId="2B9FBAA6"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C7C1C5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603DD1">
        <w:rPr>
          <w:rFonts w:ascii="Museo Sans 300" w:hAnsi="Museo Sans 300"/>
          <w:sz w:val="20"/>
          <w:szCs w:val="20"/>
        </w:rPr>
        <w:t>IT-</w:t>
      </w:r>
      <w:r w:rsidR="0070311E">
        <w:rPr>
          <w:rFonts w:ascii="Museo Sans 300" w:hAnsi="Museo Sans 300"/>
          <w:sz w:val="20"/>
          <w:szCs w:val="20"/>
        </w:rPr>
        <w:t>0009-CAU-24</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A01D47">
        <w:rPr>
          <w:rFonts w:ascii="Museo Sans 300" w:hAnsi="Museo Sans 300"/>
          <w:sz w:val="20"/>
          <w:szCs w:val="20"/>
        </w:rPr>
        <w:t>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CF3D51">
        <w:rPr>
          <w:rFonts w:ascii="Museo Sans 300" w:hAnsi="Museo Sans 300"/>
          <w:sz w:val="20"/>
          <w:szCs w:val="20"/>
        </w:rPr>
        <w:t>l</w:t>
      </w:r>
      <w:r w:rsidR="005E7724">
        <w:rPr>
          <w:rFonts w:ascii="Museo Sans 300" w:hAnsi="Museo Sans 300"/>
          <w:sz w:val="20"/>
          <w:szCs w:val="20"/>
        </w:rPr>
        <w:t xml:space="preserve"> usuari</w:t>
      </w:r>
      <w:r w:rsidR="00CF3D51">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422C12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875C6E">
        <w:rPr>
          <w:rFonts w:ascii="Museo Sans 300" w:hAnsi="Museo Sans 300"/>
          <w:sz w:val="20"/>
          <w:szCs w:val="20"/>
        </w:rPr>
        <w:t>TRESCIENTOS UNO 25/100 DÓLARES DE LOS ESTADOS UNIDOS DE AMÉRICA (USD 301.25)</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75C6E">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10C4418" w14:textId="77777777" w:rsidR="00322B9B" w:rsidRDefault="00322B9B"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13D0D889"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03DD1">
        <w:rPr>
          <w:rFonts w:ascii="Museo Sans 300" w:eastAsia="Arial" w:hAnsi="Museo Sans 300" w:cs="Times New Roman"/>
          <w:sz w:val="20"/>
          <w:szCs w:val="20"/>
        </w:rPr>
        <w:t>IT-</w:t>
      </w:r>
      <w:r w:rsidR="0070311E">
        <w:rPr>
          <w:rFonts w:ascii="Museo Sans 300" w:eastAsia="Arial" w:hAnsi="Museo Sans 300" w:cs="Times New Roman"/>
          <w:sz w:val="20"/>
          <w:szCs w:val="20"/>
        </w:rPr>
        <w:t>0009-CAU-24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E0DC918"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proofErr w:type="spellStart"/>
      <w:r w:rsidR="00A01D47">
        <w:rPr>
          <w:rFonts w:ascii="Museo Sans 300" w:eastAsia="Arial" w:hAnsi="Museo Sans 300"/>
          <w:bCs/>
          <w:sz w:val="20"/>
          <w:szCs w:val="20"/>
        </w:rPr>
        <w:t>xxx</w:t>
      </w:r>
      <w:proofErr w:type="spellEnd"/>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CF3D51">
        <w:rPr>
          <w:rFonts w:ascii="Museo Sans 300" w:eastAsia="Arial" w:hAnsi="Museo Sans 300"/>
          <w:bCs/>
          <w:sz w:val="20"/>
          <w:szCs w:val="20"/>
        </w:rPr>
        <w:t>l</w:t>
      </w:r>
      <w:r w:rsidR="008529D7" w:rsidRPr="00322B9B">
        <w:rPr>
          <w:rFonts w:ascii="Museo Sans 300" w:eastAsia="Arial" w:hAnsi="Museo Sans 300"/>
          <w:bCs/>
          <w:sz w:val="20"/>
          <w:szCs w:val="20"/>
        </w:rPr>
        <w:t xml:space="preserve"> usuari</w:t>
      </w:r>
      <w:r w:rsidR="00CF3D51">
        <w:rPr>
          <w:rFonts w:ascii="Museo Sans 300" w:eastAsia="Arial" w:hAnsi="Museo Sans 300"/>
          <w:bCs/>
          <w:sz w:val="20"/>
          <w:szCs w:val="20"/>
        </w:rPr>
        <w:t>o</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08668209" w14:textId="04B4AD25" w:rsidR="00A254F3" w:rsidRPr="00322B9B" w:rsidRDefault="000424CD"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 xml:space="preserve">Declarar improcedente el cobro efectuado por la sociedad </w:t>
      </w:r>
      <w:r w:rsidR="00875C6E">
        <w:rPr>
          <w:rFonts w:ascii="Museo Sans 300" w:eastAsia="Arial" w:hAnsi="Museo Sans 300"/>
          <w:bCs/>
          <w:sz w:val="20"/>
          <w:szCs w:val="20"/>
        </w:rPr>
        <w:t>AES CLESA y Cía., S. en C. de C.V.</w:t>
      </w:r>
      <w:r w:rsidRPr="00322B9B">
        <w:rPr>
          <w:rFonts w:ascii="Museo Sans 300" w:eastAsia="Arial" w:hAnsi="Museo Sans 300"/>
          <w:bCs/>
          <w:sz w:val="20"/>
          <w:szCs w:val="20"/>
        </w:rPr>
        <w:t xml:space="preserve"> a</w:t>
      </w:r>
      <w:r w:rsidR="00CF3D51">
        <w:rPr>
          <w:rFonts w:ascii="Museo Sans 300" w:eastAsia="Arial" w:hAnsi="Museo Sans 300"/>
          <w:bCs/>
          <w:sz w:val="20"/>
          <w:szCs w:val="20"/>
        </w:rPr>
        <w:t xml:space="preserve">l señor </w:t>
      </w:r>
      <w:proofErr w:type="spellStart"/>
      <w:r w:rsidR="00063B5F">
        <w:rPr>
          <w:rFonts w:ascii="Museo Sans 300" w:eastAsia="Arial" w:hAnsi="Museo Sans 300"/>
          <w:bCs/>
          <w:sz w:val="20"/>
          <w:szCs w:val="20"/>
        </w:rPr>
        <w:t>x</w:t>
      </w:r>
      <w:r w:rsidR="00A01D47">
        <w:rPr>
          <w:rFonts w:ascii="Museo Sans 300" w:eastAsia="Arial" w:hAnsi="Museo Sans 300"/>
          <w:bCs/>
          <w:sz w:val="20"/>
          <w:szCs w:val="20"/>
        </w:rPr>
        <w:t>xx</w:t>
      </w:r>
      <w:proofErr w:type="spellEnd"/>
      <w:r w:rsidR="00EB1334" w:rsidRPr="00322B9B">
        <w:rPr>
          <w:rFonts w:ascii="Museo Sans 300" w:eastAsia="Arial" w:hAnsi="Museo Sans 300"/>
          <w:bCs/>
          <w:sz w:val="20"/>
          <w:szCs w:val="20"/>
        </w:rPr>
        <w:t xml:space="preserve"> </w:t>
      </w:r>
      <w:r w:rsidRPr="00322B9B">
        <w:rPr>
          <w:rFonts w:ascii="Museo Sans 300" w:eastAsia="Arial" w:hAnsi="Museo Sans 300"/>
          <w:bCs/>
          <w:sz w:val="20"/>
          <w:szCs w:val="20"/>
        </w:rPr>
        <w:t xml:space="preserve">por la cantidad de </w:t>
      </w:r>
      <w:r w:rsidR="00875C6E">
        <w:rPr>
          <w:rFonts w:ascii="Museo Sans 300" w:eastAsia="Arial" w:hAnsi="Museo Sans 300"/>
          <w:bCs/>
          <w:sz w:val="20"/>
          <w:szCs w:val="20"/>
        </w:rPr>
        <w:t>TRESCIENTOS UNO 25/100 DÓLARES DE LOS ESTADOS UNIDOS DE AMÉRICA (USD 301.25)</w:t>
      </w:r>
      <w:r w:rsidRPr="00322B9B">
        <w:rPr>
          <w:rFonts w:ascii="Museo Sans 300" w:eastAsia="Arial" w:hAnsi="Museo Sans 300"/>
          <w:bCs/>
          <w:sz w:val="20"/>
          <w:szCs w:val="20"/>
        </w:rPr>
        <w:t xml:space="preserve"> IVA incluido, en concepto de energía no registrada</w:t>
      </w:r>
      <w:r w:rsidR="00DB6810" w:rsidRPr="00322B9B">
        <w:rPr>
          <w:rFonts w:ascii="Museo Sans 300" w:eastAsia="Arial" w:hAnsi="Museo Sans 300"/>
          <w:bCs/>
          <w:sz w:val="20"/>
          <w:szCs w:val="20"/>
        </w:rPr>
        <w:t>, por lo que debe anular el cobro en dicho concepto.</w:t>
      </w:r>
    </w:p>
    <w:p w14:paraId="5F97573A" w14:textId="77777777" w:rsidR="00A254F3" w:rsidRDefault="00A254F3" w:rsidP="00322B9B">
      <w:pPr>
        <w:pStyle w:val="Prrafodelista"/>
        <w:autoSpaceDE w:val="0"/>
        <w:adjustRightInd w:val="0"/>
        <w:ind w:left="426"/>
        <w:jc w:val="both"/>
        <w:rPr>
          <w:rFonts w:ascii="Museo Sans 300" w:eastAsia="Arial" w:hAnsi="Museo Sans 300"/>
          <w:bCs/>
          <w:sz w:val="20"/>
          <w:szCs w:val="20"/>
        </w:rPr>
      </w:pPr>
    </w:p>
    <w:p w14:paraId="62AAC0D5" w14:textId="2B2BA977" w:rsidR="00A431E6" w:rsidRPr="00322B9B" w:rsidRDefault="00A91F84" w:rsidP="00322B9B">
      <w:pPr>
        <w:pStyle w:val="Prrafodelista"/>
        <w:autoSpaceDE w:val="0"/>
        <w:adjustRightInd w:val="0"/>
        <w:ind w:left="426"/>
        <w:jc w:val="both"/>
        <w:rPr>
          <w:rFonts w:ascii="Museo Sans 300" w:eastAsia="Arial" w:hAnsi="Museo Sans 300"/>
          <w:bCs/>
          <w:sz w:val="20"/>
          <w:szCs w:val="20"/>
        </w:rPr>
      </w:pPr>
      <w:r>
        <w:rPr>
          <w:rFonts w:ascii="Museo Sans 300" w:eastAsia="Arial" w:hAnsi="Museo Sans 300"/>
          <w:bCs/>
          <w:sz w:val="20"/>
          <w:szCs w:val="20"/>
        </w:rPr>
        <w:t>En ese sentido, d</w:t>
      </w:r>
      <w:r w:rsidR="00A431E6" w:rsidRPr="00322B9B">
        <w:rPr>
          <w:rFonts w:ascii="Museo Sans 300" w:eastAsia="Arial" w:hAnsi="Museo Sans 300"/>
          <w:bCs/>
          <w:sz w:val="20"/>
          <w:szCs w:val="20"/>
        </w:rPr>
        <w:t>entro del plazo de diez</w:t>
      </w:r>
      <w:r w:rsidR="009824A0" w:rsidRPr="00322B9B">
        <w:rPr>
          <w:rFonts w:ascii="Museo Sans 300" w:eastAsia="Arial" w:hAnsi="Museo Sans 300"/>
          <w:bCs/>
          <w:sz w:val="20"/>
          <w:szCs w:val="20"/>
        </w:rPr>
        <w:t xml:space="preserve"> días </w:t>
      </w:r>
      <w:r w:rsidR="00A431E6" w:rsidRPr="00322B9B">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Pr="00322B9B" w:rsidRDefault="000424CD" w:rsidP="00322B9B">
      <w:pPr>
        <w:pStyle w:val="Prrafodelista"/>
        <w:autoSpaceDE w:val="0"/>
        <w:adjustRightInd w:val="0"/>
        <w:ind w:left="426"/>
        <w:jc w:val="both"/>
        <w:rPr>
          <w:rFonts w:ascii="Museo Sans 300" w:eastAsia="Arial" w:hAnsi="Museo Sans 300"/>
          <w:bCs/>
          <w:sz w:val="20"/>
          <w:szCs w:val="20"/>
        </w:rPr>
      </w:pPr>
    </w:p>
    <w:p w14:paraId="343CA117" w14:textId="506B0F17"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F3D51">
        <w:rPr>
          <w:rFonts w:ascii="Museo Sans 300" w:eastAsia="Arial" w:hAnsi="Museo Sans 300"/>
          <w:bCs/>
          <w:sz w:val="20"/>
          <w:szCs w:val="20"/>
        </w:rPr>
        <w:t xml:space="preserve">l señor </w:t>
      </w:r>
      <w:proofErr w:type="spellStart"/>
      <w:r w:rsidR="00063B5F">
        <w:rPr>
          <w:rFonts w:ascii="Museo Sans 300" w:eastAsia="Arial" w:hAnsi="Museo Sans 300"/>
          <w:bCs/>
          <w:sz w:val="20"/>
          <w:szCs w:val="20"/>
        </w:rPr>
        <w:t>x</w:t>
      </w:r>
      <w:r w:rsidR="00A01D47">
        <w:rPr>
          <w:rFonts w:ascii="Museo Sans 300" w:eastAsia="Arial" w:hAnsi="Museo Sans 300"/>
          <w:bCs/>
          <w:sz w:val="20"/>
          <w:szCs w:val="20"/>
        </w:rPr>
        <w:t>xx</w:t>
      </w:r>
      <w:proofErr w:type="spellEnd"/>
      <w:r w:rsidR="00EB1334"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875C6E">
        <w:rPr>
          <w:rFonts w:ascii="Museo Sans 300" w:eastAsia="Arial" w:hAnsi="Museo Sans 300"/>
          <w:bCs/>
          <w:sz w:val="20"/>
          <w:szCs w:val="20"/>
        </w:rPr>
        <w:t>AES CLESA y Cía., S. en C. de C.V.</w:t>
      </w:r>
    </w:p>
    <w:p w14:paraId="2C58F9E9" w14:textId="77777777" w:rsidR="00A60B74" w:rsidRPr="00322B9B" w:rsidRDefault="00A60B74" w:rsidP="00322B9B">
      <w:pPr>
        <w:pStyle w:val="Prrafodelista"/>
        <w:autoSpaceDE w:val="0"/>
        <w:adjustRightInd w:val="0"/>
        <w:ind w:left="426"/>
        <w:jc w:val="both"/>
        <w:rPr>
          <w:rFonts w:ascii="Museo Sans 300" w:eastAsia="Arial" w:hAnsi="Museo Sans 300"/>
          <w:bCs/>
          <w:sz w:val="20"/>
          <w:szCs w:val="20"/>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01D47">
      <w:headerReference w:type="even" r:id="rId12"/>
      <w:headerReference w:type="default" r:id="rId13"/>
      <w:footerReference w:type="even" r:id="rId14"/>
      <w:footerReference w:type="default" r:id="rId15"/>
      <w:headerReference w:type="first" r:id="rId16"/>
      <w:footerReference w:type="first" r:id="rId17"/>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ECB1" w14:textId="77777777" w:rsidR="00B32D0B" w:rsidRDefault="00B32D0B">
      <w:pPr>
        <w:spacing w:after="0" w:line="240" w:lineRule="auto"/>
      </w:pPr>
      <w:r>
        <w:separator/>
      </w:r>
    </w:p>
  </w:endnote>
  <w:endnote w:type="continuationSeparator" w:id="0">
    <w:p w14:paraId="6B3AFB10" w14:textId="77777777" w:rsidR="00B32D0B" w:rsidRDefault="00B32D0B">
      <w:pPr>
        <w:spacing w:after="0" w:line="240" w:lineRule="auto"/>
      </w:pPr>
      <w:r>
        <w:continuationSeparator/>
      </w:r>
    </w:p>
  </w:endnote>
  <w:endnote w:type="continuationNotice" w:id="1">
    <w:p w14:paraId="35B60242" w14:textId="77777777" w:rsidR="00B32D0B" w:rsidRDefault="00B32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797B" w14:textId="77777777" w:rsidR="00CD1F5F" w:rsidRDefault="00CD1F5F" w:rsidP="00C272D2">
    <w:pPr>
      <w:pStyle w:val="Piedepgina"/>
      <w:jc w:val="center"/>
      <w:rPr>
        <w:sz w:val="16"/>
        <w:szCs w:val="16"/>
        <w:lang w:val="es-ES"/>
      </w:rPr>
    </w:pPr>
    <w:r w:rsidRPr="00CD1F5F">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A5F3F1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A485" w14:textId="77777777" w:rsidR="00CD1F5F" w:rsidRDefault="00CD1F5F">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D1F5F">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3553EA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C1F5" w14:textId="77777777" w:rsidR="00B32D0B" w:rsidRDefault="00B32D0B">
      <w:pPr>
        <w:spacing w:after="0" w:line="240" w:lineRule="auto"/>
      </w:pPr>
      <w:r>
        <w:rPr>
          <w:color w:val="000000"/>
        </w:rPr>
        <w:separator/>
      </w:r>
    </w:p>
  </w:footnote>
  <w:footnote w:type="continuationSeparator" w:id="0">
    <w:p w14:paraId="0C1194FC" w14:textId="77777777" w:rsidR="00B32D0B" w:rsidRDefault="00B32D0B">
      <w:pPr>
        <w:spacing w:after="0" w:line="240" w:lineRule="auto"/>
      </w:pPr>
      <w:r>
        <w:continuationSeparator/>
      </w:r>
    </w:p>
  </w:footnote>
  <w:footnote w:type="continuationNotice" w:id="1">
    <w:p w14:paraId="5C712C14" w14:textId="77777777" w:rsidR="00B32D0B" w:rsidRDefault="00B32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591264"/>
    <w:multiLevelType w:val="hybridMultilevel"/>
    <w:tmpl w:val="0BB8E636"/>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FC67773"/>
    <w:multiLevelType w:val="hybridMultilevel"/>
    <w:tmpl w:val="6CEAE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CC14623"/>
    <w:multiLevelType w:val="multilevel"/>
    <w:tmpl w:val="D6087E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863517461">
    <w:abstractNumId w:val="20"/>
  </w:num>
  <w:num w:numId="2" w16cid:durableId="231233846">
    <w:abstractNumId w:val="11"/>
  </w:num>
  <w:num w:numId="3" w16cid:durableId="1844315505">
    <w:abstractNumId w:val="15"/>
  </w:num>
  <w:num w:numId="4" w16cid:durableId="2126190881">
    <w:abstractNumId w:val="9"/>
  </w:num>
  <w:num w:numId="5" w16cid:durableId="1440679015">
    <w:abstractNumId w:val="1"/>
  </w:num>
  <w:num w:numId="6" w16cid:durableId="1935359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4"/>
  </w:num>
  <w:num w:numId="8" w16cid:durableId="430704132">
    <w:abstractNumId w:val="12"/>
  </w:num>
  <w:num w:numId="9" w16cid:durableId="118766655">
    <w:abstractNumId w:val="6"/>
  </w:num>
  <w:num w:numId="10" w16cid:durableId="1543906656">
    <w:abstractNumId w:val="7"/>
  </w:num>
  <w:num w:numId="11" w16cid:durableId="464978612">
    <w:abstractNumId w:val="16"/>
  </w:num>
  <w:num w:numId="12" w16cid:durableId="2001470079">
    <w:abstractNumId w:val="0"/>
  </w:num>
  <w:num w:numId="13" w16cid:durableId="887836484">
    <w:abstractNumId w:val="19"/>
  </w:num>
  <w:num w:numId="14" w16cid:durableId="897400347">
    <w:abstractNumId w:val="3"/>
  </w:num>
  <w:num w:numId="15" w16cid:durableId="496116964">
    <w:abstractNumId w:val="2"/>
  </w:num>
  <w:num w:numId="16" w16cid:durableId="32258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0"/>
  </w:num>
  <w:num w:numId="19" w16cid:durableId="1647664060">
    <w:abstractNumId w:val="5"/>
  </w:num>
  <w:num w:numId="20" w16cid:durableId="741412407">
    <w:abstractNumId w:val="18"/>
  </w:num>
  <w:num w:numId="21" w16cid:durableId="359746740">
    <w:abstractNumId w:val="13"/>
  </w:num>
  <w:num w:numId="22" w16cid:durableId="347146575">
    <w:abstractNumId w:val="21"/>
  </w:num>
  <w:num w:numId="23" w16cid:durableId="1308703164">
    <w:abstractNumId w:val="17"/>
  </w:num>
  <w:num w:numId="24" w16cid:durableId="645624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07A64"/>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546E6"/>
    <w:rsid w:val="00060E86"/>
    <w:rsid w:val="0006381A"/>
    <w:rsid w:val="00063AEB"/>
    <w:rsid w:val="00063B5F"/>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02F"/>
    <w:rsid w:val="000F6408"/>
    <w:rsid w:val="000F70F0"/>
    <w:rsid w:val="000F74D1"/>
    <w:rsid w:val="001019E4"/>
    <w:rsid w:val="001024A4"/>
    <w:rsid w:val="00103BE7"/>
    <w:rsid w:val="00103D0F"/>
    <w:rsid w:val="001065A6"/>
    <w:rsid w:val="001065AE"/>
    <w:rsid w:val="001069B4"/>
    <w:rsid w:val="0011021F"/>
    <w:rsid w:val="0011199E"/>
    <w:rsid w:val="00115C38"/>
    <w:rsid w:val="00122311"/>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66F34"/>
    <w:rsid w:val="00170129"/>
    <w:rsid w:val="00171732"/>
    <w:rsid w:val="00171899"/>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197C"/>
    <w:rsid w:val="001E4151"/>
    <w:rsid w:val="001E4A76"/>
    <w:rsid w:val="001E4C4D"/>
    <w:rsid w:val="001E7648"/>
    <w:rsid w:val="001E7F2C"/>
    <w:rsid w:val="001F3322"/>
    <w:rsid w:val="001F3590"/>
    <w:rsid w:val="001F393C"/>
    <w:rsid w:val="001F3C81"/>
    <w:rsid w:val="001F5879"/>
    <w:rsid w:val="001F59A3"/>
    <w:rsid w:val="001F5B20"/>
    <w:rsid w:val="001F7463"/>
    <w:rsid w:val="0020196E"/>
    <w:rsid w:val="00203C6A"/>
    <w:rsid w:val="00204A66"/>
    <w:rsid w:val="0020657E"/>
    <w:rsid w:val="00207AE1"/>
    <w:rsid w:val="0021177B"/>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250"/>
    <w:rsid w:val="002F1716"/>
    <w:rsid w:val="002F7524"/>
    <w:rsid w:val="00302A42"/>
    <w:rsid w:val="00302D8E"/>
    <w:rsid w:val="00303953"/>
    <w:rsid w:val="003043F1"/>
    <w:rsid w:val="00306C3D"/>
    <w:rsid w:val="00306CCE"/>
    <w:rsid w:val="0030770E"/>
    <w:rsid w:val="00310FBB"/>
    <w:rsid w:val="00311109"/>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5F0A"/>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2854"/>
    <w:rsid w:val="00393EB2"/>
    <w:rsid w:val="0039595C"/>
    <w:rsid w:val="00396C36"/>
    <w:rsid w:val="00397C5F"/>
    <w:rsid w:val="003A054D"/>
    <w:rsid w:val="003A0769"/>
    <w:rsid w:val="003A5C2C"/>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60E"/>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3F40"/>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6D"/>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1B08"/>
    <w:rsid w:val="005B1C98"/>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3DD1"/>
    <w:rsid w:val="006046EB"/>
    <w:rsid w:val="00604815"/>
    <w:rsid w:val="00605738"/>
    <w:rsid w:val="00605F36"/>
    <w:rsid w:val="006066C9"/>
    <w:rsid w:val="00607F33"/>
    <w:rsid w:val="006117C9"/>
    <w:rsid w:val="00613FD5"/>
    <w:rsid w:val="006151CA"/>
    <w:rsid w:val="00617008"/>
    <w:rsid w:val="0062128B"/>
    <w:rsid w:val="00621543"/>
    <w:rsid w:val="00622CB1"/>
    <w:rsid w:val="006243BA"/>
    <w:rsid w:val="00625308"/>
    <w:rsid w:val="006255AC"/>
    <w:rsid w:val="00631347"/>
    <w:rsid w:val="00631508"/>
    <w:rsid w:val="00644567"/>
    <w:rsid w:val="0064472F"/>
    <w:rsid w:val="00650086"/>
    <w:rsid w:val="00650101"/>
    <w:rsid w:val="00650CC2"/>
    <w:rsid w:val="00652803"/>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849C1"/>
    <w:rsid w:val="00691639"/>
    <w:rsid w:val="006918A7"/>
    <w:rsid w:val="006938F4"/>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311E"/>
    <w:rsid w:val="007074D0"/>
    <w:rsid w:val="0071609E"/>
    <w:rsid w:val="00717ECF"/>
    <w:rsid w:val="00720018"/>
    <w:rsid w:val="00720652"/>
    <w:rsid w:val="00722711"/>
    <w:rsid w:val="00722C6C"/>
    <w:rsid w:val="00722EC9"/>
    <w:rsid w:val="00723C37"/>
    <w:rsid w:val="00726091"/>
    <w:rsid w:val="007273B4"/>
    <w:rsid w:val="007279DE"/>
    <w:rsid w:val="00727E30"/>
    <w:rsid w:val="00733881"/>
    <w:rsid w:val="00734243"/>
    <w:rsid w:val="007351AF"/>
    <w:rsid w:val="00740193"/>
    <w:rsid w:val="00743745"/>
    <w:rsid w:val="007448A0"/>
    <w:rsid w:val="00744CCF"/>
    <w:rsid w:val="007468E9"/>
    <w:rsid w:val="00750BF3"/>
    <w:rsid w:val="00751341"/>
    <w:rsid w:val="007548C9"/>
    <w:rsid w:val="007553E0"/>
    <w:rsid w:val="0076291D"/>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5C9A"/>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27E2F"/>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75C6E"/>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E57"/>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01F"/>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4A75"/>
    <w:rsid w:val="0099548B"/>
    <w:rsid w:val="009A1FDC"/>
    <w:rsid w:val="009A663F"/>
    <w:rsid w:val="009A7023"/>
    <w:rsid w:val="009B03CB"/>
    <w:rsid w:val="009B04B3"/>
    <w:rsid w:val="009B24EF"/>
    <w:rsid w:val="009B2758"/>
    <w:rsid w:val="009B2A5B"/>
    <w:rsid w:val="009B6625"/>
    <w:rsid w:val="009B67E6"/>
    <w:rsid w:val="009C3D06"/>
    <w:rsid w:val="009C7239"/>
    <w:rsid w:val="009C7B33"/>
    <w:rsid w:val="009C7E5A"/>
    <w:rsid w:val="009C7FCA"/>
    <w:rsid w:val="009D13E5"/>
    <w:rsid w:val="009D142E"/>
    <w:rsid w:val="009D1453"/>
    <w:rsid w:val="009D2D6A"/>
    <w:rsid w:val="009D5163"/>
    <w:rsid w:val="009D603E"/>
    <w:rsid w:val="009D6CC1"/>
    <w:rsid w:val="009D758E"/>
    <w:rsid w:val="009D79EC"/>
    <w:rsid w:val="009D7E56"/>
    <w:rsid w:val="009E02B5"/>
    <w:rsid w:val="009E151A"/>
    <w:rsid w:val="009E2964"/>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1D47"/>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7A4"/>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23D5"/>
    <w:rsid w:val="00A431E6"/>
    <w:rsid w:val="00A4572B"/>
    <w:rsid w:val="00A46DC5"/>
    <w:rsid w:val="00A50524"/>
    <w:rsid w:val="00A50EE7"/>
    <w:rsid w:val="00A51D50"/>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86E65"/>
    <w:rsid w:val="00A90532"/>
    <w:rsid w:val="00A91F84"/>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0481"/>
    <w:rsid w:val="00AE22A4"/>
    <w:rsid w:val="00AE4900"/>
    <w:rsid w:val="00AE4DC2"/>
    <w:rsid w:val="00AE5EA1"/>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283F"/>
    <w:rsid w:val="00B234D8"/>
    <w:rsid w:val="00B23843"/>
    <w:rsid w:val="00B23CF9"/>
    <w:rsid w:val="00B24907"/>
    <w:rsid w:val="00B25273"/>
    <w:rsid w:val="00B257B1"/>
    <w:rsid w:val="00B257D3"/>
    <w:rsid w:val="00B25F82"/>
    <w:rsid w:val="00B26C02"/>
    <w:rsid w:val="00B26D3C"/>
    <w:rsid w:val="00B3298A"/>
    <w:rsid w:val="00B32D0B"/>
    <w:rsid w:val="00B33EB6"/>
    <w:rsid w:val="00B351ED"/>
    <w:rsid w:val="00B35711"/>
    <w:rsid w:val="00B36ED1"/>
    <w:rsid w:val="00B403AD"/>
    <w:rsid w:val="00B41F14"/>
    <w:rsid w:val="00B423E7"/>
    <w:rsid w:val="00B44D0A"/>
    <w:rsid w:val="00B47E2B"/>
    <w:rsid w:val="00B50FC6"/>
    <w:rsid w:val="00B5248B"/>
    <w:rsid w:val="00B5266C"/>
    <w:rsid w:val="00B56387"/>
    <w:rsid w:val="00B575BE"/>
    <w:rsid w:val="00B6082B"/>
    <w:rsid w:val="00B635B6"/>
    <w:rsid w:val="00B64332"/>
    <w:rsid w:val="00B704EF"/>
    <w:rsid w:val="00B711A6"/>
    <w:rsid w:val="00B7178A"/>
    <w:rsid w:val="00B7222E"/>
    <w:rsid w:val="00B7240D"/>
    <w:rsid w:val="00B7252C"/>
    <w:rsid w:val="00B729A5"/>
    <w:rsid w:val="00B73743"/>
    <w:rsid w:val="00B74E49"/>
    <w:rsid w:val="00B76C10"/>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065D"/>
    <w:rsid w:val="00BD074B"/>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382D"/>
    <w:rsid w:val="00BF65BF"/>
    <w:rsid w:val="00C0192F"/>
    <w:rsid w:val="00C042C0"/>
    <w:rsid w:val="00C04ACA"/>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3727E"/>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1F5F"/>
    <w:rsid w:val="00CD29B1"/>
    <w:rsid w:val="00CD2B1A"/>
    <w:rsid w:val="00CD33AB"/>
    <w:rsid w:val="00CD3E87"/>
    <w:rsid w:val="00CD4106"/>
    <w:rsid w:val="00CD5B77"/>
    <w:rsid w:val="00CD6E05"/>
    <w:rsid w:val="00CD7E67"/>
    <w:rsid w:val="00CE22A2"/>
    <w:rsid w:val="00CE4C55"/>
    <w:rsid w:val="00CE5835"/>
    <w:rsid w:val="00CE5BCD"/>
    <w:rsid w:val="00CE5FAD"/>
    <w:rsid w:val="00CF0920"/>
    <w:rsid w:val="00CF2862"/>
    <w:rsid w:val="00CF3467"/>
    <w:rsid w:val="00CF3D51"/>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86A"/>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1466"/>
    <w:rsid w:val="00D93D25"/>
    <w:rsid w:val="00D94956"/>
    <w:rsid w:val="00D959E9"/>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26F2"/>
    <w:rsid w:val="00DE3A89"/>
    <w:rsid w:val="00DE68E1"/>
    <w:rsid w:val="00DF0569"/>
    <w:rsid w:val="00DF11F0"/>
    <w:rsid w:val="00DF12E1"/>
    <w:rsid w:val="00DF3DDC"/>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1F46"/>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01E"/>
    <w:rsid w:val="00E721A2"/>
    <w:rsid w:val="00E7279D"/>
    <w:rsid w:val="00E7597B"/>
    <w:rsid w:val="00E759B0"/>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1726"/>
    <w:rsid w:val="00F15CFF"/>
    <w:rsid w:val="00F15E28"/>
    <w:rsid w:val="00F15FF0"/>
    <w:rsid w:val="00F17024"/>
    <w:rsid w:val="00F2082E"/>
    <w:rsid w:val="00F23FCA"/>
    <w:rsid w:val="00F252CB"/>
    <w:rsid w:val="00F25F7A"/>
    <w:rsid w:val="00F26B93"/>
    <w:rsid w:val="00F26D94"/>
    <w:rsid w:val="00F309EC"/>
    <w:rsid w:val="00F30B3F"/>
    <w:rsid w:val="00F3286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56982"/>
    <w:rsid w:val="00F61C1E"/>
    <w:rsid w:val="00F62498"/>
    <w:rsid w:val="00F624A3"/>
    <w:rsid w:val="00F65BEE"/>
    <w:rsid w:val="00F66C54"/>
    <w:rsid w:val="00F701D7"/>
    <w:rsid w:val="00F71C70"/>
    <w:rsid w:val="00F7243E"/>
    <w:rsid w:val="00F73C1D"/>
    <w:rsid w:val="00F75B4A"/>
    <w:rsid w:val="00F765EA"/>
    <w:rsid w:val="00F768C8"/>
    <w:rsid w:val="00F76DDC"/>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98A652B"/>
    <w:rsid w:val="6A819F82"/>
    <w:rsid w:val="6ABD7E77"/>
    <w:rsid w:val="6ADA154D"/>
    <w:rsid w:val="6CA2176B"/>
    <w:rsid w:val="6D7DC04E"/>
    <w:rsid w:val="6FB48BB6"/>
    <w:rsid w:val="70E8E8F0"/>
    <w:rsid w:val="716D14B6"/>
    <w:rsid w:val="72BC2C67"/>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717271864">
      <w:bodyDiv w:val="1"/>
      <w:marLeft w:val="0"/>
      <w:marRight w:val="0"/>
      <w:marTop w:val="0"/>
      <w:marBottom w:val="0"/>
      <w:divBdr>
        <w:top w:val="none" w:sz="0" w:space="0" w:color="auto"/>
        <w:left w:val="none" w:sz="0" w:space="0" w:color="auto"/>
        <w:bottom w:val="none" w:sz="0" w:space="0" w:color="auto"/>
        <w:right w:val="none" w:sz="0" w:space="0" w:color="auto"/>
      </w:divBdr>
      <w:divsChild>
        <w:div w:id="1729258664">
          <w:marLeft w:val="0"/>
          <w:marRight w:val="0"/>
          <w:marTop w:val="0"/>
          <w:marBottom w:val="0"/>
          <w:divBdr>
            <w:top w:val="none" w:sz="0" w:space="0" w:color="auto"/>
            <w:left w:val="none" w:sz="0" w:space="0" w:color="auto"/>
            <w:bottom w:val="none" w:sz="0" w:space="0" w:color="auto"/>
            <w:right w:val="none" w:sz="0" w:space="0" w:color="auto"/>
          </w:divBdr>
        </w:div>
        <w:div w:id="336077103">
          <w:marLeft w:val="0"/>
          <w:marRight w:val="0"/>
          <w:marTop w:val="0"/>
          <w:marBottom w:val="0"/>
          <w:divBdr>
            <w:top w:val="none" w:sz="0" w:space="0" w:color="auto"/>
            <w:left w:val="none" w:sz="0" w:space="0" w:color="auto"/>
            <w:bottom w:val="none" w:sz="0" w:space="0" w:color="auto"/>
            <w:right w:val="none" w:sz="0" w:space="0" w:color="auto"/>
          </w:divBdr>
        </w:div>
        <w:div w:id="398939281">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EP-2914-23, elaborado 14feb2024</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E078CB70-12BC-477C-BCCA-4CCAD5B0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4213</Words>
  <Characters>23174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2023-09-29T22:05:00Z</cp:lastPrinted>
  <dcterms:created xsi:type="dcterms:W3CDTF">2024-02-21T17:31:00Z</dcterms:created>
  <dcterms:modified xsi:type="dcterms:W3CDTF">2024-04-25T20:48:00Z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