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45569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5521A">
        <w:rPr>
          <w:rFonts w:ascii="Museo Sans 900" w:eastAsia="Times New Roman" w:hAnsi="Museo Sans 900" w:cs="Times New Roman"/>
          <w:b/>
          <w:bCs/>
          <w:sz w:val="20"/>
          <w:szCs w:val="20"/>
          <w:lang w:val="es-MX" w:eastAsia="es-ES"/>
        </w:rPr>
        <w:t>0078</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5521A">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5521A">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5521A">
        <w:rPr>
          <w:rFonts w:ascii="Museo Sans 300" w:eastAsia="Times New Roman" w:hAnsi="Museo Sans 300" w:cs="Times New Roman"/>
          <w:sz w:val="20"/>
          <w:szCs w:val="20"/>
          <w:lang w:val="es-MX" w:eastAsia="es-ES"/>
        </w:rPr>
        <w:t xml:space="preserve">veintinueve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342C4">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5868CE66"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F7C54">
        <w:rPr>
          <w:rFonts w:ascii="Museo Sans 300" w:hAnsi="Museo Sans 300"/>
          <w:sz w:val="20"/>
          <w:szCs w:val="20"/>
        </w:rPr>
        <w:t>ocho de septiembre</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proofErr w:type="spellStart"/>
      <w:r w:rsidR="000B50FC">
        <w:rPr>
          <w:rFonts w:ascii="Museo Sans 300" w:hAnsi="Museo Sans 300"/>
          <w:sz w:val="20"/>
          <w:szCs w:val="20"/>
        </w:rPr>
        <w:t>xxx</w:t>
      </w:r>
      <w:proofErr w:type="spellEnd"/>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F7C54">
        <w:rPr>
          <w:rFonts w:ascii="Museo Sans 300" w:hAnsi="Museo Sans 300"/>
          <w:sz w:val="20"/>
          <w:szCs w:val="20"/>
        </w:rPr>
        <w:t>MIL OCHENTA 99/100 DÓLARES DE LOS ESTADOS UNIDOS DE AMÉRICA (USD 1,080.99)</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00A2685E">
        <w:rPr>
          <w:rFonts w:ascii="Museo Sans 300" w:hAnsi="Museo Sans 300"/>
          <w:sz w:val="20"/>
          <w:szCs w:val="20"/>
        </w:rPr>
        <w:t xml:space="preserve">e intereses </w:t>
      </w:r>
      <w:r w:rsidRPr="00A93D70">
        <w:rPr>
          <w:rFonts w:ascii="Museo Sans 300" w:hAnsi="Museo Sans 300"/>
          <w:sz w:val="20"/>
          <w:szCs w:val="20"/>
        </w:rPr>
        <w:t>incluido</w:t>
      </w:r>
      <w:r w:rsidR="00A2685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proofErr w:type="spellStart"/>
      <w:r w:rsidR="000B50FC">
        <w:rPr>
          <w:rStyle w:val="normaltextrun"/>
          <w:rFonts w:ascii="Museo Sans 300" w:hAnsi="Museo Sans 300"/>
          <w:color w:val="000000"/>
          <w:sz w:val="20"/>
          <w:szCs w:val="20"/>
          <w:shd w:val="clear" w:color="auto" w:fill="FFFFFF"/>
        </w:rPr>
        <w:t>xxx</w:t>
      </w:r>
      <w:proofErr w:type="spellEnd"/>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9D6EA1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6F7C54">
        <w:rPr>
          <w:rFonts w:ascii="Museo Sans 300" w:hAnsi="Museo Sans 300"/>
          <w:sz w:val="20"/>
          <w:szCs w:val="20"/>
          <w:lang w:val="es-SV"/>
        </w:rPr>
        <w:t>716</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F7C54">
        <w:rPr>
          <w:rFonts w:ascii="Museo Sans 300" w:hAnsi="Museo Sans 300"/>
          <w:sz w:val="20"/>
          <w:szCs w:val="20"/>
          <w:lang w:val="es-SV"/>
        </w:rPr>
        <w:t xml:space="preserve">veintidós </w:t>
      </w:r>
      <w:r w:rsidR="00B654B4">
        <w:rPr>
          <w:rFonts w:ascii="Museo Sans 300" w:hAnsi="Museo Sans 300"/>
          <w:sz w:val="20"/>
          <w:szCs w:val="20"/>
          <w:lang w:val="es-SV"/>
        </w:rPr>
        <w:t>de septiembre</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512C5809"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EB65B6">
        <w:rPr>
          <w:rFonts w:ascii="Museo Sans 300" w:hAnsi="Museo Sans 300"/>
          <w:sz w:val="20"/>
          <w:szCs w:val="20"/>
        </w:rPr>
        <w:t>veintisiete</w:t>
      </w:r>
      <w:r w:rsidR="00506935">
        <w:rPr>
          <w:rFonts w:ascii="Museo Sans 300" w:hAnsi="Museo Sans 300"/>
          <w:sz w:val="20"/>
          <w:szCs w:val="20"/>
        </w:rPr>
        <w:t xml:space="preserve"> de septiembre</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EB65B6">
        <w:rPr>
          <w:rStyle w:val="normaltextrun"/>
          <w:rFonts w:ascii="Museo Sans 300" w:hAnsi="Museo Sans 300"/>
          <w:color w:val="000000"/>
          <w:sz w:val="20"/>
          <w:szCs w:val="20"/>
          <w:shd w:val="clear" w:color="auto" w:fill="FFFFFF"/>
        </w:rPr>
        <w:t>once de octubre</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0B4459D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B65B6">
        <w:rPr>
          <w:rStyle w:val="normaltextrun"/>
          <w:rFonts w:ascii="Museo Sans 300" w:hAnsi="Museo Sans 300"/>
          <w:color w:val="000000"/>
          <w:sz w:val="20"/>
          <w:szCs w:val="20"/>
          <w:shd w:val="clear" w:color="auto" w:fill="FFFFFF"/>
        </w:rPr>
        <w:t>diez de octu</w:t>
      </w:r>
      <w:r w:rsidR="00186875">
        <w:rPr>
          <w:rStyle w:val="normaltextrun"/>
          <w:rFonts w:ascii="Museo Sans 300" w:hAnsi="Museo Sans 300"/>
          <w:color w:val="000000"/>
          <w:sz w:val="20"/>
          <w:szCs w:val="20"/>
          <w:shd w:val="clear" w:color="auto" w:fill="FFFFFF"/>
        </w:rPr>
        <w:t>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ingeniero </w:t>
      </w:r>
      <w:proofErr w:type="spellStart"/>
      <w:r w:rsidR="00AB4C0E">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BA2684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502929">
        <w:rPr>
          <w:rFonts w:ascii="Museo Sans 300" w:hAnsi="Museo Sans 300"/>
          <w:sz w:val="20"/>
          <w:szCs w:val="20"/>
          <w:lang w:val="es-ES_tradnl" w:eastAsia="es-SV"/>
        </w:rPr>
        <w:t>M-0</w:t>
      </w:r>
      <w:r w:rsidR="00186875">
        <w:rPr>
          <w:rFonts w:ascii="Museo Sans 300" w:hAnsi="Museo Sans 300"/>
          <w:sz w:val="20"/>
          <w:szCs w:val="20"/>
          <w:lang w:val="es-ES_tradnl" w:eastAsia="es-SV"/>
        </w:rPr>
        <w:t>5</w:t>
      </w:r>
      <w:r w:rsidR="00EB65B6">
        <w:rPr>
          <w:rFonts w:ascii="Museo Sans 300" w:hAnsi="Museo Sans 300"/>
          <w:sz w:val="20"/>
          <w:szCs w:val="20"/>
          <w:lang w:val="es-ES_tradnl" w:eastAsia="es-SV"/>
        </w:rPr>
        <w:t>67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B65B6">
        <w:rPr>
          <w:rFonts w:ascii="Museo Sans 300" w:hAnsi="Museo Sans 300"/>
          <w:sz w:val="20"/>
          <w:szCs w:val="20"/>
          <w:lang w:val="es-ES_tradnl" w:eastAsia="es-SV"/>
        </w:rPr>
        <w:t>once de octu</w:t>
      </w:r>
      <w:r w:rsidR="00186875">
        <w:rPr>
          <w:rFonts w:ascii="Museo Sans 300" w:hAnsi="Museo Sans 300"/>
          <w:sz w:val="20"/>
          <w:szCs w:val="20"/>
          <w:lang w:val="es-ES_tradnl" w:eastAsia="es-SV"/>
        </w:rPr>
        <w:t>bre</w:t>
      </w:r>
      <w:r w:rsidR="0041583F">
        <w:rPr>
          <w:rFonts w:ascii="Museo Sans 300" w:hAnsi="Museo Sans 300"/>
          <w:sz w:val="20"/>
          <w:szCs w:val="20"/>
          <w:lang w:val="es-ES_tradnl" w:eastAsia="es-SV"/>
        </w:rPr>
        <w:t xml:space="preserve"> </w:t>
      </w:r>
      <w:r w:rsidR="00B654B4">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BD276D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EB65B6">
        <w:rPr>
          <w:rFonts w:ascii="Museo Sans 300" w:hAnsi="Museo Sans 300"/>
          <w:sz w:val="20"/>
          <w:szCs w:val="20"/>
        </w:rPr>
        <w:t>E-0796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EB65B6">
        <w:rPr>
          <w:rFonts w:ascii="Museo Sans 300" w:hAnsi="Museo Sans 300"/>
          <w:sz w:val="20"/>
          <w:szCs w:val="20"/>
        </w:rPr>
        <w:t>diecisiete</w:t>
      </w:r>
      <w:r w:rsidR="00186875">
        <w:rPr>
          <w:rFonts w:ascii="Museo Sans 300" w:hAnsi="Museo Sans 300"/>
          <w:sz w:val="20"/>
          <w:szCs w:val="20"/>
        </w:rPr>
        <w:t xml:space="preserve"> de octubre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600B6B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0B50FC">
        <w:rPr>
          <w:rFonts w:ascii="Museo Sans 300" w:hAnsi="Museo Sans 300"/>
          <w:sz w:val="20"/>
          <w:szCs w:val="20"/>
          <w:lang w:val="es-SV"/>
        </w:rPr>
        <w:t>xxx</w:t>
      </w:r>
      <w:proofErr w:type="spellEnd"/>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6B2FB86D"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w:t>
      </w:r>
      <w:r w:rsidR="00EB65B6">
        <w:rPr>
          <w:rFonts w:ascii="Museo Sans 300" w:hAnsi="Museo Sans 300"/>
          <w:sz w:val="20"/>
          <w:szCs w:val="20"/>
        </w:rPr>
        <w:t xml:space="preserve">veintitrés </w:t>
      </w:r>
      <w:r w:rsidR="000C6D50">
        <w:rPr>
          <w:rFonts w:ascii="Museo Sans 300" w:hAnsi="Museo Sans 300"/>
          <w:sz w:val="20"/>
          <w:szCs w:val="20"/>
        </w:rPr>
        <w:t xml:space="preserve">de octubre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w:t>
      </w:r>
      <w:r w:rsidR="00EB65B6">
        <w:rPr>
          <w:rFonts w:ascii="Museo Sans 300" w:hAnsi="Museo Sans 300"/>
          <w:sz w:val="20"/>
          <w:szCs w:val="20"/>
          <w:lang w:val="es-SV"/>
        </w:rPr>
        <w:t>veintiuno</w:t>
      </w:r>
      <w:r w:rsidR="00E52554">
        <w:rPr>
          <w:rFonts w:ascii="Museo Sans 300" w:hAnsi="Museo Sans 300"/>
          <w:sz w:val="20"/>
          <w:szCs w:val="20"/>
          <w:lang w:val="es-SV"/>
        </w:rPr>
        <w:t xml:space="preserve"> </w:t>
      </w:r>
      <w:r w:rsidR="000C6D50">
        <w:rPr>
          <w:rStyle w:val="normaltextrun"/>
          <w:rFonts w:ascii="Museo Sans 300" w:eastAsia="Museo Sans" w:hAnsi="Museo Sans 300" w:cs="Segoe UI"/>
          <w:sz w:val="20"/>
          <w:szCs w:val="20"/>
        </w:rPr>
        <w:t xml:space="preserve">de noviembre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26350F73"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C6D50">
        <w:rPr>
          <w:rFonts w:ascii="Museo Sans 300" w:hAnsi="Museo Sans 300" w:cs="Cambria Math"/>
          <w:sz w:val="20"/>
          <w:szCs w:val="20"/>
        </w:rPr>
        <w:t>diecis</w:t>
      </w:r>
      <w:r w:rsidR="00E52554">
        <w:rPr>
          <w:rFonts w:ascii="Museo Sans 300" w:hAnsi="Museo Sans 300" w:cs="Cambria Math"/>
          <w:sz w:val="20"/>
          <w:szCs w:val="20"/>
        </w:rPr>
        <w:t>iete de noviem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4D5606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B65B6">
        <w:rPr>
          <w:rFonts w:ascii="Museo Sans 300" w:hAnsi="Museo Sans 300"/>
          <w:sz w:val="20"/>
          <w:szCs w:val="20"/>
        </w:rPr>
        <w:t>doce</w:t>
      </w:r>
      <w:r w:rsidR="00084350">
        <w:rPr>
          <w:rFonts w:ascii="Museo Sans 300" w:hAnsi="Museo Sans 300"/>
          <w:sz w:val="20"/>
          <w:szCs w:val="20"/>
        </w:rPr>
        <w:t xml:space="preserve">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EB65B6">
        <w:rPr>
          <w:rFonts w:ascii="Museo Sans 300" w:hAnsi="Museo Sans 300"/>
          <w:sz w:val="20"/>
          <w:szCs w:val="20"/>
          <w:lang w:val="es-SV"/>
        </w:rPr>
        <w:t>IT-0306</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DA3737B" w:rsidR="00170629" w:rsidRDefault="008F72E1"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EDA08F" w14:textId="4795E936" w:rsidR="00466ED0" w:rsidRPr="00466ED0" w:rsidRDefault="008B7A00" w:rsidP="00466ED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66ED0" w:rsidRPr="00466ED0">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23 de agosto de 2023 con evidencias de una condición irregular que afectaba el correcto registro de consumo en el equipo de medición </w:t>
      </w:r>
      <w:proofErr w:type="spellStart"/>
      <w:r w:rsidR="00466ED0" w:rsidRPr="00466ED0">
        <w:rPr>
          <w:rFonts w:ascii="Museo 300" w:eastAsia="Arial" w:hAnsi="Museo 300"/>
          <w:color w:val="000000"/>
          <w:sz w:val="16"/>
          <w:szCs w:val="16"/>
          <w:lang w:val="es-ES"/>
        </w:rPr>
        <w:t>n.°</w:t>
      </w:r>
      <w:proofErr w:type="spellEnd"/>
      <w:r w:rsidR="00466ED0" w:rsidRPr="00466ED0">
        <w:rPr>
          <w:rFonts w:ascii="Museo 300" w:eastAsia="Arial" w:hAnsi="Museo 300"/>
          <w:color w:val="000000"/>
          <w:sz w:val="16"/>
          <w:szCs w:val="16"/>
          <w:lang w:val="es-ES"/>
        </w:rPr>
        <w:t xml:space="preserve"> </w:t>
      </w:r>
      <w:proofErr w:type="spellStart"/>
      <w:r w:rsidR="008F72E1">
        <w:rPr>
          <w:rFonts w:ascii="Museo 300" w:eastAsia="Arial" w:hAnsi="Museo 300"/>
          <w:color w:val="000000"/>
          <w:sz w:val="16"/>
          <w:szCs w:val="16"/>
          <w:lang w:val="es-ES"/>
        </w:rPr>
        <w:t>xxx</w:t>
      </w:r>
      <w:proofErr w:type="spellEnd"/>
      <w:r w:rsidR="00466ED0" w:rsidRPr="00466ED0">
        <w:rPr>
          <w:rFonts w:ascii="Museo 300" w:eastAsia="Arial" w:hAnsi="Museo 300"/>
          <w:color w:val="000000"/>
          <w:sz w:val="16"/>
          <w:szCs w:val="16"/>
          <w:lang w:val="es-ES"/>
        </w:rPr>
        <w:t>.</w:t>
      </w:r>
    </w:p>
    <w:p w14:paraId="0DC664FF" w14:textId="77777777" w:rsidR="00466ED0" w:rsidRPr="00466ED0" w:rsidRDefault="00466ED0" w:rsidP="00466ED0">
      <w:pPr>
        <w:ind w:left="709" w:right="709"/>
        <w:jc w:val="both"/>
        <w:rPr>
          <w:rFonts w:ascii="Museo 300" w:eastAsia="SimSun" w:hAnsi="Museo 300"/>
          <w:color w:val="000000" w:themeColor="text1"/>
          <w:spacing w:val="-5"/>
          <w:sz w:val="16"/>
          <w:szCs w:val="16"/>
          <w:lang w:val="es-ES"/>
        </w:rPr>
      </w:pPr>
      <w:r w:rsidRPr="00466ED0">
        <w:rPr>
          <w:rFonts w:ascii="Museo 300" w:eastAsia="SimSun" w:hAnsi="Museo 300"/>
          <w:color w:val="000000" w:themeColor="text1"/>
          <w:spacing w:val="-5"/>
          <w:sz w:val="16"/>
          <w:szCs w:val="16"/>
          <w:lang w:val="es-ES"/>
        </w:rPr>
        <w:t>Debido a que el conductor neutro de la vivienda está conectado directamente con el neutro de la red de distribución, a pesar de la condición encontrada en el medidor, la red eléctrica interna de la vivienda no fue afectada, es decir, los equipos eléctricos al interior del inmueble no perdieron la referencia del voltaje adecuado entre fase y neutro para su correcto funcionamiento; por lo tanto, a pesar de que las instalaciones eléctricas internas contaban con la referencia del neutro, en el medidor no existía referencia de neutro por lo que dicho medidor no registraba el consumo demandado en el suministro, condición que se evidenció mediante el congelamiento de la lectura en la pantalla del equipo de medición y en la facturación de un consumo de 0 kWh reportado en el mes de agosto de 2023.</w:t>
      </w:r>
    </w:p>
    <w:p w14:paraId="182C027A" w14:textId="50779EFA" w:rsidR="00B16515" w:rsidRPr="00163AF3" w:rsidRDefault="00A13AAC" w:rsidP="00466ED0">
      <w:pPr>
        <w:ind w:left="709" w:right="709"/>
        <w:jc w:val="both"/>
        <w:rPr>
          <w:rFonts w:ascii="Museo 300" w:hAnsi="Museo 300"/>
          <w:bCs/>
          <w:sz w:val="16"/>
          <w:szCs w:val="16"/>
        </w:rPr>
      </w:pPr>
      <w:r w:rsidRPr="00A13AAC">
        <w:rPr>
          <w:rFonts w:ascii="Museo 300" w:eastAsia="SimSun" w:hAnsi="Museo 300"/>
          <w:color w:val="000000" w:themeColor="text1"/>
          <w:spacing w:val="-5"/>
          <w:sz w:val="16"/>
          <w:szCs w:val="16"/>
          <w:lang w:val="es-ES"/>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664A7140" w14:textId="6AEE6E43" w:rsidR="00A13AAC" w:rsidRDefault="00A13AA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presentados por el usuario:</w:t>
      </w:r>
    </w:p>
    <w:p w14:paraId="6B91EFD0" w14:textId="77777777" w:rsidR="00A13AAC" w:rsidRDefault="00A13AAC" w:rsidP="00A16879">
      <w:pPr>
        <w:spacing w:after="0" w:line="240" w:lineRule="auto"/>
        <w:ind w:left="426"/>
        <w:jc w:val="both"/>
        <w:rPr>
          <w:rFonts w:ascii="Museo Sans 300" w:hAnsi="Museo Sans 300"/>
          <w:sz w:val="20"/>
          <w:szCs w:val="20"/>
          <w:u w:val="single"/>
        </w:rPr>
      </w:pPr>
    </w:p>
    <w:p w14:paraId="45975B0E" w14:textId="0CFE8A84" w:rsidR="00A13AAC" w:rsidRDefault="00A13AAC" w:rsidP="00A13AAC">
      <w:pPr>
        <w:ind w:left="709" w:right="709"/>
        <w:jc w:val="both"/>
        <w:rPr>
          <w:rFonts w:ascii="Museo 300" w:hAnsi="Museo 300"/>
          <w:sz w:val="16"/>
          <w:szCs w:val="16"/>
          <w:lang w:val="es-ES"/>
        </w:rPr>
      </w:pPr>
      <w:r w:rsidRPr="00A13AAC">
        <w:rPr>
          <w:rFonts w:ascii="Museo 300" w:hAnsi="Museo 300"/>
          <w:bCs/>
          <w:sz w:val="16"/>
          <w:szCs w:val="16"/>
          <w:lang w:val="es-ES"/>
        </w:rPr>
        <w:t>Como</w:t>
      </w:r>
      <w:r w:rsidRPr="00A13AAC">
        <w:rPr>
          <w:rFonts w:ascii="Museo 300" w:hAnsi="Museo 300"/>
          <w:sz w:val="16"/>
          <w:szCs w:val="16"/>
          <w:lang w:val="es-ES"/>
        </w:rPr>
        <w:t xml:space="preserve"> se indicó previamente, el señor </w:t>
      </w:r>
      <w:proofErr w:type="spellStart"/>
      <w:r w:rsidR="008F72E1">
        <w:rPr>
          <w:rFonts w:ascii="Museo 300" w:hAnsi="Museo 300"/>
          <w:sz w:val="16"/>
          <w:szCs w:val="16"/>
          <w:lang w:val="es-ES"/>
        </w:rPr>
        <w:t>xxx</w:t>
      </w:r>
      <w:proofErr w:type="spellEnd"/>
      <w:r w:rsidRPr="00A13AAC">
        <w:rPr>
          <w:rFonts w:ascii="Museo 300" w:hAnsi="Museo 300"/>
          <w:sz w:val="16"/>
          <w:szCs w:val="16"/>
          <w:lang w:val="es-ES"/>
        </w:rPr>
        <w:t xml:space="preserve"> al momento de interponer su reclamo presentó una serie de argumentos expresando su inconformidad referente al cobro de ENR facturado por la distribuidora, los cuales se exponen a continuación:</w:t>
      </w:r>
    </w:p>
    <w:p w14:paraId="1BB0ED06" w14:textId="77777777" w:rsidR="00A13AAC" w:rsidRDefault="00A13AAC" w:rsidP="00A13AAC">
      <w:pPr>
        <w:ind w:left="709" w:right="709"/>
        <w:jc w:val="both"/>
        <w:rPr>
          <w:rFonts w:ascii="Museo 300" w:hAnsi="Museo 300"/>
          <w:b/>
          <w:sz w:val="16"/>
          <w:szCs w:val="16"/>
          <w:lang w:val="es-ES"/>
        </w:rPr>
      </w:pPr>
      <w:r w:rsidRPr="00A13AAC">
        <w:rPr>
          <w:rFonts w:ascii="Museo 300" w:hAnsi="Museo 300"/>
          <w:b/>
          <w:sz w:val="16"/>
          <w:szCs w:val="16"/>
          <w:lang w:val="es-ES"/>
        </w:rPr>
        <w:t>Argumento del denunciante:</w:t>
      </w:r>
    </w:p>
    <w:p w14:paraId="43811E27" w14:textId="77777777" w:rsidR="00A13AAC" w:rsidRDefault="00A13AAC" w:rsidP="00A13AAC">
      <w:pPr>
        <w:ind w:left="709" w:right="709"/>
        <w:jc w:val="both"/>
        <w:rPr>
          <w:rFonts w:ascii="Museo 300" w:hAnsi="Museo 300"/>
          <w:sz w:val="16"/>
          <w:szCs w:val="16"/>
          <w:lang w:val="es-ES"/>
        </w:rPr>
      </w:pPr>
      <w:r w:rsidRPr="00A13AAC">
        <w:rPr>
          <w:rFonts w:ascii="Museo 300" w:hAnsi="Museo 300"/>
          <w:sz w:val="16"/>
          <w:szCs w:val="16"/>
          <w:lang w:val="es-ES"/>
        </w:rPr>
        <w:t>“” […]</w:t>
      </w:r>
      <w:r>
        <w:rPr>
          <w:rFonts w:ascii="Museo 300" w:hAnsi="Museo 300"/>
          <w:sz w:val="16"/>
          <w:szCs w:val="16"/>
          <w:lang w:val="es-ES"/>
        </w:rPr>
        <w:t xml:space="preserve"> </w:t>
      </w:r>
    </w:p>
    <w:p w14:paraId="70097EAA" w14:textId="77777777" w:rsidR="00A13AAC" w:rsidRDefault="00A13AAC" w:rsidP="00A13AAC">
      <w:pPr>
        <w:ind w:left="709" w:right="709"/>
        <w:jc w:val="both"/>
        <w:rPr>
          <w:rFonts w:ascii="Museo 300" w:hAnsi="Museo 300"/>
          <w:sz w:val="16"/>
          <w:szCs w:val="16"/>
          <w:lang w:val="es-ES"/>
        </w:rPr>
      </w:pPr>
      <w:r w:rsidRPr="00A13AAC">
        <w:rPr>
          <w:rFonts w:ascii="Museo 300" w:hAnsi="Museo 300"/>
          <w:sz w:val="16"/>
          <w:szCs w:val="16"/>
          <w:lang w:val="es-ES"/>
        </w:rPr>
        <w:t xml:space="preserve">(…) La empresa me pone una factura de </w:t>
      </w:r>
      <w:proofErr w:type="spellStart"/>
      <w:r w:rsidRPr="00A13AAC">
        <w:rPr>
          <w:rFonts w:ascii="Museo 300" w:hAnsi="Museo 300"/>
          <w:sz w:val="16"/>
          <w:szCs w:val="16"/>
          <w:lang w:val="es-ES"/>
        </w:rPr>
        <w:t>mas</w:t>
      </w:r>
      <w:proofErr w:type="spellEnd"/>
      <w:r w:rsidRPr="00A13AAC">
        <w:rPr>
          <w:rFonts w:ascii="Museo 300" w:hAnsi="Museo 300"/>
          <w:sz w:val="16"/>
          <w:szCs w:val="16"/>
          <w:lang w:val="es-ES"/>
        </w:rPr>
        <w:t xml:space="preserve"> (sic) de $ 1,000 y mi factura nunca pasa de $ 25 aduciendo que el contador fue manipulado y yo expongo que fue una rama que daño (sic) el cableado y lo saco del contador (…)</w:t>
      </w:r>
    </w:p>
    <w:p w14:paraId="4E5A5ED4" w14:textId="5DD4EA05" w:rsidR="00A13AAC" w:rsidRDefault="00A13AAC" w:rsidP="00A13AAC">
      <w:pPr>
        <w:ind w:left="709" w:right="709"/>
        <w:jc w:val="both"/>
        <w:rPr>
          <w:rFonts w:ascii="Museo 300" w:hAnsi="Museo 300"/>
          <w:sz w:val="16"/>
          <w:szCs w:val="16"/>
          <w:lang w:val="es-ES"/>
        </w:rPr>
      </w:pPr>
      <w:r w:rsidRPr="00A13AAC">
        <w:rPr>
          <w:rFonts w:ascii="Museo 300" w:hAnsi="Museo 300"/>
          <w:sz w:val="16"/>
          <w:szCs w:val="16"/>
          <w:lang w:val="es-ES"/>
        </w:rPr>
        <w:t>[…]“”</w:t>
      </w:r>
    </w:p>
    <w:p w14:paraId="129F64B1" w14:textId="77777777" w:rsidR="00A13AAC" w:rsidRDefault="00A13AAC" w:rsidP="00A13AAC">
      <w:pPr>
        <w:ind w:left="709" w:right="709"/>
        <w:jc w:val="both"/>
        <w:rPr>
          <w:rFonts w:ascii="Museo 300" w:hAnsi="Museo 300"/>
          <w:b/>
          <w:sz w:val="16"/>
          <w:szCs w:val="16"/>
          <w:lang w:val="es-ES"/>
        </w:rPr>
      </w:pPr>
      <w:r w:rsidRPr="00A13AAC">
        <w:rPr>
          <w:rFonts w:ascii="Museo 300" w:hAnsi="Museo 300"/>
          <w:b/>
          <w:sz w:val="16"/>
          <w:szCs w:val="16"/>
          <w:lang w:val="es-ES"/>
        </w:rPr>
        <w:lastRenderedPageBreak/>
        <w:t>Análisis del CAU:</w:t>
      </w:r>
      <w:r>
        <w:rPr>
          <w:rFonts w:ascii="Museo 300" w:hAnsi="Museo 300"/>
          <w:b/>
          <w:sz w:val="16"/>
          <w:szCs w:val="16"/>
          <w:lang w:val="es-ES"/>
        </w:rPr>
        <w:t xml:space="preserve"> </w:t>
      </w:r>
    </w:p>
    <w:p w14:paraId="1BA314AE" w14:textId="77777777" w:rsidR="00A13AAC" w:rsidRDefault="00A13AAC" w:rsidP="00A13AAC">
      <w:pPr>
        <w:ind w:left="709" w:right="709"/>
        <w:jc w:val="both"/>
        <w:rPr>
          <w:rFonts w:ascii="Museo 300" w:hAnsi="Museo 300"/>
          <w:sz w:val="16"/>
          <w:szCs w:val="16"/>
          <w:lang w:val="es-ES"/>
        </w:rPr>
      </w:pPr>
      <w:r w:rsidRPr="00A13AAC">
        <w:rPr>
          <w:rFonts w:ascii="Museo 300" w:hAnsi="Museo 300"/>
          <w:sz w:val="16"/>
          <w:szCs w:val="16"/>
          <w:lang w:val="es-ES"/>
        </w:rPr>
        <w:t xml:space="preserve">A partir de los argumentos anteriores, el CAU realizó gestiones dentro de las cuales solicitó información con relación al suministro eléctrico en estudio, de las cuales no es posible establecer que el servicio eléctrico fue afectado por dicha eventualidad señalada por el usuario. </w:t>
      </w:r>
    </w:p>
    <w:p w14:paraId="00F6BE63" w14:textId="3663543A" w:rsidR="00A13AAC" w:rsidRPr="00A13AAC" w:rsidRDefault="00A13AAC" w:rsidP="00A13AAC">
      <w:pPr>
        <w:ind w:left="709" w:right="709"/>
        <w:jc w:val="both"/>
        <w:rPr>
          <w:rFonts w:ascii="Museo 300" w:hAnsi="Museo 300"/>
          <w:sz w:val="16"/>
          <w:szCs w:val="16"/>
          <w:lang w:val="es-ES"/>
        </w:rPr>
      </w:pPr>
      <w:r w:rsidRPr="00A13AAC">
        <w:rPr>
          <w:rFonts w:ascii="Museo 300" w:hAnsi="Museo 300"/>
          <w:sz w:val="16"/>
          <w:szCs w:val="16"/>
          <w:lang w:val="es-ES"/>
        </w:rPr>
        <w:t xml:space="preserve">Sin embargo, es preciso señalar los hallazgos siguientes: </w:t>
      </w:r>
    </w:p>
    <w:p w14:paraId="14F27DC3" w14:textId="77777777" w:rsidR="00A13AAC" w:rsidRPr="00A13AAC" w:rsidRDefault="00A13AAC" w:rsidP="00A13AAC">
      <w:pPr>
        <w:numPr>
          <w:ilvl w:val="0"/>
          <w:numId w:val="21"/>
        </w:numPr>
        <w:spacing w:after="0" w:line="240" w:lineRule="auto"/>
        <w:ind w:left="1134" w:right="709" w:hanging="283"/>
        <w:jc w:val="both"/>
        <w:rPr>
          <w:rFonts w:ascii="Museo 300" w:hAnsi="Museo 300"/>
          <w:sz w:val="16"/>
          <w:szCs w:val="16"/>
          <w:lang w:val="es-ES"/>
        </w:rPr>
      </w:pPr>
      <w:r w:rsidRPr="00A13AAC">
        <w:rPr>
          <w:rFonts w:ascii="Museo 300" w:hAnsi="Museo 300"/>
          <w:sz w:val="16"/>
          <w:szCs w:val="16"/>
          <w:lang w:val="es-ES"/>
        </w:rPr>
        <w:t>En fecha 23 de agosto de 2023 personal técnico de EEO encontró desprendido los cables correspondientes al neutro del medidor asociado al suministro en estudio, lo cual afectó el correcto registro de los consumos.</w:t>
      </w:r>
    </w:p>
    <w:p w14:paraId="35CF523F" w14:textId="77777777" w:rsidR="00A13AAC" w:rsidRPr="00A13AAC" w:rsidRDefault="00A13AAC" w:rsidP="00A13AAC">
      <w:pPr>
        <w:spacing w:after="0" w:line="240" w:lineRule="auto"/>
        <w:ind w:left="1134" w:right="709" w:hanging="283"/>
        <w:jc w:val="both"/>
        <w:rPr>
          <w:rFonts w:ascii="Museo 300" w:hAnsi="Museo 300"/>
          <w:sz w:val="16"/>
          <w:szCs w:val="16"/>
          <w:lang w:val="es-ES"/>
        </w:rPr>
      </w:pPr>
    </w:p>
    <w:p w14:paraId="6D9306E6" w14:textId="77777777" w:rsidR="00A13AAC" w:rsidRPr="00A13AAC" w:rsidRDefault="00A13AAC" w:rsidP="00A13AAC">
      <w:pPr>
        <w:numPr>
          <w:ilvl w:val="0"/>
          <w:numId w:val="21"/>
        </w:numPr>
        <w:spacing w:after="0" w:line="240" w:lineRule="auto"/>
        <w:ind w:left="1134" w:right="709" w:hanging="283"/>
        <w:jc w:val="both"/>
        <w:rPr>
          <w:rFonts w:ascii="Museo 300" w:hAnsi="Museo 300"/>
          <w:sz w:val="16"/>
          <w:szCs w:val="16"/>
          <w:lang w:val="es-ES"/>
        </w:rPr>
      </w:pPr>
      <w:r w:rsidRPr="00A13AAC">
        <w:rPr>
          <w:rFonts w:ascii="Museo 300" w:hAnsi="Museo 300"/>
          <w:sz w:val="16"/>
          <w:szCs w:val="16"/>
          <w:lang w:val="es-ES"/>
        </w:rPr>
        <w:t>Posteriormente, en la visita técnica del CAU se observó que el aislador de carrete correspondiente al neutro del sistema estaba desprendido del poste, así como también una de las trayectorias de este cable estaba rota, ambos sucesos aparentemente debidos a un evento que causo dichas alteraciones.</w:t>
      </w:r>
    </w:p>
    <w:p w14:paraId="3C7C9D24" w14:textId="77777777" w:rsidR="00A13AAC" w:rsidRPr="00A13AAC" w:rsidRDefault="00A13AAC" w:rsidP="00A13AAC">
      <w:pPr>
        <w:spacing w:after="0" w:line="240" w:lineRule="auto"/>
        <w:ind w:left="426"/>
        <w:jc w:val="both"/>
        <w:rPr>
          <w:rFonts w:ascii="Museo 300" w:hAnsi="Museo 300"/>
          <w:sz w:val="16"/>
          <w:szCs w:val="16"/>
          <w:lang w:val="es-ES"/>
        </w:rPr>
      </w:pPr>
    </w:p>
    <w:p w14:paraId="2AE4E1A8" w14:textId="6900C6BB" w:rsidR="00A13AAC" w:rsidRDefault="00A13AAC" w:rsidP="00A13AAC">
      <w:pPr>
        <w:ind w:left="709" w:right="709"/>
        <w:jc w:val="both"/>
        <w:rPr>
          <w:rFonts w:ascii="Museo Sans 300" w:hAnsi="Museo Sans 300"/>
          <w:sz w:val="20"/>
          <w:szCs w:val="20"/>
          <w:u w:val="single"/>
        </w:rPr>
      </w:pPr>
      <w:r w:rsidRPr="00A13AAC">
        <w:rPr>
          <w:rFonts w:ascii="Museo 300" w:hAnsi="Museo 300"/>
          <w:sz w:val="16"/>
          <w:szCs w:val="16"/>
          <w:lang w:val="es-ES"/>
        </w:rPr>
        <w:t xml:space="preserve">Es importante destacar que dichas situaciones coinciden con la eventualidad manifestada por el usuario en su escrito; sin embargo, no se tienen pruebas fehacientes de que la condición observada por el personal del CAU haya provocado la interrupción del neutro. </w:t>
      </w:r>
    </w:p>
    <w:p w14:paraId="3B8D8229" w14:textId="5584E4C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B956026" w14:textId="77777777" w:rsidR="00A13AAC" w:rsidRPr="00A13AAC" w:rsidRDefault="008A4473" w:rsidP="00A13AAC">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A13AAC" w:rsidRPr="00A13AAC">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4AEC808" w14:textId="77777777" w:rsidR="00A13AAC" w:rsidRPr="00A13AAC" w:rsidRDefault="00A13AAC" w:rsidP="00A13AAC">
      <w:pPr>
        <w:ind w:left="709" w:right="709"/>
        <w:jc w:val="both"/>
        <w:rPr>
          <w:rFonts w:ascii="Museo 300" w:hAnsi="Museo 300"/>
          <w:color w:val="000000" w:themeColor="text1"/>
          <w:sz w:val="16"/>
          <w:szCs w:val="16"/>
          <w:lang w:val="es-ES"/>
        </w:rPr>
      </w:pPr>
      <w:r w:rsidRPr="00A13AAC">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005F9E0F" w14:textId="77777777" w:rsidR="00A13AAC" w:rsidRPr="00A13AAC" w:rsidRDefault="00A13AAC" w:rsidP="00A13AAC">
      <w:pPr>
        <w:numPr>
          <w:ilvl w:val="0"/>
          <w:numId w:val="20"/>
        </w:numPr>
        <w:ind w:right="709"/>
        <w:jc w:val="both"/>
        <w:rPr>
          <w:rFonts w:ascii="Museo 300" w:hAnsi="Museo 300"/>
          <w:color w:val="000000" w:themeColor="text1"/>
          <w:sz w:val="16"/>
          <w:szCs w:val="16"/>
          <w:lang w:val="es-ES"/>
        </w:rPr>
      </w:pPr>
      <w:r w:rsidRPr="00A13AAC">
        <w:rPr>
          <w:rFonts w:ascii="Museo 300" w:hAnsi="Museo 300"/>
          <w:color w:val="000000" w:themeColor="text1"/>
          <w:sz w:val="16"/>
          <w:szCs w:val="16"/>
          <w:lang w:val="es-ES"/>
        </w:rPr>
        <w:t>La distribuidora EEO asignó algunos valores de potencia eléctrica a algunos dispositivos eléctricos, los cuales al ser verificados por el CAU se observó que presentaban diferencias notables con los datos de placa de estos, por lo que deben de ajustarse. Además, la distribuidora en su censo de carga no detalló que criterio tomó para establecer algunas horas de uso de algunos equipos eléctricos, como fue el caso del equipo de aire acondicionado estimado para un uso de 18 horas diarias; por lo que dicho censo es</w:t>
      </w:r>
      <w:r w:rsidRPr="00A13AAC" w:rsidDel="004B084E">
        <w:rPr>
          <w:rFonts w:ascii="Museo 300" w:hAnsi="Museo 300"/>
          <w:color w:val="000000" w:themeColor="text1"/>
          <w:sz w:val="16"/>
          <w:szCs w:val="16"/>
          <w:lang w:val="es-ES"/>
        </w:rPr>
        <w:t xml:space="preserve"> </w:t>
      </w:r>
      <w:r w:rsidRPr="00A13AAC">
        <w:rPr>
          <w:rFonts w:ascii="Museo 300" w:hAnsi="Museo 300"/>
          <w:color w:val="000000" w:themeColor="text1"/>
          <w:sz w:val="16"/>
          <w:szCs w:val="16"/>
          <w:lang w:val="es-ES"/>
        </w:rPr>
        <w:t>inaceptable.</w:t>
      </w:r>
    </w:p>
    <w:p w14:paraId="02B3B123" w14:textId="77777777" w:rsidR="00A13AAC" w:rsidRDefault="00A13AAC" w:rsidP="00A13AAC">
      <w:pPr>
        <w:numPr>
          <w:ilvl w:val="0"/>
          <w:numId w:val="20"/>
        </w:numPr>
        <w:ind w:right="709"/>
        <w:jc w:val="both"/>
        <w:rPr>
          <w:rFonts w:ascii="Museo 300" w:hAnsi="Museo 300"/>
          <w:color w:val="000000" w:themeColor="text1"/>
          <w:sz w:val="16"/>
          <w:szCs w:val="16"/>
          <w:lang w:val="es-ES"/>
        </w:rPr>
      </w:pPr>
      <w:r w:rsidRPr="00A13AAC">
        <w:rPr>
          <w:rFonts w:ascii="Museo 300" w:hAnsi="Museo 300"/>
          <w:color w:val="000000" w:themeColor="text1"/>
          <w:sz w:val="16"/>
          <w:szCs w:val="16"/>
          <w:lang w:val="es-ES"/>
        </w:rPr>
        <w:t xml:space="preserve">Con relación al periodo establecido por EEO, es de señalar que la distribuidora realizó una inspección técnica al inmueble a partir de la congelación de la lectura del equipo medidor encontrado por el lector en fecha 6 de agosto de 2023, y que posteriormente en fecha 23 de agosto de 2023 encontraron la alteración del neutro de referencia del medidor. Por lo tanto, es posible establecer que a partir de la última lectura reportada el 6 de julio de 2023 es cuando el equipo medidor dejó de registrar consumo en el inmueble. </w:t>
      </w:r>
    </w:p>
    <w:p w14:paraId="2EA77B9B" w14:textId="7C667C18" w:rsidR="00A13AAC" w:rsidRPr="00A13AAC" w:rsidRDefault="00A13AAC" w:rsidP="00A13AAC">
      <w:pPr>
        <w:ind w:left="1069" w:right="709"/>
        <w:jc w:val="both"/>
        <w:rPr>
          <w:rFonts w:ascii="Museo 300" w:hAnsi="Museo 300"/>
          <w:color w:val="000000" w:themeColor="text1"/>
          <w:sz w:val="16"/>
          <w:szCs w:val="16"/>
          <w:lang w:val="es-ES"/>
        </w:rPr>
      </w:pPr>
      <w:r w:rsidRPr="00A13AAC">
        <w:rPr>
          <w:rFonts w:ascii="Museo 300" w:hAnsi="Museo 300"/>
          <w:color w:val="000000" w:themeColor="text1"/>
          <w:sz w:val="16"/>
          <w:szCs w:val="16"/>
          <w:lang w:val="es-ES"/>
        </w:rPr>
        <w:t>Por lo tanto, el período retroactivo de recuperación corresponde a 48 días comprendidos entre el 6 de julio hasta el 23 de agosto de 2023, fecha en que se normalizó el suministro</w:t>
      </w:r>
    </w:p>
    <w:p w14:paraId="599A9258" w14:textId="77777777" w:rsidR="00A13AAC" w:rsidRPr="00A13AAC" w:rsidRDefault="00A13AAC" w:rsidP="00A13AAC">
      <w:pPr>
        <w:numPr>
          <w:ilvl w:val="0"/>
          <w:numId w:val="20"/>
        </w:numPr>
        <w:ind w:right="709"/>
        <w:jc w:val="both"/>
        <w:rPr>
          <w:rFonts w:ascii="Museo 300" w:hAnsi="Museo 300"/>
          <w:color w:val="000000" w:themeColor="text1"/>
          <w:sz w:val="16"/>
          <w:szCs w:val="16"/>
          <w:lang w:val="es-ES"/>
        </w:rPr>
      </w:pPr>
      <w:r w:rsidRPr="00A13AAC">
        <w:rPr>
          <w:rFonts w:ascii="Museo 300" w:hAnsi="Museo 300"/>
          <w:color w:val="000000" w:themeColor="text1"/>
          <w:sz w:val="16"/>
          <w:szCs w:val="16"/>
          <w:lang w:val="es-ES"/>
        </w:rPr>
        <w:t>En ese mismo orden de ideas, el Procedimiento en mención, establece en el literal a) del artículo 5.2, que el primer método propuesto es el historial reciente de registros mensuales correctos del consumo; por lo tanto, para el presente se utilizará el promedio de los consumos correspondientes a los meses de abril y mayo de 2023, los cuales son completos y correctos, el cual resultó por 93 kWh/mes, y será la base para el recálculo de la energía a recuperar.</w:t>
      </w:r>
    </w:p>
    <w:p w14:paraId="2E4351F4" w14:textId="02E86421" w:rsidR="00163AF3" w:rsidRPr="00BA3C75" w:rsidRDefault="00A13AAC" w:rsidP="00A13AAC">
      <w:pPr>
        <w:ind w:left="709" w:right="709"/>
        <w:jc w:val="both"/>
        <w:rPr>
          <w:rFonts w:ascii="Museo 300" w:hAnsi="Museo 300"/>
          <w:color w:val="000000" w:themeColor="text1"/>
          <w:sz w:val="16"/>
          <w:szCs w:val="16"/>
        </w:rPr>
      </w:pPr>
      <w:r w:rsidRPr="00A13AAC">
        <w:rPr>
          <w:rFonts w:ascii="Museo 300" w:hAnsi="Museo 300"/>
          <w:color w:val="000000" w:themeColor="text1"/>
          <w:sz w:val="16"/>
          <w:szCs w:val="16"/>
          <w:lang w:val="es-ES"/>
        </w:rPr>
        <w:t>Con los datos resultantes del análisis del CAU, se estableció que el monto en concepto de energía no registrada que EEO puede recuperar, equivalente a 149 kWh, corresponde a la cantidad de treinta y siente 89/100 dólares de los Estados Unidos de América (USD 37.89) IVA incluido</w:t>
      </w:r>
      <w:r w:rsidRPr="00A13AAC">
        <w:rPr>
          <w:rFonts w:ascii="Museo 300" w:hAnsi="Museo 300"/>
          <w:color w:val="000000" w:themeColor="text1"/>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E958F5A" w14:textId="40BCF1CE" w:rsidR="00A13AAC" w:rsidRPr="00A13AAC" w:rsidRDefault="00A13AAC" w:rsidP="00A13AAC">
      <w:pPr>
        <w:pStyle w:val="Prrafodelista"/>
        <w:numPr>
          <w:ilvl w:val="0"/>
          <w:numId w:val="6"/>
        </w:numPr>
        <w:suppressAutoHyphens w:val="0"/>
        <w:autoSpaceDN/>
        <w:ind w:left="993" w:right="709" w:hanging="284"/>
        <w:contextualSpacing/>
        <w:jc w:val="both"/>
        <w:textAlignment w:val="auto"/>
        <w:rPr>
          <w:rFonts w:ascii="Museo 300" w:hAnsi="Museo 300" w:cs="Arial"/>
          <w:sz w:val="16"/>
          <w:szCs w:val="16"/>
        </w:rPr>
      </w:pPr>
      <w:r w:rsidRPr="00A13AAC">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proofErr w:type="spellStart"/>
      <w:r w:rsidR="000B50FC">
        <w:rPr>
          <w:rFonts w:ascii="Museo 300" w:hAnsi="Museo 300" w:cs="Arial"/>
          <w:sz w:val="16"/>
          <w:szCs w:val="16"/>
        </w:rPr>
        <w:t>xxx</w:t>
      </w:r>
      <w:proofErr w:type="spellEnd"/>
      <w:r w:rsidRPr="00A13AAC">
        <w:rPr>
          <w:rFonts w:ascii="Museo 300" w:hAnsi="Museo 300" w:cs="Arial"/>
          <w:sz w:val="16"/>
          <w:szCs w:val="16"/>
        </w:rPr>
        <w:t>, consistente</w:t>
      </w:r>
      <w:r w:rsidRPr="00A13AAC">
        <w:rPr>
          <w:rFonts w:ascii="Museo 300" w:hAnsi="Museo 300"/>
          <w:color w:val="000000" w:themeColor="text1"/>
          <w:sz w:val="16"/>
          <w:szCs w:val="16"/>
        </w:rPr>
        <w:t xml:space="preserve"> en </w:t>
      </w:r>
      <w:r w:rsidRPr="00A13AAC">
        <w:rPr>
          <w:rFonts w:ascii="Museo 300" w:hAnsi="Museo 300" w:cs="Arial"/>
          <w:sz w:val="16"/>
          <w:szCs w:val="16"/>
        </w:rPr>
        <w:t>la interrupción del neutro en el equipo de medición, lo cual afectó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AA93C0C" w14:textId="77777777" w:rsidR="00A13AAC" w:rsidRPr="00A13AAC" w:rsidRDefault="00A13AAC" w:rsidP="00A13AAC">
      <w:pPr>
        <w:pStyle w:val="Prrafodelista"/>
        <w:ind w:left="993" w:right="709" w:hanging="284"/>
        <w:jc w:val="both"/>
        <w:rPr>
          <w:rFonts w:ascii="Museo 300" w:hAnsi="Museo 300" w:cs="Arial"/>
          <w:sz w:val="16"/>
          <w:szCs w:val="16"/>
        </w:rPr>
      </w:pPr>
    </w:p>
    <w:p w14:paraId="097175B9" w14:textId="77777777" w:rsidR="00A13AAC" w:rsidRPr="00A13AAC" w:rsidRDefault="00A13AAC" w:rsidP="00A13AAC">
      <w:pPr>
        <w:pStyle w:val="Prrafodelista"/>
        <w:numPr>
          <w:ilvl w:val="0"/>
          <w:numId w:val="6"/>
        </w:numPr>
        <w:suppressAutoHyphens w:val="0"/>
        <w:autoSpaceDN/>
        <w:ind w:left="993" w:right="709" w:hanging="284"/>
        <w:contextualSpacing/>
        <w:jc w:val="both"/>
        <w:textAlignment w:val="auto"/>
        <w:rPr>
          <w:rFonts w:ascii="Museo 300" w:hAnsi="Museo 300" w:cs="Arial"/>
          <w:sz w:val="16"/>
          <w:szCs w:val="16"/>
        </w:rPr>
      </w:pPr>
      <w:r w:rsidRPr="00A13AAC">
        <w:rPr>
          <w:rFonts w:ascii="Museo 300" w:hAnsi="Museo 300" w:cs="Arial"/>
          <w:sz w:val="16"/>
          <w:szCs w:val="16"/>
        </w:rPr>
        <w:t>Conforme al análisis efectuado en el presente informe, se determina que la cantidad de</w:t>
      </w:r>
      <w:r w:rsidRPr="00A13AAC">
        <w:rPr>
          <w:rFonts w:ascii="Museo 300" w:hAnsi="Museo 300" w:cs="Arial"/>
          <w:color w:val="000000" w:themeColor="text1"/>
          <w:sz w:val="16"/>
          <w:szCs w:val="16"/>
        </w:rPr>
        <w:t xml:space="preserve"> mil dieciocho 77</w:t>
      </w:r>
      <w:r w:rsidRPr="00A13AAC">
        <w:rPr>
          <w:rFonts w:ascii="Museo 300" w:hAnsi="Museo 300" w:cs="Arial"/>
          <w:sz w:val="16"/>
          <w:szCs w:val="16"/>
        </w:rPr>
        <w:t xml:space="preserve">/100 dólares de los Estados Unidos de América (USD 1,018.77) IVA incluido, cobrados por la distribuidora EEO en concepto de ENR, así como los sesenta y dos 22/100 dólares de los Estados Unidos de América (USD 62.22) establecidos en concepto de intereses, deben de rectificarse. </w:t>
      </w:r>
    </w:p>
    <w:p w14:paraId="60BDFA1F" w14:textId="77777777" w:rsidR="00A13AAC" w:rsidRPr="00A13AAC" w:rsidRDefault="00A13AAC" w:rsidP="00A13AAC">
      <w:pPr>
        <w:pStyle w:val="Prrafodelista"/>
        <w:ind w:left="993" w:right="709" w:hanging="284"/>
        <w:rPr>
          <w:rFonts w:ascii="Museo 300" w:hAnsi="Museo 300" w:cs="Arial"/>
          <w:sz w:val="16"/>
          <w:szCs w:val="16"/>
        </w:rPr>
      </w:pPr>
    </w:p>
    <w:p w14:paraId="4BAB16C4" w14:textId="50613729" w:rsidR="00562498" w:rsidRPr="00A13AAC" w:rsidRDefault="00A13AAC" w:rsidP="00A13AAC">
      <w:pPr>
        <w:numPr>
          <w:ilvl w:val="0"/>
          <w:numId w:val="6"/>
        </w:numPr>
        <w:suppressAutoHyphens w:val="0"/>
        <w:autoSpaceDN/>
        <w:spacing w:after="0" w:line="240" w:lineRule="auto"/>
        <w:ind w:left="993" w:right="709" w:hanging="284"/>
        <w:jc w:val="both"/>
        <w:rPr>
          <w:rFonts w:ascii="Museo 300" w:eastAsia="Arial" w:hAnsi="Museo 300"/>
          <w:color w:val="000000" w:themeColor="text1"/>
          <w:sz w:val="16"/>
          <w:szCs w:val="16"/>
        </w:rPr>
      </w:pPr>
      <w:r w:rsidRPr="00A13AAC">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A13AAC">
        <w:rPr>
          <w:rFonts w:ascii="Museo 300" w:hAnsi="Museo 300"/>
          <w:color w:val="000000" w:themeColor="text1"/>
          <w:sz w:val="16"/>
          <w:szCs w:val="16"/>
        </w:rPr>
        <w:t xml:space="preserve">a </w:t>
      </w:r>
      <w:r w:rsidRPr="00A13AAC">
        <w:rPr>
          <w:rStyle w:val="normaltextrun"/>
          <w:rFonts w:ascii="Museo 300" w:hAnsi="Museo 300"/>
          <w:color w:val="000000"/>
          <w:sz w:val="16"/>
          <w:szCs w:val="16"/>
          <w:shd w:val="clear" w:color="auto" w:fill="FFFFFF"/>
        </w:rPr>
        <w:t>la cantidad de</w:t>
      </w:r>
      <w:r w:rsidRPr="00A13AAC">
        <w:rPr>
          <w:rFonts w:ascii="Museo 300" w:hAnsi="Museo 300"/>
          <w:color w:val="000000" w:themeColor="text1"/>
          <w:sz w:val="16"/>
          <w:szCs w:val="16"/>
        </w:rPr>
        <w:t xml:space="preserve"> treinta y siete 89/100 dólares de los Estados Unidos de América (USD 37.89) IVA incluido, correspondiente a 149 kWh. Asimismo, la distribuidora podrá cobrar la cantidad de cero 26/100 dólares de Los Estados Unidos de América (USD 0.26) en concepto de intereses, de conformidad con lo establecido en el</w:t>
      </w:r>
      <w:r w:rsidRPr="00A13AAC">
        <w:rPr>
          <w:rFonts w:ascii="Museo 300" w:hAnsi="Museo 300"/>
          <w:sz w:val="16"/>
          <w:szCs w:val="16"/>
        </w:rPr>
        <w:t xml:space="preserve"> artículo 36 de los Términos y Condiciones Generales al Consumidor Final, del Pliego Tarifario vigente para el año 2023 [</w:t>
      </w:r>
      <w:r w:rsidR="00562498" w:rsidRPr="00A13AAC">
        <w:rPr>
          <w:rFonts w:ascii="Museo 300" w:eastAsia="Arial" w:hAnsi="Museo 300"/>
          <w:color w:val="000000" w:themeColor="text1"/>
          <w:sz w:val="16"/>
          <w:szCs w:val="16"/>
        </w:rPr>
        <w:t>…]</w:t>
      </w:r>
      <w:r w:rsidR="00914F6D" w:rsidRPr="00A13AAC">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40F9E56"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EB65B6">
        <w:rPr>
          <w:rFonts w:ascii="Museo Sans 300" w:hAnsi="Museo Sans 300"/>
          <w:sz w:val="20"/>
          <w:szCs w:val="20"/>
        </w:rPr>
        <w:t>E-0796</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EB65B6">
        <w:rPr>
          <w:rFonts w:ascii="Museo Sans 300" w:hAnsi="Museo Sans 300"/>
          <w:sz w:val="20"/>
          <w:szCs w:val="20"/>
        </w:rPr>
        <w:t>IT-0306</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7CABDEE3"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A13AAC">
        <w:rPr>
          <w:rFonts w:ascii="Museo Sans 300" w:hAnsi="Museo Sans 300"/>
          <w:sz w:val="20"/>
          <w:szCs w:val="20"/>
        </w:rPr>
        <w:t>s partes el día veintiuno</w:t>
      </w:r>
      <w:r w:rsidR="00300F01" w:rsidRPr="00300F01">
        <w:rPr>
          <w:rFonts w:ascii="Museo Sans 300" w:hAnsi="Museo Sans 300"/>
          <w:sz w:val="20"/>
          <w:szCs w:val="20"/>
        </w:rPr>
        <w:t xml:space="preserve"> de diciembre del dos mil veintitrés, </w:t>
      </w:r>
      <w:r w:rsidR="00300F01" w:rsidRPr="00300F01">
        <w:rPr>
          <w:rFonts w:ascii="Museo Sans 300" w:hAnsi="Museo Sans 300"/>
          <w:sz w:val="20"/>
          <w:szCs w:val="20"/>
          <w:lang w:val="es-SV"/>
        </w:rPr>
        <w:t>por lo que el plazo otorgado finalizó</w:t>
      </w:r>
      <w:r w:rsidR="0064056A">
        <w:rPr>
          <w:rFonts w:ascii="Museo Sans 300" w:hAnsi="Museo Sans 300"/>
          <w:sz w:val="20"/>
          <w:szCs w:val="20"/>
          <w:lang w:val="es-SV"/>
        </w:rPr>
        <w:t xml:space="preserve"> el día quince </w:t>
      </w:r>
      <w:r w:rsidR="00300F01">
        <w:rPr>
          <w:rStyle w:val="normaltextrun"/>
          <w:rFonts w:ascii="Museo Sans 300" w:eastAsia="Museo Sans" w:hAnsi="Museo Sans 300" w:cs="Segoe UI"/>
          <w:sz w:val="20"/>
          <w:szCs w:val="20"/>
        </w:rPr>
        <w:t>de enero</w:t>
      </w:r>
      <w:r w:rsidR="00300F01" w:rsidRPr="00300F01">
        <w:rPr>
          <w:rStyle w:val="normaltextrun"/>
          <w:rFonts w:ascii="Museo Sans 300" w:eastAsia="Museo Sans" w:hAnsi="Museo Sans 300" w:cs="Segoe UI"/>
          <w:sz w:val="20"/>
          <w:szCs w:val="20"/>
        </w:rPr>
        <w:t xml:space="preserve"> de este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D581540"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BE3895">
        <w:rPr>
          <w:rFonts w:ascii="Museo Sans 300" w:hAnsi="Museo Sans 300"/>
          <w:sz w:val="20"/>
          <w:szCs w:val="20"/>
          <w:lang w:val="es-SV"/>
        </w:rPr>
        <w:t xml:space="preserve">veintidós </w:t>
      </w:r>
      <w:r w:rsidR="003C53E9" w:rsidRPr="00300F01">
        <w:rPr>
          <w:rFonts w:ascii="Museo Sans 300" w:hAnsi="Museo Sans 300"/>
          <w:sz w:val="20"/>
          <w:szCs w:val="20"/>
          <w:lang w:val="es-SV"/>
        </w:rPr>
        <w:t>de</w:t>
      </w:r>
      <w:r w:rsidR="004D2043">
        <w:rPr>
          <w:rFonts w:ascii="Museo Sans 300" w:hAnsi="Museo Sans 300"/>
          <w:sz w:val="20"/>
          <w:szCs w:val="20"/>
          <w:lang w:val="es-SV"/>
        </w:rPr>
        <w:t xml:space="preserve"> enero del presente </w:t>
      </w:r>
      <w:r w:rsidR="00EC7ABE">
        <w:rPr>
          <w:rFonts w:ascii="Museo Sans 300" w:hAnsi="Museo Sans 300"/>
          <w:sz w:val="20"/>
          <w:szCs w:val="20"/>
          <w:lang w:val="es-SV"/>
        </w:rPr>
        <w:t>año,</w:t>
      </w:r>
      <w:r w:rsidRPr="00300F01">
        <w:rPr>
          <w:rFonts w:ascii="Museo Sans 300" w:hAnsi="Museo Sans 300"/>
          <w:sz w:val="20"/>
          <w:szCs w:val="20"/>
          <w:lang w:val="es-SV"/>
        </w:rPr>
        <w:t xml:space="preserve"> la sociedad </w:t>
      </w:r>
      <w:r w:rsidR="00952C61" w:rsidRPr="00300F01">
        <w:rPr>
          <w:rFonts w:ascii="Museo Sans 300" w:hAnsi="Museo Sans 300"/>
          <w:sz w:val="20"/>
          <w:szCs w:val="20"/>
          <w:lang w:val="es-SV"/>
        </w:rPr>
        <w:t>EEO</w:t>
      </w:r>
      <w:r w:rsidRPr="00300F01">
        <w:rPr>
          <w:rFonts w:ascii="Museo Sans 300" w:hAnsi="Museo Sans 300"/>
          <w:sz w:val="20"/>
          <w:szCs w:val="20"/>
          <w:lang w:val="es-SV"/>
        </w:rPr>
        <w:t xml:space="preserve">, S.A. de C.V. </w:t>
      </w:r>
      <w:r w:rsidRPr="00300F01">
        <w:rPr>
          <w:rFonts w:ascii="Museo Sans 300" w:hAnsi="Museo Sans 300"/>
          <w:sz w:val="20"/>
          <w:szCs w:val="20"/>
        </w:rPr>
        <w:t xml:space="preserve">presentó un escrito por medio del cual manifestó que mantenía los argumentos y pruebas presentadas con anterioridad.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8ADBF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B50FC">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D9A82B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B65B6">
        <w:rPr>
          <w:rFonts w:ascii="Museo Sans 300" w:hAnsi="Museo Sans 300" w:cs="Times New Roman"/>
          <w:sz w:val="20"/>
          <w:szCs w:val="20"/>
        </w:rPr>
        <w:t>IT-0306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44A38A69" w:rsidR="00C0280F" w:rsidRDefault="00C34300" w:rsidP="00BE389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BE3895" w:rsidRPr="00466ED0">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23 de agosto de 2023 con evidencias de una condición irregular que afectaba el correcto registro de consumo en el equipo de medición </w:t>
      </w:r>
      <w:proofErr w:type="spellStart"/>
      <w:r w:rsidR="00BE3895" w:rsidRPr="00466ED0">
        <w:rPr>
          <w:rFonts w:ascii="Museo 300" w:eastAsia="Arial" w:hAnsi="Museo 300"/>
          <w:color w:val="000000"/>
          <w:sz w:val="16"/>
          <w:szCs w:val="16"/>
          <w:lang w:val="es-ES"/>
        </w:rPr>
        <w:t>n.°</w:t>
      </w:r>
      <w:proofErr w:type="spellEnd"/>
      <w:r w:rsidR="00BE3895" w:rsidRPr="00466ED0">
        <w:rPr>
          <w:rFonts w:ascii="Museo 300" w:eastAsia="Arial" w:hAnsi="Museo 300"/>
          <w:color w:val="000000"/>
          <w:sz w:val="16"/>
          <w:szCs w:val="16"/>
          <w:lang w:val="es-ES"/>
        </w:rPr>
        <w:t xml:space="preserve"> </w:t>
      </w:r>
      <w:proofErr w:type="spellStart"/>
      <w:r w:rsidR="008F72E1">
        <w:rPr>
          <w:rFonts w:ascii="Museo 300" w:eastAsia="Arial" w:hAnsi="Museo 300"/>
          <w:color w:val="000000"/>
          <w:sz w:val="16"/>
          <w:szCs w:val="16"/>
          <w:lang w:val="es-ES"/>
        </w:rPr>
        <w:t>xxx</w:t>
      </w:r>
      <w:proofErr w:type="spellEnd"/>
      <w:r w:rsidR="00BE3895" w:rsidRPr="00466ED0">
        <w:rPr>
          <w:rFonts w:ascii="Museo 300" w:eastAsia="Arial" w:hAnsi="Museo 300"/>
          <w:color w:val="000000"/>
          <w:sz w:val="16"/>
          <w:szCs w:val="16"/>
          <w:lang w:val="es-ES"/>
        </w:rPr>
        <w:t>.</w:t>
      </w:r>
      <w:r w:rsidR="00BE3895">
        <w:rPr>
          <w:rFonts w:ascii="Museo 300" w:eastAsia="Arial" w:hAnsi="Museo 300"/>
          <w:color w:val="000000"/>
          <w:sz w:val="16"/>
          <w:szCs w:val="16"/>
          <w:lang w:val="es-ES"/>
        </w:rPr>
        <w:t xml:space="preserve"> </w:t>
      </w:r>
      <w:r w:rsidR="003542B3">
        <w:rPr>
          <w:rFonts w:ascii="Museo 300" w:hAnsi="Museo 300"/>
          <w:sz w:val="16"/>
          <w:szCs w:val="16"/>
        </w:rPr>
        <w:t>(…)</w:t>
      </w:r>
    </w:p>
    <w:p w14:paraId="1B6026E2" w14:textId="6137A89C" w:rsidR="00E35F08" w:rsidRPr="002D4A70" w:rsidRDefault="00BE3895" w:rsidP="00C0280F">
      <w:pPr>
        <w:tabs>
          <w:tab w:val="left" w:pos="993"/>
          <w:tab w:val="left" w:pos="9072"/>
        </w:tabs>
        <w:spacing w:line="240" w:lineRule="auto"/>
        <w:ind w:left="993" w:right="709"/>
        <w:jc w:val="both"/>
        <w:rPr>
          <w:rFonts w:ascii="Museo 300" w:hAnsi="Museo 300"/>
          <w:sz w:val="16"/>
          <w:szCs w:val="16"/>
        </w:rPr>
      </w:pPr>
      <w:r w:rsidRPr="00A13AAC">
        <w:rPr>
          <w:rFonts w:ascii="Museo 300" w:eastAsia="SimSun" w:hAnsi="Museo 300"/>
          <w:color w:val="000000" w:themeColor="text1"/>
          <w:spacing w:val="-5"/>
          <w:sz w:val="16"/>
          <w:szCs w:val="16"/>
          <w:lang w:val="es-ES"/>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w:t>
      </w:r>
      <w:r w:rsidR="00E35F08" w:rsidRPr="00AF7ED9">
        <w:rPr>
          <w:rFonts w:ascii="Museo 300" w:eastAsia="SimSun" w:hAnsi="Museo 300"/>
          <w:color w:val="000000" w:themeColor="text1"/>
          <w:spacing w:val="-5"/>
          <w:sz w:val="16"/>
          <w:szCs w:val="16"/>
          <w:lang w:val="es-ES"/>
        </w:rPr>
        <w:t>[…]”</w:t>
      </w:r>
    </w:p>
    <w:p w14:paraId="0A64721E" w14:textId="447088CB" w:rsidR="002125AC" w:rsidRDefault="002125AC" w:rsidP="002125AC">
      <w:pPr>
        <w:autoSpaceDE w:val="0"/>
        <w:spacing w:after="0" w:line="240" w:lineRule="auto"/>
        <w:ind w:left="426"/>
        <w:jc w:val="both"/>
        <w:rPr>
          <w:rFonts w:ascii="Museo Sans 300" w:hAnsi="Museo Sans 300"/>
          <w:sz w:val="20"/>
          <w:szCs w:val="20"/>
        </w:rPr>
      </w:pPr>
      <w:bookmarkStart w:id="3" w:name="_Hlk105830074"/>
      <w:bookmarkEnd w:id="2"/>
      <w:r>
        <w:rPr>
          <w:rFonts w:ascii="Museo Sans 300" w:eastAsia="Times New Roman" w:hAnsi="Museo Sans 300" w:cs="Segoe UI"/>
          <w:sz w:val="20"/>
          <w:szCs w:val="20"/>
          <w:lang w:eastAsia="es-ES"/>
        </w:rPr>
        <w:t>En cuanto a</w:t>
      </w:r>
      <w:r w:rsidR="00BE3895">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l</w:t>
      </w:r>
      <w:r w:rsidR="00BE3895">
        <w:rPr>
          <w:rFonts w:ascii="Museo Sans 300" w:eastAsia="Times New Roman" w:hAnsi="Museo Sans 300" w:cs="Segoe UI"/>
          <w:sz w:val="20"/>
          <w:szCs w:val="20"/>
          <w:lang w:eastAsia="es-ES"/>
        </w:rPr>
        <w:t>os argumentos del</w:t>
      </w:r>
      <w:r w:rsidRPr="00941601">
        <w:rPr>
          <w:rFonts w:ascii="Museo Sans 300" w:eastAsia="Times New Roman" w:hAnsi="Museo Sans 300" w:cs="Segoe UI"/>
          <w:sz w:val="20"/>
          <w:szCs w:val="20"/>
          <w:lang w:eastAsia="es-ES"/>
        </w:rPr>
        <w:t xml:space="preserve"> señor </w:t>
      </w:r>
      <w:proofErr w:type="spellStart"/>
      <w:r w:rsidR="00824D8B">
        <w:rPr>
          <w:rFonts w:ascii="Museo Sans 300" w:eastAsia="Times New Roman" w:hAnsi="Museo Sans 300" w:cs="Segoe UI"/>
          <w:sz w:val="20"/>
          <w:szCs w:val="20"/>
          <w:lang w:eastAsia="es-ES"/>
        </w:rPr>
        <w:t>x</w:t>
      </w:r>
      <w:r w:rsidR="000B50FC">
        <w:rPr>
          <w:rFonts w:ascii="Museo Sans 300" w:hAnsi="Museo Sans 300"/>
          <w:sz w:val="20"/>
          <w:szCs w:val="20"/>
        </w:rPr>
        <w:t>xx</w:t>
      </w:r>
      <w:proofErr w:type="spellEnd"/>
      <w:r w:rsidR="00DA675E">
        <w:rPr>
          <w:rFonts w:ascii="Museo Sans 300" w:hAnsi="Museo Sans 300"/>
          <w:sz w:val="20"/>
          <w:szCs w:val="20"/>
        </w:rPr>
        <w:t>,</w:t>
      </w:r>
      <w:r w:rsidRPr="00941601">
        <w:rPr>
          <w:rFonts w:ascii="Museo Sans 300" w:eastAsia="Times New Roman" w:hAnsi="Museo Sans 300" w:cs="Segoe UI"/>
          <w:sz w:val="20"/>
          <w:szCs w:val="20"/>
          <w:lang w:eastAsia="es-ES"/>
        </w:rPr>
        <w:t xml:space="preserve"> </w:t>
      </w:r>
      <w:r w:rsidR="00BE3895">
        <w:rPr>
          <w:rFonts w:ascii="Museo Sans 300" w:hAnsi="Museo Sans 300"/>
          <w:sz w:val="20"/>
          <w:szCs w:val="20"/>
        </w:rPr>
        <w:t>el CAU determinó lo siguiente:</w:t>
      </w:r>
    </w:p>
    <w:p w14:paraId="10619B87" w14:textId="77777777" w:rsidR="00BE3895" w:rsidRDefault="00BE3895" w:rsidP="002125AC">
      <w:pPr>
        <w:autoSpaceDE w:val="0"/>
        <w:spacing w:after="0" w:line="240" w:lineRule="auto"/>
        <w:ind w:left="426"/>
        <w:jc w:val="both"/>
        <w:rPr>
          <w:rFonts w:ascii="Museo Sans 300" w:hAnsi="Museo Sans 300"/>
          <w:sz w:val="20"/>
          <w:szCs w:val="20"/>
        </w:rPr>
      </w:pPr>
    </w:p>
    <w:p w14:paraId="1068D51E" w14:textId="70CE3A83" w:rsidR="00BE3895" w:rsidRDefault="00BE3895" w:rsidP="00BE3895">
      <w:pPr>
        <w:tabs>
          <w:tab w:val="left" w:pos="993"/>
          <w:tab w:val="left" w:pos="9072"/>
        </w:tabs>
        <w:spacing w:line="240" w:lineRule="auto"/>
        <w:ind w:left="993" w:right="709"/>
        <w:jc w:val="both"/>
        <w:rPr>
          <w:rFonts w:ascii="Museo 300" w:hAnsi="Museo 300"/>
          <w:sz w:val="16"/>
          <w:szCs w:val="16"/>
          <w:lang w:val="es-ES"/>
        </w:rPr>
      </w:pPr>
      <w:r>
        <w:rPr>
          <w:rFonts w:ascii="Museo 300" w:hAnsi="Museo 300"/>
          <w:sz w:val="16"/>
          <w:szCs w:val="16"/>
          <w:lang w:val="es-ES"/>
        </w:rPr>
        <w:t xml:space="preserve">(…) </w:t>
      </w:r>
      <w:r w:rsidRPr="00A13AAC">
        <w:rPr>
          <w:rFonts w:ascii="Museo 300" w:hAnsi="Museo 300"/>
          <w:sz w:val="16"/>
          <w:szCs w:val="16"/>
          <w:lang w:val="es-ES"/>
        </w:rPr>
        <w:t xml:space="preserve">el señor </w:t>
      </w:r>
      <w:proofErr w:type="spellStart"/>
      <w:r w:rsidR="00824D8B">
        <w:rPr>
          <w:rFonts w:ascii="Museo 300" w:hAnsi="Museo 300"/>
          <w:sz w:val="16"/>
          <w:szCs w:val="16"/>
          <w:lang w:val="es-ES"/>
        </w:rPr>
        <w:t>xxx</w:t>
      </w:r>
      <w:proofErr w:type="spellEnd"/>
      <w:r w:rsidRPr="00A13AAC">
        <w:rPr>
          <w:rFonts w:ascii="Museo 300" w:hAnsi="Museo 300"/>
          <w:sz w:val="16"/>
          <w:szCs w:val="16"/>
          <w:lang w:val="es-ES"/>
        </w:rPr>
        <w:t xml:space="preserve"> al momento de interponer su reclamo presentó una serie de argumentos expresando su inconformidad referente al cobro de ENR facturado por la distribuidora, los cuales se exponen a continuación:</w:t>
      </w:r>
    </w:p>
    <w:p w14:paraId="5EC89131" w14:textId="77777777" w:rsidR="00BE3895" w:rsidRDefault="00BE3895" w:rsidP="00BE3895">
      <w:pPr>
        <w:tabs>
          <w:tab w:val="left" w:pos="993"/>
          <w:tab w:val="left" w:pos="9072"/>
        </w:tabs>
        <w:spacing w:line="240" w:lineRule="auto"/>
        <w:ind w:left="993" w:right="709"/>
        <w:jc w:val="both"/>
        <w:rPr>
          <w:rFonts w:ascii="Museo 300" w:hAnsi="Museo 300"/>
          <w:b/>
          <w:sz w:val="16"/>
          <w:szCs w:val="16"/>
          <w:lang w:val="es-ES"/>
        </w:rPr>
      </w:pPr>
      <w:r w:rsidRPr="00A13AAC">
        <w:rPr>
          <w:rFonts w:ascii="Museo 300" w:hAnsi="Museo 300"/>
          <w:b/>
          <w:sz w:val="16"/>
          <w:szCs w:val="16"/>
          <w:lang w:val="es-ES"/>
        </w:rPr>
        <w:lastRenderedPageBreak/>
        <w:t>Argumento del denunciante:</w:t>
      </w:r>
      <w:r>
        <w:rPr>
          <w:rFonts w:ascii="Museo 300" w:hAnsi="Museo 300"/>
          <w:b/>
          <w:sz w:val="16"/>
          <w:szCs w:val="16"/>
          <w:lang w:val="es-ES"/>
        </w:rPr>
        <w:t xml:space="preserve"> </w:t>
      </w:r>
    </w:p>
    <w:p w14:paraId="28B694C8" w14:textId="77777777" w:rsidR="00BE3895" w:rsidRDefault="00BE3895" w:rsidP="00BE3895">
      <w:pPr>
        <w:tabs>
          <w:tab w:val="left" w:pos="993"/>
          <w:tab w:val="left" w:pos="9072"/>
        </w:tabs>
        <w:spacing w:line="240" w:lineRule="auto"/>
        <w:ind w:left="993" w:right="709"/>
        <w:jc w:val="both"/>
        <w:rPr>
          <w:rFonts w:ascii="Museo 300" w:hAnsi="Museo 300"/>
          <w:sz w:val="16"/>
          <w:szCs w:val="16"/>
          <w:lang w:val="es-ES"/>
        </w:rPr>
      </w:pPr>
      <w:r w:rsidRPr="00A13AAC">
        <w:rPr>
          <w:rFonts w:ascii="Museo 300" w:hAnsi="Museo 300"/>
          <w:sz w:val="16"/>
          <w:szCs w:val="16"/>
          <w:lang w:val="es-ES"/>
        </w:rPr>
        <w:t>“” […]</w:t>
      </w:r>
      <w:r>
        <w:rPr>
          <w:rFonts w:ascii="Museo 300" w:hAnsi="Museo 300"/>
          <w:sz w:val="16"/>
          <w:szCs w:val="16"/>
          <w:lang w:val="es-ES"/>
        </w:rPr>
        <w:t xml:space="preserve"> </w:t>
      </w:r>
    </w:p>
    <w:p w14:paraId="0DF6F63C" w14:textId="77777777" w:rsidR="00BE3895" w:rsidRDefault="00BE3895" w:rsidP="00BE3895">
      <w:pPr>
        <w:tabs>
          <w:tab w:val="left" w:pos="993"/>
          <w:tab w:val="left" w:pos="9072"/>
        </w:tabs>
        <w:spacing w:line="240" w:lineRule="auto"/>
        <w:ind w:left="993" w:right="709"/>
        <w:jc w:val="both"/>
        <w:rPr>
          <w:rFonts w:ascii="Museo 300" w:hAnsi="Museo 300"/>
          <w:sz w:val="16"/>
          <w:szCs w:val="16"/>
          <w:lang w:val="es-ES"/>
        </w:rPr>
      </w:pPr>
      <w:r w:rsidRPr="00A13AAC">
        <w:rPr>
          <w:rFonts w:ascii="Museo 300" w:hAnsi="Museo 300"/>
          <w:sz w:val="16"/>
          <w:szCs w:val="16"/>
          <w:lang w:val="es-ES"/>
        </w:rPr>
        <w:t xml:space="preserve">(…) La empresa me pone una factura de </w:t>
      </w:r>
      <w:proofErr w:type="spellStart"/>
      <w:r w:rsidRPr="00A13AAC">
        <w:rPr>
          <w:rFonts w:ascii="Museo 300" w:hAnsi="Museo 300"/>
          <w:sz w:val="16"/>
          <w:szCs w:val="16"/>
          <w:lang w:val="es-ES"/>
        </w:rPr>
        <w:t>mas</w:t>
      </w:r>
      <w:proofErr w:type="spellEnd"/>
      <w:r w:rsidRPr="00A13AAC">
        <w:rPr>
          <w:rFonts w:ascii="Museo 300" w:hAnsi="Museo 300"/>
          <w:sz w:val="16"/>
          <w:szCs w:val="16"/>
          <w:lang w:val="es-ES"/>
        </w:rPr>
        <w:t xml:space="preserve"> (sic) de $ 1,000 y mi factura nunca pasa de $ 25 aduciendo que el contador fue manipulado y yo expongo que fue una rama que daño (sic) el cableado y lo saco del contador (…)</w:t>
      </w:r>
    </w:p>
    <w:p w14:paraId="2DD24AA4" w14:textId="77777777" w:rsidR="00BE3895" w:rsidRDefault="00BE3895" w:rsidP="00BE3895">
      <w:pPr>
        <w:tabs>
          <w:tab w:val="left" w:pos="993"/>
          <w:tab w:val="left" w:pos="9072"/>
        </w:tabs>
        <w:spacing w:line="240" w:lineRule="auto"/>
        <w:ind w:left="993" w:right="709"/>
        <w:jc w:val="both"/>
        <w:rPr>
          <w:rFonts w:ascii="Museo 300" w:hAnsi="Museo 300"/>
          <w:sz w:val="16"/>
          <w:szCs w:val="16"/>
          <w:lang w:val="es-ES"/>
        </w:rPr>
      </w:pPr>
      <w:r w:rsidRPr="00A13AAC">
        <w:rPr>
          <w:rFonts w:ascii="Museo 300" w:hAnsi="Museo 300"/>
          <w:sz w:val="16"/>
          <w:szCs w:val="16"/>
          <w:lang w:val="es-ES"/>
        </w:rPr>
        <w:t>[…]“”</w:t>
      </w:r>
      <w:r>
        <w:rPr>
          <w:rFonts w:ascii="Museo 300" w:hAnsi="Museo 300"/>
          <w:sz w:val="16"/>
          <w:szCs w:val="16"/>
          <w:lang w:val="es-ES"/>
        </w:rPr>
        <w:t xml:space="preserve"> </w:t>
      </w:r>
    </w:p>
    <w:p w14:paraId="5E955457" w14:textId="77777777" w:rsidR="00BE3895" w:rsidRDefault="00BE3895" w:rsidP="00BE3895">
      <w:pPr>
        <w:tabs>
          <w:tab w:val="left" w:pos="993"/>
          <w:tab w:val="left" w:pos="9072"/>
        </w:tabs>
        <w:spacing w:line="240" w:lineRule="auto"/>
        <w:ind w:left="993" w:right="709"/>
        <w:jc w:val="both"/>
        <w:rPr>
          <w:rFonts w:ascii="Museo 300" w:hAnsi="Museo 300"/>
          <w:b/>
          <w:sz w:val="16"/>
          <w:szCs w:val="16"/>
          <w:lang w:val="es-ES"/>
        </w:rPr>
      </w:pPr>
      <w:r w:rsidRPr="00A13AAC">
        <w:rPr>
          <w:rFonts w:ascii="Museo 300" w:hAnsi="Museo 300"/>
          <w:b/>
          <w:sz w:val="16"/>
          <w:szCs w:val="16"/>
          <w:lang w:val="es-ES"/>
        </w:rPr>
        <w:t>Análisis del CAU:</w:t>
      </w:r>
      <w:r>
        <w:rPr>
          <w:rFonts w:ascii="Museo 300" w:hAnsi="Museo 300"/>
          <w:b/>
          <w:sz w:val="16"/>
          <w:szCs w:val="16"/>
          <w:lang w:val="es-ES"/>
        </w:rPr>
        <w:t xml:space="preserve"> </w:t>
      </w:r>
    </w:p>
    <w:p w14:paraId="30CA7F96" w14:textId="77777777" w:rsidR="00BE3895" w:rsidRDefault="00BE3895" w:rsidP="00BE3895">
      <w:pPr>
        <w:tabs>
          <w:tab w:val="left" w:pos="993"/>
          <w:tab w:val="left" w:pos="9072"/>
        </w:tabs>
        <w:spacing w:line="240" w:lineRule="auto"/>
        <w:ind w:left="993" w:right="709"/>
        <w:jc w:val="both"/>
        <w:rPr>
          <w:rFonts w:ascii="Museo 300" w:hAnsi="Museo 300"/>
          <w:sz w:val="16"/>
          <w:szCs w:val="16"/>
          <w:lang w:val="es-ES"/>
        </w:rPr>
      </w:pPr>
      <w:r w:rsidRPr="00A13AAC">
        <w:rPr>
          <w:rFonts w:ascii="Museo 300" w:hAnsi="Museo 300"/>
          <w:sz w:val="16"/>
          <w:szCs w:val="16"/>
          <w:lang w:val="es-ES"/>
        </w:rPr>
        <w:t xml:space="preserve">A partir de los argumentos anteriores, el CAU realizó gestiones dentro de las cuales solicitó información con relación al suministro eléctrico en estudio, de las cuales no es posible establecer que el servicio eléctrico fue afectado por dicha eventualidad señalada por el usuario. </w:t>
      </w:r>
    </w:p>
    <w:p w14:paraId="3567C442" w14:textId="7D90A302" w:rsidR="00BE3895" w:rsidRPr="00A13AAC" w:rsidRDefault="00BE3895" w:rsidP="00BE3895">
      <w:pPr>
        <w:tabs>
          <w:tab w:val="left" w:pos="993"/>
          <w:tab w:val="left" w:pos="9072"/>
        </w:tabs>
        <w:spacing w:line="240" w:lineRule="auto"/>
        <w:ind w:left="993" w:right="709"/>
        <w:jc w:val="both"/>
        <w:rPr>
          <w:rFonts w:ascii="Museo 300" w:hAnsi="Museo 300"/>
          <w:sz w:val="16"/>
          <w:szCs w:val="16"/>
          <w:lang w:val="es-ES"/>
        </w:rPr>
      </w:pPr>
      <w:r w:rsidRPr="00A13AAC">
        <w:rPr>
          <w:rFonts w:ascii="Museo 300" w:hAnsi="Museo 300"/>
          <w:sz w:val="16"/>
          <w:szCs w:val="16"/>
          <w:lang w:val="es-ES"/>
        </w:rPr>
        <w:t xml:space="preserve">Sin embargo, es preciso señalar los hallazgos siguientes: </w:t>
      </w:r>
    </w:p>
    <w:p w14:paraId="68E0F21D" w14:textId="77777777" w:rsidR="00BE3895" w:rsidRPr="00A13AAC" w:rsidRDefault="00BE3895" w:rsidP="00BE3895">
      <w:pPr>
        <w:numPr>
          <w:ilvl w:val="0"/>
          <w:numId w:val="21"/>
        </w:numPr>
        <w:spacing w:after="0" w:line="240" w:lineRule="auto"/>
        <w:ind w:left="1276" w:right="709" w:hanging="283"/>
        <w:jc w:val="both"/>
        <w:rPr>
          <w:rFonts w:ascii="Museo 300" w:hAnsi="Museo 300"/>
          <w:sz w:val="16"/>
          <w:szCs w:val="16"/>
          <w:lang w:val="es-ES"/>
        </w:rPr>
      </w:pPr>
      <w:r w:rsidRPr="00A13AAC">
        <w:rPr>
          <w:rFonts w:ascii="Museo 300" w:hAnsi="Museo 300"/>
          <w:sz w:val="16"/>
          <w:szCs w:val="16"/>
          <w:lang w:val="es-ES"/>
        </w:rPr>
        <w:t>En fecha 23 de agosto de 2023 personal técnico de EEO encontró desprendido los cables correspondientes al neutro del medidor asociado al suministro en estudio, lo cual afectó el correcto registro de los consumos.</w:t>
      </w:r>
    </w:p>
    <w:p w14:paraId="18B53015" w14:textId="77777777" w:rsidR="00BE3895" w:rsidRPr="00A13AAC" w:rsidRDefault="00BE3895" w:rsidP="00BE3895">
      <w:pPr>
        <w:spacing w:after="0" w:line="240" w:lineRule="auto"/>
        <w:ind w:left="1276" w:right="709" w:hanging="283"/>
        <w:jc w:val="both"/>
        <w:rPr>
          <w:rFonts w:ascii="Museo 300" w:hAnsi="Museo 300"/>
          <w:sz w:val="16"/>
          <w:szCs w:val="16"/>
          <w:lang w:val="es-ES"/>
        </w:rPr>
      </w:pPr>
    </w:p>
    <w:p w14:paraId="7A025E88" w14:textId="77777777" w:rsidR="00BE3895" w:rsidRPr="00A13AAC" w:rsidRDefault="00BE3895" w:rsidP="00BE3895">
      <w:pPr>
        <w:numPr>
          <w:ilvl w:val="0"/>
          <w:numId w:val="21"/>
        </w:numPr>
        <w:spacing w:after="0" w:line="240" w:lineRule="auto"/>
        <w:ind w:left="1276" w:right="709" w:hanging="283"/>
        <w:jc w:val="both"/>
        <w:rPr>
          <w:rFonts w:ascii="Museo 300" w:hAnsi="Museo 300"/>
          <w:sz w:val="16"/>
          <w:szCs w:val="16"/>
          <w:lang w:val="es-ES"/>
        </w:rPr>
      </w:pPr>
      <w:r w:rsidRPr="00A13AAC">
        <w:rPr>
          <w:rFonts w:ascii="Museo 300" w:hAnsi="Museo 300"/>
          <w:sz w:val="16"/>
          <w:szCs w:val="16"/>
          <w:lang w:val="es-ES"/>
        </w:rPr>
        <w:t>Posteriormente, en la visita técnica del CAU se observó que el aislador de carrete correspondiente al neutro del sistema estaba desprendido del poste, así como también una de las trayectorias de este cable estaba rota, ambos sucesos aparentemente debidos a un evento que causo dichas alteraciones.</w:t>
      </w:r>
    </w:p>
    <w:p w14:paraId="47F17D7E" w14:textId="77777777" w:rsidR="00BE3895" w:rsidRPr="00A13AAC" w:rsidRDefault="00BE3895" w:rsidP="00BE3895">
      <w:pPr>
        <w:spacing w:after="0" w:line="240" w:lineRule="auto"/>
        <w:ind w:left="426"/>
        <w:jc w:val="both"/>
        <w:rPr>
          <w:rFonts w:ascii="Museo 300" w:hAnsi="Museo 300"/>
          <w:sz w:val="16"/>
          <w:szCs w:val="16"/>
          <w:lang w:val="es-ES"/>
        </w:rPr>
      </w:pPr>
    </w:p>
    <w:p w14:paraId="1D7894D1" w14:textId="68EF09D3" w:rsidR="002125AC" w:rsidRDefault="00BE3895" w:rsidP="00BE3895">
      <w:pPr>
        <w:tabs>
          <w:tab w:val="left" w:pos="993"/>
          <w:tab w:val="left" w:pos="9072"/>
        </w:tabs>
        <w:spacing w:line="240" w:lineRule="auto"/>
        <w:ind w:left="993" w:right="709"/>
        <w:jc w:val="both"/>
        <w:rPr>
          <w:rFonts w:ascii="Museo Sans 300" w:hAnsi="Museo Sans 300"/>
          <w:sz w:val="20"/>
          <w:szCs w:val="20"/>
        </w:rPr>
      </w:pPr>
      <w:r w:rsidRPr="00A13AAC">
        <w:rPr>
          <w:rFonts w:ascii="Museo 300" w:hAnsi="Museo 300"/>
          <w:sz w:val="16"/>
          <w:szCs w:val="16"/>
          <w:lang w:val="es-ES"/>
        </w:rPr>
        <w:t xml:space="preserve">Es importante destacar que dichas situaciones coinciden con la eventualidad manifestada por el usuario en su escrito; sin embargo, no se tienen pruebas fehacientes de que la condición observada por el personal del CAU haya provocado la interrupción del neutro. </w:t>
      </w:r>
      <w:r>
        <w:rPr>
          <w:rFonts w:ascii="Museo 300" w:hAnsi="Museo 300"/>
          <w:sz w:val="16"/>
          <w:szCs w:val="16"/>
          <w:lang w:val="es-ES"/>
        </w:rPr>
        <w:t>(…)</w:t>
      </w:r>
    </w:p>
    <w:p w14:paraId="344C88E8" w14:textId="2BF32523" w:rsidR="00B27D17" w:rsidRPr="007A091C" w:rsidRDefault="00CC62A8" w:rsidP="007A091C">
      <w:pPr>
        <w:spacing w:after="0" w:line="240" w:lineRule="auto"/>
        <w:ind w:left="420"/>
        <w:jc w:val="both"/>
        <w:rPr>
          <w:rStyle w:val="eop"/>
          <w:rFonts w:ascii="Museo Sans 300" w:hAnsi="Museo Sans 300"/>
          <w:color w:val="000000"/>
          <w:sz w:val="20"/>
          <w:szCs w:val="20"/>
          <w:shd w:val="clear" w:color="auto" w:fill="FFFFFF"/>
        </w:rPr>
      </w:pPr>
      <w:r w:rsidRPr="00BF4B52">
        <w:rPr>
          <w:rFonts w:ascii="Museo Sans 300" w:hAnsi="Museo Sans 300"/>
          <w:sz w:val="20"/>
          <w:szCs w:val="20"/>
        </w:rPr>
        <w:t xml:space="preserve">Conforme lo anterior, el CAU concluyó en el informe técnico </w:t>
      </w:r>
      <w:proofErr w:type="spellStart"/>
      <w:r w:rsidRPr="00BF4B52">
        <w:rPr>
          <w:rFonts w:ascii="Museo Sans 300" w:hAnsi="Museo Sans 300"/>
          <w:sz w:val="20"/>
          <w:szCs w:val="20"/>
        </w:rPr>
        <w:t>N.°</w:t>
      </w:r>
      <w:proofErr w:type="spellEnd"/>
      <w:r w:rsidRPr="00BF4B52">
        <w:rPr>
          <w:rFonts w:ascii="Museo Sans 300" w:hAnsi="Museo Sans 300"/>
          <w:sz w:val="20"/>
          <w:szCs w:val="20"/>
        </w:rPr>
        <w:t xml:space="preserve"> </w:t>
      </w:r>
      <w:r w:rsidR="00EB65B6">
        <w:rPr>
          <w:rFonts w:ascii="Museo Sans 300" w:hAnsi="Museo Sans 300"/>
          <w:sz w:val="20"/>
          <w:szCs w:val="20"/>
        </w:rPr>
        <w:t>IT-0306</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w:t>
      </w:r>
      <w:r w:rsidR="002125AC">
        <w:rPr>
          <w:rStyle w:val="normaltextrun"/>
          <w:rFonts w:ascii="Museo Sans 300" w:hAnsi="Museo Sans 300"/>
          <w:color w:val="000000"/>
          <w:sz w:val="20"/>
          <w:szCs w:val="20"/>
          <w:shd w:val="clear" w:color="auto" w:fill="FFFFFF"/>
        </w:rPr>
        <w:t xml:space="preserve">en </w:t>
      </w:r>
      <w:r w:rsidR="00BE3895">
        <w:rPr>
          <w:rStyle w:val="normaltextrun"/>
          <w:rFonts w:ascii="Museo Sans 300" w:hAnsi="Museo Sans 300"/>
          <w:color w:val="000000"/>
          <w:sz w:val="20"/>
          <w:szCs w:val="20"/>
          <w:shd w:val="clear" w:color="auto" w:fill="FFFFFF"/>
        </w:rPr>
        <w:t>la alteración de la acometida por medio de la desconexión del neutro del equipo de medición</w:t>
      </w:r>
      <w:r w:rsidR="007A091C">
        <w:rPr>
          <w:rStyle w:val="normaltextrun"/>
          <w:rFonts w:ascii="Museo Sans 300" w:hAnsi="Museo Sans 300"/>
          <w:color w:val="000000"/>
          <w:sz w:val="20"/>
          <w:szCs w:val="20"/>
          <w:shd w:val="clear" w:color="auto" w:fill="FFFFFF"/>
        </w:rPr>
        <w:t xml:space="preserve">, lo cual generaba que la </w:t>
      </w:r>
      <w:r w:rsidR="002125AC">
        <w:rPr>
          <w:rStyle w:val="normaltextrun"/>
          <w:rFonts w:ascii="Museo Sans 300" w:hAnsi="Museo Sans 300"/>
          <w:color w:val="000000"/>
          <w:sz w:val="20"/>
          <w:szCs w:val="20"/>
          <w:shd w:val="clear" w:color="auto" w:fill="FFFFFF"/>
          <w:lang w:val="es-ES"/>
        </w:rPr>
        <w:t xml:space="preserve">energía </w:t>
      </w:r>
      <w:r w:rsidR="007A091C">
        <w:rPr>
          <w:rStyle w:val="normaltextrun"/>
          <w:rFonts w:ascii="Museo Sans 300" w:hAnsi="Museo Sans 300"/>
          <w:color w:val="000000"/>
          <w:sz w:val="20"/>
          <w:szCs w:val="20"/>
          <w:shd w:val="clear" w:color="auto" w:fill="FFFFFF"/>
          <w:lang w:val="es-ES"/>
        </w:rPr>
        <w:t xml:space="preserve">consumida </w:t>
      </w:r>
      <w:r w:rsidR="002125AC">
        <w:rPr>
          <w:rStyle w:val="normaltextrun"/>
          <w:rFonts w:ascii="Museo Sans 300" w:hAnsi="Museo Sans 300"/>
          <w:color w:val="000000"/>
          <w:sz w:val="20"/>
          <w:szCs w:val="20"/>
          <w:shd w:val="clear" w:color="auto" w:fill="FFFFFF"/>
          <w:lang w:val="es-ES"/>
        </w:rPr>
        <w:t>no fuera registrada por el medidor.</w:t>
      </w:r>
      <w:r w:rsidR="002125AC">
        <w:rPr>
          <w:rStyle w:val="eop"/>
          <w:rFonts w:ascii="Museo Sans 300" w:hAnsi="Museo Sans 300"/>
          <w:sz w:val="20"/>
          <w:szCs w:val="20"/>
          <w:shd w:val="clear" w:color="auto" w:fill="FFFFFF"/>
        </w:rPr>
        <w:t> </w:t>
      </w:r>
    </w:p>
    <w:p w14:paraId="19A68285" w14:textId="77777777" w:rsidR="002125AC" w:rsidRPr="00C0280F" w:rsidRDefault="002125AC" w:rsidP="002125AC">
      <w:pPr>
        <w:spacing w:after="0" w:line="240" w:lineRule="auto"/>
        <w:ind w:left="420"/>
        <w:jc w:val="both"/>
        <w:rPr>
          <w:rFonts w:ascii="Museo Sans 300" w:hAnsi="Museo Sans 300" w:cs="Segoe UI"/>
          <w:sz w:val="20"/>
          <w:szCs w:val="20"/>
          <w:lang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051CB951"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9C02BD">
        <w:rPr>
          <w:rFonts w:ascii="Museo Sans 300" w:hAnsi="Museo Sans 300"/>
          <w:sz w:val="20"/>
          <w:szCs w:val="20"/>
        </w:rPr>
        <w:t>687</w:t>
      </w:r>
      <w:r w:rsidR="00190B39" w:rsidRPr="00190B39">
        <w:rPr>
          <w:rFonts w:ascii="Museo Sans 300" w:hAnsi="Museo Sans 300"/>
          <w:sz w:val="20"/>
          <w:szCs w:val="20"/>
        </w:rPr>
        <w:t xml:space="preserve"> kWh, </w:t>
      </w:r>
      <w:r w:rsidR="000502BA">
        <w:rPr>
          <w:rFonts w:ascii="Museo Sans 300" w:hAnsi="Museo Sans 300"/>
          <w:sz w:val="20"/>
          <w:szCs w:val="20"/>
        </w:rPr>
        <w:t xml:space="preserve">debido a que </w:t>
      </w:r>
      <w:r w:rsidR="0080055D">
        <w:rPr>
          <w:rFonts w:ascii="Museo Sans 300" w:hAnsi="Museo Sans 300"/>
          <w:sz w:val="20"/>
          <w:szCs w:val="20"/>
        </w:rPr>
        <w:t xml:space="preserve">los valores </w:t>
      </w:r>
      <w:r w:rsidR="001770E4">
        <w:rPr>
          <w:rFonts w:ascii="Museo Sans 300" w:hAnsi="Museo Sans 300"/>
          <w:sz w:val="20"/>
          <w:szCs w:val="20"/>
        </w:rPr>
        <w:t xml:space="preserve">utilizados por la distribuidora </w:t>
      </w:r>
      <w:r w:rsidR="00DA4C32">
        <w:rPr>
          <w:rFonts w:ascii="Museo Sans 300" w:hAnsi="Museo Sans 300"/>
          <w:sz w:val="20"/>
          <w:szCs w:val="20"/>
        </w:rPr>
        <w:t>poseen inconsistencias</w:t>
      </w:r>
      <w:r w:rsidR="0080055D">
        <w:rPr>
          <w:rFonts w:ascii="Museo Sans 300" w:hAnsi="Museo Sans 300"/>
          <w:sz w:val="20"/>
          <w:szCs w:val="20"/>
        </w:rPr>
        <w:t xml:space="preserve"> pues</w:t>
      </w:r>
      <w:r w:rsidR="000502BA">
        <w:rPr>
          <w:rFonts w:ascii="Museo Sans 300" w:hAnsi="Museo Sans 300"/>
          <w:sz w:val="20"/>
          <w:szCs w:val="20"/>
        </w:rPr>
        <w:t xml:space="preserve">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utilizados para realizar el censo</w:t>
      </w:r>
      <w:r w:rsidR="0075188D">
        <w:rPr>
          <w:rFonts w:ascii="Museo Sans 300" w:hAnsi="Museo Sans 300"/>
          <w:sz w:val="20"/>
          <w:szCs w:val="20"/>
        </w:rPr>
        <w:t xml:space="preserve">, entre estos, no justificó técnicamente </w:t>
      </w:r>
      <w:r w:rsidR="00407D69">
        <w:rPr>
          <w:rFonts w:ascii="Museo Sans 300" w:hAnsi="Museo Sans 300"/>
          <w:sz w:val="20"/>
          <w:szCs w:val="20"/>
        </w:rPr>
        <w:t xml:space="preserve">las </w:t>
      </w:r>
      <w:r w:rsidR="0075188D">
        <w:rPr>
          <w:rFonts w:ascii="Museo Sans 300" w:hAnsi="Museo Sans 300"/>
          <w:sz w:val="20"/>
          <w:szCs w:val="20"/>
        </w:rPr>
        <w:t>18 horas de uso diario a una potencia constante de un equipo de aire acondicionado</w:t>
      </w:r>
      <w:r w:rsidR="006C7025">
        <w:rPr>
          <w:rFonts w:ascii="Museo Sans 300" w:hAnsi="Museo Sans 300"/>
          <w:sz w:val="20"/>
          <w:szCs w:val="20"/>
        </w:rPr>
        <w:t xml:space="preserve">.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1FC215A9" w14:textId="6C2DD9C4" w:rsidR="00AF6C6D" w:rsidRPr="00AF6C6D" w:rsidRDefault="00AF6C6D" w:rsidP="00AF6C6D">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val="es-ES" w:eastAsia="es-MX"/>
        </w:rPr>
      </w:pPr>
      <w:r w:rsidRPr="00AF6C6D">
        <w:rPr>
          <w:rFonts w:ascii="Museo Sans 300" w:hAnsi="Museo Sans 300" w:cs="Segoe UI"/>
          <w:sz w:val="20"/>
          <w:szCs w:val="20"/>
          <w:lang w:val="es-ES" w:eastAsia="es-MX"/>
        </w:rPr>
        <w:t>El historial de consumos registrado entre los meses de</w:t>
      </w:r>
      <w:r>
        <w:rPr>
          <w:rFonts w:ascii="Museo Sans 300" w:hAnsi="Museo Sans 300" w:cs="Segoe UI"/>
          <w:sz w:val="20"/>
          <w:szCs w:val="20"/>
          <w:lang w:val="es-ES" w:eastAsia="es-MX"/>
        </w:rPr>
        <w:t xml:space="preserve"> abril</w:t>
      </w:r>
      <w:r w:rsidRPr="00AF6C6D">
        <w:rPr>
          <w:rFonts w:ascii="Museo Sans 300" w:hAnsi="Museo Sans 300" w:cs="Segoe UI"/>
          <w:sz w:val="20"/>
          <w:szCs w:val="20"/>
          <w:lang w:val="es-ES" w:eastAsia="es-MX"/>
        </w:rPr>
        <w:t xml:space="preserve"> hasta </w:t>
      </w:r>
      <w:r>
        <w:rPr>
          <w:rFonts w:ascii="Museo Sans 300" w:hAnsi="Museo Sans 300" w:cs="Segoe UI"/>
          <w:sz w:val="20"/>
          <w:szCs w:val="20"/>
          <w:lang w:val="es-ES" w:eastAsia="es-MX"/>
        </w:rPr>
        <w:t>may</w:t>
      </w:r>
      <w:r w:rsidRPr="00AF6C6D">
        <w:rPr>
          <w:rFonts w:ascii="Museo Sans 300" w:hAnsi="Museo Sans 300" w:cs="Segoe UI"/>
          <w:sz w:val="20"/>
          <w:szCs w:val="20"/>
          <w:lang w:val="es-ES" w:eastAsia="es-MX"/>
        </w:rPr>
        <w:t>o de 202</w:t>
      </w:r>
      <w:r>
        <w:rPr>
          <w:rFonts w:ascii="Museo Sans 300" w:hAnsi="Museo Sans 300" w:cs="Segoe UI"/>
          <w:sz w:val="20"/>
          <w:szCs w:val="20"/>
          <w:lang w:val="es-ES" w:eastAsia="es-MX"/>
        </w:rPr>
        <w:t>3</w:t>
      </w:r>
      <w:r w:rsidRPr="00AF6C6D">
        <w:rPr>
          <w:rFonts w:ascii="Museo Sans 300" w:hAnsi="Museo Sans 300" w:cs="Segoe UI"/>
          <w:sz w:val="20"/>
          <w:szCs w:val="20"/>
          <w:lang w:val="es-ES" w:eastAsia="es-MX"/>
        </w:rPr>
        <w:t xml:space="preserve"> equivalente a un consumo promedio mensual de </w:t>
      </w:r>
      <w:r>
        <w:rPr>
          <w:rFonts w:ascii="Museo Sans 300" w:hAnsi="Museo Sans 300" w:cs="Segoe UI"/>
          <w:sz w:val="20"/>
          <w:szCs w:val="20"/>
          <w:lang w:val="es-ES" w:eastAsia="es-MX"/>
        </w:rPr>
        <w:t>93</w:t>
      </w:r>
      <w:r w:rsidRPr="00AF6C6D">
        <w:rPr>
          <w:rFonts w:ascii="Museo Sans 300" w:hAnsi="Museo Sans 300" w:cs="Segoe UI"/>
          <w:sz w:val="20"/>
          <w:szCs w:val="20"/>
          <w:lang w:val="es-ES" w:eastAsia="es-MX"/>
        </w:rPr>
        <w:t xml:space="preserve"> kWh.</w:t>
      </w:r>
    </w:p>
    <w:p w14:paraId="1C72D926" w14:textId="77777777" w:rsidR="00B71A9B" w:rsidRPr="00AF6C6D" w:rsidRDefault="00B71A9B" w:rsidP="00B71A9B">
      <w:pPr>
        <w:autoSpaceDE w:val="0"/>
        <w:spacing w:after="0" w:line="240" w:lineRule="auto"/>
        <w:ind w:left="851"/>
        <w:jc w:val="both"/>
        <w:rPr>
          <w:rFonts w:ascii="Museo Sans 300" w:hAnsi="Museo Sans 300" w:cs="Segoe UI"/>
          <w:sz w:val="20"/>
          <w:szCs w:val="20"/>
          <w:lang w:val="es-ES" w:eastAsia="es-MX"/>
        </w:rPr>
      </w:pPr>
    </w:p>
    <w:p w14:paraId="7D014332" w14:textId="7FA9B7DA" w:rsidR="00B71A9B" w:rsidRPr="007D53D5"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AB1E47">
        <w:rPr>
          <w:rFonts w:ascii="Museo Sans 300" w:hAnsi="Museo Sans 300" w:cs="Segoe UI"/>
          <w:sz w:val="20"/>
          <w:szCs w:val="20"/>
          <w:lang w:val="es-ES" w:eastAsia="es-MX"/>
        </w:rPr>
        <w:t>seis de julio</w:t>
      </w:r>
      <w:r w:rsidR="00A33B17">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al </w:t>
      </w:r>
      <w:r w:rsidR="00AB1E47">
        <w:rPr>
          <w:rFonts w:ascii="Museo Sans 300" w:hAnsi="Museo Sans 300" w:cs="Segoe UI"/>
          <w:sz w:val="20"/>
          <w:szCs w:val="20"/>
          <w:lang w:val="es-ES" w:eastAsia="es-MX"/>
        </w:rPr>
        <w:t xml:space="preserve">veintitrés </w:t>
      </w:r>
      <w:r w:rsidR="00DA4C32">
        <w:rPr>
          <w:rFonts w:ascii="Museo Sans 300" w:hAnsi="Museo Sans 300" w:cs="Segoe UI"/>
          <w:sz w:val="20"/>
          <w:szCs w:val="20"/>
          <w:lang w:val="es-ES" w:eastAsia="es-MX"/>
        </w:rPr>
        <w:t>de agosto</w:t>
      </w:r>
      <w:r w:rsidRPr="00DE7531">
        <w:rPr>
          <w:rFonts w:ascii="Museo Sans 300" w:hAnsi="Museo Sans 300" w:cs="Segoe UI"/>
          <w:sz w:val="20"/>
          <w:szCs w:val="20"/>
          <w:lang w:val="es-ES" w:eastAsia="es-MX"/>
        </w:rPr>
        <w:t xml:space="preserve"> </w:t>
      </w:r>
      <w:r w:rsidR="00B654B4">
        <w:rPr>
          <w:rFonts w:ascii="Museo Sans 300" w:hAnsi="Museo Sans 300" w:cs="Segoe UI"/>
          <w:sz w:val="20"/>
          <w:szCs w:val="20"/>
          <w:lang w:val="es-ES" w:eastAsia="es-MX"/>
        </w:rPr>
        <w:t xml:space="preserve">del </w:t>
      </w:r>
      <w:r w:rsidR="00DA4C32">
        <w:rPr>
          <w:rFonts w:ascii="Museo Sans 300" w:hAnsi="Museo Sans 300" w:cs="Segoe UI"/>
          <w:sz w:val="20"/>
          <w:szCs w:val="20"/>
          <w:lang w:val="es-ES" w:eastAsia="es-MX"/>
        </w:rPr>
        <w:t>dos mil veintitrés</w:t>
      </w:r>
      <w:r w:rsidRPr="00DE7531">
        <w:rPr>
          <w:rFonts w:ascii="Museo Sans 300" w:hAnsi="Museo Sans 300" w:cs="Segoe UI"/>
          <w:sz w:val="20"/>
          <w:szCs w:val="20"/>
          <w:lang w:val="es-ES" w:eastAsia="es-MX"/>
        </w:rPr>
        <w:t xml:space="preserve">. </w:t>
      </w:r>
    </w:p>
    <w:p w14:paraId="70910826" w14:textId="77777777" w:rsidR="007D53D5" w:rsidRDefault="007D53D5" w:rsidP="007D53D5">
      <w:pPr>
        <w:pStyle w:val="Prrafodelista"/>
        <w:rPr>
          <w:rFonts w:ascii="Museo Sans 300" w:hAnsi="Museo Sans 300" w:cs="Segoe UI"/>
          <w:sz w:val="20"/>
          <w:szCs w:val="20"/>
          <w:lang w:eastAsia="es-MX"/>
        </w:rPr>
      </w:pPr>
    </w:p>
    <w:p w14:paraId="06F29212" w14:textId="617A75D5" w:rsidR="007D53D5" w:rsidRPr="00530358" w:rsidRDefault="007D53D5" w:rsidP="000A008A">
      <w:pPr>
        <w:autoSpaceDE w:val="0"/>
        <w:spacing w:after="0" w:line="240" w:lineRule="auto"/>
        <w:ind w:left="851"/>
        <w:jc w:val="both"/>
        <w:rPr>
          <w:rFonts w:ascii="Museo Sans 300" w:hAnsi="Museo Sans 300"/>
          <w:sz w:val="20"/>
          <w:szCs w:val="20"/>
        </w:rPr>
      </w:pPr>
      <w:r w:rsidRPr="00AB1E47">
        <w:rPr>
          <w:rFonts w:ascii="Museo Sans 300" w:hAnsi="Museo Sans 300" w:cs="Segoe UI"/>
          <w:sz w:val="20"/>
          <w:szCs w:val="20"/>
          <w:lang w:eastAsia="es-MX"/>
        </w:rPr>
        <w:t xml:space="preserve">Dicho período fue limitado a </w:t>
      </w:r>
      <w:r w:rsidR="00AB1E47" w:rsidRPr="00AB1E47">
        <w:rPr>
          <w:rFonts w:ascii="Museo Sans 300" w:hAnsi="Museo Sans 300" w:cs="Segoe UI"/>
          <w:sz w:val="20"/>
          <w:szCs w:val="20"/>
          <w:lang w:eastAsia="es-MX"/>
        </w:rPr>
        <w:t>cuarenta y ocho</w:t>
      </w:r>
      <w:r w:rsidRPr="00AB1E47">
        <w:rPr>
          <w:rFonts w:ascii="Museo Sans 300" w:hAnsi="Museo Sans 300" w:cs="Segoe UI"/>
          <w:sz w:val="20"/>
          <w:szCs w:val="20"/>
          <w:lang w:eastAsia="es-MX"/>
        </w:rPr>
        <w:t xml:space="preserve"> días debido a que el día </w:t>
      </w:r>
      <w:r w:rsidR="00AB1E47">
        <w:rPr>
          <w:rFonts w:ascii="Museo Sans 300" w:hAnsi="Museo Sans 300" w:cs="Segoe UI"/>
          <w:sz w:val="20"/>
          <w:szCs w:val="20"/>
          <w:lang w:eastAsia="es-MX"/>
        </w:rPr>
        <w:t>seis de agosto</w:t>
      </w:r>
      <w:r w:rsidRPr="00AB1E47">
        <w:rPr>
          <w:rFonts w:ascii="Museo Sans 300" w:hAnsi="Museo Sans 300" w:cs="Segoe UI"/>
          <w:sz w:val="20"/>
          <w:szCs w:val="20"/>
          <w:lang w:val="es-ES" w:eastAsia="es-MX"/>
        </w:rPr>
        <w:t xml:space="preserve"> </w:t>
      </w:r>
      <w:r w:rsidRPr="00AB1E47">
        <w:rPr>
          <w:rFonts w:ascii="Museo Sans 300" w:hAnsi="Museo Sans 300" w:cs="Segoe UI"/>
          <w:sz w:val="20"/>
          <w:szCs w:val="20"/>
          <w:lang w:eastAsia="es-MX"/>
        </w:rPr>
        <w:t>de dos mil</w:t>
      </w:r>
      <w:r w:rsidRPr="00AB1E47">
        <w:rPr>
          <w:rFonts w:ascii="Museo Sans 300" w:eastAsia="Times New Roman" w:hAnsi="Museo Sans 300" w:cs="Times New Roman"/>
          <w:sz w:val="20"/>
          <w:szCs w:val="20"/>
          <w:lang w:val="es-ES"/>
        </w:rPr>
        <w:t xml:space="preserve"> veintitrés </w:t>
      </w:r>
      <w:r w:rsidR="000A008A">
        <w:rPr>
          <w:rFonts w:ascii="Museo Sans 300" w:eastAsia="Times New Roman" w:hAnsi="Museo Sans 300" w:cs="Times New Roman"/>
          <w:sz w:val="20"/>
          <w:szCs w:val="20"/>
          <w:lang w:val="es-ES"/>
        </w:rPr>
        <w:t xml:space="preserve">el personal de lectura de la distribuidora detectó un consumo de cero kilowatts hora, en razón que el registro del medidor se encontraba detenido y poseía el mismo valor detectado el seis </w:t>
      </w:r>
      <w:r w:rsidR="000A008A">
        <w:rPr>
          <w:rFonts w:ascii="Museo Sans 300" w:eastAsia="Times New Roman" w:hAnsi="Museo Sans 300" w:cs="Times New Roman"/>
          <w:sz w:val="20"/>
          <w:szCs w:val="20"/>
          <w:lang w:val="es-ES"/>
        </w:rPr>
        <w:lastRenderedPageBreak/>
        <w:t>de julio del mismo año, por lo cual es posible establecer la fecha que la desconexión del neutro comenzó a afectar el registro de consumo</w:t>
      </w:r>
      <w:r w:rsidRPr="00AB1E47">
        <w:rPr>
          <w:rFonts w:ascii="Museo Sans 300" w:hAnsi="Museo Sans 300"/>
          <w:sz w:val="20"/>
          <w:szCs w:val="20"/>
        </w:rPr>
        <w:t>.</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6B9CCC18"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0A610C">
        <w:rPr>
          <w:rFonts w:ascii="Museo Sans 300" w:hAnsi="Museo Sans 300"/>
          <w:sz w:val="20"/>
          <w:szCs w:val="20"/>
        </w:rPr>
        <w:t>TREINTA Y SIETE 89/100 DÓLARES DE LOS ESTADOS UNIDOS DE AMÉRICA (USD 37.89)</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A610C">
        <w:rPr>
          <w:rFonts w:ascii="Museo Sans 300" w:hAnsi="Museo Sans 300" w:cs="Segoe UI"/>
          <w:sz w:val="20"/>
          <w:szCs w:val="20"/>
          <w:lang w:eastAsia="es-MX"/>
        </w:rPr>
        <w:t>VEINTISÉIS CENTAVOS DE DÓLAR DE LOS ESTADOS UNIDOS DE AMÉRICA (USD 0.26)</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B7FAC8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B50FC">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97B30CF" w14:textId="77F56B25" w:rsidR="007B28C6" w:rsidRDefault="0089025D" w:rsidP="002125AC">
      <w:pPr>
        <w:spacing w:after="0" w:line="240" w:lineRule="auto"/>
        <w:ind w:left="426"/>
        <w:jc w:val="both"/>
        <w:rPr>
          <w:rStyle w:val="eop"/>
          <w:rFonts w:ascii="Museo Sans 300" w:hAnsi="Museo Sans 300"/>
          <w:sz w:val="20"/>
          <w:szCs w:val="20"/>
          <w:shd w:val="clear" w:color="auto" w:fill="FFFFFF"/>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EB65B6">
        <w:rPr>
          <w:rFonts w:ascii="Museo Sans 300" w:hAnsi="Museo Sans 300"/>
          <w:sz w:val="20"/>
          <w:szCs w:val="20"/>
        </w:rPr>
        <w:t>IT-0306</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proofErr w:type="spellStart"/>
      <w:r w:rsidR="000B50FC">
        <w:rPr>
          <w:rFonts w:ascii="Museo Sans 300" w:hAnsi="Museo Sans 300"/>
          <w:sz w:val="20"/>
          <w:szCs w:val="20"/>
        </w:rPr>
        <w:t>xxx</w:t>
      </w:r>
      <w:proofErr w:type="spellEnd"/>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w:t>
      </w:r>
      <w:r w:rsidR="002125AC">
        <w:rPr>
          <w:rStyle w:val="normaltextrun"/>
          <w:rFonts w:ascii="Museo Sans 300" w:hAnsi="Museo Sans 300"/>
          <w:color w:val="000000"/>
          <w:sz w:val="20"/>
          <w:szCs w:val="20"/>
          <w:shd w:val="clear" w:color="auto" w:fill="FFFFFF"/>
        </w:rPr>
        <w:t xml:space="preserve">en una conexión directa </w:t>
      </w:r>
      <w:r w:rsidR="00DA4C32">
        <w:rPr>
          <w:rStyle w:val="normaltextrun"/>
          <w:rFonts w:ascii="Museo Sans 300" w:hAnsi="Museo Sans 300"/>
          <w:color w:val="000000"/>
          <w:sz w:val="20"/>
          <w:szCs w:val="20"/>
          <w:shd w:val="clear" w:color="auto" w:fill="FFFFFF"/>
        </w:rPr>
        <w:t>en la acometida eléctrica</w:t>
      </w:r>
      <w:r w:rsidR="002125AC">
        <w:rPr>
          <w:rStyle w:val="normaltextrun"/>
          <w:rFonts w:ascii="Museo Sans 300" w:hAnsi="Museo Sans 300"/>
          <w:color w:val="000000"/>
          <w:sz w:val="20"/>
          <w:szCs w:val="20"/>
          <w:shd w:val="clear" w:color="auto" w:fill="FFFFFF"/>
        </w:rPr>
        <w:t xml:space="preserve"> hacía el inmueble.</w:t>
      </w:r>
      <w:r w:rsidR="002125AC">
        <w:rPr>
          <w:rStyle w:val="eop"/>
          <w:rFonts w:ascii="Museo Sans 300" w:hAnsi="Museo Sans 300"/>
          <w:sz w:val="20"/>
          <w:szCs w:val="20"/>
          <w:shd w:val="clear" w:color="auto" w:fill="FFFFFF"/>
        </w:rPr>
        <w:t> </w:t>
      </w:r>
    </w:p>
    <w:p w14:paraId="0161EE73" w14:textId="77777777" w:rsidR="002125AC" w:rsidRPr="00C0280F" w:rsidRDefault="002125AC" w:rsidP="002125AC">
      <w:pPr>
        <w:spacing w:after="0" w:line="240" w:lineRule="auto"/>
        <w:ind w:left="426"/>
        <w:jc w:val="both"/>
        <w:rPr>
          <w:rFonts w:ascii="Museo Sans 300" w:hAnsi="Museo Sans 300"/>
          <w:sz w:val="20"/>
          <w:szCs w:val="20"/>
        </w:rPr>
      </w:pPr>
    </w:p>
    <w:p w14:paraId="207A6711" w14:textId="566C4DEF"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0A610C">
        <w:rPr>
          <w:rFonts w:ascii="Museo Sans 300" w:hAnsi="Museo Sans 300"/>
          <w:sz w:val="20"/>
          <w:szCs w:val="20"/>
        </w:rPr>
        <w:t>TREINTA Y SIETE 89/100 DÓLARES DE LOS ESTADOS UNIDOS DE AMÉRICA (USD 37.89)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A610C">
        <w:rPr>
          <w:rFonts w:ascii="Museo Sans 300" w:hAnsi="Museo Sans 300" w:cs="Segoe UI"/>
          <w:sz w:val="20"/>
          <w:szCs w:val="20"/>
          <w:lang w:eastAsia="es-MX"/>
        </w:rPr>
        <w:t>VEINTISÉIS CENTAVOS DE DÓLAR DE LOS ESTADOS UNIDOS DE AMÉRICA (USD 0.26)</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89B24B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B65B6">
        <w:rPr>
          <w:rFonts w:ascii="Museo Sans 300" w:eastAsia="Arial" w:hAnsi="Museo Sans 300" w:cs="Times New Roman"/>
          <w:sz w:val="20"/>
          <w:szCs w:val="20"/>
        </w:rPr>
        <w:t>IT-0306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1163EF" w14:textId="634E6F0D" w:rsidR="00027875" w:rsidRPr="002125AC" w:rsidRDefault="00B306DC" w:rsidP="002125AC">
      <w:pPr>
        <w:pStyle w:val="Prrafodelista"/>
        <w:numPr>
          <w:ilvl w:val="0"/>
          <w:numId w:val="8"/>
        </w:numPr>
        <w:autoSpaceDE w:val="0"/>
        <w:jc w:val="both"/>
        <w:rPr>
          <w:rStyle w:val="eop"/>
        </w:rPr>
      </w:pPr>
      <w:r w:rsidRPr="002125AC">
        <w:rPr>
          <w:rFonts w:ascii="Museo Sans 300" w:eastAsia="Calibri" w:hAnsi="Museo Sans 300"/>
          <w:sz w:val="20"/>
          <w:szCs w:val="20"/>
          <w:lang w:eastAsia="en-US"/>
        </w:rPr>
        <w:t xml:space="preserve">Establecer que en el suministro identificado con el </w:t>
      </w:r>
      <w:r w:rsidRPr="002125AC">
        <w:rPr>
          <w:rFonts w:ascii="Museo Sans 300" w:hAnsi="Museo Sans 300"/>
          <w:sz w:val="20"/>
          <w:szCs w:val="20"/>
        </w:rPr>
        <w:t xml:space="preserve">NIC </w:t>
      </w:r>
      <w:proofErr w:type="spellStart"/>
      <w:r w:rsidR="000B50FC">
        <w:rPr>
          <w:rFonts w:ascii="Museo Sans 300" w:hAnsi="Museo Sans 300"/>
          <w:sz w:val="20"/>
          <w:szCs w:val="20"/>
        </w:rPr>
        <w:t>xxx</w:t>
      </w:r>
      <w:proofErr w:type="spellEnd"/>
      <w:r w:rsidRPr="002125AC">
        <w:rPr>
          <w:rFonts w:ascii="Museo Sans 300" w:hAnsi="Museo Sans 300"/>
          <w:sz w:val="20"/>
          <w:szCs w:val="20"/>
        </w:rPr>
        <w:t xml:space="preserve"> se comprobó la existencia de</w:t>
      </w:r>
      <w:r w:rsidRPr="002125AC">
        <w:rPr>
          <w:rFonts w:ascii="Museo Sans 300" w:hAnsi="Museo Sans 300"/>
          <w:sz w:val="20"/>
          <w:szCs w:val="20"/>
          <w:lang w:eastAsia="en-US"/>
        </w:rPr>
        <w:t xml:space="preserve"> una condición irregular </w:t>
      </w:r>
      <w:r w:rsidR="005C6C34" w:rsidRPr="002125AC">
        <w:rPr>
          <w:rFonts w:ascii="Museo Sans 300" w:hAnsi="Museo Sans 300"/>
          <w:sz w:val="20"/>
          <w:szCs w:val="20"/>
          <w:lang w:eastAsia="en-US"/>
        </w:rPr>
        <w:t xml:space="preserve">mediante </w:t>
      </w:r>
      <w:r w:rsidR="002125AC">
        <w:rPr>
          <w:rStyle w:val="normaltextrun"/>
          <w:rFonts w:ascii="Museo Sans 300" w:hAnsi="Museo Sans 300"/>
          <w:color w:val="000000"/>
          <w:sz w:val="20"/>
          <w:szCs w:val="20"/>
          <w:shd w:val="clear" w:color="auto" w:fill="FFFFFF"/>
        </w:rPr>
        <w:t xml:space="preserve">en una línea eléctrica en derivación conectada </w:t>
      </w:r>
      <w:r w:rsidR="00DA4C32">
        <w:rPr>
          <w:rStyle w:val="normaltextrun"/>
          <w:rFonts w:ascii="Museo Sans 300" w:hAnsi="Museo Sans 300"/>
          <w:color w:val="000000"/>
          <w:sz w:val="20"/>
          <w:szCs w:val="20"/>
          <w:shd w:val="clear" w:color="auto" w:fill="FFFFFF"/>
        </w:rPr>
        <w:t xml:space="preserve">en la acometida eléctrica </w:t>
      </w:r>
      <w:r w:rsidR="002125AC">
        <w:rPr>
          <w:rStyle w:val="normaltextrun"/>
          <w:rFonts w:ascii="Museo Sans 300" w:hAnsi="Museo Sans 300"/>
          <w:color w:val="000000"/>
          <w:sz w:val="20"/>
          <w:szCs w:val="20"/>
          <w:shd w:val="clear" w:color="auto" w:fill="FFFFFF"/>
        </w:rPr>
        <w:t>hacía el inmueble, generando que el medidor no registrara el consumo total de la energía que fue consumida en dicho suministro.</w:t>
      </w:r>
      <w:r w:rsidR="002125AC">
        <w:rPr>
          <w:rStyle w:val="eop"/>
          <w:rFonts w:ascii="Museo Sans 300" w:eastAsia="Museo Sans" w:hAnsi="Museo Sans 300"/>
          <w:sz w:val="20"/>
          <w:szCs w:val="20"/>
          <w:shd w:val="clear" w:color="auto" w:fill="FFFFFF"/>
        </w:rPr>
        <w:t> </w:t>
      </w:r>
    </w:p>
    <w:p w14:paraId="09683C87" w14:textId="77777777" w:rsidR="002125AC" w:rsidRPr="00BF4B52" w:rsidRDefault="002125AC" w:rsidP="002125AC">
      <w:pPr>
        <w:pStyle w:val="Prrafodelista"/>
        <w:autoSpaceDE w:val="0"/>
        <w:ind w:left="426"/>
        <w:jc w:val="both"/>
      </w:pPr>
    </w:p>
    <w:p w14:paraId="57C88266" w14:textId="7C1ED251"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0A610C">
        <w:rPr>
          <w:rFonts w:ascii="Museo Sans 300" w:eastAsia="Calibri" w:hAnsi="Museo Sans 300"/>
          <w:sz w:val="20"/>
          <w:szCs w:val="20"/>
          <w:lang w:eastAsia="en-US"/>
        </w:rPr>
        <w:t>TREINTA Y SIETE 89/100 DÓLARES DE LOS ESTADOS UNIDOS DE AMÉRICA (USD 37.89)</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0A610C">
        <w:rPr>
          <w:rFonts w:ascii="Museo Sans 300" w:hAnsi="Museo Sans 300"/>
          <w:sz w:val="20"/>
          <w:szCs w:val="20"/>
        </w:rPr>
        <w:t>VEINTISÉIS CENTAVOS DE DÓLAR DE LOS ESTADOS UNIDOS DE AMÉRICA (USD 0.26)</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2E7E17D7"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w:t>
      </w:r>
      <w:proofErr w:type="spellStart"/>
      <w:r w:rsidRPr="00A31361">
        <w:rPr>
          <w:rFonts w:ascii="Museo Sans 300" w:eastAsia="Arial" w:hAnsi="Museo Sans 300"/>
          <w:sz w:val="20"/>
          <w:szCs w:val="20"/>
          <w:lang w:val="es" w:eastAsia="es-SV"/>
        </w:rPr>
        <w:t>N.°</w:t>
      </w:r>
      <w:proofErr w:type="spellEnd"/>
      <w:r w:rsidRPr="00A31361">
        <w:rPr>
          <w:rFonts w:ascii="Museo Sans 300" w:eastAsia="Arial" w:hAnsi="Museo Sans 300"/>
          <w:sz w:val="20"/>
          <w:szCs w:val="20"/>
          <w:lang w:val="es" w:eastAsia="es-SV"/>
        </w:rPr>
        <w:t xml:space="preserve"> </w:t>
      </w:r>
      <w:r w:rsidR="00EB65B6">
        <w:rPr>
          <w:rFonts w:ascii="Museo Sans 300" w:eastAsia="Arial" w:hAnsi="Museo Sans 300"/>
          <w:sz w:val="20"/>
          <w:szCs w:val="20"/>
          <w:lang w:val="es" w:eastAsia="es-SV"/>
        </w:rPr>
        <w:t>IT-0306</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67A6391C"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824D8B">
        <w:rPr>
          <w:rFonts w:ascii="Museo Sans 300" w:eastAsia="Arial" w:hAnsi="Museo Sans 300"/>
          <w:sz w:val="20"/>
          <w:szCs w:val="20"/>
          <w:lang w:eastAsia="es-SV"/>
        </w:rPr>
        <w:t>x</w:t>
      </w:r>
      <w:r w:rsidR="000B50FC">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92A7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56A3" w14:textId="77777777" w:rsidR="00B810DD" w:rsidRDefault="00B810DD">
      <w:pPr>
        <w:spacing w:after="0" w:line="240" w:lineRule="auto"/>
      </w:pPr>
      <w:r>
        <w:separator/>
      </w:r>
    </w:p>
  </w:endnote>
  <w:endnote w:type="continuationSeparator" w:id="0">
    <w:p w14:paraId="43C2464B" w14:textId="77777777" w:rsidR="00B810DD" w:rsidRDefault="00B810DD">
      <w:pPr>
        <w:spacing w:after="0" w:line="240" w:lineRule="auto"/>
      </w:pPr>
      <w:r>
        <w:continuationSeparator/>
      </w:r>
    </w:p>
  </w:endnote>
  <w:endnote w:type="continuationNotice" w:id="1">
    <w:p w14:paraId="5FB3E2B5" w14:textId="77777777" w:rsidR="00B810DD" w:rsidRDefault="00B81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D18D" w14:textId="77777777" w:rsidR="00D971C3" w:rsidRDefault="00D971C3" w:rsidP="00C272D2">
    <w:pPr>
      <w:pStyle w:val="Piedepgina"/>
      <w:jc w:val="center"/>
      <w:rPr>
        <w:sz w:val="16"/>
        <w:szCs w:val="16"/>
        <w:lang w:val="es-ES"/>
      </w:rPr>
    </w:pPr>
    <w:r w:rsidRPr="00D971C3">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CAD988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A003" w14:textId="77777777" w:rsidR="00D971C3" w:rsidRDefault="00D971C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971C3">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96ADFDB"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7B20" w14:textId="77777777" w:rsidR="00B810DD" w:rsidRDefault="00B810DD">
      <w:pPr>
        <w:spacing w:after="0" w:line="240" w:lineRule="auto"/>
      </w:pPr>
      <w:r>
        <w:rPr>
          <w:color w:val="000000"/>
        </w:rPr>
        <w:separator/>
      </w:r>
    </w:p>
  </w:footnote>
  <w:footnote w:type="continuationSeparator" w:id="0">
    <w:p w14:paraId="485B48F6" w14:textId="77777777" w:rsidR="00B810DD" w:rsidRDefault="00B810DD">
      <w:pPr>
        <w:spacing w:after="0" w:line="240" w:lineRule="auto"/>
      </w:pPr>
      <w:r>
        <w:continuationSeparator/>
      </w:r>
    </w:p>
  </w:footnote>
  <w:footnote w:type="continuationNotice" w:id="1">
    <w:p w14:paraId="4B4C8CF7" w14:textId="77777777" w:rsidR="00B810DD" w:rsidRDefault="00B81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8" name="Imagen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9" name="Imagen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0" name="Imagen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1" name="Imagen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8"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15503A"/>
    <w:multiLevelType w:val="hybridMultilevel"/>
    <w:tmpl w:val="2D52F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0"/>
  </w:num>
  <w:num w:numId="2" w16cid:durableId="23750049">
    <w:abstractNumId w:val="13"/>
  </w:num>
  <w:num w:numId="3" w16cid:durableId="2012873170">
    <w:abstractNumId w:val="6"/>
  </w:num>
  <w:num w:numId="4" w16cid:durableId="1833788101">
    <w:abstractNumId w:val="2"/>
  </w:num>
  <w:num w:numId="5" w16cid:durableId="2099210374">
    <w:abstractNumId w:val="8"/>
  </w:num>
  <w:num w:numId="6" w16cid:durableId="262307169">
    <w:abstractNumId w:val="7"/>
  </w:num>
  <w:num w:numId="7" w16cid:durableId="141653786">
    <w:abstractNumId w:val="0"/>
  </w:num>
  <w:num w:numId="8" w16cid:durableId="2030832867">
    <w:abstractNumId w:val="5"/>
  </w:num>
  <w:num w:numId="9" w16cid:durableId="194775200">
    <w:abstractNumId w:val="4"/>
  </w:num>
  <w:num w:numId="10" w16cid:durableId="1309554048">
    <w:abstractNumId w:val="18"/>
  </w:num>
  <w:num w:numId="11" w16cid:durableId="671882927">
    <w:abstractNumId w:val="11"/>
  </w:num>
  <w:num w:numId="12" w16cid:durableId="1064063747">
    <w:abstractNumId w:val="21"/>
  </w:num>
  <w:num w:numId="13" w16cid:durableId="1566724746">
    <w:abstractNumId w:val="1"/>
  </w:num>
  <w:num w:numId="14" w16cid:durableId="775368591">
    <w:abstractNumId w:val="9"/>
  </w:num>
  <w:num w:numId="15" w16cid:durableId="1677608935">
    <w:abstractNumId w:val="15"/>
  </w:num>
  <w:num w:numId="16" w16cid:durableId="577133709">
    <w:abstractNumId w:val="14"/>
  </w:num>
  <w:num w:numId="17" w16cid:durableId="1634210961">
    <w:abstractNumId w:val="16"/>
  </w:num>
  <w:num w:numId="18" w16cid:durableId="1051077586">
    <w:abstractNumId w:val="10"/>
  </w:num>
  <w:num w:numId="19" w16cid:durableId="500581493">
    <w:abstractNumId w:val="3"/>
  </w:num>
  <w:num w:numId="20" w16cid:durableId="783812326">
    <w:abstractNumId w:val="17"/>
  </w:num>
  <w:num w:numId="21" w16cid:durableId="338771654">
    <w:abstractNumId w:val="19"/>
  </w:num>
  <w:num w:numId="22" w16cid:durableId="82891229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1F34"/>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08A"/>
    <w:rsid w:val="000A03DB"/>
    <w:rsid w:val="000A16F6"/>
    <w:rsid w:val="000A2266"/>
    <w:rsid w:val="000A288A"/>
    <w:rsid w:val="000A49D1"/>
    <w:rsid w:val="000A4F16"/>
    <w:rsid w:val="000A6025"/>
    <w:rsid w:val="000A610C"/>
    <w:rsid w:val="000A61A9"/>
    <w:rsid w:val="000A6F15"/>
    <w:rsid w:val="000B4D37"/>
    <w:rsid w:val="000B50FC"/>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490F"/>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770E4"/>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00D2"/>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19C2"/>
    <w:rsid w:val="002821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0E14"/>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07D69"/>
    <w:rsid w:val="0041042F"/>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6A31"/>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66ED0"/>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2043"/>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3CB"/>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0408"/>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4879"/>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42C4"/>
    <w:rsid w:val="00637FA5"/>
    <w:rsid w:val="0064056A"/>
    <w:rsid w:val="006411E5"/>
    <w:rsid w:val="006416FF"/>
    <w:rsid w:val="00644567"/>
    <w:rsid w:val="00644C4D"/>
    <w:rsid w:val="00646D10"/>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2A77"/>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6F7C54"/>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188D"/>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091C"/>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3D5"/>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4D8B"/>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2304"/>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8F72E1"/>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02BD"/>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3AAC"/>
    <w:rsid w:val="00A15396"/>
    <w:rsid w:val="00A16879"/>
    <w:rsid w:val="00A1689B"/>
    <w:rsid w:val="00A173D3"/>
    <w:rsid w:val="00A17BDC"/>
    <w:rsid w:val="00A17DD9"/>
    <w:rsid w:val="00A20D5D"/>
    <w:rsid w:val="00A22A5C"/>
    <w:rsid w:val="00A22A9A"/>
    <w:rsid w:val="00A240FD"/>
    <w:rsid w:val="00A25328"/>
    <w:rsid w:val="00A253D1"/>
    <w:rsid w:val="00A25531"/>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1E47"/>
    <w:rsid w:val="00AB2C5F"/>
    <w:rsid w:val="00AB3AB3"/>
    <w:rsid w:val="00AB4C0E"/>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F01C3"/>
    <w:rsid w:val="00AF1748"/>
    <w:rsid w:val="00AF4550"/>
    <w:rsid w:val="00AF4A38"/>
    <w:rsid w:val="00AF540B"/>
    <w:rsid w:val="00AF5933"/>
    <w:rsid w:val="00AF5EB6"/>
    <w:rsid w:val="00AF6084"/>
    <w:rsid w:val="00AF6C6D"/>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72"/>
    <w:rsid w:val="00B80137"/>
    <w:rsid w:val="00B807D4"/>
    <w:rsid w:val="00B810DD"/>
    <w:rsid w:val="00B81264"/>
    <w:rsid w:val="00B82FAF"/>
    <w:rsid w:val="00B838D9"/>
    <w:rsid w:val="00B84337"/>
    <w:rsid w:val="00B8672D"/>
    <w:rsid w:val="00B87085"/>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3895"/>
    <w:rsid w:val="00BE51EE"/>
    <w:rsid w:val="00BE7719"/>
    <w:rsid w:val="00BE7FBB"/>
    <w:rsid w:val="00BF06A6"/>
    <w:rsid w:val="00BF0886"/>
    <w:rsid w:val="00BF17EA"/>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21A"/>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6351"/>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971C3"/>
    <w:rsid w:val="00DA045D"/>
    <w:rsid w:val="00DA0629"/>
    <w:rsid w:val="00DA063C"/>
    <w:rsid w:val="00DA0B20"/>
    <w:rsid w:val="00DA2C97"/>
    <w:rsid w:val="00DA31BD"/>
    <w:rsid w:val="00DA3A23"/>
    <w:rsid w:val="00DA3D35"/>
    <w:rsid w:val="00DA4403"/>
    <w:rsid w:val="00DA4C32"/>
    <w:rsid w:val="00DA675E"/>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4E80"/>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65B6"/>
    <w:rsid w:val="00EB7813"/>
    <w:rsid w:val="00EC050F"/>
    <w:rsid w:val="00EC1BFD"/>
    <w:rsid w:val="00EC1FA6"/>
    <w:rsid w:val="00EC280C"/>
    <w:rsid w:val="00EC2B52"/>
    <w:rsid w:val="00EC2C3D"/>
    <w:rsid w:val="00EC49AF"/>
    <w:rsid w:val="00EC4D3A"/>
    <w:rsid w:val="00EC5F37"/>
    <w:rsid w:val="00EC6960"/>
    <w:rsid w:val="00EC6CBB"/>
    <w:rsid w:val="00EC73A2"/>
    <w:rsid w:val="00EC7ABE"/>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EP-2777-23, elaborado 24ene2024</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3E778BF3-38F1-4372-8C0E-6B50423C3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173</TotalTime>
  <Pages>9</Pages>
  <Words>4396</Words>
  <Characters>24183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2023-12-18T22:28:00Z</cp:lastPrinted>
  <dcterms:created xsi:type="dcterms:W3CDTF">2024-02-01T22:04:00Z</dcterms:created>
  <dcterms:modified xsi:type="dcterms:W3CDTF">2024-04-25T21:11:00Z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