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04B8292E"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2826BF">
        <w:rPr>
          <w:rFonts w:ascii="Museo Sans 900" w:eastAsia="Times New Roman" w:hAnsi="Museo Sans 900" w:cs="Times New Roman"/>
          <w:b/>
          <w:bCs/>
          <w:sz w:val="20"/>
          <w:szCs w:val="20"/>
          <w:lang w:val="es-MX" w:eastAsia="es-ES"/>
        </w:rPr>
        <w:t>0077</w:t>
      </w:r>
      <w:r w:rsidR="008B44D6" w:rsidRPr="00A93D70">
        <w:rPr>
          <w:rFonts w:ascii="Museo Sans 900" w:eastAsia="Times New Roman" w:hAnsi="Museo Sans 900" w:cs="Times New Roman"/>
          <w:b/>
          <w:bCs/>
          <w:sz w:val="20"/>
          <w:szCs w:val="20"/>
          <w:lang w:val="es-MX" w:eastAsia="es-ES"/>
        </w:rPr>
        <w:t>-202</w:t>
      </w:r>
      <w:r w:rsidR="004855FF">
        <w:rPr>
          <w:rFonts w:ascii="Museo Sans 900" w:eastAsia="Times New Roman" w:hAnsi="Museo Sans 900" w:cs="Times New Roman"/>
          <w:b/>
          <w:bCs/>
          <w:sz w:val="20"/>
          <w:szCs w:val="20"/>
          <w:lang w:val="es-MX" w:eastAsia="es-ES"/>
        </w:rPr>
        <w:t>4</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4855FF">
        <w:rPr>
          <w:rFonts w:ascii="Museo Sans 300" w:eastAsia="Times New Roman" w:hAnsi="Museo Sans 300" w:cs="Times New Roman"/>
          <w:sz w:val="20"/>
          <w:szCs w:val="20"/>
          <w:lang w:val="es-MX" w:eastAsia="es-ES"/>
        </w:rPr>
        <w:t xml:space="preserve"> </w:t>
      </w:r>
      <w:r w:rsidR="002826BF">
        <w:rPr>
          <w:rFonts w:ascii="Museo Sans 300" w:eastAsia="Times New Roman" w:hAnsi="Museo Sans 300" w:cs="Times New Roman"/>
          <w:sz w:val="20"/>
          <w:szCs w:val="20"/>
          <w:lang w:val="es-MX" w:eastAsia="es-ES"/>
        </w:rPr>
        <w:t>diez</w:t>
      </w:r>
      <w:r w:rsidR="002D3092">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w:t>
      </w:r>
      <w:r w:rsidR="003C415D">
        <w:rPr>
          <w:rFonts w:ascii="Museo Sans 300" w:eastAsia="Times New Roman" w:hAnsi="Museo Sans 300" w:cs="Times New Roman"/>
          <w:sz w:val="20"/>
          <w:szCs w:val="20"/>
          <w:lang w:val="es-MX" w:eastAsia="es-ES"/>
        </w:rPr>
        <w:t xml:space="preserve">con </w:t>
      </w:r>
      <w:r w:rsidR="002826BF">
        <w:rPr>
          <w:rFonts w:ascii="Museo Sans 300" w:eastAsia="Times New Roman" w:hAnsi="Museo Sans 300" w:cs="Times New Roman"/>
          <w:sz w:val="20"/>
          <w:szCs w:val="20"/>
          <w:lang w:val="es-MX" w:eastAsia="es-ES"/>
        </w:rPr>
        <w:t>veinte</w:t>
      </w:r>
      <w:r w:rsidR="003C415D">
        <w:rPr>
          <w:rFonts w:ascii="Museo Sans 300" w:eastAsia="Times New Roman" w:hAnsi="Museo Sans 300" w:cs="Times New Roman"/>
          <w:sz w:val="20"/>
          <w:szCs w:val="20"/>
          <w:lang w:val="es-MX" w:eastAsia="es-ES"/>
        </w:rPr>
        <w:t xml:space="preserve"> minutos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2826BF">
        <w:rPr>
          <w:rFonts w:ascii="Museo Sans 300" w:eastAsia="Times New Roman" w:hAnsi="Museo Sans 300" w:cs="Times New Roman"/>
          <w:sz w:val="20"/>
          <w:szCs w:val="20"/>
          <w:lang w:val="es-MX" w:eastAsia="es-ES"/>
        </w:rPr>
        <w:t>veintinueve</w:t>
      </w:r>
      <w:r w:rsidR="002D3092">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F15857">
        <w:rPr>
          <w:rFonts w:ascii="Museo Sans 300" w:eastAsia="Times New Roman" w:hAnsi="Museo Sans 300" w:cs="Times New Roman"/>
          <w:sz w:val="20"/>
          <w:szCs w:val="20"/>
          <w:lang w:val="es-MX" w:eastAsia="es-ES"/>
        </w:rPr>
        <w:t>enero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4855FF">
        <w:rPr>
          <w:rFonts w:ascii="Museo Sans 300" w:eastAsia="Times New Roman" w:hAnsi="Museo Sans 300" w:cs="Times New Roman"/>
          <w:sz w:val="20"/>
          <w:szCs w:val="20"/>
          <w:lang w:val="es-MX" w:eastAsia="es-ES"/>
        </w:rPr>
        <w:t>cuatro</w:t>
      </w:r>
      <w:r w:rsidR="008B44D6" w:rsidRPr="00A93D70">
        <w:rPr>
          <w:rFonts w:ascii="Museo Sans 300" w:eastAsia="Times New Roman" w:hAnsi="Museo Sans 300" w:cs="Times New Roman"/>
          <w:sz w:val="20"/>
          <w:szCs w:val="20"/>
          <w:lang w:val="es-MX" w:eastAsia="es-ES"/>
        </w:rPr>
        <w:t>.</w:t>
      </w:r>
    </w:p>
    <w:p w14:paraId="5DAB6C7B" w14:textId="110242B7" w:rsidR="002B1221" w:rsidRPr="004855FF" w:rsidRDefault="002B1221">
      <w:pPr>
        <w:spacing w:after="0" w:line="0" w:lineRule="atLeast"/>
        <w:jc w:val="both"/>
        <w:rPr>
          <w:rFonts w:ascii="Museo Sans 300" w:eastAsia="Times New Roman" w:hAnsi="Museo Sans 300" w:cs="Times New Roman"/>
          <w:sz w:val="20"/>
          <w:szCs w:val="20"/>
          <w:lang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64F8506" w14:textId="2D11025F" w:rsidR="00751B95" w:rsidRDefault="00B35D18">
      <w:pPr>
        <w:pStyle w:val="Prrafodelista"/>
        <w:numPr>
          <w:ilvl w:val="0"/>
          <w:numId w:val="5"/>
        </w:numPr>
        <w:tabs>
          <w:tab w:val="left" w:pos="426"/>
        </w:tabs>
        <w:ind w:left="426" w:hanging="426"/>
        <w:jc w:val="both"/>
        <w:rPr>
          <w:rFonts w:ascii="Museo Sans 300" w:hAnsi="Museo Sans 300"/>
          <w:sz w:val="20"/>
          <w:szCs w:val="20"/>
        </w:rPr>
      </w:pPr>
      <w:r>
        <w:rPr>
          <w:rStyle w:val="normaltextrun"/>
          <w:rFonts w:ascii="Museo Sans 300" w:hAnsi="Museo Sans 300"/>
          <w:color w:val="000000"/>
          <w:sz w:val="20"/>
          <w:szCs w:val="20"/>
          <w:shd w:val="clear" w:color="auto" w:fill="FFFFFF"/>
        </w:rPr>
        <w:t>Los</w:t>
      </w:r>
      <w:r w:rsidR="00FF2B45">
        <w:rPr>
          <w:rStyle w:val="normaltextrun"/>
          <w:rFonts w:ascii="Museo Sans 300" w:hAnsi="Museo Sans 300"/>
          <w:color w:val="000000"/>
          <w:sz w:val="20"/>
          <w:szCs w:val="20"/>
          <w:shd w:val="clear" w:color="auto" w:fill="FFFFFF"/>
        </w:rPr>
        <w:t xml:space="preserve"> día</w:t>
      </w:r>
      <w:r>
        <w:rPr>
          <w:rStyle w:val="normaltextrun"/>
          <w:rFonts w:ascii="Museo Sans 300" w:hAnsi="Museo Sans 300"/>
          <w:color w:val="000000"/>
          <w:sz w:val="20"/>
          <w:szCs w:val="20"/>
          <w:shd w:val="clear" w:color="auto" w:fill="FFFFFF"/>
        </w:rPr>
        <w:t>s</w:t>
      </w:r>
      <w:r w:rsidR="00FF2B45">
        <w:rPr>
          <w:rStyle w:val="normaltextrun"/>
          <w:rFonts w:ascii="Museo Sans 300" w:hAnsi="Museo Sans 300"/>
          <w:color w:val="000000"/>
          <w:sz w:val="20"/>
          <w:szCs w:val="20"/>
          <w:shd w:val="clear" w:color="auto" w:fill="FFFFFF"/>
        </w:rPr>
        <w:t xml:space="preserve"> </w:t>
      </w:r>
      <w:r>
        <w:rPr>
          <w:rStyle w:val="normaltextrun"/>
          <w:rFonts w:ascii="Museo Sans 300" w:hAnsi="Museo Sans 300"/>
          <w:color w:val="000000"/>
          <w:sz w:val="20"/>
          <w:szCs w:val="20"/>
          <w:shd w:val="clear" w:color="auto" w:fill="FFFFFF"/>
        </w:rPr>
        <w:t>cinco y diecinueve</w:t>
      </w:r>
      <w:r w:rsidR="0010654B">
        <w:rPr>
          <w:rStyle w:val="normaltextrun"/>
          <w:rFonts w:ascii="Museo Sans 300" w:hAnsi="Museo Sans 300"/>
          <w:color w:val="000000"/>
          <w:sz w:val="20"/>
          <w:szCs w:val="20"/>
          <w:shd w:val="clear" w:color="auto" w:fill="FFFFFF"/>
        </w:rPr>
        <w:t xml:space="preserve"> de </w:t>
      </w:r>
      <w:r>
        <w:rPr>
          <w:rStyle w:val="normaltextrun"/>
          <w:rFonts w:ascii="Museo Sans 300" w:hAnsi="Museo Sans 300"/>
          <w:color w:val="000000"/>
          <w:sz w:val="20"/>
          <w:szCs w:val="20"/>
          <w:shd w:val="clear" w:color="auto" w:fill="FFFFFF"/>
        </w:rPr>
        <w:t>mayo</w:t>
      </w:r>
      <w:r w:rsidR="00FF2B45">
        <w:rPr>
          <w:rStyle w:val="normaltextrun"/>
          <w:rFonts w:ascii="Museo Sans 300" w:hAnsi="Museo Sans 300"/>
          <w:color w:val="000000"/>
          <w:sz w:val="20"/>
          <w:szCs w:val="20"/>
          <w:shd w:val="clear" w:color="auto" w:fill="FFFFFF"/>
        </w:rPr>
        <w:t xml:space="preserve"> </w:t>
      </w:r>
      <w:r w:rsidR="00751B95">
        <w:rPr>
          <w:rFonts w:ascii="Museo Sans 300" w:hAnsi="Museo Sans 300"/>
          <w:sz w:val="20"/>
          <w:szCs w:val="20"/>
        </w:rPr>
        <w:t xml:space="preserve">del </w:t>
      </w:r>
      <w:r w:rsidR="004855FF">
        <w:rPr>
          <w:rFonts w:ascii="Museo Sans 300" w:hAnsi="Museo Sans 300"/>
          <w:sz w:val="20"/>
          <w:szCs w:val="20"/>
        </w:rPr>
        <w:t>dos mil veintitrés</w:t>
      </w:r>
      <w:r w:rsidR="00751B95">
        <w:rPr>
          <w:rFonts w:ascii="Museo Sans 300" w:hAnsi="Museo Sans 300"/>
          <w:sz w:val="20"/>
          <w:szCs w:val="20"/>
        </w:rPr>
        <w:t xml:space="preserve">, </w:t>
      </w:r>
      <w:r>
        <w:rPr>
          <w:rFonts w:ascii="Museo Sans 300" w:hAnsi="Museo Sans 300"/>
          <w:sz w:val="20"/>
          <w:szCs w:val="20"/>
        </w:rPr>
        <w:t>el</w:t>
      </w:r>
      <w:r w:rsidR="003C415D">
        <w:rPr>
          <w:rFonts w:ascii="Museo Sans 300" w:hAnsi="Museo Sans 300"/>
          <w:sz w:val="20"/>
          <w:szCs w:val="20"/>
        </w:rPr>
        <w:t xml:space="preserve"> </w:t>
      </w:r>
      <w:r>
        <w:rPr>
          <w:rFonts w:ascii="Museo Sans 300" w:hAnsi="Museo Sans 300"/>
          <w:sz w:val="20"/>
          <w:szCs w:val="20"/>
        </w:rPr>
        <w:t>señor</w:t>
      </w:r>
      <w:r w:rsidR="003C415D">
        <w:rPr>
          <w:rFonts w:ascii="Museo Sans 300" w:hAnsi="Museo Sans 300"/>
          <w:sz w:val="20"/>
          <w:szCs w:val="20"/>
        </w:rPr>
        <w:t xml:space="preserve"> </w:t>
      </w:r>
      <w:proofErr w:type="spellStart"/>
      <w:r w:rsidR="00E342F3">
        <w:rPr>
          <w:rFonts w:ascii="Museo Sans 300" w:hAnsi="Museo Sans 300"/>
          <w:sz w:val="20"/>
          <w:szCs w:val="20"/>
        </w:rPr>
        <w:t>x</w:t>
      </w:r>
      <w:r w:rsidR="00153ECE">
        <w:rPr>
          <w:rFonts w:ascii="Museo Sans 300" w:hAnsi="Museo Sans 300"/>
          <w:sz w:val="20"/>
          <w:szCs w:val="20"/>
        </w:rPr>
        <w:t>xx</w:t>
      </w:r>
      <w:proofErr w:type="spellEnd"/>
      <w:r>
        <w:rPr>
          <w:rFonts w:ascii="Museo Sans 300" w:hAnsi="Museo Sans 300"/>
          <w:sz w:val="20"/>
          <w:szCs w:val="20"/>
        </w:rPr>
        <w:t xml:space="preserve">, usuario del suministro identificado con el NIC </w:t>
      </w:r>
      <w:proofErr w:type="spellStart"/>
      <w:r w:rsidR="00153ECE">
        <w:rPr>
          <w:rFonts w:ascii="Museo Sans 300" w:hAnsi="Museo Sans 300"/>
          <w:sz w:val="20"/>
          <w:szCs w:val="20"/>
        </w:rPr>
        <w:t>xxx</w:t>
      </w:r>
      <w:proofErr w:type="spellEnd"/>
      <w:r w:rsidR="00751B95">
        <w:rPr>
          <w:rFonts w:ascii="Museo Sans 300" w:hAnsi="Museo Sans 300"/>
          <w:sz w:val="20"/>
          <w:szCs w:val="20"/>
        </w:rPr>
        <w:t xml:space="preserve"> </w:t>
      </w:r>
      <w:r w:rsidR="00751B95" w:rsidRPr="00A93D70">
        <w:rPr>
          <w:rFonts w:ascii="Museo Sans 300" w:hAnsi="Museo Sans 300"/>
          <w:sz w:val="20"/>
          <w:szCs w:val="20"/>
        </w:rPr>
        <w:t>interpuso</w:t>
      </w:r>
      <w:r w:rsidR="00751B95">
        <w:rPr>
          <w:rFonts w:ascii="Museo Sans 300" w:hAnsi="Museo Sans 300"/>
          <w:sz w:val="20"/>
          <w:szCs w:val="20"/>
        </w:rPr>
        <w:t xml:space="preserve"> </w:t>
      </w:r>
      <w:r w:rsidR="00751B95" w:rsidRPr="00A93D70">
        <w:rPr>
          <w:rFonts w:ascii="Museo Sans 300" w:hAnsi="Museo Sans 300"/>
          <w:sz w:val="20"/>
          <w:szCs w:val="20"/>
        </w:rPr>
        <w:t>un</w:t>
      </w:r>
      <w:r w:rsidR="00751B95">
        <w:rPr>
          <w:rFonts w:ascii="Museo Sans 300" w:hAnsi="Museo Sans 300"/>
          <w:sz w:val="20"/>
          <w:szCs w:val="20"/>
        </w:rPr>
        <w:t xml:space="preserve"> </w:t>
      </w:r>
      <w:r w:rsidR="00751B95" w:rsidRPr="00A93D70">
        <w:rPr>
          <w:rFonts w:ascii="Museo Sans 300" w:hAnsi="Museo Sans 300"/>
          <w:sz w:val="20"/>
          <w:szCs w:val="20"/>
        </w:rPr>
        <w:t>reclamo</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contra</w:t>
      </w:r>
      <w:r w:rsidR="00751B95">
        <w:rPr>
          <w:rFonts w:ascii="Museo Sans 300" w:hAnsi="Museo Sans 300"/>
          <w:sz w:val="20"/>
          <w:szCs w:val="20"/>
        </w:rPr>
        <w:t xml:space="preserve"> </w:t>
      </w:r>
      <w:r w:rsidR="00751B95" w:rsidRPr="00A93D70">
        <w:rPr>
          <w:rFonts w:ascii="Museo Sans 300" w:hAnsi="Museo Sans 300"/>
          <w:sz w:val="20"/>
          <w:szCs w:val="20"/>
        </w:rPr>
        <w:t>d</w:t>
      </w:r>
      <w:r w:rsidR="00751B95">
        <w:rPr>
          <w:rFonts w:ascii="Museo Sans 300" w:hAnsi="Museo Sans 300"/>
          <w:sz w:val="20"/>
          <w:szCs w:val="20"/>
        </w:rPr>
        <w:t xml:space="preserve">e la sociedad </w:t>
      </w:r>
      <w:r w:rsidR="0010654B">
        <w:rPr>
          <w:rFonts w:ascii="Museo Sans 300" w:hAnsi="Museo Sans 300"/>
          <w:sz w:val="20"/>
          <w:szCs w:val="20"/>
        </w:rPr>
        <w:t>CAESS</w:t>
      </w:r>
      <w:r w:rsidR="00751B95">
        <w:rPr>
          <w:rFonts w:ascii="Museo Sans 300" w:hAnsi="Museo Sans 300"/>
          <w:sz w:val="20"/>
          <w:szCs w:val="20"/>
        </w:rPr>
        <w:t xml:space="preserve">, S.A. de C.V. </w:t>
      </w:r>
      <w:r w:rsidR="00751B95" w:rsidRPr="00A93D70">
        <w:rPr>
          <w:rFonts w:ascii="Museo Sans 300" w:hAnsi="Museo Sans 300"/>
          <w:sz w:val="20"/>
          <w:szCs w:val="20"/>
        </w:rPr>
        <w:t>debido</w:t>
      </w:r>
      <w:r w:rsidR="00751B95">
        <w:rPr>
          <w:rFonts w:ascii="Museo Sans 300" w:hAnsi="Museo Sans 300"/>
          <w:sz w:val="20"/>
          <w:szCs w:val="20"/>
        </w:rPr>
        <w:t xml:space="preserve"> </w:t>
      </w:r>
      <w:r w:rsidR="00751B95" w:rsidRPr="00A93D70">
        <w:rPr>
          <w:rFonts w:ascii="Museo Sans 300" w:hAnsi="Museo Sans 300"/>
          <w:sz w:val="20"/>
          <w:szCs w:val="20"/>
        </w:rPr>
        <w:t>al</w:t>
      </w:r>
      <w:r w:rsidR="00751B95">
        <w:rPr>
          <w:rFonts w:ascii="Museo Sans 300" w:hAnsi="Museo Sans 300"/>
          <w:sz w:val="20"/>
          <w:szCs w:val="20"/>
        </w:rPr>
        <w:t xml:space="preserve"> </w:t>
      </w:r>
      <w:r w:rsidR="00751B95" w:rsidRPr="00A93D70">
        <w:rPr>
          <w:rFonts w:ascii="Museo Sans 300" w:hAnsi="Museo Sans 300"/>
          <w:sz w:val="20"/>
          <w:szCs w:val="20"/>
        </w:rPr>
        <w:t>cobro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cantidad</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0B6013">
        <w:rPr>
          <w:rFonts w:ascii="Museo Sans 300" w:hAnsi="Museo Sans 300"/>
          <w:sz w:val="20"/>
          <w:szCs w:val="20"/>
        </w:rPr>
        <w:t>MIL OCHOCIENTOS OCHENTA Y CUATRO</w:t>
      </w:r>
      <w:r w:rsidR="0010654B">
        <w:rPr>
          <w:rFonts w:ascii="Museo Sans 300" w:hAnsi="Museo Sans 300"/>
          <w:sz w:val="20"/>
          <w:szCs w:val="20"/>
        </w:rPr>
        <w:t xml:space="preserve"> </w:t>
      </w:r>
      <w:r w:rsidR="000B6013">
        <w:rPr>
          <w:rFonts w:ascii="Museo Sans 300" w:hAnsi="Museo Sans 300"/>
          <w:sz w:val="20"/>
          <w:szCs w:val="20"/>
        </w:rPr>
        <w:t>65</w:t>
      </w:r>
      <w:r w:rsidR="0010654B">
        <w:rPr>
          <w:rFonts w:ascii="Museo Sans 300" w:hAnsi="Museo Sans 300"/>
          <w:sz w:val="20"/>
          <w:szCs w:val="20"/>
        </w:rPr>
        <w:t xml:space="preserve">/100 DÓLARES DE LOS ESTADOS UNIDOS DE AMÉRICA (USD </w:t>
      </w:r>
      <w:r w:rsidR="000B6013">
        <w:rPr>
          <w:rFonts w:ascii="Museo Sans 300" w:hAnsi="Museo Sans 300"/>
          <w:sz w:val="20"/>
          <w:szCs w:val="20"/>
        </w:rPr>
        <w:t>1,884.65</w:t>
      </w:r>
      <w:r w:rsidR="0010654B">
        <w:rPr>
          <w:rFonts w:ascii="Museo Sans 300" w:hAnsi="Museo Sans 300"/>
          <w:sz w:val="20"/>
          <w:szCs w:val="20"/>
        </w:rPr>
        <w:t>)</w:t>
      </w:r>
      <w:r w:rsidR="00751B95">
        <w:rPr>
          <w:rFonts w:ascii="Museo Sans 300" w:hAnsi="Museo Sans 300"/>
          <w:sz w:val="20"/>
          <w:szCs w:val="20"/>
        </w:rPr>
        <w:t xml:space="preserve"> </w:t>
      </w:r>
      <w:r w:rsidR="00751B95" w:rsidRPr="00A93D70">
        <w:rPr>
          <w:rFonts w:ascii="Museo Sans 300" w:hAnsi="Museo Sans 300"/>
          <w:sz w:val="20"/>
          <w:szCs w:val="20"/>
        </w:rPr>
        <w:t>IVA</w:t>
      </w:r>
      <w:r w:rsidR="00D3734A">
        <w:rPr>
          <w:rFonts w:ascii="Museo Sans 300" w:hAnsi="Museo Sans 300"/>
          <w:sz w:val="20"/>
          <w:szCs w:val="20"/>
        </w:rPr>
        <w:t xml:space="preserve"> </w:t>
      </w:r>
      <w:r w:rsidR="00751B95" w:rsidRPr="00A93D70">
        <w:rPr>
          <w:rFonts w:ascii="Museo Sans 300" w:hAnsi="Museo Sans 300"/>
          <w:sz w:val="20"/>
          <w:szCs w:val="20"/>
        </w:rPr>
        <w:t>incluido,</w:t>
      </w:r>
      <w:r w:rsidR="00751B95">
        <w:rPr>
          <w:rFonts w:ascii="Museo Sans 300" w:hAnsi="Museo Sans 300"/>
          <w:sz w:val="20"/>
          <w:szCs w:val="20"/>
        </w:rPr>
        <w:t xml:space="preserve"> </w:t>
      </w:r>
      <w:r w:rsidR="00751B95" w:rsidRPr="00A93D70">
        <w:rPr>
          <w:rFonts w:ascii="Museo Sans 300" w:hAnsi="Museo Sans 300"/>
          <w:sz w:val="20"/>
          <w:szCs w:val="20"/>
        </w:rPr>
        <w:t>por</w:t>
      </w:r>
      <w:r w:rsidR="00751B95">
        <w:rPr>
          <w:rFonts w:ascii="Museo Sans 300" w:hAnsi="Museo Sans 300"/>
          <w:sz w:val="20"/>
          <w:szCs w:val="20"/>
        </w:rPr>
        <w:t xml:space="preserve"> </w:t>
      </w:r>
      <w:r w:rsidR="00751B95" w:rsidRPr="00A93D70">
        <w:rPr>
          <w:rFonts w:ascii="Museo Sans 300" w:hAnsi="Museo Sans 300"/>
          <w:sz w:val="20"/>
          <w:szCs w:val="20"/>
        </w:rPr>
        <w:t>la</w:t>
      </w:r>
      <w:r w:rsidR="00751B95">
        <w:rPr>
          <w:rFonts w:ascii="Museo Sans 300" w:hAnsi="Museo Sans 300"/>
          <w:sz w:val="20"/>
          <w:szCs w:val="20"/>
        </w:rPr>
        <w:t xml:space="preserve"> </w:t>
      </w:r>
      <w:r w:rsidR="00751B95" w:rsidRPr="00A93D70">
        <w:rPr>
          <w:rFonts w:ascii="Museo Sans 300" w:hAnsi="Museo Sans 300"/>
          <w:sz w:val="20"/>
          <w:szCs w:val="20"/>
        </w:rPr>
        <w:t>presunta</w:t>
      </w:r>
      <w:r w:rsidR="00751B95">
        <w:rPr>
          <w:rFonts w:ascii="Museo Sans 300" w:hAnsi="Museo Sans 300"/>
          <w:sz w:val="20"/>
          <w:szCs w:val="20"/>
        </w:rPr>
        <w:t xml:space="preserve"> </w:t>
      </w:r>
      <w:r w:rsidR="00751B95" w:rsidRPr="00A93D70">
        <w:rPr>
          <w:rFonts w:ascii="Museo Sans 300" w:hAnsi="Museo Sans 300"/>
          <w:sz w:val="20"/>
          <w:szCs w:val="20"/>
        </w:rPr>
        <w:t>existencia</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una</w:t>
      </w:r>
      <w:r w:rsidR="00751B95">
        <w:rPr>
          <w:rFonts w:ascii="Museo Sans 300" w:hAnsi="Museo Sans 300"/>
          <w:sz w:val="20"/>
          <w:szCs w:val="20"/>
        </w:rPr>
        <w:t xml:space="preserve"> </w:t>
      </w:r>
      <w:r w:rsidR="00751B95" w:rsidRPr="00A93D70">
        <w:rPr>
          <w:rFonts w:ascii="Museo Sans 300" w:hAnsi="Museo Sans 300"/>
          <w:sz w:val="20"/>
          <w:szCs w:val="20"/>
        </w:rPr>
        <w:t>condición</w:t>
      </w:r>
      <w:r w:rsidR="00751B95">
        <w:rPr>
          <w:rFonts w:ascii="Museo Sans 300" w:hAnsi="Museo Sans 300"/>
          <w:sz w:val="20"/>
          <w:szCs w:val="20"/>
        </w:rPr>
        <w:t xml:space="preserve"> </w:t>
      </w:r>
      <w:r w:rsidR="00751B95" w:rsidRPr="00A93D70">
        <w:rPr>
          <w:rFonts w:ascii="Museo Sans 300" w:hAnsi="Museo Sans 300"/>
          <w:sz w:val="20"/>
          <w:szCs w:val="20"/>
        </w:rPr>
        <w:t>irregular</w:t>
      </w:r>
      <w:r w:rsidR="00751B95">
        <w:rPr>
          <w:rFonts w:ascii="Museo Sans 300" w:hAnsi="Museo Sans 300"/>
          <w:sz w:val="20"/>
          <w:szCs w:val="20"/>
        </w:rPr>
        <w:t xml:space="preserve"> </w:t>
      </w:r>
      <w:r w:rsidR="00751B95" w:rsidRPr="00A93D70">
        <w:rPr>
          <w:rFonts w:ascii="Museo Sans 300" w:hAnsi="Museo Sans 300"/>
          <w:sz w:val="20"/>
          <w:szCs w:val="20"/>
        </w:rPr>
        <w:t>que</w:t>
      </w:r>
      <w:r w:rsidR="00751B95">
        <w:rPr>
          <w:rFonts w:ascii="Museo Sans 300" w:hAnsi="Museo Sans 300"/>
          <w:sz w:val="20"/>
          <w:szCs w:val="20"/>
        </w:rPr>
        <w:t xml:space="preserve"> </w:t>
      </w:r>
      <w:r w:rsidR="00751B95" w:rsidRPr="00A93D70">
        <w:rPr>
          <w:rFonts w:ascii="Museo Sans 300" w:hAnsi="Museo Sans 300"/>
          <w:sz w:val="20"/>
          <w:szCs w:val="20"/>
        </w:rPr>
        <w:t>afectó</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correcto</w:t>
      </w:r>
      <w:r w:rsidR="00751B95">
        <w:rPr>
          <w:rFonts w:ascii="Museo Sans 300" w:hAnsi="Museo Sans 300"/>
          <w:sz w:val="20"/>
          <w:szCs w:val="20"/>
        </w:rPr>
        <w:t xml:space="preserve"> </w:t>
      </w:r>
      <w:r w:rsidR="00751B95" w:rsidRPr="00A93D70">
        <w:rPr>
          <w:rFonts w:ascii="Museo Sans 300" w:hAnsi="Museo Sans 300"/>
          <w:sz w:val="20"/>
          <w:szCs w:val="20"/>
        </w:rPr>
        <w:t>registro</w:t>
      </w:r>
      <w:r w:rsidR="00751B95">
        <w:rPr>
          <w:rFonts w:ascii="Museo Sans 300" w:hAnsi="Museo Sans 300"/>
          <w:sz w:val="20"/>
          <w:szCs w:val="20"/>
        </w:rPr>
        <w:t xml:space="preserve"> </w:t>
      </w:r>
      <w:r w:rsidR="00751B95" w:rsidRPr="00A93D70">
        <w:rPr>
          <w:rFonts w:ascii="Museo Sans 300" w:hAnsi="Museo Sans 300"/>
          <w:sz w:val="20"/>
          <w:szCs w:val="20"/>
        </w:rPr>
        <w:t>del</w:t>
      </w:r>
      <w:r w:rsidR="00751B95">
        <w:rPr>
          <w:rFonts w:ascii="Museo Sans 300" w:hAnsi="Museo Sans 300"/>
          <w:sz w:val="20"/>
          <w:szCs w:val="20"/>
        </w:rPr>
        <w:t xml:space="preserve"> </w:t>
      </w:r>
      <w:r w:rsidR="00751B95" w:rsidRPr="00A93D70">
        <w:rPr>
          <w:rFonts w:ascii="Museo Sans 300" w:hAnsi="Museo Sans 300"/>
          <w:sz w:val="20"/>
          <w:szCs w:val="20"/>
        </w:rPr>
        <w:t>consumo</w:t>
      </w:r>
      <w:r w:rsidR="00751B95">
        <w:rPr>
          <w:rFonts w:ascii="Museo Sans 300" w:hAnsi="Museo Sans 300"/>
          <w:sz w:val="20"/>
          <w:szCs w:val="20"/>
        </w:rPr>
        <w:t xml:space="preserve"> </w:t>
      </w:r>
      <w:r w:rsidR="00751B95" w:rsidRPr="00A93D70">
        <w:rPr>
          <w:rFonts w:ascii="Museo Sans 300" w:hAnsi="Museo Sans 300"/>
          <w:sz w:val="20"/>
          <w:szCs w:val="20"/>
        </w:rPr>
        <w:t>de</w:t>
      </w:r>
      <w:r w:rsidR="00751B95">
        <w:rPr>
          <w:rFonts w:ascii="Museo Sans 300" w:hAnsi="Museo Sans 300"/>
          <w:sz w:val="20"/>
          <w:szCs w:val="20"/>
        </w:rPr>
        <w:t xml:space="preserve"> </w:t>
      </w:r>
      <w:r w:rsidR="00751B95" w:rsidRPr="00A93D70">
        <w:rPr>
          <w:rFonts w:ascii="Museo Sans 300" w:hAnsi="Museo Sans 300"/>
          <w:sz w:val="20"/>
          <w:szCs w:val="20"/>
        </w:rPr>
        <w:t>energía</w:t>
      </w:r>
      <w:r w:rsidR="00751B95">
        <w:rPr>
          <w:rFonts w:ascii="Museo Sans 300" w:hAnsi="Museo Sans 300"/>
          <w:sz w:val="20"/>
          <w:szCs w:val="20"/>
        </w:rPr>
        <w:t xml:space="preserve"> </w:t>
      </w:r>
      <w:r w:rsidR="00751B95" w:rsidRPr="00A93D70">
        <w:rPr>
          <w:rFonts w:ascii="Museo Sans 300" w:hAnsi="Museo Sans 300"/>
          <w:sz w:val="20"/>
          <w:szCs w:val="20"/>
        </w:rPr>
        <w:t>eléctrica</w:t>
      </w:r>
      <w:r w:rsidR="00751B95">
        <w:rPr>
          <w:rFonts w:ascii="Museo Sans 300" w:hAnsi="Museo Sans 300"/>
          <w:sz w:val="20"/>
          <w:szCs w:val="20"/>
        </w:rPr>
        <w:t xml:space="preserve"> </w:t>
      </w:r>
      <w:r w:rsidR="00751B95" w:rsidRPr="00A93D70">
        <w:rPr>
          <w:rFonts w:ascii="Museo Sans 300" w:hAnsi="Museo Sans 300"/>
          <w:sz w:val="20"/>
          <w:szCs w:val="20"/>
        </w:rPr>
        <w:t>en</w:t>
      </w:r>
      <w:r w:rsidR="00751B95">
        <w:rPr>
          <w:rFonts w:ascii="Museo Sans 300" w:hAnsi="Museo Sans 300"/>
          <w:sz w:val="20"/>
          <w:szCs w:val="20"/>
        </w:rPr>
        <w:t xml:space="preserve"> </w:t>
      </w:r>
      <w:r w:rsidR="00751B95" w:rsidRPr="00A93D70">
        <w:rPr>
          <w:rFonts w:ascii="Museo Sans 300" w:hAnsi="Museo Sans 300"/>
          <w:sz w:val="20"/>
          <w:szCs w:val="20"/>
        </w:rPr>
        <w:t>el</w:t>
      </w:r>
      <w:r w:rsidR="00751B95">
        <w:rPr>
          <w:rFonts w:ascii="Museo Sans 300" w:hAnsi="Museo Sans 300"/>
          <w:sz w:val="20"/>
          <w:szCs w:val="20"/>
        </w:rPr>
        <w:t xml:space="preserve"> </w:t>
      </w:r>
      <w:r w:rsidR="00751B95" w:rsidRPr="00A93D70">
        <w:rPr>
          <w:rFonts w:ascii="Museo Sans 300" w:hAnsi="Museo Sans 300"/>
          <w:sz w:val="20"/>
          <w:szCs w:val="20"/>
        </w:rPr>
        <w:t>sum</w:t>
      </w:r>
      <w:r w:rsidR="00751B95">
        <w:rPr>
          <w:rFonts w:ascii="Museo Sans 300" w:hAnsi="Museo Sans 300"/>
          <w:sz w:val="20"/>
          <w:szCs w:val="20"/>
        </w:rPr>
        <w:t>inistro</w:t>
      </w:r>
      <w:r w:rsidR="000B6013">
        <w:rPr>
          <w:rFonts w:ascii="Museo Sans 300" w:hAnsi="Museo Sans 300"/>
          <w:sz w:val="20"/>
          <w:szCs w:val="20"/>
        </w:rPr>
        <w:t>.</w:t>
      </w:r>
    </w:p>
    <w:p w14:paraId="5089FF77" w14:textId="77777777" w:rsidR="00751B95" w:rsidRDefault="00751B95" w:rsidP="00751B95">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A445786"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0B6013">
        <w:rPr>
          <w:rFonts w:ascii="Museo Sans 300" w:hAnsi="Museo Sans 300"/>
          <w:sz w:val="20"/>
          <w:szCs w:val="20"/>
          <w:lang w:val="es-SV"/>
        </w:rPr>
        <w:t>464</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6A038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B6013">
        <w:rPr>
          <w:rFonts w:ascii="Museo Sans 300" w:hAnsi="Museo Sans 300"/>
          <w:sz w:val="20"/>
          <w:szCs w:val="20"/>
          <w:lang w:val="es-SV"/>
        </w:rPr>
        <w:t>doce</w:t>
      </w:r>
      <w:r w:rsidR="00CC0A45">
        <w:rPr>
          <w:rFonts w:ascii="Museo Sans 300" w:hAnsi="Museo Sans 300"/>
          <w:sz w:val="20"/>
          <w:szCs w:val="20"/>
          <w:lang w:val="es-SV"/>
        </w:rPr>
        <w:t xml:space="preserve"> de </w:t>
      </w:r>
      <w:r w:rsidR="000B6013">
        <w:rPr>
          <w:rFonts w:ascii="Museo Sans 300" w:hAnsi="Museo Sans 300"/>
          <w:sz w:val="20"/>
          <w:szCs w:val="20"/>
          <w:lang w:val="es-SV"/>
        </w:rPr>
        <w:t>junio</w:t>
      </w:r>
      <w:r w:rsidR="00B958B1">
        <w:rPr>
          <w:rFonts w:ascii="Museo Sans 300" w:hAnsi="Museo Sans 300"/>
          <w:sz w:val="20"/>
          <w:szCs w:val="20"/>
          <w:lang w:val="es-SV"/>
        </w:rPr>
        <w:t xml:space="preserve"> de</w:t>
      </w:r>
      <w:r w:rsidR="004F771B">
        <w:rPr>
          <w:rFonts w:ascii="Museo Sans 300" w:hAnsi="Museo Sans 300"/>
          <w:sz w:val="20"/>
          <w:szCs w:val="20"/>
          <w:lang w:val="es-SV"/>
        </w:rPr>
        <w:t xml:space="preserve"> dos mil veintitrés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0654B">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0D8C1F1" w14:textId="66E0E363" w:rsidR="000B6013" w:rsidRDefault="000B6013" w:rsidP="000B6013">
      <w:pPr>
        <w:pStyle w:val="Prrafodelista"/>
        <w:tabs>
          <w:tab w:val="left" w:pos="426"/>
        </w:tabs>
        <w:ind w:left="426"/>
        <w:jc w:val="both"/>
        <w:rPr>
          <w:rFonts w:ascii="Museo Sans 300" w:hAnsi="Museo Sans 300"/>
          <w:sz w:val="20"/>
          <w:szCs w:val="20"/>
        </w:rPr>
      </w:pPr>
      <w:r>
        <w:rPr>
          <w:rFonts w:ascii="Museo Sans 300" w:hAnsi="Museo Sans 300"/>
          <w:sz w:val="20"/>
          <w:szCs w:val="20"/>
          <w:lang w:val="es-SV"/>
        </w:rPr>
        <w:t>Asimismo</w:t>
      </w:r>
      <w:r w:rsidRPr="00263E33">
        <w:rPr>
          <w:rFonts w:ascii="Museo Sans 300" w:hAnsi="Museo Sans 300"/>
          <w:sz w:val="20"/>
          <w:szCs w:val="20"/>
          <w:lang w:val="es-SV"/>
        </w:rPr>
        <w:t>,</w:t>
      </w:r>
      <w:r>
        <w:rPr>
          <w:rFonts w:ascii="Museo Sans 300" w:hAnsi="Museo Sans 300"/>
          <w:sz w:val="20"/>
          <w:szCs w:val="20"/>
          <w:lang w:val="es-SV"/>
        </w:rPr>
        <w:t xml:space="preserve"> se hizo </w:t>
      </w:r>
      <w:r w:rsidRPr="00994FFA">
        <w:rPr>
          <w:rFonts w:ascii="Museo Sans 300" w:hAnsi="Museo Sans 300"/>
          <w:sz w:val="20"/>
          <w:szCs w:val="20"/>
        </w:rPr>
        <w:t>del conocimiento</w:t>
      </w:r>
      <w:r>
        <w:rPr>
          <w:rFonts w:ascii="Museo Sans 300" w:hAnsi="Museo Sans 300"/>
          <w:sz w:val="20"/>
          <w:szCs w:val="20"/>
        </w:rPr>
        <w:t xml:space="preserve"> al señor </w:t>
      </w:r>
      <w:proofErr w:type="spellStart"/>
      <w:r w:rsidR="00153ECE">
        <w:rPr>
          <w:rFonts w:ascii="Museo Sans 300" w:hAnsi="Museo Sans 300"/>
          <w:sz w:val="20"/>
          <w:szCs w:val="20"/>
        </w:rPr>
        <w:t>xxx</w:t>
      </w:r>
      <w:proofErr w:type="spellEnd"/>
      <w:r>
        <w:rPr>
          <w:rFonts w:ascii="Museo Sans 300" w:hAnsi="Museo Sans 300"/>
          <w:sz w:val="20"/>
          <w:szCs w:val="20"/>
        </w:rPr>
        <w:t>,</w:t>
      </w:r>
      <w:r w:rsidR="00F73C84">
        <w:rPr>
          <w:rFonts w:ascii="Museo Sans 300" w:hAnsi="Museo Sans 300"/>
          <w:sz w:val="20"/>
          <w:szCs w:val="20"/>
        </w:rPr>
        <w:t xml:space="preserve"> en la calidad de</w:t>
      </w:r>
      <w:r w:rsidR="008C02F6">
        <w:rPr>
          <w:rFonts w:ascii="Museo Sans 300" w:hAnsi="Museo Sans 300"/>
          <w:sz w:val="20"/>
          <w:szCs w:val="20"/>
        </w:rPr>
        <w:t xml:space="preserve"> arrendatario del inmueble vinculado al suministro</w:t>
      </w:r>
      <w:r w:rsidR="00866AC6">
        <w:rPr>
          <w:rFonts w:ascii="Museo Sans 300" w:hAnsi="Museo Sans 300"/>
          <w:sz w:val="20"/>
          <w:szCs w:val="20"/>
        </w:rPr>
        <w:t xml:space="preserve"> el</w:t>
      </w:r>
      <w:r w:rsidRPr="00994FFA">
        <w:rPr>
          <w:rFonts w:ascii="Museo Sans 300" w:hAnsi="Museo Sans 300"/>
          <w:sz w:val="20"/>
          <w:szCs w:val="20"/>
        </w:rPr>
        <w:t xml:space="preserve"> procedimiento administrativo para que, en un</w:t>
      </w:r>
      <w:r w:rsidRPr="00994FFA">
        <w:rPr>
          <w:rFonts w:ascii="Cambria Math" w:hAnsi="Cambria Math" w:cs="Cambria Math"/>
          <w:sz w:val="20"/>
          <w:szCs w:val="20"/>
        </w:rPr>
        <w:t> </w:t>
      </w:r>
      <w:r w:rsidRPr="00994FFA">
        <w:rPr>
          <w:rFonts w:ascii="Museo Sans 300" w:hAnsi="Museo Sans 300"/>
          <w:sz w:val="20"/>
          <w:szCs w:val="20"/>
        </w:rPr>
        <w:t>plazo de diez d</w:t>
      </w:r>
      <w:r w:rsidRPr="00994FFA">
        <w:rPr>
          <w:rFonts w:ascii="Museo Sans 300" w:hAnsi="Museo Sans 300" w:cs="Museo Sans 300"/>
          <w:sz w:val="20"/>
          <w:szCs w:val="20"/>
        </w:rPr>
        <w:t>í</w:t>
      </w:r>
      <w:r w:rsidRPr="00994FFA">
        <w:rPr>
          <w:rFonts w:ascii="Museo Sans 300" w:hAnsi="Museo Sans 300"/>
          <w:sz w:val="20"/>
          <w:szCs w:val="20"/>
        </w:rPr>
        <w:t>as h</w:t>
      </w:r>
      <w:r w:rsidRPr="00994FFA">
        <w:rPr>
          <w:rFonts w:ascii="Museo Sans 300" w:hAnsi="Museo Sans 300" w:cs="Museo Sans 300"/>
          <w:sz w:val="20"/>
          <w:szCs w:val="20"/>
        </w:rPr>
        <w:t>á</w:t>
      </w:r>
      <w:r w:rsidRPr="00994FFA">
        <w:rPr>
          <w:rFonts w:ascii="Museo Sans 300" w:hAnsi="Museo Sans 300"/>
          <w:sz w:val="20"/>
          <w:szCs w:val="20"/>
        </w:rPr>
        <w:t xml:space="preserve">biles contados a partir del día siguiente a la notificación de </w:t>
      </w:r>
      <w:r>
        <w:rPr>
          <w:rFonts w:ascii="Museo Sans 300" w:hAnsi="Museo Sans 300"/>
          <w:sz w:val="20"/>
          <w:szCs w:val="20"/>
        </w:rPr>
        <w:t>dicho</w:t>
      </w:r>
      <w:r w:rsidRPr="00994FFA">
        <w:rPr>
          <w:rFonts w:ascii="Museo Sans 300" w:hAnsi="Museo Sans 300"/>
          <w:sz w:val="20"/>
          <w:szCs w:val="20"/>
        </w:rPr>
        <w:t xml:space="preserve"> proveído, si así lo desea</w:t>
      </w:r>
      <w:r>
        <w:rPr>
          <w:rFonts w:ascii="Museo Sans 300" w:hAnsi="Museo Sans 300"/>
          <w:sz w:val="20"/>
          <w:szCs w:val="20"/>
        </w:rPr>
        <w:t>ba</w:t>
      </w:r>
      <w:r w:rsidRPr="00994FFA">
        <w:rPr>
          <w:rFonts w:ascii="Museo Sans 300" w:hAnsi="Museo Sans 300"/>
          <w:sz w:val="20"/>
          <w:szCs w:val="20"/>
        </w:rPr>
        <w:t>, compare</w:t>
      </w:r>
      <w:r>
        <w:rPr>
          <w:rFonts w:ascii="Museo Sans 300" w:hAnsi="Museo Sans 300"/>
          <w:sz w:val="20"/>
          <w:szCs w:val="20"/>
        </w:rPr>
        <w:t>ciera</w:t>
      </w:r>
      <w:r w:rsidRPr="00994FFA">
        <w:rPr>
          <w:rFonts w:ascii="Museo Sans 300" w:hAnsi="Museo Sans 300"/>
          <w:sz w:val="20"/>
          <w:szCs w:val="20"/>
        </w:rPr>
        <w:t xml:space="preserve"> en el procedimiento por sí o por medio de representante, en defensa de sus intereses.</w:t>
      </w:r>
      <w:r w:rsidRPr="00994FFA">
        <w:rPr>
          <w:rFonts w:ascii="Cambria Math" w:hAnsi="Cambria Math" w:cs="Cambria Math"/>
          <w:sz w:val="20"/>
          <w:szCs w:val="20"/>
        </w:rPr>
        <w:t> </w:t>
      </w:r>
    </w:p>
    <w:p w14:paraId="46952C38" w14:textId="77777777" w:rsidR="000B6013" w:rsidRDefault="000B6013" w:rsidP="000B6013">
      <w:pPr>
        <w:pStyle w:val="Prrafodelista"/>
        <w:tabs>
          <w:tab w:val="left" w:pos="426"/>
        </w:tabs>
        <w:ind w:left="426"/>
        <w:jc w:val="both"/>
        <w:rPr>
          <w:rFonts w:ascii="Museo Sans 300" w:hAnsi="Museo Sans 300"/>
          <w:sz w:val="20"/>
          <w:szCs w:val="20"/>
        </w:rPr>
      </w:pPr>
    </w:p>
    <w:p w14:paraId="63CE28F3" w14:textId="714DA976" w:rsidR="000B6013" w:rsidRDefault="000B6013" w:rsidP="000B6013">
      <w:pPr>
        <w:pStyle w:val="Prrafodelista"/>
        <w:tabs>
          <w:tab w:val="left" w:pos="426"/>
        </w:tabs>
        <w:ind w:left="426"/>
        <w:jc w:val="both"/>
        <w:rPr>
          <w:rFonts w:ascii="Museo Sans 300" w:hAnsi="Museo Sans 300"/>
          <w:sz w:val="20"/>
          <w:szCs w:val="20"/>
        </w:rPr>
      </w:pPr>
      <w:r w:rsidRPr="0065486C">
        <w:rPr>
          <w:rFonts w:ascii="Museo Sans 300" w:hAnsi="Museo Sans 300" w:cs="Arial"/>
          <w:sz w:val="20"/>
          <w:szCs w:val="20"/>
        </w:rPr>
        <w:t xml:space="preserve">El referido acuerdo fue notificado a la distribuidora el día </w:t>
      </w:r>
      <w:r>
        <w:rPr>
          <w:rFonts w:ascii="Museo Sans 300" w:hAnsi="Museo Sans 300" w:cs="Arial"/>
          <w:sz w:val="20"/>
          <w:szCs w:val="20"/>
        </w:rPr>
        <w:t>quince</w:t>
      </w:r>
      <w:r w:rsidRPr="0065486C">
        <w:rPr>
          <w:rFonts w:ascii="Museo Sans 300" w:hAnsi="Museo Sans 300" w:cs="Arial"/>
          <w:sz w:val="20"/>
          <w:szCs w:val="20"/>
        </w:rPr>
        <w:t xml:space="preserve"> de </w:t>
      </w:r>
      <w:r>
        <w:rPr>
          <w:rFonts w:ascii="Museo Sans 300" w:hAnsi="Museo Sans 300" w:cs="Arial"/>
          <w:sz w:val="20"/>
          <w:szCs w:val="20"/>
        </w:rPr>
        <w:t>junio</w:t>
      </w:r>
      <w:r w:rsidRPr="0065486C">
        <w:rPr>
          <w:rFonts w:ascii="Museo Sans 300" w:hAnsi="Museo Sans 300" w:cs="Arial"/>
          <w:sz w:val="20"/>
          <w:szCs w:val="20"/>
        </w:rPr>
        <w:t xml:space="preserve"> </w:t>
      </w:r>
      <w:r w:rsidRPr="0065486C">
        <w:rPr>
          <w:rFonts w:ascii="Museo Sans 300" w:hAnsi="Museo Sans 300"/>
          <w:sz w:val="20"/>
          <w:szCs w:val="20"/>
          <w:lang w:eastAsia="es-SV"/>
        </w:rPr>
        <w:t>del</w:t>
      </w:r>
      <w:r>
        <w:rPr>
          <w:rFonts w:ascii="Museo Sans 300" w:hAnsi="Museo Sans 300"/>
          <w:sz w:val="20"/>
          <w:szCs w:val="20"/>
          <w:lang w:eastAsia="es-SV"/>
        </w:rPr>
        <w:t xml:space="preserve"> dos mil veintitrés</w:t>
      </w:r>
      <w:r w:rsidRPr="0065486C">
        <w:rPr>
          <w:rFonts w:ascii="Museo Sans 300" w:hAnsi="Museo Sans 300"/>
          <w:sz w:val="20"/>
          <w:szCs w:val="20"/>
          <w:lang w:val="es-ES_tradnl" w:eastAsia="es-SV"/>
        </w:rPr>
        <w:t xml:space="preserve">, </w:t>
      </w:r>
      <w:r w:rsidRPr="0065486C">
        <w:rPr>
          <w:rFonts w:ascii="Museo Sans 300" w:hAnsi="Museo Sans 300" w:cs="Arial"/>
          <w:sz w:val="20"/>
          <w:szCs w:val="20"/>
        </w:rPr>
        <w:t xml:space="preserve">y a los </w:t>
      </w:r>
      <w:r>
        <w:rPr>
          <w:rFonts w:ascii="Museo Sans 300" w:hAnsi="Museo Sans 300" w:cs="Arial"/>
          <w:sz w:val="20"/>
          <w:szCs w:val="20"/>
        </w:rPr>
        <w:t xml:space="preserve">señores </w:t>
      </w:r>
      <w:proofErr w:type="spellStart"/>
      <w:r w:rsidR="00153ECE">
        <w:rPr>
          <w:rFonts w:ascii="Museo Sans 300" w:hAnsi="Museo Sans 300" w:cs="Arial"/>
          <w:sz w:val="20"/>
          <w:szCs w:val="20"/>
        </w:rPr>
        <w:t>xxx</w:t>
      </w:r>
      <w:proofErr w:type="spellEnd"/>
      <w:r>
        <w:rPr>
          <w:rFonts w:ascii="Museo Sans 300" w:hAnsi="Museo Sans 300" w:cs="Arial"/>
          <w:sz w:val="20"/>
          <w:szCs w:val="20"/>
        </w:rPr>
        <w:t xml:space="preserve"> y </w:t>
      </w:r>
      <w:proofErr w:type="spellStart"/>
      <w:r w:rsidR="00153ECE">
        <w:rPr>
          <w:rFonts w:ascii="Museo Sans 300" w:hAnsi="Museo Sans 300" w:cs="Arial"/>
          <w:sz w:val="20"/>
          <w:szCs w:val="20"/>
        </w:rPr>
        <w:t>xxx</w:t>
      </w:r>
      <w:proofErr w:type="spellEnd"/>
      <w:r>
        <w:rPr>
          <w:rFonts w:ascii="Museo Sans 300" w:hAnsi="Museo Sans 300" w:cs="Arial"/>
          <w:sz w:val="20"/>
          <w:szCs w:val="20"/>
        </w:rPr>
        <w:t>, los días quince de junio y uno de julio de dos mil veintitrés</w:t>
      </w:r>
      <w:r>
        <w:rPr>
          <w:rFonts w:ascii="Museo Sans 300" w:hAnsi="Museo Sans 300"/>
          <w:sz w:val="20"/>
          <w:szCs w:val="20"/>
        </w:rPr>
        <w:t>, respectivamente,</w:t>
      </w:r>
      <w:r w:rsidRPr="0065486C">
        <w:rPr>
          <w:rFonts w:ascii="Museo Sans 300" w:hAnsi="Museo Sans 300"/>
          <w:sz w:val="20"/>
          <w:szCs w:val="20"/>
          <w:lang w:val="es-ES_tradnl"/>
        </w:rPr>
        <w:t xml:space="preserve"> </w:t>
      </w:r>
      <w:r w:rsidRPr="0065486C">
        <w:rPr>
          <w:rFonts w:ascii="Museo Sans 300" w:hAnsi="Museo Sans 300"/>
          <w:sz w:val="20"/>
          <w:szCs w:val="20"/>
        </w:rPr>
        <w:t>por lo que el plazo</w:t>
      </w:r>
      <w:r>
        <w:rPr>
          <w:rFonts w:ascii="Museo Sans 300" w:hAnsi="Museo Sans 300"/>
          <w:sz w:val="20"/>
          <w:szCs w:val="20"/>
        </w:rPr>
        <w:t xml:space="preserve"> finalizó, en el mismo orden, los días veintinueve de junio y diecisiete de julio del dos mil veintitrés.</w:t>
      </w:r>
    </w:p>
    <w:p w14:paraId="7705CC7D" w14:textId="77777777" w:rsidR="000B6013" w:rsidRDefault="000B6013" w:rsidP="000B6013">
      <w:pPr>
        <w:pStyle w:val="Prrafodelista"/>
        <w:tabs>
          <w:tab w:val="left" w:pos="426"/>
        </w:tabs>
        <w:ind w:left="426"/>
        <w:jc w:val="both"/>
        <w:rPr>
          <w:rFonts w:ascii="Museo Sans 300" w:hAnsi="Museo Sans 300"/>
          <w:sz w:val="20"/>
          <w:szCs w:val="20"/>
        </w:rPr>
      </w:pPr>
    </w:p>
    <w:p w14:paraId="3482CBED" w14:textId="73E5D5B6" w:rsidR="000B6013" w:rsidRPr="006D4EF8" w:rsidRDefault="000B6013" w:rsidP="000B6013">
      <w:pPr>
        <w:pStyle w:val="Prrafodelista"/>
        <w:tabs>
          <w:tab w:val="left" w:pos="426"/>
        </w:tabs>
        <w:ind w:left="426"/>
        <w:jc w:val="both"/>
        <w:rPr>
          <w:rFonts w:ascii="Museo Sans 300" w:eastAsia="Arial" w:hAnsi="Museo Sans 300"/>
          <w:sz w:val="20"/>
          <w:szCs w:val="20"/>
          <w:lang w:eastAsia="es-SV"/>
        </w:rPr>
      </w:pPr>
      <w:r w:rsidRPr="00B852C5">
        <w:rPr>
          <w:rFonts w:ascii="Museo Sans 300" w:hAnsi="Museo Sans 300"/>
          <w:sz w:val="20"/>
          <w:szCs w:val="20"/>
          <w:lang w:val="es-ES_tradnl"/>
        </w:rPr>
        <w:t>El</w:t>
      </w:r>
      <w:r>
        <w:rPr>
          <w:rFonts w:ascii="Museo Sans 300" w:hAnsi="Museo Sans 300"/>
          <w:sz w:val="20"/>
          <w:szCs w:val="20"/>
          <w:lang w:val="es-ES_tradnl"/>
        </w:rPr>
        <w:t xml:space="preserve"> día treinta de junio de dos mil veintitrés</w:t>
      </w:r>
      <w:r w:rsidRPr="00B852C5">
        <w:rPr>
          <w:rFonts w:ascii="Museo Sans 300" w:hAnsi="Museo Sans 300"/>
          <w:sz w:val="20"/>
          <w:szCs w:val="20"/>
          <w:lang w:val="es-ES_tradnl"/>
        </w:rPr>
        <w:t>,</w:t>
      </w:r>
      <w:r>
        <w:rPr>
          <w:rFonts w:ascii="Museo Sans 300" w:hAnsi="Museo Sans 300"/>
          <w:sz w:val="20"/>
          <w:szCs w:val="20"/>
          <w:lang w:val="es-ES_tradnl"/>
        </w:rPr>
        <w:t xml:space="preserve"> </w:t>
      </w:r>
      <w:r w:rsidRPr="001B17D7">
        <w:rPr>
          <w:rFonts w:ascii="Museo Sans 300" w:hAnsi="Museo Sans 300"/>
          <w:sz w:val="20"/>
          <w:szCs w:val="20"/>
          <w:lang w:val="es-ES_tradnl"/>
        </w:rPr>
        <w:t>el</w:t>
      </w:r>
      <w:r>
        <w:rPr>
          <w:rFonts w:ascii="Museo Sans 300" w:hAnsi="Museo Sans 300"/>
          <w:sz w:val="20"/>
          <w:szCs w:val="20"/>
          <w:lang w:val="es-ES_tradnl"/>
        </w:rPr>
        <w:t xml:space="preserve"> </w:t>
      </w:r>
      <w:r w:rsidRPr="001B17D7">
        <w:rPr>
          <w:rFonts w:ascii="Museo Sans 300" w:hAnsi="Museo Sans 300"/>
          <w:sz w:val="20"/>
          <w:szCs w:val="20"/>
          <w:lang w:val="es-ES_tradnl"/>
        </w:rPr>
        <w:t>ingeniero</w:t>
      </w:r>
      <w:r>
        <w:rPr>
          <w:rFonts w:ascii="Museo Sans 300" w:hAnsi="Museo Sans 300"/>
          <w:sz w:val="20"/>
          <w:szCs w:val="20"/>
          <w:lang w:val="es-ES_tradnl"/>
        </w:rPr>
        <w:t xml:space="preserve"> </w:t>
      </w:r>
      <w:proofErr w:type="spellStart"/>
      <w:r w:rsidR="00153ECE">
        <w:rPr>
          <w:rFonts w:ascii="Museo Sans 300" w:hAnsi="Museo Sans 300"/>
          <w:sz w:val="20"/>
          <w:szCs w:val="20"/>
          <w:lang w:val="es-ES_tradnl"/>
        </w:rPr>
        <w:t>xxx</w:t>
      </w:r>
      <w:proofErr w:type="spellEnd"/>
      <w:r w:rsidRPr="001B17D7">
        <w:rPr>
          <w:rFonts w:ascii="Museo Sans 300" w:hAnsi="Museo Sans 300"/>
          <w:sz w:val="20"/>
          <w:szCs w:val="20"/>
        </w:rPr>
        <w:t>,</w:t>
      </w:r>
      <w:r>
        <w:rPr>
          <w:rFonts w:ascii="Museo Sans 300" w:hAnsi="Museo Sans 300"/>
          <w:sz w:val="20"/>
          <w:szCs w:val="20"/>
        </w:rPr>
        <w:t xml:space="preserve"> </w:t>
      </w:r>
      <w:r w:rsidRPr="001B17D7">
        <w:rPr>
          <w:rFonts w:ascii="Museo Sans 300" w:hAnsi="Museo Sans 300"/>
          <w:sz w:val="20"/>
          <w:szCs w:val="20"/>
        </w:rPr>
        <w:t>apoderado</w:t>
      </w:r>
      <w:r>
        <w:rPr>
          <w:rFonts w:ascii="Museo Sans 300" w:hAnsi="Museo Sans 300"/>
          <w:sz w:val="20"/>
          <w:szCs w:val="20"/>
        </w:rPr>
        <w:t xml:space="preserve"> </w:t>
      </w:r>
      <w:r w:rsidRPr="001B17D7">
        <w:rPr>
          <w:rFonts w:ascii="Museo Sans 300" w:hAnsi="Museo Sans 300"/>
          <w:sz w:val="20"/>
          <w:szCs w:val="20"/>
        </w:rPr>
        <w:t>especial</w:t>
      </w:r>
      <w:r>
        <w:rPr>
          <w:rFonts w:ascii="Museo Sans 300" w:hAnsi="Museo Sans 300"/>
          <w:sz w:val="20"/>
          <w:szCs w:val="20"/>
        </w:rPr>
        <w:t xml:space="preserve"> </w:t>
      </w:r>
      <w:r w:rsidRPr="001B17D7">
        <w:rPr>
          <w:rFonts w:ascii="Museo Sans 300" w:hAnsi="Museo Sans 300"/>
          <w:sz w:val="20"/>
          <w:szCs w:val="20"/>
        </w:rPr>
        <w:t>de</w:t>
      </w:r>
      <w:r>
        <w:rPr>
          <w:rFonts w:ascii="Museo Sans 300" w:hAnsi="Museo Sans 300"/>
          <w:sz w:val="20"/>
          <w:szCs w:val="20"/>
        </w:rPr>
        <w:t xml:space="preserve"> </w:t>
      </w:r>
      <w:r w:rsidRPr="001B17D7">
        <w:rPr>
          <w:rFonts w:ascii="Museo Sans 300" w:hAnsi="Museo Sans 300"/>
          <w:sz w:val="20"/>
          <w:szCs w:val="20"/>
        </w:rPr>
        <w:t>la</w:t>
      </w:r>
      <w:r>
        <w:rPr>
          <w:rFonts w:ascii="Museo Sans 300" w:hAnsi="Museo Sans 300"/>
          <w:sz w:val="20"/>
          <w:szCs w:val="20"/>
        </w:rPr>
        <w:t xml:space="preserve"> </w:t>
      </w:r>
      <w:r w:rsidRPr="001B17D7">
        <w:rPr>
          <w:rFonts w:ascii="Museo Sans 300" w:hAnsi="Museo Sans 300"/>
          <w:sz w:val="20"/>
          <w:szCs w:val="20"/>
        </w:rPr>
        <w:t>sociedad</w:t>
      </w:r>
      <w:r>
        <w:rPr>
          <w:rFonts w:ascii="Museo Sans 300" w:hAnsi="Museo Sans 300"/>
          <w:sz w:val="20"/>
          <w:szCs w:val="20"/>
          <w:lang w:eastAsia="es-SV"/>
        </w:rPr>
        <w:t xml:space="preserve"> CAESS, S.A. de C.V</w:t>
      </w:r>
      <w:r w:rsidRPr="00C908D1">
        <w:rPr>
          <w:rFonts w:ascii="Museo Sans 300" w:hAnsi="Museo Sans 300"/>
          <w:sz w:val="20"/>
          <w:szCs w:val="20"/>
          <w:lang w:eastAsia="es-SV"/>
        </w:rPr>
        <w:t>.</w:t>
      </w:r>
      <w:r>
        <w:rPr>
          <w:rFonts w:ascii="Museo Sans 300" w:hAnsi="Museo Sans 300"/>
          <w:sz w:val="20"/>
          <w:szCs w:val="20"/>
          <w:lang w:eastAsia="es-SV"/>
        </w:rPr>
        <w:t>,</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presentó</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un</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val="es-ES_tradnl" w:eastAsia="es-SV"/>
        </w:rPr>
        <w:t>escrito</w:t>
      </w:r>
      <w:r>
        <w:rPr>
          <w:rFonts w:ascii="Museo Sans 300" w:eastAsia="Arial" w:hAnsi="Museo Sans 300"/>
          <w:sz w:val="20"/>
          <w:szCs w:val="20"/>
          <w:lang w:val="es-ES_tradnl" w:eastAsia="es-SV"/>
        </w:rPr>
        <w:t xml:space="preserve"> </w:t>
      </w:r>
      <w:r w:rsidRPr="00C908D1">
        <w:rPr>
          <w:rFonts w:ascii="Museo Sans 300" w:eastAsia="Arial" w:hAnsi="Museo Sans 300"/>
          <w:sz w:val="20"/>
          <w:szCs w:val="20"/>
          <w:lang w:eastAsia="es-SV"/>
        </w:rPr>
        <w:t>por</w:t>
      </w:r>
      <w:r>
        <w:rPr>
          <w:rFonts w:ascii="Museo Sans 300" w:eastAsia="Arial" w:hAnsi="Museo Sans 300"/>
          <w:sz w:val="20"/>
          <w:szCs w:val="20"/>
          <w:lang w:eastAsia="es-SV"/>
        </w:rPr>
        <w:t xml:space="preserve"> </w:t>
      </w:r>
      <w:r w:rsidRPr="00C908D1">
        <w:rPr>
          <w:rFonts w:ascii="Museo Sans 300" w:eastAsia="Arial" w:hAnsi="Museo Sans 300"/>
          <w:sz w:val="20"/>
          <w:szCs w:val="20"/>
          <w:lang w:eastAsia="es-SV"/>
        </w:rPr>
        <w:t>medio</w:t>
      </w:r>
      <w:r>
        <w:rPr>
          <w:rFonts w:ascii="Museo Sans 300" w:eastAsia="Arial" w:hAnsi="Museo Sans 300"/>
          <w:sz w:val="20"/>
          <w:szCs w:val="20"/>
          <w:lang w:eastAsia="es-SV"/>
        </w:rPr>
        <w:t xml:space="preserve"> </w:t>
      </w:r>
      <w:r w:rsidRPr="00C908D1">
        <w:rPr>
          <w:rFonts w:ascii="Museo Sans 300" w:eastAsia="Arial" w:hAnsi="Museo Sans 300"/>
          <w:sz w:val="20"/>
          <w:szCs w:val="20"/>
          <w:lang w:eastAsia="es-SV"/>
        </w:rPr>
        <w:t>del</w:t>
      </w:r>
      <w:r>
        <w:rPr>
          <w:rFonts w:ascii="Museo Sans 300" w:eastAsia="Arial" w:hAnsi="Museo Sans 300"/>
          <w:sz w:val="20"/>
          <w:szCs w:val="20"/>
          <w:lang w:eastAsia="es-SV"/>
        </w:rPr>
        <w:t xml:space="preserve"> </w:t>
      </w:r>
      <w:r w:rsidRPr="00C908D1">
        <w:rPr>
          <w:rFonts w:ascii="Museo Sans 300" w:eastAsia="Arial" w:hAnsi="Museo Sans 300"/>
          <w:sz w:val="20"/>
          <w:szCs w:val="20"/>
          <w:lang w:eastAsia="es-SV"/>
        </w:rPr>
        <w:t>cual</w:t>
      </w:r>
      <w:r>
        <w:rPr>
          <w:rFonts w:ascii="Museo Sans 300" w:eastAsia="Arial" w:hAnsi="Museo Sans 300"/>
          <w:sz w:val="20"/>
          <w:szCs w:val="20"/>
          <w:lang w:eastAsia="es-SV"/>
        </w:rPr>
        <w:t xml:space="preserve"> solicitó se le conceda una prórroga de cinco días hábiles adicionales, por encontrarse recopilando la documentación vinculada co</w:t>
      </w:r>
      <w:r w:rsidRPr="00C908D1">
        <w:rPr>
          <w:rFonts w:ascii="Museo Sans 300" w:eastAsia="Arial" w:hAnsi="Museo Sans 300"/>
          <w:sz w:val="20"/>
          <w:szCs w:val="20"/>
          <w:lang w:eastAsia="es-SV"/>
        </w:rPr>
        <w:t>n</w:t>
      </w:r>
      <w:r>
        <w:rPr>
          <w:rFonts w:ascii="Museo Sans 300" w:eastAsia="Arial" w:hAnsi="Museo Sans 300"/>
          <w:sz w:val="20"/>
          <w:szCs w:val="20"/>
          <w:lang w:eastAsia="es-SV"/>
        </w:rPr>
        <w:t xml:space="preserve"> </w:t>
      </w:r>
      <w:r w:rsidRPr="00C908D1">
        <w:rPr>
          <w:rFonts w:ascii="Museo Sans 300" w:eastAsia="Arial" w:hAnsi="Museo Sans 300"/>
          <w:sz w:val="20"/>
          <w:szCs w:val="20"/>
          <w:lang w:eastAsia="es-SV"/>
        </w:rPr>
        <w:t>el</w:t>
      </w:r>
      <w:r>
        <w:rPr>
          <w:rFonts w:ascii="Museo Sans 300" w:eastAsia="Arial" w:hAnsi="Museo Sans 300"/>
          <w:sz w:val="20"/>
          <w:szCs w:val="20"/>
          <w:lang w:eastAsia="es-SV"/>
        </w:rPr>
        <w:t xml:space="preserve"> requerimiento contenido en el </w:t>
      </w:r>
      <w:r w:rsidRPr="00C908D1">
        <w:rPr>
          <w:rFonts w:ascii="Museo Sans 300" w:hAnsi="Museo Sans 300"/>
          <w:sz w:val="20"/>
          <w:szCs w:val="20"/>
          <w:lang w:val="es-ES_tradnl" w:eastAsia="es-SV"/>
        </w:rPr>
        <w:t>acuerdo</w:t>
      </w:r>
      <w:r>
        <w:rPr>
          <w:rFonts w:ascii="Museo Sans 300" w:hAnsi="Museo Sans 300"/>
          <w:sz w:val="20"/>
          <w:szCs w:val="20"/>
          <w:lang w:val="es-ES_tradnl" w:eastAsia="es-SV"/>
        </w:rPr>
        <w:t xml:space="preserve"> </w:t>
      </w:r>
      <w:proofErr w:type="spellStart"/>
      <w:r w:rsidRPr="00C908D1">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w:t>
      </w:r>
      <w:r w:rsidRPr="00C908D1">
        <w:rPr>
          <w:rFonts w:ascii="Museo Sans 300" w:hAnsi="Museo Sans 300"/>
          <w:sz w:val="20"/>
          <w:szCs w:val="20"/>
          <w:lang w:val="es-ES_tradnl" w:eastAsia="es-SV"/>
        </w:rPr>
        <w:t>E-</w:t>
      </w:r>
      <w:r>
        <w:rPr>
          <w:rFonts w:ascii="Museo Sans 300" w:hAnsi="Museo Sans 300"/>
          <w:sz w:val="20"/>
          <w:szCs w:val="20"/>
          <w:lang w:val="es-ES_tradnl" w:eastAsia="es-SV"/>
        </w:rPr>
        <w:t>0464-2023</w:t>
      </w:r>
      <w:r w:rsidRPr="00C908D1">
        <w:rPr>
          <w:rFonts w:ascii="Museo Sans 300" w:hAnsi="Museo Sans 300"/>
          <w:sz w:val="20"/>
          <w:szCs w:val="20"/>
          <w:lang w:val="es-ES_tradnl" w:eastAsia="es-SV"/>
        </w:rPr>
        <w:t>-CAU</w:t>
      </w:r>
      <w:r w:rsidRPr="00C908D1">
        <w:rPr>
          <w:rFonts w:ascii="Museo Sans 300" w:eastAsia="Arial" w:hAnsi="Museo Sans 300"/>
          <w:sz w:val="20"/>
          <w:szCs w:val="20"/>
          <w:lang w:val="es-ES_tradnl" w:eastAsia="es-SV"/>
        </w:rPr>
        <w:t>.</w:t>
      </w:r>
    </w:p>
    <w:p w14:paraId="18D607F6" w14:textId="77777777" w:rsidR="000B6013" w:rsidRPr="003C6F11" w:rsidRDefault="000B6013" w:rsidP="000B6013">
      <w:pPr>
        <w:spacing w:after="0" w:line="0" w:lineRule="atLeast"/>
        <w:ind w:left="426"/>
        <w:jc w:val="both"/>
        <w:rPr>
          <w:rFonts w:ascii="Museo Sans 300" w:eastAsia="Arial" w:hAnsi="Museo Sans 300"/>
          <w:sz w:val="20"/>
          <w:szCs w:val="20"/>
          <w:lang w:eastAsia="es-SV"/>
        </w:rPr>
      </w:pPr>
    </w:p>
    <w:p w14:paraId="65FC1912" w14:textId="2FD79841" w:rsidR="000B6013" w:rsidRDefault="000B6013" w:rsidP="000B6013">
      <w:pPr>
        <w:pStyle w:val="Prrafodelista"/>
        <w:tabs>
          <w:tab w:val="left" w:pos="426"/>
        </w:tabs>
        <w:ind w:left="426"/>
        <w:jc w:val="both"/>
        <w:rPr>
          <w:rFonts w:ascii="Museo Sans 300" w:eastAsia="Arial" w:hAnsi="Museo Sans 300"/>
          <w:sz w:val="20"/>
          <w:szCs w:val="20"/>
          <w:lang w:val="es-ES_tradnl"/>
        </w:rPr>
      </w:pPr>
      <w:r>
        <w:rPr>
          <w:rFonts w:ascii="Museo Sans 300" w:hAnsi="Museo Sans 300"/>
          <w:sz w:val="20"/>
          <w:szCs w:val="20"/>
          <w:lang w:val="es-ES_tradnl"/>
        </w:rPr>
        <w:t>El día diez de julio del dos mil veintitrés</w:t>
      </w:r>
      <w:r w:rsidRPr="00055AE7">
        <w:rPr>
          <w:rFonts w:ascii="Museo Sans 300" w:hAnsi="Museo Sans 300"/>
          <w:sz w:val="20"/>
          <w:szCs w:val="20"/>
          <w:lang w:val="es-ES_tradnl"/>
        </w:rPr>
        <w:t>,</w:t>
      </w:r>
      <w:r>
        <w:rPr>
          <w:rFonts w:ascii="Museo Sans 300" w:hAnsi="Museo Sans 300"/>
          <w:sz w:val="20"/>
          <w:szCs w:val="20"/>
          <w:lang w:val="es-ES_tradnl"/>
        </w:rPr>
        <w:t xml:space="preserve"> la empresa distribuidora</w:t>
      </w:r>
      <w:r w:rsidRPr="0044141B">
        <w:rPr>
          <w:rFonts w:ascii="Museo Sans 300" w:eastAsia="Arial" w:hAnsi="Museo Sans 300"/>
          <w:sz w:val="20"/>
          <w:szCs w:val="20"/>
          <w:lang w:val="es-ES_tradnl"/>
        </w:rPr>
        <w:t xml:space="preserve"> presentó un escrito en el cual adjuntó </w:t>
      </w:r>
      <w:r>
        <w:rPr>
          <w:rFonts w:ascii="Museo Sans 300" w:eastAsia="Arial" w:hAnsi="Museo Sans 300"/>
          <w:sz w:val="20"/>
          <w:szCs w:val="20"/>
          <w:lang w:val="es-ES_tradnl"/>
        </w:rPr>
        <w:t xml:space="preserve">un </w:t>
      </w:r>
      <w:r w:rsidRPr="0044141B">
        <w:rPr>
          <w:rFonts w:ascii="Museo Sans 300" w:eastAsia="Arial" w:hAnsi="Museo Sans 300"/>
          <w:sz w:val="20"/>
          <w:szCs w:val="20"/>
          <w:lang w:val="es-ES_tradnl"/>
        </w:rPr>
        <w:t xml:space="preserve">informe técnico </w:t>
      </w:r>
      <w:r>
        <w:rPr>
          <w:rFonts w:ascii="Museo Sans 300" w:eastAsia="Arial" w:hAnsi="Museo Sans 300"/>
          <w:sz w:val="20"/>
          <w:szCs w:val="20"/>
          <w:lang w:val="es-ES_tradnl"/>
        </w:rPr>
        <w:t xml:space="preserve">del caso </w:t>
      </w:r>
      <w:r w:rsidRPr="0044141B">
        <w:rPr>
          <w:rFonts w:ascii="Museo Sans 300" w:eastAsia="Arial" w:hAnsi="Museo Sans 300"/>
          <w:sz w:val="20"/>
          <w:szCs w:val="20"/>
          <w:lang w:val="es-ES_tradnl"/>
        </w:rPr>
        <w:t>y pruebas documentales para evidenciar la procedencia del cobro</w:t>
      </w:r>
      <w:r>
        <w:rPr>
          <w:rFonts w:ascii="Museo Sans 300" w:eastAsia="Arial" w:hAnsi="Museo Sans 300"/>
          <w:sz w:val="20"/>
          <w:szCs w:val="20"/>
          <w:lang w:val="es-ES_tradnl"/>
        </w:rPr>
        <w:t xml:space="preserve"> de energía no registrada</w:t>
      </w:r>
      <w:r w:rsidRPr="0044141B">
        <w:rPr>
          <w:rFonts w:ascii="Museo Sans 300" w:eastAsia="Arial" w:hAnsi="Museo Sans 300"/>
          <w:sz w:val="20"/>
          <w:szCs w:val="20"/>
          <w:lang w:val="es-ES_tradnl"/>
        </w:rPr>
        <w:t xml:space="preserve">. </w:t>
      </w:r>
    </w:p>
    <w:p w14:paraId="135AA3EE" w14:textId="77777777" w:rsidR="000B6013" w:rsidRDefault="000B6013" w:rsidP="000B6013">
      <w:pPr>
        <w:tabs>
          <w:tab w:val="left" w:pos="426"/>
        </w:tabs>
        <w:spacing w:after="0" w:line="0" w:lineRule="atLeast"/>
        <w:ind w:left="426"/>
        <w:contextualSpacing/>
        <w:jc w:val="both"/>
        <w:rPr>
          <w:rFonts w:ascii="Museo Sans 300" w:eastAsia="Arial" w:hAnsi="Museo Sans 300"/>
          <w:sz w:val="20"/>
          <w:szCs w:val="20"/>
          <w:lang w:val="es-ES_tradnl"/>
        </w:rPr>
      </w:pPr>
    </w:p>
    <w:p w14:paraId="174F9384" w14:textId="79C1C9C7" w:rsidR="000B6013" w:rsidRDefault="000B6013" w:rsidP="000B601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Por su parte, el señor </w:t>
      </w:r>
      <w:proofErr w:type="spellStart"/>
      <w:r w:rsidR="00E342F3">
        <w:rPr>
          <w:rFonts w:ascii="Museo Sans 300" w:hAnsi="Museo Sans 300"/>
          <w:sz w:val="20"/>
          <w:szCs w:val="20"/>
        </w:rPr>
        <w:t>x</w:t>
      </w:r>
      <w:r w:rsidR="00153ECE">
        <w:rPr>
          <w:rFonts w:ascii="Museo Sans 300" w:hAnsi="Museo Sans 300"/>
          <w:sz w:val="20"/>
          <w:szCs w:val="20"/>
        </w:rPr>
        <w:t>xx</w:t>
      </w:r>
      <w:proofErr w:type="spellEnd"/>
      <w:r>
        <w:rPr>
          <w:rFonts w:ascii="Museo Sans 300" w:hAnsi="Museo Sans 300"/>
          <w:sz w:val="20"/>
          <w:szCs w:val="20"/>
        </w:rPr>
        <w:t xml:space="preserve">, no hizo uso del derecho de audiencia otorgado. </w:t>
      </w:r>
    </w:p>
    <w:p w14:paraId="44B5BACD" w14:textId="3050EF44" w:rsidR="008C44B2" w:rsidRDefault="008C44B2" w:rsidP="008C44B2">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lastRenderedPageBreak/>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3B245C">
        <w:rPr>
          <w:rFonts w:ascii="Museo Sans 300" w:hAnsi="Museo Sans 300"/>
          <w:sz w:val="20"/>
          <w:szCs w:val="20"/>
          <w:lang w:val="es-ES_tradnl" w:eastAsia="es-SV"/>
        </w:rPr>
        <w:t>390</w:t>
      </w:r>
      <w:r>
        <w:rPr>
          <w:rFonts w:ascii="Museo Sans 300" w:hAnsi="Museo Sans 300"/>
          <w:sz w:val="20"/>
          <w:szCs w:val="20"/>
          <w:lang w:val="es-ES_tradnl" w:eastAsia="es-SV"/>
        </w:rPr>
        <w:t xml:space="preserve">-CAU-2023, de fecha </w:t>
      </w:r>
      <w:r w:rsidR="003B245C">
        <w:rPr>
          <w:rFonts w:ascii="Museo Sans 300" w:hAnsi="Museo Sans 300"/>
          <w:sz w:val="20"/>
          <w:szCs w:val="20"/>
          <w:lang w:val="es-ES_tradnl" w:eastAsia="es-SV"/>
        </w:rPr>
        <w:t>trece</w:t>
      </w:r>
      <w:r>
        <w:rPr>
          <w:rFonts w:ascii="Museo Sans 300" w:hAnsi="Museo Sans 300"/>
          <w:sz w:val="20"/>
          <w:szCs w:val="20"/>
          <w:lang w:val="es-ES_tradnl" w:eastAsia="es-SV"/>
        </w:rPr>
        <w:t xml:space="preserve"> de </w:t>
      </w:r>
      <w:r w:rsidR="003B245C">
        <w:rPr>
          <w:rFonts w:ascii="Museo Sans 300" w:hAnsi="Museo Sans 300"/>
          <w:sz w:val="20"/>
          <w:szCs w:val="20"/>
          <w:lang w:val="es-ES_tradnl" w:eastAsia="es-SV"/>
        </w:rPr>
        <w:t>julio</w:t>
      </w:r>
      <w:r>
        <w:rPr>
          <w:rFonts w:ascii="Museo Sans 300" w:hAnsi="Museo Sans 300"/>
          <w:sz w:val="20"/>
          <w:szCs w:val="20"/>
          <w:lang w:val="es-ES_tradnl" w:eastAsia="es-SV"/>
        </w:rPr>
        <w:t xml:space="preserve"> del año pasado, el CAU informó</w:t>
      </w:r>
      <w:r w:rsidRPr="007B52C2">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contratación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un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perito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externo</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solución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del</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presente</w:t>
      </w:r>
      <w:r>
        <w:rPr>
          <w:rFonts w:ascii="Museo Sans 300" w:eastAsia="Museo Sans 300" w:hAnsi="Museo Sans 300" w:cs="Museo Sans 300"/>
          <w:sz w:val="20"/>
          <w:szCs w:val="20"/>
        </w:rPr>
        <w:t xml:space="preserve"> reclamo</w:t>
      </w:r>
      <w:r w:rsidRPr="001377A7">
        <w:rPr>
          <w:rFonts w:ascii="Museo Sans 300" w:eastAsia="Museo Sans 300" w:hAnsi="Museo Sans 300" w:cs="Museo Sans 300"/>
          <w:sz w:val="20"/>
          <w:szCs w:val="20"/>
        </w:rPr>
        <w:t>,</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debido</w:t>
      </w:r>
      <w:r>
        <w:rPr>
          <w:rFonts w:ascii="Museo Sans 300" w:eastAsia="Museo Sans 300" w:hAnsi="Museo Sans 300" w:cs="Museo Sans 300"/>
          <w:sz w:val="20"/>
          <w:szCs w:val="20"/>
        </w:rPr>
        <w:t xml:space="preserve"> a </w:t>
      </w:r>
      <w:r w:rsidRPr="001377A7">
        <w:rPr>
          <w:rFonts w:ascii="Museo Sans 300" w:eastAsia="Museo Sans 300" w:hAnsi="Museo Sans 300" w:cs="Museo Sans 300"/>
          <w:sz w:val="20"/>
          <w:szCs w:val="20"/>
        </w:rPr>
        <w:t>que</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se</w:t>
      </w:r>
      <w:r>
        <w:rPr>
          <w:rFonts w:ascii="Museo Sans 300" w:eastAsia="Museo Sans 300" w:hAnsi="Museo Sans 300" w:cs="Museo Sans 300"/>
          <w:sz w:val="20"/>
          <w:szCs w:val="20"/>
        </w:rPr>
        <w:t xml:space="preserve"> contaba </w:t>
      </w:r>
      <w:r w:rsidRPr="001377A7">
        <w:rPr>
          <w:rFonts w:ascii="Museo Sans 300" w:eastAsia="Museo Sans 300" w:hAnsi="Museo Sans 300" w:cs="Museo Sans 300"/>
          <w:sz w:val="20"/>
          <w:szCs w:val="20"/>
        </w:rPr>
        <w:t>con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recursos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técnicos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necesarios</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para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realizar</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la</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investigación</w:t>
      </w:r>
      <w:r>
        <w:rPr>
          <w:rFonts w:ascii="Museo Sans 300" w:eastAsia="Museo Sans 300" w:hAnsi="Museo Sans 300" w:cs="Museo Sans 300"/>
          <w:sz w:val="20"/>
          <w:szCs w:val="20"/>
        </w:rPr>
        <w:t xml:space="preserve"> </w:t>
      </w:r>
      <w:r w:rsidRPr="001377A7">
        <w:rPr>
          <w:rFonts w:ascii="Museo Sans 300" w:eastAsia="Museo Sans 300" w:hAnsi="Museo Sans 300" w:cs="Museo Sans 300"/>
          <w:sz w:val="20"/>
          <w:szCs w:val="20"/>
        </w:rPr>
        <w:t>correspondiente.</w:t>
      </w:r>
    </w:p>
    <w:p w14:paraId="4BFA3152" w14:textId="77777777" w:rsidR="008C44B2" w:rsidRDefault="008C44B2" w:rsidP="008C44B2">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7F2E5823"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1635DB">
        <w:rPr>
          <w:rFonts w:ascii="Museo Sans 300" w:hAnsi="Museo Sans 300"/>
          <w:sz w:val="20"/>
          <w:szCs w:val="20"/>
        </w:rPr>
        <w:t>E-0</w:t>
      </w:r>
      <w:r w:rsidR="00EC5F10">
        <w:rPr>
          <w:rFonts w:ascii="Museo Sans 300" w:hAnsi="Museo Sans 300"/>
          <w:sz w:val="20"/>
          <w:szCs w:val="20"/>
        </w:rPr>
        <w:t>612</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6A038D">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EC5F10">
        <w:rPr>
          <w:rFonts w:ascii="Museo Sans 300" w:hAnsi="Museo Sans 300"/>
          <w:sz w:val="20"/>
          <w:szCs w:val="20"/>
        </w:rPr>
        <w:t>catorce</w:t>
      </w:r>
      <w:r w:rsidR="001635DB">
        <w:rPr>
          <w:rFonts w:ascii="Museo Sans 300" w:hAnsi="Museo Sans 300"/>
          <w:sz w:val="20"/>
          <w:szCs w:val="20"/>
        </w:rPr>
        <w:t xml:space="preserve"> de </w:t>
      </w:r>
      <w:r w:rsidR="00EC5F10">
        <w:rPr>
          <w:rFonts w:ascii="Museo Sans 300" w:hAnsi="Museo Sans 300"/>
          <w:sz w:val="20"/>
          <w:szCs w:val="20"/>
        </w:rPr>
        <w:t>agosto</w:t>
      </w:r>
      <w:r w:rsidR="0079194C">
        <w:rPr>
          <w:rFonts w:ascii="Museo Sans 300" w:hAnsi="Museo Sans 300"/>
          <w:sz w:val="20"/>
          <w:szCs w:val="20"/>
        </w:rPr>
        <w:t xml:space="preserve"> de</w:t>
      </w:r>
      <w:r w:rsidR="008C44B2">
        <w:rPr>
          <w:rFonts w:ascii="Museo Sans 300" w:hAnsi="Museo Sans 300"/>
          <w:sz w:val="20"/>
          <w:szCs w:val="20"/>
        </w:rPr>
        <w:t xml:space="preserve"> dos mil veintitrés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w:t>
      </w:r>
      <w:bookmarkStart w:id="0" w:name="_Hlk156833515"/>
      <w:r w:rsidRPr="00981D41">
        <w:rPr>
          <w:rStyle w:val="normaltextrun"/>
          <w:rFonts w:ascii="Museo Sans 300" w:eastAsia="Museo Sans" w:hAnsi="Museo Sans 300" w:cs="Segoe UI"/>
          <w:sz w:val="20"/>
          <w:szCs w:val="20"/>
        </w:rPr>
        <w:t xml:space="preserve">el presente procedimiento, por un plazo de veinte días hábiles contados a partir del día siguiente a la notificación de dicho proveído, para que las partes presentaran las que estimaran pertinentes. </w:t>
      </w:r>
    </w:p>
    <w:bookmarkEnd w:id="0"/>
    <w:p w14:paraId="0FF9C655" w14:textId="77777777" w:rsidR="00A900F2" w:rsidRPr="00981D41" w:rsidRDefault="00A900F2"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0D4CA2AD" w:rsidR="00704418" w:rsidRDefault="00704418" w:rsidP="00704418">
      <w:pPr>
        <w:pStyle w:val="Prrafodelista"/>
        <w:tabs>
          <w:tab w:val="left" w:pos="426"/>
        </w:tabs>
        <w:ind w:left="426"/>
        <w:jc w:val="both"/>
        <w:rPr>
          <w:rFonts w:ascii="Museo Sans 300" w:hAnsi="Museo Sans 300"/>
          <w:sz w:val="20"/>
          <w:szCs w:val="20"/>
          <w:lang w:val="es-SV"/>
        </w:rPr>
      </w:pPr>
      <w:bookmarkStart w:id="1" w:name="_Hlk156833571"/>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que afectó el suministro identificado con el NIC</w:t>
      </w:r>
      <w:r>
        <w:rPr>
          <w:rFonts w:ascii="Museo Sans 300" w:hAnsi="Museo Sans 300"/>
          <w:sz w:val="20"/>
          <w:szCs w:val="20"/>
          <w:lang w:val="es-SV"/>
        </w:rPr>
        <w:t xml:space="preserve"> </w:t>
      </w:r>
      <w:proofErr w:type="spellStart"/>
      <w:r w:rsidR="00153ECE">
        <w:rPr>
          <w:rFonts w:ascii="Museo Sans 300" w:hAnsi="Museo Sans 300"/>
          <w:sz w:val="20"/>
          <w:szCs w:val="20"/>
          <w:lang w:val="es-SV"/>
        </w:rPr>
        <w:t>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bookmarkEnd w:id="1"/>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bookmarkStart w:id="2" w:name="_Hlk156833594"/>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1A82322D" w14:textId="344C665B" w:rsidR="008C44B2" w:rsidRPr="00773A16" w:rsidRDefault="00704418" w:rsidP="008C44B2">
      <w:pPr>
        <w:pStyle w:val="Prrafodelista"/>
        <w:tabs>
          <w:tab w:val="left" w:pos="426"/>
        </w:tabs>
        <w:ind w:left="426"/>
        <w:jc w:val="both"/>
        <w:rPr>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w:t>
      </w:r>
      <w:bookmarkStart w:id="3" w:name="_Hlk146186491"/>
      <w:r w:rsidR="001635DB">
        <w:rPr>
          <w:rFonts w:ascii="Museo Sans 300" w:hAnsi="Museo Sans 300"/>
          <w:sz w:val="20"/>
          <w:szCs w:val="20"/>
        </w:rPr>
        <w:t>a la</w:t>
      </w:r>
      <w:r w:rsidR="008C44B2">
        <w:rPr>
          <w:rFonts w:ascii="Museo Sans 300" w:hAnsi="Museo Sans 300"/>
          <w:sz w:val="20"/>
          <w:szCs w:val="20"/>
        </w:rPr>
        <w:t>s partes el día diec</w:t>
      </w:r>
      <w:r w:rsidR="00EC5F10">
        <w:rPr>
          <w:rFonts w:ascii="Museo Sans 300" w:hAnsi="Museo Sans 300"/>
          <w:sz w:val="20"/>
          <w:szCs w:val="20"/>
        </w:rPr>
        <w:t>isiete</w:t>
      </w:r>
      <w:r w:rsidR="008C44B2">
        <w:rPr>
          <w:rFonts w:ascii="Museo Sans 300" w:hAnsi="Museo Sans 300"/>
          <w:sz w:val="20"/>
          <w:szCs w:val="20"/>
        </w:rPr>
        <w:t xml:space="preserve"> de </w:t>
      </w:r>
      <w:r w:rsidR="00EC5F10">
        <w:rPr>
          <w:rFonts w:ascii="Museo Sans 300" w:hAnsi="Museo Sans 300"/>
          <w:sz w:val="20"/>
          <w:szCs w:val="20"/>
        </w:rPr>
        <w:t>agosto</w:t>
      </w:r>
      <w:r w:rsidR="00AE4663">
        <w:rPr>
          <w:rFonts w:ascii="Museo Sans 300" w:hAnsi="Museo Sans 300"/>
          <w:sz w:val="20"/>
          <w:szCs w:val="20"/>
        </w:rPr>
        <w:t xml:space="preserve"> de</w:t>
      </w:r>
      <w:r w:rsidR="008C44B2">
        <w:rPr>
          <w:rFonts w:ascii="Museo Sans 300" w:hAnsi="Museo Sans 300"/>
          <w:sz w:val="20"/>
          <w:szCs w:val="20"/>
        </w:rPr>
        <w:t>l dos mil veintitrés,</w:t>
      </w:r>
      <w:bookmarkEnd w:id="3"/>
      <w:r w:rsidR="008C44B2">
        <w:rPr>
          <w:rFonts w:ascii="Museo Sans 300" w:hAnsi="Museo Sans 300"/>
          <w:sz w:val="20"/>
          <w:szCs w:val="20"/>
        </w:rPr>
        <w:t xml:space="preserve"> </w:t>
      </w:r>
      <w:r w:rsidR="008C44B2" w:rsidRPr="00773A16">
        <w:rPr>
          <w:rFonts w:ascii="Museo Sans 300" w:eastAsia="Museo Sans" w:hAnsi="Museo Sans 300" w:cs="Segoe UI"/>
          <w:sz w:val="20"/>
          <w:szCs w:val="20"/>
        </w:rPr>
        <w:t>por lo que el plazo probatorio finalizó</w:t>
      </w:r>
      <w:r w:rsidR="008C44B2">
        <w:rPr>
          <w:rFonts w:ascii="Museo Sans 300" w:eastAsia="Museo Sans" w:hAnsi="Museo Sans 300" w:cs="Segoe UI"/>
          <w:sz w:val="20"/>
          <w:szCs w:val="20"/>
        </w:rPr>
        <w:t xml:space="preserve"> el día </w:t>
      </w:r>
      <w:r w:rsidR="00EC5F10">
        <w:rPr>
          <w:rFonts w:ascii="Museo Sans 300" w:eastAsia="Museo Sans" w:hAnsi="Museo Sans 300" w:cs="Segoe UI"/>
          <w:sz w:val="20"/>
          <w:szCs w:val="20"/>
        </w:rPr>
        <w:t>catorce</w:t>
      </w:r>
      <w:r w:rsidR="008C44B2">
        <w:rPr>
          <w:rFonts w:ascii="Museo Sans 300" w:eastAsia="Museo Sans" w:hAnsi="Museo Sans 300" w:cs="Segoe UI"/>
          <w:sz w:val="20"/>
          <w:szCs w:val="20"/>
        </w:rPr>
        <w:t xml:space="preserve"> de </w:t>
      </w:r>
      <w:r w:rsidR="00EC5F10">
        <w:rPr>
          <w:rFonts w:ascii="Museo Sans 300" w:eastAsia="Museo Sans" w:hAnsi="Museo Sans 300" w:cs="Segoe UI"/>
          <w:sz w:val="20"/>
          <w:szCs w:val="20"/>
        </w:rPr>
        <w:t>septiembre</w:t>
      </w:r>
      <w:r w:rsidR="008C44B2">
        <w:rPr>
          <w:rFonts w:ascii="Museo Sans 300" w:eastAsia="Museo Sans" w:hAnsi="Museo Sans 300" w:cs="Segoe UI"/>
          <w:sz w:val="20"/>
          <w:szCs w:val="20"/>
        </w:rPr>
        <w:t xml:space="preserve"> de</w:t>
      </w:r>
      <w:r w:rsidR="004C1CEC">
        <w:rPr>
          <w:rFonts w:ascii="Museo Sans 300" w:eastAsia="Museo Sans" w:hAnsi="Museo Sans 300" w:cs="Segoe UI"/>
          <w:sz w:val="20"/>
          <w:szCs w:val="20"/>
        </w:rPr>
        <w:t xml:space="preserve"> dos mil veintitrés</w:t>
      </w:r>
      <w:r w:rsidR="008C44B2">
        <w:rPr>
          <w:rFonts w:ascii="Museo Sans 300" w:eastAsia="Museo Sans" w:hAnsi="Museo Sans 300" w:cs="Segoe UI"/>
          <w:sz w:val="20"/>
          <w:szCs w:val="20"/>
        </w:rPr>
        <w:t>.</w:t>
      </w:r>
    </w:p>
    <w:bookmarkEnd w:id="2"/>
    <w:p w14:paraId="54E1FDF3" w14:textId="77777777" w:rsidR="006A038D" w:rsidRDefault="006A038D" w:rsidP="001635DB">
      <w:pPr>
        <w:pStyle w:val="Prrafodelista"/>
        <w:tabs>
          <w:tab w:val="left" w:pos="426"/>
        </w:tabs>
        <w:ind w:left="426"/>
        <w:jc w:val="both"/>
        <w:rPr>
          <w:rStyle w:val="normaltextrun"/>
          <w:rFonts w:ascii="Museo Sans 300" w:eastAsia="Museo Sans" w:hAnsi="Museo Sans 300" w:cs="Segoe UI"/>
          <w:sz w:val="20"/>
          <w:szCs w:val="20"/>
        </w:rPr>
      </w:pPr>
    </w:p>
    <w:p w14:paraId="7E3FEF0B" w14:textId="69576BD0" w:rsidR="004D4FEC" w:rsidRDefault="006A038D" w:rsidP="006A038D">
      <w:pPr>
        <w:pStyle w:val="Prrafodelista"/>
        <w:tabs>
          <w:tab w:val="left" w:pos="426"/>
        </w:tabs>
        <w:ind w:left="426"/>
        <w:jc w:val="both"/>
        <w:rPr>
          <w:rFonts w:ascii="Museo Sans 300" w:hAnsi="Museo Sans 300"/>
          <w:sz w:val="20"/>
          <w:szCs w:val="20"/>
        </w:rPr>
      </w:pPr>
      <w:bookmarkStart w:id="4" w:name="_Hlk156833642"/>
      <w:r>
        <w:rPr>
          <w:rFonts w:ascii="Museo Sans 300" w:hAnsi="Museo Sans 300"/>
          <w:sz w:val="20"/>
          <w:szCs w:val="20"/>
        </w:rPr>
        <w:t>Según consta en la base de datos de esta Superintendencia, los intervinientes no hicieron uso de su derecho de defensa.</w:t>
      </w:r>
    </w:p>
    <w:bookmarkEnd w:id="4"/>
    <w:p w14:paraId="6B6B4A2D" w14:textId="77777777" w:rsidR="006A038D" w:rsidRPr="006A038D" w:rsidRDefault="006A038D" w:rsidP="006A038D">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72D42EC3" w:rsidR="00704418" w:rsidRDefault="00704418" w:rsidP="00704418">
      <w:pPr>
        <w:pStyle w:val="Prrafodelista"/>
        <w:tabs>
          <w:tab w:val="left" w:pos="426"/>
        </w:tabs>
        <w:ind w:left="426"/>
        <w:jc w:val="both"/>
        <w:rPr>
          <w:rFonts w:ascii="Museo Sans 300" w:hAnsi="Museo Sans 300"/>
          <w:sz w:val="20"/>
          <w:szCs w:val="20"/>
          <w:lang w:val="es-SV"/>
        </w:rPr>
      </w:pPr>
      <w:r w:rsidRPr="00F667AB">
        <w:rPr>
          <w:rFonts w:ascii="Museo Sans 300" w:hAnsi="Museo Sans 300"/>
          <w:sz w:val="20"/>
          <w:szCs w:val="20"/>
        </w:rPr>
        <w:t xml:space="preserve">Por medio de memorando de fecha </w:t>
      </w:r>
      <w:r w:rsidR="00EC5F10">
        <w:rPr>
          <w:rFonts w:ascii="Museo Sans 300" w:hAnsi="Museo Sans 300"/>
          <w:sz w:val="20"/>
          <w:szCs w:val="20"/>
        </w:rPr>
        <w:t>trece</w:t>
      </w:r>
      <w:r w:rsidR="001635DB" w:rsidRPr="00F667AB">
        <w:rPr>
          <w:rFonts w:ascii="Museo Sans 300" w:hAnsi="Museo Sans 300"/>
          <w:sz w:val="20"/>
          <w:szCs w:val="20"/>
        </w:rPr>
        <w:t xml:space="preserve"> de </w:t>
      </w:r>
      <w:r w:rsidR="00EC5F10">
        <w:rPr>
          <w:rFonts w:ascii="Museo Sans 300" w:hAnsi="Museo Sans 300"/>
          <w:sz w:val="20"/>
          <w:szCs w:val="20"/>
        </w:rPr>
        <w:t>octubre</w:t>
      </w:r>
      <w:r w:rsidR="004C1CEC" w:rsidRPr="00F667AB">
        <w:rPr>
          <w:rFonts w:ascii="Museo Sans 300" w:hAnsi="Museo Sans 300"/>
          <w:sz w:val="20"/>
          <w:szCs w:val="20"/>
        </w:rPr>
        <w:t xml:space="preserve"> del año pasado</w:t>
      </w:r>
      <w:r w:rsidRPr="00F667AB">
        <w:rPr>
          <w:rFonts w:ascii="Museo Sans 300" w:hAnsi="Museo Sans 300"/>
          <w:sz w:val="20"/>
          <w:szCs w:val="20"/>
          <w:lang w:val="es-SV"/>
        </w:rPr>
        <w:t xml:space="preserve">, el CAU rindió el informe técnico </w:t>
      </w:r>
      <w:proofErr w:type="spellStart"/>
      <w:r w:rsidRPr="00F667AB">
        <w:rPr>
          <w:rFonts w:ascii="Museo Sans 300" w:hAnsi="Museo Sans 300"/>
          <w:sz w:val="20"/>
          <w:szCs w:val="20"/>
          <w:lang w:val="es-SV"/>
        </w:rPr>
        <w:t>N.°</w:t>
      </w:r>
      <w:proofErr w:type="spellEnd"/>
      <w:r w:rsidRPr="00F667AB">
        <w:rPr>
          <w:rFonts w:ascii="Museo Sans 300" w:hAnsi="Museo Sans 300"/>
          <w:sz w:val="20"/>
          <w:szCs w:val="20"/>
          <w:lang w:val="es-SV"/>
        </w:rPr>
        <w:t xml:space="preserve"> </w:t>
      </w:r>
      <w:r w:rsidR="00EC5F10">
        <w:rPr>
          <w:rFonts w:ascii="Museo Sans 300" w:hAnsi="Museo Sans 300"/>
          <w:sz w:val="20"/>
          <w:szCs w:val="20"/>
          <w:lang w:val="es-SV"/>
        </w:rPr>
        <w:t>IT-0258</w:t>
      </w:r>
      <w:r w:rsidR="008A6737" w:rsidRPr="00F667AB">
        <w:rPr>
          <w:rFonts w:ascii="Museo Sans 300" w:hAnsi="Museo Sans 300"/>
          <w:sz w:val="20"/>
          <w:szCs w:val="20"/>
          <w:lang w:val="es-SV"/>
        </w:rPr>
        <w:t>-CAU-23</w:t>
      </w:r>
      <w:r w:rsidRPr="00F667AB">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E58526" w:rsidR="00170629" w:rsidRPr="00E342F3" w:rsidRDefault="00E342F3" w:rsidP="00E24456">
      <w:pPr>
        <w:spacing w:after="0" w:line="240" w:lineRule="auto"/>
        <w:ind w:left="426"/>
        <w:jc w:val="both"/>
        <w:rPr>
          <w:rFonts w:ascii="Museo Sans 300" w:hAnsi="Museo Sans 300"/>
          <w:sz w:val="20"/>
          <w:szCs w:val="20"/>
        </w:rPr>
      </w:pP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r>
        <w:rPr>
          <w:rFonts w:ascii="Museo Sans 300" w:hAnsi="Museo Sans 300"/>
          <w:sz w:val="20"/>
          <w:szCs w:val="20"/>
        </w:rPr>
        <w:tab/>
      </w:r>
      <w:proofErr w:type="spellStart"/>
      <w:r>
        <w:rPr>
          <w:rFonts w:ascii="Museo Sans 300" w:hAnsi="Museo Sans 300"/>
          <w:sz w:val="20"/>
          <w:szCs w:val="20"/>
        </w:rPr>
        <w:t>xxx</w:t>
      </w:r>
      <w:proofErr w:type="spellEnd"/>
    </w:p>
    <w:p w14:paraId="6344AFA6" w14:textId="2F4C3FE5" w:rsidR="00631475" w:rsidRDefault="00631475" w:rsidP="00631475">
      <w:pPr>
        <w:spacing w:after="0" w:line="240" w:lineRule="auto"/>
        <w:ind w:left="426"/>
        <w:jc w:val="center"/>
        <w:rPr>
          <w:rFonts w:ascii="Museo Sans 300" w:hAnsi="Museo Sans 300"/>
          <w:sz w:val="20"/>
          <w:szCs w:val="20"/>
          <w:u w:val="single"/>
        </w:rPr>
      </w:pPr>
    </w:p>
    <w:p w14:paraId="2676CAE5" w14:textId="4339DAD8" w:rsidR="007D65C8" w:rsidRDefault="0041617B" w:rsidP="007D65C8">
      <w:pPr>
        <w:spacing w:after="0" w:line="240" w:lineRule="auto"/>
        <w:ind w:left="426"/>
        <w:jc w:val="both"/>
        <w:rPr>
          <w:rFonts w:ascii="Museo Sans 300" w:hAnsi="Museo Sans 300"/>
          <w:sz w:val="20"/>
          <w:szCs w:val="20"/>
          <w:u w:val="single"/>
        </w:rPr>
      </w:pPr>
      <w:bookmarkStart w:id="5"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5"/>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029AE5F8" w14:textId="38CF7A3D" w:rsidR="000D1FE5" w:rsidRPr="000D1FE5" w:rsidRDefault="008B7A00" w:rsidP="000D1FE5">
      <w:pPr>
        <w:ind w:left="709" w:right="709"/>
        <w:jc w:val="both"/>
        <w:rPr>
          <w:rStyle w:val="normaltextrun"/>
          <w:rFonts w:ascii="Museo 300" w:hAnsi="Museo 300"/>
          <w:sz w:val="16"/>
          <w:szCs w:val="16"/>
          <w:lang w:val="es-ES_tradnl"/>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bookmarkStart w:id="6" w:name="_Hlk149136040"/>
      <w:r w:rsidR="005922C3" w:rsidRPr="005922C3">
        <w:rPr>
          <w:rFonts w:ascii="Museo 300" w:eastAsia="Arial" w:hAnsi="Museo 300"/>
          <w:color w:val="000000"/>
          <w:sz w:val="16"/>
          <w:szCs w:val="16"/>
          <w:lang w:val="es-ES"/>
        </w:rPr>
        <w:t>Con</w:t>
      </w:r>
      <w:r w:rsidR="000D1FE5">
        <w:rPr>
          <w:rFonts w:ascii="Museo 300" w:eastAsia="Arial" w:hAnsi="Museo 300"/>
          <w:color w:val="000000"/>
          <w:sz w:val="16"/>
          <w:szCs w:val="16"/>
          <w:lang w:val="es-ES"/>
        </w:rPr>
        <w:t xml:space="preserve"> </w:t>
      </w:r>
      <w:r w:rsidR="000D1FE5" w:rsidRPr="000D1FE5">
        <w:rPr>
          <w:rStyle w:val="normaltextrun"/>
          <w:rFonts w:ascii="Museo 300" w:hAnsi="Museo 300"/>
          <w:color w:val="000000"/>
          <w:sz w:val="16"/>
          <w:szCs w:val="16"/>
          <w:shd w:val="clear" w:color="auto" w:fill="FFFFFF"/>
        </w:rPr>
        <w:t xml:space="preserve">base en la inspección de rutina realizada el pasado 7 de noviembre de 2022, técnicos de la empresa distribuidora indican haber encontrado una condición irregular en el suministro, detallando lo siguiente:  </w:t>
      </w:r>
    </w:p>
    <w:p w14:paraId="32EF1D77" w14:textId="3A089D52" w:rsidR="00616713" w:rsidRPr="00616713" w:rsidRDefault="00616713" w:rsidP="00616713">
      <w:pPr>
        <w:ind w:left="709" w:right="709"/>
        <w:jc w:val="both"/>
        <w:rPr>
          <w:rFonts w:ascii="Museo 300" w:eastAsia="Arial" w:hAnsi="Museo 300"/>
          <w:color w:val="000000"/>
          <w:sz w:val="16"/>
          <w:szCs w:val="16"/>
          <w:lang w:val="es-ES"/>
        </w:rPr>
      </w:pPr>
      <w:r>
        <w:rPr>
          <w:rFonts w:ascii="Museo 300" w:hAnsi="Museo 300"/>
          <w:sz w:val="16"/>
          <w:szCs w:val="16"/>
          <w:lang w:val="es-ES_tradnl"/>
        </w:rPr>
        <w:t>(…)</w:t>
      </w:r>
    </w:p>
    <w:p w14:paraId="6179650C" w14:textId="11004C10" w:rsidR="0090799B" w:rsidRDefault="0090799B" w:rsidP="00275421">
      <w:pPr>
        <w:ind w:left="709" w:right="709"/>
        <w:jc w:val="both"/>
        <w:rPr>
          <w:rFonts w:ascii="Museo 300" w:hAnsi="Museo 300"/>
          <w:sz w:val="16"/>
          <w:szCs w:val="16"/>
          <w:lang w:val="es-ES_tradnl"/>
        </w:rPr>
      </w:pPr>
      <w:r>
        <w:rPr>
          <w:rFonts w:ascii="Museo 300" w:hAnsi="Museo 300"/>
          <w:sz w:val="16"/>
          <w:szCs w:val="16"/>
          <w:lang w:val="es-ES_tradnl"/>
        </w:rPr>
        <w:t>(…)</w:t>
      </w:r>
    </w:p>
    <w:p w14:paraId="015139D2" w14:textId="5293A983" w:rsidR="00275421" w:rsidRPr="00275421" w:rsidRDefault="00275421" w:rsidP="00275421">
      <w:pPr>
        <w:ind w:left="709" w:right="709"/>
        <w:jc w:val="both"/>
        <w:rPr>
          <w:rFonts w:ascii="Museo 300" w:hAnsi="Museo 300"/>
          <w:sz w:val="16"/>
          <w:szCs w:val="16"/>
          <w:lang w:val="es-ES_tradnl"/>
        </w:rPr>
      </w:pPr>
      <w:r w:rsidRPr="00275421">
        <w:rPr>
          <w:rFonts w:ascii="Museo 300" w:hAnsi="Museo 300"/>
          <w:sz w:val="16"/>
          <w:szCs w:val="16"/>
          <w:lang w:val="es-ES_tradnl"/>
        </w:rPr>
        <w:t xml:space="preserve">Al analizar la evidencia fotográfica remitida por la empresa distribuidora CAESS, estas muestran de manera clara una conexión directa a la red de distribución eléctrica en baja tensión de la empresa distribuidora, sin que la corriente eléctrica circulante por estos conductores fuera registrada por el medidor </w:t>
      </w:r>
      <w:proofErr w:type="spellStart"/>
      <w:r w:rsidRPr="00275421">
        <w:rPr>
          <w:rFonts w:ascii="Museo 300" w:hAnsi="Museo 300"/>
          <w:sz w:val="16"/>
          <w:szCs w:val="16"/>
          <w:lang w:val="es-ES_tradnl"/>
        </w:rPr>
        <w:t>n.°</w:t>
      </w:r>
      <w:proofErr w:type="spellEnd"/>
      <w:r w:rsidRPr="00275421">
        <w:rPr>
          <w:rFonts w:ascii="Museo 300" w:hAnsi="Museo 300"/>
          <w:sz w:val="16"/>
          <w:szCs w:val="16"/>
          <w:lang w:val="es-ES_tradnl"/>
        </w:rPr>
        <w:t xml:space="preserve"> </w:t>
      </w:r>
      <w:proofErr w:type="spellStart"/>
      <w:r w:rsidR="00E342F3">
        <w:rPr>
          <w:rFonts w:ascii="Museo 300" w:hAnsi="Museo 300"/>
          <w:sz w:val="16"/>
          <w:szCs w:val="16"/>
          <w:lang w:val="es-ES_tradnl"/>
        </w:rPr>
        <w:t>xxx</w:t>
      </w:r>
      <w:proofErr w:type="spellEnd"/>
      <w:r w:rsidRPr="00275421">
        <w:rPr>
          <w:rFonts w:ascii="Museo 300" w:hAnsi="Museo 300"/>
          <w:sz w:val="16"/>
          <w:szCs w:val="16"/>
          <w:lang w:val="es-ES_tradnl"/>
        </w:rPr>
        <w:t>. Esta condición no permitió el registro total de la energía demandada en el inmueble.</w:t>
      </w:r>
    </w:p>
    <w:p w14:paraId="04532795" w14:textId="060BE649" w:rsidR="00BA04CD" w:rsidRDefault="00275421" w:rsidP="00906C36">
      <w:pPr>
        <w:ind w:left="709" w:right="709"/>
        <w:jc w:val="both"/>
        <w:rPr>
          <w:rFonts w:ascii="Museo 300" w:eastAsia="SimSun" w:hAnsi="Museo 300"/>
          <w:color w:val="000000" w:themeColor="text1"/>
          <w:spacing w:val="-5"/>
          <w:sz w:val="16"/>
          <w:szCs w:val="16"/>
          <w:lang w:val="es-ES"/>
        </w:rPr>
      </w:pPr>
      <w:r w:rsidRPr="00275421">
        <w:rPr>
          <w:rFonts w:ascii="Museo 300" w:hAnsi="Museo 300"/>
          <w:sz w:val="16"/>
          <w:szCs w:val="16"/>
        </w:rPr>
        <w:t xml:space="preserve">Por tanto, </w:t>
      </w:r>
      <w:r w:rsidRPr="00275421">
        <w:rPr>
          <w:rFonts w:ascii="Museo 300" w:hAnsi="Museo 300"/>
          <w:iCs/>
          <w:sz w:val="16"/>
          <w:szCs w:val="16"/>
        </w:rPr>
        <w:t xml:space="preserve">el CAU es de la opinión que las pruebas remitidas por la empresa distribuidora son procedentes ya que con estas ha permitido demostrar que en el suministro identificado con el NIC </w:t>
      </w:r>
      <w:proofErr w:type="spellStart"/>
      <w:r w:rsidR="00153ECE">
        <w:rPr>
          <w:rFonts w:ascii="Museo 300" w:hAnsi="Museo 300"/>
          <w:iCs/>
          <w:sz w:val="16"/>
          <w:szCs w:val="16"/>
        </w:rPr>
        <w:t>xxx</w:t>
      </w:r>
      <w:proofErr w:type="spellEnd"/>
      <w:r w:rsidRPr="00275421">
        <w:rPr>
          <w:rFonts w:ascii="Museo 300" w:hAnsi="Museo 300"/>
          <w:iCs/>
          <w:sz w:val="16"/>
          <w:szCs w:val="16"/>
        </w:rPr>
        <w:t xml:space="preserve"> existió una condición irregular relacionada con la conexión directa de las instalaciones eléctricas del usuario a la red de distribución de la empresa distribuidora, la cual permitió al usuario final consumir energía eléctrica sin ser registrada por el equipo de medición. </w:t>
      </w:r>
      <w:r w:rsidR="00782FBB" w:rsidRPr="00782FBB">
        <w:rPr>
          <w:rFonts w:ascii="Museo 300" w:eastAsia="SimSun" w:hAnsi="Museo 300"/>
          <w:color w:val="000000" w:themeColor="text1"/>
          <w:spacing w:val="-5"/>
          <w:sz w:val="16"/>
          <w:szCs w:val="16"/>
        </w:rPr>
        <w:t xml:space="preserve"> </w:t>
      </w:r>
      <w:r w:rsidR="00BA04CD" w:rsidRPr="00AF7ED9">
        <w:rPr>
          <w:rFonts w:ascii="Museo 300" w:eastAsia="SimSun" w:hAnsi="Museo 300"/>
          <w:color w:val="000000" w:themeColor="text1"/>
          <w:spacing w:val="-5"/>
          <w:sz w:val="16"/>
          <w:szCs w:val="16"/>
          <w:lang w:val="es-ES"/>
        </w:rPr>
        <w:t>[…]</w:t>
      </w:r>
    </w:p>
    <w:p w14:paraId="04F6C85A" w14:textId="77777777" w:rsidR="00E342F3" w:rsidRPr="00906C36" w:rsidRDefault="00E342F3" w:rsidP="00906C36">
      <w:pPr>
        <w:ind w:left="709" w:right="709"/>
        <w:jc w:val="both"/>
        <w:rPr>
          <w:rFonts w:ascii="Museo 300" w:hAnsi="Museo 300"/>
          <w:iCs/>
          <w:sz w:val="16"/>
          <w:szCs w:val="16"/>
        </w:rPr>
      </w:pPr>
    </w:p>
    <w:bookmarkEnd w:id="6"/>
    <w:p w14:paraId="24D707B5" w14:textId="315EB9CB" w:rsidR="00616713" w:rsidRPr="00F15857" w:rsidRDefault="00616713" w:rsidP="00616713">
      <w:pPr>
        <w:spacing w:after="0" w:line="240" w:lineRule="auto"/>
        <w:ind w:left="426"/>
        <w:jc w:val="both"/>
        <w:rPr>
          <w:rFonts w:ascii="Museo Sans 100" w:hAnsi="Museo Sans 100"/>
          <w:sz w:val="16"/>
          <w:szCs w:val="16"/>
          <w:u w:val="single"/>
        </w:rPr>
      </w:pPr>
      <w:r w:rsidRPr="00F15857">
        <w:rPr>
          <w:rFonts w:ascii="Museo Sans 100" w:hAnsi="Museo Sans 100"/>
          <w:sz w:val="16"/>
          <w:szCs w:val="16"/>
          <w:u w:val="single"/>
        </w:rPr>
        <w:t xml:space="preserve">Análisis del argumento presentado por </w:t>
      </w:r>
      <w:r w:rsidR="002A191C">
        <w:rPr>
          <w:rFonts w:ascii="Museo Sans 100" w:hAnsi="Museo Sans 100"/>
          <w:sz w:val="16"/>
          <w:szCs w:val="16"/>
          <w:u w:val="single"/>
        </w:rPr>
        <w:t>el</w:t>
      </w:r>
      <w:r w:rsidRPr="00F15857">
        <w:rPr>
          <w:rFonts w:ascii="Museo Sans 100" w:hAnsi="Museo Sans 100"/>
          <w:sz w:val="16"/>
          <w:szCs w:val="16"/>
          <w:u w:val="single"/>
        </w:rPr>
        <w:t xml:space="preserve"> usuari</w:t>
      </w:r>
      <w:r w:rsidR="002A191C">
        <w:rPr>
          <w:rFonts w:ascii="Museo Sans 100" w:hAnsi="Museo Sans 100"/>
          <w:sz w:val="16"/>
          <w:szCs w:val="16"/>
          <w:u w:val="single"/>
        </w:rPr>
        <w:t>o</w:t>
      </w:r>
    </w:p>
    <w:p w14:paraId="684F7CE0" w14:textId="77777777" w:rsidR="00616713" w:rsidRDefault="00616713" w:rsidP="00616713">
      <w:pPr>
        <w:spacing w:after="0" w:line="240" w:lineRule="auto"/>
        <w:ind w:left="426"/>
        <w:jc w:val="both"/>
        <w:rPr>
          <w:rFonts w:ascii="Museo Sans 300" w:hAnsi="Museo Sans 300"/>
          <w:sz w:val="20"/>
          <w:szCs w:val="20"/>
          <w:u w:val="single"/>
        </w:rPr>
      </w:pPr>
    </w:p>
    <w:p w14:paraId="68096407" w14:textId="4741E9FA" w:rsidR="002A191C" w:rsidRPr="002A191C" w:rsidRDefault="00616713" w:rsidP="002A191C">
      <w:pPr>
        <w:ind w:left="709" w:right="709"/>
        <w:jc w:val="both"/>
        <w:rPr>
          <w:rFonts w:ascii="Museo 300" w:hAnsi="Museo 300"/>
          <w:sz w:val="16"/>
          <w:szCs w:val="16"/>
          <w:lang w:val="es-419"/>
        </w:rPr>
      </w:pPr>
      <w:r w:rsidRPr="003A771A">
        <w:rPr>
          <w:rFonts w:ascii="Museo 300" w:hAnsi="Museo 300"/>
          <w:sz w:val="16"/>
          <w:szCs w:val="16"/>
        </w:rPr>
        <w:t>(…)</w:t>
      </w:r>
      <w:bookmarkStart w:id="7" w:name="_Hlk145923305"/>
      <w:r>
        <w:rPr>
          <w:rFonts w:ascii="Museo 300" w:hAnsi="Museo 300"/>
          <w:sz w:val="16"/>
          <w:szCs w:val="16"/>
        </w:rPr>
        <w:t xml:space="preserve"> </w:t>
      </w:r>
      <w:r w:rsidR="002A191C" w:rsidRPr="002A191C">
        <w:rPr>
          <w:rFonts w:ascii="Museo 300" w:hAnsi="Museo 300"/>
          <w:sz w:val="16"/>
          <w:szCs w:val="16"/>
        </w:rPr>
        <w:t>En relación con el corte de energía que afectó al suministro y al que hace referencia el usuario, este fue realizado por técnicos de CAESS el pasado 30 de marzo del presente año, motivado por que el suministro adeudaba las facturas correspondientes a los meses de febrero y marzo de 2023, cuya última fecha de pago estaba definida para el 14 de marzo del mismo año.</w:t>
      </w:r>
    </w:p>
    <w:p w14:paraId="3BE20FDC" w14:textId="2DE6930F" w:rsidR="00616713" w:rsidRPr="002A191C" w:rsidRDefault="002A191C" w:rsidP="002A191C">
      <w:pPr>
        <w:ind w:left="709" w:right="709"/>
        <w:jc w:val="both"/>
        <w:rPr>
          <w:rFonts w:ascii="Museo 300" w:hAnsi="Museo 300"/>
          <w:sz w:val="16"/>
          <w:szCs w:val="16"/>
        </w:rPr>
      </w:pPr>
      <w:r w:rsidRPr="002A191C">
        <w:rPr>
          <w:rFonts w:ascii="Museo 300" w:hAnsi="Museo 300"/>
          <w:sz w:val="16"/>
          <w:szCs w:val="16"/>
        </w:rPr>
        <w:t>Respecto al cobro de los $ 1973.72, este corresponde al total generado entre los cargos de $ 1,884.65, en concepto de ENR, y $ 89.07 correspondiente a las facturas de febrero a abril de 2023. En cuanto al cobro de $ 1564.87, no se tiene registro de que al suministro se le haya facturado dicha cantidad en adición con las facturas emitidas por la empresa distribuidora en el período señalado</w:t>
      </w:r>
      <w:r w:rsidR="00616713">
        <w:rPr>
          <w:rFonts w:ascii="Museo 300" w:hAnsi="Museo 300"/>
          <w:sz w:val="16"/>
          <w:szCs w:val="16"/>
          <w:lang w:val="es-419"/>
        </w:rPr>
        <w:t xml:space="preserve"> (…)</w:t>
      </w:r>
    </w:p>
    <w:bookmarkEnd w:id="7"/>
    <w:p w14:paraId="3B8D8229" w14:textId="543AA6D0" w:rsidR="00263E33" w:rsidRDefault="00CE21DE"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 de la energía consumida y no facturada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77B03046" w14:textId="050B6CDE" w:rsidR="00CE21DE" w:rsidRPr="00CE21DE" w:rsidRDefault="00CE21DE" w:rsidP="00CE21DE">
      <w:pPr>
        <w:ind w:left="709" w:right="709"/>
        <w:jc w:val="both"/>
        <w:rPr>
          <w:rFonts w:ascii="Museo 300" w:hAnsi="Museo 300"/>
          <w:color w:val="000000" w:themeColor="text1"/>
          <w:sz w:val="16"/>
          <w:szCs w:val="16"/>
        </w:rPr>
      </w:pPr>
      <w:r>
        <w:rPr>
          <w:rFonts w:ascii="Museo 300" w:hAnsi="Museo 300"/>
          <w:color w:val="000000" w:themeColor="text1"/>
          <w:sz w:val="16"/>
          <w:szCs w:val="16"/>
        </w:rPr>
        <w:t xml:space="preserve">(…) </w:t>
      </w:r>
      <w:r w:rsidRPr="00CE21DE">
        <w:rPr>
          <w:rFonts w:ascii="Museo 300" w:hAnsi="Museo 300"/>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49A58CC2" w14:textId="77777777" w:rsidR="00CE21DE" w:rsidRPr="00A279F8" w:rsidRDefault="00CE21DE" w:rsidP="00CE21DE">
      <w:pPr>
        <w:ind w:left="709" w:right="709"/>
        <w:jc w:val="both"/>
        <w:rPr>
          <w:rFonts w:ascii="Museo 300" w:hAnsi="Museo 300"/>
          <w:sz w:val="16"/>
          <w:szCs w:val="16"/>
        </w:rPr>
      </w:pPr>
      <w:r w:rsidRPr="00A279F8">
        <w:rPr>
          <w:rFonts w:ascii="Museo 300" w:hAnsi="Museo 300"/>
          <w:sz w:val="16"/>
          <w:szCs w:val="16"/>
        </w:rPr>
        <w:t>En vista de las consideraciones expuestas, se hacen las siguientes valoraciones:</w:t>
      </w:r>
    </w:p>
    <w:p w14:paraId="513F7450" w14:textId="7A4A7DFD" w:rsidR="00A279F8" w:rsidRDefault="00A279F8">
      <w:pPr>
        <w:pStyle w:val="Prrafodelista"/>
        <w:numPr>
          <w:ilvl w:val="0"/>
          <w:numId w:val="9"/>
        </w:numPr>
        <w:ind w:right="709"/>
        <w:jc w:val="both"/>
        <w:rPr>
          <w:rStyle w:val="normaltextrun"/>
          <w:rFonts w:ascii="Museo 300" w:hAnsi="Museo 300"/>
          <w:sz w:val="16"/>
          <w:szCs w:val="16"/>
          <w:lang w:val="es-419"/>
        </w:rPr>
      </w:pPr>
      <w:r w:rsidRPr="00A279F8">
        <w:rPr>
          <w:rStyle w:val="normaltextrun"/>
          <w:rFonts w:ascii="Museo 300" w:hAnsi="Museo 300"/>
          <w:sz w:val="16"/>
          <w:szCs w:val="16"/>
          <w:lang w:val="es-419"/>
        </w:rPr>
        <w:t>Para determinar el consumo de energía mensual, el CAU tomó como base el censo de la carga eléctrica instalada en el inmueble, obteniendo un consumo promedio mensual de 1141 kWh.</w:t>
      </w:r>
    </w:p>
    <w:p w14:paraId="16D04840" w14:textId="77777777" w:rsidR="00A279F8" w:rsidRPr="00A279F8" w:rsidRDefault="00A279F8" w:rsidP="00A279F8">
      <w:pPr>
        <w:pStyle w:val="Prrafodelista"/>
        <w:ind w:left="1418" w:right="709"/>
        <w:jc w:val="both"/>
        <w:rPr>
          <w:rStyle w:val="normaltextrun"/>
          <w:rFonts w:ascii="Museo 300" w:hAnsi="Museo 300"/>
          <w:sz w:val="16"/>
          <w:szCs w:val="16"/>
          <w:lang w:val="es-419"/>
        </w:rPr>
      </w:pPr>
    </w:p>
    <w:p w14:paraId="1EB1D5DB" w14:textId="45792745" w:rsidR="00A279F8" w:rsidRPr="00A279F8" w:rsidRDefault="00A279F8">
      <w:pPr>
        <w:pStyle w:val="Prrafodelista"/>
        <w:numPr>
          <w:ilvl w:val="0"/>
          <w:numId w:val="9"/>
        </w:numPr>
        <w:ind w:right="709"/>
        <w:jc w:val="both"/>
        <w:rPr>
          <w:rStyle w:val="normaltextrun"/>
          <w:rFonts w:ascii="Museo 300" w:hAnsi="Museo 300"/>
          <w:sz w:val="16"/>
          <w:szCs w:val="16"/>
        </w:rPr>
      </w:pPr>
      <w:r w:rsidRPr="00A279F8">
        <w:rPr>
          <w:rStyle w:val="normaltextrun"/>
          <w:rFonts w:ascii="Museo 300" w:hAnsi="Museo 300"/>
          <w:sz w:val="16"/>
          <w:szCs w:val="16"/>
          <w:lang w:val="es-419"/>
        </w:rPr>
        <w:t xml:space="preserve">El consumo promedio mensual de 1141 kWh fue utilizado por el CAU para el cálculo de la energía consumida y no facturada a recuperar por la empresa distribuidora en el período del 12 de mayo al 7 de noviembre de 2022, correspondiente a 179 días calendario, esto debido a que se puede entender que, para el 11 de mayo de 2022, el suministro se encontraba suspendido y sin irregularidad, esto conforme a la inspección técnica realizada por técnicos de CAESS en esa fecha; dicho período de cobro se encuentra dentro del tiempo de recuperación permitido que está regulado en el artículo 5.4 del procedimiento contenido en el acuerdo </w:t>
      </w:r>
      <w:proofErr w:type="spellStart"/>
      <w:r w:rsidRPr="00A279F8">
        <w:rPr>
          <w:rStyle w:val="normaltextrun"/>
          <w:rFonts w:ascii="Museo 300" w:hAnsi="Museo 300"/>
          <w:sz w:val="16"/>
          <w:szCs w:val="16"/>
          <w:lang w:val="es-419"/>
        </w:rPr>
        <w:t>N.°</w:t>
      </w:r>
      <w:proofErr w:type="spellEnd"/>
      <w:r w:rsidRPr="00A279F8">
        <w:rPr>
          <w:rStyle w:val="normaltextrun"/>
          <w:rFonts w:ascii="Museo 300" w:hAnsi="Museo 300"/>
          <w:sz w:val="16"/>
          <w:szCs w:val="16"/>
          <w:lang w:val="es-419"/>
        </w:rPr>
        <w:t xml:space="preserve"> 283-E-2011.</w:t>
      </w:r>
      <w:r>
        <w:rPr>
          <w:rStyle w:val="normaltextrun"/>
          <w:rFonts w:ascii="Museo 300" w:hAnsi="Museo 300"/>
          <w:sz w:val="16"/>
          <w:szCs w:val="16"/>
          <w:lang w:val="es-419"/>
        </w:rPr>
        <w:t xml:space="preserve"> (…)</w:t>
      </w:r>
    </w:p>
    <w:p w14:paraId="7D55A60A" w14:textId="77777777" w:rsidR="00A279F8" w:rsidRPr="00A279F8" w:rsidRDefault="00A279F8" w:rsidP="00A279F8">
      <w:pPr>
        <w:pStyle w:val="Prrafodelista"/>
        <w:rPr>
          <w:rStyle w:val="normaltextrun"/>
          <w:rFonts w:ascii="Museo 300" w:hAnsi="Museo 300"/>
          <w:sz w:val="16"/>
          <w:szCs w:val="16"/>
        </w:rPr>
      </w:pPr>
    </w:p>
    <w:p w14:paraId="523CAAF8" w14:textId="77777777" w:rsidR="00A279F8" w:rsidRPr="00A279F8" w:rsidRDefault="00A279F8" w:rsidP="00A279F8">
      <w:pPr>
        <w:ind w:left="709" w:right="709"/>
        <w:jc w:val="both"/>
        <w:rPr>
          <w:rFonts w:ascii="Museo 300" w:hAnsi="Museo 300"/>
          <w:sz w:val="16"/>
          <w:szCs w:val="16"/>
        </w:rPr>
      </w:pPr>
      <w:r w:rsidRPr="00A279F8">
        <w:rPr>
          <w:rStyle w:val="normaltextrun"/>
          <w:rFonts w:ascii="Museo 300" w:hAnsi="Museo 300"/>
          <w:color w:val="000000"/>
          <w:sz w:val="16"/>
          <w:szCs w:val="16"/>
          <w:shd w:val="clear" w:color="auto" w:fill="FFFFFF"/>
        </w:rPr>
        <w:t xml:space="preserve">Con base en lo anterior, se establece que es improcedente el cobro emitido por la sociedad CAESS correspondiente a </w:t>
      </w:r>
      <w:r w:rsidRPr="00A279F8">
        <w:rPr>
          <w:rStyle w:val="normaltextrun"/>
          <w:rFonts w:ascii="Museo 300" w:hAnsi="Museo 300"/>
          <w:b/>
          <w:bCs/>
          <w:color w:val="000000"/>
          <w:sz w:val="16"/>
          <w:szCs w:val="16"/>
          <w:shd w:val="clear" w:color="auto" w:fill="FFFFFF"/>
        </w:rPr>
        <w:t>8,108 kWh</w:t>
      </w:r>
      <w:r w:rsidRPr="00A279F8">
        <w:rPr>
          <w:rStyle w:val="normaltextrun"/>
          <w:rFonts w:ascii="Museo 300" w:hAnsi="Museo 300"/>
          <w:color w:val="000000"/>
          <w:sz w:val="16"/>
          <w:szCs w:val="16"/>
          <w:shd w:val="clear" w:color="auto" w:fill="FFFFFF"/>
        </w:rPr>
        <w:t xml:space="preserve"> de energía consumida y no facturada por condición irregular, equivalente a la cantidad de </w:t>
      </w:r>
      <w:r w:rsidRPr="00A279F8">
        <w:rPr>
          <w:rFonts w:ascii="Museo 300" w:hAnsi="Museo 300"/>
          <w:b/>
          <w:sz w:val="16"/>
          <w:szCs w:val="16"/>
        </w:rPr>
        <w:t xml:space="preserve">MIL OCHOCIENTOS OCHENTA Y CUATRO 65/100 </w:t>
      </w:r>
      <w:r w:rsidRPr="00A279F8">
        <w:rPr>
          <w:rFonts w:ascii="Museo 300" w:hAnsi="Museo 300"/>
          <w:b/>
          <w:iCs/>
          <w:sz w:val="16"/>
          <w:szCs w:val="16"/>
        </w:rPr>
        <w:t>DÓLARES DE LOS ESTADOS UNIDOS DE AMÉRICA</w:t>
      </w:r>
      <w:r w:rsidRPr="00A279F8">
        <w:rPr>
          <w:rFonts w:ascii="Museo 300" w:hAnsi="Museo 300"/>
          <w:b/>
          <w:sz w:val="16"/>
          <w:szCs w:val="16"/>
        </w:rPr>
        <w:t xml:space="preserve"> (USD 1,884.65), IVA incluido</w:t>
      </w:r>
      <w:r w:rsidRPr="00A279F8">
        <w:rPr>
          <w:rFonts w:ascii="Museo 300" w:hAnsi="Museo 300"/>
          <w:sz w:val="16"/>
          <w:szCs w:val="16"/>
        </w:rPr>
        <w:t>.</w:t>
      </w:r>
    </w:p>
    <w:p w14:paraId="515811D3" w14:textId="07F6312F" w:rsidR="008F626E" w:rsidRPr="00A279F8" w:rsidRDefault="00A279F8" w:rsidP="00A279F8">
      <w:pPr>
        <w:ind w:left="709" w:right="709"/>
        <w:jc w:val="both"/>
        <w:rPr>
          <w:rStyle w:val="normaltextrun"/>
          <w:rFonts w:ascii="Museo 300" w:hAnsi="Museo 300"/>
          <w:sz w:val="16"/>
          <w:szCs w:val="16"/>
        </w:rPr>
      </w:pPr>
      <w:r w:rsidRPr="00A279F8">
        <w:rPr>
          <w:rStyle w:val="normaltextrun"/>
          <w:rFonts w:ascii="Museo 300" w:hAnsi="Museo 300"/>
          <w:color w:val="000000"/>
          <w:sz w:val="16"/>
          <w:szCs w:val="16"/>
          <w:shd w:val="clear" w:color="auto" w:fill="FFFFFF"/>
        </w:rPr>
        <w:t xml:space="preserve">Por lo que, en consideración al recálculo realizado por el CAU, se establece que la empresa distribuidora CAESS puede cobrar </w:t>
      </w:r>
      <w:r w:rsidRPr="00A279F8">
        <w:rPr>
          <w:rStyle w:val="normaltextrun"/>
          <w:rFonts w:ascii="Museo 300" w:hAnsi="Museo 300"/>
          <w:b/>
          <w:bCs/>
          <w:color w:val="000000"/>
          <w:sz w:val="16"/>
          <w:szCs w:val="16"/>
          <w:shd w:val="clear" w:color="auto" w:fill="FFFFFF"/>
        </w:rPr>
        <w:t>6,808 kWh</w:t>
      </w:r>
      <w:r w:rsidRPr="00A279F8">
        <w:rPr>
          <w:rStyle w:val="normaltextrun"/>
          <w:rFonts w:ascii="Museo 300" w:hAnsi="Museo 300"/>
          <w:color w:val="000000"/>
          <w:sz w:val="16"/>
          <w:szCs w:val="16"/>
          <w:shd w:val="clear" w:color="auto" w:fill="FFFFFF"/>
        </w:rPr>
        <w:t xml:space="preserve"> de energía consumida y no facturada por condición irregular, equivalente a la cantidad de </w:t>
      </w:r>
      <w:r w:rsidRPr="00A279F8">
        <w:rPr>
          <w:rFonts w:ascii="Museo 300" w:hAnsi="Museo 300"/>
          <w:b/>
          <w:sz w:val="16"/>
          <w:szCs w:val="16"/>
        </w:rPr>
        <w:t xml:space="preserve">MIL QUINIENTOS NOVENTA Y CUATRO  29/100 </w:t>
      </w:r>
      <w:r w:rsidRPr="00A279F8">
        <w:rPr>
          <w:rFonts w:ascii="Museo 300" w:hAnsi="Museo 300"/>
          <w:b/>
          <w:iCs/>
          <w:sz w:val="16"/>
          <w:szCs w:val="16"/>
        </w:rPr>
        <w:t>DÓLARES DE LOS ESTADOS UNIDOS DE AMÉRICA</w:t>
      </w:r>
      <w:r w:rsidRPr="00A279F8">
        <w:rPr>
          <w:rFonts w:ascii="Museo 300" w:hAnsi="Museo 300"/>
          <w:b/>
          <w:sz w:val="16"/>
          <w:szCs w:val="16"/>
        </w:rPr>
        <w:t xml:space="preserve"> (USD 1,594.29), IVA incluido</w:t>
      </w:r>
      <w:r w:rsidRPr="00A279F8">
        <w:rPr>
          <w:rFonts w:ascii="Museo 300" w:hAnsi="Museo 300"/>
          <w:sz w:val="16"/>
          <w:szCs w:val="16"/>
        </w:rPr>
        <w:t>.</w:t>
      </w:r>
      <w:r>
        <w:rPr>
          <w:rFonts w:ascii="Museo 300" w:hAnsi="Museo 300"/>
          <w:sz w:val="16"/>
          <w:szCs w:val="16"/>
        </w:rPr>
        <w:t xml:space="preserve"> </w:t>
      </w:r>
      <w:r w:rsidR="008F626E" w:rsidRPr="00A279F8">
        <w:rPr>
          <w:rStyle w:val="normaltextrun"/>
          <w:rFonts w:ascii="Museo 300" w:hAnsi="Museo 300"/>
          <w:color w:val="000000"/>
          <w:sz w:val="16"/>
          <w:szCs w:val="16"/>
        </w:rPr>
        <w:t>(…)</w:t>
      </w:r>
    </w:p>
    <w:p w14:paraId="48720AB6" w14:textId="4BEEAFB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1E47D065" w14:textId="7C01E64C" w:rsidR="00BD63C8" w:rsidRPr="00BD63C8" w:rsidRDefault="00CD7352" w:rsidP="00BD63C8">
      <w:pPr>
        <w:pStyle w:val="Prrafodelista"/>
        <w:numPr>
          <w:ilvl w:val="0"/>
          <w:numId w:val="6"/>
        </w:numPr>
        <w:spacing w:after="200"/>
        <w:ind w:left="1418" w:right="708"/>
        <w:jc w:val="both"/>
        <w:rPr>
          <w:rFonts w:ascii="Museo 300" w:hAnsi="Museo 300" w:cs="Arial"/>
          <w:color w:val="000000"/>
          <w:sz w:val="16"/>
          <w:szCs w:val="16"/>
        </w:rPr>
      </w:pPr>
      <w:r w:rsidRPr="00CD7352">
        <w:rPr>
          <w:rFonts w:ascii="Museo 300" w:hAnsi="Museo 300" w:cs="Arial"/>
          <w:sz w:val="16"/>
          <w:szCs w:val="16"/>
        </w:rPr>
        <w:t>El</w:t>
      </w:r>
      <w:r w:rsidR="00BD63C8">
        <w:rPr>
          <w:rFonts w:ascii="Museo 300" w:hAnsi="Museo 300" w:cs="Arial"/>
          <w:sz w:val="16"/>
          <w:szCs w:val="16"/>
        </w:rPr>
        <w:t xml:space="preserve"> </w:t>
      </w:r>
      <w:r w:rsidR="00BD63C8" w:rsidRPr="00BD63C8">
        <w:rPr>
          <w:rFonts w:ascii="Museo 300" w:hAnsi="Museo 300"/>
          <w:sz w:val="16"/>
          <w:szCs w:val="16"/>
        </w:rPr>
        <w:t xml:space="preserve">CAU de la SIGET, considera que las pruebas presentadas por la sociedad CAESS son aceptables, ya que con estas se ha podido comprobar que en el suministro con </w:t>
      </w:r>
      <w:r w:rsidR="00BD63C8" w:rsidRPr="00BD63C8">
        <w:rPr>
          <w:rFonts w:ascii="Museo 300" w:hAnsi="Museo 300"/>
          <w:b/>
          <w:bCs/>
          <w:sz w:val="16"/>
          <w:szCs w:val="16"/>
        </w:rPr>
        <w:t xml:space="preserve">NIC </w:t>
      </w:r>
      <w:proofErr w:type="spellStart"/>
      <w:r w:rsidR="00153ECE">
        <w:rPr>
          <w:rFonts w:ascii="Museo 300" w:hAnsi="Museo 300"/>
          <w:b/>
          <w:bCs/>
          <w:sz w:val="16"/>
          <w:szCs w:val="16"/>
        </w:rPr>
        <w:t>xxx</w:t>
      </w:r>
      <w:proofErr w:type="spellEnd"/>
      <w:r w:rsidR="00BD63C8" w:rsidRPr="00BD63C8">
        <w:rPr>
          <w:rFonts w:ascii="Museo 300" w:hAnsi="Museo 300"/>
          <w:sz w:val="16"/>
          <w:szCs w:val="16"/>
        </w:rPr>
        <w:t xml:space="preserve"> existió una condición irregular, relacionada con </w:t>
      </w:r>
      <w:r w:rsidR="00BD63C8" w:rsidRPr="00BD63C8">
        <w:rPr>
          <w:rFonts w:ascii="Museo 300" w:hAnsi="Museo 300"/>
          <w:iCs/>
          <w:sz w:val="16"/>
          <w:szCs w:val="16"/>
        </w:rPr>
        <w:t>la conexión directa de las instalaciones eléctricas del usuario a la red de distribución de la empresa distribuidora, la cual permitió al usuario final consumir energía eléctrica sin ser registrada por el equipo de medición</w:t>
      </w:r>
      <w:r w:rsidR="00BD63C8" w:rsidRPr="00BD63C8">
        <w:rPr>
          <w:rFonts w:ascii="Museo 300" w:hAnsi="Museo 300"/>
          <w:sz w:val="16"/>
          <w:szCs w:val="16"/>
        </w:rPr>
        <w:t>.</w:t>
      </w:r>
    </w:p>
    <w:p w14:paraId="7C8DEBE3" w14:textId="26167422" w:rsidR="00BD63C8" w:rsidRPr="00BD63C8" w:rsidRDefault="00BD63C8" w:rsidP="00BD63C8">
      <w:pPr>
        <w:pStyle w:val="Prrafodelista"/>
        <w:numPr>
          <w:ilvl w:val="0"/>
          <w:numId w:val="6"/>
        </w:numPr>
        <w:spacing w:after="200"/>
        <w:ind w:left="1418" w:right="708"/>
        <w:jc w:val="both"/>
        <w:rPr>
          <w:rFonts w:ascii="Museo 300" w:eastAsia="Museo Sans 300" w:hAnsi="Museo 300" w:cs="Museo Sans 300"/>
          <w:b/>
          <w:bCs/>
          <w:sz w:val="16"/>
          <w:szCs w:val="16"/>
        </w:rPr>
      </w:pPr>
      <w:r w:rsidRPr="00BD63C8">
        <w:rPr>
          <w:rFonts w:ascii="Museo 300" w:hAnsi="Museo 300" w:cs="Arial"/>
          <w:sz w:val="16"/>
          <w:szCs w:val="16"/>
        </w:rPr>
        <w:t xml:space="preserve">No obstante, con base en lo expuesto en el presente informe, se determina que es improcedente el cobro por el monto de </w:t>
      </w:r>
      <w:r w:rsidRPr="00BD63C8">
        <w:rPr>
          <w:rFonts w:ascii="Museo 300" w:hAnsi="Museo 300" w:cs="Arial"/>
          <w:b/>
          <w:sz w:val="16"/>
          <w:szCs w:val="16"/>
        </w:rPr>
        <w:t xml:space="preserve">MIL OCHOCIENTOS OCHENTA Y CUATRO 65/100 </w:t>
      </w:r>
      <w:r w:rsidRPr="00BD63C8">
        <w:rPr>
          <w:rFonts w:ascii="Museo 300" w:hAnsi="Museo 300" w:cs="Arial"/>
          <w:b/>
          <w:iCs/>
          <w:sz w:val="16"/>
          <w:szCs w:val="16"/>
        </w:rPr>
        <w:t>DÓLARES DE LOS ESTADOS UNIDOS DE AMÉRICA</w:t>
      </w:r>
      <w:r w:rsidRPr="00BD63C8">
        <w:rPr>
          <w:rFonts w:ascii="Museo 300" w:hAnsi="Museo 300" w:cs="Arial"/>
          <w:b/>
          <w:sz w:val="16"/>
          <w:szCs w:val="16"/>
        </w:rPr>
        <w:t xml:space="preserve"> (USD 1,884.65), IVA incluido</w:t>
      </w:r>
      <w:r w:rsidRPr="00BD63C8">
        <w:rPr>
          <w:rFonts w:ascii="Museo 300" w:hAnsi="Museo 300" w:cs="Arial"/>
          <w:sz w:val="16"/>
          <w:szCs w:val="16"/>
        </w:rPr>
        <w:t xml:space="preserve">, correspondiente a </w:t>
      </w:r>
      <w:r w:rsidRPr="00BD63C8">
        <w:rPr>
          <w:rFonts w:ascii="Museo 300" w:hAnsi="Museo 300" w:cs="Arial"/>
          <w:b/>
          <w:bCs/>
          <w:sz w:val="16"/>
          <w:szCs w:val="16"/>
        </w:rPr>
        <w:t>8,108 kWh</w:t>
      </w:r>
      <w:r w:rsidRPr="00BD63C8">
        <w:rPr>
          <w:rFonts w:ascii="Museo 300" w:hAnsi="Museo 300" w:cs="Arial"/>
          <w:sz w:val="16"/>
          <w:szCs w:val="16"/>
        </w:rPr>
        <w:t>,</w:t>
      </w:r>
      <w:r w:rsidRPr="00BD63C8">
        <w:rPr>
          <w:rFonts w:ascii="Museo 300" w:hAnsi="Museo 300" w:cs="Arial"/>
          <w:b/>
          <w:bCs/>
          <w:sz w:val="16"/>
          <w:szCs w:val="16"/>
        </w:rPr>
        <w:t xml:space="preserve"> </w:t>
      </w:r>
      <w:r w:rsidRPr="00BD63C8">
        <w:rPr>
          <w:rFonts w:ascii="Museo 300" w:hAnsi="Museo 300" w:cs="Arial"/>
          <w:sz w:val="16"/>
          <w:szCs w:val="16"/>
        </w:rPr>
        <w:t xml:space="preserve">que CAESS ha efectuado en concepto de </w:t>
      </w:r>
      <w:r w:rsidRPr="00BD63C8">
        <w:rPr>
          <w:rFonts w:ascii="Museo 300" w:hAnsi="Museo 300" w:cs="Arial"/>
          <w:b/>
          <w:bCs/>
          <w:sz w:val="16"/>
          <w:szCs w:val="16"/>
        </w:rPr>
        <w:t>energía consumida y no facturada</w:t>
      </w:r>
      <w:r w:rsidRPr="00BD63C8">
        <w:rPr>
          <w:rFonts w:ascii="Museo 300" w:hAnsi="Museo 300" w:cs="Arial"/>
          <w:sz w:val="16"/>
          <w:szCs w:val="16"/>
        </w:rPr>
        <w:t xml:space="preserve"> en el suministro de energía eléctrica identificado con el </w:t>
      </w:r>
      <w:r w:rsidRPr="00BD63C8">
        <w:rPr>
          <w:rFonts w:ascii="Museo 300" w:hAnsi="Museo 300" w:cs="Arial"/>
          <w:b/>
          <w:bCs/>
          <w:sz w:val="16"/>
          <w:szCs w:val="16"/>
        </w:rPr>
        <w:t xml:space="preserve">NIC </w:t>
      </w:r>
      <w:proofErr w:type="spellStart"/>
      <w:r w:rsidR="00153ECE">
        <w:rPr>
          <w:rFonts w:ascii="Museo 300" w:hAnsi="Museo 300" w:cs="Arial"/>
          <w:b/>
          <w:bCs/>
          <w:sz w:val="16"/>
          <w:szCs w:val="16"/>
        </w:rPr>
        <w:t>xxx</w:t>
      </w:r>
      <w:proofErr w:type="spellEnd"/>
      <w:r w:rsidRPr="00BD63C8">
        <w:rPr>
          <w:rFonts w:ascii="Museo 300" w:hAnsi="Museo 300" w:cs="Arial"/>
          <w:sz w:val="16"/>
          <w:szCs w:val="16"/>
        </w:rPr>
        <w:t xml:space="preserve">, a nombre de la sociedad </w:t>
      </w:r>
      <w:proofErr w:type="spellStart"/>
      <w:r w:rsidR="00FC7C1A">
        <w:rPr>
          <w:rFonts w:ascii="Museo 300" w:hAnsi="Museo 300" w:cs="Arial"/>
          <w:sz w:val="16"/>
          <w:szCs w:val="16"/>
        </w:rPr>
        <w:t>xxx</w:t>
      </w:r>
      <w:proofErr w:type="spellEnd"/>
      <w:r w:rsidRPr="00BD63C8">
        <w:rPr>
          <w:rFonts w:ascii="Museo 300" w:hAnsi="Museo 300" w:cs="Arial"/>
          <w:sz w:val="16"/>
          <w:szCs w:val="16"/>
        </w:rPr>
        <w:t xml:space="preserve">. </w:t>
      </w:r>
    </w:p>
    <w:p w14:paraId="4BAB16C4" w14:textId="7AB9B7BE" w:rsidR="00562498" w:rsidRPr="00BD63C8" w:rsidRDefault="00BD63C8" w:rsidP="00BD63C8">
      <w:pPr>
        <w:pStyle w:val="Prrafodelista"/>
        <w:numPr>
          <w:ilvl w:val="0"/>
          <w:numId w:val="6"/>
        </w:numPr>
        <w:spacing w:after="200"/>
        <w:ind w:left="1418" w:right="708"/>
        <w:jc w:val="both"/>
        <w:rPr>
          <w:rFonts w:ascii="Museo 300" w:hAnsi="Museo 300" w:cs="Arial"/>
          <w:sz w:val="16"/>
          <w:szCs w:val="16"/>
        </w:rPr>
      </w:pPr>
      <w:r w:rsidRPr="00BD63C8">
        <w:rPr>
          <w:rFonts w:ascii="Museo 300" w:hAnsi="Museo 300" w:cs="Arial"/>
          <w:sz w:val="16"/>
          <w:szCs w:val="16"/>
        </w:rPr>
        <w:t xml:space="preserve">De conformidad con la investigación realizada, se establece que la sociedad CAESS está facultada a cobrar en el suministro identificado con el </w:t>
      </w:r>
      <w:r w:rsidRPr="00BD63C8">
        <w:rPr>
          <w:rFonts w:ascii="Museo 300" w:hAnsi="Museo 300" w:cs="Arial"/>
          <w:b/>
          <w:bCs/>
          <w:sz w:val="16"/>
          <w:szCs w:val="16"/>
        </w:rPr>
        <w:t xml:space="preserve">NIC </w:t>
      </w:r>
      <w:proofErr w:type="spellStart"/>
      <w:r w:rsidR="00153ECE">
        <w:rPr>
          <w:rFonts w:ascii="Museo 300" w:hAnsi="Museo 300" w:cs="Arial"/>
          <w:b/>
          <w:bCs/>
          <w:sz w:val="16"/>
          <w:szCs w:val="16"/>
        </w:rPr>
        <w:t>xxx</w:t>
      </w:r>
      <w:proofErr w:type="spellEnd"/>
      <w:r w:rsidRPr="00BD63C8">
        <w:rPr>
          <w:rFonts w:ascii="Museo 300" w:hAnsi="Museo 300" w:cs="Arial"/>
          <w:sz w:val="16"/>
          <w:szCs w:val="16"/>
        </w:rPr>
        <w:t xml:space="preserve">, la cantidad de </w:t>
      </w:r>
      <w:r w:rsidRPr="00BD63C8">
        <w:rPr>
          <w:rFonts w:ascii="Museo 300" w:hAnsi="Museo 300" w:cs="Arial"/>
          <w:b/>
          <w:sz w:val="16"/>
          <w:szCs w:val="16"/>
        </w:rPr>
        <w:t xml:space="preserve">MIL QUINIENTOS NOVENTA Y CUATRO 29/100 </w:t>
      </w:r>
      <w:r w:rsidRPr="00BD63C8">
        <w:rPr>
          <w:rFonts w:ascii="Museo 300" w:hAnsi="Museo 300" w:cs="Arial"/>
          <w:b/>
          <w:iCs/>
          <w:sz w:val="16"/>
          <w:szCs w:val="16"/>
        </w:rPr>
        <w:t>DÓLARES DE LOS ESTADOS UNIDOS DE AMÉRICA</w:t>
      </w:r>
      <w:r w:rsidRPr="00BD63C8">
        <w:rPr>
          <w:rFonts w:ascii="Museo 300" w:hAnsi="Museo 300" w:cs="Arial"/>
          <w:b/>
          <w:sz w:val="16"/>
          <w:szCs w:val="16"/>
        </w:rPr>
        <w:t xml:space="preserve"> (USD 1,594.29), IVA incluido</w:t>
      </w:r>
      <w:r w:rsidRPr="00BD63C8">
        <w:rPr>
          <w:rFonts w:ascii="Museo 300" w:hAnsi="Museo 300" w:cs="Arial"/>
          <w:sz w:val="16"/>
          <w:szCs w:val="16"/>
        </w:rPr>
        <w:t xml:space="preserve">. Así mismo, la empresa distribuidora podrá cobrar la cantidad de </w:t>
      </w:r>
      <w:r w:rsidRPr="00BD63C8">
        <w:rPr>
          <w:rFonts w:ascii="Museo 300" w:hAnsi="Museo 300" w:cs="Arial"/>
          <w:b/>
          <w:bCs/>
          <w:sz w:val="16"/>
          <w:szCs w:val="16"/>
        </w:rPr>
        <w:t>CUARENTA Y SIETE 51/100 DÓLARES DE LOS ESTADOS UNIDOS DE AMÉRICA (USD 47.51)</w:t>
      </w:r>
      <w:r w:rsidRPr="00BD63C8">
        <w:rPr>
          <w:rFonts w:ascii="Museo 300" w:hAnsi="Museo 300" w:cs="Arial"/>
          <w:sz w:val="16"/>
          <w:szCs w:val="16"/>
        </w:rPr>
        <w:t xml:space="preserve"> en concepto de intereses, de conformidad a lo establecido </w:t>
      </w:r>
      <w:r w:rsidRPr="00BD63C8">
        <w:rPr>
          <w:rFonts w:ascii="Museo 300" w:hAnsi="Museo 300" w:cs="Arial"/>
          <w:sz w:val="16"/>
          <w:szCs w:val="16"/>
        </w:rPr>
        <w:lastRenderedPageBreak/>
        <w:t>en el artículo 36 de los Términos y Condiciones Generales al Consumidor Final, del Pliego Tarifario vigente para el año 2022</w:t>
      </w:r>
      <w:r w:rsidR="00514F5C" w:rsidRPr="00BD63C8">
        <w:rPr>
          <w:rFonts w:ascii="Museo 300" w:hAnsi="Museo 300" w:cs="Arial"/>
          <w:sz w:val="16"/>
          <w:szCs w:val="16"/>
        </w:rPr>
        <w:t>.</w:t>
      </w:r>
      <w:r w:rsidR="00CD7352" w:rsidRPr="00BD63C8">
        <w:rPr>
          <w:rFonts w:ascii="Museo 300" w:hAnsi="Museo 300" w:cs="Arial"/>
          <w:sz w:val="16"/>
          <w:szCs w:val="16"/>
        </w:rPr>
        <w:t xml:space="preserve"> </w:t>
      </w:r>
      <w:r w:rsidR="00562498" w:rsidRPr="00BD63C8">
        <w:rPr>
          <w:rFonts w:ascii="Museo 300" w:eastAsia="Arial" w:hAnsi="Museo 300"/>
          <w:color w:val="000000" w:themeColor="text1"/>
          <w:sz w:val="16"/>
          <w:szCs w:val="16"/>
        </w:rPr>
        <w:t>[…]</w:t>
      </w:r>
      <w:r w:rsidR="00914F6D" w:rsidRPr="00BD63C8">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5B85F18F"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bookmarkStart w:id="8" w:name="_Hlk156833684"/>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635DB">
        <w:rPr>
          <w:rFonts w:ascii="Museo Sans 300" w:hAnsi="Museo Sans 300"/>
          <w:sz w:val="20"/>
          <w:szCs w:val="20"/>
        </w:rPr>
        <w:t>E-</w:t>
      </w:r>
      <w:r w:rsidR="00C001C8">
        <w:rPr>
          <w:rFonts w:ascii="Museo Sans 300" w:hAnsi="Museo Sans 300"/>
          <w:sz w:val="20"/>
          <w:szCs w:val="20"/>
        </w:rPr>
        <w:t>0</w:t>
      </w:r>
      <w:r w:rsidR="00FC593B">
        <w:rPr>
          <w:rFonts w:ascii="Museo Sans 300" w:hAnsi="Museo Sans 300"/>
          <w:sz w:val="20"/>
          <w:szCs w:val="20"/>
        </w:rPr>
        <w:t>612</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EC5F10">
        <w:rPr>
          <w:rFonts w:ascii="Museo Sans 300" w:hAnsi="Museo Sans 300"/>
          <w:sz w:val="20"/>
          <w:szCs w:val="20"/>
        </w:rPr>
        <w:t>IT-0258</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1AE41F32" w14:textId="69BF6B33" w:rsidR="00FC593B" w:rsidRDefault="006A2290" w:rsidP="00FC593B">
      <w:pPr>
        <w:pStyle w:val="Prrafodelista"/>
        <w:tabs>
          <w:tab w:val="left" w:pos="426"/>
        </w:tabs>
        <w:ind w:left="426"/>
        <w:jc w:val="both"/>
        <w:rPr>
          <w:rFonts w:ascii="Museo Sans 300" w:hAnsi="Museo Sans 300"/>
          <w:sz w:val="20"/>
          <w:szCs w:val="20"/>
        </w:rPr>
      </w:pPr>
      <w:r>
        <w:rPr>
          <w:rFonts w:ascii="Museo Sans 300" w:hAnsi="Museo Sans 300" w:cs="Arial"/>
          <w:sz w:val="20"/>
          <w:szCs w:val="20"/>
        </w:rPr>
        <w:t>Dicho</w:t>
      </w:r>
      <w:r w:rsidR="00FC593B" w:rsidRPr="0065486C">
        <w:rPr>
          <w:rFonts w:ascii="Museo Sans 300" w:hAnsi="Museo Sans 300" w:cs="Arial"/>
          <w:sz w:val="20"/>
          <w:szCs w:val="20"/>
        </w:rPr>
        <w:t xml:space="preserve"> acuerdo fue notificado a la distribuidora el día </w:t>
      </w:r>
      <w:r w:rsidR="00FC593B">
        <w:rPr>
          <w:rFonts w:ascii="Museo Sans 300" w:hAnsi="Museo Sans 300" w:cs="Arial"/>
          <w:sz w:val="20"/>
          <w:szCs w:val="20"/>
        </w:rPr>
        <w:t>diecisiete</w:t>
      </w:r>
      <w:r w:rsidR="00FC593B" w:rsidRPr="0065486C">
        <w:rPr>
          <w:rFonts w:ascii="Museo Sans 300" w:hAnsi="Museo Sans 300" w:cs="Arial"/>
          <w:sz w:val="20"/>
          <w:szCs w:val="20"/>
        </w:rPr>
        <w:t xml:space="preserve"> de </w:t>
      </w:r>
      <w:r w:rsidR="00FC593B">
        <w:rPr>
          <w:rFonts w:ascii="Museo Sans 300" w:hAnsi="Museo Sans 300" w:cs="Arial"/>
          <w:sz w:val="20"/>
          <w:szCs w:val="20"/>
        </w:rPr>
        <w:t>octubre</w:t>
      </w:r>
      <w:r w:rsidR="00FC593B" w:rsidRPr="0065486C">
        <w:rPr>
          <w:rFonts w:ascii="Museo Sans 300" w:hAnsi="Museo Sans 300" w:cs="Arial"/>
          <w:sz w:val="20"/>
          <w:szCs w:val="20"/>
        </w:rPr>
        <w:t xml:space="preserve"> </w:t>
      </w:r>
      <w:r w:rsidR="00FC593B" w:rsidRPr="0065486C">
        <w:rPr>
          <w:rFonts w:ascii="Museo Sans 300" w:hAnsi="Museo Sans 300"/>
          <w:sz w:val="20"/>
          <w:szCs w:val="20"/>
          <w:lang w:eastAsia="es-SV"/>
        </w:rPr>
        <w:t>de</w:t>
      </w:r>
      <w:r>
        <w:rPr>
          <w:rFonts w:ascii="Museo Sans 300" w:hAnsi="Museo Sans 300"/>
          <w:sz w:val="20"/>
          <w:szCs w:val="20"/>
          <w:lang w:eastAsia="es-SV"/>
        </w:rPr>
        <w:t xml:space="preserve"> dos mil veintitrés</w:t>
      </w:r>
      <w:r w:rsidR="00FC593B" w:rsidRPr="0065486C">
        <w:rPr>
          <w:rFonts w:ascii="Museo Sans 300" w:hAnsi="Museo Sans 300"/>
          <w:sz w:val="20"/>
          <w:szCs w:val="20"/>
          <w:lang w:val="es-ES_tradnl" w:eastAsia="es-SV"/>
        </w:rPr>
        <w:t xml:space="preserve">, </w:t>
      </w:r>
      <w:r w:rsidR="00FC593B" w:rsidRPr="0065486C">
        <w:rPr>
          <w:rFonts w:ascii="Museo Sans 300" w:hAnsi="Museo Sans 300" w:cs="Arial"/>
          <w:sz w:val="20"/>
          <w:szCs w:val="20"/>
        </w:rPr>
        <w:t xml:space="preserve">y a los </w:t>
      </w:r>
      <w:r w:rsidR="00FC593B">
        <w:rPr>
          <w:rFonts w:ascii="Museo Sans 300" w:hAnsi="Museo Sans 300" w:cs="Arial"/>
          <w:sz w:val="20"/>
          <w:szCs w:val="20"/>
        </w:rPr>
        <w:t xml:space="preserve">señores </w:t>
      </w:r>
      <w:proofErr w:type="spellStart"/>
      <w:r w:rsidR="00FC7C1A">
        <w:rPr>
          <w:rFonts w:ascii="Museo Sans 300" w:hAnsi="Museo Sans 300" w:cs="Arial"/>
          <w:sz w:val="20"/>
          <w:szCs w:val="20"/>
        </w:rPr>
        <w:t>x</w:t>
      </w:r>
      <w:r w:rsidR="00153ECE">
        <w:rPr>
          <w:rFonts w:ascii="Museo Sans 300" w:hAnsi="Museo Sans 300" w:cs="Arial"/>
          <w:sz w:val="20"/>
          <w:szCs w:val="20"/>
        </w:rPr>
        <w:t>xx</w:t>
      </w:r>
      <w:proofErr w:type="spellEnd"/>
      <w:r w:rsidR="00FC593B">
        <w:rPr>
          <w:rFonts w:ascii="Museo Sans 300" w:hAnsi="Museo Sans 300" w:cs="Arial"/>
          <w:sz w:val="20"/>
          <w:szCs w:val="20"/>
        </w:rPr>
        <w:t xml:space="preserve"> y </w:t>
      </w:r>
      <w:proofErr w:type="spellStart"/>
      <w:r w:rsidR="00FC7C1A">
        <w:rPr>
          <w:rFonts w:ascii="Museo Sans 300" w:hAnsi="Museo Sans 300" w:cs="Arial"/>
          <w:sz w:val="20"/>
          <w:szCs w:val="20"/>
        </w:rPr>
        <w:t>x</w:t>
      </w:r>
      <w:r w:rsidR="00153ECE">
        <w:rPr>
          <w:rFonts w:ascii="Museo Sans 300" w:hAnsi="Museo Sans 300" w:cs="Arial"/>
          <w:sz w:val="20"/>
          <w:szCs w:val="20"/>
        </w:rPr>
        <w:t>xx</w:t>
      </w:r>
      <w:proofErr w:type="spellEnd"/>
      <w:r w:rsidR="00FC593B">
        <w:rPr>
          <w:rFonts w:ascii="Museo Sans 300" w:hAnsi="Museo Sans 300" w:cs="Arial"/>
          <w:sz w:val="20"/>
          <w:szCs w:val="20"/>
        </w:rPr>
        <w:t>, los días diecisiete y dieciocho de octubre del</w:t>
      </w:r>
      <w:r>
        <w:rPr>
          <w:rFonts w:ascii="Museo Sans 300" w:hAnsi="Museo Sans 300" w:cs="Arial"/>
          <w:sz w:val="20"/>
          <w:szCs w:val="20"/>
        </w:rPr>
        <w:t xml:space="preserve"> dos mil veintitrés</w:t>
      </w:r>
      <w:r w:rsidR="00FC593B">
        <w:rPr>
          <w:rFonts w:ascii="Museo Sans 300" w:hAnsi="Museo Sans 300"/>
          <w:sz w:val="20"/>
          <w:szCs w:val="20"/>
        </w:rPr>
        <w:t>, respectivamente,</w:t>
      </w:r>
      <w:r w:rsidR="00FC593B" w:rsidRPr="0065486C">
        <w:rPr>
          <w:rFonts w:ascii="Museo Sans 300" w:hAnsi="Museo Sans 300"/>
          <w:sz w:val="20"/>
          <w:szCs w:val="20"/>
          <w:lang w:val="es-ES_tradnl"/>
        </w:rPr>
        <w:t xml:space="preserve"> </w:t>
      </w:r>
      <w:r w:rsidR="00FC593B" w:rsidRPr="0065486C">
        <w:rPr>
          <w:rFonts w:ascii="Museo Sans 300" w:hAnsi="Museo Sans 300"/>
          <w:sz w:val="20"/>
          <w:szCs w:val="20"/>
        </w:rPr>
        <w:t>por lo que el plazo</w:t>
      </w:r>
      <w:r w:rsidR="00FC593B">
        <w:rPr>
          <w:rFonts w:ascii="Museo Sans 300" w:hAnsi="Museo Sans 300"/>
          <w:sz w:val="20"/>
          <w:szCs w:val="20"/>
        </w:rPr>
        <w:t xml:space="preserve"> finalizó, en el mismo orden, los días treinta y uno de octubre y uno de noviembre del</w:t>
      </w:r>
      <w:r>
        <w:rPr>
          <w:rFonts w:ascii="Museo Sans 300" w:hAnsi="Museo Sans 300"/>
          <w:sz w:val="20"/>
          <w:szCs w:val="20"/>
        </w:rPr>
        <w:t xml:space="preserve"> año pasado</w:t>
      </w:r>
      <w:r w:rsidR="00FC593B">
        <w:rPr>
          <w:rFonts w:ascii="Museo Sans 300" w:hAnsi="Museo Sans 300"/>
          <w:sz w:val="20"/>
          <w:szCs w:val="20"/>
        </w:rPr>
        <w:t>.</w:t>
      </w:r>
    </w:p>
    <w:p w14:paraId="7330629A" w14:textId="77777777" w:rsidR="006A2290" w:rsidRDefault="006A2290" w:rsidP="00FC593B">
      <w:pPr>
        <w:pStyle w:val="Prrafodelista"/>
        <w:tabs>
          <w:tab w:val="left" w:pos="426"/>
        </w:tabs>
        <w:ind w:left="426"/>
        <w:jc w:val="both"/>
        <w:rPr>
          <w:rFonts w:ascii="Museo Sans 300" w:hAnsi="Museo Sans 300"/>
          <w:sz w:val="20"/>
          <w:szCs w:val="20"/>
        </w:rPr>
      </w:pPr>
    </w:p>
    <w:p w14:paraId="1E19B472" w14:textId="2E8722E9" w:rsidR="006A2290" w:rsidRPr="000359B3" w:rsidRDefault="006A2290" w:rsidP="006A2290">
      <w:pPr>
        <w:pStyle w:val="Prrafodelista"/>
        <w:tabs>
          <w:tab w:val="left" w:pos="426"/>
        </w:tabs>
        <w:ind w:left="426"/>
        <w:jc w:val="both"/>
        <w:rPr>
          <w:rStyle w:val="normaltextrun"/>
          <w:rFonts w:ascii="Museo Sans 300" w:hAnsi="Museo Sans 300"/>
          <w:sz w:val="20"/>
          <w:szCs w:val="20"/>
        </w:rPr>
      </w:pPr>
      <w:r>
        <w:rPr>
          <w:rStyle w:val="normaltextrun"/>
          <w:rFonts w:ascii="Museo Sans 300" w:hAnsi="Museo Sans 300"/>
          <w:sz w:val="20"/>
          <w:szCs w:val="20"/>
        </w:rPr>
        <w:t>El día treinta y uno de octubre de dos mil veintitrés</w:t>
      </w:r>
      <w:r w:rsidRPr="00186C5B">
        <w:rPr>
          <w:rFonts w:ascii="Museo Sans 300" w:hAnsi="Museo Sans 300"/>
        </w:rPr>
        <w:t>,</w:t>
      </w:r>
      <w:r>
        <w:rPr>
          <w:rFonts w:ascii="Museo Sans 300" w:hAnsi="Museo Sans 300"/>
        </w:rPr>
        <w:t xml:space="preserve"> </w:t>
      </w:r>
      <w:r w:rsidRPr="000359B3">
        <w:rPr>
          <w:rStyle w:val="normaltextrun"/>
          <w:rFonts w:ascii="Museo Sans 300" w:eastAsia="Museo Sans" w:hAnsi="Museo Sans 300" w:cs="Segoe UI"/>
          <w:sz w:val="20"/>
          <w:szCs w:val="20"/>
        </w:rPr>
        <w:t xml:space="preserve">el señor </w:t>
      </w:r>
      <w:proofErr w:type="spellStart"/>
      <w:r w:rsidR="00FC7C1A">
        <w:rPr>
          <w:rStyle w:val="normaltextrun"/>
          <w:rFonts w:ascii="Museo Sans 300" w:eastAsia="Museo Sans" w:hAnsi="Museo Sans 300" w:cs="Segoe UI"/>
          <w:sz w:val="20"/>
          <w:szCs w:val="20"/>
        </w:rPr>
        <w:t>x</w:t>
      </w:r>
      <w:r w:rsidR="00153ECE">
        <w:rPr>
          <w:rStyle w:val="normaltextrun"/>
          <w:rFonts w:ascii="Museo Sans 300" w:eastAsia="Museo Sans" w:hAnsi="Museo Sans 300" w:cs="Segoe UI"/>
          <w:sz w:val="20"/>
          <w:szCs w:val="20"/>
        </w:rPr>
        <w:t>xx</w:t>
      </w:r>
      <w:proofErr w:type="spellEnd"/>
      <w:r w:rsidRPr="000359B3">
        <w:rPr>
          <w:rStyle w:val="normaltextrun"/>
          <w:rFonts w:ascii="Museo Sans 300" w:eastAsia="Museo Sans" w:hAnsi="Museo Sans 300" w:cs="Segoe UI"/>
          <w:sz w:val="20"/>
          <w:szCs w:val="20"/>
        </w:rPr>
        <w:t>, presentó un escrito por medio del cual manifestó, entre otros argumentos, lo siguiente:</w:t>
      </w:r>
    </w:p>
    <w:p w14:paraId="5B2C3BB9" w14:textId="77777777" w:rsidR="006A2290" w:rsidRPr="000359B3" w:rsidRDefault="006A2290" w:rsidP="006A2290">
      <w:pPr>
        <w:pStyle w:val="paragraph"/>
        <w:spacing w:before="0" w:after="0"/>
        <w:ind w:left="426"/>
        <w:jc w:val="both"/>
        <w:rPr>
          <w:rStyle w:val="normaltextrun"/>
          <w:rFonts w:ascii="Museo Sans 300" w:hAnsi="Museo Sans 300"/>
          <w:sz w:val="20"/>
          <w:szCs w:val="20"/>
        </w:rPr>
      </w:pPr>
    </w:p>
    <w:p w14:paraId="4AFC1EE5" w14:textId="77777777" w:rsidR="006A2290" w:rsidRPr="000359B3" w:rsidRDefault="006A2290" w:rsidP="006A2290">
      <w:pPr>
        <w:pStyle w:val="Prrafodelista"/>
        <w:ind w:left="1080" w:right="425"/>
        <w:jc w:val="both"/>
        <w:rPr>
          <w:rFonts w:ascii="Museo 300" w:hAnsi="Museo 300" w:cs="Calibri"/>
          <w:sz w:val="16"/>
          <w:szCs w:val="16"/>
        </w:rPr>
      </w:pPr>
      <w:r w:rsidRPr="003818A0">
        <w:rPr>
          <w:rFonts w:ascii="Museo 300" w:hAnsi="Museo 300" w:cs="Calibri"/>
          <w:sz w:val="16"/>
          <w:szCs w:val="16"/>
        </w:rPr>
        <w:t xml:space="preserve">“[…] </w:t>
      </w:r>
      <w:r>
        <w:rPr>
          <w:rFonts w:ascii="Museo 300" w:hAnsi="Museo 300" w:cs="Calibri"/>
          <w:sz w:val="16"/>
          <w:szCs w:val="16"/>
        </w:rPr>
        <w:t>b. No he sido notificado de una resolución en la que dicha Superintendencia haya resuelto extender el plazo para presentar los argumentos por parte de CAESS. (…)</w:t>
      </w:r>
    </w:p>
    <w:p w14:paraId="453A063E" w14:textId="77777777" w:rsidR="006A2290" w:rsidRDefault="006A2290" w:rsidP="006A2290">
      <w:pPr>
        <w:pStyle w:val="Prrafodelista"/>
        <w:ind w:left="1080" w:right="425"/>
        <w:jc w:val="both"/>
        <w:rPr>
          <w:rFonts w:ascii="Museo 300" w:hAnsi="Museo 300" w:cs="Calibri"/>
          <w:sz w:val="16"/>
          <w:szCs w:val="16"/>
        </w:rPr>
      </w:pPr>
      <w:r>
        <w:rPr>
          <w:rFonts w:ascii="Museo 300" w:hAnsi="Museo 300" w:cs="Calibri"/>
          <w:sz w:val="16"/>
          <w:szCs w:val="16"/>
        </w:rPr>
        <w:t xml:space="preserve">c. La Ley de Procedimientos Administrativos establece en el artículo 83 de dicha ley que para el caso de la prórroga de plazos; en primer </w:t>
      </w:r>
      <w:proofErr w:type="gramStart"/>
      <w:r>
        <w:rPr>
          <w:rFonts w:ascii="Museo 300" w:hAnsi="Museo 300" w:cs="Calibri"/>
          <w:sz w:val="16"/>
          <w:szCs w:val="16"/>
        </w:rPr>
        <w:t>lugar</w:t>
      </w:r>
      <w:proofErr w:type="gramEnd"/>
      <w:r>
        <w:rPr>
          <w:rFonts w:ascii="Museo 300" w:hAnsi="Museo 300" w:cs="Calibri"/>
          <w:sz w:val="16"/>
          <w:szCs w:val="16"/>
        </w:rPr>
        <w:t xml:space="preserve"> deberá ser motivada y en segundo lugar no puede exceder la mitad del tiempo establecido y siempre y cuando no se perjudiquen derechos de terceros. En dicho sentido aún y cuando la prórroga del plazo se hubiera solicitado en tiempo y forma y en el supuesto que, si hubiere sido prorrogado no podía exceder el plazo de cinco días hábiles adicionales a los concedidos, por lo tanto, el nuevo vencimiento del plazo hubiera ocurrido el día seis de julio. Sin embargo, CAESS por medido de su representante volvió a presentarlo fuera del plazo que ellos mismos habían solicitado estando fuera de tiempo y que además dicha Superintendencia nunca le concedió.</w:t>
      </w:r>
    </w:p>
    <w:p w14:paraId="5E0E4433" w14:textId="77777777" w:rsidR="006A2290" w:rsidRDefault="006A2290" w:rsidP="006A2290">
      <w:pPr>
        <w:pStyle w:val="Prrafodelista"/>
        <w:ind w:left="1080" w:right="425"/>
        <w:jc w:val="both"/>
        <w:rPr>
          <w:rFonts w:ascii="Museo 300" w:hAnsi="Museo 300" w:cs="Calibri"/>
          <w:sz w:val="16"/>
          <w:szCs w:val="16"/>
        </w:rPr>
      </w:pPr>
      <w:r>
        <w:rPr>
          <w:rFonts w:ascii="Museo 300" w:hAnsi="Museo 300" w:cs="Calibri"/>
          <w:sz w:val="16"/>
          <w:szCs w:val="16"/>
        </w:rPr>
        <w:t xml:space="preserve">En base a lo anterior queda evidenciado que la sociedad CAESS presentó sus argumentos fuera del plazo concedido en el presente proceso por dicha Superintendencia; asimismo, CAESS presentó sus pruebas fuera </w:t>
      </w:r>
      <w:r w:rsidRPr="00EB4EA7">
        <w:rPr>
          <w:rFonts w:ascii="Museo 300" w:hAnsi="Museo 300" w:cs="Calibri"/>
          <w:b/>
          <w:bCs/>
          <w:sz w:val="16"/>
          <w:szCs w:val="16"/>
        </w:rPr>
        <w:t>del momento procesal op</w:t>
      </w:r>
      <w:r>
        <w:rPr>
          <w:rFonts w:ascii="Museo 300" w:hAnsi="Museo 300" w:cs="Calibri"/>
          <w:b/>
          <w:bCs/>
          <w:sz w:val="16"/>
          <w:szCs w:val="16"/>
        </w:rPr>
        <w:t>or</w:t>
      </w:r>
      <w:r w:rsidRPr="00EB4EA7">
        <w:rPr>
          <w:rFonts w:ascii="Museo 300" w:hAnsi="Museo 300" w:cs="Calibri"/>
          <w:b/>
          <w:bCs/>
          <w:sz w:val="16"/>
          <w:szCs w:val="16"/>
        </w:rPr>
        <w:t>tuno</w:t>
      </w:r>
      <w:r>
        <w:rPr>
          <w:rFonts w:ascii="Museo 300" w:hAnsi="Museo 300" w:cs="Calibri"/>
          <w:b/>
          <w:bCs/>
          <w:sz w:val="16"/>
          <w:szCs w:val="16"/>
        </w:rPr>
        <w:t xml:space="preserve"> </w:t>
      </w:r>
      <w:r>
        <w:rPr>
          <w:rFonts w:ascii="Museo 300" w:hAnsi="Museo 300" w:cs="Calibri"/>
          <w:sz w:val="16"/>
          <w:szCs w:val="16"/>
        </w:rPr>
        <w:t>y por ende fuera del plazo ya que el día diez de julio del presente año el presente proceso todavía no se encontraba en la etapa de aperturas a pruebas. (…)</w:t>
      </w:r>
    </w:p>
    <w:p w14:paraId="645B43E6" w14:textId="77777777" w:rsidR="006A2290" w:rsidRDefault="006A2290" w:rsidP="006A2290">
      <w:pPr>
        <w:pStyle w:val="Prrafodelista"/>
        <w:ind w:left="1080" w:right="425"/>
        <w:jc w:val="both"/>
        <w:rPr>
          <w:rFonts w:ascii="Museo 300" w:hAnsi="Museo 300" w:cs="Calibri"/>
          <w:sz w:val="16"/>
          <w:szCs w:val="16"/>
        </w:rPr>
      </w:pPr>
      <w:r>
        <w:rPr>
          <w:rFonts w:ascii="Museo 300" w:hAnsi="Museo 300" w:cs="Calibri"/>
          <w:sz w:val="16"/>
          <w:szCs w:val="16"/>
        </w:rPr>
        <w:t xml:space="preserve">Cabe mencionar, que los términos y plazos del procedimiento administrativo son </w:t>
      </w:r>
      <w:r w:rsidRPr="00EB4EA7">
        <w:rPr>
          <w:rFonts w:ascii="Museo 300" w:hAnsi="Museo 300" w:cs="Calibri"/>
          <w:b/>
          <w:bCs/>
          <w:sz w:val="16"/>
          <w:szCs w:val="16"/>
        </w:rPr>
        <w:t>obligatorios y perentorios</w:t>
      </w:r>
      <w:r>
        <w:rPr>
          <w:rFonts w:ascii="Museo 300" w:hAnsi="Museo 300" w:cs="Calibri"/>
          <w:sz w:val="16"/>
          <w:szCs w:val="16"/>
        </w:rPr>
        <w:t xml:space="preserve"> para la Administración y para los particulares, tal y como lo establece el artículo ochenta de la Ley de Procedimientos Administrativos. </w:t>
      </w:r>
    </w:p>
    <w:p w14:paraId="1C48B38F" w14:textId="77777777" w:rsidR="006A2290" w:rsidRPr="00EB4EA7" w:rsidRDefault="006A2290" w:rsidP="006A2290">
      <w:pPr>
        <w:pStyle w:val="Prrafodelista"/>
        <w:ind w:left="1080" w:right="425"/>
        <w:jc w:val="both"/>
        <w:rPr>
          <w:rFonts w:ascii="Museo 300" w:hAnsi="Museo 300" w:cs="Calibri"/>
          <w:sz w:val="16"/>
          <w:szCs w:val="16"/>
        </w:rPr>
      </w:pPr>
      <w:r>
        <w:rPr>
          <w:rFonts w:ascii="Museo 300" w:hAnsi="Museo 300" w:cs="Calibri"/>
          <w:sz w:val="16"/>
          <w:szCs w:val="16"/>
        </w:rPr>
        <w:t>En ese sentido, el CAU no podía rendir un informe técnico pronunciándose sobre los argumentos y pruebas presentadas por CAESS, debido a que ambos fueron presentados fuera de los plazos (…)</w:t>
      </w:r>
    </w:p>
    <w:p w14:paraId="2C1D4918" w14:textId="77777777" w:rsidR="006A2290" w:rsidRDefault="006A2290" w:rsidP="006A2290">
      <w:pPr>
        <w:pStyle w:val="Prrafodelista"/>
        <w:ind w:left="1080" w:right="425"/>
        <w:jc w:val="both"/>
        <w:rPr>
          <w:rFonts w:ascii="Museo 300" w:hAnsi="Museo 300" w:cs="Calibri"/>
          <w:sz w:val="16"/>
          <w:szCs w:val="16"/>
        </w:rPr>
      </w:pPr>
      <w:r>
        <w:rPr>
          <w:rFonts w:ascii="Museo 300" w:hAnsi="Museo 300" w:cs="Calibri"/>
          <w:sz w:val="16"/>
          <w:szCs w:val="16"/>
        </w:rPr>
        <w:t>El CAU tenía veinte días hábiles para rendir su informe. No obstante, dicho informe fue rendido el día trece de octubre del presente año, en dicho momento aún no le corría el plazo para poder rendirlo por lo tanto el mismo fue emitido fuera del plazo según lo establecido en el artículo ochenta de la Ley de Procedimientos Administrativos, por lo cual dicho informe tampoco puede ser valorado para establecer si existía o no una condición irregular.</w:t>
      </w:r>
    </w:p>
    <w:p w14:paraId="7A89F6E1" w14:textId="77777777" w:rsidR="006A2290" w:rsidRDefault="006A2290" w:rsidP="006A2290">
      <w:pPr>
        <w:pStyle w:val="Prrafodelista"/>
        <w:ind w:left="1080" w:right="425"/>
        <w:jc w:val="both"/>
        <w:rPr>
          <w:rFonts w:ascii="Museo 300" w:hAnsi="Museo 300" w:cs="Calibri"/>
          <w:sz w:val="16"/>
          <w:szCs w:val="16"/>
        </w:rPr>
      </w:pPr>
      <w:r>
        <w:rPr>
          <w:rFonts w:ascii="Museo 300" w:hAnsi="Museo 300" w:cs="Calibri"/>
          <w:sz w:val="16"/>
          <w:szCs w:val="16"/>
        </w:rPr>
        <w:t>(…) no se ha evidenciado o presentado prueba que el inquilino o alguien haya tenido conectado algún equipo a la supuesta conexión irregular alegada por CAESS.</w:t>
      </w:r>
    </w:p>
    <w:p w14:paraId="19D11BCA" w14:textId="77777777" w:rsidR="006A2290" w:rsidRDefault="006A2290" w:rsidP="006A2290">
      <w:pPr>
        <w:pStyle w:val="Prrafodelista"/>
        <w:ind w:left="1080" w:right="425"/>
        <w:jc w:val="both"/>
        <w:rPr>
          <w:rFonts w:ascii="Museo 300" w:hAnsi="Museo 300" w:cs="Calibri"/>
          <w:sz w:val="16"/>
          <w:szCs w:val="16"/>
        </w:rPr>
      </w:pPr>
      <w:r>
        <w:rPr>
          <w:rFonts w:ascii="Museo 300" w:hAnsi="Museo 300" w:cs="Calibri"/>
          <w:sz w:val="16"/>
          <w:szCs w:val="16"/>
        </w:rPr>
        <w:t xml:space="preserve">Lo </w:t>
      </w:r>
      <w:proofErr w:type="spellStart"/>
      <w:r>
        <w:rPr>
          <w:rFonts w:ascii="Museo 300" w:hAnsi="Museo 300" w:cs="Calibri"/>
          <w:sz w:val="16"/>
          <w:szCs w:val="16"/>
        </w:rPr>
        <w:t>cuál</w:t>
      </w:r>
      <w:proofErr w:type="spellEnd"/>
      <w:r>
        <w:rPr>
          <w:rFonts w:ascii="Museo 300" w:hAnsi="Museo 300" w:cs="Calibri"/>
          <w:sz w:val="16"/>
          <w:szCs w:val="16"/>
        </w:rPr>
        <w:t xml:space="preserve"> queda evidenciado en el reporte histórico de facturación que corre agregado como anexo al dictamen emitido por el CAU. (…)</w:t>
      </w:r>
    </w:p>
    <w:p w14:paraId="0623C637" w14:textId="77777777" w:rsidR="006A2290" w:rsidRDefault="006A2290" w:rsidP="006A2290">
      <w:pPr>
        <w:pStyle w:val="Prrafodelista"/>
        <w:ind w:left="1080" w:right="425"/>
        <w:jc w:val="both"/>
        <w:rPr>
          <w:rFonts w:ascii="Museo 300" w:hAnsi="Museo 300" w:cs="Calibri"/>
          <w:sz w:val="16"/>
          <w:szCs w:val="16"/>
        </w:rPr>
      </w:pPr>
      <w:r>
        <w:rPr>
          <w:rFonts w:ascii="Museo 300" w:hAnsi="Museo 300" w:cs="Calibri"/>
          <w:sz w:val="16"/>
          <w:szCs w:val="16"/>
        </w:rPr>
        <w:t xml:space="preserve">Asimismo, se puede observar en el historial de facturación que en los siguientes siete meses hasta el seis de abril de dos mil veintitrés hubo un total de facturación de quinientos cincuenta y </w:t>
      </w:r>
      <w:proofErr w:type="gramStart"/>
      <w:r>
        <w:rPr>
          <w:rFonts w:ascii="Museo 300" w:hAnsi="Museo 300" w:cs="Calibri"/>
          <w:sz w:val="16"/>
          <w:szCs w:val="16"/>
        </w:rPr>
        <w:t>ocho punto</w:t>
      </w:r>
      <w:proofErr w:type="gramEnd"/>
      <w:r>
        <w:rPr>
          <w:rFonts w:ascii="Museo 300" w:hAnsi="Museo 300" w:cs="Calibri"/>
          <w:sz w:val="16"/>
          <w:szCs w:val="16"/>
        </w:rPr>
        <w:t xml:space="preserve"> cuarenta y ocho dólares de los Estados Unidos de América $558.48. Es decir que en los siguientes siete meses se puede sacar un promedio mensual de facturación de setenta y </w:t>
      </w:r>
      <w:proofErr w:type="gramStart"/>
      <w:r>
        <w:rPr>
          <w:rFonts w:ascii="Museo 300" w:hAnsi="Museo 300" w:cs="Calibri"/>
          <w:sz w:val="16"/>
          <w:szCs w:val="16"/>
        </w:rPr>
        <w:t>nueve punto</w:t>
      </w:r>
      <w:proofErr w:type="gramEnd"/>
      <w:r>
        <w:rPr>
          <w:rFonts w:ascii="Museo 300" w:hAnsi="Museo 300" w:cs="Calibri"/>
          <w:sz w:val="16"/>
          <w:szCs w:val="16"/>
        </w:rPr>
        <w:t xml:space="preserve"> setenta y ocho dólares de los Estados Unidos de América $79.78 por mes.</w:t>
      </w:r>
    </w:p>
    <w:p w14:paraId="2577D771" w14:textId="77777777" w:rsidR="006A2290" w:rsidRDefault="006A2290" w:rsidP="006A2290">
      <w:pPr>
        <w:pStyle w:val="Prrafodelista"/>
        <w:ind w:left="1080" w:right="425"/>
        <w:jc w:val="both"/>
        <w:rPr>
          <w:rFonts w:ascii="Museo 300" w:hAnsi="Museo 300" w:cs="Calibri"/>
          <w:sz w:val="16"/>
          <w:szCs w:val="16"/>
        </w:rPr>
      </w:pPr>
      <w:r>
        <w:rPr>
          <w:rFonts w:ascii="Museo 300" w:hAnsi="Museo 300" w:cs="Calibri"/>
          <w:sz w:val="16"/>
          <w:szCs w:val="16"/>
        </w:rPr>
        <w:t xml:space="preserve">Y además sí tomamos una muestra mayor desde el nueve de noviembre de dos mil veintidós hasta la fecha con última factura emitida el siete de octubre de dos mil veintitrés se tiene un total de facturación de setecientos noventa y </w:t>
      </w:r>
      <w:proofErr w:type="gramStart"/>
      <w:r>
        <w:rPr>
          <w:rFonts w:ascii="Museo 300" w:hAnsi="Museo 300" w:cs="Calibri"/>
          <w:sz w:val="16"/>
          <w:szCs w:val="16"/>
        </w:rPr>
        <w:t>dos punto</w:t>
      </w:r>
      <w:proofErr w:type="gramEnd"/>
      <w:r>
        <w:rPr>
          <w:rFonts w:ascii="Museo 300" w:hAnsi="Museo 300" w:cs="Calibri"/>
          <w:sz w:val="16"/>
          <w:szCs w:val="16"/>
        </w:rPr>
        <w:t xml:space="preserve"> ochenta y ocho dólares de los Estados Unidos de América $792.88. En este caso en un período de doce meses, se tiene un promedio de sesenta y </w:t>
      </w:r>
      <w:proofErr w:type="gramStart"/>
      <w:r>
        <w:rPr>
          <w:rFonts w:ascii="Museo 300" w:hAnsi="Museo 300" w:cs="Calibri"/>
          <w:sz w:val="16"/>
          <w:szCs w:val="16"/>
        </w:rPr>
        <w:t>seis punto</w:t>
      </w:r>
      <w:proofErr w:type="gramEnd"/>
      <w:r>
        <w:rPr>
          <w:rFonts w:ascii="Museo 300" w:hAnsi="Museo 300" w:cs="Calibri"/>
          <w:sz w:val="16"/>
          <w:szCs w:val="16"/>
        </w:rPr>
        <w:t xml:space="preserve"> cero siete dólares de los Estados Unidos de América $66.07 por mes. (…)</w:t>
      </w:r>
    </w:p>
    <w:p w14:paraId="0190CB05" w14:textId="77777777" w:rsidR="006A2290" w:rsidRDefault="006A2290" w:rsidP="006A2290">
      <w:pPr>
        <w:pStyle w:val="Prrafodelista"/>
        <w:ind w:left="1080" w:right="425"/>
        <w:jc w:val="both"/>
        <w:rPr>
          <w:rFonts w:ascii="Museo 300" w:hAnsi="Museo 300" w:cs="Calibri"/>
          <w:sz w:val="16"/>
          <w:szCs w:val="16"/>
        </w:rPr>
      </w:pPr>
      <w:r>
        <w:rPr>
          <w:rFonts w:ascii="Museo 300" w:hAnsi="Museo 300" w:cs="Calibri"/>
          <w:sz w:val="16"/>
          <w:szCs w:val="16"/>
        </w:rPr>
        <w:t xml:space="preserve">No obstante, lo anterior el CAU en su acuerdo emitido fuera del plazo ha considerado que CAESS debe de cobrar una cantidad equivalente a mil quinientos noventa y </w:t>
      </w:r>
      <w:proofErr w:type="gramStart"/>
      <w:r>
        <w:rPr>
          <w:rFonts w:ascii="Museo 300" w:hAnsi="Museo 300" w:cs="Calibri"/>
          <w:sz w:val="16"/>
          <w:szCs w:val="16"/>
        </w:rPr>
        <w:t>cuatro punto</w:t>
      </w:r>
      <w:proofErr w:type="gramEnd"/>
      <w:r>
        <w:rPr>
          <w:rFonts w:ascii="Museo 300" w:hAnsi="Museo 300" w:cs="Calibri"/>
          <w:sz w:val="16"/>
          <w:szCs w:val="16"/>
        </w:rPr>
        <w:t xml:space="preserve"> veintinueve dólares de los Estados Unidos de América. $1594.29. Lo cual implica que en un período que comprende del once de mayo al siete de noviembre de dos mil veintidós, redondeando equivalente a un período de siete meses, están cobrando un promedio de dos </w:t>
      </w:r>
      <w:r>
        <w:rPr>
          <w:rFonts w:ascii="Museo 300" w:hAnsi="Museo 300" w:cs="Calibri"/>
          <w:sz w:val="16"/>
          <w:szCs w:val="16"/>
        </w:rPr>
        <w:lastRenderedPageBreak/>
        <w:t xml:space="preserve">cientos </w:t>
      </w:r>
      <w:proofErr w:type="gramStart"/>
      <w:r>
        <w:rPr>
          <w:rFonts w:ascii="Museo 300" w:hAnsi="Museo 300" w:cs="Calibri"/>
          <w:sz w:val="16"/>
          <w:szCs w:val="16"/>
        </w:rPr>
        <w:t>veintisiete punto</w:t>
      </w:r>
      <w:proofErr w:type="gramEnd"/>
      <w:r>
        <w:rPr>
          <w:rFonts w:ascii="Museo 300" w:hAnsi="Museo 300" w:cs="Calibri"/>
          <w:sz w:val="16"/>
          <w:szCs w:val="16"/>
        </w:rPr>
        <w:t xml:space="preserve"> setenta y cinco $227.75 POR MES. Dicha cantidad es más elevada que el consumo de energía de once meses cobrados por CAESS.</w:t>
      </w:r>
    </w:p>
    <w:p w14:paraId="2AC91E70" w14:textId="77777777" w:rsidR="006A2290" w:rsidRDefault="006A2290" w:rsidP="006A2290">
      <w:pPr>
        <w:pStyle w:val="Prrafodelista"/>
        <w:ind w:left="1080" w:right="425"/>
        <w:jc w:val="both"/>
        <w:rPr>
          <w:rFonts w:ascii="Museo 300" w:hAnsi="Museo 300" w:cs="Calibri"/>
          <w:sz w:val="16"/>
          <w:szCs w:val="16"/>
        </w:rPr>
      </w:pPr>
      <w:r>
        <w:rPr>
          <w:rFonts w:ascii="Museo 300" w:hAnsi="Museo 300" w:cs="Calibri"/>
          <w:sz w:val="16"/>
          <w:szCs w:val="16"/>
        </w:rPr>
        <w:t xml:space="preserve">Asimismo, el monto total que pretende que CAESS debe cobrar por energía consumida y no facturada por supuesta condición irregular que asciende a $1,549.59 (…) </w:t>
      </w:r>
      <w:r w:rsidRPr="000A7CD5">
        <w:rPr>
          <w:rFonts w:ascii="Museo 300" w:hAnsi="Museo 300" w:cs="Calibri"/>
          <w:b/>
          <w:bCs/>
          <w:sz w:val="16"/>
          <w:szCs w:val="16"/>
        </w:rPr>
        <w:t xml:space="preserve">equivale a más del doble de lo que CAESS ha facturado en el </w:t>
      </w:r>
      <w:proofErr w:type="spellStart"/>
      <w:r w:rsidRPr="000A7CD5">
        <w:rPr>
          <w:rFonts w:ascii="Museo 300" w:hAnsi="Museo 300" w:cs="Calibri"/>
          <w:b/>
          <w:bCs/>
          <w:sz w:val="16"/>
          <w:szCs w:val="16"/>
        </w:rPr>
        <w:t>ultimo</w:t>
      </w:r>
      <w:proofErr w:type="spellEnd"/>
      <w:r w:rsidRPr="000A7CD5">
        <w:rPr>
          <w:rFonts w:ascii="Museo 300" w:hAnsi="Museo 300" w:cs="Calibri"/>
          <w:b/>
          <w:bCs/>
          <w:sz w:val="16"/>
          <w:szCs w:val="16"/>
        </w:rPr>
        <w:t xml:space="preserve"> año</w:t>
      </w:r>
      <w:r>
        <w:rPr>
          <w:rFonts w:ascii="Museo 300" w:hAnsi="Museo 300" w:cs="Calibri"/>
          <w:b/>
          <w:bCs/>
          <w:sz w:val="16"/>
          <w:szCs w:val="16"/>
        </w:rPr>
        <w:t xml:space="preserve"> </w:t>
      </w:r>
      <w:r>
        <w:rPr>
          <w:rFonts w:ascii="Museo 300" w:hAnsi="Museo 300" w:cs="Calibri"/>
          <w:sz w:val="16"/>
          <w:szCs w:val="16"/>
        </w:rPr>
        <w:t>(doce meses últimos un total de $792.88) lo cual es absurdo y para nada corresponde con la facturación mensual del inquilino que actualmente utiliza la bodega y que consta en el reporte histórico de facturación.</w:t>
      </w:r>
    </w:p>
    <w:p w14:paraId="00A17B32" w14:textId="77777777" w:rsidR="006A2290" w:rsidRDefault="006A2290" w:rsidP="006A2290">
      <w:pPr>
        <w:pStyle w:val="Prrafodelista"/>
        <w:ind w:left="1080" w:right="425"/>
        <w:jc w:val="both"/>
        <w:rPr>
          <w:rFonts w:ascii="Museo 300" w:hAnsi="Museo 300" w:cs="Calibri"/>
          <w:sz w:val="16"/>
          <w:szCs w:val="16"/>
        </w:rPr>
      </w:pPr>
      <w:r>
        <w:rPr>
          <w:rFonts w:ascii="Museo 300" w:hAnsi="Museo 300" w:cs="Calibri"/>
          <w:sz w:val="16"/>
          <w:szCs w:val="16"/>
        </w:rPr>
        <w:t xml:space="preserve">Por </w:t>
      </w:r>
      <w:proofErr w:type="gramStart"/>
      <w:r>
        <w:rPr>
          <w:rFonts w:ascii="Museo 300" w:hAnsi="Museo 300" w:cs="Calibri"/>
          <w:sz w:val="16"/>
          <w:szCs w:val="16"/>
        </w:rPr>
        <w:t>último</w:t>
      </w:r>
      <w:proofErr w:type="gramEnd"/>
      <w:r>
        <w:rPr>
          <w:rFonts w:ascii="Museo 300" w:hAnsi="Museo 300" w:cs="Calibri"/>
          <w:sz w:val="16"/>
          <w:szCs w:val="16"/>
        </w:rPr>
        <w:t xml:space="preserve"> si fuera cierto que existía conexión irregular y que el inquilino hizo uso de esta dejando de pagar el monto establecido por el CAU (…) entonces dicho consumo debería estar reflejado de la misma forma en los meses siguientes al periodo del cuál se pretende hacer un cobro extra. Lo </w:t>
      </w:r>
      <w:proofErr w:type="spellStart"/>
      <w:r>
        <w:rPr>
          <w:rFonts w:ascii="Museo 300" w:hAnsi="Museo 300" w:cs="Calibri"/>
          <w:sz w:val="16"/>
          <w:szCs w:val="16"/>
        </w:rPr>
        <w:t>cuál</w:t>
      </w:r>
      <w:proofErr w:type="spellEnd"/>
      <w:r>
        <w:rPr>
          <w:rFonts w:ascii="Museo 300" w:hAnsi="Museo 300" w:cs="Calibri"/>
          <w:sz w:val="16"/>
          <w:szCs w:val="16"/>
        </w:rPr>
        <w:t xml:space="preserve"> está más claro que con el reporte histórico de facturación no ha sido el caso, por lo que materialmente se comprueba que el inquilino no consumió esa energía que se pretende facturar y mucho menos ni siquiera ha consumido esas cantidades los últimos doce meses de facturación. (…)</w:t>
      </w:r>
    </w:p>
    <w:p w14:paraId="4DFFD73C" w14:textId="77777777" w:rsidR="006A2290" w:rsidRDefault="006A2290" w:rsidP="006A2290">
      <w:pPr>
        <w:pStyle w:val="Prrafodelista"/>
        <w:ind w:left="1080" w:right="425"/>
        <w:jc w:val="both"/>
        <w:rPr>
          <w:rFonts w:ascii="Museo 300" w:hAnsi="Museo 300" w:cs="Calibri"/>
          <w:sz w:val="16"/>
          <w:szCs w:val="16"/>
        </w:rPr>
      </w:pPr>
      <w:r>
        <w:rPr>
          <w:rFonts w:ascii="Museo 300" w:hAnsi="Museo 300" w:cs="Calibri"/>
          <w:sz w:val="16"/>
          <w:szCs w:val="16"/>
        </w:rPr>
        <w:t>PETITORIO</w:t>
      </w:r>
    </w:p>
    <w:p w14:paraId="6AF1057B" w14:textId="0FD924A5" w:rsidR="006A2290" w:rsidRDefault="006A2290" w:rsidP="006A2290">
      <w:pPr>
        <w:pStyle w:val="Prrafodelista"/>
        <w:ind w:left="1080" w:right="425"/>
        <w:jc w:val="both"/>
        <w:rPr>
          <w:rFonts w:ascii="Museo 300" w:eastAsia="Calibri" w:hAnsi="Museo 300" w:cs="Calibri"/>
          <w:sz w:val="16"/>
          <w:szCs w:val="16"/>
        </w:rPr>
      </w:pPr>
      <w:r>
        <w:rPr>
          <w:rFonts w:ascii="Museo 300" w:hAnsi="Museo 300" w:cs="Calibri"/>
          <w:sz w:val="16"/>
          <w:szCs w:val="16"/>
        </w:rPr>
        <w:t xml:space="preserve">En base a los argumentos presentados en el presente caso en el cuál tanto argumentos y las pruebas presentadas por CAESS fueron realizada fuera de plazo, así como el dictamen emitido por el CAU </w:t>
      </w:r>
      <w:proofErr w:type="spellStart"/>
      <w:r>
        <w:rPr>
          <w:rFonts w:ascii="Museo 300" w:hAnsi="Museo 300" w:cs="Calibri"/>
          <w:sz w:val="16"/>
          <w:szCs w:val="16"/>
        </w:rPr>
        <w:t>fué</w:t>
      </w:r>
      <w:proofErr w:type="spellEnd"/>
      <w:r>
        <w:rPr>
          <w:rFonts w:ascii="Museo 300" w:hAnsi="Museo 300" w:cs="Calibri"/>
          <w:sz w:val="16"/>
          <w:szCs w:val="16"/>
        </w:rPr>
        <w:t xml:space="preserve"> también emitido fuera del plazo como fue expuesto en el presente escrito, es procedente solicitar a dicha Superintendencia emita resolución favorable a mi persona, desvirtuando la existencia de una conexión irregular y no estableciendo un monto de energía consumida no facturada en el suministro identificado con el NIC </w:t>
      </w:r>
      <w:proofErr w:type="spellStart"/>
      <w:r w:rsidR="00777EEC">
        <w:rPr>
          <w:rFonts w:ascii="Museo 300" w:hAnsi="Museo 300" w:cs="Calibri"/>
          <w:sz w:val="16"/>
          <w:szCs w:val="16"/>
        </w:rPr>
        <w:t>xxx</w:t>
      </w:r>
      <w:proofErr w:type="spellEnd"/>
      <w:r>
        <w:rPr>
          <w:rFonts w:ascii="Museo 300" w:hAnsi="Museo 300" w:cs="Calibri"/>
          <w:sz w:val="16"/>
          <w:szCs w:val="16"/>
        </w:rPr>
        <w:t>. Asimismo, el método utilizado por el CAU para calcular el consumo de energía no facturado no corresponde con la realidad de lo reflejado en el historial de facturación de todo el tiempo que el inquilino ha estado ocupando el inmueble, ya que con el informe se pretende cobrar por siete meses una cantidad equivalente al doble del consumo de energía eléctrica utilizada en un año y medio de servicio</w:t>
      </w:r>
      <w:r w:rsidRPr="004F1F8F">
        <w:rPr>
          <w:rFonts w:ascii="Museo 300" w:eastAsia="Calibri" w:hAnsi="Museo 300" w:cs="Calibri"/>
          <w:sz w:val="16"/>
          <w:szCs w:val="16"/>
        </w:rPr>
        <w:t xml:space="preserve"> […] </w:t>
      </w:r>
    </w:p>
    <w:p w14:paraId="3B6C23DD" w14:textId="77777777" w:rsidR="006A2290" w:rsidRDefault="006A2290" w:rsidP="006A2290">
      <w:pPr>
        <w:pStyle w:val="Prrafodelista"/>
        <w:ind w:left="1080" w:right="425"/>
        <w:jc w:val="both"/>
        <w:rPr>
          <w:rFonts w:ascii="Museo 300" w:eastAsia="Calibri" w:hAnsi="Museo 300" w:cs="Calibri"/>
          <w:sz w:val="16"/>
          <w:szCs w:val="16"/>
        </w:rPr>
      </w:pPr>
    </w:p>
    <w:p w14:paraId="3EA8A994" w14:textId="20AC2590" w:rsidR="006A2290" w:rsidRDefault="006A2290" w:rsidP="006A2290">
      <w:pPr>
        <w:pStyle w:val="Prrafodelista"/>
        <w:tabs>
          <w:tab w:val="left" w:pos="426"/>
        </w:tabs>
        <w:ind w:left="426"/>
        <w:jc w:val="both"/>
        <w:rPr>
          <w:rFonts w:ascii="Museo Sans 300" w:eastAsia="Museo Sans" w:hAnsi="Museo Sans 300" w:cs="Segoe UI"/>
          <w:sz w:val="20"/>
          <w:szCs w:val="20"/>
          <w:lang w:eastAsia="es-SV"/>
        </w:rPr>
      </w:pPr>
      <w:r w:rsidRPr="004D49CB">
        <w:rPr>
          <w:rFonts w:ascii="Museo Sans 300" w:hAnsi="Museo Sans 300"/>
          <w:sz w:val="20"/>
          <w:szCs w:val="20"/>
        </w:rPr>
        <w:t>Por su parte,</w:t>
      </w:r>
      <w:r>
        <w:rPr>
          <w:rFonts w:ascii="Museo Sans 300" w:hAnsi="Museo Sans 300"/>
          <w:sz w:val="20"/>
          <w:szCs w:val="20"/>
        </w:rPr>
        <w:t xml:space="preserve"> la sociedad CAESS, S.A. de C.V.</w:t>
      </w:r>
      <w:r w:rsidRPr="004F376A">
        <w:rPr>
          <w:rFonts w:ascii="Museo Sans 300" w:eastAsia="Museo Sans" w:hAnsi="Museo Sans 300" w:cs="Segoe UI"/>
          <w:sz w:val="20"/>
          <w:szCs w:val="20"/>
          <w:lang w:eastAsia="es-SV"/>
        </w:rPr>
        <w:t> </w:t>
      </w:r>
      <w:r>
        <w:rPr>
          <w:rFonts w:ascii="Museo Sans 300" w:eastAsia="Museo Sans" w:hAnsi="Museo Sans 300" w:cs="Segoe UI"/>
          <w:sz w:val="20"/>
          <w:szCs w:val="20"/>
          <w:lang w:eastAsia="es-SV"/>
        </w:rPr>
        <w:t>no hizo uso del derecho de defensa otorgado.</w:t>
      </w:r>
    </w:p>
    <w:p w14:paraId="0729BDAA" w14:textId="675DD226" w:rsidR="006A2290" w:rsidRDefault="006A2290" w:rsidP="006A2290">
      <w:pPr>
        <w:pStyle w:val="Prrafodelista"/>
        <w:tabs>
          <w:tab w:val="left" w:pos="426"/>
        </w:tabs>
        <w:ind w:left="426"/>
        <w:jc w:val="both"/>
        <w:rPr>
          <w:rFonts w:ascii="Museo Sans 300" w:eastAsia="Museo Sans" w:hAnsi="Museo Sans 300" w:cs="Segoe UI"/>
          <w:sz w:val="20"/>
          <w:szCs w:val="20"/>
          <w:lang w:eastAsia="es-SV"/>
        </w:rPr>
      </w:pPr>
    </w:p>
    <w:p w14:paraId="03678E7E" w14:textId="408883C8" w:rsidR="00782CFB" w:rsidRPr="006F491F" w:rsidRDefault="00782CFB" w:rsidP="00782CFB">
      <w:pPr>
        <w:pStyle w:val="Prrafodelista"/>
        <w:numPr>
          <w:ilvl w:val="1"/>
          <w:numId w:val="1"/>
        </w:numPr>
        <w:tabs>
          <w:tab w:val="left" w:pos="709"/>
        </w:tabs>
        <w:ind w:left="709" w:hanging="283"/>
        <w:jc w:val="both"/>
        <w:rPr>
          <w:rFonts w:ascii="Museo Sans 500" w:hAnsi="Museo Sans 500"/>
          <w:b/>
          <w:bCs/>
          <w:sz w:val="20"/>
          <w:szCs w:val="20"/>
        </w:rPr>
      </w:pPr>
      <w:r>
        <w:rPr>
          <w:rFonts w:ascii="Museo Sans 500" w:hAnsi="Museo Sans 500"/>
          <w:b/>
          <w:bCs/>
          <w:sz w:val="20"/>
          <w:szCs w:val="20"/>
        </w:rPr>
        <w:t xml:space="preserve">Ampliación del informe técnico </w:t>
      </w:r>
      <w:proofErr w:type="spellStart"/>
      <w:r>
        <w:rPr>
          <w:rFonts w:ascii="Museo Sans 500" w:hAnsi="Museo Sans 500"/>
          <w:b/>
          <w:bCs/>
          <w:sz w:val="20"/>
          <w:szCs w:val="20"/>
        </w:rPr>
        <w:t>N.°</w:t>
      </w:r>
      <w:proofErr w:type="spellEnd"/>
      <w:r>
        <w:rPr>
          <w:rFonts w:ascii="Museo Sans 500" w:hAnsi="Museo Sans 500"/>
          <w:b/>
          <w:bCs/>
          <w:sz w:val="20"/>
          <w:szCs w:val="20"/>
        </w:rPr>
        <w:t xml:space="preserve"> IT-0258-CAU-23 </w:t>
      </w:r>
    </w:p>
    <w:p w14:paraId="36D23271" w14:textId="77777777" w:rsidR="00782CFB" w:rsidRPr="00263E33" w:rsidRDefault="00782CFB" w:rsidP="00782CFB">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8E5FB82" w14:textId="25F714E3" w:rsidR="00782CFB" w:rsidRDefault="00782CFB" w:rsidP="00782CFB">
      <w:pPr>
        <w:tabs>
          <w:tab w:val="left" w:pos="426"/>
        </w:tabs>
        <w:spacing w:after="0" w:line="240" w:lineRule="auto"/>
        <w:ind w:left="426"/>
        <w:jc w:val="both"/>
        <w:rPr>
          <w:rFonts w:ascii="Museo Sans 300" w:hAnsi="Museo Sans 300"/>
          <w:sz w:val="20"/>
          <w:szCs w:val="20"/>
        </w:rPr>
      </w:pPr>
      <w:r w:rsidRPr="70478C62">
        <w:rPr>
          <w:rFonts w:ascii="Museo Sans 300" w:hAnsi="Museo Sans 300"/>
          <w:sz w:val="20"/>
          <w:szCs w:val="20"/>
        </w:rPr>
        <w:t xml:space="preserve">Mediante 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Pr>
          <w:rFonts w:ascii="Museo Sans 300" w:hAnsi="Museo Sans 300"/>
          <w:sz w:val="20"/>
          <w:szCs w:val="20"/>
        </w:rPr>
        <w:t>0</w:t>
      </w:r>
      <w:r w:rsidR="00C147A6">
        <w:rPr>
          <w:rFonts w:ascii="Museo Sans 300" w:hAnsi="Museo Sans 300"/>
          <w:sz w:val="20"/>
          <w:szCs w:val="20"/>
        </w:rPr>
        <w:t>929</w:t>
      </w:r>
      <w:r>
        <w:rPr>
          <w:rFonts w:ascii="Museo Sans 300" w:hAnsi="Museo Sans 300"/>
          <w:sz w:val="20"/>
          <w:szCs w:val="20"/>
        </w:rPr>
        <w:t>-202</w:t>
      </w:r>
      <w:r w:rsidR="00C147A6">
        <w:rPr>
          <w:rFonts w:ascii="Museo Sans 300" w:hAnsi="Museo Sans 300"/>
          <w:sz w:val="20"/>
          <w:szCs w:val="20"/>
        </w:rPr>
        <w:t>3</w:t>
      </w:r>
      <w:r w:rsidRPr="70478C62">
        <w:rPr>
          <w:rFonts w:ascii="Museo Sans 300" w:hAnsi="Museo Sans 300"/>
          <w:sz w:val="20"/>
          <w:szCs w:val="20"/>
        </w:rPr>
        <w:t xml:space="preserve">-CAU, de fecha </w:t>
      </w:r>
      <w:r w:rsidR="00C147A6">
        <w:rPr>
          <w:rFonts w:ascii="Museo Sans 300" w:hAnsi="Museo Sans 300"/>
          <w:sz w:val="20"/>
          <w:szCs w:val="20"/>
        </w:rPr>
        <w:t>treinta</w:t>
      </w:r>
      <w:r>
        <w:rPr>
          <w:rFonts w:ascii="Museo Sans 300" w:hAnsi="Museo Sans 300"/>
          <w:sz w:val="20"/>
          <w:szCs w:val="20"/>
        </w:rPr>
        <w:t xml:space="preserve"> de </w:t>
      </w:r>
      <w:r w:rsidR="00C147A6">
        <w:rPr>
          <w:rFonts w:ascii="Museo Sans 300" w:hAnsi="Museo Sans 300"/>
          <w:sz w:val="20"/>
          <w:szCs w:val="20"/>
        </w:rPr>
        <w:t>noviembre</w:t>
      </w:r>
      <w:r>
        <w:rPr>
          <w:rFonts w:ascii="Museo Sans 300" w:hAnsi="Museo Sans 300"/>
          <w:sz w:val="20"/>
          <w:szCs w:val="20"/>
        </w:rPr>
        <w:t xml:space="preserve"> del</w:t>
      </w:r>
      <w:r w:rsidR="00C147A6">
        <w:rPr>
          <w:rFonts w:ascii="Museo Sans 300" w:hAnsi="Museo Sans 300"/>
          <w:sz w:val="20"/>
          <w:szCs w:val="20"/>
        </w:rPr>
        <w:t xml:space="preserve"> dos mil veintitrés</w:t>
      </w:r>
      <w:r>
        <w:rPr>
          <w:rFonts w:ascii="Museo Sans 300" w:hAnsi="Museo Sans 300"/>
          <w:sz w:val="20"/>
          <w:szCs w:val="20"/>
        </w:rPr>
        <w:t xml:space="preserve">, se requirió </w:t>
      </w:r>
      <w:r w:rsidRPr="0043761F">
        <w:rPr>
          <w:rFonts w:ascii="Museo Sans 300" w:hAnsi="Museo Sans 300"/>
          <w:sz w:val="20"/>
          <w:szCs w:val="20"/>
        </w:rPr>
        <w:t>al CAU,</w:t>
      </w:r>
      <w:r>
        <w:rPr>
          <w:rFonts w:ascii="Museo Sans 300" w:hAnsi="Museo Sans 300"/>
          <w:sz w:val="20"/>
          <w:szCs w:val="20"/>
        </w:rPr>
        <w:t xml:space="preserve"> en un plazo de veinte días hábiles contados a partir del día siguiente a la notificación de dicho acuerdo, </w:t>
      </w:r>
      <w:r w:rsidRPr="0043761F">
        <w:rPr>
          <w:rFonts w:ascii="Museo Sans 300" w:hAnsi="Museo Sans 300"/>
          <w:sz w:val="20"/>
          <w:szCs w:val="20"/>
        </w:rPr>
        <w:t>rindiera un informe técnico</w:t>
      </w:r>
      <w:r w:rsidR="00C147A6">
        <w:rPr>
          <w:rFonts w:ascii="Museo Sans 300" w:hAnsi="Museo Sans 300"/>
          <w:sz w:val="20"/>
          <w:szCs w:val="20"/>
        </w:rPr>
        <w:t xml:space="preserve"> y jurídico a fin de</w:t>
      </w:r>
      <w:r w:rsidRPr="0043761F">
        <w:rPr>
          <w:rFonts w:ascii="Museo Sans 300" w:hAnsi="Museo Sans 300"/>
          <w:sz w:val="20"/>
          <w:szCs w:val="20"/>
        </w:rPr>
        <w:t xml:space="preserve"> </w:t>
      </w:r>
      <w:r>
        <w:rPr>
          <w:rFonts w:ascii="Museo Sans 300" w:hAnsi="Museo Sans 300"/>
          <w:sz w:val="20"/>
          <w:szCs w:val="20"/>
        </w:rPr>
        <w:t xml:space="preserve">analizar la procedencia o no de los argumentos planteados por </w:t>
      </w:r>
      <w:r w:rsidR="00C147A6">
        <w:rPr>
          <w:rFonts w:ascii="Museo Sans 300" w:hAnsi="Museo Sans 300"/>
          <w:sz w:val="20"/>
          <w:szCs w:val="20"/>
        </w:rPr>
        <w:t xml:space="preserve">el señor </w:t>
      </w:r>
      <w:proofErr w:type="spellStart"/>
      <w:r w:rsidR="00777EEC">
        <w:rPr>
          <w:rFonts w:ascii="Museo Sans 300" w:hAnsi="Museo Sans 300"/>
          <w:sz w:val="20"/>
          <w:szCs w:val="20"/>
        </w:rPr>
        <w:t>x</w:t>
      </w:r>
      <w:r w:rsidR="00153ECE">
        <w:rPr>
          <w:rFonts w:ascii="Museo Sans 300" w:hAnsi="Museo Sans 300"/>
          <w:sz w:val="20"/>
          <w:szCs w:val="20"/>
        </w:rPr>
        <w:t>xx</w:t>
      </w:r>
      <w:proofErr w:type="spellEnd"/>
      <w:r>
        <w:rPr>
          <w:rFonts w:ascii="Museo Sans 300" w:hAnsi="Museo Sans 300"/>
          <w:sz w:val="20"/>
          <w:szCs w:val="20"/>
        </w:rPr>
        <w:t xml:space="preserve"> en el escrito de fecha </w:t>
      </w:r>
      <w:r w:rsidR="00C147A6">
        <w:rPr>
          <w:rFonts w:ascii="Museo Sans 300" w:hAnsi="Museo Sans 300"/>
          <w:sz w:val="20"/>
          <w:szCs w:val="20"/>
        </w:rPr>
        <w:t>treinta y uno de octubre de dos mil veintitrés</w:t>
      </w:r>
      <w:r w:rsidR="00AF03CF">
        <w:rPr>
          <w:rFonts w:ascii="Museo Sans 300" w:hAnsi="Museo Sans 300"/>
          <w:sz w:val="20"/>
          <w:szCs w:val="20"/>
        </w:rPr>
        <w:t>.</w:t>
      </w:r>
    </w:p>
    <w:p w14:paraId="69EE77A0" w14:textId="77777777" w:rsidR="00782CFB" w:rsidRDefault="00782CFB" w:rsidP="00782CFB">
      <w:pPr>
        <w:tabs>
          <w:tab w:val="left" w:pos="426"/>
        </w:tabs>
        <w:spacing w:after="0" w:line="240" w:lineRule="auto"/>
        <w:ind w:left="426"/>
        <w:jc w:val="both"/>
        <w:rPr>
          <w:rFonts w:ascii="Museo Sans 300" w:hAnsi="Museo Sans 300"/>
          <w:sz w:val="20"/>
          <w:szCs w:val="20"/>
        </w:rPr>
      </w:pPr>
    </w:p>
    <w:p w14:paraId="7C702750" w14:textId="2EB96377" w:rsidR="00782CFB" w:rsidRDefault="00782CFB" w:rsidP="00782CFB">
      <w:pPr>
        <w:pStyle w:val="Prrafodelista"/>
        <w:tabs>
          <w:tab w:val="left" w:pos="426"/>
        </w:tabs>
        <w:ind w:left="426"/>
        <w:jc w:val="both"/>
        <w:rPr>
          <w:rStyle w:val="eop"/>
          <w:rFonts w:ascii="Museo Sans 300" w:eastAsia="Museo Sans" w:hAnsi="Museo Sans 300" w:cs="Segoe UI"/>
          <w:sz w:val="20"/>
          <w:szCs w:val="20"/>
        </w:rPr>
      </w:pPr>
      <w:r>
        <w:rPr>
          <w:rFonts w:ascii="Museo Sans 300" w:hAnsi="Museo Sans 300"/>
          <w:sz w:val="20"/>
          <w:szCs w:val="20"/>
        </w:rPr>
        <w:t>El citado acuerdo fue notificado</w:t>
      </w:r>
      <w:r w:rsidRPr="00D91593">
        <w:rPr>
          <w:rFonts w:ascii="Museo Sans 300" w:hAnsi="Museo Sans 300" w:cs="Arial"/>
          <w:sz w:val="20"/>
          <w:szCs w:val="20"/>
        </w:rPr>
        <w:t xml:space="preserve"> a</w:t>
      </w:r>
      <w:r>
        <w:rPr>
          <w:rFonts w:ascii="Museo Sans 300" w:hAnsi="Museo Sans 300" w:cs="Arial"/>
          <w:sz w:val="20"/>
          <w:szCs w:val="20"/>
        </w:rPr>
        <w:t xml:space="preserve"> la</w:t>
      </w:r>
      <w:r w:rsidR="00E32BF8">
        <w:rPr>
          <w:rFonts w:ascii="Museo Sans 300" w:hAnsi="Museo Sans 300" w:cs="Arial"/>
          <w:sz w:val="20"/>
          <w:szCs w:val="20"/>
        </w:rPr>
        <w:t>s partes el día cinco de diciembre de dos mil veintitrés.</w:t>
      </w:r>
      <w:r>
        <w:rPr>
          <w:rFonts w:ascii="Museo Sans 300" w:hAnsi="Museo Sans 300"/>
          <w:sz w:val="20"/>
          <w:szCs w:val="20"/>
          <w:lang w:val="es-ES_tradnl"/>
        </w:rPr>
        <w:t xml:space="preserve"> </w:t>
      </w:r>
    </w:p>
    <w:p w14:paraId="75A1215E" w14:textId="77777777" w:rsidR="00782CFB" w:rsidRDefault="00782CFB" w:rsidP="00782CFB">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56F94C09" w14:textId="4E982843" w:rsidR="00E33AA4" w:rsidRPr="00B73B8D" w:rsidRDefault="00782CFB" w:rsidP="00B73B8D">
      <w:pPr>
        <w:pStyle w:val="Prrafodelista"/>
        <w:tabs>
          <w:tab w:val="left" w:pos="426"/>
        </w:tabs>
        <w:ind w:left="426"/>
        <w:jc w:val="both"/>
        <w:rPr>
          <w:rFonts w:ascii="Museo Sans 300" w:hAnsi="Museo Sans 300"/>
          <w:sz w:val="20"/>
          <w:szCs w:val="20"/>
          <w:lang w:val="es-ES_tradnl"/>
        </w:rPr>
      </w:pPr>
      <w:r w:rsidRPr="004F4B75">
        <w:rPr>
          <w:rFonts w:ascii="Museo Sans 300" w:hAnsi="Museo Sans 300"/>
          <w:sz w:val="20"/>
          <w:szCs w:val="20"/>
        </w:rPr>
        <w:t xml:space="preserve">Por medio de memorando de </w:t>
      </w:r>
      <w:r>
        <w:rPr>
          <w:rFonts w:ascii="Museo Sans 300" w:hAnsi="Museo Sans 300"/>
          <w:sz w:val="20"/>
          <w:szCs w:val="20"/>
        </w:rPr>
        <w:t xml:space="preserve">fecha </w:t>
      </w:r>
      <w:r w:rsidR="005C2FB1">
        <w:rPr>
          <w:rFonts w:ascii="Museo Sans 300" w:hAnsi="Museo Sans 300"/>
          <w:sz w:val="20"/>
          <w:szCs w:val="20"/>
        </w:rPr>
        <w:t>ocho de enero del presente año</w:t>
      </w:r>
      <w:r w:rsidRPr="004F4B75">
        <w:rPr>
          <w:rFonts w:ascii="Museo Sans 300" w:hAnsi="Museo Sans 300"/>
          <w:sz w:val="20"/>
          <w:szCs w:val="20"/>
        </w:rPr>
        <w:t xml:space="preserve">, el CAU rindió el informe técnico </w:t>
      </w:r>
      <w:proofErr w:type="spellStart"/>
      <w:r w:rsidRPr="004F4B75">
        <w:rPr>
          <w:rFonts w:ascii="Museo Sans 300" w:hAnsi="Museo Sans 300"/>
          <w:sz w:val="20"/>
          <w:szCs w:val="20"/>
        </w:rPr>
        <w:t>N.°</w:t>
      </w:r>
      <w:proofErr w:type="spellEnd"/>
      <w:r w:rsidRPr="004F4B75">
        <w:rPr>
          <w:rFonts w:ascii="Museo Sans 300" w:hAnsi="Museo Sans 300"/>
          <w:sz w:val="20"/>
          <w:szCs w:val="20"/>
        </w:rPr>
        <w:t xml:space="preserve"> IT-</w:t>
      </w:r>
      <w:r>
        <w:rPr>
          <w:rFonts w:ascii="Museo Sans 300" w:hAnsi="Museo Sans 300"/>
          <w:sz w:val="20"/>
          <w:szCs w:val="20"/>
        </w:rPr>
        <w:t>0</w:t>
      </w:r>
      <w:r w:rsidR="005C2FB1">
        <w:rPr>
          <w:rFonts w:ascii="Museo Sans 300" w:hAnsi="Museo Sans 300"/>
          <w:sz w:val="20"/>
          <w:szCs w:val="20"/>
        </w:rPr>
        <w:t>008</w:t>
      </w:r>
      <w:r>
        <w:rPr>
          <w:rFonts w:ascii="Museo Sans 300" w:hAnsi="Museo Sans 300"/>
          <w:sz w:val="20"/>
          <w:szCs w:val="20"/>
        </w:rPr>
        <w:t>-</w:t>
      </w:r>
      <w:r w:rsidR="0090799B">
        <w:rPr>
          <w:rFonts w:ascii="Museo Sans 300" w:hAnsi="Museo Sans 300"/>
          <w:sz w:val="20"/>
          <w:szCs w:val="20"/>
        </w:rPr>
        <w:t>2024-CAU</w:t>
      </w:r>
      <w:r w:rsidR="00B73B8D">
        <w:rPr>
          <w:rFonts w:ascii="Museo Sans 300" w:hAnsi="Museo Sans 300"/>
          <w:sz w:val="20"/>
          <w:szCs w:val="20"/>
        </w:rPr>
        <w:t xml:space="preserve"> y el informe jurídico </w:t>
      </w:r>
      <w:proofErr w:type="spellStart"/>
      <w:r w:rsidR="00E33AA4" w:rsidRPr="00B73B8D">
        <w:rPr>
          <w:rFonts w:ascii="Museo Sans 300" w:hAnsi="Museo Sans 300"/>
          <w:sz w:val="20"/>
          <w:szCs w:val="20"/>
          <w:lang w:val="es-ES_tradnl"/>
        </w:rPr>
        <w:t>N.°</w:t>
      </w:r>
      <w:proofErr w:type="spellEnd"/>
      <w:r w:rsidR="00E33AA4" w:rsidRPr="00B73B8D">
        <w:rPr>
          <w:rFonts w:ascii="Museo Sans 300" w:hAnsi="Museo Sans 300"/>
          <w:sz w:val="20"/>
          <w:szCs w:val="20"/>
          <w:lang w:val="es-ES_tradnl"/>
        </w:rPr>
        <w:t xml:space="preserve"> IJ-01-CAU</w:t>
      </w:r>
      <w:r w:rsidR="0090799B">
        <w:rPr>
          <w:rFonts w:ascii="Museo Sans 300" w:hAnsi="Museo Sans 300"/>
          <w:sz w:val="20"/>
          <w:szCs w:val="20"/>
          <w:lang w:val="es-ES_tradnl"/>
        </w:rPr>
        <w:t>-24</w:t>
      </w:r>
      <w:r w:rsidR="00B73B8D">
        <w:rPr>
          <w:rFonts w:ascii="Museo Sans 300" w:hAnsi="Museo Sans 300"/>
          <w:sz w:val="20"/>
          <w:szCs w:val="20"/>
          <w:lang w:val="es-ES_tradnl"/>
        </w:rPr>
        <w:t xml:space="preserve">. </w:t>
      </w:r>
    </w:p>
    <w:p w14:paraId="3A18F5BC" w14:textId="77777777" w:rsidR="00E33AA4" w:rsidRPr="000474E5" w:rsidRDefault="00E33AA4" w:rsidP="00E33AA4">
      <w:pPr>
        <w:pStyle w:val="Prrafodelista"/>
        <w:tabs>
          <w:tab w:val="left" w:pos="426"/>
        </w:tabs>
        <w:ind w:left="426"/>
        <w:jc w:val="both"/>
        <w:rPr>
          <w:rFonts w:ascii="Museo Sans 300" w:hAnsi="Museo Sans 300"/>
          <w:sz w:val="20"/>
          <w:szCs w:val="20"/>
          <w:lang w:val="es-ES_tradnl"/>
        </w:rPr>
      </w:pPr>
    </w:p>
    <w:bookmarkEnd w:id="8"/>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579E20E3"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0A897B6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0654B">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7472DDDF" w14:textId="77777777" w:rsid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7DF5AAAC" w14:textId="77777777" w:rsidR="00161A2B" w:rsidRDefault="00161A2B" w:rsidP="00161A2B">
      <w:pPr>
        <w:spacing w:after="0" w:line="240" w:lineRule="auto"/>
        <w:ind w:left="426"/>
        <w:jc w:val="both"/>
        <w:rPr>
          <w:rFonts w:ascii="Museo Sans 300" w:eastAsia="Arial" w:hAnsi="Museo Sans 300"/>
          <w:sz w:val="20"/>
          <w:szCs w:val="20"/>
          <w:lang w:eastAsia="es-SV"/>
        </w:rPr>
      </w:pPr>
    </w:p>
    <w:p w14:paraId="1E029D90" w14:textId="75B6B975" w:rsidR="0036745E" w:rsidRPr="00161A2B" w:rsidRDefault="00551F4C" w:rsidP="00161A2B">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53C3AE39" w14:textId="1910BAE6" w:rsidR="00161A2B" w:rsidRDefault="00161A2B"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CFB17FD"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47D430BB" w14:textId="77777777" w:rsidR="00E33AA4" w:rsidRDefault="00E33AA4"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01352646"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r w:rsidR="00E33AA4">
        <w:rPr>
          <w:rFonts w:ascii="Museo Sans 500" w:hAnsi="Museo Sans 500"/>
          <w:b/>
          <w:sz w:val="20"/>
          <w:szCs w:val="20"/>
        </w:rPr>
        <w:t xml:space="preserve"> </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1F30E79D"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153ECE">
        <w:rPr>
          <w:rFonts w:ascii="Museo Sans 500" w:eastAsia="Arial" w:hAnsi="Museo Sans 500" w:cs="Times New Roman"/>
          <w:b/>
          <w:bCs/>
          <w:sz w:val="20"/>
          <w:szCs w:val="20"/>
        </w:rPr>
        <w:t>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8F35BAB"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lastRenderedPageBreak/>
        <w:t xml:space="preserve">El CAU </w:t>
      </w:r>
      <w:r w:rsidR="00396005">
        <w:rPr>
          <w:rFonts w:ascii="Museo Sans 300" w:hAnsi="Museo Sans 300" w:cs="Segoe UI"/>
          <w:sz w:val="20"/>
          <w:szCs w:val="20"/>
          <w:lang w:eastAsia="es-MX"/>
        </w:rPr>
        <w:t xml:space="preserve">rindió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EC5F10">
        <w:rPr>
          <w:rFonts w:ascii="Museo Sans 300" w:hAnsi="Museo Sans 300" w:cs="Times New Roman"/>
          <w:sz w:val="20"/>
          <w:szCs w:val="20"/>
        </w:rPr>
        <w:t>IT-0258</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00396005">
        <w:rPr>
          <w:rFonts w:ascii="Museo Sans 300" w:hAnsi="Museo Sans 300" w:cs="Times New Roman"/>
          <w:sz w:val="20"/>
          <w:szCs w:val="20"/>
        </w:rPr>
        <w:t xml:space="preserve">solicitado </w:t>
      </w:r>
      <w:r w:rsidR="00B2589E">
        <w:rPr>
          <w:rFonts w:ascii="Museo Sans 300" w:hAnsi="Museo Sans 300" w:cs="Times New Roman"/>
          <w:sz w:val="20"/>
          <w:szCs w:val="20"/>
        </w:rPr>
        <w:t xml:space="preserve">por medio del acuerdo </w:t>
      </w:r>
      <w:proofErr w:type="spellStart"/>
      <w:r w:rsidR="00B2589E">
        <w:rPr>
          <w:rFonts w:ascii="Museo Sans 300" w:hAnsi="Museo Sans 300" w:cs="Times New Roman"/>
          <w:sz w:val="20"/>
          <w:szCs w:val="20"/>
        </w:rPr>
        <w:t>N.°</w:t>
      </w:r>
      <w:proofErr w:type="spellEnd"/>
      <w:r w:rsidR="00B2589E">
        <w:rPr>
          <w:rFonts w:ascii="Museo Sans 300" w:hAnsi="Museo Sans 300" w:cs="Times New Roman"/>
          <w:sz w:val="20"/>
          <w:szCs w:val="20"/>
        </w:rPr>
        <w:t xml:space="preserve"> E-0612</w:t>
      </w:r>
      <w:r w:rsidR="00857E66">
        <w:rPr>
          <w:rFonts w:ascii="Museo Sans 300" w:hAnsi="Museo Sans 300" w:cs="Times New Roman"/>
          <w:sz w:val="20"/>
          <w:szCs w:val="20"/>
        </w:rPr>
        <w:t xml:space="preserve">-2023-CAU, </w:t>
      </w:r>
      <w:r w:rsidR="007961CB" w:rsidRPr="00551F4C">
        <w:rPr>
          <w:rFonts w:ascii="Museo Sans 300" w:hAnsi="Museo Sans 300" w:cs="Times New Roman"/>
          <w:sz w:val="20"/>
          <w:szCs w:val="20"/>
        </w:rPr>
        <w:t>expon</w:t>
      </w:r>
      <w:r w:rsidR="007961CB">
        <w:rPr>
          <w:rFonts w:ascii="Museo Sans 300" w:hAnsi="Museo Sans 300" w:cs="Times New Roman"/>
          <w:sz w:val="20"/>
          <w:szCs w:val="20"/>
        </w:rPr>
        <w:t>iendo</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1B1C7A5E" w14:textId="4A3890FE" w:rsidR="00A75EAE" w:rsidRPr="00A75EAE" w:rsidRDefault="00C34300" w:rsidP="00A75EAE">
      <w:pPr>
        <w:tabs>
          <w:tab w:val="left" w:pos="993"/>
          <w:tab w:val="left" w:pos="9072"/>
        </w:tabs>
        <w:spacing w:line="240" w:lineRule="auto"/>
        <w:ind w:left="993" w:right="709"/>
        <w:jc w:val="both"/>
        <w:rPr>
          <w:rFonts w:ascii="Museo 300" w:hAnsi="Museo 300"/>
          <w:color w:val="000000"/>
          <w:sz w:val="16"/>
          <w:szCs w:val="16"/>
          <w:bdr w:val="none" w:sz="0" w:space="0" w:color="auto" w:frame="1"/>
        </w:rPr>
      </w:pPr>
      <w:r w:rsidRPr="000D5A7F">
        <w:rPr>
          <w:rFonts w:ascii="Museo 300" w:eastAsia="Arial" w:hAnsi="Museo 300"/>
          <w:color w:val="000000"/>
          <w:sz w:val="16"/>
          <w:szCs w:val="16"/>
          <w:lang w:val="es-ES"/>
        </w:rPr>
        <w:t>“[…]</w:t>
      </w:r>
      <w:bookmarkStart w:id="9" w:name="_Hlk102722268"/>
      <w:r w:rsidR="00A407C7">
        <w:rPr>
          <w:rFonts w:ascii="Museo 300" w:eastAsia="Arial" w:hAnsi="Museo 300"/>
          <w:color w:val="000000"/>
          <w:sz w:val="16"/>
          <w:szCs w:val="16"/>
          <w:lang w:val="es-ES"/>
        </w:rPr>
        <w:t xml:space="preserve"> </w:t>
      </w:r>
      <w:r w:rsidR="00A407C7" w:rsidRPr="00616713">
        <w:rPr>
          <w:rStyle w:val="normaltextrun"/>
          <w:rFonts w:ascii="Museo 300" w:eastAsia="SimSun" w:hAnsi="Museo 300" w:cs="Segoe UI"/>
          <w:color w:val="000000" w:themeColor="text1"/>
          <w:sz w:val="16"/>
          <w:szCs w:val="16"/>
        </w:rPr>
        <w:t>Al</w:t>
      </w:r>
      <w:r w:rsidR="00A75EAE">
        <w:rPr>
          <w:rStyle w:val="normaltextrun"/>
          <w:rFonts w:ascii="Museo 300" w:eastAsia="SimSun" w:hAnsi="Museo 300" w:cs="Segoe UI"/>
          <w:color w:val="000000" w:themeColor="text1"/>
          <w:sz w:val="16"/>
          <w:szCs w:val="16"/>
        </w:rPr>
        <w:t xml:space="preserve"> </w:t>
      </w:r>
      <w:r w:rsidR="00A75EAE" w:rsidRPr="00275421">
        <w:rPr>
          <w:rFonts w:ascii="Museo 300" w:hAnsi="Museo 300"/>
          <w:sz w:val="16"/>
          <w:szCs w:val="16"/>
          <w:lang w:val="es-ES_tradnl"/>
        </w:rPr>
        <w:t xml:space="preserve">analizar la evidencia fotográfica remitida por la empresa distribuidora CAESS, estas muestran de manera clara una conexión directa a la red de distribución eléctrica en baja tensión de la empresa distribuidora, sin que la corriente eléctrica circulante por estos conductores fuera registrada por el medidor </w:t>
      </w:r>
      <w:proofErr w:type="spellStart"/>
      <w:r w:rsidR="00A75EAE" w:rsidRPr="00275421">
        <w:rPr>
          <w:rFonts w:ascii="Museo 300" w:hAnsi="Museo 300"/>
          <w:sz w:val="16"/>
          <w:szCs w:val="16"/>
          <w:lang w:val="es-ES_tradnl"/>
        </w:rPr>
        <w:t>n.°</w:t>
      </w:r>
      <w:proofErr w:type="spellEnd"/>
      <w:r w:rsidR="00A75EAE" w:rsidRPr="00275421">
        <w:rPr>
          <w:rFonts w:ascii="Museo 300" w:hAnsi="Museo 300"/>
          <w:sz w:val="16"/>
          <w:szCs w:val="16"/>
          <w:lang w:val="es-ES_tradnl"/>
        </w:rPr>
        <w:t xml:space="preserve"> </w:t>
      </w:r>
      <w:proofErr w:type="spellStart"/>
      <w:r w:rsidR="00E342F3">
        <w:rPr>
          <w:rFonts w:ascii="Museo 300" w:hAnsi="Museo 300"/>
          <w:sz w:val="16"/>
          <w:szCs w:val="16"/>
          <w:lang w:val="es-ES_tradnl"/>
        </w:rPr>
        <w:t>xxx</w:t>
      </w:r>
      <w:proofErr w:type="spellEnd"/>
      <w:r w:rsidR="00A75EAE" w:rsidRPr="00275421">
        <w:rPr>
          <w:rFonts w:ascii="Museo 300" w:hAnsi="Museo 300"/>
          <w:sz w:val="16"/>
          <w:szCs w:val="16"/>
          <w:lang w:val="es-ES_tradnl"/>
        </w:rPr>
        <w:t>. Esta condición no permitió el registro total de la energía demandada en el inmueble.</w:t>
      </w:r>
    </w:p>
    <w:p w14:paraId="20D40EE9" w14:textId="4BE0E137" w:rsidR="00A407C7" w:rsidRDefault="00A75EAE" w:rsidP="00A75EAE">
      <w:pPr>
        <w:tabs>
          <w:tab w:val="left" w:pos="993"/>
          <w:tab w:val="left" w:pos="9072"/>
        </w:tabs>
        <w:spacing w:line="240" w:lineRule="auto"/>
        <w:ind w:left="993" w:right="709"/>
        <w:jc w:val="both"/>
        <w:rPr>
          <w:rFonts w:ascii="Museo 300" w:eastAsia="SimSun" w:hAnsi="Museo 300"/>
          <w:color w:val="000000" w:themeColor="text1"/>
          <w:spacing w:val="-5"/>
          <w:sz w:val="16"/>
          <w:szCs w:val="16"/>
          <w:lang w:val="es-ES"/>
        </w:rPr>
      </w:pPr>
      <w:r w:rsidRPr="00275421">
        <w:rPr>
          <w:rFonts w:ascii="Museo 300" w:hAnsi="Museo 300"/>
          <w:sz w:val="16"/>
          <w:szCs w:val="16"/>
        </w:rPr>
        <w:t xml:space="preserve">Por tanto, </w:t>
      </w:r>
      <w:r w:rsidRPr="00275421">
        <w:rPr>
          <w:rFonts w:ascii="Museo 300" w:hAnsi="Museo 300"/>
          <w:iCs/>
          <w:sz w:val="16"/>
          <w:szCs w:val="16"/>
        </w:rPr>
        <w:t xml:space="preserve">el CAU es de la opinión que las pruebas remitidas por la empresa distribuidora son procedentes ya que con estas ha permitido demostrar que en el suministro identificado con el NIC </w:t>
      </w:r>
      <w:proofErr w:type="spellStart"/>
      <w:r w:rsidR="00153ECE">
        <w:rPr>
          <w:rFonts w:ascii="Museo 300" w:hAnsi="Museo 300"/>
          <w:iCs/>
          <w:sz w:val="16"/>
          <w:szCs w:val="16"/>
        </w:rPr>
        <w:t>xxx</w:t>
      </w:r>
      <w:proofErr w:type="spellEnd"/>
      <w:r w:rsidRPr="00275421">
        <w:rPr>
          <w:rFonts w:ascii="Museo 300" w:hAnsi="Museo 300"/>
          <w:iCs/>
          <w:sz w:val="16"/>
          <w:szCs w:val="16"/>
        </w:rPr>
        <w:t xml:space="preserve"> existió una condición irregular relacionada con la conexión directa de las instalaciones eléctricas del usuario a la red de distribución de la empresa distribuidora, la cual permitió al usuario final consumir energía eléctrica sin ser registrada por el equipo de medición.</w:t>
      </w:r>
      <w:r w:rsidR="00A407C7" w:rsidRPr="00782FBB">
        <w:rPr>
          <w:rFonts w:ascii="Museo 300" w:eastAsia="SimSun" w:hAnsi="Museo 300"/>
          <w:color w:val="000000" w:themeColor="text1"/>
          <w:spacing w:val="-5"/>
          <w:sz w:val="16"/>
          <w:szCs w:val="16"/>
        </w:rPr>
        <w:t xml:space="preserve"> </w:t>
      </w:r>
      <w:r w:rsidR="00A407C7" w:rsidRPr="00AF7ED9">
        <w:rPr>
          <w:rFonts w:ascii="Museo 300" w:eastAsia="SimSun" w:hAnsi="Museo 300"/>
          <w:color w:val="000000" w:themeColor="text1"/>
          <w:spacing w:val="-5"/>
          <w:sz w:val="16"/>
          <w:szCs w:val="16"/>
          <w:lang w:val="es-ES"/>
        </w:rPr>
        <w:t>[…]</w:t>
      </w:r>
      <w:r w:rsidR="00A407C7">
        <w:rPr>
          <w:rFonts w:ascii="Museo 300" w:eastAsia="SimSun" w:hAnsi="Museo 300"/>
          <w:color w:val="000000" w:themeColor="text1"/>
          <w:spacing w:val="-5"/>
          <w:sz w:val="16"/>
          <w:szCs w:val="16"/>
          <w:lang w:val="es-ES"/>
        </w:rPr>
        <w:t>”.</w:t>
      </w:r>
    </w:p>
    <w:p w14:paraId="31FEA494" w14:textId="1182626E" w:rsidR="007961CB" w:rsidRDefault="007961CB" w:rsidP="007961CB">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 xml:space="preserve">acuerdo con lo establecido en </w:t>
      </w:r>
      <w:r w:rsidR="00F1334D">
        <w:rPr>
          <w:rFonts w:ascii="Museo Sans 300" w:hAnsi="Museo Sans 300"/>
          <w:sz w:val="20"/>
          <w:szCs w:val="20"/>
        </w:rPr>
        <w:t>el mencionado</w:t>
      </w:r>
      <w:r w:rsidRPr="00E21CDA">
        <w:rPr>
          <w:rFonts w:ascii="Museo Sans 300" w:hAnsi="Museo Sans 300"/>
          <w:sz w:val="20"/>
          <w:szCs w:val="20"/>
        </w:rPr>
        <w:t xml:space="preserve">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w:t>
      </w:r>
      <w:r>
        <w:rPr>
          <w:rFonts w:ascii="Museo Sans 300" w:hAnsi="Museo Sans 300"/>
          <w:sz w:val="20"/>
          <w:szCs w:val="20"/>
        </w:rPr>
        <w:t xml:space="preserve"> con base a las lecturas de consumo por un periodo de 22 días</w:t>
      </w:r>
      <w:r w:rsidRPr="00E21CDA">
        <w:rPr>
          <w:rFonts w:ascii="Museo Sans 300" w:hAnsi="Museo Sans 300"/>
          <w:sz w:val="20"/>
          <w:szCs w:val="20"/>
        </w:rPr>
        <w:t>, debido</w:t>
      </w:r>
      <w:r>
        <w:rPr>
          <w:rFonts w:ascii="Museo Sans 300" w:hAnsi="Museo Sans 300"/>
          <w:sz w:val="20"/>
          <w:szCs w:val="20"/>
        </w:rPr>
        <w:t xml:space="preserve"> que el método utilizado no está contenido en el </w:t>
      </w:r>
      <w:r w:rsidRPr="005477F8">
        <w:rPr>
          <w:rFonts w:ascii="Museo Sans 300" w:hAnsi="Museo Sans 300"/>
          <w:sz w:val="20"/>
          <w:szCs w:val="20"/>
        </w:rPr>
        <w:t>Procedimiento para Investigar la Existencia de Condiciones Irregulares en el Suministro de Energía Eléctrica del Usuario Final</w:t>
      </w:r>
      <w:r>
        <w:rPr>
          <w:rFonts w:ascii="Museo Sans 300" w:hAnsi="Museo Sans 300"/>
          <w:sz w:val="20"/>
          <w:szCs w:val="20"/>
        </w:rPr>
        <w:t>.</w:t>
      </w:r>
    </w:p>
    <w:p w14:paraId="10FCA007" w14:textId="77777777" w:rsidR="007961CB" w:rsidRDefault="007961CB" w:rsidP="007961CB">
      <w:pPr>
        <w:pStyle w:val="Prrafodelista"/>
        <w:autoSpaceDE w:val="0"/>
        <w:ind w:left="1068"/>
        <w:jc w:val="both"/>
        <w:rPr>
          <w:rFonts w:ascii="Museo Sans 300" w:hAnsi="Museo Sans 300"/>
          <w:sz w:val="20"/>
          <w:szCs w:val="20"/>
        </w:rPr>
      </w:pPr>
    </w:p>
    <w:p w14:paraId="4693F35A" w14:textId="77777777" w:rsidR="007961CB" w:rsidRDefault="007961CB" w:rsidP="007961CB">
      <w:pPr>
        <w:suppressAutoHyphens w:val="0"/>
        <w:autoSpaceDN/>
        <w:spacing w:after="0" w:line="240" w:lineRule="auto"/>
        <w:ind w:left="420"/>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rPr>
        <w:t>Por ello, el CAU realizó un nuevo cálculo basado en los criterios siguientes:</w:t>
      </w:r>
      <w:r>
        <w:rPr>
          <w:rFonts w:ascii="Museo Sans 300" w:eastAsia="Times New Roman" w:hAnsi="Museo Sans 300" w:cs="Times New Roman"/>
          <w:sz w:val="20"/>
          <w:szCs w:val="20"/>
        </w:rPr>
        <w:t xml:space="preserve"> </w:t>
      </w:r>
    </w:p>
    <w:p w14:paraId="34EB9020" w14:textId="77777777" w:rsidR="007961CB" w:rsidRDefault="007961CB" w:rsidP="007961CB">
      <w:pPr>
        <w:suppressAutoHyphens w:val="0"/>
        <w:autoSpaceDN/>
        <w:spacing w:after="0" w:line="240" w:lineRule="auto"/>
        <w:ind w:left="420"/>
        <w:jc w:val="both"/>
        <w:rPr>
          <w:rFonts w:ascii="Museo Sans 300" w:eastAsia="Times New Roman" w:hAnsi="Museo Sans 300" w:cs="Times New Roman"/>
          <w:sz w:val="20"/>
          <w:szCs w:val="20"/>
        </w:rPr>
      </w:pPr>
    </w:p>
    <w:p w14:paraId="4C04D997" w14:textId="77777777" w:rsidR="007961CB" w:rsidRPr="00411681" w:rsidRDefault="007961CB" w:rsidP="007961CB">
      <w:pPr>
        <w:numPr>
          <w:ilvl w:val="0"/>
          <w:numId w:val="8"/>
        </w:numPr>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w:t>
      </w:r>
      <w:r w:rsidRPr="00A30F51">
        <w:rPr>
          <w:rFonts w:ascii="Museo Sans 300" w:eastAsia="Times New Roman" w:hAnsi="Museo Sans 300" w:cs="Times New Roman"/>
          <w:sz w:val="20"/>
          <w:szCs w:val="20"/>
          <w:lang w:val="es-ES"/>
        </w:rPr>
        <w:t xml:space="preserve"> </w:t>
      </w:r>
      <w:r>
        <w:rPr>
          <w:rFonts w:ascii="Museo Sans 300" w:eastAsia="Times New Roman" w:hAnsi="Museo Sans 300" w:cs="Times New Roman"/>
          <w:sz w:val="20"/>
          <w:szCs w:val="20"/>
          <w:lang w:val="es-ES"/>
        </w:rPr>
        <w:t>valor de censo de carga instalada equivalente a un promedio mensual de 1,141 kWh.</w:t>
      </w:r>
    </w:p>
    <w:p w14:paraId="711C5802" w14:textId="77777777" w:rsidR="007961CB" w:rsidRPr="00E37C82" w:rsidRDefault="007961CB" w:rsidP="007961CB">
      <w:pPr>
        <w:autoSpaceDE w:val="0"/>
        <w:spacing w:after="0" w:line="240" w:lineRule="auto"/>
        <w:ind w:left="1068"/>
        <w:jc w:val="both"/>
        <w:rPr>
          <w:rFonts w:ascii="Museo Sans 300" w:eastAsia="Times New Roman" w:hAnsi="Museo Sans 300" w:cs="Times New Roman"/>
          <w:sz w:val="20"/>
          <w:szCs w:val="20"/>
        </w:rPr>
      </w:pPr>
    </w:p>
    <w:p w14:paraId="676942FB" w14:textId="77777777" w:rsidR="007961CB" w:rsidRPr="00AD5C07" w:rsidRDefault="007961CB" w:rsidP="007961CB">
      <w:pPr>
        <w:numPr>
          <w:ilvl w:val="0"/>
          <w:numId w:val="8"/>
        </w:numPr>
        <w:suppressAutoHyphens w:val="0"/>
        <w:autoSpaceDN/>
        <w:spacing w:after="0" w:line="240" w:lineRule="auto"/>
        <w:jc w:val="both"/>
        <w:textAlignment w:val="auto"/>
        <w:rPr>
          <w:rFonts w:ascii="Museo Sans 300" w:eastAsia="Times New Roman" w:hAnsi="Museo Sans 300" w:cs="Times New Roman"/>
          <w:sz w:val="20"/>
          <w:szCs w:val="20"/>
        </w:rPr>
      </w:pPr>
      <w:r>
        <w:rPr>
          <w:rFonts w:ascii="Museo Sans 300" w:eastAsia="Times New Roman" w:hAnsi="Museo Sans 300" w:cs="Times New Roman"/>
          <w:sz w:val="20"/>
          <w:szCs w:val="20"/>
          <w:lang w:val="es-ES"/>
        </w:rPr>
        <w:t>El tiempo de recuperación de la energía no registrada correspondiente al período del doce de mayo al siete de noviembre del año dos mil veintidós.</w:t>
      </w:r>
    </w:p>
    <w:p w14:paraId="4C3B7392" w14:textId="77777777" w:rsidR="007961CB" w:rsidRDefault="007961CB" w:rsidP="007961CB">
      <w:pPr>
        <w:spacing w:after="0" w:line="240" w:lineRule="auto"/>
        <w:ind w:left="426"/>
        <w:jc w:val="both"/>
        <w:rPr>
          <w:rFonts w:ascii="Museo Sans 300" w:eastAsia="Arial" w:hAnsi="Museo Sans 300" w:cs="Times New Roman"/>
          <w:color w:val="000000"/>
          <w:sz w:val="20"/>
          <w:szCs w:val="20"/>
          <w:lang w:eastAsia="es-SV"/>
        </w:rPr>
      </w:pPr>
    </w:p>
    <w:p w14:paraId="1FCD8075" w14:textId="77777777" w:rsidR="007961CB" w:rsidRDefault="007961CB" w:rsidP="007961CB">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w:t>
      </w:r>
      <w:r>
        <w:rPr>
          <w:rStyle w:val="normaltextrun"/>
          <w:rFonts w:ascii="Museo Sans 300" w:hAnsi="Museo Sans 300"/>
          <w:color w:val="000000"/>
          <w:sz w:val="20"/>
          <w:szCs w:val="20"/>
          <w:shd w:val="clear" w:color="auto" w:fill="FFFFFF"/>
        </w:rPr>
        <w:t>la sociedad CAESS, S.A. de C.V. puede recuperar la cantidad de MIL QUINIENTOS NOVENTA Y CUATRO</w:t>
      </w:r>
      <w:r>
        <w:rPr>
          <w:rFonts w:ascii="Museo Sans 300" w:hAnsi="Museo Sans 300"/>
          <w:sz w:val="20"/>
          <w:szCs w:val="20"/>
        </w:rPr>
        <w:t xml:space="preserve"> 29/100 DÓLARES DE LOS ESTADOS UNIDOS DE AMÉRICA (USD 1,594.29)</w:t>
      </w:r>
      <w:r w:rsidRPr="00AC7FFE">
        <w:rPr>
          <w:rFonts w:ascii="Museo Sans 300" w:hAnsi="Museo Sans 300"/>
          <w:sz w:val="20"/>
          <w:szCs w:val="20"/>
        </w:rPr>
        <w:t xml:space="preserve"> IVA incluido, en concepto de energía no registrada,</w:t>
      </w:r>
      <w:r>
        <w:rPr>
          <w:rFonts w:ascii="Museo Sans 300" w:hAnsi="Museo Sans 300"/>
          <w:sz w:val="20"/>
          <w:szCs w:val="20"/>
        </w:rPr>
        <w:t xml:space="preserve"> y el monto de CUARENTA Y SIETE 51/100 DÓLARES DE LOS ESTADOS UNIDOS DE AMÉRICA (USD 47.51) en concepto de</w:t>
      </w:r>
      <w:r w:rsidRPr="00AC7FFE">
        <w:rPr>
          <w:rFonts w:ascii="Museo Sans 300" w:hAnsi="Museo Sans 300"/>
          <w:sz w:val="20"/>
          <w:szCs w:val="20"/>
        </w:rPr>
        <w:t xml:space="preserve"> intereses en aplicación al artículo 36 de los Términos y Condiciones Generales al Consumidor Final, para el año 202</w:t>
      </w:r>
      <w:r>
        <w:rPr>
          <w:rFonts w:ascii="Museo Sans 300" w:hAnsi="Museo Sans 300"/>
          <w:sz w:val="20"/>
          <w:szCs w:val="20"/>
        </w:rPr>
        <w:t>3</w:t>
      </w:r>
      <w:r w:rsidRPr="00AC7FFE">
        <w:rPr>
          <w:rFonts w:ascii="Museo Sans 300" w:hAnsi="Museo Sans 300"/>
          <w:sz w:val="20"/>
          <w:szCs w:val="20"/>
        </w:rPr>
        <w:t>.</w:t>
      </w:r>
    </w:p>
    <w:bookmarkEnd w:id="9"/>
    <w:p w14:paraId="072BE954" w14:textId="3AA2EF24" w:rsidR="00C9103F" w:rsidRDefault="00C9103F" w:rsidP="00F1334D">
      <w:pPr>
        <w:autoSpaceDE w:val="0"/>
        <w:adjustRightInd w:val="0"/>
        <w:spacing w:after="0" w:line="240" w:lineRule="auto"/>
        <w:jc w:val="both"/>
        <w:rPr>
          <w:rFonts w:ascii="Museo Sans 300" w:hAnsi="Museo Sans 300" w:cs="Segoe UI"/>
          <w:sz w:val="20"/>
          <w:szCs w:val="20"/>
          <w:lang w:val="es-ES" w:eastAsia="es-MX"/>
        </w:rPr>
      </w:pPr>
    </w:p>
    <w:p w14:paraId="18B040B3" w14:textId="0D757A02" w:rsidR="00D83584" w:rsidRDefault="00C9103F" w:rsidP="00C9103F">
      <w:pPr>
        <w:tabs>
          <w:tab w:val="left" w:pos="7608"/>
        </w:tabs>
        <w:suppressAutoHyphens w:val="0"/>
        <w:autoSpaceDE w:val="0"/>
        <w:adjustRightInd w:val="0"/>
        <w:spacing w:after="0" w:line="240" w:lineRule="auto"/>
        <w:ind w:left="426"/>
        <w:jc w:val="both"/>
        <w:textAlignment w:val="auto"/>
        <w:rPr>
          <w:rFonts w:ascii="Museo Sans 500" w:hAnsi="Museo Sans 500"/>
          <w:b/>
          <w:bCs/>
          <w:sz w:val="20"/>
          <w:szCs w:val="20"/>
        </w:rPr>
      </w:pPr>
      <w:r w:rsidRPr="0080306B">
        <w:rPr>
          <w:rFonts w:ascii="Museo Sans 500" w:hAnsi="Museo Sans 500"/>
          <w:b/>
          <w:bCs/>
          <w:sz w:val="20"/>
          <w:szCs w:val="20"/>
        </w:rPr>
        <w:t xml:space="preserve">2.1.2. </w:t>
      </w:r>
      <w:r w:rsidR="00AE3DF7">
        <w:rPr>
          <w:rFonts w:ascii="Museo Sans 500" w:hAnsi="Museo Sans 500"/>
          <w:b/>
          <w:bCs/>
          <w:sz w:val="20"/>
          <w:szCs w:val="20"/>
        </w:rPr>
        <w:t>R</w:t>
      </w:r>
      <w:r w:rsidR="00EC3960">
        <w:rPr>
          <w:rFonts w:ascii="Museo Sans 500" w:hAnsi="Museo Sans 500"/>
          <w:b/>
          <w:bCs/>
          <w:sz w:val="20"/>
          <w:szCs w:val="20"/>
        </w:rPr>
        <w:t xml:space="preserve">equerimiento de informes técnico y jurídico </w:t>
      </w:r>
      <w:r w:rsidR="00AB3B64">
        <w:rPr>
          <w:rFonts w:ascii="Museo Sans 500" w:hAnsi="Museo Sans 500"/>
          <w:b/>
          <w:bCs/>
          <w:sz w:val="20"/>
          <w:szCs w:val="20"/>
        </w:rPr>
        <w:t xml:space="preserve">en el acuerdo </w:t>
      </w:r>
      <w:proofErr w:type="spellStart"/>
      <w:r w:rsidR="00AB3B64">
        <w:rPr>
          <w:rFonts w:ascii="Museo Sans 500" w:hAnsi="Museo Sans 500"/>
          <w:b/>
          <w:bCs/>
          <w:sz w:val="20"/>
          <w:szCs w:val="20"/>
        </w:rPr>
        <w:t>N.°</w:t>
      </w:r>
      <w:proofErr w:type="spellEnd"/>
      <w:r w:rsidR="00AB3B64">
        <w:rPr>
          <w:rFonts w:ascii="Museo Sans 500" w:hAnsi="Museo Sans 500"/>
          <w:b/>
          <w:bCs/>
          <w:sz w:val="20"/>
          <w:szCs w:val="20"/>
        </w:rPr>
        <w:t xml:space="preserve"> E-0929-2023-CAU</w:t>
      </w:r>
    </w:p>
    <w:p w14:paraId="1860F045" w14:textId="77777777" w:rsidR="00D83584" w:rsidRDefault="00D83584" w:rsidP="00C9103F">
      <w:pPr>
        <w:tabs>
          <w:tab w:val="left" w:pos="7608"/>
        </w:tabs>
        <w:suppressAutoHyphens w:val="0"/>
        <w:autoSpaceDE w:val="0"/>
        <w:adjustRightInd w:val="0"/>
        <w:spacing w:after="0" w:line="240" w:lineRule="auto"/>
        <w:ind w:left="426"/>
        <w:jc w:val="both"/>
        <w:textAlignment w:val="auto"/>
        <w:rPr>
          <w:rFonts w:ascii="Museo Sans 500" w:hAnsi="Museo Sans 500"/>
          <w:b/>
          <w:bCs/>
          <w:sz w:val="20"/>
          <w:szCs w:val="20"/>
        </w:rPr>
      </w:pPr>
    </w:p>
    <w:p w14:paraId="32EFD7AF" w14:textId="12DE8CB1" w:rsidR="00D83584" w:rsidRPr="00D83584" w:rsidRDefault="00D83584" w:rsidP="00C9103F">
      <w:pPr>
        <w:tabs>
          <w:tab w:val="left" w:pos="7608"/>
        </w:tabs>
        <w:suppressAutoHyphens w:val="0"/>
        <w:autoSpaceDE w:val="0"/>
        <w:adjustRightInd w:val="0"/>
        <w:spacing w:after="0" w:line="240" w:lineRule="auto"/>
        <w:ind w:left="426"/>
        <w:jc w:val="both"/>
        <w:textAlignment w:val="auto"/>
        <w:rPr>
          <w:rFonts w:ascii="Museo Sans 300" w:hAnsi="Museo Sans 300"/>
          <w:sz w:val="20"/>
          <w:szCs w:val="20"/>
        </w:rPr>
      </w:pPr>
      <w:r w:rsidRPr="00D83584">
        <w:rPr>
          <w:rFonts w:ascii="Museo Sans 300" w:hAnsi="Museo Sans 300"/>
          <w:sz w:val="20"/>
          <w:szCs w:val="20"/>
        </w:rPr>
        <w:t>El CAU</w:t>
      </w:r>
      <w:r>
        <w:rPr>
          <w:rFonts w:ascii="Museo Sans 300" w:hAnsi="Museo Sans 300"/>
          <w:sz w:val="20"/>
          <w:szCs w:val="20"/>
        </w:rPr>
        <w:t xml:space="preserve"> analizó los argumentos expuestos por el usuario, exponiendo en los informes jurídico y técnico lo siguiente:</w:t>
      </w:r>
    </w:p>
    <w:p w14:paraId="31D3B707" w14:textId="77777777" w:rsidR="00D83584" w:rsidRDefault="00D83584" w:rsidP="00C9103F">
      <w:pPr>
        <w:tabs>
          <w:tab w:val="left" w:pos="7608"/>
        </w:tabs>
        <w:suppressAutoHyphens w:val="0"/>
        <w:autoSpaceDE w:val="0"/>
        <w:adjustRightInd w:val="0"/>
        <w:spacing w:after="0" w:line="240" w:lineRule="auto"/>
        <w:ind w:left="426"/>
        <w:jc w:val="both"/>
        <w:textAlignment w:val="auto"/>
        <w:rPr>
          <w:rFonts w:ascii="Museo Sans 500" w:hAnsi="Museo Sans 500"/>
          <w:b/>
          <w:bCs/>
          <w:sz w:val="20"/>
          <w:szCs w:val="20"/>
        </w:rPr>
      </w:pPr>
    </w:p>
    <w:p w14:paraId="1E001E51" w14:textId="3CAEC8FA" w:rsidR="00C9103F" w:rsidRPr="0080306B" w:rsidRDefault="00C9103F" w:rsidP="00C9103F">
      <w:pPr>
        <w:tabs>
          <w:tab w:val="left" w:pos="7608"/>
        </w:tabs>
        <w:suppressAutoHyphens w:val="0"/>
        <w:autoSpaceDE w:val="0"/>
        <w:adjustRightInd w:val="0"/>
        <w:spacing w:after="0" w:line="240" w:lineRule="auto"/>
        <w:ind w:left="426"/>
        <w:jc w:val="both"/>
        <w:textAlignment w:val="auto"/>
        <w:rPr>
          <w:rFonts w:ascii="Museo Sans 300" w:hAnsi="Museo Sans 300"/>
          <w:b/>
          <w:bCs/>
          <w:sz w:val="20"/>
          <w:szCs w:val="20"/>
        </w:rPr>
      </w:pPr>
      <w:r w:rsidRPr="0080306B">
        <w:rPr>
          <w:rFonts w:ascii="Museo Sans 300" w:hAnsi="Museo Sans 300"/>
          <w:b/>
          <w:bCs/>
          <w:sz w:val="20"/>
          <w:szCs w:val="20"/>
        </w:rPr>
        <w:t xml:space="preserve">Informe técnico </w:t>
      </w:r>
      <w:proofErr w:type="spellStart"/>
      <w:r w:rsidRPr="0080306B">
        <w:rPr>
          <w:rFonts w:ascii="Museo Sans 300" w:hAnsi="Museo Sans 300"/>
          <w:b/>
          <w:bCs/>
          <w:sz w:val="20"/>
          <w:szCs w:val="20"/>
        </w:rPr>
        <w:t>N.°</w:t>
      </w:r>
      <w:proofErr w:type="spellEnd"/>
      <w:r w:rsidRPr="0080306B">
        <w:rPr>
          <w:rFonts w:ascii="Museo Sans 300" w:hAnsi="Museo Sans 300"/>
          <w:b/>
          <w:bCs/>
          <w:sz w:val="20"/>
          <w:szCs w:val="20"/>
        </w:rPr>
        <w:t xml:space="preserve"> IT-0</w:t>
      </w:r>
      <w:r>
        <w:rPr>
          <w:rFonts w:ascii="Museo Sans 300" w:hAnsi="Museo Sans 300"/>
          <w:b/>
          <w:bCs/>
          <w:sz w:val="20"/>
          <w:szCs w:val="20"/>
        </w:rPr>
        <w:t>008</w:t>
      </w:r>
      <w:r w:rsidRPr="0080306B">
        <w:rPr>
          <w:rFonts w:ascii="Museo Sans 300" w:hAnsi="Museo Sans 300"/>
          <w:b/>
          <w:bCs/>
          <w:sz w:val="20"/>
          <w:szCs w:val="20"/>
        </w:rPr>
        <w:t>-</w:t>
      </w:r>
      <w:r w:rsidR="001A7DED">
        <w:rPr>
          <w:rFonts w:ascii="Museo Sans 300" w:hAnsi="Museo Sans 300"/>
          <w:b/>
          <w:bCs/>
          <w:sz w:val="20"/>
          <w:szCs w:val="20"/>
        </w:rPr>
        <w:t>2024</w:t>
      </w:r>
      <w:r w:rsidRPr="0080306B">
        <w:rPr>
          <w:rFonts w:ascii="Museo Sans 300" w:hAnsi="Museo Sans 300"/>
          <w:b/>
          <w:bCs/>
          <w:sz w:val="20"/>
          <w:szCs w:val="20"/>
        </w:rPr>
        <w:t>-</w:t>
      </w:r>
      <w:r w:rsidR="001A7DED">
        <w:rPr>
          <w:rFonts w:ascii="Museo Sans 300" w:hAnsi="Museo Sans 300"/>
          <w:b/>
          <w:bCs/>
          <w:sz w:val="20"/>
          <w:szCs w:val="20"/>
        </w:rPr>
        <w:t>CAU</w:t>
      </w:r>
    </w:p>
    <w:p w14:paraId="17BD17B0" w14:textId="4C428C16" w:rsidR="00C9103F" w:rsidRPr="00C9103F" w:rsidRDefault="00C9103F" w:rsidP="00C511B1">
      <w:pPr>
        <w:autoSpaceDE w:val="0"/>
        <w:adjustRightInd w:val="0"/>
        <w:spacing w:after="0" w:line="240" w:lineRule="auto"/>
        <w:ind w:left="426"/>
        <w:jc w:val="both"/>
        <w:rPr>
          <w:rFonts w:ascii="Museo Sans 300" w:hAnsi="Museo Sans 300" w:cs="Segoe UI"/>
          <w:sz w:val="20"/>
          <w:szCs w:val="20"/>
          <w:lang w:eastAsia="es-MX"/>
        </w:rPr>
      </w:pPr>
    </w:p>
    <w:p w14:paraId="486EF90F" w14:textId="34D192B0" w:rsidR="00C9103F" w:rsidRPr="00C9103F" w:rsidRDefault="00C9103F" w:rsidP="00C9103F">
      <w:pPr>
        <w:ind w:left="709" w:right="709"/>
        <w:jc w:val="both"/>
        <w:rPr>
          <w:rFonts w:ascii="Museo Sans 300" w:hAnsi="Museo Sans 300"/>
          <w:b/>
          <w:sz w:val="16"/>
          <w:szCs w:val="16"/>
          <w:u w:val="single"/>
        </w:rPr>
      </w:pPr>
      <w:r w:rsidRPr="00332751">
        <w:rPr>
          <w:rFonts w:ascii="Museo Sans 300" w:hAnsi="Museo Sans 300"/>
          <w:sz w:val="16"/>
          <w:szCs w:val="16"/>
        </w:rPr>
        <w:t>[…]</w:t>
      </w:r>
      <w:r>
        <w:rPr>
          <w:rFonts w:ascii="Museo Sans 300" w:hAnsi="Museo Sans 300"/>
          <w:sz w:val="16"/>
          <w:szCs w:val="16"/>
        </w:rPr>
        <w:t xml:space="preserve"> </w:t>
      </w:r>
      <w:r w:rsidRPr="00EE79F9">
        <w:rPr>
          <w:rFonts w:ascii="Museo Sans 300" w:hAnsi="Museo Sans 300"/>
          <w:b/>
          <w:sz w:val="16"/>
          <w:szCs w:val="16"/>
        </w:rPr>
        <w:t>3</w:t>
      </w:r>
      <w:r>
        <w:rPr>
          <w:rFonts w:ascii="Museo Sans 300" w:hAnsi="Museo Sans 300"/>
          <w:b/>
          <w:sz w:val="16"/>
          <w:szCs w:val="16"/>
        </w:rPr>
        <w:t>.1</w:t>
      </w:r>
      <w:r w:rsidRPr="00EE79F9">
        <w:rPr>
          <w:rFonts w:ascii="Museo Sans 300" w:hAnsi="Museo Sans 300"/>
          <w:b/>
          <w:sz w:val="16"/>
          <w:szCs w:val="16"/>
        </w:rPr>
        <w:t>.</w:t>
      </w:r>
      <w:r>
        <w:rPr>
          <w:rFonts w:ascii="Museo Sans 300" w:hAnsi="Museo Sans 300"/>
          <w:b/>
          <w:sz w:val="16"/>
          <w:szCs w:val="16"/>
        </w:rPr>
        <w:t xml:space="preserve"> </w:t>
      </w:r>
      <w:r w:rsidRPr="00C9103F">
        <w:rPr>
          <w:rFonts w:ascii="Museo Sans 300" w:hAnsi="Museo Sans 300"/>
          <w:b/>
          <w:sz w:val="16"/>
          <w:szCs w:val="16"/>
          <w:u w:val="single"/>
        </w:rPr>
        <w:t xml:space="preserve">Argumentos presentados por el señor </w:t>
      </w:r>
      <w:proofErr w:type="spellStart"/>
      <w:r w:rsidR="00777EEC">
        <w:rPr>
          <w:rFonts w:ascii="Museo Sans 300" w:hAnsi="Museo Sans 300"/>
          <w:b/>
          <w:sz w:val="16"/>
          <w:szCs w:val="16"/>
          <w:u w:val="single"/>
        </w:rPr>
        <w:t>x</w:t>
      </w:r>
      <w:r w:rsidR="00153ECE">
        <w:rPr>
          <w:rFonts w:ascii="Museo Sans 300" w:hAnsi="Museo Sans 300"/>
          <w:b/>
          <w:sz w:val="16"/>
          <w:szCs w:val="16"/>
          <w:u w:val="single"/>
        </w:rPr>
        <w:t>xx</w:t>
      </w:r>
      <w:proofErr w:type="spellEnd"/>
      <w:r w:rsidRPr="00C9103F">
        <w:rPr>
          <w:rFonts w:ascii="Museo Sans 300" w:hAnsi="Museo Sans 300"/>
          <w:b/>
          <w:sz w:val="16"/>
          <w:szCs w:val="16"/>
          <w:u w:val="single"/>
        </w:rPr>
        <w:t xml:space="preserve"> respecto al informe técnico </w:t>
      </w:r>
      <w:proofErr w:type="spellStart"/>
      <w:r w:rsidRPr="00C9103F">
        <w:rPr>
          <w:rFonts w:ascii="Museo Sans 300" w:hAnsi="Museo Sans 300"/>
          <w:b/>
          <w:sz w:val="16"/>
          <w:szCs w:val="16"/>
          <w:u w:val="single"/>
        </w:rPr>
        <w:t>N.°</w:t>
      </w:r>
      <w:proofErr w:type="spellEnd"/>
      <w:r w:rsidRPr="00C9103F">
        <w:rPr>
          <w:rFonts w:ascii="Museo Sans 300" w:hAnsi="Museo Sans 300"/>
          <w:b/>
          <w:sz w:val="16"/>
          <w:szCs w:val="16"/>
          <w:u w:val="single"/>
        </w:rPr>
        <w:t xml:space="preserve"> IT-0258-CAU-23</w:t>
      </w:r>
    </w:p>
    <w:p w14:paraId="0165084A" w14:textId="77777777" w:rsidR="00C9103F" w:rsidRDefault="00C9103F" w:rsidP="00C9103F">
      <w:pPr>
        <w:ind w:left="567" w:right="474"/>
        <w:jc w:val="both"/>
        <w:rPr>
          <w:rFonts w:ascii="Museo Sans 300" w:hAnsi="Museo Sans 300"/>
          <w:sz w:val="18"/>
          <w:szCs w:val="18"/>
        </w:rPr>
      </w:pPr>
      <w:r>
        <w:rPr>
          <w:rFonts w:ascii="Museo Sans 300" w:hAnsi="Museo Sans 300"/>
          <w:sz w:val="18"/>
          <w:szCs w:val="18"/>
        </w:rPr>
        <w:t>¨</w:t>
      </w:r>
      <w:r w:rsidRPr="007D40DE">
        <w:rPr>
          <w:rFonts w:ascii="Museo Sans 300" w:hAnsi="Museo Sans 300"/>
          <w:sz w:val="18"/>
          <w:szCs w:val="18"/>
        </w:rPr>
        <w:t xml:space="preserve"> […] </w:t>
      </w:r>
    </w:p>
    <w:p w14:paraId="1BFBBCA0" w14:textId="77777777" w:rsidR="00C9103F" w:rsidRPr="00C9103F" w:rsidRDefault="00C9103F">
      <w:pPr>
        <w:numPr>
          <w:ilvl w:val="0"/>
          <w:numId w:val="11"/>
        </w:numPr>
        <w:suppressAutoHyphens w:val="0"/>
        <w:autoSpaceDN/>
        <w:spacing w:after="0" w:line="240" w:lineRule="auto"/>
        <w:ind w:right="474"/>
        <w:jc w:val="both"/>
        <w:textAlignment w:val="auto"/>
        <w:rPr>
          <w:rFonts w:ascii="Museo 300" w:hAnsi="Museo 300"/>
          <w:sz w:val="16"/>
          <w:szCs w:val="16"/>
        </w:rPr>
      </w:pPr>
      <w:r w:rsidRPr="00C9103F">
        <w:rPr>
          <w:rFonts w:ascii="Museo 300" w:hAnsi="Museo 300"/>
          <w:sz w:val="16"/>
          <w:szCs w:val="16"/>
        </w:rPr>
        <w:t>Tanto en el acuerdo por el CAU fuera de plazo, así como en las pruebas presentadas por CAESS también fuera de plazo no se ha evidenciado o presentado prueba de que el inquilino o alguien haya tenido conectado algún equipo a la supuesta conexión irregular alegada por CAESS. Lo cual queda evidenciado en el reporte histórico de facturación que corre agregado como anexo al dictamen emitido por el CAU.</w:t>
      </w:r>
    </w:p>
    <w:p w14:paraId="5D83077C" w14:textId="77777777" w:rsidR="00C9103F" w:rsidRDefault="00C9103F" w:rsidP="00C9103F">
      <w:pPr>
        <w:suppressAutoHyphens w:val="0"/>
        <w:autoSpaceDN/>
        <w:spacing w:after="0" w:line="240" w:lineRule="auto"/>
        <w:ind w:left="1068" w:right="474"/>
        <w:jc w:val="both"/>
        <w:textAlignment w:val="auto"/>
        <w:rPr>
          <w:rFonts w:ascii="Museo Sans 300" w:hAnsi="Museo Sans 300"/>
          <w:sz w:val="18"/>
          <w:szCs w:val="18"/>
        </w:rPr>
      </w:pPr>
    </w:p>
    <w:p w14:paraId="57785F25" w14:textId="274ABAAD" w:rsidR="00A00DA7" w:rsidRDefault="00C9103F">
      <w:pPr>
        <w:numPr>
          <w:ilvl w:val="0"/>
          <w:numId w:val="11"/>
        </w:numPr>
        <w:suppressAutoHyphens w:val="0"/>
        <w:autoSpaceDN/>
        <w:spacing w:after="0" w:line="240" w:lineRule="auto"/>
        <w:ind w:right="474"/>
        <w:jc w:val="both"/>
        <w:textAlignment w:val="auto"/>
        <w:rPr>
          <w:rFonts w:ascii="Museo 300" w:hAnsi="Museo 300"/>
          <w:sz w:val="16"/>
          <w:szCs w:val="16"/>
        </w:rPr>
      </w:pPr>
      <w:proofErr w:type="gramStart"/>
      <w:r w:rsidRPr="00C9103F">
        <w:rPr>
          <w:rFonts w:ascii="Museo 300" w:hAnsi="Museo 300"/>
          <w:sz w:val="16"/>
          <w:szCs w:val="16"/>
        </w:rPr>
        <w:t>Que</w:t>
      </w:r>
      <w:proofErr w:type="gramEnd"/>
      <w:r w:rsidRPr="00C9103F">
        <w:rPr>
          <w:rFonts w:ascii="Museo 300" w:hAnsi="Museo 300"/>
          <w:sz w:val="16"/>
          <w:szCs w:val="16"/>
        </w:rPr>
        <w:t xml:space="preserve"> no siendo válido dicho dictamen por estar emitido fuera de plazo, se agrega por este medio el histórico de facturación emitido por el CAU de la siguiente forma:</w:t>
      </w:r>
    </w:p>
    <w:p w14:paraId="03463922" w14:textId="77777777" w:rsidR="00A00DA7" w:rsidRDefault="00A00DA7" w:rsidP="00A00DA7">
      <w:pPr>
        <w:pStyle w:val="Prrafodelista"/>
        <w:rPr>
          <w:rFonts w:ascii="Museo 300" w:hAnsi="Museo 300"/>
          <w:sz w:val="16"/>
          <w:szCs w:val="16"/>
        </w:rPr>
      </w:pPr>
    </w:p>
    <w:p w14:paraId="42144E6E" w14:textId="73D54300" w:rsidR="00A00DA7" w:rsidRPr="00C9103F" w:rsidRDefault="00A00DA7" w:rsidP="00C9103F">
      <w:pPr>
        <w:ind w:left="709" w:right="709"/>
        <w:jc w:val="both"/>
        <w:rPr>
          <w:rFonts w:ascii="Museo Sans 300" w:hAnsi="Museo Sans 300"/>
          <w:sz w:val="16"/>
          <w:szCs w:val="16"/>
        </w:rPr>
      </w:pPr>
      <w:r>
        <w:rPr>
          <w:rFonts w:ascii="Museo Sans 300" w:hAnsi="Museo Sans 300"/>
          <w:sz w:val="16"/>
          <w:szCs w:val="16"/>
        </w:rPr>
        <w:t>(…)</w:t>
      </w:r>
    </w:p>
    <w:p w14:paraId="5DAFB505" w14:textId="77777777" w:rsidR="00A00DA7" w:rsidRPr="00A00DA7" w:rsidRDefault="00A00DA7" w:rsidP="00A00DA7">
      <w:pPr>
        <w:ind w:left="709" w:right="709"/>
        <w:jc w:val="both"/>
        <w:rPr>
          <w:rFonts w:ascii="Museo 300" w:hAnsi="Museo 300"/>
          <w:sz w:val="16"/>
          <w:szCs w:val="16"/>
        </w:rPr>
      </w:pPr>
      <w:r w:rsidRPr="00A00DA7">
        <w:rPr>
          <w:rFonts w:ascii="Museo 300" w:hAnsi="Museo 300"/>
          <w:sz w:val="16"/>
          <w:szCs w:val="16"/>
        </w:rPr>
        <w:t xml:space="preserve">Como puede observarse en el historial de facturación en los meses que CAESS pretenden hacer un cobro retroactivo por el período comprendido entre el once de mayo al siete de noviembre de dos mil veintidós por </w:t>
      </w:r>
      <w:r w:rsidRPr="00A00DA7">
        <w:rPr>
          <w:rFonts w:ascii="Museo 300" w:hAnsi="Museo 300"/>
          <w:sz w:val="16"/>
          <w:szCs w:val="16"/>
        </w:rPr>
        <w:lastRenderedPageBreak/>
        <w:t xml:space="preserve">supuesta condición irregular. En dicho período el monto facturado total fue de </w:t>
      </w:r>
      <w:proofErr w:type="gramStart"/>
      <w:r w:rsidRPr="00A00DA7">
        <w:rPr>
          <w:rFonts w:ascii="Museo 300" w:hAnsi="Museo 300"/>
          <w:sz w:val="16"/>
          <w:szCs w:val="16"/>
        </w:rPr>
        <w:t>veintinueve punto</w:t>
      </w:r>
      <w:proofErr w:type="gramEnd"/>
      <w:r w:rsidRPr="00A00DA7">
        <w:rPr>
          <w:rFonts w:ascii="Museo 300" w:hAnsi="Museo 300"/>
          <w:sz w:val="16"/>
          <w:szCs w:val="16"/>
        </w:rPr>
        <w:t xml:space="preserve"> cincuenta y dos dólares de los Estados Unidos de América $ 29.52.</w:t>
      </w:r>
    </w:p>
    <w:p w14:paraId="483CFB5D" w14:textId="77777777" w:rsidR="00A00DA7" w:rsidRPr="00A00DA7" w:rsidRDefault="00A00DA7" w:rsidP="00A00DA7">
      <w:pPr>
        <w:ind w:left="709" w:right="709"/>
        <w:jc w:val="both"/>
        <w:rPr>
          <w:rFonts w:ascii="Museo 300" w:hAnsi="Museo 300"/>
          <w:sz w:val="16"/>
          <w:szCs w:val="16"/>
        </w:rPr>
      </w:pPr>
      <w:r w:rsidRPr="00A00DA7">
        <w:rPr>
          <w:rFonts w:ascii="Museo 300" w:hAnsi="Museo 300"/>
          <w:sz w:val="16"/>
          <w:szCs w:val="16"/>
        </w:rPr>
        <w:t xml:space="preserve">Lo anterior, debido a que el servicio se encontraba suspendido por pagos vencidos del inquilino anterior. Siendo así que el inquino (sic) actual procedió a cancelar dicho monto incluyendo pagos vencidos anteriores a su llegada a la bodega que no le correspondían pagar a él, pagando el día nueve de noviembre un total de Trescientos treinta y </w:t>
      </w:r>
      <w:proofErr w:type="gramStart"/>
      <w:r w:rsidRPr="00A00DA7">
        <w:rPr>
          <w:rFonts w:ascii="Museo 300" w:hAnsi="Museo 300"/>
          <w:sz w:val="16"/>
          <w:szCs w:val="16"/>
        </w:rPr>
        <w:t>nueve punto</w:t>
      </w:r>
      <w:proofErr w:type="gramEnd"/>
      <w:r w:rsidRPr="00A00DA7">
        <w:rPr>
          <w:rFonts w:ascii="Museo 300" w:hAnsi="Museo 300"/>
          <w:sz w:val="16"/>
          <w:szCs w:val="16"/>
        </w:rPr>
        <w:t xml:space="preserve"> cuarenta y cinco dólares de los Estados Unidos de América $ 339.45. Montos que pueden ser observados en el historial de facturación.</w:t>
      </w:r>
    </w:p>
    <w:p w14:paraId="7169F256" w14:textId="77777777" w:rsidR="00A00DA7" w:rsidRPr="00A00DA7" w:rsidRDefault="00A00DA7" w:rsidP="00A00DA7">
      <w:pPr>
        <w:ind w:left="709" w:right="709"/>
        <w:jc w:val="both"/>
        <w:rPr>
          <w:rFonts w:ascii="Museo 300" w:hAnsi="Museo 300"/>
          <w:sz w:val="16"/>
          <w:szCs w:val="16"/>
        </w:rPr>
      </w:pPr>
      <w:r w:rsidRPr="00A00DA7">
        <w:rPr>
          <w:rFonts w:ascii="Museo 300" w:hAnsi="Museo 300"/>
          <w:sz w:val="16"/>
          <w:szCs w:val="16"/>
        </w:rPr>
        <w:t xml:space="preserve">Asimismo, se puede observar en el historial de facturación que en los siguientes siete meses hasta el seis de abril de dos mil veintitrés hubo un total de facturación de quinientos cincuenta y </w:t>
      </w:r>
      <w:proofErr w:type="gramStart"/>
      <w:r w:rsidRPr="00A00DA7">
        <w:rPr>
          <w:rFonts w:ascii="Museo 300" w:hAnsi="Museo 300"/>
          <w:sz w:val="16"/>
          <w:szCs w:val="16"/>
        </w:rPr>
        <w:t>ocho punto</w:t>
      </w:r>
      <w:proofErr w:type="gramEnd"/>
      <w:r w:rsidRPr="00A00DA7">
        <w:rPr>
          <w:rFonts w:ascii="Museo 300" w:hAnsi="Museo 300"/>
          <w:sz w:val="16"/>
          <w:szCs w:val="16"/>
        </w:rPr>
        <w:t xml:space="preserve"> cuarenta y ocho dólares de los Estados Unidos de América $ 558.48. Es decir, que en los siguientes siete meses se puede sacar un promedio mensual de facturación de setenta y </w:t>
      </w:r>
      <w:proofErr w:type="gramStart"/>
      <w:r w:rsidRPr="00A00DA7">
        <w:rPr>
          <w:rFonts w:ascii="Museo 300" w:hAnsi="Museo 300"/>
          <w:sz w:val="16"/>
          <w:szCs w:val="16"/>
        </w:rPr>
        <w:t>nueve punto</w:t>
      </w:r>
      <w:proofErr w:type="gramEnd"/>
      <w:r w:rsidRPr="00A00DA7">
        <w:rPr>
          <w:rFonts w:ascii="Museo 300" w:hAnsi="Museo 300"/>
          <w:sz w:val="16"/>
          <w:szCs w:val="16"/>
        </w:rPr>
        <w:t xml:space="preserve"> setenta y ocho dólares de los Estados Unidos de América $ 79.78 por mes.</w:t>
      </w:r>
    </w:p>
    <w:p w14:paraId="1A1C621A" w14:textId="77777777" w:rsidR="00A00DA7" w:rsidRPr="00A00DA7" w:rsidRDefault="00A00DA7" w:rsidP="00A00DA7">
      <w:pPr>
        <w:ind w:left="709" w:right="709"/>
        <w:jc w:val="both"/>
        <w:rPr>
          <w:rFonts w:ascii="Museo 300" w:hAnsi="Museo 300"/>
          <w:sz w:val="16"/>
          <w:szCs w:val="16"/>
        </w:rPr>
      </w:pPr>
      <w:r w:rsidRPr="00A00DA7">
        <w:rPr>
          <w:rFonts w:ascii="Museo 300" w:hAnsi="Museo 300"/>
          <w:sz w:val="16"/>
          <w:szCs w:val="16"/>
        </w:rPr>
        <w:t xml:space="preserve">Y además si tomamos una muestra mayor desde el nueve de noviembre de dos mil veintidós hasta la fecha con última factura emitida el día siete de octubre de dos mil veintitrés se tiene un total de facturación de setecientos noventa y </w:t>
      </w:r>
      <w:proofErr w:type="gramStart"/>
      <w:r w:rsidRPr="00A00DA7">
        <w:rPr>
          <w:rFonts w:ascii="Museo 300" w:hAnsi="Museo 300"/>
          <w:sz w:val="16"/>
          <w:szCs w:val="16"/>
        </w:rPr>
        <w:t>dos punto</w:t>
      </w:r>
      <w:proofErr w:type="gramEnd"/>
      <w:r w:rsidRPr="00A00DA7">
        <w:rPr>
          <w:rFonts w:ascii="Museo 300" w:hAnsi="Museo 300"/>
          <w:sz w:val="16"/>
          <w:szCs w:val="16"/>
        </w:rPr>
        <w:t xml:space="preserve"> ochenta y ocho dólares de los Estados Unidos de América $ 792.88. En este caso en un período de doce meses, se tiene un promedio de sesenta y </w:t>
      </w:r>
      <w:proofErr w:type="gramStart"/>
      <w:r w:rsidRPr="00A00DA7">
        <w:rPr>
          <w:rFonts w:ascii="Museo 300" w:hAnsi="Museo 300"/>
          <w:sz w:val="16"/>
          <w:szCs w:val="16"/>
        </w:rPr>
        <w:t>seis punto</w:t>
      </w:r>
      <w:proofErr w:type="gramEnd"/>
      <w:r w:rsidRPr="00A00DA7">
        <w:rPr>
          <w:rFonts w:ascii="Museo 300" w:hAnsi="Museo 300"/>
          <w:sz w:val="16"/>
          <w:szCs w:val="16"/>
        </w:rPr>
        <w:t xml:space="preserve"> cero siete dólares de los Estados Unidos de América $ 66.07 por mes.</w:t>
      </w:r>
    </w:p>
    <w:p w14:paraId="7ACBE97F" w14:textId="77777777" w:rsidR="00A00DA7" w:rsidRPr="00A00DA7" w:rsidRDefault="00A00DA7" w:rsidP="00A00DA7">
      <w:pPr>
        <w:ind w:left="709" w:right="709"/>
        <w:jc w:val="both"/>
        <w:rPr>
          <w:rFonts w:ascii="Museo 300" w:hAnsi="Museo 300"/>
          <w:sz w:val="16"/>
          <w:szCs w:val="16"/>
        </w:rPr>
      </w:pPr>
      <w:r w:rsidRPr="00A00DA7">
        <w:rPr>
          <w:rFonts w:ascii="Museo 300" w:hAnsi="Museo 300"/>
          <w:sz w:val="16"/>
          <w:szCs w:val="16"/>
        </w:rPr>
        <w:t xml:space="preserve">No obstante, lo anterior el CAU en su acuerdo emitido fuera del plazo ha considerado que CAESS debe cobrar una cantidad equivalente a mil quinientos noventa y </w:t>
      </w:r>
      <w:proofErr w:type="gramStart"/>
      <w:r w:rsidRPr="00A00DA7">
        <w:rPr>
          <w:rFonts w:ascii="Museo 300" w:hAnsi="Museo 300"/>
          <w:sz w:val="16"/>
          <w:szCs w:val="16"/>
        </w:rPr>
        <w:t>cuatro punto</w:t>
      </w:r>
      <w:proofErr w:type="gramEnd"/>
      <w:r w:rsidRPr="00A00DA7">
        <w:rPr>
          <w:rFonts w:ascii="Museo 300" w:hAnsi="Museo 300"/>
          <w:sz w:val="16"/>
          <w:szCs w:val="16"/>
        </w:rPr>
        <w:t xml:space="preserve"> veintinueve dólares de los Estados Unidos de América, $ 1,594.29. Lo cual implica que en un período que comprende del once de mayo al siete de noviembre de dos mil veintidós, redondeando equivale a un período de siete meses, están cobrando un promedio de dos cientos (sic) </w:t>
      </w:r>
      <w:proofErr w:type="gramStart"/>
      <w:r w:rsidRPr="00A00DA7">
        <w:rPr>
          <w:rFonts w:ascii="Museo 300" w:hAnsi="Museo 300"/>
          <w:sz w:val="16"/>
          <w:szCs w:val="16"/>
        </w:rPr>
        <w:t>veintisiete punto</w:t>
      </w:r>
      <w:proofErr w:type="gramEnd"/>
      <w:r w:rsidRPr="00A00DA7">
        <w:rPr>
          <w:rFonts w:ascii="Museo 300" w:hAnsi="Museo 300"/>
          <w:sz w:val="16"/>
          <w:szCs w:val="16"/>
        </w:rPr>
        <w:t xml:space="preserve"> setenta y cinco $ 227.75 por mes. Dicha cantidad es más elevada que el consumo de energía de once de los últimos doce meses cobrados por CAESS.</w:t>
      </w:r>
    </w:p>
    <w:p w14:paraId="01C12327" w14:textId="77777777" w:rsidR="00A00DA7" w:rsidRPr="00A00DA7" w:rsidRDefault="00A00DA7" w:rsidP="00A00DA7">
      <w:pPr>
        <w:ind w:left="709" w:right="709"/>
        <w:jc w:val="both"/>
        <w:rPr>
          <w:rFonts w:ascii="Museo 300" w:hAnsi="Museo 300"/>
          <w:sz w:val="16"/>
          <w:szCs w:val="16"/>
        </w:rPr>
      </w:pPr>
      <w:r w:rsidRPr="00A00DA7">
        <w:rPr>
          <w:rFonts w:ascii="Museo 300" w:hAnsi="Museo 300"/>
          <w:sz w:val="16"/>
          <w:szCs w:val="16"/>
        </w:rPr>
        <w:t>Asimismo, el monto total que pretende el CAU que CAESS debe cobrar por energía consumida y no facturada por supuesta condición irregular que asciende a $ 1594.29 por el período comprendido entre el once de mayo al siete de noviembre de dos mil veintidós, equivalente a más del doble de lo que CAESS ha facturado en el último año (doce meses últimos un total de $ 792.88) lo cual es absurdo y para nada corresponde con la facturación mensual del inquilino que actualmente utiliza la bodega y que consta en el reporte histórico de facturación.</w:t>
      </w:r>
    </w:p>
    <w:p w14:paraId="47F96EDB" w14:textId="77777777" w:rsidR="00A00DA7" w:rsidRPr="00A00DA7" w:rsidRDefault="00A00DA7" w:rsidP="00A00DA7">
      <w:pPr>
        <w:ind w:left="709" w:right="709"/>
        <w:jc w:val="both"/>
        <w:rPr>
          <w:rFonts w:ascii="Museo 300" w:hAnsi="Museo 300"/>
          <w:sz w:val="16"/>
          <w:szCs w:val="16"/>
        </w:rPr>
      </w:pPr>
      <w:r w:rsidRPr="00A00DA7">
        <w:rPr>
          <w:rFonts w:ascii="Museo 300" w:hAnsi="Museo 300"/>
          <w:sz w:val="16"/>
          <w:szCs w:val="16"/>
        </w:rPr>
        <w:t xml:space="preserve">Por último, si fuera cierto que existía conexión irregular y que el inquilino hizo uso de esta dejando de pagar el monto establecido por el CAU en su dictamen presentado fuera de plazo, entonces dicho consumo debería estar reflejado de la misma forma en los meses siguientes al período del cuál se pretende hacer un cobro extra. Lo cual está </w:t>
      </w:r>
      <w:proofErr w:type="spellStart"/>
      <w:r w:rsidRPr="00A00DA7">
        <w:rPr>
          <w:rFonts w:ascii="Museo 300" w:hAnsi="Museo 300"/>
          <w:sz w:val="16"/>
          <w:szCs w:val="16"/>
        </w:rPr>
        <w:t>mas</w:t>
      </w:r>
      <w:proofErr w:type="spellEnd"/>
      <w:r w:rsidRPr="00A00DA7">
        <w:rPr>
          <w:rFonts w:ascii="Museo 300" w:hAnsi="Museo 300"/>
          <w:sz w:val="16"/>
          <w:szCs w:val="16"/>
        </w:rPr>
        <w:t xml:space="preserve"> que claro que con el reporte histórico de facturación no ha sido el caso, por lo que materialmente se comprueba que el inquilino no consumió esa energía que se pretende facturar y mucho menos ni siquiera ha consumido esas cantidades los últimos doce meses de facturación.</w:t>
      </w:r>
    </w:p>
    <w:p w14:paraId="7B4E0CCE" w14:textId="77777777" w:rsidR="00A00DA7" w:rsidRPr="00A00DA7" w:rsidRDefault="00A00DA7" w:rsidP="00A00DA7">
      <w:pPr>
        <w:ind w:left="709" w:right="709"/>
        <w:jc w:val="both"/>
        <w:rPr>
          <w:rFonts w:ascii="Museo 300" w:hAnsi="Museo 300"/>
          <w:sz w:val="16"/>
          <w:szCs w:val="16"/>
        </w:rPr>
      </w:pPr>
      <w:r w:rsidRPr="00A00DA7">
        <w:rPr>
          <w:rFonts w:ascii="Museo 300" w:hAnsi="Museo 300"/>
          <w:sz w:val="16"/>
          <w:szCs w:val="16"/>
        </w:rPr>
        <w:t>Por tanto, el monto establecido por el CAU en su dictamen presentado fuera de plazo no corresponde con la realidad de la facturación que refleja el reporte histórico de facturación y deja en evidencia que no se ha comprobado que ese sea el consumo de energía no facturada por el período comprendido entre el once de mayo al siete de noviembre de dos mil veintidós, ni que el método utilizado para calcular dicho consumo sea adecuado a la realidad de los datos con lo que se cuentan. […]¨</w:t>
      </w:r>
    </w:p>
    <w:p w14:paraId="4DA771A9" w14:textId="26B846E5" w:rsidR="00C9103F" w:rsidRDefault="00A00DA7" w:rsidP="00C9103F">
      <w:pPr>
        <w:ind w:left="709" w:right="709"/>
        <w:jc w:val="both"/>
        <w:rPr>
          <w:rFonts w:ascii="Museo Sans 300" w:hAnsi="Museo Sans 300"/>
          <w:sz w:val="16"/>
          <w:szCs w:val="16"/>
        </w:rPr>
      </w:pPr>
      <w:r>
        <w:rPr>
          <w:rFonts w:ascii="Museo Sans 300" w:hAnsi="Museo Sans 300"/>
          <w:sz w:val="16"/>
          <w:szCs w:val="16"/>
        </w:rPr>
        <w:t>(…)</w:t>
      </w:r>
    </w:p>
    <w:p w14:paraId="26FE27E9" w14:textId="0D4E37A7" w:rsidR="00A00DA7" w:rsidRPr="00A00DA7" w:rsidRDefault="00A00DA7">
      <w:pPr>
        <w:pStyle w:val="Prrafodelista"/>
        <w:numPr>
          <w:ilvl w:val="0"/>
          <w:numId w:val="12"/>
        </w:numPr>
        <w:ind w:right="709"/>
        <w:jc w:val="both"/>
        <w:rPr>
          <w:rFonts w:ascii="Museo 300" w:hAnsi="Museo 300"/>
          <w:b/>
          <w:sz w:val="16"/>
          <w:szCs w:val="16"/>
          <w:u w:val="single"/>
        </w:rPr>
      </w:pPr>
      <w:bookmarkStart w:id="10" w:name="_Toc155618948"/>
      <w:r w:rsidRPr="00A00DA7">
        <w:rPr>
          <w:rFonts w:ascii="Museo 300" w:hAnsi="Museo 300"/>
          <w:b/>
          <w:sz w:val="16"/>
          <w:szCs w:val="16"/>
          <w:u w:val="single"/>
        </w:rPr>
        <w:t>ANÁLISIS TÉCNICO DE LOS ARGUMENTOS PRESENTADOS POR EL USUARIO</w:t>
      </w:r>
      <w:bookmarkEnd w:id="10"/>
      <w:r w:rsidRPr="00A00DA7">
        <w:rPr>
          <w:rFonts w:ascii="Museo 300" w:hAnsi="Museo 300"/>
          <w:b/>
          <w:sz w:val="16"/>
          <w:szCs w:val="16"/>
          <w:u w:val="single"/>
        </w:rPr>
        <w:t xml:space="preserve"> </w:t>
      </w:r>
    </w:p>
    <w:p w14:paraId="06703987" w14:textId="12D608F7" w:rsidR="00C9103F" w:rsidRDefault="00C9103F" w:rsidP="00C9103F">
      <w:pPr>
        <w:ind w:left="709" w:right="709"/>
        <w:jc w:val="both"/>
        <w:rPr>
          <w:rFonts w:ascii="Museo Sans 300" w:hAnsi="Museo Sans 300"/>
          <w:sz w:val="16"/>
          <w:szCs w:val="16"/>
          <w:lang w:val="es-MX"/>
        </w:rPr>
      </w:pPr>
    </w:p>
    <w:p w14:paraId="2A93129D" w14:textId="77777777" w:rsidR="00A00DA7" w:rsidRPr="00A00DA7" w:rsidRDefault="00A00DA7" w:rsidP="00A00DA7">
      <w:pPr>
        <w:ind w:left="709" w:right="709"/>
        <w:jc w:val="both"/>
        <w:rPr>
          <w:rFonts w:ascii="Museo 300" w:hAnsi="Museo 300"/>
          <w:sz w:val="16"/>
          <w:szCs w:val="16"/>
        </w:rPr>
      </w:pPr>
      <w:r w:rsidRPr="00A00DA7">
        <w:rPr>
          <w:rFonts w:ascii="Museo 300" w:hAnsi="Museo 300"/>
          <w:sz w:val="16"/>
          <w:szCs w:val="16"/>
        </w:rPr>
        <w:t xml:space="preserve">En los argumentos presentados por el usuario este pone en duda la existencia de la condición irregular encontrada por la sociedad CAESS en el suministro, manifestando que no se ha evidenciado que en el inmueble se tuviera conectado algún equipo eléctrico a dicha condición. Sin embargo, en las fotografías remitidas por la empresa distribuidora se muestra de manera clara como los conductores de la acometida se encuentran conectados de manera directa (no conectadas al medidor) a los conductores de carga del inmueble. </w:t>
      </w:r>
    </w:p>
    <w:p w14:paraId="3822AE91" w14:textId="1B2A6E28" w:rsidR="00A00DA7" w:rsidRDefault="00A00DA7" w:rsidP="00777EEC">
      <w:pPr>
        <w:ind w:left="709" w:right="709"/>
        <w:jc w:val="both"/>
        <w:rPr>
          <w:rFonts w:ascii="Museo Sans 300" w:hAnsi="Museo Sans 300"/>
          <w:sz w:val="16"/>
          <w:szCs w:val="16"/>
          <w:lang w:val="es-MX"/>
        </w:rPr>
      </w:pPr>
      <w:r w:rsidRPr="00A00DA7">
        <w:rPr>
          <w:rFonts w:ascii="Museo 300" w:hAnsi="Museo 300"/>
          <w:sz w:val="16"/>
          <w:szCs w:val="16"/>
        </w:rPr>
        <w:t xml:space="preserve">Ciertamente al momento de la visita los técnicos de la distribuidora detallaron haber encontrado el inmueble cerrado y con lecturas de corriente por fase de 0 amperios y 0.6 amperios, lo que demuestra una efectiva conexión a la carga instalada en el suministro al menos en una de las fases, por lo que independientemente del uso que se haya hecho de la energía eléctrica o las cargas que pudieron haberse conectado, es claro que en el suministro </w:t>
      </w:r>
      <w:r w:rsidRPr="00A00DA7">
        <w:rPr>
          <w:rFonts w:ascii="Museo 300" w:hAnsi="Museo 300"/>
          <w:sz w:val="16"/>
          <w:szCs w:val="16"/>
        </w:rPr>
        <w:lastRenderedPageBreak/>
        <w:t>existía una conexión irregular que permitía disponer de la energía eléctrica sin que esta fuera registrada por el medidor para su facturación mensual.</w:t>
      </w:r>
    </w:p>
    <w:p w14:paraId="4B23108C" w14:textId="77777777" w:rsidR="00A00DA7" w:rsidRPr="00A00DA7" w:rsidRDefault="00A00DA7" w:rsidP="00A00DA7">
      <w:pPr>
        <w:ind w:left="709" w:right="709"/>
        <w:jc w:val="both"/>
        <w:rPr>
          <w:rFonts w:ascii="Museo 300" w:hAnsi="Museo 300"/>
          <w:sz w:val="16"/>
          <w:szCs w:val="16"/>
        </w:rPr>
      </w:pPr>
      <w:r w:rsidRPr="00A00DA7">
        <w:rPr>
          <w:rFonts w:ascii="Museo 300" w:hAnsi="Museo 300"/>
          <w:sz w:val="16"/>
          <w:szCs w:val="16"/>
        </w:rPr>
        <w:t>Por otra parte, el usuario hace una comparativa de los montos económicos facturados por CAESS en el período de mayo a noviembre de 2022 que suman un total de $ 29.52 y también de los montos económicos facturados por CAESS en los siguientes seis y hasta doce meses posteriores a corregida la condición irregular, contra el monto establecido por el CAU de $ 1,594.29, argumentado que con este último, para un período de 179 días, se estaría facturando por mes un monto mucho mayor de lo facturado en promedio mensualmente en el historial de ciclos de facturación que presenta el suministro.</w:t>
      </w:r>
    </w:p>
    <w:p w14:paraId="4F5DA063" w14:textId="77777777" w:rsidR="00A00DA7" w:rsidRPr="00A00DA7" w:rsidRDefault="00A00DA7" w:rsidP="00A00DA7">
      <w:pPr>
        <w:ind w:left="709" w:right="709"/>
        <w:jc w:val="both"/>
        <w:rPr>
          <w:rFonts w:ascii="Museo 300" w:hAnsi="Museo 300"/>
          <w:sz w:val="16"/>
          <w:szCs w:val="16"/>
        </w:rPr>
      </w:pPr>
      <w:r w:rsidRPr="00A00DA7">
        <w:rPr>
          <w:rFonts w:ascii="Museo 300" w:hAnsi="Museo 300"/>
          <w:sz w:val="16"/>
          <w:szCs w:val="16"/>
        </w:rPr>
        <w:t xml:space="preserve">Basado en lo anterior, primeramente es importante mencionar que resulta lógico que la facturación del suministro previo a la corrección de la irregularidad y específicamente en el período del 5 de febrero al 7 de noviembre de 2022 fuera bastante baja ($ 29.52), ya que tal y como se especificó en la sección 5.2.1 del informe técnico </w:t>
      </w:r>
      <w:proofErr w:type="spellStart"/>
      <w:r w:rsidRPr="00A00DA7">
        <w:rPr>
          <w:rFonts w:ascii="Museo 300" w:hAnsi="Museo 300"/>
          <w:sz w:val="16"/>
          <w:szCs w:val="16"/>
        </w:rPr>
        <w:t>n.°</w:t>
      </w:r>
      <w:proofErr w:type="spellEnd"/>
      <w:r w:rsidRPr="00A00DA7">
        <w:rPr>
          <w:rFonts w:ascii="Museo 300" w:hAnsi="Museo 300"/>
          <w:sz w:val="16"/>
          <w:szCs w:val="16"/>
        </w:rPr>
        <w:t xml:space="preserve"> IT-0258-CAU-23 el suministro se encontraba suspendido por impago, por lo que, los únicos montos cobrados en las facturas de ciclo corresponden a los cargos fijos; por consiguiente, cualquier energía que pudiera haber sido demandada en el inmueble en el período del 12 de mayo al 11 de noviembre del 2022 no sería registrada por el medidor producto de la irregularidad encontrada. </w:t>
      </w:r>
    </w:p>
    <w:p w14:paraId="5EA63137" w14:textId="77777777" w:rsidR="00A00DA7" w:rsidRPr="00A00DA7" w:rsidRDefault="00A00DA7" w:rsidP="00A00DA7">
      <w:pPr>
        <w:ind w:left="709" w:right="709"/>
        <w:jc w:val="both"/>
        <w:rPr>
          <w:rFonts w:ascii="Museo 300" w:hAnsi="Museo 300"/>
          <w:sz w:val="16"/>
          <w:szCs w:val="16"/>
        </w:rPr>
      </w:pPr>
      <w:r w:rsidRPr="00A00DA7">
        <w:rPr>
          <w:rFonts w:ascii="Museo 300" w:hAnsi="Museo 300"/>
          <w:sz w:val="16"/>
          <w:szCs w:val="16"/>
        </w:rPr>
        <w:t>Asimismo, el histórico de consumos de energía muestra que, para los meses de marzo, abril, julio, agosto de 2023 y los meses siguientes (febrero, mayo y junio de 2023 no se consideran ya que el suministro se encontraba nuevamente suspendido), el suministro presenta una clara disminución de consumo respecto a los consumos facturados en los ciclos de facturación del 7 de diciembre de 2022 y 6 de enero de 2023, de 1064 kWh y 574 kWh, respectivamente; consumos que guardan relación con en el consumo estimado en el censo de carga eléctrica levantado por el CAU de 1141 kWh/mes.</w:t>
      </w:r>
      <w:r w:rsidRPr="00A00DA7">
        <w:rPr>
          <w:rStyle w:val="Refdenotaalpie"/>
          <w:rFonts w:ascii="Museo 300" w:hAnsi="Museo 300"/>
          <w:color w:val="000000"/>
          <w:sz w:val="16"/>
          <w:szCs w:val="16"/>
          <w:shd w:val="clear" w:color="auto" w:fill="FFFFFF"/>
        </w:rPr>
        <w:t xml:space="preserve"> </w:t>
      </w:r>
      <w:r w:rsidRPr="00A00DA7">
        <w:rPr>
          <w:rStyle w:val="normaltextrun"/>
          <w:rFonts w:ascii="Museo 300" w:hAnsi="Museo 300"/>
          <w:color w:val="000000"/>
          <w:sz w:val="16"/>
          <w:szCs w:val="16"/>
          <w:shd w:val="clear" w:color="auto" w:fill="FFFFFF"/>
        </w:rPr>
        <w:t xml:space="preserve">En la experiencia del CAU suele ser </w:t>
      </w:r>
      <w:r w:rsidRPr="00A00DA7">
        <w:rPr>
          <w:rStyle w:val="findhit"/>
          <w:rFonts w:ascii="Museo 300" w:hAnsi="Museo 300"/>
          <w:color w:val="000000"/>
          <w:sz w:val="16"/>
          <w:szCs w:val="16"/>
          <w:shd w:val="clear" w:color="auto" w:fill="FFFFFF"/>
        </w:rPr>
        <w:t>común</w:t>
      </w:r>
      <w:r w:rsidRPr="00A00DA7">
        <w:rPr>
          <w:rStyle w:val="normaltextrun"/>
          <w:rFonts w:ascii="Museo 300" w:hAnsi="Museo 300"/>
          <w:color w:val="000000"/>
          <w:sz w:val="16"/>
          <w:szCs w:val="16"/>
          <w:shd w:val="clear" w:color="auto" w:fill="FFFFFF"/>
        </w:rPr>
        <w:t xml:space="preserve"> que, en estos casos, y en la mayoría de las ocasiones la disminución en los consumos se debe a que el usuario cambia su patrón de consumo de energía eléctrica cuando en el suministro se empieza a registrar la totalidad de la energía demandada en el inmueble para no evidenciar el consumo real mensual.</w:t>
      </w:r>
      <w:r w:rsidRPr="00A00DA7">
        <w:rPr>
          <w:rStyle w:val="eop"/>
          <w:rFonts w:ascii="Museo 300" w:hAnsi="Museo 300"/>
          <w:color w:val="000000"/>
          <w:sz w:val="16"/>
          <w:szCs w:val="16"/>
          <w:shd w:val="clear" w:color="auto" w:fill="FFFFFF"/>
        </w:rPr>
        <w:t> </w:t>
      </w:r>
    </w:p>
    <w:p w14:paraId="5126E943" w14:textId="2A25A831" w:rsidR="00826DE2" w:rsidRDefault="004277EB" w:rsidP="0092267E">
      <w:pPr>
        <w:ind w:left="709" w:right="709"/>
        <w:jc w:val="both"/>
        <w:rPr>
          <w:rFonts w:ascii="Museo 300" w:eastAsia="SimSun" w:hAnsi="Museo 300"/>
          <w:spacing w:val="-5"/>
          <w:sz w:val="16"/>
          <w:szCs w:val="16"/>
          <w:lang w:val="es-ES"/>
        </w:rPr>
      </w:pPr>
      <w:r w:rsidRPr="004277EB">
        <w:rPr>
          <w:rFonts w:ascii="Museo 300" w:hAnsi="Museo 300"/>
          <w:sz w:val="16"/>
          <w:szCs w:val="16"/>
        </w:rPr>
        <w:t>El usuario sostiene que el monto de ENR a recuperar por la empresa distribuidora es desproporcional con el consumo promedio mensual de energía facturada en los últimos seis y hasta doce meses posterior a corregida la condición irregular, argumentando que el inmueble es utilizado como bodega; sin embargo, no ha justificado que en los primeros 28 días posteriores a la reconexión y normalización de la condición irregular el suministro presentó un consumo cercano al estimado en el censo de carga; dicha situación nos lleva a concluir que el suministro previo a la corrección de la irregularidad, considerando que no se registraba el consumo de la energía, pudo tener consumos similares de energía no facturada, consumos con los cuales el bloque de energía a recuperar por ENR guarda relación.</w:t>
      </w:r>
      <w:r w:rsidR="00C9103F">
        <w:rPr>
          <w:rFonts w:ascii="Museo 300" w:eastAsia="SimSun" w:hAnsi="Museo 300"/>
          <w:spacing w:val="-5"/>
          <w:sz w:val="16"/>
          <w:szCs w:val="16"/>
          <w:lang w:val="es-ES"/>
        </w:rPr>
        <w:t xml:space="preserve"> […]</w:t>
      </w:r>
    </w:p>
    <w:p w14:paraId="0662F795" w14:textId="75658D40" w:rsidR="0072039E" w:rsidRPr="0072039E" w:rsidRDefault="0072039E" w:rsidP="0072039E">
      <w:pPr>
        <w:tabs>
          <w:tab w:val="left" w:pos="7608"/>
        </w:tabs>
        <w:suppressAutoHyphens w:val="0"/>
        <w:autoSpaceDE w:val="0"/>
        <w:adjustRightInd w:val="0"/>
        <w:spacing w:after="0" w:line="240" w:lineRule="auto"/>
        <w:ind w:left="426"/>
        <w:jc w:val="both"/>
        <w:textAlignment w:val="auto"/>
        <w:rPr>
          <w:rFonts w:ascii="Museo Sans 300" w:hAnsi="Museo Sans 300"/>
          <w:b/>
          <w:bCs/>
          <w:sz w:val="20"/>
          <w:szCs w:val="20"/>
        </w:rPr>
      </w:pPr>
      <w:r w:rsidRPr="0092267E">
        <w:rPr>
          <w:rFonts w:ascii="Museo Sans 500" w:hAnsi="Museo Sans 500"/>
          <w:b/>
          <w:bCs/>
          <w:sz w:val="20"/>
          <w:szCs w:val="20"/>
        </w:rPr>
        <w:t xml:space="preserve">2.1.3. </w:t>
      </w:r>
      <w:r w:rsidRPr="0072039E">
        <w:rPr>
          <w:rFonts w:ascii="Museo Sans 300" w:hAnsi="Museo Sans 300"/>
          <w:b/>
          <w:bCs/>
          <w:sz w:val="20"/>
          <w:szCs w:val="20"/>
        </w:rPr>
        <w:t xml:space="preserve">Informe jurídico </w:t>
      </w:r>
      <w:proofErr w:type="spellStart"/>
      <w:r w:rsidRPr="0072039E">
        <w:rPr>
          <w:rFonts w:ascii="Museo Sans 300" w:hAnsi="Museo Sans 300"/>
          <w:b/>
          <w:bCs/>
          <w:sz w:val="20"/>
          <w:szCs w:val="20"/>
        </w:rPr>
        <w:t>N.°</w:t>
      </w:r>
      <w:proofErr w:type="spellEnd"/>
      <w:r w:rsidRPr="0072039E">
        <w:rPr>
          <w:rFonts w:ascii="Museo Sans 300" w:hAnsi="Museo Sans 300"/>
          <w:b/>
          <w:bCs/>
          <w:sz w:val="20"/>
          <w:szCs w:val="20"/>
        </w:rPr>
        <w:t xml:space="preserve"> </w:t>
      </w:r>
      <w:r>
        <w:rPr>
          <w:rFonts w:ascii="Museo Sans 300" w:hAnsi="Museo Sans 300"/>
          <w:b/>
          <w:bCs/>
          <w:sz w:val="20"/>
          <w:szCs w:val="20"/>
        </w:rPr>
        <w:t>IJ</w:t>
      </w:r>
      <w:r w:rsidRPr="0072039E">
        <w:rPr>
          <w:rFonts w:ascii="Museo Sans 300" w:hAnsi="Museo Sans 300"/>
          <w:b/>
          <w:bCs/>
          <w:sz w:val="20"/>
          <w:szCs w:val="20"/>
        </w:rPr>
        <w:t>-0</w:t>
      </w:r>
      <w:r>
        <w:rPr>
          <w:rFonts w:ascii="Museo Sans 300" w:hAnsi="Museo Sans 300"/>
          <w:b/>
          <w:bCs/>
          <w:sz w:val="20"/>
          <w:szCs w:val="20"/>
        </w:rPr>
        <w:t>1</w:t>
      </w:r>
      <w:r w:rsidRPr="0072039E">
        <w:rPr>
          <w:rFonts w:ascii="Museo Sans 300" w:hAnsi="Museo Sans 300"/>
          <w:b/>
          <w:bCs/>
          <w:sz w:val="20"/>
          <w:szCs w:val="20"/>
        </w:rPr>
        <w:t>-CAU-24</w:t>
      </w:r>
    </w:p>
    <w:p w14:paraId="1F95297B" w14:textId="6211842E" w:rsidR="00826DE2" w:rsidRDefault="00826DE2" w:rsidP="004277EB">
      <w:pPr>
        <w:ind w:left="709" w:right="709"/>
        <w:jc w:val="both"/>
        <w:rPr>
          <w:rFonts w:ascii="Museo 300" w:eastAsia="SimSun" w:hAnsi="Museo 300"/>
          <w:spacing w:val="-5"/>
          <w:sz w:val="16"/>
          <w:szCs w:val="16"/>
        </w:rPr>
      </w:pPr>
    </w:p>
    <w:p w14:paraId="5508CC53" w14:textId="4966DB18" w:rsidR="0072039E" w:rsidRDefault="0072039E" w:rsidP="004277EB">
      <w:pPr>
        <w:ind w:left="709" w:right="709"/>
        <w:jc w:val="both"/>
        <w:rPr>
          <w:rFonts w:ascii="Museo 300" w:eastAsia="SimSun" w:hAnsi="Museo 300"/>
          <w:spacing w:val="-5"/>
          <w:sz w:val="16"/>
          <w:szCs w:val="16"/>
        </w:rPr>
      </w:pPr>
      <w:r>
        <w:rPr>
          <w:rFonts w:ascii="Museo 300" w:eastAsia="SimSun" w:hAnsi="Museo 300"/>
          <w:spacing w:val="-5"/>
          <w:sz w:val="16"/>
          <w:szCs w:val="16"/>
        </w:rPr>
        <w:t>[…]”</w:t>
      </w:r>
    </w:p>
    <w:p w14:paraId="73DD7789" w14:textId="77777777" w:rsidR="0072039E" w:rsidRPr="0072039E" w:rsidRDefault="0072039E">
      <w:pPr>
        <w:pStyle w:val="paragraph"/>
        <w:numPr>
          <w:ilvl w:val="0"/>
          <w:numId w:val="13"/>
        </w:numPr>
        <w:suppressAutoHyphens w:val="0"/>
        <w:autoSpaceDN/>
        <w:spacing w:before="0" w:after="0"/>
        <w:jc w:val="both"/>
        <w:rPr>
          <w:rFonts w:ascii="Museo 300" w:eastAsia="Museo Sans 300" w:hAnsi="Museo 300" w:cs="Museo Sans 300"/>
          <w:b/>
          <w:color w:val="000000"/>
          <w:spacing w:val="-5"/>
          <w:sz w:val="16"/>
          <w:szCs w:val="16"/>
          <w:u w:val="single"/>
          <w:lang w:val="es-ES"/>
        </w:rPr>
      </w:pPr>
      <w:r w:rsidRPr="0072039E">
        <w:rPr>
          <w:rFonts w:ascii="Museo 300" w:eastAsia="Museo Sans 300" w:hAnsi="Museo 300" w:cs="Museo Sans 300"/>
          <w:b/>
          <w:color w:val="000000"/>
          <w:spacing w:val="-5"/>
          <w:sz w:val="16"/>
          <w:szCs w:val="16"/>
          <w:u w:val="single"/>
          <w:lang w:val="es-ES"/>
        </w:rPr>
        <w:t xml:space="preserve">Sobre la prórroga solicitada por CAESS y falta de notificación de extensión de plazo </w:t>
      </w:r>
    </w:p>
    <w:p w14:paraId="123FB5B6" w14:textId="77777777" w:rsidR="0072039E" w:rsidRPr="0072039E" w:rsidRDefault="0072039E" w:rsidP="0072039E">
      <w:pPr>
        <w:suppressAutoHyphens w:val="0"/>
        <w:autoSpaceDN/>
        <w:spacing w:line="240" w:lineRule="auto"/>
        <w:jc w:val="both"/>
        <w:textAlignment w:val="auto"/>
        <w:rPr>
          <w:rFonts w:ascii="Museo 300" w:hAnsi="Museo 300" w:cs="Times New Roman"/>
          <w:sz w:val="16"/>
          <w:szCs w:val="16"/>
          <w:lang w:val="es-ES" w:eastAsia="es-SV"/>
        </w:rPr>
      </w:pPr>
    </w:p>
    <w:p w14:paraId="312AD32C" w14:textId="77777777" w:rsidR="0072039E" w:rsidRPr="0072039E" w:rsidRDefault="0072039E" w:rsidP="002E2A01">
      <w:pPr>
        <w:ind w:left="709" w:right="709"/>
        <w:jc w:val="both"/>
        <w:rPr>
          <w:rFonts w:ascii="Museo 300" w:hAnsi="Museo 300" w:cs="Times New Roman"/>
          <w:sz w:val="16"/>
          <w:szCs w:val="16"/>
          <w:lang w:val="es-ES" w:eastAsia="es-SV"/>
        </w:rPr>
      </w:pPr>
      <w:r w:rsidRPr="0072039E">
        <w:rPr>
          <w:rFonts w:ascii="Museo 300" w:hAnsi="Museo 300" w:cs="Times New Roman"/>
          <w:sz w:val="16"/>
          <w:szCs w:val="16"/>
          <w:lang w:val="es-ES" w:eastAsia="es-SV"/>
        </w:rPr>
        <w:t>De forma previa al análisis de los argumentos planteados, es pertinente exponer que la SIGET cumple con un papel fundamental como ente regulador en el sector eléctrico. Entre sus principales objetivos es promover que las relaciones entre operadores y usuarios sean conforme al marco regulatorio. En ese contexto, la SIGET busca garantizar el acceso a servicios de calidad bajo los parámetros técnicos establecidos y a la vez verificar el cumplimiento de las condiciones contractuales entre usuarios y operadores.</w:t>
      </w:r>
    </w:p>
    <w:p w14:paraId="52F40079" w14:textId="77777777" w:rsidR="0072039E" w:rsidRPr="0072039E" w:rsidRDefault="0072039E" w:rsidP="002E2A01">
      <w:pPr>
        <w:ind w:left="709" w:right="709"/>
        <w:jc w:val="both"/>
        <w:rPr>
          <w:rFonts w:ascii="Museo 300" w:hAnsi="Museo 300" w:cs="Times New Roman"/>
          <w:sz w:val="16"/>
          <w:szCs w:val="16"/>
          <w:lang w:val="es-ES" w:eastAsia="es-SV"/>
        </w:rPr>
      </w:pPr>
      <w:r w:rsidRPr="0072039E">
        <w:rPr>
          <w:rFonts w:ascii="Museo 300" w:hAnsi="Museo 300" w:cs="Times New Roman"/>
          <w:sz w:val="16"/>
          <w:szCs w:val="16"/>
          <w:lang w:val="es-ES" w:eastAsia="es-SV"/>
        </w:rPr>
        <w:t xml:space="preserve">De manera concreta, el enfoque hacia los usuarios se materializa en la protección de sus derechos, la mejora continua de la calidad de los servicios y la resolución de inconformidades planteadas relacionadas con la prestación del servicio de energía eléctrica. </w:t>
      </w:r>
    </w:p>
    <w:p w14:paraId="75C2F25A" w14:textId="77777777" w:rsidR="0072039E" w:rsidRPr="0072039E" w:rsidRDefault="0072039E" w:rsidP="002E2A01">
      <w:pPr>
        <w:ind w:left="709" w:right="709"/>
        <w:jc w:val="both"/>
        <w:rPr>
          <w:rFonts w:ascii="Museo 300" w:eastAsia="SimSun" w:hAnsi="Museo 300" w:cs="Times New Roman"/>
          <w:spacing w:val="-5"/>
          <w:sz w:val="16"/>
          <w:szCs w:val="16"/>
          <w:lang w:val="es-ES"/>
        </w:rPr>
      </w:pPr>
      <w:r w:rsidRPr="0072039E">
        <w:rPr>
          <w:rFonts w:ascii="Museo 300" w:eastAsia="Museo Sans 300" w:hAnsi="Museo 300" w:cs="Museo Sans 300"/>
          <w:color w:val="000000"/>
          <w:spacing w:val="-5"/>
          <w:sz w:val="16"/>
          <w:szCs w:val="16"/>
          <w:lang w:val="es-ES"/>
        </w:rPr>
        <w:t xml:space="preserve">A partir de lo antes expuesto, sobre lo manifestado por el usuario en cuanto </w:t>
      </w:r>
      <w:r w:rsidRPr="0072039E">
        <w:rPr>
          <w:rFonts w:ascii="Museo 300" w:eastAsia="SimSun" w:hAnsi="Museo 300" w:cs="Times New Roman"/>
          <w:spacing w:val="-5"/>
          <w:sz w:val="16"/>
          <w:szCs w:val="16"/>
          <w:lang w:val="es-ES"/>
        </w:rPr>
        <w:t>que no debía valorarse la documentación remitida por la distribuidora el día diez de julio del dos mil veintitrés por haberla presentado fuera del plazo y no existir una resolución de prórroga emitida por la SIGET, corresponde indicar lo siguiente:</w:t>
      </w:r>
    </w:p>
    <w:p w14:paraId="52D86313" w14:textId="77777777" w:rsidR="0072039E" w:rsidRPr="0072039E" w:rsidRDefault="0072039E" w:rsidP="0072039E">
      <w:pPr>
        <w:suppressAutoHyphens w:val="0"/>
        <w:autoSpaceDN/>
        <w:spacing w:after="0" w:line="0" w:lineRule="atLeast"/>
        <w:jc w:val="both"/>
        <w:textAlignment w:val="auto"/>
        <w:rPr>
          <w:rFonts w:ascii="Museo 300" w:eastAsia="Arial" w:hAnsi="Museo 300" w:cs="Times New Roman"/>
          <w:spacing w:val="-5"/>
          <w:sz w:val="16"/>
          <w:szCs w:val="16"/>
          <w:lang w:val="es-ES" w:eastAsia="es-SV"/>
        </w:rPr>
      </w:pPr>
    </w:p>
    <w:p w14:paraId="525DBDD2" w14:textId="77777777" w:rsidR="0072039E" w:rsidRPr="0072039E" w:rsidRDefault="0072039E" w:rsidP="002E2A01">
      <w:pPr>
        <w:ind w:left="709" w:right="709"/>
        <w:jc w:val="both"/>
        <w:rPr>
          <w:rFonts w:ascii="Museo 300" w:eastAsia="Arial" w:hAnsi="Museo 300" w:cs="Times New Roman"/>
          <w:spacing w:val="-5"/>
          <w:sz w:val="16"/>
          <w:szCs w:val="16"/>
          <w:lang w:val="es-ES" w:eastAsia="es-SV"/>
        </w:rPr>
      </w:pPr>
      <w:r w:rsidRPr="0072039E">
        <w:rPr>
          <w:rFonts w:ascii="Museo 300" w:eastAsia="Arial" w:hAnsi="Museo 300" w:cs="Times New Roman"/>
          <w:spacing w:val="-5"/>
          <w:sz w:val="16"/>
          <w:szCs w:val="16"/>
          <w:lang w:val="es-ES" w:eastAsia="es-SV"/>
        </w:rPr>
        <w:t>El artículo 3 de la Ley de Procedimientos Administrativos (LPA) establece que la administración pública debe servir con objetividad a los intereses generales, y sus actuaciones están sujetas a ciertos principios, entre otros:</w:t>
      </w:r>
    </w:p>
    <w:p w14:paraId="71480D09" w14:textId="77777777" w:rsidR="0072039E" w:rsidRPr="0072039E" w:rsidRDefault="0072039E" w:rsidP="0072039E">
      <w:pPr>
        <w:tabs>
          <w:tab w:val="left" w:pos="426"/>
        </w:tabs>
        <w:suppressAutoHyphens w:val="0"/>
        <w:autoSpaceDN/>
        <w:spacing w:after="0" w:line="0" w:lineRule="atLeast"/>
        <w:ind w:left="786"/>
        <w:contextualSpacing/>
        <w:jc w:val="both"/>
        <w:textAlignment w:val="auto"/>
        <w:rPr>
          <w:rFonts w:ascii="Museo 300" w:eastAsia="Arial" w:hAnsi="Museo 300" w:cs="Times New Roman"/>
          <w:spacing w:val="-5"/>
          <w:sz w:val="16"/>
          <w:szCs w:val="16"/>
          <w:lang w:val="es-ES" w:eastAsia="es-SV"/>
        </w:rPr>
      </w:pPr>
    </w:p>
    <w:p w14:paraId="7428F3C0" w14:textId="77777777" w:rsidR="0072039E" w:rsidRPr="002E2A01" w:rsidRDefault="0072039E">
      <w:pPr>
        <w:pStyle w:val="Prrafodelista"/>
        <w:numPr>
          <w:ilvl w:val="0"/>
          <w:numId w:val="15"/>
        </w:numPr>
        <w:ind w:right="709"/>
        <w:jc w:val="both"/>
        <w:rPr>
          <w:rFonts w:ascii="Museo 300" w:eastAsia="SimSun" w:hAnsi="Museo 300" w:cs="Tahoma"/>
          <w:color w:val="000000"/>
          <w:spacing w:val="-5"/>
          <w:sz w:val="16"/>
          <w:szCs w:val="16"/>
        </w:rPr>
      </w:pPr>
      <w:r w:rsidRPr="002E2A01">
        <w:rPr>
          <w:rFonts w:ascii="Museo 300" w:eastAsia="SimSun" w:hAnsi="Museo 300" w:cs="Tahoma"/>
          <w:color w:val="000000"/>
          <w:spacing w:val="-5"/>
          <w:sz w:val="16"/>
          <w:szCs w:val="16"/>
        </w:rPr>
        <w:t xml:space="preserve">Proporcionalidad: Las actuaciones administrativas deben ser cualitativamente aptas e idóneas para alcanzar los fines previstos, restringidas en su intensidad a lo que resulte necesario para alcanzar tales fines y limitadas respecto a las personas cuyos derechos sea indispensable afectar para conseguirlos. </w:t>
      </w:r>
    </w:p>
    <w:p w14:paraId="621BF2BA" w14:textId="77777777" w:rsidR="0072039E" w:rsidRPr="0072039E" w:rsidRDefault="0072039E" w:rsidP="0072039E">
      <w:pPr>
        <w:tabs>
          <w:tab w:val="left" w:pos="426"/>
        </w:tabs>
        <w:suppressAutoHyphens w:val="0"/>
        <w:autoSpaceDN/>
        <w:spacing w:after="0" w:line="0" w:lineRule="atLeast"/>
        <w:ind w:left="426"/>
        <w:contextualSpacing/>
        <w:jc w:val="both"/>
        <w:textAlignment w:val="auto"/>
        <w:rPr>
          <w:rFonts w:ascii="Museo 300" w:eastAsia="SimSun" w:hAnsi="Museo 300" w:cs="Tahoma"/>
          <w:color w:val="000000"/>
          <w:spacing w:val="-5"/>
          <w:sz w:val="16"/>
          <w:szCs w:val="16"/>
          <w:lang w:val="es-ES"/>
        </w:rPr>
      </w:pPr>
    </w:p>
    <w:p w14:paraId="653BABA6" w14:textId="77777777" w:rsidR="0072039E" w:rsidRPr="0072039E" w:rsidRDefault="0072039E">
      <w:pPr>
        <w:pStyle w:val="Prrafodelista"/>
        <w:numPr>
          <w:ilvl w:val="0"/>
          <w:numId w:val="15"/>
        </w:numPr>
        <w:ind w:right="709"/>
        <w:jc w:val="both"/>
        <w:rPr>
          <w:rFonts w:ascii="Museo 300" w:eastAsia="Arial" w:hAnsi="Museo 300"/>
          <w:spacing w:val="-5"/>
          <w:sz w:val="16"/>
          <w:szCs w:val="16"/>
          <w:lang w:eastAsia="es-SV"/>
        </w:rPr>
      </w:pPr>
      <w:r w:rsidRPr="0072039E">
        <w:rPr>
          <w:rFonts w:ascii="Museo 300" w:eastAsia="Arial" w:hAnsi="Museo 300"/>
          <w:spacing w:val="-5"/>
          <w:sz w:val="16"/>
          <w:szCs w:val="16"/>
          <w:lang w:eastAsia="es-SV"/>
        </w:rPr>
        <w:t>Antiformalismo: Ningún requisito formal que no sea esencial debe constituir un obstáculo que impida injustificadamente el inicio del procedimiento, su tramitación y su conclusión normal. Asimismo, la Administración debe de interpretar los requisitos esenciales en el sentido que posibilite el acceso a los procedimientos y el pronunciamiento de una resolución de fondo.</w:t>
      </w:r>
    </w:p>
    <w:p w14:paraId="3D34F697" w14:textId="77777777" w:rsidR="0072039E" w:rsidRPr="0072039E" w:rsidRDefault="0072039E" w:rsidP="0072039E">
      <w:pPr>
        <w:tabs>
          <w:tab w:val="left" w:pos="426"/>
        </w:tabs>
        <w:suppressAutoHyphens w:val="0"/>
        <w:autoSpaceDN/>
        <w:spacing w:after="0" w:line="0" w:lineRule="atLeast"/>
        <w:ind w:left="426"/>
        <w:contextualSpacing/>
        <w:jc w:val="both"/>
        <w:textAlignment w:val="auto"/>
        <w:rPr>
          <w:rFonts w:ascii="Museo 300" w:eastAsia="Arial" w:hAnsi="Museo 300" w:cs="Times New Roman"/>
          <w:spacing w:val="-5"/>
          <w:sz w:val="16"/>
          <w:szCs w:val="16"/>
          <w:lang w:val="es-ES" w:eastAsia="es-SV"/>
        </w:rPr>
      </w:pPr>
    </w:p>
    <w:p w14:paraId="33E4DF4A" w14:textId="77777777" w:rsidR="0072039E" w:rsidRPr="0072039E" w:rsidRDefault="0072039E">
      <w:pPr>
        <w:pStyle w:val="Prrafodelista"/>
        <w:numPr>
          <w:ilvl w:val="0"/>
          <w:numId w:val="15"/>
        </w:numPr>
        <w:ind w:right="709"/>
        <w:jc w:val="both"/>
        <w:rPr>
          <w:rFonts w:ascii="Museo 300" w:eastAsia="Arial" w:hAnsi="Museo 300"/>
          <w:spacing w:val="-5"/>
          <w:sz w:val="16"/>
          <w:szCs w:val="16"/>
          <w:lang w:eastAsia="es-SV"/>
        </w:rPr>
      </w:pPr>
      <w:r w:rsidRPr="0072039E">
        <w:rPr>
          <w:rFonts w:ascii="Museo 300" w:eastAsia="Arial" w:hAnsi="Museo 300"/>
          <w:spacing w:val="-5"/>
          <w:sz w:val="16"/>
          <w:szCs w:val="16"/>
          <w:lang w:eastAsia="es-SV"/>
        </w:rPr>
        <w:t>Celeridad e impulso de oficio: Los procedimientos deben ser ágiles y con la menor dilación posible y serán impulsados de oficio cuando su naturaleza lo permita.</w:t>
      </w:r>
    </w:p>
    <w:p w14:paraId="6E56EAF4" w14:textId="77777777" w:rsidR="0072039E" w:rsidRPr="0072039E" w:rsidRDefault="0072039E" w:rsidP="0072039E">
      <w:pPr>
        <w:tabs>
          <w:tab w:val="left" w:pos="426"/>
        </w:tabs>
        <w:suppressAutoHyphens w:val="0"/>
        <w:autoSpaceDN/>
        <w:spacing w:after="0" w:line="0" w:lineRule="atLeast"/>
        <w:jc w:val="both"/>
        <w:textAlignment w:val="auto"/>
        <w:rPr>
          <w:rFonts w:ascii="Museo 300" w:eastAsia="Arial" w:hAnsi="Museo 300" w:cs="Times New Roman"/>
          <w:spacing w:val="-5"/>
          <w:sz w:val="16"/>
          <w:szCs w:val="16"/>
          <w:lang w:val="es-ES" w:eastAsia="es-SV"/>
        </w:rPr>
      </w:pPr>
    </w:p>
    <w:p w14:paraId="17808103" w14:textId="77777777" w:rsidR="0072039E" w:rsidRPr="0072039E" w:rsidRDefault="0072039E">
      <w:pPr>
        <w:pStyle w:val="Prrafodelista"/>
        <w:numPr>
          <w:ilvl w:val="0"/>
          <w:numId w:val="15"/>
        </w:numPr>
        <w:ind w:right="709"/>
        <w:jc w:val="both"/>
        <w:rPr>
          <w:rFonts w:ascii="Museo 300" w:eastAsia="Arial" w:hAnsi="Museo 300"/>
          <w:spacing w:val="-5"/>
          <w:sz w:val="16"/>
          <w:szCs w:val="16"/>
          <w:lang w:eastAsia="es-SV"/>
        </w:rPr>
      </w:pPr>
      <w:r w:rsidRPr="0072039E">
        <w:rPr>
          <w:rFonts w:ascii="Museo 300" w:eastAsia="Arial" w:hAnsi="Museo 300"/>
          <w:spacing w:val="-5"/>
          <w:sz w:val="16"/>
          <w:szCs w:val="16"/>
          <w:lang w:eastAsia="es-SV"/>
        </w:rPr>
        <w:t>Economía: La actividad administrativa debe desarrollarse de manera que los interesados y la Administración incurran en el menor gasto posible, evitando la realización de trámites o la exigencia de requisitos innecesarios.</w:t>
      </w:r>
    </w:p>
    <w:p w14:paraId="37E218FF" w14:textId="77777777" w:rsidR="0072039E" w:rsidRPr="0072039E" w:rsidRDefault="0072039E" w:rsidP="0072039E">
      <w:pPr>
        <w:suppressAutoHyphens w:val="0"/>
        <w:autoSpaceDN/>
        <w:spacing w:after="0" w:line="240" w:lineRule="auto"/>
        <w:ind w:left="720"/>
        <w:contextualSpacing/>
        <w:textAlignment w:val="auto"/>
        <w:rPr>
          <w:rFonts w:ascii="Museo 300" w:eastAsia="Arial" w:hAnsi="Museo 300" w:cs="Times New Roman"/>
          <w:spacing w:val="-5"/>
          <w:sz w:val="16"/>
          <w:szCs w:val="16"/>
          <w:lang w:val="es-ES" w:eastAsia="es-SV"/>
        </w:rPr>
      </w:pPr>
    </w:p>
    <w:p w14:paraId="77E5BE5B" w14:textId="77777777" w:rsidR="0072039E" w:rsidRPr="0072039E" w:rsidRDefault="0072039E">
      <w:pPr>
        <w:pStyle w:val="Prrafodelista"/>
        <w:numPr>
          <w:ilvl w:val="0"/>
          <w:numId w:val="15"/>
        </w:numPr>
        <w:ind w:right="709"/>
        <w:jc w:val="both"/>
        <w:rPr>
          <w:rFonts w:ascii="Museo 300" w:eastAsia="SimSun" w:hAnsi="Museo 300" w:cs="Tahoma"/>
          <w:color w:val="000000"/>
          <w:spacing w:val="-5"/>
          <w:sz w:val="16"/>
          <w:szCs w:val="16"/>
        </w:rPr>
      </w:pPr>
      <w:r w:rsidRPr="0072039E">
        <w:rPr>
          <w:rFonts w:ascii="Museo 300" w:eastAsia="SimSun" w:hAnsi="Museo 300" w:cs="Tahoma"/>
          <w:color w:val="000000"/>
          <w:spacing w:val="-5"/>
          <w:sz w:val="16"/>
          <w:szCs w:val="16"/>
        </w:rPr>
        <w:t xml:space="preserve">Verdad Material: Las actuaciones de la autoridad administrativa deberán ajustarse a la verdad material que resulte de los hechos, aun cuando no hayan sido alegados ni se deriven de pruebas propuestas por los interesados. </w:t>
      </w:r>
    </w:p>
    <w:p w14:paraId="43C4B374" w14:textId="77777777" w:rsidR="0072039E" w:rsidRPr="0072039E" w:rsidRDefault="0072039E" w:rsidP="0072039E">
      <w:pPr>
        <w:suppressAutoHyphens w:val="0"/>
        <w:autoSpaceDN/>
        <w:spacing w:after="0" w:line="240" w:lineRule="auto"/>
        <w:ind w:right="420"/>
        <w:jc w:val="both"/>
        <w:rPr>
          <w:rFonts w:ascii="Museo 300" w:eastAsia="Times New Roman" w:hAnsi="Museo 300" w:cs="Segoe UI"/>
          <w:sz w:val="16"/>
          <w:szCs w:val="16"/>
          <w:lang w:eastAsia="es-SV"/>
        </w:rPr>
      </w:pPr>
    </w:p>
    <w:p w14:paraId="6C252F7F" w14:textId="77777777" w:rsidR="0072039E" w:rsidRPr="0072039E" w:rsidRDefault="0072039E" w:rsidP="002E2A01">
      <w:pPr>
        <w:ind w:left="709" w:right="709"/>
        <w:jc w:val="both"/>
        <w:rPr>
          <w:rFonts w:ascii="Museo 300" w:eastAsia="Museo Sans" w:hAnsi="Museo 300" w:cs="Segoe UI"/>
          <w:sz w:val="16"/>
          <w:szCs w:val="16"/>
        </w:rPr>
      </w:pPr>
      <w:r w:rsidRPr="0072039E">
        <w:rPr>
          <w:rFonts w:ascii="Museo 300" w:eastAsia="Museo Sans" w:hAnsi="Museo 300" w:cs="Segoe UI"/>
          <w:sz w:val="16"/>
          <w:szCs w:val="16"/>
        </w:rPr>
        <w:t xml:space="preserve">Conforme a lo expuesto, es preciso señalar que entre los principios instaurados por la Ley de Procedimientos Administrativos (LPA), se encuentran el de antiformalismo, celeridad y economía, según los cuales ningún requisito formal que no sea esencial debe constituir un obstáculo que impida injustificadamente el inicio del procedimiento, su tramitación y su conclusión normal, lo que conlleva a que la administración debe interpretar los requisitos esenciales en el sentido que posibilite el acceso a los procedimientos y el pronunciamiento de una resolución de fondo. </w:t>
      </w:r>
    </w:p>
    <w:p w14:paraId="224AE787" w14:textId="77777777" w:rsidR="0072039E" w:rsidRPr="0072039E" w:rsidRDefault="0072039E" w:rsidP="002E2A01">
      <w:pPr>
        <w:ind w:left="709" w:right="709"/>
        <w:jc w:val="both"/>
        <w:rPr>
          <w:rFonts w:ascii="Museo 300" w:eastAsia="Times New Roman" w:hAnsi="Museo 300" w:cs="Calibri"/>
          <w:color w:val="242424"/>
          <w:sz w:val="16"/>
          <w:szCs w:val="16"/>
          <w:lang w:eastAsia="es-SV"/>
        </w:rPr>
      </w:pPr>
      <w:r w:rsidRPr="0072039E">
        <w:rPr>
          <w:rFonts w:ascii="Museo 300" w:eastAsia="Times New Roman" w:hAnsi="Museo 300" w:cs="Calibri"/>
          <w:color w:val="242424"/>
          <w:sz w:val="16"/>
          <w:szCs w:val="16"/>
          <w:lang w:eastAsia="es-SV"/>
        </w:rPr>
        <w:t xml:space="preserve">En ese sentido, es relevante indicar que en los casos en los cuales la distribuidora le atribuye al usuario una condición irregular, la recopilación exhaustiva de información desempeña un papel fundamental en el proceso de resolución, ya que proporciona el contexto y detalles necesarios para resolver el caso. </w:t>
      </w:r>
    </w:p>
    <w:p w14:paraId="6EC51275" w14:textId="77777777" w:rsidR="0072039E" w:rsidRPr="0072039E" w:rsidRDefault="0072039E" w:rsidP="002E2A01">
      <w:pPr>
        <w:ind w:left="709" w:right="709"/>
        <w:jc w:val="both"/>
        <w:rPr>
          <w:rFonts w:ascii="Museo 300" w:eastAsia="Times New Roman" w:hAnsi="Museo 300" w:cs="Calibri"/>
          <w:color w:val="242424"/>
          <w:sz w:val="16"/>
          <w:szCs w:val="16"/>
          <w:lang w:eastAsia="es-SV"/>
        </w:rPr>
      </w:pPr>
      <w:r w:rsidRPr="0072039E">
        <w:rPr>
          <w:rFonts w:ascii="Museo 300" w:eastAsia="Times New Roman" w:hAnsi="Museo 300" w:cs="Calibri"/>
          <w:color w:val="242424"/>
          <w:sz w:val="16"/>
          <w:szCs w:val="16"/>
          <w:lang w:eastAsia="es-SV"/>
        </w:rPr>
        <w:t>En el presente caso, se aceptaron las pruebas presentadas fuera del plazo por considerar que eran necesarias para el análisis de la información y que existieron circunstancias que lo justificaban, ya que la sociedad CAESS, S.A. de C.V. el día treinta de junio de dos mil veintitrés, solicitó prórroga para remitirla por encontrarse recopilando la documentación correspondiente.</w:t>
      </w:r>
    </w:p>
    <w:p w14:paraId="1961F81C" w14:textId="77777777" w:rsidR="0072039E" w:rsidRPr="0072039E" w:rsidRDefault="0072039E" w:rsidP="0072039E">
      <w:pPr>
        <w:shd w:val="clear" w:color="auto" w:fill="FFFFFF"/>
        <w:suppressAutoHyphens w:val="0"/>
        <w:autoSpaceDN/>
        <w:spacing w:after="0" w:line="240" w:lineRule="auto"/>
        <w:jc w:val="both"/>
        <w:textAlignment w:val="auto"/>
        <w:rPr>
          <w:rFonts w:ascii="Museo 300" w:eastAsia="Times New Roman" w:hAnsi="Museo 300" w:cs="Calibri"/>
          <w:color w:val="242424"/>
          <w:sz w:val="16"/>
          <w:szCs w:val="16"/>
          <w:lang w:eastAsia="es-SV"/>
        </w:rPr>
      </w:pPr>
    </w:p>
    <w:p w14:paraId="5E780956" w14:textId="77777777" w:rsidR="0072039E" w:rsidRPr="0072039E" w:rsidRDefault="0072039E" w:rsidP="002E2A01">
      <w:pPr>
        <w:ind w:left="709" w:right="709"/>
        <w:jc w:val="both"/>
        <w:rPr>
          <w:rFonts w:ascii="Museo 300" w:eastAsia="Times New Roman" w:hAnsi="Museo 300" w:cs="Calibri"/>
          <w:color w:val="242424"/>
          <w:sz w:val="16"/>
          <w:szCs w:val="16"/>
          <w:lang w:eastAsia="es-SV"/>
        </w:rPr>
      </w:pPr>
      <w:r w:rsidRPr="0072039E">
        <w:rPr>
          <w:rFonts w:ascii="Museo 300" w:eastAsia="Times New Roman" w:hAnsi="Museo 300" w:cs="Calibri"/>
          <w:color w:val="242424"/>
          <w:sz w:val="16"/>
          <w:szCs w:val="16"/>
          <w:lang w:eastAsia="es-SV"/>
        </w:rPr>
        <w:t xml:space="preserve">En el presente caso, a pesar de que la documentación fue presentada después de la expiración del plazo establecido y no se emitió por parte de SIGET un acto administrativo prorrogando dicho plazo, resulta conforme a derecho proceder con el análisis de los documentos remitidos. </w:t>
      </w:r>
    </w:p>
    <w:p w14:paraId="4701BF79" w14:textId="17F22A0B" w:rsidR="0072039E" w:rsidRPr="0072039E" w:rsidRDefault="0072039E" w:rsidP="00F32304">
      <w:pPr>
        <w:ind w:left="709" w:right="709"/>
        <w:jc w:val="both"/>
        <w:rPr>
          <w:rFonts w:ascii="Museo 300" w:eastAsia="Times New Roman" w:hAnsi="Museo 300" w:cs="Calibri"/>
          <w:color w:val="242424"/>
          <w:sz w:val="16"/>
          <w:szCs w:val="16"/>
          <w:lang w:eastAsia="es-SV"/>
        </w:rPr>
      </w:pPr>
      <w:r w:rsidRPr="0072039E">
        <w:rPr>
          <w:rFonts w:ascii="Museo 300" w:eastAsia="Times New Roman" w:hAnsi="Museo 300" w:cs="Calibri"/>
          <w:color w:val="242424"/>
          <w:sz w:val="16"/>
          <w:szCs w:val="16"/>
          <w:lang w:eastAsia="es-SV"/>
        </w:rPr>
        <w:t>Esta decisión se fundamenta en la necesidad de garantizar un procedimiento amplio y garantista, en línea con los principios de equidad y justicia que subyacen en el ordenamiento jurídico.</w:t>
      </w:r>
    </w:p>
    <w:p w14:paraId="291B6AC9" w14:textId="77777777" w:rsidR="0072039E" w:rsidRPr="0072039E" w:rsidRDefault="0072039E" w:rsidP="002E2A01">
      <w:pPr>
        <w:ind w:left="709" w:right="709"/>
        <w:jc w:val="both"/>
        <w:rPr>
          <w:rFonts w:ascii="Museo 300" w:eastAsia="Times New Roman" w:hAnsi="Museo 300" w:cs="Calibri"/>
          <w:color w:val="242424"/>
          <w:sz w:val="16"/>
          <w:szCs w:val="16"/>
          <w:lang w:eastAsia="es-SV"/>
        </w:rPr>
      </w:pPr>
      <w:r w:rsidRPr="0072039E">
        <w:rPr>
          <w:rFonts w:ascii="Museo 300" w:eastAsia="Times New Roman" w:hAnsi="Museo 300" w:cs="Calibri"/>
          <w:color w:val="242424"/>
          <w:sz w:val="16"/>
          <w:szCs w:val="16"/>
          <w:lang w:eastAsia="es-SV"/>
        </w:rPr>
        <w:t>Es importante destacar que, en situaciones como esta, el respeto a los derechos fundamentales y a las garantías procesales cobra relevancia. La entrega tardía y la omisión de un acto administrativo que prorrogue el plazo no constituye un obstáculo para la consideración de la documentación presentada, especialmente porque su contenido es sustancial y puede tener un impacto en la resolución del caso.</w:t>
      </w:r>
    </w:p>
    <w:p w14:paraId="7384C58D" w14:textId="77777777" w:rsidR="0072039E" w:rsidRPr="0072039E" w:rsidRDefault="0072039E" w:rsidP="00F32304">
      <w:pPr>
        <w:ind w:left="709" w:right="709"/>
        <w:jc w:val="both"/>
        <w:rPr>
          <w:rFonts w:ascii="Museo 300" w:eastAsia="Times New Roman" w:hAnsi="Museo 300" w:cs="Calibri"/>
          <w:color w:val="242424"/>
          <w:sz w:val="16"/>
          <w:szCs w:val="16"/>
          <w:lang w:eastAsia="es-SV"/>
        </w:rPr>
      </w:pPr>
      <w:r w:rsidRPr="0072039E">
        <w:rPr>
          <w:rFonts w:ascii="Museo 300" w:eastAsia="Times New Roman" w:hAnsi="Museo 300" w:cs="Calibri"/>
          <w:color w:val="242424"/>
          <w:sz w:val="16"/>
          <w:szCs w:val="16"/>
          <w:lang w:eastAsia="es-SV"/>
        </w:rPr>
        <w:t xml:space="preserve">Por otra parte, consta en el expediente administrativo que en el acuerdo </w:t>
      </w:r>
      <w:proofErr w:type="spellStart"/>
      <w:r w:rsidRPr="0072039E">
        <w:rPr>
          <w:rFonts w:ascii="Museo 300" w:eastAsia="Times New Roman" w:hAnsi="Museo 300" w:cs="Calibri"/>
          <w:color w:val="242424"/>
          <w:sz w:val="16"/>
          <w:szCs w:val="16"/>
          <w:lang w:eastAsia="es-SV"/>
        </w:rPr>
        <w:t>N.°</w:t>
      </w:r>
      <w:proofErr w:type="spellEnd"/>
      <w:r w:rsidRPr="0072039E">
        <w:rPr>
          <w:rFonts w:ascii="Museo 300" w:eastAsia="Times New Roman" w:hAnsi="Museo 300" w:cs="Calibri"/>
          <w:color w:val="242424"/>
          <w:sz w:val="16"/>
          <w:szCs w:val="16"/>
          <w:lang w:eastAsia="es-SV"/>
        </w:rPr>
        <w:t xml:space="preserve"> E-0612-2023-CAU, se adjuntó a la notificación del usuario la información remitida por la distribuidora teniendo como finalidad que éste pudiera intervenir y exponer sus argumentos. </w:t>
      </w:r>
    </w:p>
    <w:p w14:paraId="36D76249" w14:textId="77777777" w:rsidR="0072039E" w:rsidRPr="0072039E" w:rsidRDefault="0072039E" w:rsidP="00F32304">
      <w:pPr>
        <w:ind w:left="709" w:right="709"/>
        <w:jc w:val="both"/>
        <w:rPr>
          <w:rFonts w:ascii="Museo 300" w:eastAsia="Times New Roman" w:hAnsi="Museo 300" w:cs="Calibri"/>
          <w:color w:val="242424"/>
          <w:sz w:val="16"/>
          <w:szCs w:val="16"/>
          <w:lang w:eastAsia="es-SV"/>
        </w:rPr>
      </w:pPr>
      <w:r w:rsidRPr="0072039E">
        <w:rPr>
          <w:rFonts w:ascii="Museo 300" w:eastAsia="Times New Roman" w:hAnsi="Museo 300" w:cs="Calibri"/>
          <w:color w:val="242424"/>
          <w:sz w:val="16"/>
          <w:szCs w:val="16"/>
          <w:lang w:eastAsia="es-SV"/>
        </w:rPr>
        <w:t xml:space="preserve">Con lo anterior, se proporcionó al usuario una real oportunidad de defensa al poner a su disposición la información presentada por la distribuidora, asegurando así un proceso transparente y equitativo y evitando la indefensión al otorgar la oportunidad adecuada de revisar y responder a las pruebas presentadas fuera del plazo. </w:t>
      </w:r>
    </w:p>
    <w:p w14:paraId="297922E2" w14:textId="747916B0" w:rsidR="0072039E" w:rsidRPr="0072039E" w:rsidRDefault="0072039E" w:rsidP="00F32304">
      <w:pPr>
        <w:ind w:left="709" w:right="709"/>
        <w:jc w:val="both"/>
        <w:rPr>
          <w:rFonts w:ascii="Museo 300" w:eastAsia="Times New Roman" w:hAnsi="Museo 300" w:cs="Times New Roman"/>
          <w:sz w:val="16"/>
          <w:szCs w:val="16"/>
          <w:lang w:val="es-ES" w:eastAsia="es-ES"/>
        </w:rPr>
      </w:pPr>
      <w:r w:rsidRPr="0072039E">
        <w:rPr>
          <w:rFonts w:ascii="Museo 300" w:eastAsia="SimSun" w:hAnsi="Museo 300" w:cs="Calibri"/>
          <w:color w:val="242424"/>
          <w:spacing w:val="-5"/>
          <w:sz w:val="16"/>
          <w:szCs w:val="16"/>
          <w:lang w:val="es-ES"/>
        </w:rPr>
        <w:t xml:space="preserve">Sin embargo, el señor </w:t>
      </w:r>
      <w:proofErr w:type="spellStart"/>
      <w:proofErr w:type="gramStart"/>
      <w:r w:rsidR="003F446F">
        <w:rPr>
          <w:rFonts w:ascii="Museo 300" w:eastAsia="SimSun" w:hAnsi="Museo 300" w:cs="Calibri"/>
          <w:color w:val="242424"/>
          <w:spacing w:val="-5"/>
          <w:sz w:val="16"/>
          <w:szCs w:val="16"/>
          <w:lang w:val="es-ES"/>
        </w:rPr>
        <w:t>xxx</w:t>
      </w:r>
      <w:proofErr w:type="spellEnd"/>
      <w:r w:rsidR="003F446F">
        <w:rPr>
          <w:rFonts w:ascii="Museo 300" w:eastAsia="SimSun" w:hAnsi="Museo 300" w:cs="Calibri"/>
          <w:color w:val="242424"/>
          <w:spacing w:val="-5"/>
          <w:sz w:val="16"/>
          <w:szCs w:val="16"/>
          <w:lang w:val="es-ES"/>
        </w:rPr>
        <w:t xml:space="preserve"> </w:t>
      </w:r>
      <w:r w:rsidRPr="0072039E">
        <w:rPr>
          <w:rFonts w:ascii="Museo 300" w:eastAsia="SimSun" w:hAnsi="Museo 300" w:cs="Calibri"/>
          <w:color w:val="242424"/>
          <w:spacing w:val="-5"/>
          <w:sz w:val="16"/>
          <w:szCs w:val="16"/>
          <w:lang w:val="es-ES"/>
        </w:rPr>
        <w:t xml:space="preserve"> no</w:t>
      </w:r>
      <w:proofErr w:type="gramEnd"/>
      <w:r w:rsidRPr="0072039E">
        <w:rPr>
          <w:rFonts w:ascii="Museo 300" w:eastAsia="SimSun" w:hAnsi="Museo 300" w:cs="Calibri"/>
          <w:color w:val="242424"/>
          <w:spacing w:val="-5"/>
          <w:sz w:val="16"/>
          <w:szCs w:val="16"/>
          <w:lang w:val="es-ES"/>
        </w:rPr>
        <w:t xml:space="preserve"> hizo </w:t>
      </w:r>
      <w:r w:rsidRPr="0072039E">
        <w:rPr>
          <w:rFonts w:ascii="Museo 300" w:eastAsia="Times New Roman" w:hAnsi="Museo 300" w:cs="Times New Roman"/>
          <w:sz w:val="16"/>
          <w:szCs w:val="16"/>
          <w:lang w:val="es-ES" w:eastAsia="es-ES"/>
        </w:rPr>
        <w:t>uso de su derecho de defensa otorgado.</w:t>
      </w:r>
    </w:p>
    <w:p w14:paraId="433C023F" w14:textId="77777777" w:rsidR="0072039E" w:rsidRPr="0072039E" w:rsidRDefault="0072039E" w:rsidP="00F32304">
      <w:pPr>
        <w:ind w:left="709" w:right="709"/>
        <w:jc w:val="both"/>
        <w:rPr>
          <w:rFonts w:ascii="Museo 300" w:eastAsia="Times New Roman" w:hAnsi="Museo 300" w:cs="Calibri"/>
          <w:color w:val="242424"/>
          <w:sz w:val="16"/>
          <w:szCs w:val="16"/>
          <w:lang w:eastAsia="es-SV"/>
        </w:rPr>
      </w:pPr>
      <w:r w:rsidRPr="0072039E">
        <w:rPr>
          <w:rFonts w:ascii="Museo 300" w:eastAsia="Times New Roman" w:hAnsi="Museo 300" w:cs="Calibri"/>
          <w:color w:val="242424"/>
          <w:sz w:val="16"/>
          <w:szCs w:val="16"/>
          <w:lang w:eastAsia="es-SV"/>
        </w:rPr>
        <w:t>En conclusión, debe razonarse que aras de promover un procedimiento justo y completo, se valoró el material remitido por la sociedad CAESS, S.A. de C.V. y que se permitió al usuario ejercer su derecho a la defensa y presentar argumentos en relación con la documentación tardíamente presentada. De esa forma se aseguró una revisión exhaustiva de los hechos y circunstancias pertinentes, en consonancia con los principios de transparencia y acceso a la justicia que subyacen en nuestro sistema legal.</w:t>
      </w:r>
    </w:p>
    <w:p w14:paraId="545CC1B1" w14:textId="77777777" w:rsidR="0072039E" w:rsidRPr="0072039E" w:rsidRDefault="0072039E" w:rsidP="00F32304">
      <w:pPr>
        <w:ind w:left="709" w:right="709"/>
        <w:jc w:val="both"/>
        <w:rPr>
          <w:rFonts w:ascii="Museo 300" w:eastAsia="Times New Roman" w:hAnsi="Museo 300" w:cs="Calibri"/>
          <w:color w:val="242424"/>
          <w:sz w:val="16"/>
          <w:szCs w:val="16"/>
          <w:lang w:eastAsia="es-SV"/>
        </w:rPr>
      </w:pPr>
      <w:r w:rsidRPr="0072039E">
        <w:rPr>
          <w:rFonts w:ascii="Museo 300" w:eastAsia="Times New Roman" w:hAnsi="Museo 300" w:cs="Calibri"/>
          <w:color w:val="242424"/>
          <w:sz w:val="16"/>
          <w:szCs w:val="16"/>
          <w:lang w:eastAsia="es-SV"/>
        </w:rPr>
        <w:lastRenderedPageBreak/>
        <w:t>De forma adicional, el principio de preclusión establece que las partes deben presentar sus pruebas y objeciones dentro de los plazos establecidos. Sin embargo, la preclusión no se traduce en una transgresión de derechos, sino más bien en la aplicación de reglas procesales para mantener la eficiencia en el procedimiento establecido en el Procedimiento para Investigar la Existencia de Condiciones Irregulares en el Suministro de Energía Eléctrica del Usuario Final.</w:t>
      </w:r>
    </w:p>
    <w:p w14:paraId="0A88765F" w14:textId="77777777" w:rsidR="0072039E" w:rsidRPr="0072039E" w:rsidRDefault="0072039E" w:rsidP="00F32304">
      <w:pPr>
        <w:ind w:left="709" w:right="709"/>
        <w:jc w:val="both"/>
        <w:rPr>
          <w:rFonts w:ascii="Museo 300" w:hAnsi="Museo 300" w:cs="Times New Roman"/>
          <w:spacing w:val="-5"/>
          <w:sz w:val="16"/>
          <w:szCs w:val="16"/>
          <w:lang w:val="es-ES_tradnl"/>
        </w:rPr>
      </w:pPr>
      <w:r w:rsidRPr="0072039E">
        <w:rPr>
          <w:rFonts w:ascii="Museo 300" w:eastAsia="SimSun" w:hAnsi="Museo 300" w:cs="Tahoma"/>
          <w:color w:val="000000"/>
          <w:spacing w:val="-5"/>
          <w:sz w:val="16"/>
          <w:szCs w:val="16"/>
          <w:lang w:val="es-ES"/>
        </w:rPr>
        <w:t xml:space="preserve">En ese sentido, con base en los principios establecidos en la LPA debe indicarse que la respuesta de la distribuidora presentada fuera del plazo concedido </w:t>
      </w:r>
      <w:r w:rsidRPr="0072039E">
        <w:rPr>
          <w:rFonts w:ascii="Museo 300" w:hAnsi="Museo 300" w:cs="Times New Roman"/>
          <w:spacing w:val="-5"/>
          <w:sz w:val="16"/>
          <w:szCs w:val="16"/>
          <w:lang w:val="es-ES_tradnl"/>
        </w:rPr>
        <w:t xml:space="preserve">en el acuerdo </w:t>
      </w:r>
      <w:proofErr w:type="spellStart"/>
      <w:r w:rsidRPr="0072039E">
        <w:rPr>
          <w:rFonts w:ascii="Museo 300" w:hAnsi="Museo 300" w:cs="Times New Roman"/>
          <w:spacing w:val="-5"/>
          <w:sz w:val="16"/>
          <w:szCs w:val="16"/>
          <w:lang w:val="es-ES_tradnl"/>
        </w:rPr>
        <w:t>N.°</w:t>
      </w:r>
      <w:proofErr w:type="spellEnd"/>
      <w:r w:rsidRPr="0072039E">
        <w:rPr>
          <w:rFonts w:ascii="Museo 300" w:hAnsi="Museo 300" w:cs="Times New Roman"/>
          <w:spacing w:val="-5"/>
          <w:sz w:val="16"/>
          <w:szCs w:val="16"/>
          <w:lang w:val="es-ES_tradnl"/>
        </w:rPr>
        <w:t xml:space="preserve"> E-0464-2023-CAU, no constituye un obstáculo legal para impedir el derecho de audiencia del distribuidor, debido a que la recepción de pruebas después del plazo establecido no constituye una violación de derechos, ya que no ha tenido ningún impacto perjudicial para el usuario. Además, esta práctica </w:t>
      </w:r>
      <w:proofErr w:type="spellStart"/>
      <w:r w:rsidRPr="0072039E">
        <w:rPr>
          <w:rFonts w:ascii="Museo 300" w:hAnsi="Museo 300" w:cs="Times New Roman"/>
          <w:spacing w:val="-5"/>
          <w:sz w:val="16"/>
          <w:szCs w:val="16"/>
          <w:lang w:val="es-ES_tradnl"/>
        </w:rPr>
        <w:t>esta</w:t>
      </w:r>
      <w:proofErr w:type="spellEnd"/>
      <w:r w:rsidRPr="0072039E">
        <w:rPr>
          <w:rFonts w:ascii="Museo 300" w:hAnsi="Museo 300" w:cs="Times New Roman"/>
          <w:spacing w:val="-5"/>
          <w:sz w:val="16"/>
          <w:szCs w:val="16"/>
          <w:lang w:val="es-ES_tradnl"/>
        </w:rPr>
        <w:t xml:space="preserve"> respaldada por las normativas específicas del marco normativo aplicable, que permiten flexibilidad en la admisión de evidencia cuando no afecta adversamente el desarrollo equitativo y justo del procedimiento.</w:t>
      </w:r>
    </w:p>
    <w:p w14:paraId="7F7F0E2F" w14:textId="77777777" w:rsidR="0072039E" w:rsidRPr="0072039E" w:rsidRDefault="0072039E">
      <w:pPr>
        <w:pStyle w:val="paragraph"/>
        <w:numPr>
          <w:ilvl w:val="0"/>
          <w:numId w:val="13"/>
        </w:numPr>
        <w:suppressAutoHyphens w:val="0"/>
        <w:autoSpaceDN/>
        <w:spacing w:before="0" w:after="0"/>
        <w:jc w:val="both"/>
        <w:rPr>
          <w:rFonts w:ascii="Museo 300" w:eastAsia="SimSun" w:hAnsi="Museo 300"/>
          <w:b/>
          <w:spacing w:val="-5"/>
          <w:sz w:val="16"/>
          <w:szCs w:val="16"/>
          <w:lang w:val="es-ES_tradnl"/>
        </w:rPr>
      </w:pPr>
      <w:r w:rsidRPr="0072039E">
        <w:rPr>
          <w:rFonts w:ascii="Museo 300" w:eastAsia="SimSun" w:hAnsi="Museo 300"/>
          <w:b/>
          <w:spacing w:val="-5"/>
          <w:sz w:val="16"/>
          <w:szCs w:val="16"/>
          <w:lang w:val="es-ES_tradnl"/>
        </w:rPr>
        <w:t>Sobre el plazo para emitir el informe técnico del reclamo.</w:t>
      </w:r>
    </w:p>
    <w:p w14:paraId="48502B2B" w14:textId="77777777" w:rsidR="0072039E" w:rsidRPr="0072039E" w:rsidRDefault="0072039E" w:rsidP="0072039E">
      <w:pPr>
        <w:suppressAutoHyphens w:val="0"/>
        <w:autoSpaceDN/>
        <w:spacing w:after="0" w:line="240" w:lineRule="auto"/>
        <w:ind w:left="426"/>
        <w:jc w:val="both"/>
        <w:rPr>
          <w:rFonts w:ascii="Museo 300" w:eastAsia="Times New Roman" w:hAnsi="Museo 300" w:cs="Tahoma"/>
          <w:color w:val="000000"/>
          <w:sz w:val="16"/>
          <w:szCs w:val="16"/>
          <w:lang w:val="es-ES_tradnl" w:eastAsia="es-SV"/>
        </w:rPr>
      </w:pPr>
    </w:p>
    <w:p w14:paraId="4694E178" w14:textId="77777777" w:rsidR="0072039E" w:rsidRPr="0072039E" w:rsidRDefault="0072039E" w:rsidP="00F32304">
      <w:pPr>
        <w:ind w:left="709" w:right="709"/>
        <w:jc w:val="both"/>
        <w:rPr>
          <w:rFonts w:ascii="Museo 300" w:hAnsi="Museo 300" w:cs="Times New Roman"/>
          <w:spacing w:val="-5"/>
          <w:sz w:val="16"/>
          <w:szCs w:val="16"/>
        </w:rPr>
      </w:pPr>
      <w:r w:rsidRPr="0072039E">
        <w:rPr>
          <w:rFonts w:ascii="Museo 300" w:hAnsi="Museo 300" w:cs="Times New Roman"/>
          <w:spacing w:val="-5"/>
          <w:sz w:val="16"/>
          <w:szCs w:val="16"/>
        </w:rPr>
        <w:t xml:space="preserve">Respecto del argumento que el CAU emitió el informe técnico de forma anticipada al plazo indicado en el acuerdo </w:t>
      </w:r>
      <w:proofErr w:type="spellStart"/>
      <w:r w:rsidRPr="0072039E">
        <w:rPr>
          <w:rFonts w:ascii="Museo 300" w:hAnsi="Museo 300" w:cs="Times New Roman"/>
          <w:spacing w:val="-5"/>
          <w:sz w:val="16"/>
          <w:szCs w:val="16"/>
        </w:rPr>
        <w:t>N.°</w:t>
      </w:r>
      <w:proofErr w:type="spellEnd"/>
      <w:r w:rsidRPr="0072039E">
        <w:rPr>
          <w:rFonts w:ascii="Museo 300" w:hAnsi="Museo 300" w:cs="Times New Roman"/>
          <w:spacing w:val="-5"/>
          <w:sz w:val="16"/>
          <w:szCs w:val="16"/>
        </w:rPr>
        <w:t xml:space="preserve"> E-0612-2023-CAU, debe señalarse que el computo de los plazos procesales es una parte fundamental de todo procedimiento administrativo. Por lo tanto, en el artículo 82 de la LPA se señala que los plazos se señalan por días y horas y se computarán únicamente los días y horas hábiles. </w:t>
      </w:r>
    </w:p>
    <w:p w14:paraId="3CE21EA5" w14:textId="77777777" w:rsidR="0072039E" w:rsidRPr="0072039E" w:rsidRDefault="0072039E" w:rsidP="00F32304">
      <w:pPr>
        <w:ind w:left="709" w:right="709"/>
        <w:jc w:val="both"/>
        <w:rPr>
          <w:rFonts w:ascii="Museo 300" w:hAnsi="Museo 300" w:cs="Times New Roman"/>
          <w:spacing w:val="-5"/>
          <w:sz w:val="16"/>
          <w:szCs w:val="16"/>
        </w:rPr>
      </w:pPr>
      <w:r w:rsidRPr="0072039E">
        <w:rPr>
          <w:rFonts w:ascii="Museo 300" w:hAnsi="Museo 300" w:cs="Times New Roman"/>
          <w:spacing w:val="-5"/>
          <w:sz w:val="16"/>
          <w:szCs w:val="16"/>
        </w:rPr>
        <w:t xml:space="preserve">En ese contexto, corresponde indicar que el acuerdo </w:t>
      </w:r>
      <w:proofErr w:type="spellStart"/>
      <w:r w:rsidRPr="0072039E">
        <w:rPr>
          <w:rFonts w:ascii="Museo 300" w:hAnsi="Museo 300" w:cs="Times New Roman"/>
          <w:spacing w:val="-5"/>
          <w:sz w:val="16"/>
          <w:szCs w:val="16"/>
        </w:rPr>
        <w:t>N.°</w:t>
      </w:r>
      <w:proofErr w:type="spellEnd"/>
      <w:r w:rsidRPr="0072039E">
        <w:rPr>
          <w:rFonts w:ascii="Museo 300" w:hAnsi="Museo 300" w:cs="Times New Roman"/>
          <w:spacing w:val="-5"/>
          <w:sz w:val="16"/>
          <w:szCs w:val="16"/>
        </w:rPr>
        <w:t xml:space="preserve"> E-0612-2023-CAU fue notificado a las partes el diecisiete de agosto del dos mil veintitrés, por lo cual el plazo para que se remitieran las pruebas concluyó el día catorce de septiembre de dos mil veintitrés.</w:t>
      </w:r>
    </w:p>
    <w:p w14:paraId="28983EC2" w14:textId="77777777" w:rsidR="0072039E" w:rsidRPr="0072039E" w:rsidRDefault="0072039E" w:rsidP="00F32304">
      <w:pPr>
        <w:ind w:left="709" w:right="709"/>
        <w:jc w:val="both"/>
        <w:rPr>
          <w:rFonts w:ascii="Museo 300" w:hAnsi="Museo 300" w:cs="Times New Roman"/>
          <w:spacing w:val="-5"/>
          <w:sz w:val="16"/>
          <w:szCs w:val="16"/>
        </w:rPr>
      </w:pPr>
      <w:r w:rsidRPr="0072039E">
        <w:rPr>
          <w:rFonts w:ascii="Museo 300" w:hAnsi="Museo 300" w:cs="Times New Roman"/>
          <w:spacing w:val="-5"/>
          <w:sz w:val="16"/>
          <w:szCs w:val="16"/>
        </w:rPr>
        <w:t>En ese sentido, el plazo del CAU para rendir el informe técnico inició a partir del día hábil siguiente, es decir, a partir del dieciocho de septiembre del mismo año y finalizaba el trece de octubre del mismo año.</w:t>
      </w:r>
    </w:p>
    <w:p w14:paraId="73AC4F79" w14:textId="77777777" w:rsidR="0072039E" w:rsidRPr="0072039E" w:rsidRDefault="0072039E" w:rsidP="0072039E">
      <w:pPr>
        <w:suppressAutoHyphens w:val="0"/>
        <w:autoSpaceDN/>
        <w:spacing w:after="0" w:line="0" w:lineRule="atLeast"/>
        <w:jc w:val="both"/>
        <w:textAlignment w:val="auto"/>
        <w:rPr>
          <w:rFonts w:ascii="Museo 300" w:hAnsi="Museo 300" w:cs="Times New Roman"/>
          <w:spacing w:val="-5"/>
          <w:sz w:val="16"/>
          <w:szCs w:val="16"/>
        </w:rPr>
      </w:pPr>
    </w:p>
    <w:p w14:paraId="3471BB3C" w14:textId="77777777" w:rsidR="0072039E" w:rsidRPr="0072039E" w:rsidRDefault="0072039E" w:rsidP="00F32304">
      <w:pPr>
        <w:ind w:left="709" w:right="709"/>
        <w:jc w:val="both"/>
        <w:rPr>
          <w:rFonts w:ascii="Museo 300" w:hAnsi="Museo 300" w:cs="Times New Roman"/>
          <w:spacing w:val="-5"/>
          <w:sz w:val="16"/>
          <w:szCs w:val="16"/>
        </w:rPr>
      </w:pPr>
      <w:r w:rsidRPr="0072039E">
        <w:rPr>
          <w:rFonts w:ascii="Museo 300" w:hAnsi="Museo 300" w:cs="Times New Roman"/>
          <w:spacing w:val="-5"/>
          <w:sz w:val="16"/>
          <w:szCs w:val="16"/>
        </w:rPr>
        <w:t xml:space="preserve">Con base en lo anterior, el informe técnico </w:t>
      </w:r>
      <w:proofErr w:type="spellStart"/>
      <w:r w:rsidRPr="0072039E">
        <w:rPr>
          <w:rFonts w:ascii="Museo 300" w:hAnsi="Museo 300" w:cs="Times New Roman"/>
          <w:spacing w:val="-5"/>
          <w:sz w:val="16"/>
          <w:szCs w:val="16"/>
        </w:rPr>
        <w:t>N.°</w:t>
      </w:r>
      <w:proofErr w:type="spellEnd"/>
      <w:r w:rsidRPr="0072039E">
        <w:rPr>
          <w:rFonts w:ascii="Museo 300" w:hAnsi="Museo 300" w:cs="Times New Roman"/>
          <w:spacing w:val="-5"/>
          <w:sz w:val="16"/>
          <w:szCs w:val="16"/>
        </w:rPr>
        <w:t xml:space="preserve"> IT-0258-CAU-23 se emitió el día trece de octubre del dos mil veintitrés, por lo que se emitió conforme lo establecido en la LPA. </w:t>
      </w:r>
    </w:p>
    <w:p w14:paraId="5902F0C4" w14:textId="159FDF71" w:rsidR="0072039E" w:rsidRPr="0072039E" w:rsidRDefault="0072039E" w:rsidP="00F32304">
      <w:pPr>
        <w:ind w:left="709" w:right="709"/>
        <w:jc w:val="both"/>
        <w:rPr>
          <w:rFonts w:ascii="Museo 300" w:hAnsi="Museo 300" w:cs="Times New Roman"/>
          <w:spacing w:val="-5"/>
          <w:sz w:val="16"/>
          <w:szCs w:val="16"/>
        </w:rPr>
      </w:pPr>
      <w:r w:rsidRPr="0072039E">
        <w:rPr>
          <w:rFonts w:ascii="Museo 300" w:hAnsi="Museo 300" w:cs="Times New Roman"/>
          <w:spacing w:val="-5"/>
          <w:sz w:val="16"/>
          <w:szCs w:val="16"/>
        </w:rPr>
        <w:t xml:space="preserve">En conclusión, no existe incumplimiento del plazo otorgado al CAU para rendición del informe técnico requerido en la letra b) de la parte resolutiva acuerdo </w:t>
      </w:r>
      <w:proofErr w:type="spellStart"/>
      <w:r w:rsidRPr="0072039E">
        <w:rPr>
          <w:rFonts w:ascii="Museo 300" w:hAnsi="Museo 300" w:cs="Times New Roman"/>
          <w:spacing w:val="-5"/>
          <w:sz w:val="16"/>
          <w:szCs w:val="16"/>
        </w:rPr>
        <w:t>N.°</w:t>
      </w:r>
      <w:proofErr w:type="spellEnd"/>
      <w:r w:rsidRPr="0072039E">
        <w:rPr>
          <w:rFonts w:ascii="Museo 300" w:hAnsi="Museo 300" w:cs="Times New Roman"/>
          <w:spacing w:val="-5"/>
          <w:sz w:val="16"/>
          <w:szCs w:val="16"/>
        </w:rPr>
        <w:t xml:space="preserve"> E-0612-2023-CAU, por lo que dicho argumento debe declararse improcedente.</w:t>
      </w:r>
      <w:r>
        <w:rPr>
          <w:rFonts w:ascii="Museo 300" w:hAnsi="Museo 300" w:cs="Times New Roman"/>
          <w:spacing w:val="-5"/>
          <w:sz w:val="16"/>
          <w:szCs w:val="16"/>
        </w:rPr>
        <w:t xml:space="preserve"> […]””</w:t>
      </w:r>
    </w:p>
    <w:p w14:paraId="3F676EB7" w14:textId="77777777" w:rsidR="0072039E" w:rsidRDefault="0072039E" w:rsidP="00551F4C">
      <w:pPr>
        <w:pStyle w:val="Prrafodelista"/>
        <w:tabs>
          <w:tab w:val="left" w:pos="426"/>
        </w:tabs>
        <w:ind w:left="426"/>
        <w:jc w:val="both"/>
        <w:rPr>
          <w:rFonts w:ascii="Museo Sans 500" w:hAnsi="Museo Sans 500"/>
          <w:b/>
          <w:bCs/>
          <w:sz w:val="20"/>
          <w:szCs w:val="20"/>
          <w:lang w:val="es-SV"/>
        </w:rPr>
      </w:pPr>
    </w:p>
    <w:p w14:paraId="2D9397AA" w14:textId="1A9439A7" w:rsidR="0092267E" w:rsidRDefault="008425EA" w:rsidP="00551F4C">
      <w:pPr>
        <w:pStyle w:val="Prrafodelista"/>
        <w:tabs>
          <w:tab w:val="left" w:pos="426"/>
        </w:tabs>
        <w:ind w:left="426"/>
        <w:jc w:val="both"/>
        <w:rPr>
          <w:rFonts w:ascii="Museo Sans 300" w:eastAsia="Arial" w:hAnsi="Museo Sans 300"/>
          <w:sz w:val="20"/>
          <w:szCs w:val="20"/>
          <w:lang w:eastAsia="en-US"/>
        </w:rPr>
      </w:pPr>
      <w:r w:rsidRPr="002826BF">
        <w:rPr>
          <w:rFonts w:ascii="Museo Sans 300" w:hAnsi="Museo Sans 300"/>
          <w:sz w:val="20"/>
          <w:szCs w:val="20"/>
          <w:lang w:val="es-SV"/>
        </w:rPr>
        <w:t>De</w:t>
      </w:r>
      <w:r w:rsidR="00D30E45">
        <w:rPr>
          <w:rFonts w:ascii="Museo Sans 300" w:hAnsi="Museo Sans 300"/>
          <w:sz w:val="20"/>
          <w:szCs w:val="20"/>
          <w:lang w:val="es-SV"/>
        </w:rPr>
        <w:t>l</w:t>
      </w:r>
      <w:r w:rsidR="00B00DF4">
        <w:rPr>
          <w:rFonts w:ascii="Museo Sans 500" w:hAnsi="Museo Sans 500"/>
          <w:sz w:val="20"/>
          <w:szCs w:val="20"/>
          <w:lang w:val="es-SV"/>
        </w:rPr>
        <w:t xml:space="preserve"> </w:t>
      </w:r>
      <w:r w:rsidR="00DC5190">
        <w:rPr>
          <w:rFonts w:ascii="Museo Sans 300" w:eastAsia="Arial" w:hAnsi="Museo Sans 300"/>
          <w:sz w:val="20"/>
          <w:szCs w:val="20"/>
          <w:lang w:eastAsia="en-US"/>
        </w:rPr>
        <w:t>informe técnico</w:t>
      </w:r>
      <w:r w:rsidR="00D30E45">
        <w:rPr>
          <w:rFonts w:ascii="Museo Sans 300" w:eastAsia="Arial" w:hAnsi="Museo Sans 300"/>
          <w:sz w:val="20"/>
          <w:szCs w:val="20"/>
          <w:lang w:eastAsia="en-US"/>
        </w:rPr>
        <w:t xml:space="preserve"> </w:t>
      </w:r>
      <w:proofErr w:type="spellStart"/>
      <w:r w:rsidR="006B09A5">
        <w:rPr>
          <w:rFonts w:ascii="Museo Sans 300" w:eastAsia="Arial" w:hAnsi="Museo Sans 300"/>
          <w:sz w:val="20"/>
          <w:szCs w:val="20"/>
          <w:lang w:eastAsia="en-US"/>
        </w:rPr>
        <w:t>N.°</w:t>
      </w:r>
      <w:proofErr w:type="spellEnd"/>
      <w:r w:rsidR="006B09A5">
        <w:rPr>
          <w:rFonts w:ascii="Museo Sans 300" w:eastAsia="Arial" w:hAnsi="Museo Sans 300"/>
          <w:sz w:val="20"/>
          <w:szCs w:val="20"/>
          <w:lang w:eastAsia="en-US"/>
        </w:rPr>
        <w:t xml:space="preserve"> IT-0008-2024-CAU </w:t>
      </w:r>
      <w:r w:rsidR="00D30E45">
        <w:rPr>
          <w:rFonts w:ascii="Museo Sans 300" w:eastAsia="Arial" w:hAnsi="Museo Sans 300"/>
          <w:sz w:val="20"/>
          <w:szCs w:val="20"/>
          <w:lang w:eastAsia="en-US"/>
        </w:rPr>
        <w:t xml:space="preserve">y jurídico </w:t>
      </w:r>
      <w:proofErr w:type="spellStart"/>
      <w:r w:rsidR="006B09A5">
        <w:rPr>
          <w:rFonts w:ascii="Museo Sans 300" w:eastAsia="Arial" w:hAnsi="Museo Sans 300"/>
          <w:sz w:val="20"/>
          <w:szCs w:val="20"/>
          <w:lang w:eastAsia="en-US"/>
        </w:rPr>
        <w:t>N.°</w:t>
      </w:r>
      <w:proofErr w:type="spellEnd"/>
      <w:r w:rsidR="006B09A5">
        <w:rPr>
          <w:rFonts w:ascii="Museo Sans 300" w:eastAsia="Arial" w:hAnsi="Museo Sans 300"/>
          <w:sz w:val="20"/>
          <w:szCs w:val="20"/>
          <w:lang w:eastAsia="en-US"/>
        </w:rPr>
        <w:t xml:space="preserve"> IJ-01-CAU-24 </w:t>
      </w:r>
      <w:r w:rsidR="00D30E45">
        <w:rPr>
          <w:rFonts w:ascii="Museo Sans 300" w:eastAsia="Arial" w:hAnsi="Museo Sans 300"/>
          <w:sz w:val="20"/>
          <w:szCs w:val="20"/>
          <w:lang w:eastAsia="en-US"/>
        </w:rPr>
        <w:t>rendido</w:t>
      </w:r>
      <w:r w:rsidR="006B09A5">
        <w:rPr>
          <w:rFonts w:ascii="Museo Sans 300" w:eastAsia="Arial" w:hAnsi="Museo Sans 300"/>
          <w:sz w:val="20"/>
          <w:szCs w:val="20"/>
          <w:lang w:eastAsia="en-US"/>
        </w:rPr>
        <w:t xml:space="preserve">s </w:t>
      </w:r>
      <w:r w:rsidR="00D30E45">
        <w:rPr>
          <w:rFonts w:ascii="Museo Sans 300" w:eastAsia="Arial" w:hAnsi="Museo Sans 300"/>
          <w:sz w:val="20"/>
          <w:szCs w:val="20"/>
          <w:lang w:eastAsia="en-US"/>
        </w:rPr>
        <w:t>por el CAU</w:t>
      </w:r>
      <w:r w:rsidR="00DC5190">
        <w:rPr>
          <w:rFonts w:ascii="Museo Sans 300" w:eastAsia="Arial" w:hAnsi="Museo Sans 300"/>
          <w:sz w:val="20"/>
          <w:szCs w:val="20"/>
          <w:lang w:eastAsia="en-US"/>
        </w:rPr>
        <w:t xml:space="preserve"> </w:t>
      </w:r>
      <w:r w:rsidR="00EF083D">
        <w:rPr>
          <w:rFonts w:ascii="Museo Sans 300" w:eastAsia="Arial" w:hAnsi="Museo Sans 300"/>
          <w:sz w:val="20"/>
          <w:szCs w:val="20"/>
          <w:lang w:eastAsia="en-US"/>
        </w:rPr>
        <w:t xml:space="preserve">se desprende que </w:t>
      </w:r>
      <w:r w:rsidR="00F113B0">
        <w:rPr>
          <w:rFonts w:ascii="Museo Sans 300" w:eastAsia="Arial" w:hAnsi="Museo Sans 300"/>
          <w:sz w:val="20"/>
          <w:szCs w:val="20"/>
          <w:lang w:eastAsia="en-US"/>
        </w:rPr>
        <w:t xml:space="preserve">los argumentos técnicos y legales presentados por </w:t>
      </w:r>
      <w:r w:rsidR="00AB4276">
        <w:rPr>
          <w:rFonts w:ascii="Museo Sans 300" w:eastAsia="Arial" w:hAnsi="Museo Sans 300"/>
          <w:sz w:val="20"/>
          <w:szCs w:val="20"/>
          <w:lang w:eastAsia="en-US"/>
        </w:rPr>
        <w:t>el usuario</w:t>
      </w:r>
      <w:r w:rsidR="00F113B0">
        <w:rPr>
          <w:rFonts w:ascii="Museo Sans 300" w:eastAsia="Arial" w:hAnsi="Museo Sans 300"/>
          <w:sz w:val="20"/>
          <w:szCs w:val="20"/>
          <w:lang w:eastAsia="en-US"/>
        </w:rPr>
        <w:t xml:space="preserve">, no son </w:t>
      </w:r>
      <w:r w:rsidR="003A375E">
        <w:rPr>
          <w:rFonts w:ascii="Museo Sans 300" w:eastAsia="Arial" w:hAnsi="Museo Sans 300"/>
          <w:sz w:val="20"/>
          <w:szCs w:val="20"/>
          <w:lang w:eastAsia="en-US"/>
        </w:rPr>
        <w:t>válidos</w:t>
      </w:r>
      <w:r w:rsidR="00AB4276">
        <w:rPr>
          <w:rFonts w:ascii="Museo Sans 300" w:eastAsia="Arial" w:hAnsi="Museo Sans 300"/>
          <w:sz w:val="20"/>
          <w:szCs w:val="20"/>
          <w:lang w:eastAsia="en-US"/>
        </w:rPr>
        <w:t xml:space="preserve"> por lo que </w:t>
      </w:r>
      <w:r w:rsidR="004F06E5">
        <w:rPr>
          <w:rFonts w:ascii="Museo Sans 300" w:eastAsia="Arial" w:hAnsi="Museo Sans 300"/>
          <w:sz w:val="20"/>
          <w:szCs w:val="20"/>
          <w:lang w:eastAsia="en-US"/>
        </w:rPr>
        <w:t xml:space="preserve">corresponde establecer que las actuaciones </w:t>
      </w:r>
      <w:r w:rsidR="00A70448">
        <w:rPr>
          <w:rFonts w:ascii="Museo Sans 300" w:eastAsia="Arial" w:hAnsi="Museo Sans 300"/>
          <w:sz w:val="20"/>
          <w:szCs w:val="20"/>
          <w:lang w:eastAsia="en-US"/>
        </w:rPr>
        <w:t>efectuadas</w:t>
      </w:r>
      <w:r w:rsidR="004F06E5">
        <w:rPr>
          <w:rFonts w:ascii="Museo Sans 300" w:eastAsia="Arial" w:hAnsi="Museo Sans 300"/>
          <w:sz w:val="20"/>
          <w:szCs w:val="20"/>
          <w:lang w:eastAsia="en-US"/>
        </w:rPr>
        <w:t xml:space="preserve"> a lo largo del presente proce</w:t>
      </w:r>
      <w:r w:rsidR="00A70448">
        <w:rPr>
          <w:rFonts w:ascii="Museo Sans 300" w:eastAsia="Arial" w:hAnsi="Museo Sans 300"/>
          <w:sz w:val="20"/>
          <w:szCs w:val="20"/>
          <w:lang w:eastAsia="en-US"/>
        </w:rPr>
        <w:t xml:space="preserve">dimiento </w:t>
      </w:r>
      <w:r w:rsidR="00712048">
        <w:rPr>
          <w:rFonts w:ascii="Museo Sans 300" w:eastAsia="Arial" w:hAnsi="Museo Sans 300"/>
          <w:sz w:val="20"/>
          <w:szCs w:val="20"/>
          <w:lang w:eastAsia="en-US"/>
        </w:rPr>
        <w:t xml:space="preserve">se realizaron respectando los lineamientos del marco normativo y de la LPA. </w:t>
      </w:r>
    </w:p>
    <w:p w14:paraId="49A0A99F" w14:textId="77777777" w:rsidR="00712048" w:rsidRDefault="00712048" w:rsidP="00551F4C">
      <w:pPr>
        <w:pStyle w:val="Prrafodelista"/>
        <w:tabs>
          <w:tab w:val="left" w:pos="426"/>
        </w:tabs>
        <w:ind w:left="426"/>
        <w:jc w:val="both"/>
        <w:rPr>
          <w:rFonts w:ascii="Museo Sans 300" w:eastAsia="Arial" w:hAnsi="Museo Sans 300"/>
          <w:sz w:val="20"/>
          <w:szCs w:val="20"/>
          <w:lang w:eastAsia="en-US"/>
        </w:rPr>
      </w:pPr>
    </w:p>
    <w:p w14:paraId="66EC21E3" w14:textId="5624D88A" w:rsidR="00712048" w:rsidRPr="005F4051" w:rsidRDefault="00712048" w:rsidP="00712048">
      <w:pPr>
        <w:autoSpaceDE w:val="0"/>
        <w:adjustRightInd w:val="0"/>
        <w:spacing w:after="0" w:line="240" w:lineRule="auto"/>
        <w:ind w:left="426"/>
        <w:jc w:val="both"/>
        <w:rPr>
          <w:rFonts w:ascii="Museo Sans 300" w:hAnsi="Museo Sans 300"/>
          <w:sz w:val="20"/>
          <w:szCs w:val="20"/>
          <w:shd w:val="clear" w:color="auto" w:fill="FFFFFF"/>
        </w:rPr>
      </w:pPr>
      <w:bookmarkStart w:id="11" w:name="_Hlk105830074"/>
      <w:r>
        <w:rPr>
          <w:rFonts w:ascii="Museo Sans 300" w:hAnsi="Museo Sans 300" w:cs="Segoe UI"/>
          <w:sz w:val="20"/>
          <w:szCs w:val="20"/>
          <w:lang w:val="es-ES" w:eastAsia="es-MX"/>
        </w:rPr>
        <w:t xml:space="preserve">Establecido lo anterior, es preciso indicar que </w:t>
      </w:r>
      <w:r w:rsidRPr="00785743">
        <w:rPr>
          <w:rFonts w:ascii="Museo Sans 300" w:hAnsi="Museo Sans 300" w:cs="Segoe UI"/>
          <w:sz w:val="20"/>
          <w:szCs w:val="20"/>
          <w:lang w:val="es-ES" w:eastAsia="es-MX"/>
        </w:rPr>
        <w:t xml:space="preserve">el CAU concluyó </w:t>
      </w:r>
      <w:bookmarkEnd w:id="11"/>
      <w:r w:rsidRPr="00785743">
        <w:rPr>
          <w:rFonts w:ascii="Museo Sans 300" w:hAnsi="Museo Sans 300" w:cs="Segoe UI"/>
          <w:sz w:val="20"/>
          <w:szCs w:val="20"/>
          <w:lang w:val="es-ES" w:eastAsia="es-MX"/>
        </w:rPr>
        <w:t>que existió</w:t>
      </w:r>
      <w:r>
        <w:rPr>
          <w:rFonts w:ascii="Museo Sans 300" w:hAnsi="Museo Sans 300" w:cs="Segoe UI"/>
          <w:sz w:val="20"/>
          <w:szCs w:val="20"/>
          <w:lang w:val="es-ES" w:eastAsia="es-MX"/>
        </w:rPr>
        <w:t xml:space="preserve"> una</w:t>
      </w:r>
      <w:r>
        <w:rPr>
          <w:rFonts w:ascii="Museo Sans 300" w:hAnsi="Museo Sans 300"/>
          <w:sz w:val="20"/>
          <w:szCs w:val="20"/>
          <w:lang w:val="es-ES"/>
        </w:rPr>
        <w:t xml:space="preserve"> </w:t>
      </w:r>
      <w:r w:rsidRPr="0016501B">
        <w:rPr>
          <w:rFonts w:ascii="Museo Sans 300" w:hAnsi="Museo Sans 300"/>
          <w:sz w:val="20"/>
          <w:szCs w:val="20"/>
        </w:rPr>
        <w:t>condición irregular consistente en la conexión</w:t>
      </w:r>
      <w:r w:rsidRPr="00B60394">
        <w:rPr>
          <w:rFonts w:ascii="Museo Sans 300" w:hAnsi="Museo Sans 300"/>
          <w:color w:val="000000"/>
          <w:sz w:val="20"/>
          <w:szCs w:val="20"/>
          <w:shd w:val="clear" w:color="auto" w:fill="FFFFFF"/>
        </w:rPr>
        <w:t xml:space="preserve"> directa</w:t>
      </w:r>
      <w:r>
        <w:rPr>
          <w:rFonts w:ascii="Museo Sans 300" w:hAnsi="Museo Sans 300"/>
          <w:color w:val="000000"/>
          <w:sz w:val="20"/>
          <w:szCs w:val="20"/>
          <w:shd w:val="clear" w:color="auto" w:fill="FFFFFF"/>
        </w:rPr>
        <w:t xml:space="preserve"> de las instalaciones eléctrica del usuario a</w:t>
      </w:r>
      <w:r w:rsidRPr="00B60394">
        <w:rPr>
          <w:rFonts w:ascii="Museo Sans 300" w:hAnsi="Museo Sans 300"/>
          <w:color w:val="000000"/>
          <w:sz w:val="20"/>
          <w:szCs w:val="20"/>
          <w:shd w:val="clear" w:color="auto" w:fill="FFFFFF"/>
        </w:rPr>
        <w:t xml:space="preserve"> la red de distribución</w:t>
      </w:r>
      <w:bookmarkStart w:id="12" w:name="_Hlk146724512"/>
      <w:r>
        <w:rPr>
          <w:rFonts w:ascii="Museo Sans 300" w:hAnsi="Museo Sans 300"/>
          <w:color w:val="000000"/>
          <w:sz w:val="20"/>
          <w:szCs w:val="20"/>
          <w:shd w:val="clear" w:color="auto" w:fill="FFFFFF"/>
        </w:rPr>
        <w:t xml:space="preserve"> </w:t>
      </w:r>
      <w:r>
        <w:rPr>
          <w:rFonts w:ascii="Museo Sans 300" w:hAnsi="Museo Sans 300" w:cs="Segoe UI"/>
          <w:sz w:val="20"/>
          <w:szCs w:val="20"/>
          <w:lang w:eastAsia="es-MX"/>
        </w:rPr>
        <w:t>con el fin de consumir energía eléctrica sin que fuera registrada.</w:t>
      </w:r>
    </w:p>
    <w:bookmarkEnd w:id="12"/>
    <w:p w14:paraId="0BDCED97" w14:textId="77777777" w:rsidR="00712048" w:rsidRPr="005F4051" w:rsidRDefault="00712048" w:rsidP="00712048">
      <w:pPr>
        <w:autoSpaceDE w:val="0"/>
        <w:adjustRightInd w:val="0"/>
        <w:spacing w:after="0" w:line="240" w:lineRule="auto"/>
        <w:ind w:left="426"/>
        <w:jc w:val="both"/>
        <w:rPr>
          <w:rFonts w:ascii="Museo Sans 300" w:hAnsi="Museo Sans 300" w:cs="Segoe UI"/>
          <w:sz w:val="20"/>
          <w:szCs w:val="20"/>
          <w:lang w:eastAsia="es-MX"/>
        </w:rPr>
      </w:pPr>
    </w:p>
    <w:p w14:paraId="48ED05A8" w14:textId="4FAFE637" w:rsidR="008B51D4" w:rsidRDefault="00712048" w:rsidP="00712048">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D1A8497" w14:textId="77777777" w:rsidR="00712048" w:rsidRPr="00712048" w:rsidRDefault="00712048" w:rsidP="00712048">
      <w:pPr>
        <w:autoSpaceDE w:val="0"/>
        <w:adjustRightInd w:val="0"/>
        <w:spacing w:after="0" w:line="240" w:lineRule="auto"/>
        <w:ind w:left="426"/>
        <w:jc w:val="both"/>
        <w:rPr>
          <w:rFonts w:ascii="Museo Sans 300" w:hAnsi="Museo Sans 300" w:cs="Segoe UI"/>
          <w:sz w:val="20"/>
          <w:szCs w:val="20"/>
          <w:lang w:val="es-ES" w:eastAsia="es-MX"/>
        </w:rPr>
      </w:pPr>
    </w:p>
    <w:p w14:paraId="1AFF7359" w14:textId="1242EE72" w:rsidR="004676FD" w:rsidRDefault="004676FD" w:rsidP="004676FD">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w:t>
      </w:r>
      <w:r>
        <w:rPr>
          <w:rFonts w:ascii="Museo Sans 500" w:hAnsi="Museo Sans 500"/>
          <w:b/>
          <w:bCs/>
          <w:sz w:val="20"/>
          <w:szCs w:val="20"/>
        </w:rPr>
        <w:t>4. Argumentos del usuario</w:t>
      </w:r>
    </w:p>
    <w:p w14:paraId="2CC23F31" w14:textId="77777777" w:rsidR="004676FD" w:rsidRDefault="004676FD" w:rsidP="004676FD">
      <w:pPr>
        <w:pStyle w:val="Prrafodelista"/>
        <w:tabs>
          <w:tab w:val="left" w:pos="426"/>
        </w:tabs>
        <w:ind w:left="426"/>
        <w:jc w:val="both"/>
        <w:rPr>
          <w:rFonts w:ascii="Museo Sans 500" w:hAnsi="Museo Sans 500"/>
          <w:b/>
          <w:bCs/>
          <w:sz w:val="20"/>
          <w:szCs w:val="20"/>
        </w:rPr>
      </w:pPr>
    </w:p>
    <w:p w14:paraId="51847B8E" w14:textId="0B99F7EE" w:rsidR="004676FD" w:rsidRPr="00936A1D" w:rsidRDefault="004676FD" w:rsidP="00D905EF">
      <w:pPr>
        <w:pStyle w:val="paragraph"/>
        <w:suppressAutoHyphens w:val="0"/>
        <w:autoSpaceDN/>
        <w:spacing w:before="0" w:after="0"/>
        <w:ind w:left="426"/>
        <w:jc w:val="both"/>
        <w:rPr>
          <w:rFonts w:ascii="Museo Sans 300" w:hAnsi="Museo Sans 300" w:cs="Cambria Math"/>
          <w:sz w:val="20"/>
          <w:szCs w:val="20"/>
          <w:lang w:val="es-ES_tradnl" w:eastAsia="es-ES"/>
        </w:rPr>
      </w:pPr>
      <w:r>
        <w:rPr>
          <w:rFonts w:ascii="Museo Sans 300" w:hAnsi="Museo Sans 300" w:cs="Cambria Math"/>
          <w:sz w:val="20"/>
          <w:szCs w:val="20"/>
          <w:lang w:val="es-ES_tradnl" w:eastAsia="es-ES"/>
        </w:rPr>
        <w:t xml:space="preserve">Respecto de la inconformidad planteada </w:t>
      </w:r>
      <w:r w:rsidR="00145C14">
        <w:rPr>
          <w:rFonts w:ascii="Museo Sans 300" w:hAnsi="Museo Sans 300" w:cs="Cambria Math"/>
          <w:sz w:val="20"/>
          <w:szCs w:val="20"/>
          <w:lang w:val="es-ES_tradnl" w:eastAsia="es-ES"/>
        </w:rPr>
        <w:t xml:space="preserve">por el usuario </w:t>
      </w:r>
      <w:r>
        <w:rPr>
          <w:rFonts w:ascii="Museo Sans 300" w:hAnsi="Museo Sans 300" w:cs="Cambria Math"/>
          <w:sz w:val="20"/>
          <w:szCs w:val="20"/>
          <w:lang w:val="es-ES_tradnl" w:eastAsia="es-ES"/>
        </w:rPr>
        <w:t xml:space="preserve">relacionada al </w:t>
      </w:r>
      <w:r w:rsidRPr="002366A9">
        <w:rPr>
          <w:rFonts w:ascii="Museo Sans 300" w:eastAsia="Calibri" w:hAnsi="Museo Sans 300"/>
          <w:sz w:val="20"/>
          <w:szCs w:val="20"/>
          <w:lang w:val="es-ES" w:eastAsia="en-US"/>
        </w:rPr>
        <w:t xml:space="preserve">informe técnico </w:t>
      </w:r>
      <w:proofErr w:type="spellStart"/>
      <w:r w:rsidRPr="002366A9">
        <w:rPr>
          <w:rFonts w:ascii="Museo Sans 300" w:eastAsia="Calibri" w:hAnsi="Museo Sans 300"/>
          <w:sz w:val="20"/>
          <w:szCs w:val="20"/>
          <w:lang w:val="es-ES" w:eastAsia="en-US"/>
        </w:rPr>
        <w:t>N.°</w:t>
      </w:r>
      <w:proofErr w:type="spellEnd"/>
      <w:r w:rsidRPr="002366A9">
        <w:rPr>
          <w:rFonts w:ascii="Museo Sans 300" w:eastAsia="Calibri" w:hAnsi="Museo Sans 300"/>
          <w:sz w:val="20"/>
          <w:szCs w:val="20"/>
          <w:lang w:val="es-ES" w:eastAsia="en-US"/>
        </w:rPr>
        <w:t xml:space="preserve"> IT-</w:t>
      </w:r>
      <w:r>
        <w:rPr>
          <w:rFonts w:ascii="Museo Sans 300" w:eastAsia="Calibri" w:hAnsi="Museo Sans 300"/>
          <w:sz w:val="20"/>
          <w:szCs w:val="20"/>
          <w:lang w:val="es-ES" w:eastAsia="en-US"/>
        </w:rPr>
        <w:t>0258</w:t>
      </w:r>
      <w:r w:rsidRPr="002366A9">
        <w:rPr>
          <w:rFonts w:ascii="Museo Sans 300" w:eastAsia="Calibri" w:hAnsi="Museo Sans 300"/>
          <w:sz w:val="20"/>
          <w:szCs w:val="20"/>
          <w:lang w:val="es-ES" w:eastAsia="en-US"/>
        </w:rPr>
        <w:t>-CAU</w:t>
      </w:r>
      <w:r>
        <w:rPr>
          <w:rFonts w:ascii="Museo Sans 300" w:eastAsia="Calibri" w:hAnsi="Museo Sans 300"/>
          <w:sz w:val="20"/>
          <w:szCs w:val="20"/>
          <w:lang w:val="es-ES" w:eastAsia="en-US"/>
        </w:rPr>
        <w:t>-23</w:t>
      </w:r>
      <w:r w:rsidR="007A41CF">
        <w:rPr>
          <w:rFonts w:ascii="Museo Sans 300" w:eastAsia="Calibri" w:hAnsi="Museo Sans 300"/>
          <w:sz w:val="20"/>
          <w:szCs w:val="20"/>
          <w:lang w:val="es-ES" w:eastAsia="en-US"/>
        </w:rPr>
        <w:t xml:space="preserve">, se considere oportuno puntualizar </w:t>
      </w:r>
      <w:r w:rsidR="00936A1D">
        <w:rPr>
          <w:rFonts w:ascii="Museo Sans 300" w:eastAsia="Calibri" w:hAnsi="Museo Sans 300"/>
          <w:sz w:val="20"/>
          <w:szCs w:val="20"/>
          <w:lang w:val="es-ES" w:eastAsia="en-US"/>
        </w:rPr>
        <w:t>algunos de los hallazgos evidenciados</w:t>
      </w:r>
      <w:r w:rsidR="00936A1D">
        <w:rPr>
          <w:rFonts w:ascii="Museo Sans 300" w:hAnsi="Museo Sans 300" w:cs="Cambria Math"/>
          <w:sz w:val="20"/>
          <w:szCs w:val="20"/>
          <w:lang w:val="es-ES_tradnl" w:eastAsia="es-ES"/>
        </w:rPr>
        <w:t xml:space="preserve"> </w:t>
      </w:r>
      <w:r w:rsidR="00145C14">
        <w:rPr>
          <w:rFonts w:ascii="Museo Sans 300" w:hAnsi="Museo Sans 300" w:cs="Cambria Math"/>
          <w:sz w:val="20"/>
          <w:szCs w:val="20"/>
          <w:lang w:val="es-ES_tradnl" w:eastAsia="es-ES"/>
        </w:rPr>
        <w:t>durante la investigación efectuada</w:t>
      </w:r>
      <w:r w:rsidR="003757FA">
        <w:rPr>
          <w:rFonts w:ascii="Museo Sans 300" w:hAnsi="Museo Sans 300" w:cs="Cambria Math"/>
          <w:sz w:val="20"/>
          <w:szCs w:val="20"/>
          <w:lang w:val="es-ES_tradnl" w:eastAsia="es-ES"/>
        </w:rPr>
        <w:t xml:space="preserve">, </w:t>
      </w:r>
      <w:r w:rsidR="00145C14">
        <w:rPr>
          <w:rFonts w:ascii="Museo Sans 300" w:hAnsi="Museo Sans 300" w:cs="Cambria Math"/>
          <w:sz w:val="20"/>
          <w:szCs w:val="20"/>
          <w:lang w:val="es-ES_tradnl" w:eastAsia="es-ES"/>
        </w:rPr>
        <w:t xml:space="preserve">siendo los siguientes: </w:t>
      </w:r>
    </w:p>
    <w:p w14:paraId="2417BF78" w14:textId="3E1914B1" w:rsidR="004676FD" w:rsidRDefault="004676FD" w:rsidP="004676FD">
      <w:pPr>
        <w:pStyle w:val="paragraph"/>
        <w:spacing w:before="0" w:after="0"/>
        <w:ind w:left="426"/>
        <w:jc w:val="both"/>
        <w:rPr>
          <w:rFonts w:ascii="Museo Sans 300" w:eastAsia="Calibri" w:hAnsi="Museo Sans 300"/>
          <w:sz w:val="20"/>
          <w:szCs w:val="20"/>
          <w:lang w:val="es-ES_tradnl" w:eastAsia="en-US"/>
        </w:rPr>
      </w:pPr>
    </w:p>
    <w:p w14:paraId="3ECF75B8" w14:textId="05A23ED4" w:rsidR="007D07AC" w:rsidRDefault="00362588">
      <w:pPr>
        <w:pStyle w:val="Prrafodelista"/>
        <w:numPr>
          <w:ilvl w:val="0"/>
          <w:numId w:val="14"/>
        </w:numPr>
        <w:tabs>
          <w:tab w:val="left" w:pos="993"/>
          <w:tab w:val="left" w:pos="9072"/>
        </w:tabs>
        <w:ind w:right="709"/>
        <w:jc w:val="both"/>
        <w:rPr>
          <w:rFonts w:ascii="Museo Sans 300" w:hAnsi="Museo Sans 300"/>
          <w:sz w:val="20"/>
          <w:szCs w:val="20"/>
        </w:rPr>
      </w:pPr>
      <w:r>
        <w:rPr>
          <w:rFonts w:ascii="Museo Sans 300" w:hAnsi="Museo Sans 300"/>
          <w:sz w:val="20"/>
          <w:szCs w:val="20"/>
        </w:rPr>
        <w:t>A</w:t>
      </w:r>
      <w:r w:rsidR="007D07AC">
        <w:rPr>
          <w:rFonts w:ascii="Museo Sans 300" w:hAnsi="Museo Sans 300"/>
          <w:sz w:val="20"/>
          <w:szCs w:val="20"/>
        </w:rPr>
        <w:t xml:space="preserve"> partir de las pruebas </w:t>
      </w:r>
      <w:r>
        <w:rPr>
          <w:rFonts w:ascii="Museo Sans 300" w:hAnsi="Museo Sans 300"/>
          <w:sz w:val="20"/>
          <w:szCs w:val="20"/>
        </w:rPr>
        <w:t xml:space="preserve">recopiladas se evidenció la </w:t>
      </w:r>
      <w:r w:rsidR="007D07AC">
        <w:rPr>
          <w:rFonts w:ascii="Museo Sans 300" w:hAnsi="Museo Sans 300"/>
          <w:sz w:val="20"/>
          <w:szCs w:val="20"/>
        </w:rPr>
        <w:t>exist</w:t>
      </w:r>
      <w:r>
        <w:rPr>
          <w:rFonts w:ascii="Museo Sans 300" w:hAnsi="Museo Sans 300"/>
          <w:sz w:val="20"/>
          <w:szCs w:val="20"/>
        </w:rPr>
        <w:t xml:space="preserve">encia de </w:t>
      </w:r>
      <w:r w:rsidR="007D07AC">
        <w:rPr>
          <w:rFonts w:ascii="Museo Sans 300" w:hAnsi="Museo Sans 300"/>
          <w:sz w:val="20"/>
          <w:szCs w:val="20"/>
        </w:rPr>
        <w:t>una condición irregular consistente en la conexión directa de las instalaciones del usuario a la red de distribución, con el fin de consumir energía sin ser registrada</w:t>
      </w:r>
      <w:r w:rsidR="007D07AC" w:rsidRPr="007D07AC">
        <w:rPr>
          <w:rFonts w:ascii="Museo Sans 300" w:hAnsi="Museo Sans 300"/>
          <w:bCs/>
          <w:sz w:val="20"/>
          <w:szCs w:val="20"/>
        </w:rPr>
        <w:t xml:space="preserve"> </w:t>
      </w:r>
      <w:r w:rsidR="007D07AC">
        <w:rPr>
          <w:rFonts w:ascii="Museo Sans 300" w:hAnsi="Museo Sans 300"/>
          <w:bCs/>
          <w:sz w:val="20"/>
          <w:szCs w:val="20"/>
        </w:rPr>
        <w:t xml:space="preserve">y una vez comprobada </w:t>
      </w:r>
      <w:r w:rsidR="007D07AC">
        <w:rPr>
          <w:rFonts w:ascii="Museo Sans 300" w:hAnsi="Museo Sans 300"/>
          <w:bCs/>
          <w:sz w:val="20"/>
          <w:szCs w:val="20"/>
        </w:rPr>
        <w:lastRenderedPageBreak/>
        <w:t>su existencia la distribuidora puede realizar el cobro de recuperación de la energía no registrada</w:t>
      </w:r>
      <w:r w:rsidR="007D07AC">
        <w:rPr>
          <w:rFonts w:ascii="Museo Sans 300" w:hAnsi="Museo Sans 300"/>
          <w:sz w:val="20"/>
          <w:szCs w:val="20"/>
        </w:rPr>
        <w:t>.</w:t>
      </w:r>
    </w:p>
    <w:p w14:paraId="1B41815A" w14:textId="77777777" w:rsidR="007D07AC" w:rsidRDefault="007D07AC" w:rsidP="007D07AC">
      <w:pPr>
        <w:pStyle w:val="Prrafodelista"/>
        <w:tabs>
          <w:tab w:val="left" w:pos="993"/>
          <w:tab w:val="left" w:pos="9072"/>
        </w:tabs>
        <w:ind w:left="1353" w:right="709"/>
        <w:jc w:val="both"/>
        <w:rPr>
          <w:rFonts w:ascii="Museo Sans 300" w:hAnsi="Museo Sans 300"/>
          <w:sz w:val="20"/>
          <w:szCs w:val="20"/>
        </w:rPr>
      </w:pPr>
    </w:p>
    <w:p w14:paraId="0CF00F40" w14:textId="0782C515" w:rsidR="004676FD" w:rsidRPr="00495500" w:rsidRDefault="004676FD">
      <w:pPr>
        <w:pStyle w:val="Prrafodelista"/>
        <w:numPr>
          <w:ilvl w:val="0"/>
          <w:numId w:val="14"/>
        </w:numPr>
        <w:tabs>
          <w:tab w:val="left" w:pos="993"/>
          <w:tab w:val="left" w:pos="9072"/>
        </w:tabs>
        <w:ind w:right="709"/>
        <w:jc w:val="both"/>
        <w:rPr>
          <w:rFonts w:ascii="Museo Sans 300" w:hAnsi="Museo Sans 300"/>
          <w:sz w:val="20"/>
          <w:szCs w:val="20"/>
        </w:rPr>
      </w:pPr>
      <w:r>
        <w:rPr>
          <w:rFonts w:ascii="Museo Sans 300" w:hAnsi="Museo Sans 300"/>
          <w:sz w:val="20"/>
          <w:szCs w:val="20"/>
        </w:rPr>
        <w:t>S</w:t>
      </w:r>
      <w:r w:rsidRPr="00495500">
        <w:rPr>
          <w:rFonts w:ascii="Museo Sans 300" w:hAnsi="Museo Sans 300"/>
          <w:sz w:val="20"/>
          <w:szCs w:val="20"/>
        </w:rPr>
        <w:t>e concluyó que el método de censo de carga era el parámetro más confiable para estimar la energía eléctrica, debi</w:t>
      </w:r>
      <w:r>
        <w:rPr>
          <w:rFonts w:ascii="Museo Sans 300" w:hAnsi="Museo Sans 300"/>
          <w:sz w:val="20"/>
          <w:szCs w:val="20"/>
        </w:rPr>
        <w:t>d</w:t>
      </w:r>
      <w:r w:rsidRPr="00495500">
        <w:rPr>
          <w:rFonts w:ascii="Museo Sans 300" w:hAnsi="Museo Sans 300"/>
          <w:sz w:val="20"/>
          <w:szCs w:val="20"/>
        </w:rPr>
        <w:t>o</w:t>
      </w:r>
      <w:r>
        <w:rPr>
          <w:rFonts w:ascii="Museo Sans 300" w:hAnsi="Museo Sans 300"/>
          <w:sz w:val="20"/>
          <w:szCs w:val="20"/>
        </w:rPr>
        <w:t xml:space="preserve"> a</w:t>
      </w:r>
      <w:r w:rsidRPr="00495500">
        <w:rPr>
          <w:rFonts w:ascii="Museo Sans 300" w:hAnsi="Museo Sans 300"/>
          <w:sz w:val="20"/>
          <w:szCs w:val="20"/>
        </w:rPr>
        <w:t xml:space="preserve"> que consider</w:t>
      </w:r>
      <w:r>
        <w:rPr>
          <w:rFonts w:ascii="Museo Sans 300" w:hAnsi="Museo Sans 300"/>
          <w:sz w:val="20"/>
          <w:szCs w:val="20"/>
        </w:rPr>
        <w:t>a</w:t>
      </w:r>
      <w:r w:rsidRPr="00495500">
        <w:rPr>
          <w:rFonts w:ascii="Museo Sans 300" w:hAnsi="Museo Sans 300"/>
          <w:sz w:val="20"/>
          <w:szCs w:val="20"/>
        </w:rPr>
        <w:t xml:space="preserve"> toda la carga fuera de medición, así como sus potencias y horas uso. </w:t>
      </w:r>
    </w:p>
    <w:p w14:paraId="7085D1A7" w14:textId="77777777" w:rsidR="004676FD" w:rsidRDefault="004676FD" w:rsidP="004676FD">
      <w:pPr>
        <w:pStyle w:val="Prrafodelista"/>
        <w:tabs>
          <w:tab w:val="left" w:pos="993"/>
          <w:tab w:val="left" w:pos="9072"/>
        </w:tabs>
        <w:ind w:left="1353" w:right="709"/>
        <w:jc w:val="both"/>
        <w:rPr>
          <w:rFonts w:ascii="Museo Sans 300" w:hAnsi="Museo Sans 300"/>
          <w:bCs/>
          <w:sz w:val="20"/>
          <w:szCs w:val="20"/>
        </w:rPr>
      </w:pPr>
    </w:p>
    <w:p w14:paraId="58C8F7D7" w14:textId="0A84F658" w:rsidR="004676FD" w:rsidRPr="00495500" w:rsidRDefault="00C76613" w:rsidP="002826BF">
      <w:pPr>
        <w:pStyle w:val="Prrafodelista"/>
        <w:numPr>
          <w:ilvl w:val="0"/>
          <w:numId w:val="14"/>
        </w:numPr>
        <w:tabs>
          <w:tab w:val="left" w:pos="993"/>
          <w:tab w:val="left" w:pos="9072"/>
        </w:tabs>
        <w:ind w:right="709"/>
        <w:jc w:val="both"/>
        <w:rPr>
          <w:rFonts w:ascii="Museo Sans 300" w:hAnsi="Museo Sans 300"/>
          <w:bCs/>
          <w:sz w:val="20"/>
          <w:szCs w:val="20"/>
        </w:rPr>
      </w:pPr>
      <w:r>
        <w:rPr>
          <w:rFonts w:ascii="Museo Sans 300" w:hAnsi="Museo Sans 300"/>
          <w:bCs/>
          <w:sz w:val="20"/>
          <w:szCs w:val="20"/>
        </w:rPr>
        <w:t>N</w:t>
      </w:r>
      <w:r w:rsidR="004676FD" w:rsidRPr="00495500">
        <w:rPr>
          <w:rFonts w:ascii="Museo Sans 300" w:hAnsi="Museo Sans 300"/>
          <w:bCs/>
          <w:sz w:val="20"/>
          <w:szCs w:val="20"/>
        </w:rPr>
        <w:t>o se aportó ninguna prueba adicional que pudiera ser analizada</w:t>
      </w:r>
      <w:r w:rsidR="004676FD">
        <w:rPr>
          <w:rFonts w:ascii="Museo Sans 300" w:hAnsi="Museo Sans 300"/>
          <w:bCs/>
          <w:sz w:val="20"/>
          <w:szCs w:val="20"/>
        </w:rPr>
        <w:t xml:space="preserve"> para realizar un nuevo estudio</w:t>
      </w:r>
      <w:r w:rsidR="004676FD" w:rsidRPr="00495500">
        <w:rPr>
          <w:rFonts w:ascii="Museo Sans 300" w:hAnsi="Museo Sans 300"/>
          <w:bCs/>
          <w:sz w:val="20"/>
          <w:szCs w:val="20"/>
        </w:rPr>
        <w:t>, por lo que se mantiene dicho</w:t>
      </w:r>
      <w:r w:rsidR="004676FD">
        <w:rPr>
          <w:rFonts w:ascii="Museo Sans 300" w:hAnsi="Museo Sans 300"/>
          <w:bCs/>
          <w:sz w:val="20"/>
          <w:szCs w:val="20"/>
        </w:rPr>
        <w:t xml:space="preserve"> parámetro de cálculo</w:t>
      </w:r>
      <w:r w:rsidR="004676FD" w:rsidRPr="00495500">
        <w:rPr>
          <w:rFonts w:ascii="Museo Sans 300" w:hAnsi="Museo Sans 300"/>
          <w:bCs/>
          <w:sz w:val="20"/>
          <w:szCs w:val="20"/>
        </w:rPr>
        <w:t>.</w:t>
      </w:r>
    </w:p>
    <w:p w14:paraId="30D8DCD5" w14:textId="77777777" w:rsidR="004676FD" w:rsidRPr="00495500" w:rsidRDefault="004676FD" w:rsidP="004676FD">
      <w:pPr>
        <w:pStyle w:val="Prrafodelista"/>
        <w:rPr>
          <w:rFonts w:ascii="Museo Sans 300" w:hAnsi="Museo Sans 300"/>
          <w:bCs/>
          <w:sz w:val="20"/>
          <w:szCs w:val="20"/>
        </w:rPr>
      </w:pPr>
    </w:p>
    <w:p w14:paraId="292EB751" w14:textId="686F14BE" w:rsidR="004676FD" w:rsidRPr="004A6550" w:rsidRDefault="004676FD">
      <w:pPr>
        <w:pStyle w:val="Prrafodelista"/>
        <w:numPr>
          <w:ilvl w:val="0"/>
          <w:numId w:val="14"/>
        </w:numPr>
        <w:tabs>
          <w:tab w:val="left" w:pos="993"/>
          <w:tab w:val="left" w:pos="9072"/>
        </w:tabs>
        <w:ind w:right="709"/>
        <w:jc w:val="both"/>
        <w:rPr>
          <w:rFonts w:ascii="Museo Sans 300" w:hAnsi="Museo Sans 300"/>
          <w:sz w:val="20"/>
          <w:szCs w:val="20"/>
        </w:rPr>
      </w:pPr>
      <w:r w:rsidRPr="00394930">
        <w:rPr>
          <w:rFonts w:ascii="Museo Sans 300" w:hAnsi="Museo Sans 300"/>
          <w:sz w:val="20"/>
          <w:szCs w:val="20"/>
        </w:rPr>
        <w:t>Sobre</w:t>
      </w:r>
      <w:r>
        <w:rPr>
          <w:rFonts w:ascii="Museo Sans 300" w:hAnsi="Museo Sans 300"/>
          <w:sz w:val="20"/>
          <w:szCs w:val="20"/>
        </w:rPr>
        <w:t xml:space="preserve"> </w:t>
      </w:r>
      <w:r w:rsidRPr="004A6550">
        <w:rPr>
          <w:rFonts w:ascii="Museo Sans 300" w:hAnsi="Museo Sans 300"/>
          <w:sz w:val="20"/>
          <w:szCs w:val="20"/>
        </w:rPr>
        <w:t xml:space="preserve">el </w:t>
      </w:r>
      <w:r>
        <w:rPr>
          <w:rFonts w:ascii="Museo Sans 300" w:hAnsi="Museo Sans 300"/>
          <w:sz w:val="20"/>
          <w:szCs w:val="20"/>
        </w:rPr>
        <w:t>argumento relacionado</w:t>
      </w:r>
      <w:r w:rsidR="007F4354">
        <w:rPr>
          <w:rFonts w:ascii="Museo Sans 300" w:hAnsi="Museo Sans 300"/>
          <w:sz w:val="20"/>
          <w:szCs w:val="20"/>
        </w:rPr>
        <w:t xml:space="preserve"> de comparar el comportamiento de</w:t>
      </w:r>
      <w:r w:rsidRPr="004A6550">
        <w:rPr>
          <w:rFonts w:ascii="Museo Sans 300" w:hAnsi="Museo Sans 300"/>
          <w:sz w:val="20"/>
          <w:szCs w:val="20"/>
        </w:rPr>
        <w:t xml:space="preserve"> consumo antes y después de la condición irregular</w:t>
      </w:r>
      <w:r w:rsidR="00AC0348">
        <w:rPr>
          <w:rFonts w:ascii="Museo Sans 300" w:hAnsi="Museo Sans 300"/>
          <w:sz w:val="20"/>
          <w:szCs w:val="20"/>
        </w:rPr>
        <w:t>,</w:t>
      </w:r>
      <w:r w:rsidR="006A629D">
        <w:rPr>
          <w:rFonts w:ascii="Museo Sans 300" w:hAnsi="Museo Sans 300"/>
          <w:sz w:val="20"/>
          <w:szCs w:val="20"/>
        </w:rPr>
        <w:t xml:space="preserve"> </w:t>
      </w:r>
      <w:r w:rsidRPr="004A6550">
        <w:rPr>
          <w:rFonts w:ascii="Museo Sans 300" w:hAnsi="Museo Sans 300"/>
          <w:sz w:val="20"/>
          <w:szCs w:val="20"/>
        </w:rPr>
        <w:t>el CAU en l</w:t>
      </w:r>
      <w:r w:rsidR="006A629D">
        <w:rPr>
          <w:rFonts w:ascii="Museo Sans 300" w:hAnsi="Museo Sans 300"/>
          <w:sz w:val="20"/>
          <w:szCs w:val="20"/>
        </w:rPr>
        <w:t>os</w:t>
      </w:r>
      <w:r w:rsidRPr="004A6550">
        <w:rPr>
          <w:rFonts w:ascii="Museo Sans 300" w:hAnsi="Museo Sans 300"/>
          <w:sz w:val="20"/>
          <w:szCs w:val="20"/>
        </w:rPr>
        <w:t xml:space="preserve"> informe</w:t>
      </w:r>
      <w:r w:rsidR="006A629D">
        <w:rPr>
          <w:rFonts w:ascii="Museo Sans 300" w:hAnsi="Museo Sans 300"/>
          <w:sz w:val="20"/>
          <w:szCs w:val="20"/>
        </w:rPr>
        <w:t>s</w:t>
      </w:r>
      <w:r w:rsidRPr="004A6550">
        <w:rPr>
          <w:rFonts w:ascii="Museo Sans 300" w:hAnsi="Museo Sans 300"/>
          <w:sz w:val="20"/>
          <w:szCs w:val="20"/>
        </w:rPr>
        <w:t xml:space="preserve"> técnico</w:t>
      </w:r>
      <w:r w:rsidR="006A629D">
        <w:rPr>
          <w:rFonts w:ascii="Museo Sans 300" w:hAnsi="Museo Sans 300"/>
          <w:sz w:val="20"/>
          <w:szCs w:val="20"/>
        </w:rPr>
        <w:t>s</w:t>
      </w:r>
      <w:r w:rsidRPr="004A6550">
        <w:rPr>
          <w:rFonts w:ascii="Museo Sans 300" w:hAnsi="Museo Sans 300"/>
          <w:sz w:val="20"/>
          <w:szCs w:val="20"/>
        </w:rPr>
        <w:t xml:space="preserve"> </w:t>
      </w:r>
      <w:proofErr w:type="spellStart"/>
      <w:r w:rsidRPr="004A6550">
        <w:rPr>
          <w:rFonts w:ascii="Museo Sans 300" w:hAnsi="Museo Sans 300"/>
          <w:sz w:val="20"/>
          <w:szCs w:val="20"/>
        </w:rPr>
        <w:t>N.°</w:t>
      </w:r>
      <w:proofErr w:type="spellEnd"/>
      <w:r w:rsidRPr="004A6550">
        <w:rPr>
          <w:rFonts w:ascii="Museo Sans 300" w:hAnsi="Museo Sans 300"/>
          <w:sz w:val="20"/>
          <w:szCs w:val="20"/>
        </w:rPr>
        <w:t xml:space="preserve"> IT-0</w:t>
      </w:r>
      <w:r w:rsidR="00990338">
        <w:rPr>
          <w:rFonts w:ascii="Museo Sans 300" w:hAnsi="Museo Sans 300"/>
          <w:sz w:val="20"/>
          <w:szCs w:val="20"/>
        </w:rPr>
        <w:t>258</w:t>
      </w:r>
      <w:r w:rsidRPr="004A6550">
        <w:rPr>
          <w:rFonts w:ascii="Museo Sans 300" w:hAnsi="Museo Sans 300"/>
          <w:sz w:val="20"/>
          <w:szCs w:val="20"/>
        </w:rPr>
        <w:t>-CAU-2</w:t>
      </w:r>
      <w:r w:rsidR="00990338">
        <w:rPr>
          <w:rFonts w:ascii="Museo Sans 300" w:hAnsi="Museo Sans 300"/>
          <w:sz w:val="20"/>
          <w:szCs w:val="20"/>
        </w:rPr>
        <w:t>3 e IT-00</w:t>
      </w:r>
      <w:r w:rsidR="003D64BE">
        <w:rPr>
          <w:rFonts w:ascii="Museo Sans 300" w:hAnsi="Museo Sans 300"/>
          <w:sz w:val="20"/>
          <w:szCs w:val="20"/>
        </w:rPr>
        <w:t>08</w:t>
      </w:r>
      <w:r w:rsidR="00990338">
        <w:rPr>
          <w:rFonts w:ascii="Museo Sans 300" w:hAnsi="Museo Sans 300"/>
          <w:sz w:val="20"/>
          <w:szCs w:val="20"/>
        </w:rPr>
        <w:t>-</w:t>
      </w:r>
      <w:r w:rsidR="003D64BE">
        <w:rPr>
          <w:rFonts w:ascii="Museo Sans 300" w:hAnsi="Museo Sans 300"/>
          <w:sz w:val="20"/>
          <w:szCs w:val="20"/>
        </w:rPr>
        <w:t>2024</w:t>
      </w:r>
      <w:r w:rsidR="00990338">
        <w:rPr>
          <w:rFonts w:ascii="Museo Sans 300" w:hAnsi="Museo Sans 300"/>
          <w:sz w:val="20"/>
          <w:szCs w:val="20"/>
        </w:rPr>
        <w:t>-</w:t>
      </w:r>
      <w:r w:rsidR="003D64BE">
        <w:rPr>
          <w:rFonts w:ascii="Museo Sans 300" w:hAnsi="Museo Sans 300"/>
          <w:sz w:val="20"/>
          <w:szCs w:val="20"/>
        </w:rPr>
        <w:t>CAU</w:t>
      </w:r>
      <w:r w:rsidRPr="004A6550">
        <w:rPr>
          <w:rFonts w:ascii="Museo Sans 300" w:hAnsi="Museo Sans 300"/>
          <w:sz w:val="20"/>
          <w:szCs w:val="20"/>
        </w:rPr>
        <w:t xml:space="preserve"> </w:t>
      </w:r>
      <w:r w:rsidR="00607E5B">
        <w:rPr>
          <w:rFonts w:ascii="Museo Sans 300" w:hAnsi="Museo Sans 300"/>
          <w:sz w:val="20"/>
          <w:szCs w:val="20"/>
        </w:rPr>
        <w:t>concluyó</w:t>
      </w:r>
      <w:r w:rsidR="003A375E">
        <w:rPr>
          <w:rFonts w:ascii="Museo Sans 300" w:hAnsi="Museo Sans 300"/>
          <w:sz w:val="20"/>
          <w:szCs w:val="20"/>
        </w:rPr>
        <w:t xml:space="preserve"> </w:t>
      </w:r>
      <w:r w:rsidRPr="004A6550">
        <w:rPr>
          <w:rFonts w:ascii="Museo Sans 300" w:hAnsi="Museo Sans 300"/>
          <w:sz w:val="20"/>
          <w:szCs w:val="20"/>
        </w:rPr>
        <w:t>que</w:t>
      </w:r>
      <w:r w:rsidR="00990338">
        <w:rPr>
          <w:rFonts w:ascii="Museo Sans 300" w:hAnsi="Museo Sans 300"/>
          <w:sz w:val="20"/>
          <w:szCs w:val="20"/>
        </w:rPr>
        <w:t xml:space="preserve"> no pueden considerarse los consumos registrados en el periodo de mayo a noviembre del dos mil veintidós y los montos económicamente facturados después de corregida la condición irregular, debido que no guardan relación con la carga instalada en el suministro</w:t>
      </w:r>
      <w:r w:rsidR="0031420F">
        <w:rPr>
          <w:rFonts w:ascii="Museo Sans 300" w:hAnsi="Museo Sans 300"/>
          <w:sz w:val="20"/>
          <w:szCs w:val="20"/>
        </w:rPr>
        <w:t>.</w:t>
      </w:r>
      <w:r w:rsidRPr="004A6550">
        <w:rPr>
          <w:rFonts w:ascii="Museo Sans 300" w:hAnsi="Museo Sans 300"/>
          <w:sz w:val="20"/>
          <w:szCs w:val="20"/>
        </w:rPr>
        <w:t xml:space="preserve"> </w:t>
      </w:r>
      <w:r w:rsidR="003D07E8">
        <w:rPr>
          <w:rFonts w:ascii="Museo Sans 300" w:hAnsi="Museo Sans 300"/>
          <w:sz w:val="20"/>
          <w:szCs w:val="20"/>
        </w:rPr>
        <w:t>S</w:t>
      </w:r>
      <w:r w:rsidRPr="004A6550">
        <w:rPr>
          <w:rFonts w:ascii="Museo Sans 300" w:hAnsi="Museo Sans 300"/>
          <w:sz w:val="20"/>
          <w:szCs w:val="20"/>
        </w:rPr>
        <w:t xml:space="preserve">in embargo, la condición irregular </w:t>
      </w:r>
      <w:r>
        <w:rPr>
          <w:rFonts w:ascii="Museo Sans 300" w:hAnsi="Museo Sans 300"/>
          <w:sz w:val="20"/>
          <w:szCs w:val="20"/>
        </w:rPr>
        <w:t xml:space="preserve">se comprobó </w:t>
      </w:r>
      <w:r w:rsidRPr="004A6550">
        <w:rPr>
          <w:rFonts w:ascii="Museo Sans 300" w:hAnsi="Museo Sans 300"/>
          <w:sz w:val="20"/>
          <w:szCs w:val="20"/>
        </w:rPr>
        <w:t>y existió un consumo de energía eléctrica no registrada, por lo que el CAU se ha basado en las pruebas técnicas a las que se ha tenido acceso durante la investigación.</w:t>
      </w:r>
    </w:p>
    <w:p w14:paraId="003B5880" w14:textId="77777777" w:rsidR="004676FD" w:rsidRDefault="004676FD" w:rsidP="004676FD">
      <w:pPr>
        <w:pStyle w:val="Prrafodelista"/>
        <w:tabs>
          <w:tab w:val="left" w:pos="1418"/>
          <w:tab w:val="left" w:pos="9072"/>
        </w:tabs>
        <w:ind w:left="1418" w:right="709"/>
        <w:jc w:val="both"/>
        <w:rPr>
          <w:rFonts w:ascii="Museo Sans 300" w:hAnsi="Museo Sans 300"/>
          <w:bCs/>
          <w:sz w:val="20"/>
          <w:szCs w:val="20"/>
        </w:rPr>
      </w:pPr>
    </w:p>
    <w:p w14:paraId="7FBED135" w14:textId="77777777" w:rsidR="004676FD" w:rsidRPr="004A6550" w:rsidRDefault="004676FD" w:rsidP="004676FD">
      <w:pPr>
        <w:pStyle w:val="Prrafodelista"/>
        <w:tabs>
          <w:tab w:val="left" w:pos="1418"/>
          <w:tab w:val="left" w:pos="9072"/>
        </w:tabs>
        <w:ind w:left="1418" w:right="709"/>
        <w:jc w:val="both"/>
        <w:rPr>
          <w:rFonts w:ascii="Museo Sans 300" w:hAnsi="Museo Sans 300"/>
          <w:bCs/>
          <w:sz w:val="20"/>
          <w:szCs w:val="20"/>
        </w:rPr>
      </w:pPr>
      <w:r w:rsidRPr="00A97FF8">
        <w:rPr>
          <w:rFonts w:ascii="Museo Sans 300" w:hAnsi="Museo Sans 300"/>
          <w:bCs/>
          <w:sz w:val="20"/>
          <w:szCs w:val="20"/>
        </w:rPr>
        <w:t>Por otra parte</w:t>
      </w:r>
      <w:r>
        <w:rPr>
          <w:rFonts w:ascii="Museo Sans 300" w:hAnsi="Museo Sans 300"/>
          <w:bCs/>
          <w:sz w:val="20"/>
          <w:szCs w:val="20"/>
        </w:rPr>
        <w:t xml:space="preserve">, </w:t>
      </w:r>
      <w:r w:rsidRPr="004A6550">
        <w:rPr>
          <w:rFonts w:ascii="Museo Sans 300" w:hAnsi="Museo Sans 300"/>
          <w:bCs/>
          <w:sz w:val="20"/>
          <w:szCs w:val="20"/>
        </w:rPr>
        <w:t>el hecho que el perfil de consumo, posterior a la eliminación de la condición irregular, no refleje el promedio utilizado por la distribuidora y el CAU para la determinación de la cantidad de energía no registrada, no desvirtúan las pruebas técnicas que demuestran el incumplimiento a los Términos y Condiciones Generales al Consumidor Final.</w:t>
      </w:r>
    </w:p>
    <w:p w14:paraId="566CCCA0" w14:textId="77777777" w:rsidR="004676FD" w:rsidRPr="00A97FF8" w:rsidRDefault="004676FD" w:rsidP="004676FD">
      <w:pPr>
        <w:pStyle w:val="Prrafodelista"/>
        <w:tabs>
          <w:tab w:val="left" w:pos="1418"/>
          <w:tab w:val="left" w:pos="9072"/>
        </w:tabs>
        <w:ind w:left="1418" w:right="709"/>
        <w:jc w:val="both"/>
        <w:rPr>
          <w:rFonts w:ascii="Museo Sans 300" w:hAnsi="Museo Sans 300"/>
          <w:bCs/>
          <w:sz w:val="20"/>
          <w:szCs w:val="20"/>
        </w:rPr>
      </w:pPr>
    </w:p>
    <w:p w14:paraId="26F2ED6B" w14:textId="0F9FB6EE" w:rsidR="004676FD" w:rsidRDefault="004676FD" w:rsidP="004676FD">
      <w:pPr>
        <w:pStyle w:val="Prrafodelista"/>
        <w:tabs>
          <w:tab w:val="left" w:pos="1418"/>
          <w:tab w:val="left" w:pos="9072"/>
        </w:tabs>
        <w:ind w:left="1418" w:right="709"/>
        <w:jc w:val="both"/>
        <w:rPr>
          <w:rFonts w:ascii="Museo Sans 300" w:hAnsi="Museo Sans 300"/>
          <w:bCs/>
          <w:sz w:val="20"/>
          <w:szCs w:val="20"/>
        </w:rPr>
      </w:pPr>
      <w:r w:rsidRPr="00A97FF8">
        <w:rPr>
          <w:rFonts w:ascii="Museo Sans 300" w:hAnsi="Museo Sans 300"/>
          <w:bCs/>
          <w:sz w:val="20"/>
          <w:szCs w:val="20"/>
        </w:rPr>
        <w:t>En ese orden, es inviable utilizar los consumos de energía registrados en el suministro con NIC</w:t>
      </w:r>
      <w:r w:rsidR="0031420F">
        <w:rPr>
          <w:rFonts w:ascii="Museo Sans 300" w:hAnsi="Museo Sans 300"/>
          <w:bCs/>
          <w:sz w:val="20"/>
          <w:szCs w:val="20"/>
        </w:rPr>
        <w:t xml:space="preserve"> </w:t>
      </w:r>
      <w:proofErr w:type="spellStart"/>
      <w:r w:rsidR="00153ECE">
        <w:rPr>
          <w:rFonts w:ascii="Museo Sans 300" w:hAnsi="Museo Sans 300"/>
          <w:bCs/>
          <w:sz w:val="20"/>
          <w:szCs w:val="20"/>
        </w:rPr>
        <w:t>xxx</w:t>
      </w:r>
      <w:proofErr w:type="spellEnd"/>
      <w:r w:rsidRPr="00A97FF8">
        <w:rPr>
          <w:rFonts w:ascii="Museo Sans 300" w:hAnsi="Museo Sans 300"/>
          <w:bCs/>
          <w:sz w:val="20"/>
          <w:szCs w:val="20"/>
        </w:rPr>
        <w:t>, para efectos de analizar el uso real de los equipos eléctricos instalados en el suministro</w:t>
      </w:r>
      <w:r>
        <w:rPr>
          <w:rFonts w:ascii="Museo Sans 300" w:hAnsi="Museo Sans 300"/>
          <w:bCs/>
          <w:sz w:val="20"/>
          <w:szCs w:val="20"/>
        </w:rPr>
        <w:t xml:space="preserve"> </w:t>
      </w:r>
      <w:r w:rsidRPr="00A97FF8">
        <w:rPr>
          <w:rFonts w:ascii="Museo Sans 300" w:hAnsi="Museo Sans 300"/>
          <w:bCs/>
          <w:sz w:val="20"/>
          <w:szCs w:val="20"/>
        </w:rPr>
        <w:t xml:space="preserve">en el período comprendido entre los meses de </w:t>
      </w:r>
      <w:r w:rsidR="0031420F">
        <w:rPr>
          <w:rFonts w:ascii="Museo Sans 300" w:hAnsi="Museo Sans 300"/>
          <w:bCs/>
          <w:sz w:val="20"/>
          <w:szCs w:val="20"/>
        </w:rPr>
        <w:t>mayo</w:t>
      </w:r>
      <w:r w:rsidRPr="00A97FF8">
        <w:rPr>
          <w:rFonts w:ascii="Museo Sans 300" w:hAnsi="Museo Sans 300"/>
          <w:bCs/>
          <w:sz w:val="20"/>
          <w:szCs w:val="20"/>
        </w:rPr>
        <w:t xml:space="preserve"> hasta </w:t>
      </w:r>
      <w:r w:rsidR="0031420F">
        <w:rPr>
          <w:rFonts w:ascii="Museo Sans 300" w:hAnsi="Museo Sans 300"/>
          <w:bCs/>
          <w:sz w:val="20"/>
          <w:szCs w:val="20"/>
        </w:rPr>
        <w:t>noviembre</w:t>
      </w:r>
      <w:r w:rsidRPr="00A97FF8">
        <w:rPr>
          <w:rFonts w:ascii="Museo Sans 300" w:hAnsi="Museo Sans 300"/>
          <w:bCs/>
          <w:sz w:val="20"/>
          <w:szCs w:val="20"/>
        </w:rPr>
        <w:t xml:space="preserve"> de 202</w:t>
      </w:r>
      <w:r w:rsidR="0031420F">
        <w:rPr>
          <w:rFonts w:ascii="Museo Sans 300" w:hAnsi="Museo Sans 300"/>
          <w:bCs/>
          <w:sz w:val="20"/>
          <w:szCs w:val="20"/>
        </w:rPr>
        <w:t>2</w:t>
      </w:r>
      <w:r>
        <w:rPr>
          <w:rFonts w:ascii="Museo Sans 300" w:hAnsi="Museo Sans 300"/>
          <w:bCs/>
          <w:sz w:val="20"/>
          <w:szCs w:val="20"/>
        </w:rPr>
        <w:t>,</w:t>
      </w:r>
      <w:r w:rsidRPr="00B866A9">
        <w:rPr>
          <w:rFonts w:ascii="Museo Sans 300" w:hAnsi="Museo Sans 300"/>
          <w:bCs/>
          <w:sz w:val="20"/>
          <w:szCs w:val="20"/>
        </w:rPr>
        <w:t xml:space="preserve"> </w:t>
      </w:r>
      <w:r>
        <w:rPr>
          <w:rFonts w:ascii="Museo Sans 300" w:hAnsi="Museo Sans 300"/>
          <w:bCs/>
          <w:sz w:val="20"/>
          <w:szCs w:val="20"/>
        </w:rPr>
        <w:t>d</w:t>
      </w:r>
      <w:r w:rsidRPr="00A97FF8">
        <w:rPr>
          <w:rFonts w:ascii="Museo Sans 300" w:hAnsi="Museo Sans 300"/>
          <w:bCs/>
          <w:sz w:val="20"/>
          <w:szCs w:val="20"/>
        </w:rPr>
        <w:t xml:space="preserve">ebido a que no se puede descartar que en el inmueble estaba disponible el uso del total de la carga eléctrica instalada equivalente a un consumo mensual de </w:t>
      </w:r>
      <w:r w:rsidR="0031420F">
        <w:rPr>
          <w:rFonts w:ascii="Museo Sans 300" w:hAnsi="Museo Sans 300"/>
          <w:bCs/>
          <w:sz w:val="20"/>
          <w:szCs w:val="20"/>
        </w:rPr>
        <w:t>1,141</w:t>
      </w:r>
      <w:r w:rsidRPr="00A97FF8">
        <w:rPr>
          <w:rFonts w:ascii="Museo Sans 300" w:hAnsi="Museo Sans 300"/>
          <w:bCs/>
          <w:sz w:val="20"/>
          <w:szCs w:val="20"/>
        </w:rPr>
        <w:t xml:space="preserve"> kWh</w:t>
      </w:r>
      <w:r>
        <w:rPr>
          <w:rFonts w:ascii="Museo Sans 300" w:hAnsi="Museo Sans 300"/>
          <w:bCs/>
          <w:sz w:val="20"/>
          <w:szCs w:val="20"/>
        </w:rPr>
        <w:t>.</w:t>
      </w:r>
    </w:p>
    <w:p w14:paraId="46D80AF7" w14:textId="69297108" w:rsidR="00817B68" w:rsidRDefault="00817B68" w:rsidP="004676FD">
      <w:pPr>
        <w:pStyle w:val="Prrafodelista"/>
        <w:tabs>
          <w:tab w:val="left" w:pos="1418"/>
          <w:tab w:val="left" w:pos="9072"/>
        </w:tabs>
        <w:ind w:left="1418" w:right="709"/>
        <w:jc w:val="both"/>
        <w:rPr>
          <w:rFonts w:ascii="Museo Sans 300" w:hAnsi="Museo Sans 300"/>
          <w:bCs/>
          <w:sz w:val="20"/>
          <w:szCs w:val="20"/>
        </w:rPr>
      </w:pPr>
    </w:p>
    <w:p w14:paraId="12E8DD2F" w14:textId="79891278" w:rsidR="00817B68" w:rsidRDefault="00817B68" w:rsidP="00D905EF">
      <w:pPr>
        <w:pStyle w:val="paragraph"/>
        <w:suppressAutoHyphens w:val="0"/>
        <w:autoSpaceDN/>
        <w:spacing w:before="0" w:after="0"/>
        <w:ind w:left="426"/>
        <w:jc w:val="both"/>
        <w:rPr>
          <w:rFonts w:ascii="Museo Sans 300" w:hAnsi="Museo Sans 300" w:cs="Cambria Math"/>
          <w:sz w:val="20"/>
          <w:szCs w:val="20"/>
          <w:lang w:val="es-ES_tradnl" w:eastAsia="es-ES"/>
        </w:rPr>
      </w:pPr>
      <w:r>
        <w:rPr>
          <w:rFonts w:ascii="Museo Sans 300" w:hAnsi="Museo Sans 300" w:cs="Cambria Math"/>
          <w:sz w:val="20"/>
          <w:szCs w:val="20"/>
          <w:lang w:val="es-ES_tradnl" w:eastAsia="es-ES"/>
        </w:rPr>
        <w:t>Sobre el cobro de ENR</w:t>
      </w:r>
      <w:r w:rsidR="0030560E">
        <w:rPr>
          <w:rFonts w:ascii="Museo Sans 300" w:hAnsi="Museo Sans 300" w:cs="Cambria Math"/>
          <w:sz w:val="20"/>
          <w:szCs w:val="20"/>
          <w:lang w:val="es-ES_tradnl" w:eastAsia="es-ES"/>
        </w:rPr>
        <w:t xml:space="preserve"> que puede realizar la distribuidora y su fundamento normativo</w:t>
      </w:r>
      <w:r w:rsidR="007F7496">
        <w:rPr>
          <w:rFonts w:ascii="Museo Sans 300" w:hAnsi="Museo Sans 300" w:cs="Cambria Math"/>
          <w:sz w:val="20"/>
          <w:szCs w:val="20"/>
          <w:lang w:val="es-ES_tradnl" w:eastAsia="es-ES"/>
        </w:rPr>
        <w:t>:</w:t>
      </w:r>
    </w:p>
    <w:p w14:paraId="1BEB28E2" w14:textId="278C2C03" w:rsidR="00817B68" w:rsidRDefault="00817B68" w:rsidP="00817B68">
      <w:pPr>
        <w:pStyle w:val="paragraph"/>
        <w:suppressAutoHyphens w:val="0"/>
        <w:autoSpaceDN/>
        <w:spacing w:before="0" w:after="0"/>
        <w:ind w:left="1146"/>
        <w:jc w:val="both"/>
        <w:rPr>
          <w:rFonts w:ascii="Museo Sans 300" w:hAnsi="Museo Sans 300" w:cs="Cambria Math"/>
          <w:sz w:val="20"/>
          <w:szCs w:val="20"/>
          <w:lang w:val="es-ES_tradnl" w:eastAsia="es-ES"/>
        </w:rPr>
      </w:pPr>
    </w:p>
    <w:p w14:paraId="5D1E6DB2" w14:textId="74C238D2" w:rsidR="00817B68" w:rsidRDefault="00817B68" w:rsidP="0030560E">
      <w:pPr>
        <w:pStyle w:val="paragraph"/>
        <w:numPr>
          <w:ilvl w:val="0"/>
          <w:numId w:val="14"/>
        </w:numPr>
        <w:spacing w:before="0" w:after="0"/>
        <w:ind w:hanging="502"/>
        <w:jc w:val="both"/>
        <w:rPr>
          <w:rFonts w:ascii="Museo Sans 300" w:hAnsi="Museo Sans 300"/>
          <w:color w:val="000000"/>
          <w:sz w:val="20"/>
          <w:szCs w:val="20"/>
          <w:shd w:val="clear" w:color="auto" w:fill="FFFFFF"/>
        </w:rPr>
      </w:pPr>
      <w:r w:rsidRPr="00486B0D">
        <w:rPr>
          <w:rFonts w:ascii="Museo Sans 300" w:hAnsi="Museo Sans 300"/>
          <w:color w:val="000000"/>
          <w:sz w:val="20"/>
          <w:szCs w:val="20"/>
          <w:shd w:val="clear" w:color="auto" w:fill="FFFFFF"/>
        </w:rPr>
        <w:t>En cuanto a la responsabilidad de</w:t>
      </w:r>
      <w:r>
        <w:rPr>
          <w:rFonts w:ascii="Museo Sans 300" w:hAnsi="Museo Sans 300"/>
          <w:color w:val="000000"/>
          <w:sz w:val="20"/>
          <w:szCs w:val="20"/>
          <w:shd w:val="clear" w:color="auto" w:fill="FFFFFF"/>
        </w:rPr>
        <w:t>l</w:t>
      </w:r>
      <w:r w:rsidRPr="00486B0D">
        <w:rPr>
          <w:rFonts w:ascii="Museo Sans 300" w:hAnsi="Museo Sans 300"/>
          <w:color w:val="000000"/>
          <w:sz w:val="20"/>
          <w:szCs w:val="20"/>
          <w:shd w:val="clear" w:color="auto" w:fill="FFFFFF"/>
        </w:rPr>
        <w:t xml:space="preserve"> usuari</w:t>
      </w:r>
      <w:r>
        <w:rPr>
          <w:rFonts w:ascii="Museo Sans 300" w:hAnsi="Museo Sans 300"/>
          <w:color w:val="000000"/>
          <w:sz w:val="20"/>
          <w:szCs w:val="20"/>
          <w:shd w:val="clear" w:color="auto" w:fill="FFFFFF"/>
        </w:rPr>
        <w:t>o</w:t>
      </w:r>
      <w:r w:rsidRPr="00486B0D">
        <w:rPr>
          <w:rFonts w:ascii="Museo Sans 300" w:hAnsi="Museo Sans 300"/>
          <w:color w:val="000000"/>
          <w:sz w:val="20"/>
          <w:szCs w:val="20"/>
          <w:shd w:val="clear" w:color="auto" w:fill="FFFFFF"/>
        </w:rPr>
        <w:t xml:space="preserve"> del servicio de energía eléctrica por la condición irregular encontrada, debe indicarse que en el Capítulo II “Mediciones y Medidores” de las Normas Técnicas de Diseño, Seguridad y Operación de las Instalaciones de Distribución Eléctrica, se determina lo siguiente:</w:t>
      </w:r>
    </w:p>
    <w:p w14:paraId="736334A1" w14:textId="77777777" w:rsidR="00817B68" w:rsidRPr="00486B0D" w:rsidRDefault="00817B68" w:rsidP="00817B68">
      <w:pPr>
        <w:shd w:val="clear" w:color="auto" w:fill="FFFFFF"/>
        <w:suppressAutoHyphens w:val="0"/>
        <w:autoSpaceDN/>
        <w:spacing w:after="0" w:line="240" w:lineRule="auto"/>
        <w:ind w:left="420"/>
        <w:jc w:val="both"/>
        <w:rPr>
          <w:rFonts w:ascii="Museo Sans 300" w:hAnsi="Museo Sans 300" w:cs="Times New Roman"/>
          <w:color w:val="000000"/>
          <w:sz w:val="20"/>
          <w:szCs w:val="20"/>
          <w:shd w:val="clear" w:color="auto" w:fill="FFFFFF"/>
        </w:rPr>
      </w:pPr>
    </w:p>
    <w:p w14:paraId="3FE70511" w14:textId="77777777" w:rsidR="00817B68" w:rsidRPr="00486B0D" w:rsidRDefault="00817B68" w:rsidP="0030560E">
      <w:pPr>
        <w:spacing w:after="0" w:line="240" w:lineRule="auto"/>
        <w:ind w:left="1418"/>
        <w:jc w:val="both"/>
        <w:rPr>
          <w:rFonts w:ascii="Museo 300" w:hAnsi="Museo 300" w:cs="Times New Roman"/>
          <w:b/>
          <w:color w:val="000000"/>
          <w:sz w:val="16"/>
          <w:szCs w:val="16"/>
          <w:shd w:val="clear" w:color="auto" w:fill="FFFFFF"/>
        </w:rPr>
      </w:pPr>
      <w:r w:rsidRPr="00486B0D">
        <w:rPr>
          <w:rFonts w:ascii="Museo 300" w:hAnsi="Museo 300" w:cs="Times New Roman"/>
          <w:color w:val="000000"/>
          <w:sz w:val="16"/>
          <w:szCs w:val="16"/>
          <w:shd w:val="clear" w:color="auto" w:fill="FFFFFF"/>
        </w:rPr>
        <w:t xml:space="preserve">“[…] </w:t>
      </w:r>
      <w:r w:rsidRPr="00486B0D">
        <w:rPr>
          <w:rFonts w:ascii="Museo 300" w:hAnsi="Museo 300" w:cs="Times New Roman"/>
          <w:b/>
          <w:color w:val="000000"/>
          <w:sz w:val="16"/>
          <w:szCs w:val="16"/>
          <w:shd w:val="clear" w:color="auto" w:fill="FFFFFF"/>
        </w:rPr>
        <w:t xml:space="preserve">Art.68. Aspectos generales. </w:t>
      </w:r>
    </w:p>
    <w:p w14:paraId="1CBA2B54" w14:textId="77777777" w:rsidR="00817B68" w:rsidRPr="00486B0D" w:rsidRDefault="00817B68" w:rsidP="0030560E">
      <w:pPr>
        <w:spacing w:after="0" w:line="240" w:lineRule="auto"/>
        <w:ind w:left="1418"/>
        <w:jc w:val="both"/>
        <w:rPr>
          <w:rFonts w:ascii="Museo 300" w:hAnsi="Museo 300" w:cs="Times New Roman"/>
          <w:color w:val="000000"/>
          <w:sz w:val="16"/>
          <w:szCs w:val="16"/>
          <w:shd w:val="clear" w:color="auto" w:fill="FFFFFF"/>
        </w:rPr>
      </w:pPr>
    </w:p>
    <w:p w14:paraId="2D1CFA4D" w14:textId="77777777" w:rsidR="00817B68" w:rsidRDefault="00817B68" w:rsidP="0030560E">
      <w:pPr>
        <w:spacing w:after="0" w:line="240" w:lineRule="auto"/>
        <w:ind w:left="1418"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Las características técnicas de mediciones y medidores, conforme las características del </w:t>
      </w:r>
      <w:proofErr w:type="gramStart"/>
      <w:r w:rsidRPr="00486B0D">
        <w:rPr>
          <w:rFonts w:ascii="Museo 300" w:hAnsi="Museo 300" w:cs="Times New Roman"/>
          <w:color w:val="000000"/>
          <w:sz w:val="16"/>
          <w:szCs w:val="16"/>
          <w:shd w:val="clear" w:color="auto" w:fill="FFFFFF"/>
        </w:rPr>
        <w:t>servicio,</w:t>
      </w:r>
      <w:proofErr w:type="gramEnd"/>
      <w:r w:rsidRPr="00486B0D">
        <w:rPr>
          <w:rFonts w:ascii="Museo 300" w:hAnsi="Museo 300" w:cs="Times New Roman"/>
          <w:color w:val="000000"/>
          <w:sz w:val="16"/>
          <w:szCs w:val="16"/>
          <w:shd w:val="clear" w:color="auto" w:fill="FFFFFF"/>
        </w:rPr>
        <w:t xml:space="preserve"> son objeto de una norma específica. En este capítulo se definirá la normativa relativa a condiciones genéricas. </w:t>
      </w:r>
    </w:p>
    <w:p w14:paraId="4BBB2C12" w14:textId="77777777" w:rsidR="00817B68" w:rsidRPr="00486B0D" w:rsidRDefault="00817B68" w:rsidP="0030560E">
      <w:pPr>
        <w:spacing w:after="0" w:line="240" w:lineRule="auto"/>
        <w:ind w:left="1418" w:right="425"/>
        <w:jc w:val="both"/>
        <w:rPr>
          <w:rFonts w:ascii="Museo 300" w:hAnsi="Museo 300" w:cs="Times New Roman"/>
          <w:color w:val="000000"/>
          <w:sz w:val="16"/>
          <w:szCs w:val="16"/>
          <w:shd w:val="clear" w:color="auto" w:fill="FFFFFF"/>
        </w:rPr>
      </w:pPr>
    </w:p>
    <w:p w14:paraId="66968F0B" w14:textId="77777777" w:rsidR="00817B68" w:rsidRDefault="00817B68" w:rsidP="0030560E">
      <w:pPr>
        <w:spacing w:after="0" w:line="240" w:lineRule="auto"/>
        <w:ind w:left="1418"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68.1. Punto de conexión:</w:t>
      </w:r>
    </w:p>
    <w:p w14:paraId="38FA9767" w14:textId="77777777" w:rsidR="00817B68" w:rsidRPr="00486B0D" w:rsidRDefault="00817B68" w:rsidP="0030560E">
      <w:pPr>
        <w:spacing w:after="0" w:line="240" w:lineRule="auto"/>
        <w:ind w:left="1418" w:right="425"/>
        <w:jc w:val="both"/>
        <w:rPr>
          <w:rFonts w:ascii="Museo 300" w:hAnsi="Museo 300" w:cs="Times New Roman"/>
          <w:color w:val="000000"/>
          <w:sz w:val="16"/>
          <w:szCs w:val="16"/>
          <w:shd w:val="clear" w:color="auto" w:fill="FFFFFF"/>
        </w:rPr>
      </w:pPr>
    </w:p>
    <w:p w14:paraId="008F0E4F" w14:textId="77777777" w:rsidR="00817B68" w:rsidRPr="00486B0D" w:rsidRDefault="00817B68" w:rsidP="0030560E">
      <w:pPr>
        <w:spacing w:after="0" w:line="240" w:lineRule="auto"/>
        <w:ind w:left="1418"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 xml:space="preserve">A) Para clientes domiciliares o servicios que no requieran equipo auxiliar para conectar el medidor, el límite de responsabilidad Distribuidora o Comercializador - Cliente es la salida del medidor, después de la caja precintada. […] </w:t>
      </w:r>
    </w:p>
    <w:p w14:paraId="0B248F8B" w14:textId="77777777" w:rsidR="00817B68" w:rsidRPr="00486B0D" w:rsidRDefault="00817B68" w:rsidP="0030560E">
      <w:pPr>
        <w:spacing w:after="0" w:line="240" w:lineRule="auto"/>
        <w:ind w:left="1418" w:right="425"/>
        <w:jc w:val="both"/>
        <w:rPr>
          <w:rFonts w:ascii="Museo 300" w:hAnsi="Museo 300" w:cs="Times New Roman"/>
          <w:color w:val="000000"/>
          <w:sz w:val="16"/>
          <w:szCs w:val="16"/>
          <w:shd w:val="clear" w:color="auto" w:fill="FFFFFF"/>
        </w:rPr>
      </w:pPr>
    </w:p>
    <w:p w14:paraId="14A38CBC" w14:textId="77777777" w:rsidR="00817B68" w:rsidRPr="00486B0D" w:rsidRDefault="00817B68" w:rsidP="0030560E">
      <w:pPr>
        <w:spacing w:after="0" w:line="240" w:lineRule="auto"/>
        <w:ind w:left="1418" w:right="425"/>
        <w:jc w:val="both"/>
        <w:rPr>
          <w:rFonts w:ascii="Museo 300" w:hAnsi="Museo 300" w:cs="Times New Roman"/>
          <w:color w:val="000000"/>
          <w:sz w:val="16"/>
          <w:szCs w:val="16"/>
          <w:shd w:val="clear" w:color="auto" w:fill="FFFFFF"/>
        </w:rPr>
      </w:pPr>
      <w:r w:rsidRPr="00486B0D">
        <w:rPr>
          <w:rFonts w:ascii="Museo 300" w:hAnsi="Museo 300" w:cs="Times New Roman"/>
          <w:color w:val="000000"/>
          <w:sz w:val="16"/>
          <w:szCs w:val="16"/>
          <w:shd w:val="clear" w:color="auto" w:fill="FFFFFF"/>
        </w:rPr>
        <w:t>C) El cliente es responsable del suministro y mantenimiento de los dispositivos de conexión a tierra y de protección de la acometida, más allá del punto de conexión. […]”</w:t>
      </w:r>
    </w:p>
    <w:p w14:paraId="615AC0FA" w14:textId="77777777" w:rsidR="00817B68" w:rsidRDefault="00817B68" w:rsidP="00817B68">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71AA339C" w14:textId="77777777" w:rsidR="00817B68" w:rsidRPr="00486B0D" w:rsidRDefault="00817B68" w:rsidP="0030560E">
      <w:pPr>
        <w:pStyle w:val="paragraph"/>
        <w:spacing w:before="0" w:after="0"/>
        <w:ind w:left="1416"/>
        <w:jc w:val="both"/>
        <w:rPr>
          <w:rFonts w:ascii="Museo Sans 300" w:hAnsi="Museo Sans 300"/>
          <w:sz w:val="20"/>
          <w:szCs w:val="20"/>
          <w:shd w:val="clear" w:color="auto" w:fill="FFFFFF"/>
        </w:rPr>
      </w:pPr>
      <w:r w:rsidRPr="00486B0D">
        <w:rPr>
          <w:rFonts w:ascii="Museo Sans 300" w:hAnsi="Museo Sans 300"/>
          <w:color w:val="000000"/>
          <w:sz w:val="20"/>
          <w:szCs w:val="20"/>
          <w:shd w:val="clear" w:color="auto" w:fill="FFFFFF"/>
        </w:rPr>
        <w:lastRenderedPageBreak/>
        <w:t xml:space="preserve">En ese orden de ideas, corresponde exponer que al haberse comprobado técnicamente la existencia de una </w:t>
      </w:r>
      <w:r w:rsidRPr="00486B0D">
        <w:rPr>
          <w:rFonts w:ascii="Museo Sans 300" w:hAnsi="Museo Sans 300" w:cs="Segoe UI"/>
          <w:sz w:val="20"/>
          <w:szCs w:val="20"/>
          <w:lang w:eastAsia="es-MX"/>
        </w:rPr>
        <w:t>condición irregular</w:t>
      </w:r>
      <w:r w:rsidRPr="00486B0D">
        <w:rPr>
          <w:rFonts w:ascii="Museo Sans 300" w:hAnsi="Museo Sans 300"/>
          <w:color w:val="000000"/>
          <w:sz w:val="20"/>
          <w:szCs w:val="20"/>
          <w:shd w:val="clear" w:color="auto" w:fill="FFFFFF"/>
        </w:rPr>
        <w:t>, el usuario final del suministro eléctrico debe responder por dicha condición; primero, porque contractualmente así está establecido en el artículo 7 de los Términos y Condiciones del Pliego Tarifario aplicable para el año 202</w:t>
      </w:r>
      <w:r>
        <w:rPr>
          <w:rFonts w:ascii="Museo Sans 300" w:hAnsi="Museo Sans 300"/>
          <w:color w:val="000000"/>
          <w:sz w:val="20"/>
          <w:szCs w:val="20"/>
          <w:shd w:val="clear" w:color="auto" w:fill="FFFFFF"/>
        </w:rPr>
        <w:t>3</w:t>
      </w:r>
      <w:r w:rsidRPr="00486B0D">
        <w:rPr>
          <w:rFonts w:ascii="Museo Sans 300" w:hAnsi="Museo Sans 300"/>
          <w:color w:val="000000"/>
          <w:sz w:val="20"/>
          <w:szCs w:val="20"/>
          <w:shd w:val="clear" w:color="auto" w:fill="FFFFFF"/>
        </w:rPr>
        <w:t xml:space="preserve"> y segundo, porque es quien obtuvo un beneficio derivado de la energía consumida y no registrada por el equipo de medición, la cual no fue cobrada oportunamente por la empresa distribuidora.</w:t>
      </w:r>
      <w:r w:rsidRPr="00486B0D">
        <w:rPr>
          <w:rFonts w:ascii="Museo Sans 300" w:hAnsi="Museo Sans 300"/>
          <w:sz w:val="20"/>
          <w:szCs w:val="20"/>
          <w:shd w:val="clear" w:color="auto" w:fill="FFFFFF"/>
        </w:rPr>
        <w:t> </w:t>
      </w:r>
    </w:p>
    <w:p w14:paraId="298AE8B3" w14:textId="77777777" w:rsidR="00817B68" w:rsidRPr="00486B0D" w:rsidRDefault="00817B68" w:rsidP="00817B68">
      <w:pPr>
        <w:shd w:val="clear" w:color="auto" w:fill="FFFFFF"/>
        <w:suppressAutoHyphens w:val="0"/>
        <w:autoSpaceDN/>
        <w:spacing w:after="0" w:line="240" w:lineRule="auto"/>
        <w:ind w:left="420"/>
        <w:jc w:val="both"/>
        <w:rPr>
          <w:rFonts w:ascii="Museo Sans 300" w:hAnsi="Museo Sans 300" w:cs="Segoe UI"/>
          <w:sz w:val="20"/>
          <w:szCs w:val="20"/>
          <w:lang w:eastAsia="es-MX"/>
        </w:rPr>
      </w:pPr>
    </w:p>
    <w:p w14:paraId="510DECC6" w14:textId="605D81CB" w:rsidR="00817B68" w:rsidRDefault="0030560E" w:rsidP="0030560E">
      <w:pPr>
        <w:pStyle w:val="paragraph"/>
        <w:numPr>
          <w:ilvl w:val="0"/>
          <w:numId w:val="14"/>
        </w:numPr>
        <w:spacing w:before="0" w:after="0"/>
        <w:jc w:val="both"/>
        <w:rPr>
          <w:rFonts w:ascii="Museo Sans 300" w:hAnsi="Museo Sans 300"/>
          <w:color w:val="000000"/>
          <w:sz w:val="20"/>
          <w:szCs w:val="20"/>
          <w:shd w:val="clear" w:color="auto" w:fill="FFFFFF"/>
        </w:rPr>
      </w:pPr>
      <w:r>
        <w:rPr>
          <w:rFonts w:ascii="Museo Sans 300" w:hAnsi="Museo Sans 300"/>
          <w:color w:val="000000"/>
          <w:sz w:val="20"/>
          <w:szCs w:val="20"/>
          <w:shd w:val="clear" w:color="auto" w:fill="FFFFFF"/>
        </w:rPr>
        <w:t>D</w:t>
      </w:r>
      <w:r w:rsidR="00817B68" w:rsidRPr="00486B0D">
        <w:rPr>
          <w:rFonts w:ascii="Museo Sans 300" w:hAnsi="Museo Sans 300"/>
          <w:color w:val="000000"/>
          <w:sz w:val="20"/>
          <w:szCs w:val="20"/>
          <w:shd w:val="clear" w:color="auto" w:fill="FFFFFF"/>
        </w:rPr>
        <w:t xml:space="preserve">ebe indicarse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consumidos. </w:t>
      </w:r>
    </w:p>
    <w:p w14:paraId="1E41484A" w14:textId="77777777" w:rsidR="00817B68" w:rsidRDefault="00817B68" w:rsidP="00817B68">
      <w:pPr>
        <w:suppressAutoHyphens w:val="0"/>
        <w:autoSpaceDE w:val="0"/>
        <w:adjustRightInd w:val="0"/>
        <w:spacing w:after="0" w:line="240" w:lineRule="auto"/>
        <w:ind w:left="426"/>
        <w:jc w:val="both"/>
        <w:textAlignment w:val="auto"/>
        <w:rPr>
          <w:rFonts w:ascii="Museo Sans 300" w:hAnsi="Museo Sans 300" w:cs="Times New Roman"/>
          <w:color w:val="000000"/>
          <w:sz w:val="20"/>
          <w:szCs w:val="20"/>
          <w:shd w:val="clear" w:color="auto" w:fill="FFFFFF"/>
        </w:rPr>
      </w:pPr>
    </w:p>
    <w:p w14:paraId="497F08FD" w14:textId="77777777" w:rsidR="00817B68" w:rsidRDefault="00817B68" w:rsidP="0030560E">
      <w:pPr>
        <w:pStyle w:val="paragraph"/>
        <w:spacing w:before="0" w:after="0"/>
        <w:ind w:left="1353"/>
        <w:jc w:val="both"/>
        <w:rPr>
          <w:rFonts w:ascii="Museo Sans 300" w:hAnsi="Museo Sans 300"/>
          <w:color w:val="000000"/>
          <w:sz w:val="20"/>
          <w:szCs w:val="20"/>
          <w:shd w:val="clear" w:color="auto" w:fill="FFFFFF"/>
        </w:rPr>
      </w:pPr>
      <w:r w:rsidRPr="00817B68">
        <w:rPr>
          <w:rFonts w:ascii="Museo Sans 300" w:hAnsi="Museo Sans 300"/>
          <w:color w:val="000000"/>
          <w:sz w:val="20"/>
          <w:szCs w:val="20"/>
          <w:shd w:val="clear" w:color="auto" w:fill="FFFFFF"/>
        </w:rPr>
        <w:t>Es preciso aclarar que el monto a recuperar por la distribuidora constituye una fracción del período en el</w:t>
      </w:r>
      <w:r w:rsidRPr="00486B0D">
        <w:rPr>
          <w:rFonts w:ascii="Museo Sans 300" w:hAnsi="Museo Sans 300"/>
          <w:color w:val="000000"/>
          <w:sz w:val="20"/>
          <w:szCs w:val="20"/>
          <w:shd w:val="clear" w:color="auto" w:fill="FFFFFF"/>
        </w:rPr>
        <w:t xml:space="preserve"> que existió la condición irregular, y el cálculo de energía no registrada no es un cobro arbitrario sin fundamento, sino la recuperación de una parte de lo que debió de percibir por el consumo efectivo de energía eléctrica en el período en que se consumió más energía que la registrada en el suministro eléctrico debido a la condición irregular. Y dicho cobro es revisado por la SIGET en cada procedimiento de condición irregular que se tramita en esta instancia.</w:t>
      </w:r>
    </w:p>
    <w:p w14:paraId="478134A0" w14:textId="42CCA72E" w:rsidR="00817B68" w:rsidRPr="00817B68" w:rsidRDefault="00817B68" w:rsidP="00817B68">
      <w:pPr>
        <w:pStyle w:val="paragraph"/>
        <w:suppressAutoHyphens w:val="0"/>
        <w:autoSpaceDN/>
        <w:spacing w:before="0" w:after="0"/>
        <w:ind w:left="1146"/>
        <w:jc w:val="both"/>
        <w:rPr>
          <w:rFonts w:ascii="Museo Sans 300" w:hAnsi="Museo Sans 300" w:cs="Cambria Math"/>
          <w:sz w:val="20"/>
          <w:szCs w:val="20"/>
          <w:lang w:eastAsia="es-ES"/>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3239C110"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3E5741">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E02F78">
        <w:rPr>
          <w:rFonts w:ascii="Museo Sans 300" w:hAnsi="Museo Sans 300" w:cs="Segoe UI"/>
          <w:sz w:val="20"/>
          <w:szCs w:val="20"/>
          <w:lang w:val="es-ES" w:eastAsia="es-MX"/>
        </w:rPr>
        <w:t>l</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E02F78">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7932561B" w14:textId="77777777" w:rsidR="00D6492C" w:rsidRDefault="00D6492C"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0124BB4E"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67C70017"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E02F7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E02F7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EFB6576"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E02F7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E02F7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3B8BC51"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proofErr w:type="spellStart"/>
      <w:r w:rsidR="00153ECE">
        <w:rPr>
          <w:rFonts w:ascii="Museo Sans 300" w:eastAsia="Museo Sans 300" w:hAnsi="Museo Sans 300" w:cs="Museo Sans 300"/>
          <w:sz w:val="20"/>
          <w:szCs w:val="20"/>
        </w:rPr>
        <w:t>xxx</w:t>
      </w:r>
      <w:proofErr w:type="spellEnd"/>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4B869B3F"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E02F78">
        <w:rPr>
          <w:rFonts w:ascii="Museo Sans 300" w:hAnsi="Museo Sans 300" w:cs="Segoe UI"/>
          <w:sz w:val="20"/>
          <w:szCs w:val="20"/>
          <w:lang w:val="es-ES" w:eastAsia="es-MX"/>
        </w:rPr>
        <w:t>l</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E02F78">
        <w:rPr>
          <w:rFonts w:ascii="Museo Sans 300" w:hAnsi="Museo Sans 300" w:cs="Segoe UI"/>
          <w:sz w:val="20"/>
          <w:szCs w:val="20"/>
          <w:lang w:val="es-ES" w:eastAsia="es-MX"/>
        </w:rPr>
        <w: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154B8A7A"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 xml:space="preserve">En ese orden, si bien la condición irregular pudo o no haber sido realizada directamente por alguien que habita el inmueble; al haberse comprobado técnicamente su existencia, </w:t>
      </w:r>
      <w:r w:rsidR="00966C65">
        <w:rPr>
          <w:rFonts w:ascii="Museo Sans 300" w:hAnsi="Museo Sans 300" w:cs="Segoe UI"/>
          <w:sz w:val="20"/>
          <w:szCs w:val="20"/>
          <w:lang w:val="es-ES" w:eastAsia="es-MX"/>
        </w:rPr>
        <w:t>el</w:t>
      </w:r>
      <w:r w:rsidRPr="00C23DA2">
        <w:rPr>
          <w:rFonts w:ascii="Museo Sans 300" w:hAnsi="Museo Sans 300" w:cs="Segoe UI"/>
          <w:sz w:val="20"/>
          <w:szCs w:val="20"/>
          <w:lang w:val="es-ES" w:eastAsia="es-MX"/>
        </w:rPr>
        <w:t xml:space="preserve"> usuari</w:t>
      </w:r>
      <w:r w:rsidR="00966C65">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 xml:space="preserve">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05FE9888" w:rsidR="007C3AD1"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3CA28DA5" w14:textId="77777777" w:rsidR="00CC0779" w:rsidRDefault="00CC0779" w:rsidP="00C23DA2">
      <w:pPr>
        <w:autoSpaceDE w:val="0"/>
        <w:adjustRightInd w:val="0"/>
        <w:spacing w:after="0" w:line="240" w:lineRule="auto"/>
        <w:ind w:left="426"/>
        <w:jc w:val="both"/>
        <w:rPr>
          <w:rFonts w:ascii="Museo Sans 300" w:hAnsi="Museo Sans 300" w:cs="Segoe UI"/>
          <w:sz w:val="20"/>
          <w:szCs w:val="20"/>
          <w:lang w:val="es-ES" w:eastAsia="es-MX"/>
        </w:rPr>
      </w:pPr>
    </w:p>
    <w:p w14:paraId="408515B0" w14:textId="087BB92F"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4E46C9A" w14:textId="5671C259" w:rsidR="004E77AB" w:rsidRPr="004E77AB" w:rsidRDefault="0089025D" w:rsidP="004E77AB">
      <w:pPr>
        <w:autoSpaceDE w:val="0"/>
        <w:adjustRightInd w:val="0"/>
        <w:spacing w:after="0" w:line="240" w:lineRule="auto"/>
        <w:ind w:left="426"/>
        <w:jc w:val="both"/>
        <w:rPr>
          <w:rFonts w:ascii="Museo Sans 300" w:hAnsi="Museo Sans 300"/>
          <w:sz w:val="20"/>
          <w:szCs w:val="20"/>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EC5F10">
        <w:rPr>
          <w:rFonts w:ascii="Museo Sans 300" w:hAnsi="Museo Sans 300" w:cs="Segoe UI"/>
          <w:sz w:val="20"/>
          <w:szCs w:val="20"/>
          <w:lang w:val="es-ES" w:eastAsia="es-MX"/>
        </w:rPr>
        <w:t>IT-0258</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xml:space="preserve">, esta Superintendencia considera pertinente adherirse a lo dictaminado por el CAU </w:t>
      </w:r>
      <w:proofErr w:type="gramStart"/>
      <w:r w:rsidRPr="00C23DA2">
        <w:rPr>
          <w:rFonts w:ascii="Museo Sans 300" w:hAnsi="Museo Sans 300" w:cs="Segoe UI"/>
          <w:sz w:val="20"/>
          <w:szCs w:val="20"/>
          <w:lang w:val="es-ES" w:eastAsia="es-MX"/>
        </w:rPr>
        <w:t>y</w:t>
      </w:r>
      <w:proofErr w:type="gramEnd"/>
      <w:r w:rsidRPr="00C23DA2">
        <w:rPr>
          <w:rFonts w:ascii="Museo Sans 300" w:hAnsi="Museo Sans 300" w:cs="Segoe UI"/>
          <w:sz w:val="20"/>
          <w:szCs w:val="20"/>
          <w:lang w:val="es-ES" w:eastAsia="es-MX"/>
        </w:rPr>
        <w:t xml:space="preserve"> </w:t>
      </w:r>
      <w:r w:rsidR="004C4537">
        <w:rPr>
          <w:rFonts w:ascii="Museo Sans 300" w:hAnsi="Museo Sans 300" w:cs="Segoe UI"/>
          <w:sz w:val="20"/>
          <w:szCs w:val="20"/>
          <w:lang w:val="es-ES" w:eastAsia="es-MX"/>
        </w:rPr>
        <w:t xml:space="preserve">en </w:t>
      </w:r>
      <w:r w:rsidRPr="00C23DA2">
        <w:rPr>
          <w:rFonts w:ascii="Museo Sans 300" w:hAnsi="Museo Sans 300" w:cs="Segoe UI"/>
          <w:sz w:val="20"/>
          <w:szCs w:val="20"/>
          <w:lang w:val="es-ES" w:eastAsia="es-MX"/>
        </w:rPr>
        <w:t>consecuencia, establecer</w:t>
      </w:r>
      <w:r w:rsidR="00FB4151" w:rsidRPr="00C23DA2">
        <w:rPr>
          <w:rFonts w:ascii="Museo Sans 300" w:hAnsi="Museo Sans 300" w:cs="Segoe UI"/>
          <w:sz w:val="20"/>
          <w:szCs w:val="20"/>
          <w:lang w:val="es-ES" w:eastAsia="es-MX"/>
        </w:rPr>
        <w:t xml:space="preserve"> que en el suministro identificado con el NIC </w:t>
      </w:r>
      <w:proofErr w:type="spellStart"/>
      <w:r w:rsidR="00153ECE">
        <w:rPr>
          <w:rFonts w:ascii="Museo Sans 300" w:hAnsi="Museo Sans 300" w:cs="Segoe UI"/>
          <w:sz w:val="20"/>
          <w:szCs w:val="20"/>
          <w:lang w:val="es-ES" w:eastAsia="es-MX"/>
        </w:rPr>
        <w:t>xxx</w:t>
      </w:r>
      <w:proofErr w:type="spellEnd"/>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w:t>
      </w:r>
      <w:r w:rsidR="00EB2234" w:rsidRPr="009F2602">
        <w:rPr>
          <w:rFonts w:ascii="Museo Sans 300" w:hAnsi="Museo Sans 300"/>
          <w:sz w:val="20"/>
          <w:szCs w:val="20"/>
        </w:rPr>
        <w:t xml:space="preserve">en </w:t>
      </w:r>
      <w:r w:rsidR="00EB2234">
        <w:rPr>
          <w:rFonts w:ascii="Museo Sans 300" w:hAnsi="Museo Sans 300"/>
          <w:sz w:val="20"/>
          <w:szCs w:val="20"/>
          <w:shd w:val="clear" w:color="auto" w:fill="FFFFFF"/>
        </w:rPr>
        <w:t>una</w:t>
      </w:r>
      <w:r w:rsidR="00E31604">
        <w:rPr>
          <w:rFonts w:ascii="Museo Sans 300" w:hAnsi="Museo Sans 300"/>
          <w:sz w:val="20"/>
          <w:szCs w:val="20"/>
          <w:shd w:val="clear" w:color="auto" w:fill="FFFFFF"/>
        </w:rPr>
        <w:t xml:space="preserve"> </w:t>
      </w:r>
      <w:r w:rsidR="00E31604" w:rsidRPr="00C23DA2">
        <w:rPr>
          <w:rFonts w:ascii="Museo Sans 300" w:hAnsi="Museo Sans 300" w:cs="Segoe UI"/>
          <w:sz w:val="20"/>
          <w:szCs w:val="20"/>
          <w:lang w:val="es-ES" w:eastAsia="es-MX"/>
        </w:rPr>
        <w:t>condición irregular consistente</w:t>
      </w:r>
      <w:r w:rsidR="004E77AB">
        <w:rPr>
          <w:rFonts w:ascii="Museo Sans 300" w:hAnsi="Museo Sans 300"/>
          <w:color w:val="000000"/>
          <w:sz w:val="20"/>
          <w:szCs w:val="20"/>
          <w:shd w:val="clear" w:color="auto" w:fill="FFFFFF"/>
        </w:rPr>
        <w:t xml:space="preserve"> </w:t>
      </w:r>
      <w:r w:rsidR="004E77AB" w:rsidRPr="00B60394">
        <w:rPr>
          <w:rFonts w:ascii="Museo Sans 300" w:eastAsia="Times New Roman" w:hAnsi="Museo Sans 300" w:cs="Segoe UI"/>
          <w:color w:val="000000"/>
          <w:sz w:val="20"/>
          <w:szCs w:val="20"/>
          <w:shd w:val="clear" w:color="auto" w:fill="FFFFFF"/>
        </w:rPr>
        <w:t xml:space="preserve">en una conexión </w:t>
      </w:r>
      <w:r w:rsidR="004E77AB" w:rsidRPr="00B60394">
        <w:rPr>
          <w:rFonts w:ascii="Museo Sans 300" w:eastAsia="Times New Roman" w:hAnsi="Museo Sans 300" w:cs="Segoe UI"/>
          <w:color w:val="000000"/>
          <w:sz w:val="20"/>
          <w:szCs w:val="20"/>
          <w:shd w:val="clear" w:color="auto" w:fill="FFFFFF"/>
        </w:rPr>
        <w:lastRenderedPageBreak/>
        <w:t>directa</w:t>
      </w:r>
      <w:r w:rsidR="0058624E">
        <w:rPr>
          <w:rFonts w:ascii="Museo Sans 300" w:eastAsia="Times New Roman" w:hAnsi="Museo Sans 300" w:cs="Segoe UI"/>
          <w:color w:val="000000"/>
          <w:sz w:val="20"/>
          <w:szCs w:val="20"/>
          <w:shd w:val="clear" w:color="auto" w:fill="FFFFFF"/>
        </w:rPr>
        <w:t xml:space="preserve"> </w:t>
      </w:r>
      <w:r w:rsidR="004E77AB">
        <w:rPr>
          <w:rFonts w:ascii="Museo Sans 300" w:eastAsia="Times New Roman" w:hAnsi="Museo Sans 300" w:cs="Segoe UI"/>
          <w:color w:val="000000"/>
          <w:sz w:val="20"/>
          <w:szCs w:val="20"/>
          <w:shd w:val="clear" w:color="auto" w:fill="FFFFFF"/>
        </w:rPr>
        <w:t>de las instalaciones eléctrica del usuario a la</w:t>
      </w:r>
      <w:r w:rsidR="004E77AB" w:rsidRPr="00B60394">
        <w:rPr>
          <w:rFonts w:ascii="Museo Sans 300" w:hAnsi="Museo Sans 300"/>
          <w:color w:val="000000"/>
          <w:sz w:val="20"/>
          <w:szCs w:val="20"/>
          <w:shd w:val="clear" w:color="auto" w:fill="FFFFFF"/>
        </w:rPr>
        <w:t xml:space="preserve"> red de distribución</w:t>
      </w:r>
      <w:r w:rsidR="004E77AB">
        <w:rPr>
          <w:rFonts w:ascii="Museo Sans 300" w:hAnsi="Museo Sans 300"/>
          <w:color w:val="000000"/>
          <w:sz w:val="20"/>
          <w:szCs w:val="20"/>
          <w:shd w:val="clear" w:color="auto" w:fill="FFFFFF"/>
        </w:rPr>
        <w:t xml:space="preserve">, de conformidad con lo expuesto en el presente acuerdo. </w:t>
      </w:r>
    </w:p>
    <w:p w14:paraId="79D3643B" w14:textId="77777777" w:rsidR="004E77AB" w:rsidRPr="004E77AB" w:rsidRDefault="004E77AB" w:rsidP="0074121A">
      <w:pPr>
        <w:autoSpaceDE w:val="0"/>
        <w:adjustRightInd w:val="0"/>
        <w:spacing w:after="0" w:line="240" w:lineRule="auto"/>
        <w:ind w:left="426"/>
        <w:jc w:val="both"/>
        <w:rPr>
          <w:rFonts w:ascii="Museo Sans 300" w:hAnsi="Museo Sans 300" w:cs="Segoe UI"/>
          <w:sz w:val="20"/>
          <w:szCs w:val="20"/>
          <w:lang w:eastAsia="es-MX"/>
        </w:rPr>
      </w:pPr>
    </w:p>
    <w:p w14:paraId="4C9CABAB" w14:textId="72740218" w:rsidR="0074121A" w:rsidRDefault="0074121A" w:rsidP="0074121A">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Pr>
          <w:rFonts w:ascii="Museo Sans 300" w:hAnsi="Museo Sans 300" w:cs="Segoe UI"/>
          <w:sz w:val="20"/>
          <w:szCs w:val="20"/>
          <w:lang w:val="es-ES" w:eastAsia="es-MX"/>
        </w:rPr>
        <w:t>CAESS</w:t>
      </w:r>
      <w:r w:rsidRPr="00746082">
        <w:rPr>
          <w:rFonts w:ascii="Museo Sans 300" w:hAnsi="Museo Sans 300" w:cs="Segoe UI"/>
          <w:sz w:val="20"/>
          <w:szCs w:val="20"/>
          <w:lang w:val="es-ES" w:eastAsia="es-MX"/>
        </w:rPr>
        <w:t>, S.A. de C.V. tiene el derecho a recuperar la cantidad de</w:t>
      </w:r>
      <w:r>
        <w:rPr>
          <w:rFonts w:ascii="Museo Sans 300" w:hAnsi="Museo Sans 300" w:cs="Segoe UI"/>
          <w:sz w:val="20"/>
          <w:szCs w:val="20"/>
          <w:lang w:val="es-ES" w:eastAsia="es-MX"/>
        </w:rPr>
        <w:t xml:space="preserve"> </w:t>
      </w:r>
      <w:r w:rsidR="00E02F78">
        <w:rPr>
          <w:rFonts w:ascii="Museo Sans 300" w:hAnsi="Museo Sans 300" w:cs="Segoe UI"/>
          <w:sz w:val="20"/>
          <w:szCs w:val="20"/>
          <w:lang w:val="es-ES" w:eastAsia="es-MX"/>
        </w:rPr>
        <w:t>MIL QUINIENTOS NOVENTA Y CUATRO</w:t>
      </w:r>
      <w:r>
        <w:rPr>
          <w:rFonts w:ascii="Museo Sans 300" w:hAnsi="Museo Sans 300" w:cs="Segoe UI"/>
          <w:sz w:val="20"/>
          <w:szCs w:val="20"/>
          <w:lang w:val="es-ES" w:eastAsia="es-MX"/>
        </w:rPr>
        <w:t xml:space="preserve"> </w:t>
      </w:r>
      <w:r w:rsidR="00E02F78">
        <w:rPr>
          <w:rFonts w:ascii="Museo Sans 300" w:hAnsi="Museo Sans 300" w:cs="Segoe UI"/>
          <w:sz w:val="20"/>
          <w:szCs w:val="20"/>
          <w:lang w:val="es-ES" w:eastAsia="es-MX"/>
        </w:rPr>
        <w:t>29</w:t>
      </w:r>
      <w:r>
        <w:rPr>
          <w:rFonts w:ascii="Museo Sans 300" w:hAnsi="Museo Sans 300" w:cs="Segoe UI"/>
          <w:sz w:val="20"/>
          <w:szCs w:val="20"/>
          <w:lang w:val="es-ES" w:eastAsia="es-MX"/>
        </w:rPr>
        <w:t xml:space="preserve">/100 DÓLARES DE LOS ESTADOS UNIDOS DE AMÉRICA (USD </w:t>
      </w:r>
      <w:r w:rsidR="00E02F78">
        <w:rPr>
          <w:rFonts w:ascii="Museo Sans 300" w:hAnsi="Museo Sans 300" w:cs="Segoe UI"/>
          <w:sz w:val="20"/>
          <w:szCs w:val="20"/>
          <w:lang w:val="es-ES" w:eastAsia="es-MX"/>
        </w:rPr>
        <w:t>1,594.29</w:t>
      </w:r>
      <w:r>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Pr>
          <w:rFonts w:ascii="Museo Sans 300" w:hAnsi="Museo Sans 300" w:cs="Segoe UI"/>
          <w:sz w:val="20"/>
          <w:szCs w:val="20"/>
          <w:lang w:val="es-ES" w:eastAsia="es-MX"/>
        </w:rPr>
        <w:t xml:space="preserve"> y el monto de</w:t>
      </w:r>
      <w:r w:rsidR="00E02F78">
        <w:rPr>
          <w:rFonts w:ascii="Museo Sans 300" w:hAnsi="Museo Sans 300" w:cs="Segoe UI"/>
          <w:sz w:val="20"/>
          <w:szCs w:val="20"/>
          <w:lang w:val="es-ES" w:eastAsia="es-MX"/>
        </w:rPr>
        <w:t xml:space="preserve"> CUARENTA Y SIETE</w:t>
      </w:r>
      <w:r>
        <w:rPr>
          <w:rFonts w:ascii="Museo Sans 300" w:hAnsi="Museo Sans 300" w:cs="Segoe UI"/>
          <w:sz w:val="20"/>
          <w:szCs w:val="20"/>
          <w:lang w:val="es-ES" w:eastAsia="es-MX"/>
        </w:rPr>
        <w:t xml:space="preserve"> </w:t>
      </w:r>
      <w:r w:rsidR="00E02F78">
        <w:rPr>
          <w:rFonts w:ascii="Museo Sans 300" w:hAnsi="Museo Sans 300" w:cs="Segoe UI"/>
          <w:sz w:val="20"/>
          <w:szCs w:val="20"/>
          <w:lang w:val="es-ES" w:eastAsia="es-MX"/>
        </w:rPr>
        <w:t>51</w:t>
      </w:r>
      <w:r>
        <w:rPr>
          <w:rFonts w:ascii="Museo Sans 300" w:hAnsi="Museo Sans 300" w:cs="Segoe UI"/>
          <w:sz w:val="20"/>
          <w:szCs w:val="20"/>
          <w:lang w:val="es-ES" w:eastAsia="es-MX"/>
        </w:rPr>
        <w:t xml:space="preserve">/100 DÓLARES DE LOS ESTADOS UNIDOS DE AMÉRICA (USD </w:t>
      </w:r>
      <w:r w:rsidR="00E02F78">
        <w:rPr>
          <w:rFonts w:ascii="Museo Sans 300" w:hAnsi="Museo Sans 300" w:cs="Segoe UI"/>
          <w:sz w:val="20"/>
          <w:szCs w:val="20"/>
          <w:lang w:val="es-ES" w:eastAsia="es-MX"/>
        </w:rPr>
        <w:t>47.51</w:t>
      </w:r>
      <w:r>
        <w:rPr>
          <w:rFonts w:ascii="Museo Sans 300" w:hAnsi="Museo Sans 300" w:cs="Segoe UI"/>
          <w:sz w:val="20"/>
          <w:szCs w:val="20"/>
          <w:lang w:val="es-ES" w:eastAsia="es-MX"/>
        </w:rPr>
        <w:t>)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2721DF17" w14:textId="77777777" w:rsidR="0074121A" w:rsidRDefault="0074121A" w:rsidP="00792B1E">
      <w:pPr>
        <w:autoSpaceDE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538FBF9F"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BC48F56" w14:textId="48C4E4A2" w:rsidR="00916AB3" w:rsidRDefault="00916AB3" w:rsidP="00D350BC">
      <w:pPr>
        <w:autoSpaceDE w:val="0"/>
        <w:adjustRightInd w:val="0"/>
        <w:spacing w:after="0" w:line="240" w:lineRule="auto"/>
        <w:jc w:val="both"/>
        <w:rPr>
          <w:rFonts w:ascii="Museo Sans 500" w:eastAsia="Arial" w:hAnsi="Museo Sans 500" w:cs="Times New Roman"/>
          <w:b/>
          <w:sz w:val="20"/>
          <w:szCs w:val="20"/>
          <w:lang w:eastAsia="es-ES"/>
        </w:rPr>
      </w:pPr>
    </w:p>
    <w:p w14:paraId="1E350063" w14:textId="4629ECA1"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EC5F10">
        <w:rPr>
          <w:rFonts w:ascii="Museo Sans 300" w:eastAsia="Arial" w:hAnsi="Museo Sans 300" w:cs="Times New Roman"/>
          <w:sz w:val="20"/>
          <w:szCs w:val="20"/>
        </w:rPr>
        <w:t>IT-0258</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E02F78">
        <w:rPr>
          <w:rFonts w:ascii="Museo Sans 300" w:hAnsi="Museo Sans 300" w:cs="Segoe UI"/>
          <w:sz w:val="20"/>
          <w:szCs w:val="20"/>
          <w:lang w:eastAsia="es-MX"/>
        </w:rPr>
        <w:t xml:space="preserve"> </w:t>
      </w:r>
      <w:proofErr w:type="spellStart"/>
      <w:r w:rsidR="00E02F78">
        <w:rPr>
          <w:rFonts w:ascii="Museo Sans 300" w:hAnsi="Museo Sans 300" w:cs="Segoe UI"/>
          <w:sz w:val="20"/>
          <w:szCs w:val="20"/>
          <w:lang w:eastAsia="es-MX"/>
        </w:rPr>
        <w:t>N.°</w:t>
      </w:r>
      <w:proofErr w:type="spellEnd"/>
      <w:r w:rsidR="00E02F78">
        <w:rPr>
          <w:rFonts w:ascii="Museo Sans 300" w:hAnsi="Museo Sans 300" w:cs="Segoe UI"/>
          <w:sz w:val="20"/>
          <w:szCs w:val="20"/>
          <w:lang w:eastAsia="es-MX"/>
        </w:rPr>
        <w:t xml:space="preserve"> IT-0008-</w:t>
      </w:r>
      <w:r w:rsidR="003D64BE">
        <w:rPr>
          <w:rFonts w:ascii="Museo Sans 300" w:hAnsi="Museo Sans 300" w:cs="Segoe UI"/>
          <w:sz w:val="20"/>
          <w:szCs w:val="20"/>
          <w:lang w:eastAsia="es-MX"/>
        </w:rPr>
        <w:t>2024</w:t>
      </w:r>
      <w:r w:rsidR="00E02F78">
        <w:rPr>
          <w:rFonts w:ascii="Museo Sans 300" w:hAnsi="Museo Sans 300" w:cs="Segoe UI"/>
          <w:sz w:val="20"/>
          <w:szCs w:val="20"/>
          <w:lang w:eastAsia="es-MX"/>
        </w:rPr>
        <w:t>-</w:t>
      </w:r>
      <w:r w:rsidR="0086469D">
        <w:rPr>
          <w:rFonts w:ascii="Museo Sans 300" w:hAnsi="Museo Sans 300" w:cs="Segoe UI"/>
          <w:sz w:val="20"/>
          <w:szCs w:val="20"/>
          <w:lang w:eastAsia="es-MX"/>
        </w:rPr>
        <w:t>CAU</w:t>
      </w:r>
      <w:r w:rsidR="00E02F78">
        <w:rPr>
          <w:rFonts w:ascii="Museo Sans 300" w:hAnsi="Museo Sans 300" w:cs="Segoe UI"/>
          <w:sz w:val="20"/>
          <w:szCs w:val="20"/>
          <w:lang w:eastAsia="es-MX"/>
        </w:rPr>
        <w:t xml:space="preserve"> </w:t>
      </w:r>
      <w:r w:rsidR="0086469D">
        <w:rPr>
          <w:rFonts w:ascii="Museo Sans 300" w:hAnsi="Museo Sans 300" w:cs="Segoe UI"/>
          <w:sz w:val="20"/>
          <w:szCs w:val="20"/>
          <w:lang w:eastAsia="es-MX"/>
        </w:rPr>
        <w:t>y</w:t>
      </w:r>
      <w:r w:rsidR="00E02F78">
        <w:rPr>
          <w:rFonts w:ascii="Museo Sans 300" w:hAnsi="Museo Sans 300" w:cs="Segoe UI"/>
          <w:sz w:val="20"/>
          <w:szCs w:val="20"/>
          <w:lang w:eastAsia="es-MX"/>
        </w:rPr>
        <w:t xml:space="preserve"> </w:t>
      </w:r>
      <w:proofErr w:type="spellStart"/>
      <w:r w:rsidR="00E02F78">
        <w:rPr>
          <w:rFonts w:ascii="Museo Sans 300" w:hAnsi="Museo Sans 300" w:cs="Segoe UI"/>
          <w:sz w:val="20"/>
          <w:szCs w:val="20"/>
          <w:lang w:eastAsia="es-MX"/>
        </w:rPr>
        <w:t>N.°</w:t>
      </w:r>
      <w:proofErr w:type="spellEnd"/>
      <w:r w:rsidR="00E02F78">
        <w:rPr>
          <w:rFonts w:ascii="Museo Sans 300" w:hAnsi="Museo Sans 300" w:cs="Segoe UI"/>
          <w:sz w:val="20"/>
          <w:szCs w:val="20"/>
          <w:lang w:eastAsia="es-MX"/>
        </w:rPr>
        <w:t xml:space="preserve"> IJ-01-CAU-24</w:t>
      </w:r>
      <w:r w:rsidR="00DF292D">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082E870C" w14:textId="7019F8EE" w:rsidR="00CA303C" w:rsidRPr="00CA303C" w:rsidRDefault="00B306DC" w:rsidP="00CA303C">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161A2B">
        <w:rPr>
          <w:rFonts w:ascii="Museo Sans 300" w:eastAsia="Calibri" w:hAnsi="Museo Sans 300" w:cs="Segoe UI"/>
          <w:sz w:val="20"/>
          <w:szCs w:val="20"/>
          <w:lang w:eastAsia="es-MX"/>
        </w:rPr>
        <w:t xml:space="preserve">Establecer que en el suministro identificado con el NIC </w:t>
      </w:r>
      <w:proofErr w:type="spellStart"/>
      <w:r w:rsidR="00153ECE">
        <w:rPr>
          <w:rFonts w:ascii="Museo Sans 300" w:eastAsia="Calibri" w:hAnsi="Museo Sans 300" w:cs="Segoe UI"/>
          <w:sz w:val="20"/>
          <w:szCs w:val="20"/>
          <w:lang w:eastAsia="es-MX"/>
        </w:rPr>
        <w:t>xxx</w:t>
      </w:r>
      <w:proofErr w:type="spellEnd"/>
      <w:r w:rsidRPr="00161A2B">
        <w:rPr>
          <w:rFonts w:ascii="Museo Sans 300" w:eastAsia="Calibri" w:hAnsi="Museo Sans 300" w:cs="Segoe UI"/>
          <w:sz w:val="20"/>
          <w:szCs w:val="20"/>
          <w:lang w:eastAsia="es-MX"/>
        </w:rPr>
        <w:t xml:space="preserve"> se comprobó la existencia de una condición irregular </w:t>
      </w:r>
      <w:r w:rsidR="00EB2234">
        <w:rPr>
          <w:rFonts w:ascii="Museo Sans 300" w:hAnsi="Museo Sans 300"/>
          <w:color w:val="000000" w:themeColor="text1"/>
          <w:sz w:val="20"/>
          <w:szCs w:val="20"/>
        </w:rPr>
        <w:t>consistió</w:t>
      </w:r>
      <w:r w:rsidR="005C125A">
        <w:rPr>
          <w:rStyle w:val="normaltextrun"/>
          <w:rFonts w:ascii="Museo Sans 300" w:hAnsi="Museo Sans 300"/>
          <w:color w:val="000000"/>
          <w:sz w:val="20"/>
          <w:szCs w:val="20"/>
          <w:shd w:val="clear" w:color="auto" w:fill="FFFFFF"/>
        </w:rPr>
        <w:t xml:space="preserve"> en la conexión directa</w:t>
      </w:r>
      <w:r w:rsidR="005C125A">
        <w:rPr>
          <w:rFonts w:ascii="Museo Sans 300" w:hAnsi="Museo Sans 300"/>
          <w:sz w:val="20"/>
          <w:szCs w:val="20"/>
          <w:shd w:val="clear" w:color="auto" w:fill="FFFFFF"/>
        </w:rPr>
        <w:t xml:space="preserve"> por medio de la cual se consumía energía eléctrica sin ser registrada.</w:t>
      </w:r>
    </w:p>
    <w:p w14:paraId="36F76D48" w14:textId="77777777" w:rsidR="00CA303C" w:rsidRPr="00CA303C" w:rsidRDefault="00CA303C" w:rsidP="00CA303C">
      <w:pPr>
        <w:pStyle w:val="Prrafodelista"/>
        <w:autoSpaceDE w:val="0"/>
        <w:adjustRightInd w:val="0"/>
        <w:ind w:left="426"/>
        <w:jc w:val="both"/>
        <w:rPr>
          <w:rFonts w:ascii="Museo Sans 300" w:hAnsi="Museo Sans 300" w:cs="Segoe UI"/>
          <w:sz w:val="20"/>
          <w:szCs w:val="20"/>
          <w:lang w:val="es-SV" w:eastAsia="es-MX"/>
        </w:rPr>
      </w:pPr>
    </w:p>
    <w:p w14:paraId="27D680E8" w14:textId="3393233B" w:rsidR="0074121A" w:rsidRDefault="0074121A" w:rsidP="0074121A">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w:t>
      </w:r>
      <w:r>
        <w:rPr>
          <w:rFonts w:ascii="Museo Sans 300" w:eastAsia="Calibri" w:hAnsi="Museo Sans 300" w:cs="Segoe UI"/>
          <w:sz w:val="20"/>
          <w:szCs w:val="20"/>
          <w:lang w:eastAsia="es-MX"/>
        </w:rPr>
        <w:t>CAESS</w:t>
      </w:r>
      <w:r w:rsidRPr="00746082">
        <w:rPr>
          <w:rFonts w:ascii="Museo Sans 300" w:eastAsia="Calibri" w:hAnsi="Museo Sans 300" w:cs="Segoe UI"/>
          <w:sz w:val="20"/>
          <w:szCs w:val="20"/>
          <w:lang w:eastAsia="es-MX"/>
        </w:rPr>
        <w:t>, S.A. de C.V. tiene el derecho a recuperar la cantidad de</w:t>
      </w:r>
      <w:r>
        <w:rPr>
          <w:rFonts w:ascii="Museo Sans 300" w:eastAsia="Calibri" w:hAnsi="Museo Sans 300" w:cs="Segoe UI"/>
          <w:sz w:val="20"/>
          <w:szCs w:val="20"/>
          <w:lang w:eastAsia="es-MX"/>
        </w:rPr>
        <w:t xml:space="preserve"> </w:t>
      </w:r>
      <w:r w:rsidR="00E02F78">
        <w:rPr>
          <w:rFonts w:ascii="Museo Sans 300" w:eastAsia="Calibri" w:hAnsi="Museo Sans 300" w:cs="Segoe UI"/>
          <w:sz w:val="20"/>
          <w:szCs w:val="20"/>
          <w:lang w:eastAsia="es-MX"/>
        </w:rPr>
        <w:t>MIL QUINIENTOS NOVENTA Y CUATRO</w:t>
      </w:r>
      <w:r>
        <w:rPr>
          <w:rFonts w:ascii="Museo Sans 300" w:eastAsia="Calibri" w:hAnsi="Museo Sans 300" w:cs="Segoe UI"/>
          <w:sz w:val="20"/>
          <w:szCs w:val="20"/>
          <w:lang w:eastAsia="es-MX"/>
        </w:rPr>
        <w:t xml:space="preserve"> </w:t>
      </w:r>
      <w:r w:rsidR="00E02F78">
        <w:rPr>
          <w:rFonts w:ascii="Museo Sans 300" w:eastAsia="Calibri" w:hAnsi="Museo Sans 300" w:cs="Segoe UI"/>
          <w:sz w:val="20"/>
          <w:szCs w:val="20"/>
          <w:lang w:eastAsia="es-MX"/>
        </w:rPr>
        <w:t>29</w:t>
      </w:r>
      <w:r>
        <w:rPr>
          <w:rFonts w:ascii="Museo Sans 300" w:eastAsia="Calibri" w:hAnsi="Museo Sans 300" w:cs="Segoe UI"/>
          <w:sz w:val="20"/>
          <w:szCs w:val="20"/>
          <w:lang w:eastAsia="es-MX"/>
        </w:rPr>
        <w:t xml:space="preserve">/100 DÓLARES DE LOS ESTADOS UNIDOS DE AMÉRICA (USD </w:t>
      </w:r>
      <w:r w:rsidR="00E02F78">
        <w:rPr>
          <w:rFonts w:ascii="Museo Sans 300" w:eastAsia="Calibri" w:hAnsi="Museo Sans 300" w:cs="Segoe UI"/>
          <w:sz w:val="20"/>
          <w:szCs w:val="20"/>
          <w:lang w:eastAsia="es-MX"/>
        </w:rPr>
        <w:t>1,594.29</w:t>
      </w:r>
      <w:r>
        <w:rPr>
          <w:rFonts w:ascii="Museo Sans 300" w:eastAsia="Calibri" w:hAnsi="Museo Sans 300" w:cs="Segoe UI"/>
          <w:sz w:val="20"/>
          <w:szCs w:val="20"/>
          <w:lang w:eastAsia="es-MX"/>
        </w:rPr>
        <w:t>)</w:t>
      </w:r>
      <w:r w:rsidRPr="00746082">
        <w:rPr>
          <w:rFonts w:ascii="Museo Sans 300" w:hAnsi="Museo Sans 300" w:cs="Segoe UI"/>
          <w:sz w:val="20"/>
          <w:szCs w:val="20"/>
          <w:lang w:eastAsia="es-MX"/>
        </w:rPr>
        <w:t xml:space="preserve"> IVA incluido, en concepto de energía no registrada, </w:t>
      </w:r>
      <w:r>
        <w:rPr>
          <w:rFonts w:ascii="Museo Sans 300" w:hAnsi="Museo Sans 300" w:cs="Segoe UI"/>
          <w:sz w:val="20"/>
          <w:szCs w:val="20"/>
          <w:lang w:eastAsia="es-MX"/>
        </w:rPr>
        <w:t>y el monto de</w:t>
      </w:r>
      <w:r w:rsidR="00E02F78">
        <w:rPr>
          <w:rFonts w:ascii="Museo Sans 300" w:hAnsi="Museo Sans 300" w:cs="Segoe UI"/>
          <w:sz w:val="20"/>
          <w:szCs w:val="20"/>
          <w:lang w:eastAsia="es-MX"/>
        </w:rPr>
        <w:t xml:space="preserve"> CUARENTA Y SIETE</w:t>
      </w:r>
      <w:r>
        <w:rPr>
          <w:rFonts w:ascii="Museo Sans 300" w:hAnsi="Museo Sans 300" w:cs="Segoe UI"/>
          <w:sz w:val="20"/>
          <w:szCs w:val="20"/>
          <w:lang w:eastAsia="es-MX"/>
        </w:rPr>
        <w:t xml:space="preserve"> </w:t>
      </w:r>
      <w:r w:rsidR="00E02F78">
        <w:rPr>
          <w:rFonts w:ascii="Museo Sans 300" w:hAnsi="Museo Sans 300" w:cs="Segoe UI"/>
          <w:sz w:val="20"/>
          <w:szCs w:val="20"/>
          <w:lang w:eastAsia="es-MX"/>
        </w:rPr>
        <w:t>51</w:t>
      </w:r>
      <w:r>
        <w:rPr>
          <w:rFonts w:ascii="Museo Sans 300" w:hAnsi="Museo Sans 300" w:cs="Segoe UI"/>
          <w:sz w:val="20"/>
          <w:szCs w:val="20"/>
          <w:lang w:eastAsia="es-MX"/>
        </w:rPr>
        <w:t xml:space="preserve">/100 DÓLARES DE LOS ESTADOS UNIDOS DE AMÉRICA (USD </w:t>
      </w:r>
      <w:r w:rsidR="00E02F78">
        <w:rPr>
          <w:rFonts w:ascii="Museo Sans 300" w:hAnsi="Museo Sans 300" w:cs="Segoe UI"/>
          <w:sz w:val="20"/>
          <w:szCs w:val="20"/>
          <w:lang w:eastAsia="es-MX"/>
        </w:rPr>
        <w:t>47.51</w:t>
      </w:r>
      <w:r>
        <w:rPr>
          <w:rFonts w:ascii="Museo Sans 300" w:hAnsi="Museo Sans 300" w:cs="Segoe UI"/>
          <w:sz w:val="20"/>
          <w:szCs w:val="20"/>
          <w:lang w:eastAsia="es-MX"/>
        </w:rPr>
        <w:t>)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35274DDB" w14:textId="77777777" w:rsidR="0074121A" w:rsidRPr="0074121A" w:rsidRDefault="0074121A" w:rsidP="0074121A">
      <w:pPr>
        <w:pStyle w:val="Prrafodelista"/>
        <w:autoSpaceDE w:val="0"/>
        <w:adjustRightInd w:val="0"/>
        <w:ind w:left="426"/>
        <w:jc w:val="both"/>
        <w:rPr>
          <w:rFonts w:ascii="Museo Sans 300" w:hAnsi="Museo Sans 300" w:cs="Segoe UI"/>
          <w:sz w:val="20"/>
          <w:szCs w:val="20"/>
          <w:lang w:val="es-SV" w:eastAsia="es-MX"/>
        </w:rPr>
      </w:pPr>
    </w:p>
    <w:p w14:paraId="37EE508B" w14:textId="77777777" w:rsidR="00B20F97" w:rsidRDefault="00792B1E" w:rsidP="001E16E0">
      <w:pPr>
        <w:pStyle w:val="Prrafodelista"/>
        <w:autoSpaceDE w:val="0"/>
        <w:adjustRightInd w:val="0"/>
        <w:ind w:left="426"/>
        <w:jc w:val="both"/>
        <w:rPr>
          <w:rFonts w:ascii="Museo Sans 300" w:eastAsia="Arial" w:hAnsi="Museo Sans 300"/>
          <w:sz w:val="20"/>
          <w:szCs w:val="20"/>
        </w:rPr>
      </w:pPr>
      <w:r w:rsidRPr="00D350BC">
        <w:rPr>
          <w:rFonts w:ascii="Museo Sans 300" w:eastAsia="Arial" w:hAnsi="Museo Sans 300"/>
          <w:sz w:val="20"/>
          <w:szCs w:val="20"/>
        </w:rPr>
        <w:t xml:space="preserve">En vista de lo anterior, la distribuidora debe emitir un nuevo cobro por la cantidad determinada en el informe técnico </w:t>
      </w:r>
      <w:proofErr w:type="spellStart"/>
      <w:r w:rsidRPr="00D350BC">
        <w:rPr>
          <w:rFonts w:ascii="Museo Sans 300" w:eastAsia="Arial" w:hAnsi="Museo Sans 300"/>
          <w:sz w:val="20"/>
          <w:szCs w:val="20"/>
        </w:rPr>
        <w:t>N.°</w:t>
      </w:r>
      <w:proofErr w:type="spellEnd"/>
      <w:r w:rsidRPr="00D350BC">
        <w:rPr>
          <w:rFonts w:ascii="Museo Sans 300" w:eastAsia="Arial" w:hAnsi="Museo Sans 300"/>
          <w:sz w:val="20"/>
          <w:szCs w:val="20"/>
        </w:rPr>
        <w:t xml:space="preserve"> </w:t>
      </w:r>
      <w:r w:rsidR="00EC5F10">
        <w:rPr>
          <w:rFonts w:ascii="Museo Sans 300" w:eastAsia="Arial" w:hAnsi="Museo Sans 300"/>
          <w:sz w:val="20"/>
          <w:szCs w:val="20"/>
        </w:rPr>
        <w:t>IT-0258</w:t>
      </w:r>
      <w:r w:rsidRPr="00D350BC">
        <w:rPr>
          <w:rFonts w:ascii="Museo Sans 300" w:eastAsia="Arial" w:hAnsi="Museo Sans 300"/>
          <w:sz w:val="20"/>
          <w:szCs w:val="20"/>
        </w:rPr>
        <w:t>-CAU-23 rendido por el CAU de la SIGET.</w:t>
      </w:r>
    </w:p>
    <w:p w14:paraId="530C007A" w14:textId="4BE1FE87" w:rsidR="00BF5B68" w:rsidRPr="001E16E0" w:rsidRDefault="00792B1E" w:rsidP="001E16E0">
      <w:pPr>
        <w:pStyle w:val="Prrafodelista"/>
        <w:autoSpaceDE w:val="0"/>
        <w:adjustRightInd w:val="0"/>
        <w:ind w:left="426"/>
        <w:jc w:val="both"/>
        <w:rPr>
          <w:rFonts w:ascii="Museo Sans 300" w:eastAsia="Arial" w:hAnsi="Museo Sans 300"/>
          <w:sz w:val="20"/>
          <w:szCs w:val="20"/>
          <w:lang w:eastAsia="en-US"/>
        </w:rPr>
      </w:pPr>
      <w:r w:rsidRPr="00D350BC">
        <w:rPr>
          <w:rFonts w:ascii="Museo Sans 300" w:eastAsia="Arial" w:hAnsi="Museo Sans 300"/>
          <w:sz w:val="20"/>
          <w:szCs w:val="20"/>
        </w:rPr>
        <w:t xml:space="preserve"> </w:t>
      </w:r>
    </w:p>
    <w:p w14:paraId="343CA117" w14:textId="1B095670"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E02F78">
        <w:rPr>
          <w:rFonts w:ascii="Museo Sans 300" w:eastAsia="Arial" w:hAnsi="Museo Sans 300"/>
          <w:sz w:val="20"/>
          <w:szCs w:val="20"/>
          <w:lang w:eastAsia="en-US"/>
        </w:rPr>
        <w:t>l</w:t>
      </w:r>
      <w:r w:rsidR="003C415D">
        <w:rPr>
          <w:rFonts w:ascii="Museo Sans 300" w:eastAsia="Arial" w:hAnsi="Museo Sans 300"/>
          <w:sz w:val="20"/>
          <w:szCs w:val="20"/>
          <w:lang w:eastAsia="en-US"/>
        </w:rPr>
        <w:t xml:space="preserve"> </w:t>
      </w:r>
      <w:r w:rsidR="00B35D18">
        <w:rPr>
          <w:rFonts w:ascii="Museo Sans 300" w:eastAsia="Arial" w:hAnsi="Museo Sans 300"/>
          <w:sz w:val="20"/>
          <w:szCs w:val="20"/>
          <w:lang w:eastAsia="en-US"/>
        </w:rPr>
        <w:t>señor</w:t>
      </w:r>
      <w:r w:rsidR="00E02F78">
        <w:rPr>
          <w:rFonts w:ascii="Museo Sans 300" w:eastAsia="Arial" w:hAnsi="Museo Sans 300"/>
          <w:sz w:val="20"/>
          <w:szCs w:val="20"/>
          <w:lang w:eastAsia="en-US"/>
        </w:rPr>
        <w:t xml:space="preserve"> </w:t>
      </w:r>
      <w:proofErr w:type="spellStart"/>
      <w:r w:rsidR="00B20F97">
        <w:rPr>
          <w:rFonts w:ascii="Museo Sans 300" w:eastAsia="Arial" w:hAnsi="Museo Sans 300"/>
          <w:sz w:val="20"/>
          <w:szCs w:val="20"/>
          <w:lang w:eastAsia="en-US"/>
        </w:rPr>
        <w:t>x</w:t>
      </w:r>
      <w:r w:rsidR="00153ECE">
        <w:rPr>
          <w:rFonts w:ascii="Museo Sans 300" w:eastAsia="Arial" w:hAnsi="Museo Sans 300"/>
          <w:sz w:val="20"/>
          <w:szCs w:val="20"/>
          <w:lang w:eastAsia="en-US"/>
        </w:rPr>
        <w:t>xx</w:t>
      </w:r>
      <w:proofErr w:type="spellEnd"/>
      <w:r w:rsidR="00E02F78">
        <w:rPr>
          <w:rFonts w:ascii="Museo Sans 300" w:eastAsia="Arial" w:hAnsi="Museo Sans 300"/>
          <w:sz w:val="20"/>
          <w:szCs w:val="20"/>
          <w:lang w:eastAsia="en-US"/>
        </w:rPr>
        <w:t>,</w:t>
      </w:r>
      <w:r w:rsidR="003C415D">
        <w:rPr>
          <w:rFonts w:ascii="Museo Sans 300" w:eastAsia="Arial" w:hAnsi="Museo Sans 300"/>
          <w:sz w:val="20"/>
          <w:szCs w:val="20"/>
          <w:lang w:eastAsia="en-US"/>
        </w:rPr>
        <w:t xml:space="preserve"> </w:t>
      </w:r>
      <w:proofErr w:type="spellStart"/>
      <w:r w:rsidR="00B20F97">
        <w:rPr>
          <w:rFonts w:ascii="Museo Sans 300" w:eastAsia="Arial" w:hAnsi="Museo Sans 300"/>
          <w:sz w:val="20"/>
          <w:szCs w:val="20"/>
          <w:lang w:eastAsia="en-US"/>
        </w:rPr>
        <w:t>x</w:t>
      </w:r>
      <w:r w:rsidR="00153ECE">
        <w:rPr>
          <w:rFonts w:ascii="Museo Sans 300" w:eastAsia="Arial" w:hAnsi="Museo Sans 300"/>
          <w:sz w:val="20"/>
          <w:szCs w:val="20"/>
          <w:lang w:eastAsia="en-US"/>
        </w:rPr>
        <w:t>xx</w:t>
      </w:r>
      <w:proofErr w:type="spellEnd"/>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10654B">
        <w:rPr>
          <w:rFonts w:ascii="Museo Sans 300" w:eastAsia="Arial" w:hAnsi="Museo Sans 300"/>
          <w:sz w:val="20"/>
          <w:szCs w:val="20"/>
          <w:lang w:eastAsia="en-US"/>
        </w:rPr>
        <w:t>CAESS</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r w:rsidR="00E02F78">
        <w:rPr>
          <w:rFonts w:ascii="Museo Sans 300" w:eastAsia="Arial" w:hAnsi="Museo Sans 300"/>
          <w:sz w:val="20"/>
          <w:szCs w:val="20"/>
          <w:lang w:eastAsia="en-US"/>
        </w:rPr>
        <w:t xml:space="preserve"> adjuntando l</w:t>
      </w:r>
      <w:r w:rsidR="004C4537">
        <w:rPr>
          <w:rFonts w:ascii="Museo Sans 300" w:eastAsia="Arial" w:hAnsi="Museo Sans 300"/>
          <w:sz w:val="20"/>
          <w:szCs w:val="20"/>
          <w:lang w:eastAsia="en-US"/>
        </w:rPr>
        <w:t>os</w:t>
      </w:r>
      <w:r w:rsidR="00E02F78">
        <w:rPr>
          <w:rFonts w:ascii="Museo Sans 300" w:eastAsia="Arial" w:hAnsi="Museo Sans 300"/>
          <w:sz w:val="20"/>
          <w:szCs w:val="20"/>
          <w:lang w:eastAsia="en-US"/>
        </w:rPr>
        <w:t xml:space="preserve"> informe</w:t>
      </w:r>
      <w:r w:rsidR="004C4537">
        <w:rPr>
          <w:rFonts w:ascii="Museo Sans 300" w:eastAsia="Arial" w:hAnsi="Museo Sans 300"/>
          <w:sz w:val="20"/>
          <w:szCs w:val="20"/>
          <w:lang w:eastAsia="en-US"/>
        </w:rPr>
        <w:t>s</w:t>
      </w:r>
      <w:r w:rsidR="00E02F78">
        <w:rPr>
          <w:rFonts w:ascii="Museo Sans 300" w:eastAsia="Arial" w:hAnsi="Museo Sans 300"/>
          <w:sz w:val="20"/>
          <w:szCs w:val="20"/>
          <w:lang w:eastAsia="en-US"/>
        </w:rPr>
        <w:t xml:space="preserve"> técnico</w:t>
      </w:r>
      <w:r w:rsidR="004C4537">
        <w:rPr>
          <w:rFonts w:ascii="Museo Sans 300" w:eastAsia="Arial" w:hAnsi="Museo Sans 300"/>
          <w:sz w:val="20"/>
          <w:szCs w:val="20"/>
          <w:lang w:eastAsia="en-US"/>
        </w:rPr>
        <w:t>s</w:t>
      </w:r>
      <w:r w:rsidR="00E02F78">
        <w:rPr>
          <w:rFonts w:ascii="Museo Sans 300" w:eastAsia="Arial" w:hAnsi="Museo Sans 300"/>
          <w:sz w:val="20"/>
          <w:szCs w:val="20"/>
          <w:lang w:eastAsia="en-US"/>
        </w:rPr>
        <w:t xml:space="preserve"> </w:t>
      </w:r>
      <w:proofErr w:type="spellStart"/>
      <w:r w:rsidR="00E02F78">
        <w:rPr>
          <w:rFonts w:ascii="Museo Sans 300" w:eastAsia="Arial" w:hAnsi="Museo Sans 300"/>
          <w:sz w:val="20"/>
          <w:szCs w:val="20"/>
          <w:lang w:eastAsia="en-US"/>
        </w:rPr>
        <w:t>N.°</w:t>
      </w:r>
      <w:proofErr w:type="spellEnd"/>
      <w:r w:rsidR="00E02F78">
        <w:rPr>
          <w:rFonts w:ascii="Museo Sans 300" w:eastAsia="Arial" w:hAnsi="Museo Sans 300"/>
          <w:sz w:val="20"/>
          <w:szCs w:val="20"/>
          <w:lang w:eastAsia="en-US"/>
        </w:rPr>
        <w:t xml:space="preserve"> IT-0008-</w:t>
      </w:r>
      <w:r w:rsidR="001E7C40">
        <w:rPr>
          <w:rFonts w:ascii="Museo Sans 300" w:eastAsia="Arial" w:hAnsi="Museo Sans 300"/>
          <w:sz w:val="20"/>
          <w:szCs w:val="20"/>
          <w:lang w:eastAsia="en-US"/>
        </w:rPr>
        <w:t>2024</w:t>
      </w:r>
      <w:r w:rsidR="00E02F78">
        <w:rPr>
          <w:rFonts w:ascii="Museo Sans 300" w:eastAsia="Arial" w:hAnsi="Museo Sans 300"/>
          <w:sz w:val="20"/>
          <w:szCs w:val="20"/>
          <w:lang w:eastAsia="en-US"/>
        </w:rPr>
        <w:t>-</w:t>
      </w:r>
      <w:r w:rsidR="001E7C40">
        <w:rPr>
          <w:rFonts w:ascii="Museo Sans 300" w:eastAsia="Arial" w:hAnsi="Museo Sans 300"/>
          <w:sz w:val="20"/>
          <w:szCs w:val="20"/>
          <w:lang w:eastAsia="en-US"/>
        </w:rPr>
        <w:t>CAU</w:t>
      </w:r>
      <w:r w:rsidR="00E02F78">
        <w:rPr>
          <w:rFonts w:ascii="Museo Sans 300" w:eastAsia="Arial" w:hAnsi="Museo Sans 300"/>
          <w:sz w:val="20"/>
          <w:szCs w:val="20"/>
          <w:lang w:eastAsia="en-US"/>
        </w:rPr>
        <w:t xml:space="preserve"> y </w:t>
      </w:r>
      <w:proofErr w:type="spellStart"/>
      <w:r w:rsidR="00E02F78">
        <w:rPr>
          <w:rFonts w:ascii="Museo Sans 300" w:eastAsia="Arial" w:hAnsi="Museo Sans 300"/>
          <w:sz w:val="20"/>
          <w:szCs w:val="20"/>
          <w:lang w:eastAsia="en-US"/>
        </w:rPr>
        <w:t>N.°</w:t>
      </w:r>
      <w:proofErr w:type="spellEnd"/>
      <w:r w:rsidR="00E02F78">
        <w:rPr>
          <w:rFonts w:ascii="Museo Sans 300" w:eastAsia="Arial" w:hAnsi="Museo Sans 300"/>
          <w:sz w:val="20"/>
          <w:szCs w:val="20"/>
          <w:lang w:eastAsia="en-US"/>
        </w:rPr>
        <w:t xml:space="preserve"> IJ-01-CAU-24.</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E342F3">
      <w:headerReference w:type="even" r:id="rId11"/>
      <w:headerReference w:type="default" r:id="rId12"/>
      <w:footerReference w:type="even" r:id="rId13"/>
      <w:footerReference w:type="default" r:id="rId14"/>
      <w:headerReference w:type="first" r:id="rId15"/>
      <w:footerReference w:type="first" r:id="rId16"/>
      <w:pgSz w:w="12240" w:h="15840"/>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431AC" w14:textId="77777777" w:rsidR="00204CE0" w:rsidRDefault="00204CE0">
      <w:pPr>
        <w:spacing w:after="0" w:line="240" w:lineRule="auto"/>
      </w:pPr>
      <w:r>
        <w:separator/>
      </w:r>
    </w:p>
  </w:endnote>
  <w:endnote w:type="continuationSeparator" w:id="0">
    <w:p w14:paraId="2E819B8C" w14:textId="77777777" w:rsidR="00204CE0" w:rsidRDefault="00204CE0">
      <w:pPr>
        <w:spacing w:after="0" w:line="240" w:lineRule="auto"/>
      </w:pPr>
      <w:r>
        <w:continuationSeparator/>
      </w:r>
    </w:p>
  </w:endnote>
  <w:endnote w:type="continuationNotice" w:id="1">
    <w:p w14:paraId="4F4FF2EC" w14:textId="77777777" w:rsidR="00204CE0" w:rsidRDefault="00204C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useo Sans 100">
    <w:panose1 w:val="02000000000000000000"/>
    <w:charset w:val="00"/>
    <w:family w:val="modern"/>
    <w:notTrueType/>
    <w:pitch w:val="variable"/>
    <w:sig w:usb0="A00000AF" w:usb1="4000004A" w:usb2="00000000" w:usb3="00000000" w:csb0="00000093" w:csb1="00000000"/>
  </w:font>
  <w:font w:name="Tahoma">
    <w:panose1 w:val="020B0604030504040204"/>
    <w:charset w:val="00"/>
    <w:family w:val="swiss"/>
    <w:pitch w:val="variable"/>
    <w:sig w:usb0="E1002EFF" w:usb1="C000605B" w:usb2="00000029" w:usb3="00000000" w:csb0="000101F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1DA20A4B" w:rsidR="004B0C0A" w:rsidRDefault="001635DB"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7B8A3" w14:textId="77777777" w:rsidR="00DE38DA" w:rsidRDefault="00DE38DA" w:rsidP="00C272D2">
    <w:pPr>
      <w:pStyle w:val="Piedepgina"/>
      <w:jc w:val="center"/>
      <w:rPr>
        <w:sz w:val="16"/>
        <w:szCs w:val="16"/>
        <w:lang w:val="es-ES"/>
      </w:rPr>
    </w:pPr>
    <w:r w:rsidRPr="00DE38DA">
      <w:rPr>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12279B06" w14:textId="224C08BB"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346E5" w14:textId="77777777" w:rsidR="00DE38DA" w:rsidRDefault="00DE38D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DE38DA">
      <w:rPr>
        <w:rFonts w:ascii="Bembo Std" w:hAnsi="Bembo Std"/>
        <w:b/>
        <w:color w:val="000000"/>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AAF1A83" w14:textId="3A50CF73"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9EC4" w14:textId="77777777" w:rsidR="00204CE0" w:rsidRDefault="00204CE0">
      <w:pPr>
        <w:spacing w:after="0" w:line="240" w:lineRule="auto"/>
      </w:pPr>
      <w:r>
        <w:rPr>
          <w:color w:val="000000"/>
        </w:rPr>
        <w:separator/>
      </w:r>
    </w:p>
  </w:footnote>
  <w:footnote w:type="continuationSeparator" w:id="0">
    <w:p w14:paraId="1243C9E1" w14:textId="77777777" w:rsidR="00204CE0" w:rsidRDefault="00204CE0">
      <w:pPr>
        <w:spacing w:after="0" w:line="240" w:lineRule="auto"/>
      </w:pPr>
      <w:r>
        <w:continuationSeparator/>
      </w:r>
    </w:p>
  </w:footnote>
  <w:footnote w:type="continuationNotice" w:id="1">
    <w:p w14:paraId="3A0CCD29" w14:textId="77777777" w:rsidR="00204CE0" w:rsidRDefault="00204C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3" name="Imagen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4" name="Imagen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15"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16" name="Imagen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17" name="Imagen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08E"/>
    <w:multiLevelType w:val="hybridMultilevel"/>
    <w:tmpl w:val="EBB8A044"/>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 w15:restartNumberingAfterBreak="0">
    <w:nsid w:val="0AE34CB9"/>
    <w:multiLevelType w:val="multilevel"/>
    <w:tmpl w:val="83F6F90E"/>
    <w:lvl w:ilvl="0">
      <w:start w:val="1"/>
      <w:numFmt w:val="bullet"/>
      <w:lvlText w:val=""/>
      <w:lvlJc w:val="left"/>
      <w:pPr>
        <w:tabs>
          <w:tab w:val="num" w:pos="1068"/>
        </w:tabs>
        <w:ind w:left="1068" w:hanging="360"/>
      </w:pPr>
      <w:rPr>
        <w:rFonts w:ascii="Symbol" w:hAnsi="Symbol" w:hint="default"/>
        <w:sz w:val="20"/>
      </w:rPr>
    </w:lvl>
    <w:lvl w:ilvl="1">
      <w:start w:val="1"/>
      <w:numFmt w:val="lowerLetter"/>
      <w:lvlText w:val="%2)"/>
      <w:lvlJc w:val="left"/>
      <w:pPr>
        <w:ind w:left="1788" w:hanging="360"/>
      </w:pPr>
      <w:rPr>
        <w:rFonts w:hint="default"/>
      </w:rPr>
    </w:lvl>
    <w:lvl w:ilvl="2" w:tentative="1">
      <w:numFmt w:val="bullet"/>
      <w:lvlText w:val=""/>
      <w:lvlJc w:val="left"/>
      <w:pPr>
        <w:tabs>
          <w:tab w:val="num" w:pos="2508"/>
        </w:tabs>
        <w:ind w:left="2508" w:hanging="360"/>
      </w:pPr>
      <w:rPr>
        <w:rFonts w:ascii="Symbol" w:hAnsi="Symbol" w:hint="default"/>
        <w:sz w:val="20"/>
      </w:rPr>
    </w:lvl>
    <w:lvl w:ilvl="3" w:tentative="1">
      <w:numFmt w:val="bullet"/>
      <w:lvlText w:val=""/>
      <w:lvlJc w:val="left"/>
      <w:pPr>
        <w:tabs>
          <w:tab w:val="num" w:pos="3228"/>
        </w:tabs>
        <w:ind w:left="3228" w:hanging="360"/>
      </w:pPr>
      <w:rPr>
        <w:rFonts w:ascii="Symbol" w:hAnsi="Symbol" w:hint="default"/>
        <w:sz w:val="20"/>
      </w:rPr>
    </w:lvl>
    <w:lvl w:ilvl="4" w:tentative="1">
      <w:numFmt w:val="bullet"/>
      <w:lvlText w:val=""/>
      <w:lvlJc w:val="left"/>
      <w:pPr>
        <w:tabs>
          <w:tab w:val="num" w:pos="3948"/>
        </w:tabs>
        <w:ind w:left="3948" w:hanging="360"/>
      </w:pPr>
      <w:rPr>
        <w:rFonts w:ascii="Symbol" w:hAnsi="Symbol" w:hint="default"/>
        <w:sz w:val="20"/>
      </w:rPr>
    </w:lvl>
    <w:lvl w:ilvl="5" w:tentative="1">
      <w:numFmt w:val="bullet"/>
      <w:lvlText w:val=""/>
      <w:lvlJc w:val="left"/>
      <w:pPr>
        <w:tabs>
          <w:tab w:val="num" w:pos="4668"/>
        </w:tabs>
        <w:ind w:left="4668" w:hanging="360"/>
      </w:pPr>
      <w:rPr>
        <w:rFonts w:ascii="Symbol" w:hAnsi="Symbol" w:hint="default"/>
        <w:sz w:val="20"/>
      </w:rPr>
    </w:lvl>
    <w:lvl w:ilvl="6" w:tentative="1">
      <w:numFmt w:val="bullet"/>
      <w:lvlText w:val=""/>
      <w:lvlJc w:val="left"/>
      <w:pPr>
        <w:tabs>
          <w:tab w:val="num" w:pos="5388"/>
        </w:tabs>
        <w:ind w:left="5388" w:hanging="360"/>
      </w:pPr>
      <w:rPr>
        <w:rFonts w:ascii="Symbol" w:hAnsi="Symbol" w:hint="default"/>
        <w:sz w:val="20"/>
      </w:rPr>
    </w:lvl>
    <w:lvl w:ilvl="7" w:tentative="1">
      <w:numFmt w:val="bullet"/>
      <w:lvlText w:val=""/>
      <w:lvlJc w:val="left"/>
      <w:pPr>
        <w:tabs>
          <w:tab w:val="num" w:pos="6108"/>
        </w:tabs>
        <w:ind w:left="6108" w:hanging="360"/>
      </w:pPr>
      <w:rPr>
        <w:rFonts w:ascii="Symbol" w:hAnsi="Symbol" w:hint="default"/>
        <w:sz w:val="20"/>
      </w:rPr>
    </w:lvl>
    <w:lvl w:ilvl="8" w:tentative="1">
      <w:numFmt w:val="bullet"/>
      <w:lvlText w:val=""/>
      <w:lvlJc w:val="left"/>
      <w:pPr>
        <w:tabs>
          <w:tab w:val="num" w:pos="6828"/>
        </w:tabs>
        <w:ind w:left="6828" w:hanging="360"/>
      </w:pPr>
      <w:rPr>
        <w:rFonts w:ascii="Symbol" w:hAnsi="Symbol" w:hint="default"/>
        <w:sz w:val="20"/>
      </w:rPr>
    </w:lvl>
  </w:abstractNum>
  <w:abstractNum w:abstractNumId="2" w15:restartNumberingAfterBreak="0">
    <w:nsid w:val="0C664AA9"/>
    <w:multiLevelType w:val="hybridMultilevel"/>
    <w:tmpl w:val="DBBA233E"/>
    <w:lvl w:ilvl="0" w:tplc="440A000D">
      <w:start w:val="1"/>
      <w:numFmt w:val="bullet"/>
      <w:lvlText w:val=""/>
      <w:lvlJc w:val="left"/>
      <w:pPr>
        <w:ind w:left="2073" w:hanging="360"/>
      </w:pPr>
      <w:rPr>
        <w:rFonts w:ascii="Wingdings" w:hAnsi="Wingdings" w:hint="default"/>
      </w:rPr>
    </w:lvl>
    <w:lvl w:ilvl="1" w:tplc="440A0003" w:tentative="1">
      <w:start w:val="1"/>
      <w:numFmt w:val="bullet"/>
      <w:lvlText w:val="o"/>
      <w:lvlJc w:val="left"/>
      <w:pPr>
        <w:ind w:left="2793" w:hanging="360"/>
      </w:pPr>
      <w:rPr>
        <w:rFonts w:ascii="Courier New" w:hAnsi="Courier New" w:cs="Courier New" w:hint="default"/>
      </w:rPr>
    </w:lvl>
    <w:lvl w:ilvl="2" w:tplc="440A0005" w:tentative="1">
      <w:start w:val="1"/>
      <w:numFmt w:val="bullet"/>
      <w:lvlText w:val=""/>
      <w:lvlJc w:val="left"/>
      <w:pPr>
        <w:ind w:left="3513" w:hanging="360"/>
      </w:pPr>
      <w:rPr>
        <w:rFonts w:ascii="Wingdings" w:hAnsi="Wingdings" w:hint="default"/>
      </w:rPr>
    </w:lvl>
    <w:lvl w:ilvl="3" w:tplc="440A0001" w:tentative="1">
      <w:start w:val="1"/>
      <w:numFmt w:val="bullet"/>
      <w:lvlText w:val=""/>
      <w:lvlJc w:val="left"/>
      <w:pPr>
        <w:ind w:left="4233" w:hanging="360"/>
      </w:pPr>
      <w:rPr>
        <w:rFonts w:ascii="Symbol" w:hAnsi="Symbol" w:hint="default"/>
      </w:rPr>
    </w:lvl>
    <w:lvl w:ilvl="4" w:tplc="440A0003" w:tentative="1">
      <w:start w:val="1"/>
      <w:numFmt w:val="bullet"/>
      <w:lvlText w:val="o"/>
      <w:lvlJc w:val="left"/>
      <w:pPr>
        <w:ind w:left="4953" w:hanging="360"/>
      </w:pPr>
      <w:rPr>
        <w:rFonts w:ascii="Courier New" w:hAnsi="Courier New" w:cs="Courier New" w:hint="default"/>
      </w:rPr>
    </w:lvl>
    <w:lvl w:ilvl="5" w:tplc="440A0005" w:tentative="1">
      <w:start w:val="1"/>
      <w:numFmt w:val="bullet"/>
      <w:lvlText w:val=""/>
      <w:lvlJc w:val="left"/>
      <w:pPr>
        <w:ind w:left="5673" w:hanging="360"/>
      </w:pPr>
      <w:rPr>
        <w:rFonts w:ascii="Wingdings" w:hAnsi="Wingdings" w:hint="default"/>
      </w:rPr>
    </w:lvl>
    <w:lvl w:ilvl="6" w:tplc="440A0001" w:tentative="1">
      <w:start w:val="1"/>
      <w:numFmt w:val="bullet"/>
      <w:lvlText w:val=""/>
      <w:lvlJc w:val="left"/>
      <w:pPr>
        <w:ind w:left="6393" w:hanging="360"/>
      </w:pPr>
      <w:rPr>
        <w:rFonts w:ascii="Symbol" w:hAnsi="Symbol" w:hint="default"/>
      </w:rPr>
    </w:lvl>
    <w:lvl w:ilvl="7" w:tplc="440A0003" w:tentative="1">
      <w:start w:val="1"/>
      <w:numFmt w:val="bullet"/>
      <w:lvlText w:val="o"/>
      <w:lvlJc w:val="left"/>
      <w:pPr>
        <w:ind w:left="7113" w:hanging="360"/>
      </w:pPr>
      <w:rPr>
        <w:rFonts w:ascii="Courier New" w:hAnsi="Courier New" w:cs="Courier New" w:hint="default"/>
      </w:rPr>
    </w:lvl>
    <w:lvl w:ilvl="8" w:tplc="440A0005" w:tentative="1">
      <w:start w:val="1"/>
      <w:numFmt w:val="bullet"/>
      <w:lvlText w:val=""/>
      <w:lvlJc w:val="left"/>
      <w:pPr>
        <w:ind w:left="7833" w:hanging="360"/>
      </w:pPr>
      <w:rPr>
        <w:rFonts w:ascii="Wingdings" w:hAnsi="Wingdings" w:hint="default"/>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2CE63ACD"/>
    <w:multiLevelType w:val="hybridMultilevel"/>
    <w:tmpl w:val="9D36B45E"/>
    <w:lvl w:ilvl="0" w:tplc="FFFFFFFF">
      <w:start w:val="1"/>
      <w:numFmt w:val="lowerLetter"/>
      <w:lvlText w:val="%1)"/>
      <w:lvlJc w:val="left"/>
      <w:pPr>
        <w:ind w:left="1351" w:hanging="360"/>
      </w:pPr>
    </w:lvl>
    <w:lvl w:ilvl="1" w:tplc="FFFFFFFF">
      <w:start w:val="1"/>
      <w:numFmt w:val="lowerLetter"/>
      <w:lvlText w:val="%2."/>
      <w:lvlJc w:val="left"/>
      <w:pPr>
        <w:ind w:left="2071" w:hanging="360"/>
      </w:pPr>
    </w:lvl>
    <w:lvl w:ilvl="2" w:tplc="FFFFFFFF" w:tentative="1">
      <w:start w:val="1"/>
      <w:numFmt w:val="lowerRoman"/>
      <w:lvlText w:val="%3."/>
      <w:lvlJc w:val="right"/>
      <w:pPr>
        <w:ind w:left="2791" w:hanging="180"/>
      </w:pPr>
    </w:lvl>
    <w:lvl w:ilvl="3" w:tplc="FFFFFFFF" w:tentative="1">
      <w:start w:val="1"/>
      <w:numFmt w:val="decimal"/>
      <w:lvlText w:val="%4."/>
      <w:lvlJc w:val="left"/>
      <w:pPr>
        <w:ind w:left="3511" w:hanging="360"/>
      </w:pPr>
    </w:lvl>
    <w:lvl w:ilvl="4" w:tplc="FFFFFFFF" w:tentative="1">
      <w:start w:val="1"/>
      <w:numFmt w:val="lowerLetter"/>
      <w:lvlText w:val="%5."/>
      <w:lvlJc w:val="left"/>
      <w:pPr>
        <w:ind w:left="4231" w:hanging="360"/>
      </w:pPr>
    </w:lvl>
    <w:lvl w:ilvl="5" w:tplc="FFFFFFFF" w:tentative="1">
      <w:start w:val="1"/>
      <w:numFmt w:val="lowerRoman"/>
      <w:lvlText w:val="%6."/>
      <w:lvlJc w:val="right"/>
      <w:pPr>
        <w:ind w:left="4951" w:hanging="180"/>
      </w:pPr>
    </w:lvl>
    <w:lvl w:ilvl="6" w:tplc="FFFFFFFF" w:tentative="1">
      <w:start w:val="1"/>
      <w:numFmt w:val="decimal"/>
      <w:lvlText w:val="%7."/>
      <w:lvlJc w:val="left"/>
      <w:pPr>
        <w:ind w:left="5671" w:hanging="360"/>
      </w:pPr>
    </w:lvl>
    <w:lvl w:ilvl="7" w:tplc="FFFFFFFF" w:tentative="1">
      <w:start w:val="1"/>
      <w:numFmt w:val="lowerLetter"/>
      <w:lvlText w:val="%8."/>
      <w:lvlJc w:val="left"/>
      <w:pPr>
        <w:ind w:left="6391" w:hanging="360"/>
      </w:pPr>
    </w:lvl>
    <w:lvl w:ilvl="8" w:tplc="FFFFFFFF" w:tentative="1">
      <w:start w:val="1"/>
      <w:numFmt w:val="lowerRoman"/>
      <w:lvlText w:val="%9."/>
      <w:lvlJc w:val="right"/>
      <w:pPr>
        <w:ind w:left="7111" w:hanging="180"/>
      </w:pPr>
    </w:lvl>
  </w:abstractNum>
  <w:abstractNum w:abstractNumId="5" w15:restartNumberingAfterBreak="0">
    <w:nsid w:val="3358776B"/>
    <w:multiLevelType w:val="hybridMultilevel"/>
    <w:tmpl w:val="18B8C52C"/>
    <w:lvl w:ilvl="0" w:tplc="AA5AC4CC">
      <w:start w:val="4"/>
      <w:numFmt w:val="decimal"/>
      <w:lvlText w:val="%1."/>
      <w:lvlJc w:val="left"/>
      <w:pPr>
        <w:ind w:left="1068"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7" w15:restartNumberingAfterBreak="0">
    <w:nsid w:val="43984EB0"/>
    <w:multiLevelType w:val="hybridMultilevel"/>
    <w:tmpl w:val="1DCA3A98"/>
    <w:lvl w:ilvl="0" w:tplc="89666F3E">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6FF34AA"/>
    <w:multiLevelType w:val="hybridMultilevel"/>
    <w:tmpl w:val="509A7CE8"/>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11" w15:restartNumberingAfterBreak="0">
    <w:nsid w:val="6CE85B7C"/>
    <w:multiLevelType w:val="hybridMultilevel"/>
    <w:tmpl w:val="1B247762"/>
    <w:lvl w:ilvl="0" w:tplc="805EF4CE">
      <w:start w:val="1"/>
      <w:numFmt w:val="lowerLetter"/>
      <w:lvlText w:val="%1)"/>
      <w:lvlJc w:val="left"/>
      <w:pPr>
        <w:ind w:left="720" w:hanging="360"/>
      </w:pPr>
      <w:rPr>
        <w:b w:val="0"/>
        <w:b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3" w15:restartNumberingAfterBreak="0">
    <w:nsid w:val="76502852"/>
    <w:multiLevelType w:val="hybridMultilevel"/>
    <w:tmpl w:val="109206A2"/>
    <w:lvl w:ilvl="0" w:tplc="440A0001">
      <w:start w:val="1"/>
      <w:numFmt w:val="bullet"/>
      <w:lvlText w:val=""/>
      <w:lvlJc w:val="left"/>
      <w:pPr>
        <w:ind w:left="1418" w:hanging="360"/>
      </w:pPr>
      <w:rPr>
        <w:rFonts w:ascii="Symbol" w:hAnsi="Symbol" w:hint="default"/>
      </w:rPr>
    </w:lvl>
    <w:lvl w:ilvl="1" w:tplc="440A0003" w:tentative="1">
      <w:start w:val="1"/>
      <w:numFmt w:val="bullet"/>
      <w:lvlText w:val="o"/>
      <w:lvlJc w:val="left"/>
      <w:pPr>
        <w:ind w:left="2138" w:hanging="360"/>
      </w:pPr>
      <w:rPr>
        <w:rFonts w:ascii="Courier New" w:hAnsi="Courier New" w:cs="Courier New" w:hint="default"/>
      </w:rPr>
    </w:lvl>
    <w:lvl w:ilvl="2" w:tplc="440A0005" w:tentative="1">
      <w:start w:val="1"/>
      <w:numFmt w:val="bullet"/>
      <w:lvlText w:val=""/>
      <w:lvlJc w:val="left"/>
      <w:pPr>
        <w:ind w:left="2858" w:hanging="360"/>
      </w:pPr>
      <w:rPr>
        <w:rFonts w:ascii="Wingdings" w:hAnsi="Wingdings" w:hint="default"/>
      </w:rPr>
    </w:lvl>
    <w:lvl w:ilvl="3" w:tplc="440A0001" w:tentative="1">
      <w:start w:val="1"/>
      <w:numFmt w:val="bullet"/>
      <w:lvlText w:val=""/>
      <w:lvlJc w:val="left"/>
      <w:pPr>
        <w:ind w:left="3578" w:hanging="360"/>
      </w:pPr>
      <w:rPr>
        <w:rFonts w:ascii="Symbol" w:hAnsi="Symbol" w:hint="default"/>
      </w:rPr>
    </w:lvl>
    <w:lvl w:ilvl="4" w:tplc="440A0003" w:tentative="1">
      <w:start w:val="1"/>
      <w:numFmt w:val="bullet"/>
      <w:lvlText w:val="o"/>
      <w:lvlJc w:val="left"/>
      <w:pPr>
        <w:ind w:left="4298" w:hanging="360"/>
      </w:pPr>
      <w:rPr>
        <w:rFonts w:ascii="Courier New" w:hAnsi="Courier New" w:cs="Courier New" w:hint="default"/>
      </w:rPr>
    </w:lvl>
    <w:lvl w:ilvl="5" w:tplc="440A0005" w:tentative="1">
      <w:start w:val="1"/>
      <w:numFmt w:val="bullet"/>
      <w:lvlText w:val=""/>
      <w:lvlJc w:val="left"/>
      <w:pPr>
        <w:ind w:left="5018" w:hanging="360"/>
      </w:pPr>
      <w:rPr>
        <w:rFonts w:ascii="Wingdings" w:hAnsi="Wingdings" w:hint="default"/>
      </w:rPr>
    </w:lvl>
    <w:lvl w:ilvl="6" w:tplc="440A0001" w:tentative="1">
      <w:start w:val="1"/>
      <w:numFmt w:val="bullet"/>
      <w:lvlText w:val=""/>
      <w:lvlJc w:val="left"/>
      <w:pPr>
        <w:ind w:left="5738" w:hanging="360"/>
      </w:pPr>
      <w:rPr>
        <w:rFonts w:ascii="Symbol" w:hAnsi="Symbol" w:hint="default"/>
      </w:rPr>
    </w:lvl>
    <w:lvl w:ilvl="7" w:tplc="440A0003" w:tentative="1">
      <w:start w:val="1"/>
      <w:numFmt w:val="bullet"/>
      <w:lvlText w:val="o"/>
      <w:lvlJc w:val="left"/>
      <w:pPr>
        <w:ind w:left="6458" w:hanging="360"/>
      </w:pPr>
      <w:rPr>
        <w:rFonts w:ascii="Courier New" w:hAnsi="Courier New" w:cs="Courier New" w:hint="default"/>
      </w:rPr>
    </w:lvl>
    <w:lvl w:ilvl="8" w:tplc="440A0005" w:tentative="1">
      <w:start w:val="1"/>
      <w:numFmt w:val="bullet"/>
      <w:lvlText w:val=""/>
      <w:lvlJc w:val="left"/>
      <w:pPr>
        <w:ind w:left="7178" w:hanging="360"/>
      </w:pPr>
      <w:rPr>
        <w:rFonts w:ascii="Wingdings" w:hAnsi="Wingdings" w:hint="default"/>
      </w:rPr>
    </w:lvl>
  </w:abstractNum>
  <w:abstractNum w:abstractNumId="14" w15:restartNumberingAfterBreak="0">
    <w:nsid w:val="783F6263"/>
    <w:multiLevelType w:val="hybridMultilevel"/>
    <w:tmpl w:val="55F02F06"/>
    <w:lvl w:ilvl="0" w:tplc="AC32A9FA">
      <w:numFmt w:val="bullet"/>
      <w:lvlText w:val=""/>
      <w:lvlJc w:val="left"/>
      <w:pPr>
        <w:ind w:left="1146" w:hanging="360"/>
      </w:pPr>
      <w:rPr>
        <w:rFonts w:ascii="Symbol" w:eastAsia="Arial" w:hAnsi="Symbol" w:cs="Times New Roman"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15"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12"/>
  </w:num>
  <w:num w:numId="2" w16cid:durableId="23750049">
    <w:abstractNumId w:val="9"/>
  </w:num>
  <w:num w:numId="3" w16cid:durableId="2012873170">
    <w:abstractNumId w:val="6"/>
  </w:num>
  <w:num w:numId="4" w16cid:durableId="1833788101">
    <w:abstractNumId w:val="3"/>
  </w:num>
  <w:num w:numId="5" w16cid:durableId="2099210374">
    <w:abstractNumId w:val="8"/>
  </w:num>
  <w:num w:numId="6" w16cid:durableId="663125927">
    <w:abstractNumId w:val="11"/>
  </w:num>
  <w:num w:numId="7" w16cid:durableId="2068259172">
    <w:abstractNumId w:val="15"/>
  </w:num>
  <w:num w:numId="8" w16cid:durableId="207643731">
    <w:abstractNumId w:val="1"/>
  </w:num>
  <w:num w:numId="9" w16cid:durableId="106781844">
    <w:abstractNumId w:val="13"/>
  </w:num>
  <w:num w:numId="10" w16cid:durableId="481236404">
    <w:abstractNumId w:val="4"/>
  </w:num>
  <w:num w:numId="11" w16cid:durableId="2134711559">
    <w:abstractNumId w:val="7"/>
  </w:num>
  <w:num w:numId="12" w16cid:durableId="561058764">
    <w:abstractNumId w:val="5"/>
  </w:num>
  <w:num w:numId="13" w16cid:durableId="12923192">
    <w:abstractNumId w:val="14"/>
  </w:num>
  <w:num w:numId="14" w16cid:durableId="1613393881">
    <w:abstractNumId w:val="10"/>
  </w:num>
  <w:num w:numId="15" w16cid:durableId="1794976783">
    <w:abstractNumId w:val="0"/>
  </w:num>
  <w:num w:numId="16" w16cid:durableId="1116757211">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2B1221"/>
    <w:rsid w:val="00000F47"/>
    <w:rsid w:val="00001A60"/>
    <w:rsid w:val="00005D01"/>
    <w:rsid w:val="0000605C"/>
    <w:rsid w:val="00006856"/>
    <w:rsid w:val="00006C69"/>
    <w:rsid w:val="00007C26"/>
    <w:rsid w:val="000103EB"/>
    <w:rsid w:val="000104C9"/>
    <w:rsid w:val="00010579"/>
    <w:rsid w:val="00010BF7"/>
    <w:rsid w:val="00010FE3"/>
    <w:rsid w:val="00011EA2"/>
    <w:rsid w:val="0001223A"/>
    <w:rsid w:val="000129AB"/>
    <w:rsid w:val="000133A6"/>
    <w:rsid w:val="00013946"/>
    <w:rsid w:val="00013AEA"/>
    <w:rsid w:val="00014216"/>
    <w:rsid w:val="00014425"/>
    <w:rsid w:val="000145E0"/>
    <w:rsid w:val="00016997"/>
    <w:rsid w:val="00017420"/>
    <w:rsid w:val="000203D9"/>
    <w:rsid w:val="00021A23"/>
    <w:rsid w:val="000226A4"/>
    <w:rsid w:val="000228DF"/>
    <w:rsid w:val="00024745"/>
    <w:rsid w:val="00025C69"/>
    <w:rsid w:val="000319D6"/>
    <w:rsid w:val="00031E7D"/>
    <w:rsid w:val="00031ED6"/>
    <w:rsid w:val="00032659"/>
    <w:rsid w:val="00034A49"/>
    <w:rsid w:val="00034EA3"/>
    <w:rsid w:val="00034F30"/>
    <w:rsid w:val="000354B7"/>
    <w:rsid w:val="00035756"/>
    <w:rsid w:val="000369B7"/>
    <w:rsid w:val="00036A96"/>
    <w:rsid w:val="00041101"/>
    <w:rsid w:val="0004151E"/>
    <w:rsid w:val="000438A2"/>
    <w:rsid w:val="00043AE0"/>
    <w:rsid w:val="00045587"/>
    <w:rsid w:val="00046D76"/>
    <w:rsid w:val="00047357"/>
    <w:rsid w:val="00047D5F"/>
    <w:rsid w:val="00047EC2"/>
    <w:rsid w:val="0005110C"/>
    <w:rsid w:val="0005306D"/>
    <w:rsid w:val="000541EC"/>
    <w:rsid w:val="0005485E"/>
    <w:rsid w:val="00054A77"/>
    <w:rsid w:val="000557DA"/>
    <w:rsid w:val="00055CA1"/>
    <w:rsid w:val="00055F7E"/>
    <w:rsid w:val="0005707F"/>
    <w:rsid w:val="00060E86"/>
    <w:rsid w:val="00062017"/>
    <w:rsid w:val="00063059"/>
    <w:rsid w:val="0006381A"/>
    <w:rsid w:val="00063938"/>
    <w:rsid w:val="000643A0"/>
    <w:rsid w:val="00064438"/>
    <w:rsid w:val="0006483D"/>
    <w:rsid w:val="000661D6"/>
    <w:rsid w:val="000667FC"/>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86C7A"/>
    <w:rsid w:val="00093A5A"/>
    <w:rsid w:val="000A03DB"/>
    <w:rsid w:val="000A16F6"/>
    <w:rsid w:val="000A2266"/>
    <w:rsid w:val="000A288A"/>
    <w:rsid w:val="000A49D1"/>
    <w:rsid w:val="000A4F16"/>
    <w:rsid w:val="000A6025"/>
    <w:rsid w:val="000A61A9"/>
    <w:rsid w:val="000A6F15"/>
    <w:rsid w:val="000B2464"/>
    <w:rsid w:val="000B378A"/>
    <w:rsid w:val="000B3AE3"/>
    <w:rsid w:val="000B4D37"/>
    <w:rsid w:val="000B5267"/>
    <w:rsid w:val="000B5B11"/>
    <w:rsid w:val="000B5D7D"/>
    <w:rsid w:val="000B6013"/>
    <w:rsid w:val="000B6CFB"/>
    <w:rsid w:val="000B7003"/>
    <w:rsid w:val="000B7139"/>
    <w:rsid w:val="000C114E"/>
    <w:rsid w:val="000C21DC"/>
    <w:rsid w:val="000C29DF"/>
    <w:rsid w:val="000C3028"/>
    <w:rsid w:val="000C30D0"/>
    <w:rsid w:val="000C553A"/>
    <w:rsid w:val="000C5BB0"/>
    <w:rsid w:val="000C5E10"/>
    <w:rsid w:val="000C740F"/>
    <w:rsid w:val="000C7ECA"/>
    <w:rsid w:val="000D00C4"/>
    <w:rsid w:val="000D0C59"/>
    <w:rsid w:val="000D1E81"/>
    <w:rsid w:val="000D1FE5"/>
    <w:rsid w:val="000D25B0"/>
    <w:rsid w:val="000D302E"/>
    <w:rsid w:val="000D3E4C"/>
    <w:rsid w:val="000D54A2"/>
    <w:rsid w:val="000D5A7F"/>
    <w:rsid w:val="000D60B7"/>
    <w:rsid w:val="000D634F"/>
    <w:rsid w:val="000D6644"/>
    <w:rsid w:val="000D7FEA"/>
    <w:rsid w:val="000E2543"/>
    <w:rsid w:val="000E2EA4"/>
    <w:rsid w:val="000E301E"/>
    <w:rsid w:val="000E3715"/>
    <w:rsid w:val="000E3AA4"/>
    <w:rsid w:val="000E5E34"/>
    <w:rsid w:val="000E6633"/>
    <w:rsid w:val="000E6FE2"/>
    <w:rsid w:val="000E7FA4"/>
    <w:rsid w:val="000F0443"/>
    <w:rsid w:val="000F2567"/>
    <w:rsid w:val="000F2E0F"/>
    <w:rsid w:val="000F325F"/>
    <w:rsid w:val="000F3787"/>
    <w:rsid w:val="000F42FA"/>
    <w:rsid w:val="000F74D1"/>
    <w:rsid w:val="000F7BFF"/>
    <w:rsid w:val="001007A8"/>
    <w:rsid w:val="0010233C"/>
    <w:rsid w:val="00103097"/>
    <w:rsid w:val="00103D0F"/>
    <w:rsid w:val="00104620"/>
    <w:rsid w:val="0010654B"/>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357E6"/>
    <w:rsid w:val="001401AA"/>
    <w:rsid w:val="00140540"/>
    <w:rsid w:val="001409C3"/>
    <w:rsid w:val="00141467"/>
    <w:rsid w:val="0014191F"/>
    <w:rsid w:val="00142B72"/>
    <w:rsid w:val="00143091"/>
    <w:rsid w:val="00143E5D"/>
    <w:rsid w:val="001445A4"/>
    <w:rsid w:val="00144621"/>
    <w:rsid w:val="001447F5"/>
    <w:rsid w:val="00145C14"/>
    <w:rsid w:val="00147060"/>
    <w:rsid w:val="00147AD1"/>
    <w:rsid w:val="001509B7"/>
    <w:rsid w:val="00150FEE"/>
    <w:rsid w:val="00151984"/>
    <w:rsid w:val="00151FD9"/>
    <w:rsid w:val="00152196"/>
    <w:rsid w:val="00152858"/>
    <w:rsid w:val="001529D1"/>
    <w:rsid w:val="00152A63"/>
    <w:rsid w:val="00153ECE"/>
    <w:rsid w:val="00155E0C"/>
    <w:rsid w:val="00156B2E"/>
    <w:rsid w:val="00156CFB"/>
    <w:rsid w:val="00160688"/>
    <w:rsid w:val="00160B9D"/>
    <w:rsid w:val="00161A2B"/>
    <w:rsid w:val="00161D4D"/>
    <w:rsid w:val="00162E9F"/>
    <w:rsid w:val="001635DB"/>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3D99"/>
    <w:rsid w:val="00194178"/>
    <w:rsid w:val="00195A68"/>
    <w:rsid w:val="00196C15"/>
    <w:rsid w:val="00196DAC"/>
    <w:rsid w:val="00197FF0"/>
    <w:rsid w:val="001A20C7"/>
    <w:rsid w:val="001A29E6"/>
    <w:rsid w:val="001A3706"/>
    <w:rsid w:val="001A3804"/>
    <w:rsid w:val="001A43F6"/>
    <w:rsid w:val="001A52C3"/>
    <w:rsid w:val="001A7DED"/>
    <w:rsid w:val="001B059B"/>
    <w:rsid w:val="001B098B"/>
    <w:rsid w:val="001B1FA8"/>
    <w:rsid w:val="001B2309"/>
    <w:rsid w:val="001B3D33"/>
    <w:rsid w:val="001C0C9C"/>
    <w:rsid w:val="001C3816"/>
    <w:rsid w:val="001C3B3E"/>
    <w:rsid w:val="001C3F4D"/>
    <w:rsid w:val="001C4109"/>
    <w:rsid w:val="001C5DBB"/>
    <w:rsid w:val="001C69C6"/>
    <w:rsid w:val="001C769B"/>
    <w:rsid w:val="001D02C0"/>
    <w:rsid w:val="001D08B2"/>
    <w:rsid w:val="001D180D"/>
    <w:rsid w:val="001D2424"/>
    <w:rsid w:val="001D2720"/>
    <w:rsid w:val="001D3320"/>
    <w:rsid w:val="001D55E0"/>
    <w:rsid w:val="001D591F"/>
    <w:rsid w:val="001D7273"/>
    <w:rsid w:val="001D7FF2"/>
    <w:rsid w:val="001E0394"/>
    <w:rsid w:val="001E0572"/>
    <w:rsid w:val="001E0FD7"/>
    <w:rsid w:val="001E16E0"/>
    <w:rsid w:val="001E30D0"/>
    <w:rsid w:val="001E4151"/>
    <w:rsid w:val="001E418B"/>
    <w:rsid w:val="001E44DB"/>
    <w:rsid w:val="001E4A76"/>
    <w:rsid w:val="001E4C4D"/>
    <w:rsid w:val="001E5A39"/>
    <w:rsid w:val="001E5ABE"/>
    <w:rsid w:val="001E7C40"/>
    <w:rsid w:val="001F1201"/>
    <w:rsid w:val="001F25E9"/>
    <w:rsid w:val="001F3C81"/>
    <w:rsid w:val="001F3FE3"/>
    <w:rsid w:val="001F560C"/>
    <w:rsid w:val="001F5879"/>
    <w:rsid w:val="001F59A3"/>
    <w:rsid w:val="001F5B20"/>
    <w:rsid w:val="00201A86"/>
    <w:rsid w:val="00202DE0"/>
    <w:rsid w:val="00202F0F"/>
    <w:rsid w:val="00203C6A"/>
    <w:rsid w:val="00204CE0"/>
    <w:rsid w:val="00206208"/>
    <w:rsid w:val="002069C6"/>
    <w:rsid w:val="00206B0E"/>
    <w:rsid w:val="00207AE1"/>
    <w:rsid w:val="00210B7D"/>
    <w:rsid w:val="002119B7"/>
    <w:rsid w:val="00212074"/>
    <w:rsid w:val="00212241"/>
    <w:rsid w:val="002123E0"/>
    <w:rsid w:val="00212906"/>
    <w:rsid w:val="00213D79"/>
    <w:rsid w:val="0021571F"/>
    <w:rsid w:val="00215AFC"/>
    <w:rsid w:val="00217239"/>
    <w:rsid w:val="00217592"/>
    <w:rsid w:val="002176F7"/>
    <w:rsid w:val="00220AF6"/>
    <w:rsid w:val="00220F2D"/>
    <w:rsid w:val="00223060"/>
    <w:rsid w:val="002245F5"/>
    <w:rsid w:val="00226D96"/>
    <w:rsid w:val="00227C15"/>
    <w:rsid w:val="00230528"/>
    <w:rsid w:val="00230B3A"/>
    <w:rsid w:val="00231864"/>
    <w:rsid w:val="00231E85"/>
    <w:rsid w:val="00233FF2"/>
    <w:rsid w:val="0023431C"/>
    <w:rsid w:val="00235C78"/>
    <w:rsid w:val="00235DB1"/>
    <w:rsid w:val="002366C2"/>
    <w:rsid w:val="0023793B"/>
    <w:rsid w:val="00243C20"/>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4A6C"/>
    <w:rsid w:val="002657E4"/>
    <w:rsid w:val="00266FB7"/>
    <w:rsid w:val="00270E5F"/>
    <w:rsid w:val="002711AB"/>
    <w:rsid w:val="00271632"/>
    <w:rsid w:val="002723FA"/>
    <w:rsid w:val="00272EB2"/>
    <w:rsid w:val="00275421"/>
    <w:rsid w:val="00275DDA"/>
    <w:rsid w:val="00276192"/>
    <w:rsid w:val="00276D87"/>
    <w:rsid w:val="00277A3A"/>
    <w:rsid w:val="00280057"/>
    <w:rsid w:val="002802A5"/>
    <w:rsid w:val="002819C2"/>
    <w:rsid w:val="00282394"/>
    <w:rsid w:val="002826BF"/>
    <w:rsid w:val="00283819"/>
    <w:rsid w:val="002853C4"/>
    <w:rsid w:val="0028619E"/>
    <w:rsid w:val="00286460"/>
    <w:rsid w:val="00286E43"/>
    <w:rsid w:val="00287302"/>
    <w:rsid w:val="00291D05"/>
    <w:rsid w:val="00293C2B"/>
    <w:rsid w:val="00294EC3"/>
    <w:rsid w:val="00296C72"/>
    <w:rsid w:val="002971B8"/>
    <w:rsid w:val="002A04A2"/>
    <w:rsid w:val="002A091C"/>
    <w:rsid w:val="002A1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94F"/>
    <w:rsid w:val="002C5CE5"/>
    <w:rsid w:val="002C5DCD"/>
    <w:rsid w:val="002C6FC7"/>
    <w:rsid w:val="002C7349"/>
    <w:rsid w:val="002D1AEE"/>
    <w:rsid w:val="002D1B78"/>
    <w:rsid w:val="002D3092"/>
    <w:rsid w:val="002D4361"/>
    <w:rsid w:val="002D47ED"/>
    <w:rsid w:val="002D4A70"/>
    <w:rsid w:val="002D5BE9"/>
    <w:rsid w:val="002E033D"/>
    <w:rsid w:val="002E0622"/>
    <w:rsid w:val="002E0F11"/>
    <w:rsid w:val="002E2084"/>
    <w:rsid w:val="002E2A01"/>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60E"/>
    <w:rsid w:val="003058E8"/>
    <w:rsid w:val="00306CCE"/>
    <w:rsid w:val="00310FBB"/>
    <w:rsid w:val="00311109"/>
    <w:rsid w:val="00312602"/>
    <w:rsid w:val="0031420F"/>
    <w:rsid w:val="0031605B"/>
    <w:rsid w:val="00320A28"/>
    <w:rsid w:val="003211F1"/>
    <w:rsid w:val="00321526"/>
    <w:rsid w:val="003217B0"/>
    <w:rsid w:val="003228F3"/>
    <w:rsid w:val="003233E3"/>
    <w:rsid w:val="00324500"/>
    <w:rsid w:val="00324B7B"/>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56695"/>
    <w:rsid w:val="00360CB0"/>
    <w:rsid w:val="00362588"/>
    <w:rsid w:val="0036470A"/>
    <w:rsid w:val="003652C5"/>
    <w:rsid w:val="00365D75"/>
    <w:rsid w:val="00366F8C"/>
    <w:rsid w:val="0036745E"/>
    <w:rsid w:val="003675A6"/>
    <w:rsid w:val="00367DC9"/>
    <w:rsid w:val="00370AAF"/>
    <w:rsid w:val="00371AB2"/>
    <w:rsid w:val="003749C4"/>
    <w:rsid w:val="00374D00"/>
    <w:rsid w:val="003757FA"/>
    <w:rsid w:val="00375BCB"/>
    <w:rsid w:val="00375E63"/>
    <w:rsid w:val="0037606A"/>
    <w:rsid w:val="003760D1"/>
    <w:rsid w:val="00380743"/>
    <w:rsid w:val="00380D70"/>
    <w:rsid w:val="00380F80"/>
    <w:rsid w:val="00382B25"/>
    <w:rsid w:val="00382D1B"/>
    <w:rsid w:val="003836C4"/>
    <w:rsid w:val="00384D24"/>
    <w:rsid w:val="00384DED"/>
    <w:rsid w:val="003852D1"/>
    <w:rsid w:val="00385BBB"/>
    <w:rsid w:val="003862F3"/>
    <w:rsid w:val="003863A2"/>
    <w:rsid w:val="00387CAF"/>
    <w:rsid w:val="0039139E"/>
    <w:rsid w:val="00391DB1"/>
    <w:rsid w:val="00391FB2"/>
    <w:rsid w:val="00392E40"/>
    <w:rsid w:val="00393B46"/>
    <w:rsid w:val="00393EB2"/>
    <w:rsid w:val="0039425B"/>
    <w:rsid w:val="0039595C"/>
    <w:rsid w:val="00396005"/>
    <w:rsid w:val="003A054D"/>
    <w:rsid w:val="003A05BF"/>
    <w:rsid w:val="003A066F"/>
    <w:rsid w:val="003A0769"/>
    <w:rsid w:val="003A1339"/>
    <w:rsid w:val="003A2C7A"/>
    <w:rsid w:val="003A375E"/>
    <w:rsid w:val="003A54DB"/>
    <w:rsid w:val="003B07D1"/>
    <w:rsid w:val="003B1DC8"/>
    <w:rsid w:val="003B1E1A"/>
    <w:rsid w:val="003B245C"/>
    <w:rsid w:val="003B2A58"/>
    <w:rsid w:val="003B58AF"/>
    <w:rsid w:val="003C06C7"/>
    <w:rsid w:val="003C0C0D"/>
    <w:rsid w:val="003C1074"/>
    <w:rsid w:val="003C10F4"/>
    <w:rsid w:val="003C200E"/>
    <w:rsid w:val="003C37BA"/>
    <w:rsid w:val="003C3B2F"/>
    <w:rsid w:val="003C415D"/>
    <w:rsid w:val="003C4D06"/>
    <w:rsid w:val="003C558E"/>
    <w:rsid w:val="003C61E9"/>
    <w:rsid w:val="003C6D0E"/>
    <w:rsid w:val="003C7052"/>
    <w:rsid w:val="003C706E"/>
    <w:rsid w:val="003C7F81"/>
    <w:rsid w:val="003D07E8"/>
    <w:rsid w:val="003D0F35"/>
    <w:rsid w:val="003D1627"/>
    <w:rsid w:val="003D349F"/>
    <w:rsid w:val="003D5D65"/>
    <w:rsid w:val="003D6478"/>
    <w:rsid w:val="003D64BE"/>
    <w:rsid w:val="003D6927"/>
    <w:rsid w:val="003D6D95"/>
    <w:rsid w:val="003E0640"/>
    <w:rsid w:val="003E17FF"/>
    <w:rsid w:val="003E1B66"/>
    <w:rsid w:val="003E1E0D"/>
    <w:rsid w:val="003E44B4"/>
    <w:rsid w:val="003E473D"/>
    <w:rsid w:val="003E5631"/>
    <w:rsid w:val="003E5741"/>
    <w:rsid w:val="003E6B59"/>
    <w:rsid w:val="003E7384"/>
    <w:rsid w:val="003E7464"/>
    <w:rsid w:val="003F12F0"/>
    <w:rsid w:val="003F2B41"/>
    <w:rsid w:val="003F2BD6"/>
    <w:rsid w:val="003F3124"/>
    <w:rsid w:val="003F3268"/>
    <w:rsid w:val="003F42F9"/>
    <w:rsid w:val="003F446F"/>
    <w:rsid w:val="003F470A"/>
    <w:rsid w:val="003F4B28"/>
    <w:rsid w:val="003F4E1E"/>
    <w:rsid w:val="003F511E"/>
    <w:rsid w:val="003F7195"/>
    <w:rsid w:val="00400E8C"/>
    <w:rsid w:val="00404DAA"/>
    <w:rsid w:val="00405D4B"/>
    <w:rsid w:val="00407E35"/>
    <w:rsid w:val="00410FD5"/>
    <w:rsid w:val="00411631"/>
    <w:rsid w:val="00411C80"/>
    <w:rsid w:val="0041583F"/>
    <w:rsid w:val="0041617B"/>
    <w:rsid w:val="00416384"/>
    <w:rsid w:val="0041772E"/>
    <w:rsid w:val="004203BB"/>
    <w:rsid w:val="00422962"/>
    <w:rsid w:val="00422E57"/>
    <w:rsid w:val="00422FBA"/>
    <w:rsid w:val="00424E84"/>
    <w:rsid w:val="004269D0"/>
    <w:rsid w:val="0042736D"/>
    <w:rsid w:val="004277EB"/>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49AC"/>
    <w:rsid w:val="00466DAC"/>
    <w:rsid w:val="00467510"/>
    <w:rsid w:val="004676FD"/>
    <w:rsid w:val="00470ABA"/>
    <w:rsid w:val="004711F3"/>
    <w:rsid w:val="00474D3A"/>
    <w:rsid w:val="00475420"/>
    <w:rsid w:val="00475FEE"/>
    <w:rsid w:val="00476BE5"/>
    <w:rsid w:val="00476E83"/>
    <w:rsid w:val="004775B7"/>
    <w:rsid w:val="00480BE0"/>
    <w:rsid w:val="0048136F"/>
    <w:rsid w:val="0048150C"/>
    <w:rsid w:val="004816BD"/>
    <w:rsid w:val="00481E28"/>
    <w:rsid w:val="00481F70"/>
    <w:rsid w:val="00482C7D"/>
    <w:rsid w:val="004855FF"/>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53AA"/>
    <w:rsid w:val="004B6C7B"/>
    <w:rsid w:val="004C0DAE"/>
    <w:rsid w:val="004C1CEC"/>
    <w:rsid w:val="004C2973"/>
    <w:rsid w:val="004C2D80"/>
    <w:rsid w:val="004C32B6"/>
    <w:rsid w:val="004C4537"/>
    <w:rsid w:val="004C608E"/>
    <w:rsid w:val="004C6BA6"/>
    <w:rsid w:val="004C7283"/>
    <w:rsid w:val="004C7A9A"/>
    <w:rsid w:val="004D115D"/>
    <w:rsid w:val="004D17F8"/>
    <w:rsid w:val="004D262E"/>
    <w:rsid w:val="004D35C0"/>
    <w:rsid w:val="004D3B31"/>
    <w:rsid w:val="004D3BFE"/>
    <w:rsid w:val="004D4BE5"/>
    <w:rsid w:val="004D4FEC"/>
    <w:rsid w:val="004D5257"/>
    <w:rsid w:val="004D5373"/>
    <w:rsid w:val="004D73D5"/>
    <w:rsid w:val="004D76A4"/>
    <w:rsid w:val="004D78BE"/>
    <w:rsid w:val="004E00E9"/>
    <w:rsid w:val="004E1FFB"/>
    <w:rsid w:val="004E3AF4"/>
    <w:rsid w:val="004E4C99"/>
    <w:rsid w:val="004E5162"/>
    <w:rsid w:val="004E572D"/>
    <w:rsid w:val="004E6680"/>
    <w:rsid w:val="004E71BC"/>
    <w:rsid w:val="004E77AB"/>
    <w:rsid w:val="004E7F58"/>
    <w:rsid w:val="004F06E5"/>
    <w:rsid w:val="004F0B58"/>
    <w:rsid w:val="004F1828"/>
    <w:rsid w:val="004F19D8"/>
    <w:rsid w:val="004F200B"/>
    <w:rsid w:val="004F2BAC"/>
    <w:rsid w:val="004F2FDC"/>
    <w:rsid w:val="004F38D1"/>
    <w:rsid w:val="004F3E22"/>
    <w:rsid w:val="004F5F8B"/>
    <w:rsid w:val="004F7688"/>
    <w:rsid w:val="004F771B"/>
    <w:rsid w:val="004F78CE"/>
    <w:rsid w:val="004F7C8A"/>
    <w:rsid w:val="005002DD"/>
    <w:rsid w:val="00502107"/>
    <w:rsid w:val="00503993"/>
    <w:rsid w:val="005042DD"/>
    <w:rsid w:val="0050621F"/>
    <w:rsid w:val="00506FBD"/>
    <w:rsid w:val="005071D9"/>
    <w:rsid w:val="0050739E"/>
    <w:rsid w:val="0050775C"/>
    <w:rsid w:val="00507DAF"/>
    <w:rsid w:val="00510582"/>
    <w:rsid w:val="00511902"/>
    <w:rsid w:val="00511BE3"/>
    <w:rsid w:val="005123F7"/>
    <w:rsid w:val="00512C70"/>
    <w:rsid w:val="00512F62"/>
    <w:rsid w:val="00514F5C"/>
    <w:rsid w:val="005170D3"/>
    <w:rsid w:val="0051723C"/>
    <w:rsid w:val="00517258"/>
    <w:rsid w:val="005176DE"/>
    <w:rsid w:val="00517853"/>
    <w:rsid w:val="00517FC6"/>
    <w:rsid w:val="0052011F"/>
    <w:rsid w:val="00521E99"/>
    <w:rsid w:val="00522BF4"/>
    <w:rsid w:val="00523F3F"/>
    <w:rsid w:val="00524000"/>
    <w:rsid w:val="0052459C"/>
    <w:rsid w:val="00524D3F"/>
    <w:rsid w:val="00525253"/>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8624E"/>
    <w:rsid w:val="0059014D"/>
    <w:rsid w:val="005909EB"/>
    <w:rsid w:val="0059121C"/>
    <w:rsid w:val="00591C5B"/>
    <w:rsid w:val="005922C3"/>
    <w:rsid w:val="00593CD7"/>
    <w:rsid w:val="005955A8"/>
    <w:rsid w:val="005A165E"/>
    <w:rsid w:val="005A1DDA"/>
    <w:rsid w:val="005A7263"/>
    <w:rsid w:val="005B0AFE"/>
    <w:rsid w:val="005B37A8"/>
    <w:rsid w:val="005B507F"/>
    <w:rsid w:val="005B600B"/>
    <w:rsid w:val="005B7D5C"/>
    <w:rsid w:val="005C065A"/>
    <w:rsid w:val="005C0AA9"/>
    <w:rsid w:val="005C125A"/>
    <w:rsid w:val="005C14E0"/>
    <w:rsid w:val="005C17E0"/>
    <w:rsid w:val="005C2FB1"/>
    <w:rsid w:val="005C4602"/>
    <w:rsid w:val="005C5DA7"/>
    <w:rsid w:val="005C6EDB"/>
    <w:rsid w:val="005C7259"/>
    <w:rsid w:val="005D040D"/>
    <w:rsid w:val="005D16C6"/>
    <w:rsid w:val="005D1A4C"/>
    <w:rsid w:val="005D235A"/>
    <w:rsid w:val="005D2849"/>
    <w:rsid w:val="005D42B3"/>
    <w:rsid w:val="005D58ED"/>
    <w:rsid w:val="005D69B9"/>
    <w:rsid w:val="005D70C6"/>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4051"/>
    <w:rsid w:val="005F56C5"/>
    <w:rsid w:val="00601077"/>
    <w:rsid w:val="00602489"/>
    <w:rsid w:val="00603F8E"/>
    <w:rsid w:val="0060448C"/>
    <w:rsid w:val="006047F5"/>
    <w:rsid w:val="00604815"/>
    <w:rsid w:val="0060737E"/>
    <w:rsid w:val="00607E5B"/>
    <w:rsid w:val="00612275"/>
    <w:rsid w:val="006122C6"/>
    <w:rsid w:val="00613FD5"/>
    <w:rsid w:val="00616713"/>
    <w:rsid w:val="00616B29"/>
    <w:rsid w:val="0061749A"/>
    <w:rsid w:val="0062128B"/>
    <w:rsid w:val="006214F5"/>
    <w:rsid w:val="00621543"/>
    <w:rsid w:val="00621B90"/>
    <w:rsid w:val="006228E4"/>
    <w:rsid w:val="00622CB1"/>
    <w:rsid w:val="006243BA"/>
    <w:rsid w:val="00624971"/>
    <w:rsid w:val="006255AC"/>
    <w:rsid w:val="00625B7D"/>
    <w:rsid w:val="006260B3"/>
    <w:rsid w:val="00631475"/>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651"/>
    <w:rsid w:val="00654EC0"/>
    <w:rsid w:val="006557E7"/>
    <w:rsid w:val="00657291"/>
    <w:rsid w:val="00657C05"/>
    <w:rsid w:val="00657E79"/>
    <w:rsid w:val="006607C4"/>
    <w:rsid w:val="00660907"/>
    <w:rsid w:val="00662A2B"/>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38D"/>
    <w:rsid w:val="006A0607"/>
    <w:rsid w:val="006A18B3"/>
    <w:rsid w:val="006A1C9E"/>
    <w:rsid w:val="006A1E74"/>
    <w:rsid w:val="006A2290"/>
    <w:rsid w:val="006A2B2D"/>
    <w:rsid w:val="006A2E5D"/>
    <w:rsid w:val="006A4AC6"/>
    <w:rsid w:val="006A548E"/>
    <w:rsid w:val="006A5596"/>
    <w:rsid w:val="006A629D"/>
    <w:rsid w:val="006A7932"/>
    <w:rsid w:val="006B09A5"/>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19BF"/>
    <w:rsid w:val="00702309"/>
    <w:rsid w:val="007030D6"/>
    <w:rsid w:val="00704418"/>
    <w:rsid w:val="00707434"/>
    <w:rsid w:val="007074D0"/>
    <w:rsid w:val="00707A05"/>
    <w:rsid w:val="00710849"/>
    <w:rsid w:val="00712048"/>
    <w:rsid w:val="0071609E"/>
    <w:rsid w:val="00717ECF"/>
    <w:rsid w:val="00720018"/>
    <w:rsid w:val="0072039E"/>
    <w:rsid w:val="00720652"/>
    <w:rsid w:val="00720AFD"/>
    <w:rsid w:val="00720E36"/>
    <w:rsid w:val="0072167B"/>
    <w:rsid w:val="00722711"/>
    <w:rsid w:val="007228EA"/>
    <w:rsid w:val="00722EC9"/>
    <w:rsid w:val="007234A3"/>
    <w:rsid w:val="00723C37"/>
    <w:rsid w:val="007240CF"/>
    <w:rsid w:val="00726004"/>
    <w:rsid w:val="00726B8C"/>
    <w:rsid w:val="007273B4"/>
    <w:rsid w:val="00727E30"/>
    <w:rsid w:val="00730A82"/>
    <w:rsid w:val="00731FE2"/>
    <w:rsid w:val="007327FE"/>
    <w:rsid w:val="00732D11"/>
    <w:rsid w:val="00733E4C"/>
    <w:rsid w:val="00734243"/>
    <w:rsid w:val="0073510A"/>
    <w:rsid w:val="007351AF"/>
    <w:rsid w:val="00736DA9"/>
    <w:rsid w:val="00737C15"/>
    <w:rsid w:val="00737C45"/>
    <w:rsid w:val="0074121A"/>
    <w:rsid w:val="007448A0"/>
    <w:rsid w:val="00744CCF"/>
    <w:rsid w:val="00747510"/>
    <w:rsid w:val="00747DA5"/>
    <w:rsid w:val="00747E28"/>
    <w:rsid w:val="0075057F"/>
    <w:rsid w:val="00750BF3"/>
    <w:rsid w:val="00751341"/>
    <w:rsid w:val="00751B95"/>
    <w:rsid w:val="007530A2"/>
    <w:rsid w:val="00760F18"/>
    <w:rsid w:val="00763341"/>
    <w:rsid w:val="007643C9"/>
    <w:rsid w:val="00770697"/>
    <w:rsid w:val="007719EE"/>
    <w:rsid w:val="007721A5"/>
    <w:rsid w:val="007727EB"/>
    <w:rsid w:val="00773953"/>
    <w:rsid w:val="00773BE0"/>
    <w:rsid w:val="007750A1"/>
    <w:rsid w:val="0077531D"/>
    <w:rsid w:val="0077567E"/>
    <w:rsid w:val="00775687"/>
    <w:rsid w:val="00775F6E"/>
    <w:rsid w:val="007771E9"/>
    <w:rsid w:val="00777EEC"/>
    <w:rsid w:val="00780190"/>
    <w:rsid w:val="00780242"/>
    <w:rsid w:val="007803D9"/>
    <w:rsid w:val="007807E4"/>
    <w:rsid w:val="00780B63"/>
    <w:rsid w:val="00780B71"/>
    <w:rsid w:val="00781E4D"/>
    <w:rsid w:val="00782CFB"/>
    <w:rsid w:val="00782FBB"/>
    <w:rsid w:val="007851D7"/>
    <w:rsid w:val="00785743"/>
    <w:rsid w:val="00785E5A"/>
    <w:rsid w:val="00786A8A"/>
    <w:rsid w:val="0079194C"/>
    <w:rsid w:val="00792B1E"/>
    <w:rsid w:val="00792C55"/>
    <w:rsid w:val="007934EA"/>
    <w:rsid w:val="00795787"/>
    <w:rsid w:val="007961CB"/>
    <w:rsid w:val="00796340"/>
    <w:rsid w:val="00796864"/>
    <w:rsid w:val="00796CC9"/>
    <w:rsid w:val="00797FBA"/>
    <w:rsid w:val="007A1092"/>
    <w:rsid w:val="007A118A"/>
    <w:rsid w:val="007A27E3"/>
    <w:rsid w:val="007A3C6E"/>
    <w:rsid w:val="007A41CF"/>
    <w:rsid w:val="007A435F"/>
    <w:rsid w:val="007A5AE0"/>
    <w:rsid w:val="007A5B70"/>
    <w:rsid w:val="007A6048"/>
    <w:rsid w:val="007A73A4"/>
    <w:rsid w:val="007B01C1"/>
    <w:rsid w:val="007B0739"/>
    <w:rsid w:val="007B2821"/>
    <w:rsid w:val="007B2D94"/>
    <w:rsid w:val="007B5854"/>
    <w:rsid w:val="007B5C2F"/>
    <w:rsid w:val="007B732E"/>
    <w:rsid w:val="007C0C95"/>
    <w:rsid w:val="007C1857"/>
    <w:rsid w:val="007C1A5C"/>
    <w:rsid w:val="007C1CBB"/>
    <w:rsid w:val="007C26E2"/>
    <w:rsid w:val="007C2908"/>
    <w:rsid w:val="007C2EC0"/>
    <w:rsid w:val="007C38B3"/>
    <w:rsid w:val="007C3AD1"/>
    <w:rsid w:val="007C438A"/>
    <w:rsid w:val="007C4CA6"/>
    <w:rsid w:val="007C50C8"/>
    <w:rsid w:val="007C6655"/>
    <w:rsid w:val="007C6D63"/>
    <w:rsid w:val="007D07AC"/>
    <w:rsid w:val="007D1375"/>
    <w:rsid w:val="007D294E"/>
    <w:rsid w:val="007D33B6"/>
    <w:rsid w:val="007D36F7"/>
    <w:rsid w:val="007D49ED"/>
    <w:rsid w:val="007D532B"/>
    <w:rsid w:val="007D55FF"/>
    <w:rsid w:val="007D5729"/>
    <w:rsid w:val="007D5F79"/>
    <w:rsid w:val="007D65C6"/>
    <w:rsid w:val="007D65C8"/>
    <w:rsid w:val="007D6978"/>
    <w:rsid w:val="007D7F5D"/>
    <w:rsid w:val="007E18F3"/>
    <w:rsid w:val="007E1961"/>
    <w:rsid w:val="007E1B84"/>
    <w:rsid w:val="007E1DA6"/>
    <w:rsid w:val="007E1E23"/>
    <w:rsid w:val="007E489F"/>
    <w:rsid w:val="007E5122"/>
    <w:rsid w:val="007E5203"/>
    <w:rsid w:val="007E5344"/>
    <w:rsid w:val="007E54D6"/>
    <w:rsid w:val="007E7879"/>
    <w:rsid w:val="007F0738"/>
    <w:rsid w:val="007F389B"/>
    <w:rsid w:val="007F39E8"/>
    <w:rsid w:val="007F4354"/>
    <w:rsid w:val="007F57A5"/>
    <w:rsid w:val="007F5A72"/>
    <w:rsid w:val="007F7306"/>
    <w:rsid w:val="007F749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68"/>
    <w:rsid w:val="00817BAE"/>
    <w:rsid w:val="008214B8"/>
    <w:rsid w:val="0082180D"/>
    <w:rsid w:val="008243C7"/>
    <w:rsid w:val="00824CF7"/>
    <w:rsid w:val="008265E1"/>
    <w:rsid w:val="00826DE2"/>
    <w:rsid w:val="00827C26"/>
    <w:rsid w:val="00827D09"/>
    <w:rsid w:val="0083093C"/>
    <w:rsid w:val="008318DB"/>
    <w:rsid w:val="00831A0C"/>
    <w:rsid w:val="008345F8"/>
    <w:rsid w:val="00835E8F"/>
    <w:rsid w:val="00836DD3"/>
    <w:rsid w:val="00837F1F"/>
    <w:rsid w:val="00841163"/>
    <w:rsid w:val="00841365"/>
    <w:rsid w:val="00841E47"/>
    <w:rsid w:val="008425EA"/>
    <w:rsid w:val="008427BA"/>
    <w:rsid w:val="00843EB5"/>
    <w:rsid w:val="008451E6"/>
    <w:rsid w:val="008468ED"/>
    <w:rsid w:val="008479DB"/>
    <w:rsid w:val="00855635"/>
    <w:rsid w:val="0085753A"/>
    <w:rsid w:val="008578C5"/>
    <w:rsid w:val="00857D1C"/>
    <w:rsid w:val="00857E66"/>
    <w:rsid w:val="00857E9E"/>
    <w:rsid w:val="00857F2C"/>
    <w:rsid w:val="008619DA"/>
    <w:rsid w:val="0086294A"/>
    <w:rsid w:val="008635C8"/>
    <w:rsid w:val="0086469D"/>
    <w:rsid w:val="008649E4"/>
    <w:rsid w:val="00864ECC"/>
    <w:rsid w:val="00864EDF"/>
    <w:rsid w:val="0086609C"/>
    <w:rsid w:val="00866AC6"/>
    <w:rsid w:val="008705B4"/>
    <w:rsid w:val="00870938"/>
    <w:rsid w:val="00871CB9"/>
    <w:rsid w:val="00872187"/>
    <w:rsid w:val="00872263"/>
    <w:rsid w:val="008722C6"/>
    <w:rsid w:val="00873A9B"/>
    <w:rsid w:val="00880478"/>
    <w:rsid w:val="008809F7"/>
    <w:rsid w:val="00880B5D"/>
    <w:rsid w:val="008815D9"/>
    <w:rsid w:val="008833CD"/>
    <w:rsid w:val="0088344D"/>
    <w:rsid w:val="008855D4"/>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10E"/>
    <w:rsid w:val="008A4473"/>
    <w:rsid w:val="008A4B86"/>
    <w:rsid w:val="008A5085"/>
    <w:rsid w:val="008A66E5"/>
    <w:rsid w:val="008A6737"/>
    <w:rsid w:val="008A77AF"/>
    <w:rsid w:val="008B0CDE"/>
    <w:rsid w:val="008B18CF"/>
    <w:rsid w:val="008B1CD7"/>
    <w:rsid w:val="008B20A6"/>
    <w:rsid w:val="008B2992"/>
    <w:rsid w:val="008B3033"/>
    <w:rsid w:val="008B3494"/>
    <w:rsid w:val="008B44D6"/>
    <w:rsid w:val="008B51D4"/>
    <w:rsid w:val="008B61FB"/>
    <w:rsid w:val="008B6254"/>
    <w:rsid w:val="008B715C"/>
    <w:rsid w:val="008B7530"/>
    <w:rsid w:val="008B775F"/>
    <w:rsid w:val="008B7A00"/>
    <w:rsid w:val="008C02F6"/>
    <w:rsid w:val="008C043E"/>
    <w:rsid w:val="008C08B7"/>
    <w:rsid w:val="008C2840"/>
    <w:rsid w:val="008C3848"/>
    <w:rsid w:val="008C44B2"/>
    <w:rsid w:val="008C6CED"/>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8F1"/>
    <w:rsid w:val="008F5CE4"/>
    <w:rsid w:val="008F626E"/>
    <w:rsid w:val="008F631C"/>
    <w:rsid w:val="008F6603"/>
    <w:rsid w:val="0090118B"/>
    <w:rsid w:val="009043E3"/>
    <w:rsid w:val="00904C12"/>
    <w:rsid w:val="00906061"/>
    <w:rsid w:val="00906917"/>
    <w:rsid w:val="009069F1"/>
    <w:rsid w:val="00906C36"/>
    <w:rsid w:val="009077A4"/>
    <w:rsid w:val="0090799B"/>
    <w:rsid w:val="00910498"/>
    <w:rsid w:val="00910F88"/>
    <w:rsid w:val="0091189F"/>
    <w:rsid w:val="00911D93"/>
    <w:rsid w:val="0091242C"/>
    <w:rsid w:val="00914524"/>
    <w:rsid w:val="00914F6D"/>
    <w:rsid w:val="009159A7"/>
    <w:rsid w:val="00916AB3"/>
    <w:rsid w:val="00917578"/>
    <w:rsid w:val="009201C3"/>
    <w:rsid w:val="0092104E"/>
    <w:rsid w:val="0092267E"/>
    <w:rsid w:val="00922CE4"/>
    <w:rsid w:val="009230A2"/>
    <w:rsid w:val="00925555"/>
    <w:rsid w:val="00925927"/>
    <w:rsid w:val="00925BE6"/>
    <w:rsid w:val="00926B55"/>
    <w:rsid w:val="00931EB0"/>
    <w:rsid w:val="0093207B"/>
    <w:rsid w:val="00933F82"/>
    <w:rsid w:val="00934ACE"/>
    <w:rsid w:val="00936398"/>
    <w:rsid w:val="00936637"/>
    <w:rsid w:val="009368EF"/>
    <w:rsid w:val="00936A1D"/>
    <w:rsid w:val="00936F38"/>
    <w:rsid w:val="009412D7"/>
    <w:rsid w:val="00942A15"/>
    <w:rsid w:val="00942C26"/>
    <w:rsid w:val="00943DD3"/>
    <w:rsid w:val="00944A97"/>
    <w:rsid w:val="00945D4E"/>
    <w:rsid w:val="00946D9B"/>
    <w:rsid w:val="00947430"/>
    <w:rsid w:val="0094749B"/>
    <w:rsid w:val="00950367"/>
    <w:rsid w:val="00950CAE"/>
    <w:rsid w:val="00950EFE"/>
    <w:rsid w:val="00952449"/>
    <w:rsid w:val="00952C61"/>
    <w:rsid w:val="0095341B"/>
    <w:rsid w:val="009541A1"/>
    <w:rsid w:val="00954769"/>
    <w:rsid w:val="00954B99"/>
    <w:rsid w:val="00954F74"/>
    <w:rsid w:val="00955F65"/>
    <w:rsid w:val="00957C93"/>
    <w:rsid w:val="00960330"/>
    <w:rsid w:val="00960888"/>
    <w:rsid w:val="00961557"/>
    <w:rsid w:val="00962C49"/>
    <w:rsid w:val="00962E24"/>
    <w:rsid w:val="00963750"/>
    <w:rsid w:val="00964724"/>
    <w:rsid w:val="00964A8D"/>
    <w:rsid w:val="00964DAC"/>
    <w:rsid w:val="00965413"/>
    <w:rsid w:val="009656C9"/>
    <w:rsid w:val="009659BF"/>
    <w:rsid w:val="00965BE9"/>
    <w:rsid w:val="00966783"/>
    <w:rsid w:val="00966C65"/>
    <w:rsid w:val="009674E5"/>
    <w:rsid w:val="00967BAC"/>
    <w:rsid w:val="0097186E"/>
    <w:rsid w:val="009718F1"/>
    <w:rsid w:val="00972C33"/>
    <w:rsid w:val="00972F9D"/>
    <w:rsid w:val="00974623"/>
    <w:rsid w:val="00974806"/>
    <w:rsid w:val="00975E5D"/>
    <w:rsid w:val="009767C1"/>
    <w:rsid w:val="00976FFB"/>
    <w:rsid w:val="00977DDE"/>
    <w:rsid w:val="009816BF"/>
    <w:rsid w:val="0098226A"/>
    <w:rsid w:val="00985F29"/>
    <w:rsid w:val="00985F86"/>
    <w:rsid w:val="009862DD"/>
    <w:rsid w:val="009862E6"/>
    <w:rsid w:val="00986BD6"/>
    <w:rsid w:val="00987573"/>
    <w:rsid w:val="00990338"/>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5DAC"/>
    <w:rsid w:val="009A663F"/>
    <w:rsid w:val="009A68DA"/>
    <w:rsid w:val="009A7023"/>
    <w:rsid w:val="009B04B3"/>
    <w:rsid w:val="009B24EF"/>
    <w:rsid w:val="009B2758"/>
    <w:rsid w:val="009B2A5B"/>
    <w:rsid w:val="009B3F39"/>
    <w:rsid w:val="009B4D28"/>
    <w:rsid w:val="009B5574"/>
    <w:rsid w:val="009B5919"/>
    <w:rsid w:val="009B5DF0"/>
    <w:rsid w:val="009B67E6"/>
    <w:rsid w:val="009C4897"/>
    <w:rsid w:val="009C6007"/>
    <w:rsid w:val="009C622A"/>
    <w:rsid w:val="009C6DB1"/>
    <w:rsid w:val="009C7239"/>
    <w:rsid w:val="009C7B33"/>
    <w:rsid w:val="009D018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4D67"/>
    <w:rsid w:val="009F5B19"/>
    <w:rsid w:val="009F6537"/>
    <w:rsid w:val="009F70BB"/>
    <w:rsid w:val="00A002A3"/>
    <w:rsid w:val="00A00DA7"/>
    <w:rsid w:val="00A00FA1"/>
    <w:rsid w:val="00A020AE"/>
    <w:rsid w:val="00A03699"/>
    <w:rsid w:val="00A0425C"/>
    <w:rsid w:val="00A04948"/>
    <w:rsid w:val="00A05D15"/>
    <w:rsid w:val="00A06DA0"/>
    <w:rsid w:val="00A077B4"/>
    <w:rsid w:val="00A07AF3"/>
    <w:rsid w:val="00A1095E"/>
    <w:rsid w:val="00A115B2"/>
    <w:rsid w:val="00A116A7"/>
    <w:rsid w:val="00A11FBA"/>
    <w:rsid w:val="00A15396"/>
    <w:rsid w:val="00A1565D"/>
    <w:rsid w:val="00A16879"/>
    <w:rsid w:val="00A173D3"/>
    <w:rsid w:val="00A17BDC"/>
    <w:rsid w:val="00A17DD9"/>
    <w:rsid w:val="00A20D5D"/>
    <w:rsid w:val="00A22A5C"/>
    <w:rsid w:val="00A22A9A"/>
    <w:rsid w:val="00A240FD"/>
    <w:rsid w:val="00A25328"/>
    <w:rsid w:val="00A253D1"/>
    <w:rsid w:val="00A25531"/>
    <w:rsid w:val="00A25E57"/>
    <w:rsid w:val="00A2672A"/>
    <w:rsid w:val="00A2757E"/>
    <w:rsid w:val="00A279F8"/>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07C7"/>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5A75"/>
    <w:rsid w:val="00A673F1"/>
    <w:rsid w:val="00A703D4"/>
    <w:rsid w:val="00A70448"/>
    <w:rsid w:val="00A70CA2"/>
    <w:rsid w:val="00A720DF"/>
    <w:rsid w:val="00A72D7E"/>
    <w:rsid w:val="00A732F4"/>
    <w:rsid w:val="00A738FA"/>
    <w:rsid w:val="00A7421C"/>
    <w:rsid w:val="00A74C3C"/>
    <w:rsid w:val="00A75BB1"/>
    <w:rsid w:val="00A75E23"/>
    <w:rsid w:val="00A75EAE"/>
    <w:rsid w:val="00A7715D"/>
    <w:rsid w:val="00A77E8C"/>
    <w:rsid w:val="00A816FC"/>
    <w:rsid w:val="00A841A4"/>
    <w:rsid w:val="00A8423E"/>
    <w:rsid w:val="00A8551B"/>
    <w:rsid w:val="00A8589B"/>
    <w:rsid w:val="00A8721D"/>
    <w:rsid w:val="00A87870"/>
    <w:rsid w:val="00A87D3E"/>
    <w:rsid w:val="00A900F2"/>
    <w:rsid w:val="00A90532"/>
    <w:rsid w:val="00A92EC2"/>
    <w:rsid w:val="00A93D70"/>
    <w:rsid w:val="00A948CA"/>
    <w:rsid w:val="00A9541A"/>
    <w:rsid w:val="00A95AEC"/>
    <w:rsid w:val="00A96B9D"/>
    <w:rsid w:val="00A9793E"/>
    <w:rsid w:val="00A97A75"/>
    <w:rsid w:val="00A97B94"/>
    <w:rsid w:val="00AA0B12"/>
    <w:rsid w:val="00AA1645"/>
    <w:rsid w:val="00AA1BD9"/>
    <w:rsid w:val="00AA22FF"/>
    <w:rsid w:val="00AA2832"/>
    <w:rsid w:val="00AA34E6"/>
    <w:rsid w:val="00AA6AC1"/>
    <w:rsid w:val="00AA6C85"/>
    <w:rsid w:val="00AB1D2B"/>
    <w:rsid w:val="00AB3AB3"/>
    <w:rsid w:val="00AB3B64"/>
    <w:rsid w:val="00AB4276"/>
    <w:rsid w:val="00AB4C81"/>
    <w:rsid w:val="00AB7749"/>
    <w:rsid w:val="00AC0348"/>
    <w:rsid w:val="00AC2A70"/>
    <w:rsid w:val="00AC6463"/>
    <w:rsid w:val="00AC7FFE"/>
    <w:rsid w:val="00AD0539"/>
    <w:rsid w:val="00AD09C9"/>
    <w:rsid w:val="00AD0E55"/>
    <w:rsid w:val="00AD0EB6"/>
    <w:rsid w:val="00AD1B10"/>
    <w:rsid w:val="00AD2742"/>
    <w:rsid w:val="00AD48A8"/>
    <w:rsid w:val="00AD48FA"/>
    <w:rsid w:val="00AD4D74"/>
    <w:rsid w:val="00AD6854"/>
    <w:rsid w:val="00AD71CB"/>
    <w:rsid w:val="00AE0980"/>
    <w:rsid w:val="00AE0C53"/>
    <w:rsid w:val="00AE2066"/>
    <w:rsid w:val="00AE3DF7"/>
    <w:rsid w:val="00AE4663"/>
    <w:rsid w:val="00AE4900"/>
    <w:rsid w:val="00AE4DC2"/>
    <w:rsid w:val="00AE69D3"/>
    <w:rsid w:val="00AE71EB"/>
    <w:rsid w:val="00AE77EA"/>
    <w:rsid w:val="00AF03CF"/>
    <w:rsid w:val="00AF1748"/>
    <w:rsid w:val="00AF1D69"/>
    <w:rsid w:val="00AF4550"/>
    <w:rsid w:val="00AF4A38"/>
    <w:rsid w:val="00AF540B"/>
    <w:rsid w:val="00AF5933"/>
    <w:rsid w:val="00AF5EB6"/>
    <w:rsid w:val="00AF6084"/>
    <w:rsid w:val="00AF7ED9"/>
    <w:rsid w:val="00B002C1"/>
    <w:rsid w:val="00B0078E"/>
    <w:rsid w:val="00B00DF4"/>
    <w:rsid w:val="00B00F39"/>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0F97"/>
    <w:rsid w:val="00B21746"/>
    <w:rsid w:val="00B234D8"/>
    <w:rsid w:val="00B246AA"/>
    <w:rsid w:val="00B24907"/>
    <w:rsid w:val="00B2589E"/>
    <w:rsid w:val="00B2644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5D18"/>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434C"/>
    <w:rsid w:val="00B575BE"/>
    <w:rsid w:val="00B6033C"/>
    <w:rsid w:val="00B6136B"/>
    <w:rsid w:val="00B635B6"/>
    <w:rsid w:val="00B64332"/>
    <w:rsid w:val="00B649AE"/>
    <w:rsid w:val="00B64E8F"/>
    <w:rsid w:val="00B65533"/>
    <w:rsid w:val="00B7009D"/>
    <w:rsid w:val="00B70425"/>
    <w:rsid w:val="00B704EF"/>
    <w:rsid w:val="00B711A6"/>
    <w:rsid w:val="00B7252C"/>
    <w:rsid w:val="00B729A5"/>
    <w:rsid w:val="00B73743"/>
    <w:rsid w:val="00B73B8D"/>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9D8"/>
    <w:rsid w:val="00BA6A15"/>
    <w:rsid w:val="00BA6EF6"/>
    <w:rsid w:val="00BA73F5"/>
    <w:rsid w:val="00BA7661"/>
    <w:rsid w:val="00BA7C2B"/>
    <w:rsid w:val="00BB256F"/>
    <w:rsid w:val="00BB25C6"/>
    <w:rsid w:val="00BB4FA9"/>
    <w:rsid w:val="00BB6642"/>
    <w:rsid w:val="00BB7248"/>
    <w:rsid w:val="00BB7F55"/>
    <w:rsid w:val="00BC0340"/>
    <w:rsid w:val="00BC1173"/>
    <w:rsid w:val="00BC1EB1"/>
    <w:rsid w:val="00BC2413"/>
    <w:rsid w:val="00BC2A64"/>
    <w:rsid w:val="00BC2E9F"/>
    <w:rsid w:val="00BC30F4"/>
    <w:rsid w:val="00BC375F"/>
    <w:rsid w:val="00BC3FA5"/>
    <w:rsid w:val="00BC4BED"/>
    <w:rsid w:val="00BC563B"/>
    <w:rsid w:val="00BD1CF2"/>
    <w:rsid w:val="00BD38EB"/>
    <w:rsid w:val="00BD4587"/>
    <w:rsid w:val="00BD4FCF"/>
    <w:rsid w:val="00BD63C8"/>
    <w:rsid w:val="00BD7CA0"/>
    <w:rsid w:val="00BE0A15"/>
    <w:rsid w:val="00BE130F"/>
    <w:rsid w:val="00BE3772"/>
    <w:rsid w:val="00BE51EE"/>
    <w:rsid w:val="00BE7719"/>
    <w:rsid w:val="00BE7FBB"/>
    <w:rsid w:val="00BF06A6"/>
    <w:rsid w:val="00BF0886"/>
    <w:rsid w:val="00BF1FED"/>
    <w:rsid w:val="00BF5B68"/>
    <w:rsid w:val="00BF61E7"/>
    <w:rsid w:val="00C001C8"/>
    <w:rsid w:val="00C0034A"/>
    <w:rsid w:val="00C0304D"/>
    <w:rsid w:val="00C03D16"/>
    <w:rsid w:val="00C0411F"/>
    <w:rsid w:val="00C05522"/>
    <w:rsid w:val="00C06D4C"/>
    <w:rsid w:val="00C06F76"/>
    <w:rsid w:val="00C100B0"/>
    <w:rsid w:val="00C11290"/>
    <w:rsid w:val="00C147A6"/>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418"/>
    <w:rsid w:val="00C365F1"/>
    <w:rsid w:val="00C407FD"/>
    <w:rsid w:val="00C413AE"/>
    <w:rsid w:val="00C42B32"/>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15FA"/>
    <w:rsid w:val="00C62F3E"/>
    <w:rsid w:val="00C63482"/>
    <w:rsid w:val="00C64258"/>
    <w:rsid w:val="00C662B3"/>
    <w:rsid w:val="00C6735F"/>
    <w:rsid w:val="00C67F55"/>
    <w:rsid w:val="00C73D40"/>
    <w:rsid w:val="00C73F22"/>
    <w:rsid w:val="00C75365"/>
    <w:rsid w:val="00C76613"/>
    <w:rsid w:val="00C7720C"/>
    <w:rsid w:val="00C821BC"/>
    <w:rsid w:val="00C821BE"/>
    <w:rsid w:val="00C82503"/>
    <w:rsid w:val="00C837C0"/>
    <w:rsid w:val="00C84310"/>
    <w:rsid w:val="00C85EEA"/>
    <w:rsid w:val="00C85F31"/>
    <w:rsid w:val="00C87006"/>
    <w:rsid w:val="00C87625"/>
    <w:rsid w:val="00C906D0"/>
    <w:rsid w:val="00C90B18"/>
    <w:rsid w:val="00C9103F"/>
    <w:rsid w:val="00C9350E"/>
    <w:rsid w:val="00C93B56"/>
    <w:rsid w:val="00C9409E"/>
    <w:rsid w:val="00C97D7B"/>
    <w:rsid w:val="00CA12AE"/>
    <w:rsid w:val="00CA303C"/>
    <w:rsid w:val="00CA3CAB"/>
    <w:rsid w:val="00CA5121"/>
    <w:rsid w:val="00CA57DC"/>
    <w:rsid w:val="00CA6547"/>
    <w:rsid w:val="00CA7FE3"/>
    <w:rsid w:val="00CB0378"/>
    <w:rsid w:val="00CB0629"/>
    <w:rsid w:val="00CB1034"/>
    <w:rsid w:val="00CB2309"/>
    <w:rsid w:val="00CB3D23"/>
    <w:rsid w:val="00CB3D26"/>
    <w:rsid w:val="00CC0779"/>
    <w:rsid w:val="00CC07F8"/>
    <w:rsid w:val="00CC0A45"/>
    <w:rsid w:val="00CC0F56"/>
    <w:rsid w:val="00CC143C"/>
    <w:rsid w:val="00CC2E0C"/>
    <w:rsid w:val="00CC3DFE"/>
    <w:rsid w:val="00CC404B"/>
    <w:rsid w:val="00CC42A5"/>
    <w:rsid w:val="00CC62A8"/>
    <w:rsid w:val="00CC6987"/>
    <w:rsid w:val="00CC710B"/>
    <w:rsid w:val="00CD01A2"/>
    <w:rsid w:val="00CD0B13"/>
    <w:rsid w:val="00CD1EF7"/>
    <w:rsid w:val="00CD219E"/>
    <w:rsid w:val="00CD2323"/>
    <w:rsid w:val="00CD2B1A"/>
    <w:rsid w:val="00CD2D48"/>
    <w:rsid w:val="00CD3201"/>
    <w:rsid w:val="00CD33AB"/>
    <w:rsid w:val="00CD3E87"/>
    <w:rsid w:val="00CD4106"/>
    <w:rsid w:val="00CD4DE4"/>
    <w:rsid w:val="00CD588F"/>
    <w:rsid w:val="00CD5CC2"/>
    <w:rsid w:val="00CD7352"/>
    <w:rsid w:val="00CE21DE"/>
    <w:rsid w:val="00CE22A2"/>
    <w:rsid w:val="00CE3AE8"/>
    <w:rsid w:val="00CE5835"/>
    <w:rsid w:val="00CE5B68"/>
    <w:rsid w:val="00CE5FAD"/>
    <w:rsid w:val="00CE7D09"/>
    <w:rsid w:val="00CF08EE"/>
    <w:rsid w:val="00CF0920"/>
    <w:rsid w:val="00CF0AB7"/>
    <w:rsid w:val="00CF111F"/>
    <w:rsid w:val="00CF3467"/>
    <w:rsid w:val="00CF3916"/>
    <w:rsid w:val="00CF3DD5"/>
    <w:rsid w:val="00CF3E71"/>
    <w:rsid w:val="00CF747E"/>
    <w:rsid w:val="00D005C3"/>
    <w:rsid w:val="00D0192E"/>
    <w:rsid w:val="00D01A81"/>
    <w:rsid w:val="00D03BA7"/>
    <w:rsid w:val="00D03E2B"/>
    <w:rsid w:val="00D055BE"/>
    <w:rsid w:val="00D070FC"/>
    <w:rsid w:val="00D07E4A"/>
    <w:rsid w:val="00D07EF3"/>
    <w:rsid w:val="00D10C22"/>
    <w:rsid w:val="00D1166C"/>
    <w:rsid w:val="00D11F52"/>
    <w:rsid w:val="00D15AF4"/>
    <w:rsid w:val="00D168B4"/>
    <w:rsid w:val="00D16ED9"/>
    <w:rsid w:val="00D179E5"/>
    <w:rsid w:val="00D20BE7"/>
    <w:rsid w:val="00D213EC"/>
    <w:rsid w:val="00D222C9"/>
    <w:rsid w:val="00D242C4"/>
    <w:rsid w:val="00D24BF3"/>
    <w:rsid w:val="00D24E2D"/>
    <w:rsid w:val="00D255E2"/>
    <w:rsid w:val="00D26BDF"/>
    <w:rsid w:val="00D2750A"/>
    <w:rsid w:val="00D27E01"/>
    <w:rsid w:val="00D30248"/>
    <w:rsid w:val="00D30945"/>
    <w:rsid w:val="00D30E45"/>
    <w:rsid w:val="00D34890"/>
    <w:rsid w:val="00D348E0"/>
    <w:rsid w:val="00D350BC"/>
    <w:rsid w:val="00D36437"/>
    <w:rsid w:val="00D36499"/>
    <w:rsid w:val="00D3734A"/>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492C"/>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3584"/>
    <w:rsid w:val="00D8413D"/>
    <w:rsid w:val="00D853F1"/>
    <w:rsid w:val="00D858FD"/>
    <w:rsid w:val="00D905EF"/>
    <w:rsid w:val="00D91403"/>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A7DD8"/>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5190"/>
    <w:rsid w:val="00DC6945"/>
    <w:rsid w:val="00DD1DC4"/>
    <w:rsid w:val="00DD210B"/>
    <w:rsid w:val="00DD2314"/>
    <w:rsid w:val="00DD2472"/>
    <w:rsid w:val="00DD2F98"/>
    <w:rsid w:val="00DD345A"/>
    <w:rsid w:val="00DD441C"/>
    <w:rsid w:val="00DD4AAA"/>
    <w:rsid w:val="00DD5F74"/>
    <w:rsid w:val="00DD689E"/>
    <w:rsid w:val="00DE1FF5"/>
    <w:rsid w:val="00DE246F"/>
    <w:rsid w:val="00DE38DA"/>
    <w:rsid w:val="00DE3A89"/>
    <w:rsid w:val="00DE3AB0"/>
    <w:rsid w:val="00DE3B96"/>
    <w:rsid w:val="00DE68E1"/>
    <w:rsid w:val="00DE70BA"/>
    <w:rsid w:val="00DE7C22"/>
    <w:rsid w:val="00DF0569"/>
    <w:rsid w:val="00DF11F0"/>
    <w:rsid w:val="00DF12E1"/>
    <w:rsid w:val="00DF14B1"/>
    <w:rsid w:val="00DF1D3F"/>
    <w:rsid w:val="00DF2015"/>
    <w:rsid w:val="00DF2186"/>
    <w:rsid w:val="00DF292D"/>
    <w:rsid w:val="00DF3CCD"/>
    <w:rsid w:val="00DF55F3"/>
    <w:rsid w:val="00DF5C90"/>
    <w:rsid w:val="00DF7715"/>
    <w:rsid w:val="00DF79DC"/>
    <w:rsid w:val="00DF7FAC"/>
    <w:rsid w:val="00E00897"/>
    <w:rsid w:val="00E00A63"/>
    <w:rsid w:val="00E01D69"/>
    <w:rsid w:val="00E02F78"/>
    <w:rsid w:val="00E033C8"/>
    <w:rsid w:val="00E04716"/>
    <w:rsid w:val="00E04F0A"/>
    <w:rsid w:val="00E0574B"/>
    <w:rsid w:val="00E06C7F"/>
    <w:rsid w:val="00E1112A"/>
    <w:rsid w:val="00E1131F"/>
    <w:rsid w:val="00E124ED"/>
    <w:rsid w:val="00E12985"/>
    <w:rsid w:val="00E1307E"/>
    <w:rsid w:val="00E142CE"/>
    <w:rsid w:val="00E1472C"/>
    <w:rsid w:val="00E1475D"/>
    <w:rsid w:val="00E150F4"/>
    <w:rsid w:val="00E152B5"/>
    <w:rsid w:val="00E20B1E"/>
    <w:rsid w:val="00E2102E"/>
    <w:rsid w:val="00E22157"/>
    <w:rsid w:val="00E23299"/>
    <w:rsid w:val="00E23D67"/>
    <w:rsid w:val="00E24456"/>
    <w:rsid w:val="00E246B7"/>
    <w:rsid w:val="00E25C47"/>
    <w:rsid w:val="00E269C3"/>
    <w:rsid w:val="00E274FF"/>
    <w:rsid w:val="00E3078D"/>
    <w:rsid w:val="00E31604"/>
    <w:rsid w:val="00E32013"/>
    <w:rsid w:val="00E32BF8"/>
    <w:rsid w:val="00E33016"/>
    <w:rsid w:val="00E33494"/>
    <w:rsid w:val="00E33AA4"/>
    <w:rsid w:val="00E342F3"/>
    <w:rsid w:val="00E36A60"/>
    <w:rsid w:val="00E36AA2"/>
    <w:rsid w:val="00E37DB9"/>
    <w:rsid w:val="00E4322F"/>
    <w:rsid w:val="00E449A9"/>
    <w:rsid w:val="00E455E0"/>
    <w:rsid w:val="00E45EDD"/>
    <w:rsid w:val="00E4648B"/>
    <w:rsid w:val="00E46D51"/>
    <w:rsid w:val="00E47226"/>
    <w:rsid w:val="00E47AFB"/>
    <w:rsid w:val="00E47B92"/>
    <w:rsid w:val="00E500AE"/>
    <w:rsid w:val="00E50AF6"/>
    <w:rsid w:val="00E524FB"/>
    <w:rsid w:val="00E53917"/>
    <w:rsid w:val="00E5429A"/>
    <w:rsid w:val="00E54783"/>
    <w:rsid w:val="00E54EE5"/>
    <w:rsid w:val="00E55369"/>
    <w:rsid w:val="00E55D8E"/>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0E39"/>
    <w:rsid w:val="00EA20D7"/>
    <w:rsid w:val="00EA2B9C"/>
    <w:rsid w:val="00EA31C3"/>
    <w:rsid w:val="00EA618E"/>
    <w:rsid w:val="00EA73DE"/>
    <w:rsid w:val="00EB0C7F"/>
    <w:rsid w:val="00EB19AD"/>
    <w:rsid w:val="00EB2234"/>
    <w:rsid w:val="00EB2BAC"/>
    <w:rsid w:val="00EB3427"/>
    <w:rsid w:val="00EB403D"/>
    <w:rsid w:val="00EB44AB"/>
    <w:rsid w:val="00EB498A"/>
    <w:rsid w:val="00EB4C86"/>
    <w:rsid w:val="00EB575F"/>
    <w:rsid w:val="00EB7813"/>
    <w:rsid w:val="00EC1BFD"/>
    <w:rsid w:val="00EC1FA6"/>
    <w:rsid w:val="00EC2B52"/>
    <w:rsid w:val="00EC2C3D"/>
    <w:rsid w:val="00EC3960"/>
    <w:rsid w:val="00EC49AF"/>
    <w:rsid w:val="00EC4D3A"/>
    <w:rsid w:val="00EC5F10"/>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3D"/>
    <w:rsid w:val="00EF0864"/>
    <w:rsid w:val="00EF1258"/>
    <w:rsid w:val="00EF1519"/>
    <w:rsid w:val="00EF19B1"/>
    <w:rsid w:val="00EF1AAE"/>
    <w:rsid w:val="00EF1DB2"/>
    <w:rsid w:val="00EF27F0"/>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AD"/>
    <w:rsid w:val="00F075F9"/>
    <w:rsid w:val="00F07C19"/>
    <w:rsid w:val="00F07D53"/>
    <w:rsid w:val="00F07E9C"/>
    <w:rsid w:val="00F10FDD"/>
    <w:rsid w:val="00F11392"/>
    <w:rsid w:val="00F113B0"/>
    <w:rsid w:val="00F12BD1"/>
    <w:rsid w:val="00F1334D"/>
    <w:rsid w:val="00F13D0C"/>
    <w:rsid w:val="00F14997"/>
    <w:rsid w:val="00F1513B"/>
    <w:rsid w:val="00F15393"/>
    <w:rsid w:val="00F15857"/>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2304"/>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3313"/>
    <w:rsid w:val="00F64784"/>
    <w:rsid w:val="00F65BEE"/>
    <w:rsid w:val="00F664CC"/>
    <w:rsid w:val="00F667AB"/>
    <w:rsid w:val="00F67392"/>
    <w:rsid w:val="00F67BAE"/>
    <w:rsid w:val="00F701D7"/>
    <w:rsid w:val="00F70F94"/>
    <w:rsid w:val="00F71C70"/>
    <w:rsid w:val="00F73C84"/>
    <w:rsid w:val="00F75B4A"/>
    <w:rsid w:val="00F765EA"/>
    <w:rsid w:val="00F772E4"/>
    <w:rsid w:val="00F77EB5"/>
    <w:rsid w:val="00F82DF3"/>
    <w:rsid w:val="00F82E10"/>
    <w:rsid w:val="00F832DC"/>
    <w:rsid w:val="00F84B38"/>
    <w:rsid w:val="00F85DDB"/>
    <w:rsid w:val="00F86AD2"/>
    <w:rsid w:val="00F90C00"/>
    <w:rsid w:val="00F920EE"/>
    <w:rsid w:val="00F92731"/>
    <w:rsid w:val="00F94C43"/>
    <w:rsid w:val="00F95E2D"/>
    <w:rsid w:val="00F97957"/>
    <w:rsid w:val="00FA0119"/>
    <w:rsid w:val="00FA1D39"/>
    <w:rsid w:val="00FA2078"/>
    <w:rsid w:val="00FA230D"/>
    <w:rsid w:val="00FA3D19"/>
    <w:rsid w:val="00FA4F34"/>
    <w:rsid w:val="00FA72A2"/>
    <w:rsid w:val="00FB064F"/>
    <w:rsid w:val="00FB3C9D"/>
    <w:rsid w:val="00FB4151"/>
    <w:rsid w:val="00FB42B0"/>
    <w:rsid w:val="00FB4814"/>
    <w:rsid w:val="00FB5579"/>
    <w:rsid w:val="00FB7C79"/>
    <w:rsid w:val="00FC1240"/>
    <w:rsid w:val="00FC288B"/>
    <w:rsid w:val="00FC4337"/>
    <w:rsid w:val="00FC48DD"/>
    <w:rsid w:val="00FC5262"/>
    <w:rsid w:val="00FC593B"/>
    <w:rsid w:val="00FC60AC"/>
    <w:rsid w:val="00FC7C1A"/>
    <w:rsid w:val="00FC7C3F"/>
    <w:rsid w:val="00FD11B6"/>
    <w:rsid w:val="00FD37F4"/>
    <w:rsid w:val="00FD620A"/>
    <w:rsid w:val="00FD71B2"/>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961"/>
    <w:rsid w:val="00FF2B45"/>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C0C19F8-B73F-4A89-BE1B-5BD6584E7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character" w:customStyle="1" w:styleId="scxw130820190">
    <w:name w:val="scxw130820190"/>
    <w:basedOn w:val="Fuentedeprrafopredeter"/>
    <w:rsid w:val="00BF5B68"/>
  </w:style>
  <w:style w:type="character" w:customStyle="1" w:styleId="findhit">
    <w:name w:val="findhit"/>
    <w:basedOn w:val="Fuentedeprrafopredeter"/>
    <w:rsid w:val="00A00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1967663008">
      <w:bodyDiv w:val="1"/>
      <w:marLeft w:val="0"/>
      <w:marRight w:val="0"/>
      <w:marTop w:val="0"/>
      <w:marBottom w:val="0"/>
      <w:divBdr>
        <w:top w:val="none" w:sz="0" w:space="0" w:color="auto"/>
        <w:left w:val="none" w:sz="0" w:space="0" w:color="auto"/>
        <w:bottom w:val="none" w:sz="0" w:space="0" w:color="auto"/>
        <w:right w:val="none" w:sz="0" w:space="0" w:color="auto"/>
      </w:divBdr>
    </w:div>
    <w:div w:id="2072263224">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2" ma:contentTypeDescription="Create a new document." ma:contentTypeScope="" ma:versionID="c90de23c37e9b135292b583b8230a1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40a36d30efaf5fc49ce12fad13a82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24-1-24. Expediente EP-1651-23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C9417601-4078-4B1C-AFFB-57B13C531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2801</TotalTime>
  <Pages>15</Pages>
  <Words>8553</Words>
  <Characters>47043</Characters>
  <Application>Microsoft Office Word</Application>
  <DocSecurity>0</DocSecurity>
  <Lines>392</Lines>
  <Paragraphs>110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55486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Cinthya Escobar</cp:lastModifiedBy>
  <cp:revision>3</cp:revision>
  <cp:lastPrinted>2024-01-25T16:09:00Z</cp:lastPrinted>
  <dcterms:created xsi:type="dcterms:W3CDTF">2024-02-01T22:03:00Z</dcterms:created>
  <dcterms:modified xsi:type="dcterms:W3CDTF">2024-04-25T21:12:00Z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