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6CF27E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B006E">
        <w:rPr>
          <w:rFonts w:ascii="Museo Sans 900" w:eastAsia="Times New Roman" w:hAnsi="Museo Sans 900" w:cs="Times New Roman"/>
          <w:b/>
          <w:bCs/>
          <w:sz w:val="20"/>
          <w:szCs w:val="20"/>
          <w:lang w:val="es-MX" w:eastAsia="es-ES"/>
        </w:rPr>
        <w:t>0965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B006E">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502E08">
        <w:rPr>
          <w:rFonts w:ascii="Museo Sans 300" w:eastAsia="Times New Roman" w:hAnsi="Museo Sans 300" w:cs="Times New Roman"/>
          <w:sz w:val="20"/>
          <w:szCs w:val="20"/>
          <w:lang w:val="es-MX" w:eastAsia="es-ES"/>
        </w:rPr>
        <w:t xml:space="preserve"> con </w:t>
      </w:r>
      <w:r w:rsidR="00FB006E">
        <w:rPr>
          <w:rFonts w:ascii="Museo Sans 300" w:eastAsia="Times New Roman" w:hAnsi="Museo Sans 300" w:cs="Times New Roman"/>
          <w:sz w:val="20"/>
          <w:szCs w:val="20"/>
          <w:lang w:val="es-MX" w:eastAsia="es-ES"/>
        </w:rPr>
        <w:t>veinte</w:t>
      </w:r>
      <w:r w:rsidR="00502E08">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FB006E">
        <w:rPr>
          <w:rFonts w:ascii="Museo Sans 300" w:eastAsia="Times New Roman" w:hAnsi="Museo Sans 300" w:cs="Times New Roman"/>
          <w:sz w:val="20"/>
          <w:szCs w:val="20"/>
          <w:lang w:val="es-MX" w:eastAsia="es-ES"/>
        </w:rPr>
        <w:t>trece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02E08">
        <w:rPr>
          <w:rFonts w:ascii="Museo Sans 300" w:eastAsia="Times New Roman" w:hAnsi="Museo Sans 300" w:cs="Times New Roman"/>
          <w:sz w:val="20"/>
          <w:szCs w:val="20"/>
          <w:lang w:val="es-MX" w:eastAsia="es-ES"/>
        </w:rPr>
        <w:t>dic</w:t>
      </w:r>
      <w:r w:rsidR="0088344D">
        <w:rPr>
          <w:rFonts w:ascii="Museo Sans 300" w:eastAsia="Times New Roman" w:hAnsi="Museo Sans 300" w:cs="Times New Roman"/>
          <w:sz w:val="20"/>
          <w:szCs w:val="20"/>
          <w:lang w:val="es-MX" w:eastAsia="es-ES"/>
        </w:rPr>
        <w: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CB3153E"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8C4BC6">
        <w:rPr>
          <w:rStyle w:val="normaltextrun"/>
          <w:rFonts w:ascii="Museo Sans 300" w:hAnsi="Museo Sans 300"/>
          <w:color w:val="000000"/>
          <w:sz w:val="20"/>
          <w:szCs w:val="20"/>
          <w:shd w:val="clear" w:color="auto" w:fill="FFFFFF"/>
        </w:rPr>
        <w:t xml:space="preserve">veintiséis </w:t>
      </w:r>
      <w:r>
        <w:rPr>
          <w:rStyle w:val="normaltextrun"/>
          <w:rFonts w:ascii="Museo Sans 300" w:hAnsi="Museo Sans 300"/>
          <w:color w:val="000000"/>
          <w:sz w:val="20"/>
          <w:szCs w:val="20"/>
          <w:shd w:val="clear" w:color="auto" w:fill="FFFFFF"/>
        </w:rPr>
        <w:t xml:space="preserve">de junio </w:t>
      </w:r>
      <w:r w:rsidR="00751B95">
        <w:rPr>
          <w:rFonts w:ascii="Museo Sans 300" w:hAnsi="Museo Sans 300"/>
          <w:sz w:val="20"/>
          <w:szCs w:val="20"/>
        </w:rPr>
        <w:t xml:space="preserve">del presente año, </w:t>
      </w:r>
      <w:r w:rsidR="000226A4">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964631">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F25F23">
        <w:rPr>
          <w:rStyle w:val="normaltextrun"/>
          <w:rFonts w:ascii="Museo Sans 300" w:hAnsi="Museo Sans 300"/>
          <w:color w:val="000000"/>
          <w:sz w:val="20"/>
          <w:szCs w:val="20"/>
          <w:shd w:val="clear" w:color="auto" w:fill="FFFFFF"/>
        </w:rPr>
        <w:t>CUATROCIENTOS TREINTA Y NUEVE 44/100 DÓLARES DE LOS ESTADOS UNIDOS DE AMÉRICA (USD 439.44) IVA e intereses incluidos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964631">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394981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F25F23">
        <w:rPr>
          <w:rFonts w:ascii="Museo Sans 300" w:hAnsi="Museo Sans 300"/>
          <w:sz w:val="20"/>
          <w:szCs w:val="20"/>
          <w:lang w:val="es-SV"/>
        </w:rPr>
        <w:t>521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25F23">
        <w:rPr>
          <w:rFonts w:ascii="Museo Sans 300" w:hAnsi="Museo Sans 300"/>
          <w:sz w:val="20"/>
          <w:szCs w:val="20"/>
          <w:lang w:val="es-SV"/>
        </w:rPr>
        <w:t>uno de jul</w:t>
      </w:r>
      <w:r w:rsidR="000226A4">
        <w:rPr>
          <w:rFonts w:ascii="Museo Sans 300" w:hAnsi="Museo Sans 300"/>
          <w:sz w:val="20"/>
          <w:szCs w:val="20"/>
          <w:lang w:val="es-SV"/>
        </w:rPr>
        <w:t>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31FE1DB9"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F25F23">
        <w:rPr>
          <w:rFonts w:ascii="Museo Sans 300" w:hAnsi="Museo Sans 300"/>
          <w:sz w:val="20"/>
          <w:szCs w:val="20"/>
        </w:rPr>
        <w:t>tres de jul</w:t>
      </w:r>
      <w:r w:rsidR="00C51EB2">
        <w:rPr>
          <w:rFonts w:ascii="Museo Sans 300" w:hAnsi="Museo Sans 300"/>
          <w:sz w:val="20"/>
          <w:szCs w:val="20"/>
        </w:rPr>
        <w:t>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AF1D69">
        <w:rPr>
          <w:rFonts w:ascii="Museo Sans 300" w:hAnsi="Museo Sans 300"/>
          <w:sz w:val="20"/>
          <w:szCs w:val="20"/>
        </w:rPr>
        <w:t>die</w:t>
      </w:r>
      <w:r w:rsidR="00F25F23">
        <w:rPr>
          <w:rFonts w:ascii="Museo Sans 300" w:hAnsi="Museo Sans 300"/>
          <w:sz w:val="20"/>
          <w:szCs w:val="20"/>
        </w:rPr>
        <w:t>ciocho</w:t>
      </w:r>
      <w:r w:rsidR="00AF1D69">
        <w:rPr>
          <w:rFonts w:ascii="Museo Sans 300" w:hAnsi="Museo Sans 300"/>
          <w:sz w:val="20"/>
          <w:szCs w:val="20"/>
        </w:rPr>
        <w:t xml:space="preserve"> de</w:t>
      </w:r>
      <w:r w:rsidR="00467549">
        <w:rPr>
          <w:rFonts w:ascii="Museo Sans 300" w:hAnsi="Museo Sans 300"/>
          <w:sz w:val="20"/>
          <w:szCs w:val="20"/>
        </w:rPr>
        <w:t>l mismo mes y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721AC420"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F25F23">
        <w:rPr>
          <w:rFonts w:ascii="Museo Sans 300" w:hAnsi="Museo Sans 300"/>
          <w:sz w:val="20"/>
          <w:szCs w:val="20"/>
          <w:lang w:val="es-ES_tradnl" w:eastAsia="es-SV"/>
        </w:rPr>
        <w:t>catorce</w:t>
      </w:r>
      <w:r w:rsidR="00AF1D69">
        <w:rPr>
          <w:rFonts w:ascii="Museo Sans 300" w:hAnsi="Museo Sans 300"/>
          <w:sz w:val="20"/>
          <w:szCs w:val="20"/>
          <w:lang w:val="es-ES_tradnl" w:eastAsia="es-SV"/>
        </w:rPr>
        <w:t xml:space="preserve"> de juli</w:t>
      </w:r>
      <w:r w:rsidR="0077531D">
        <w:rPr>
          <w:rFonts w:ascii="Museo Sans 300" w:hAnsi="Museo Sans 300"/>
          <w:sz w:val="20"/>
          <w:szCs w:val="20"/>
          <w:lang w:val="es-ES_tradnl" w:eastAsia="es-SV"/>
        </w:rPr>
        <w:t>o</w:t>
      </w:r>
      <w:r w:rsidR="00B958B1" w:rsidRPr="00A732F4">
        <w:rPr>
          <w:rFonts w:ascii="Museo Sans 300" w:hAnsi="Museo Sans 300"/>
          <w:sz w:val="20"/>
          <w:szCs w:val="20"/>
          <w:lang w:val="es-ES_tradnl" w:eastAsia="es-SV"/>
        </w:rPr>
        <w:t xml:space="preserve"> de</w:t>
      </w:r>
      <w:r w:rsidR="00467549">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964631">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D05F67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AF1D69">
        <w:rPr>
          <w:rFonts w:ascii="Museo Sans 300" w:hAnsi="Museo Sans 300"/>
          <w:sz w:val="20"/>
          <w:szCs w:val="20"/>
          <w:lang w:val="es-ES_tradnl" w:eastAsia="es-SV"/>
        </w:rPr>
        <w:t>3</w:t>
      </w:r>
      <w:r w:rsidR="00F25F23">
        <w:rPr>
          <w:rFonts w:ascii="Museo Sans 300" w:hAnsi="Museo Sans 300"/>
          <w:sz w:val="20"/>
          <w:szCs w:val="20"/>
          <w:lang w:val="es-ES_tradnl" w:eastAsia="es-SV"/>
        </w:rPr>
        <w:t>95</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25F23">
        <w:rPr>
          <w:rFonts w:ascii="Museo Sans 300" w:hAnsi="Museo Sans 300"/>
          <w:sz w:val="20"/>
          <w:szCs w:val="20"/>
          <w:lang w:val="es-ES_tradnl" w:eastAsia="es-SV"/>
        </w:rPr>
        <w:t>diecisiete</w:t>
      </w:r>
      <w:r w:rsidR="00AF1D69">
        <w:rPr>
          <w:rFonts w:ascii="Museo Sans 300" w:hAnsi="Museo Sans 300"/>
          <w:sz w:val="20"/>
          <w:szCs w:val="20"/>
          <w:lang w:val="es-ES_tradnl" w:eastAsia="es-SV"/>
        </w:rPr>
        <w:t xml:space="preserve"> de juli</w:t>
      </w:r>
      <w:r w:rsidR="0077531D">
        <w:rPr>
          <w:rFonts w:ascii="Museo Sans 300" w:hAnsi="Museo Sans 300"/>
          <w:sz w:val="20"/>
          <w:szCs w:val="20"/>
          <w:lang w:val="es-ES_tradnl" w:eastAsia="es-SV"/>
        </w:rPr>
        <w:t>o</w:t>
      </w:r>
      <w:r w:rsidR="00751B95">
        <w:rPr>
          <w:rFonts w:ascii="Museo Sans 300" w:hAnsi="Museo Sans 300"/>
          <w:sz w:val="20"/>
          <w:szCs w:val="20"/>
          <w:lang w:val="es-ES_tradnl" w:eastAsia="es-SV"/>
        </w:rPr>
        <w:t xml:space="preserve"> de</w:t>
      </w:r>
      <w:r w:rsidR="00467549">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4686C5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E-0590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F25F23">
        <w:rPr>
          <w:rFonts w:ascii="Museo Sans 300" w:hAnsi="Museo Sans 300"/>
          <w:sz w:val="20"/>
          <w:szCs w:val="20"/>
        </w:rPr>
        <w:t>nueve de agost</w:t>
      </w:r>
      <w:r w:rsidR="0077531D">
        <w:rPr>
          <w:rFonts w:ascii="Museo Sans 300" w:hAnsi="Museo Sans 300"/>
          <w:sz w:val="20"/>
          <w:szCs w:val="20"/>
        </w:rPr>
        <w:t>o</w:t>
      </w:r>
      <w:r w:rsidR="0079194C">
        <w:rPr>
          <w:rFonts w:ascii="Museo Sans 300" w:hAnsi="Museo Sans 300"/>
          <w:sz w:val="20"/>
          <w:szCs w:val="20"/>
        </w:rPr>
        <w:t xml:space="preserve"> de</w:t>
      </w:r>
      <w:r w:rsidR="00467549">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3E5661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96463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21E90E94"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 distribuidora y al usuario los días catorce y quince de agosto del presente año,</w:t>
      </w:r>
      <w:r w:rsidR="006D3A06" w:rsidRPr="00773A16">
        <w:rPr>
          <w:rFonts w:ascii="Museo Sans 300" w:eastAsia="Museo Sans" w:hAnsi="Museo Sans 300" w:cs="Segoe UI"/>
          <w:sz w:val="20"/>
          <w:szCs w:val="20"/>
          <w:lang w:val="es-ES" w:eastAsia="es-ES"/>
        </w:rPr>
        <w:t xml:space="preserve"> respectivamente, por lo que el plazo probatorio finalizó, en el mismo orden, los días </w:t>
      </w:r>
      <w:r w:rsidR="006D3A06">
        <w:rPr>
          <w:rFonts w:ascii="Museo Sans 300" w:eastAsia="Museo Sans" w:hAnsi="Museo Sans 300" w:cs="Segoe UI"/>
          <w:sz w:val="20"/>
          <w:szCs w:val="20"/>
          <w:lang w:val="es-ES" w:eastAsia="es-ES"/>
        </w:rPr>
        <w:t>once y doce de septiembre de este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2A39C737"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D3A06">
        <w:rPr>
          <w:rFonts w:ascii="Museo Sans 300" w:hAnsi="Museo Sans 300" w:cs="Cambria Math"/>
          <w:sz w:val="20"/>
          <w:szCs w:val="20"/>
        </w:rPr>
        <w:t>veinticuatro</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77531D" w:rsidRPr="0010233C">
        <w:rPr>
          <w:rFonts w:ascii="Museo Sans 300" w:hAnsi="Museo Sans 300"/>
          <w:sz w:val="20"/>
          <w:szCs w:val="20"/>
        </w:rPr>
        <w:t>el</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77531D" w:rsidRPr="0010233C">
        <w:rPr>
          <w:rFonts w:ascii="Museo Sans 300" w:hAnsi="Museo Sans 300"/>
          <w:sz w:val="20"/>
          <w:szCs w:val="20"/>
        </w:rPr>
        <w:t>o</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0EF363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D3A06">
        <w:rPr>
          <w:rFonts w:ascii="Museo Sans 300" w:hAnsi="Museo Sans 300"/>
          <w:sz w:val="20"/>
          <w:szCs w:val="20"/>
        </w:rPr>
        <w:t>diez de octu</w:t>
      </w:r>
      <w:r w:rsidR="0077531D">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6D3A06">
        <w:rPr>
          <w:rFonts w:ascii="Museo Sans 300" w:hAnsi="Museo Sans 300"/>
          <w:sz w:val="20"/>
          <w:szCs w:val="20"/>
          <w:lang w:val="es-SV"/>
        </w:rPr>
        <w:t>IT-0251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1CD8BE1C" w:rsidR="00631475" w:rsidRDefault="00964631" w:rsidP="00631475">
      <w:pPr>
        <w:spacing w:after="0" w:line="240" w:lineRule="auto"/>
        <w:ind w:left="426"/>
        <w:jc w:val="center"/>
        <w:rPr>
          <w:rFonts w:ascii="Museo Sans 300" w:hAnsi="Museo Sans 300"/>
          <w:sz w:val="20"/>
          <w:szCs w:val="20"/>
          <w:u w:val="single"/>
        </w:rPr>
      </w:pPr>
      <w:r>
        <w:rPr>
          <w:noProof/>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2F29192" w14:textId="28FDE983" w:rsidR="00FE6B82" w:rsidRPr="00FE6B82" w:rsidRDefault="008B7A00" w:rsidP="00FE6B82">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E6B82" w:rsidRPr="00FE6B82">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20 de mayo de 2023 con evidencias de una condición irregular que afectaba el correcto registro de consumo en el equipo de medición n.° </w:t>
      </w:r>
      <w:r w:rsidR="00964631">
        <w:rPr>
          <w:rFonts w:ascii="Museo 300" w:eastAsia="Arial" w:hAnsi="Museo 300"/>
          <w:color w:val="000000"/>
          <w:sz w:val="16"/>
          <w:szCs w:val="16"/>
          <w:lang w:val="es-ES"/>
        </w:rPr>
        <w:t>xxx</w:t>
      </w:r>
      <w:r w:rsidR="00FE6B82" w:rsidRPr="00FE6B82">
        <w:rPr>
          <w:rFonts w:ascii="Museo 300" w:eastAsia="Arial" w:hAnsi="Museo 300"/>
          <w:color w:val="000000"/>
          <w:sz w:val="16"/>
          <w:szCs w:val="16"/>
          <w:lang w:val="es-ES"/>
        </w:rPr>
        <w:t>.</w:t>
      </w:r>
    </w:p>
    <w:p w14:paraId="69C5A6F7" w14:textId="77777777" w:rsidR="003141EF" w:rsidRDefault="003141EF" w:rsidP="00FE6B82">
      <w:pPr>
        <w:ind w:left="709" w:right="709"/>
        <w:jc w:val="both"/>
        <w:rPr>
          <w:rFonts w:ascii="Museo 300" w:eastAsia="SimSun" w:hAnsi="Museo 300"/>
          <w:color w:val="000000" w:themeColor="text1"/>
          <w:spacing w:val="-5"/>
          <w:sz w:val="16"/>
          <w:szCs w:val="16"/>
          <w:lang w:val="es-ES"/>
        </w:rPr>
      </w:pPr>
      <w:bookmarkStart w:id="2" w:name="_Hlk149136040"/>
      <w:r>
        <w:rPr>
          <w:rFonts w:ascii="Museo 300" w:eastAsia="SimSun" w:hAnsi="Museo 300"/>
          <w:color w:val="000000" w:themeColor="text1"/>
          <w:spacing w:val="-5"/>
          <w:sz w:val="16"/>
          <w:szCs w:val="16"/>
          <w:lang w:val="es-ES"/>
        </w:rPr>
        <w:t>(…)</w:t>
      </w:r>
    </w:p>
    <w:p w14:paraId="2B61C3A3" w14:textId="668161C1" w:rsidR="00FE6B82" w:rsidRPr="00FE6B82" w:rsidRDefault="00FE6B82" w:rsidP="00FE6B82">
      <w:pPr>
        <w:ind w:left="709" w:right="709"/>
        <w:jc w:val="both"/>
        <w:rPr>
          <w:rFonts w:ascii="Museo 300" w:eastAsia="SimSun" w:hAnsi="Museo 300"/>
          <w:color w:val="000000" w:themeColor="text1"/>
          <w:spacing w:val="-5"/>
          <w:sz w:val="16"/>
          <w:szCs w:val="16"/>
          <w:lang w:val="es-ES"/>
        </w:rPr>
      </w:pPr>
      <w:r w:rsidRPr="00FE6B82">
        <w:rPr>
          <w:rFonts w:ascii="Museo 300" w:eastAsia="SimSun" w:hAnsi="Museo 300"/>
          <w:color w:val="000000" w:themeColor="text1"/>
          <w:spacing w:val="-5"/>
          <w:sz w:val="16"/>
          <w:szCs w:val="16"/>
          <w:lang w:val="es-ES"/>
        </w:rPr>
        <w:t xml:space="preserve">Posteriormente procedieron a realizaron cambio del equipo medidor dejando instalado uno nuevo identificado como n.° </w:t>
      </w:r>
      <w:r w:rsidR="00964631">
        <w:rPr>
          <w:rFonts w:ascii="Museo 300" w:eastAsia="SimSun" w:hAnsi="Museo 300"/>
          <w:color w:val="000000" w:themeColor="text1"/>
          <w:spacing w:val="-5"/>
          <w:sz w:val="16"/>
          <w:szCs w:val="16"/>
          <w:lang w:val="es-ES"/>
        </w:rPr>
        <w:t>xxx</w:t>
      </w:r>
      <w:r w:rsidRPr="00FE6B82">
        <w:rPr>
          <w:rFonts w:ascii="Museo 300" w:eastAsia="SimSun" w:hAnsi="Museo 300"/>
          <w:color w:val="000000" w:themeColor="text1"/>
          <w:spacing w:val="-5"/>
          <w:sz w:val="16"/>
          <w:szCs w:val="16"/>
          <w:lang w:val="es-ES"/>
        </w:rPr>
        <w:t>, normalizando de esta forma el servicio eléctrico.</w:t>
      </w:r>
    </w:p>
    <w:p w14:paraId="2882D7B6" w14:textId="0C902174" w:rsidR="00FE6B82" w:rsidRDefault="00FE6B82" w:rsidP="00FE6B82">
      <w:pPr>
        <w:ind w:left="709" w:right="709"/>
        <w:jc w:val="both"/>
        <w:rPr>
          <w:rFonts w:ascii="Museo 300" w:eastAsia="SimSun" w:hAnsi="Museo 300"/>
          <w:color w:val="000000" w:themeColor="text1"/>
          <w:spacing w:val="-5"/>
          <w:sz w:val="16"/>
          <w:szCs w:val="16"/>
          <w:lang w:val="es-ES"/>
        </w:rPr>
      </w:pPr>
      <w:r w:rsidRPr="00FE6B82">
        <w:rPr>
          <w:rFonts w:ascii="Museo 300" w:eastAsia="SimSun" w:hAnsi="Museo 300"/>
          <w:color w:val="000000" w:themeColor="text1"/>
          <w:spacing w:val="-5"/>
          <w:sz w:val="16"/>
          <w:szCs w:val="16"/>
          <w:lang w:val="es-ES"/>
        </w:rPr>
        <w:t xml:space="preserve">En fecha 24 de mayo de 2023, el personal técnico de la distribuidora ejecutó una verificación de funcionamiento al equipo medidor retirado n.° </w:t>
      </w:r>
      <w:r w:rsidR="00964631">
        <w:rPr>
          <w:rFonts w:ascii="Museo 300" w:eastAsia="SimSun" w:hAnsi="Museo 300"/>
          <w:color w:val="000000" w:themeColor="text1"/>
          <w:spacing w:val="-5"/>
          <w:sz w:val="16"/>
          <w:szCs w:val="16"/>
          <w:lang w:val="es-ES"/>
        </w:rPr>
        <w:t>xxx</w:t>
      </w:r>
      <w:r w:rsidRPr="00FE6B82">
        <w:rPr>
          <w:rFonts w:ascii="Museo 300" w:eastAsia="SimSun" w:hAnsi="Museo 300"/>
          <w:color w:val="000000" w:themeColor="text1"/>
          <w:spacing w:val="-5"/>
          <w:sz w:val="16"/>
          <w:szCs w:val="16"/>
          <w:lang w:val="es-ES"/>
        </w:rPr>
        <w:t xml:space="preserve"> en laboratorios de EEO, tal y como se presenta a continuación. </w:t>
      </w:r>
    </w:p>
    <w:p w14:paraId="7D8616DC" w14:textId="77777777" w:rsidR="00FE6B82" w:rsidRPr="00FE6B82" w:rsidRDefault="00FE6B82" w:rsidP="00FE6B82">
      <w:pPr>
        <w:ind w:left="709" w:right="709"/>
        <w:jc w:val="both"/>
        <w:rPr>
          <w:rFonts w:ascii="Museo 300" w:eastAsia="SimSun" w:hAnsi="Museo 300"/>
          <w:bCs/>
          <w:color w:val="000000" w:themeColor="text1"/>
          <w:spacing w:val="-5"/>
          <w:sz w:val="16"/>
          <w:szCs w:val="16"/>
          <w:lang w:val="es-ES"/>
        </w:rPr>
      </w:pPr>
      <w:r w:rsidRPr="00FE6B82">
        <w:rPr>
          <w:rFonts w:ascii="Museo 300" w:eastAsia="SimSun" w:hAnsi="Museo 300"/>
          <w:bCs/>
          <w:color w:val="000000" w:themeColor="text1"/>
          <w:spacing w:val="-5"/>
          <w:sz w:val="16"/>
          <w:szCs w:val="16"/>
          <w:lang w:val="es-ES"/>
        </w:rPr>
        <w:t>Debido a los resultados obtenidos y mostrados en la imagen precedente, procedieron a abrir el equipo medidor, encontrando que habían cortado el conductor de corriente correspondiente a la fase “B” y colocado un puente eléctrico interno, de esta forma impidiendo que el medidor registre la energía demandada en esa fase.</w:t>
      </w:r>
    </w:p>
    <w:p w14:paraId="1C27E797" w14:textId="0F34321A" w:rsidR="00FE6B82" w:rsidRPr="00FE6B82" w:rsidRDefault="00FE6B82" w:rsidP="00FE6B82">
      <w:pPr>
        <w:ind w:left="709" w:right="709"/>
        <w:jc w:val="both"/>
        <w:rPr>
          <w:rFonts w:ascii="Museo 300" w:eastAsia="SimSun" w:hAnsi="Museo 300"/>
          <w:bCs/>
          <w:color w:val="000000" w:themeColor="text1"/>
          <w:spacing w:val="-5"/>
          <w:sz w:val="16"/>
          <w:szCs w:val="16"/>
          <w:lang w:val="es-ES"/>
        </w:rPr>
      </w:pPr>
      <w:r w:rsidRPr="00FE6B82">
        <w:rPr>
          <w:rFonts w:ascii="Museo 300" w:eastAsia="SimSun" w:hAnsi="Museo 300"/>
          <w:bCs/>
          <w:color w:val="000000" w:themeColor="text1"/>
          <w:spacing w:val="-5"/>
          <w:sz w:val="16"/>
          <w:szCs w:val="16"/>
          <w:lang w:val="es-ES"/>
        </w:rPr>
        <w:t xml:space="preserve">Como parte de la investigación del caso, el CAU solicitó a la empresa distribuidora el equipo de medición n. ° </w:t>
      </w:r>
      <w:r w:rsidR="00964631">
        <w:rPr>
          <w:rFonts w:ascii="Museo 300" w:eastAsia="SimSun" w:hAnsi="Museo 300"/>
          <w:bCs/>
          <w:color w:val="000000" w:themeColor="text1"/>
          <w:spacing w:val="-5"/>
          <w:sz w:val="16"/>
          <w:szCs w:val="16"/>
          <w:lang w:val="es-ES"/>
        </w:rPr>
        <w:t>xxx</w:t>
      </w:r>
      <w:r w:rsidRPr="00FE6B82">
        <w:rPr>
          <w:rFonts w:ascii="Museo 300" w:eastAsia="SimSun" w:hAnsi="Museo 300"/>
          <w:bCs/>
          <w:color w:val="000000" w:themeColor="text1"/>
          <w:spacing w:val="-5"/>
          <w:sz w:val="16"/>
          <w:szCs w:val="16"/>
          <w:lang w:val="es-ES"/>
        </w:rPr>
        <w:t xml:space="preserve"> vinculado con la irregularidad bajo análisis, retirado en fecha 20 de mayo de 2023, con el objetivo de verificar y ampliar la información proporcionada por la distribuidora a través del acuerdo N.° E-0521-2023-CAU.</w:t>
      </w:r>
    </w:p>
    <w:p w14:paraId="39B0A449" w14:textId="66C31633" w:rsidR="00FE6B82" w:rsidRDefault="00FE6B82" w:rsidP="00FE6B82">
      <w:pPr>
        <w:ind w:left="709" w:right="709"/>
        <w:jc w:val="both"/>
        <w:rPr>
          <w:rFonts w:ascii="Museo 300" w:eastAsia="SimSun" w:hAnsi="Museo 300"/>
          <w:bCs/>
          <w:color w:val="000000" w:themeColor="text1"/>
          <w:spacing w:val="-5"/>
          <w:sz w:val="16"/>
          <w:szCs w:val="16"/>
          <w:lang w:val="es-ES"/>
        </w:rPr>
      </w:pPr>
      <w:r w:rsidRPr="00FE6B82">
        <w:rPr>
          <w:rFonts w:ascii="Museo 300" w:eastAsia="SimSun" w:hAnsi="Museo 300"/>
          <w:bCs/>
          <w:color w:val="000000" w:themeColor="text1"/>
          <w:spacing w:val="-5"/>
          <w:sz w:val="16"/>
          <w:szCs w:val="16"/>
          <w:lang w:val="es-ES"/>
        </w:rPr>
        <w:t>A continuación, se presentan fotografías capturadas por el personal del CAU relacionadas con la referida irregularidad.</w:t>
      </w:r>
    </w:p>
    <w:p w14:paraId="04532795" w14:textId="09D17956" w:rsidR="00BA04CD" w:rsidRDefault="00C25E4B" w:rsidP="00FE6B82">
      <w:pPr>
        <w:ind w:left="709" w:right="709"/>
        <w:jc w:val="both"/>
        <w:rPr>
          <w:rFonts w:ascii="Museo 300" w:eastAsia="SimSun" w:hAnsi="Museo 300"/>
          <w:color w:val="000000" w:themeColor="text1"/>
          <w:spacing w:val="-5"/>
          <w:sz w:val="16"/>
          <w:szCs w:val="16"/>
          <w:lang w:val="es-ES"/>
        </w:rPr>
      </w:pPr>
      <w:r w:rsidRPr="00C25E4B">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p w14:paraId="4428862C" w14:textId="77777777" w:rsidR="00964631" w:rsidRPr="00441280" w:rsidRDefault="00964631" w:rsidP="00FE6B82">
      <w:pPr>
        <w:ind w:left="709" w:right="709"/>
        <w:jc w:val="both"/>
        <w:rPr>
          <w:rFonts w:ascii="Museo 300" w:hAnsi="Museo 300"/>
          <w:sz w:val="16"/>
          <w:szCs w:val="16"/>
        </w:rPr>
      </w:pPr>
    </w:p>
    <w:bookmarkEnd w:id="2"/>
    <w:p w14:paraId="3B8D8229" w14:textId="33C9A583" w:rsidR="00263E33" w:rsidRDefault="623D96C5" w:rsidP="00A16879">
      <w:pPr>
        <w:spacing w:after="0" w:line="240" w:lineRule="auto"/>
        <w:ind w:left="426"/>
        <w:jc w:val="both"/>
        <w:rPr>
          <w:rFonts w:ascii="Museo Sans 300" w:hAnsi="Museo Sans 300"/>
          <w:sz w:val="20"/>
          <w:szCs w:val="20"/>
          <w:u w:val="single"/>
        </w:rPr>
      </w:pPr>
      <w:r w:rsidRPr="4AC634EC">
        <w:rPr>
          <w:rFonts w:ascii="Museo Sans 300" w:hAnsi="Museo Sans 300"/>
          <w:sz w:val="20"/>
          <w:szCs w:val="20"/>
          <w:u w:val="single"/>
        </w:rPr>
        <w:lastRenderedPageBreak/>
        <w:t>Determinación de la energía consumida y no registrada</w:t>
      </w:r>
      <w:r w:rsidR="00695A52" w:rsidRPr="4AC634EC">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C5DD5D7" w14:textId="3C50EF1D" w:rsidR="00C25E4B" w:rsidRPr="00C25E4B" w:rsidRDefault="008A4473" w:rsidP="00C25E4B">
      <w:pPr>
        <w:ind w:left="709" w:right="709"/>
        <w:jc w:val="both"/>
        <w:rPr>
          <w:rFonts w:ascii="Museo 300" w:hAnsi="Museo 300"/>
          <w:sz w:val="16"/>
          <w:szCs w:val="16"/>
          <w:lang w:val="es-ES"/>
        </w:rPr>
      </w:pPr>
      <w:r w:rsidRPr="4AC634EC">
        <w:rPr>
          <w:rFonts w:ascii="Museo 300" w:hAnsi="Museo 300"/>
          <w:color w:val="000000" w:themeColor="text1"/>
          <w:sz w:val="16"/>
          <w:szCs w:val="16"/>
        </w:rPr>
        <w:t>(…)</w:t>
      </w:r>
      <w:r w:rsidR="00C25E4B" w:rsidRPr="4AC634EC">
        <w:rPr>
          <w:rFonts w:ascii="Museo 300" w:hAnsi="Museo 300"/>
          <w:sz w:val="16"/>
          <w:szCs w:val="16"/>
          <w:lang w:val="es-ES"/>
        </w:rPr>
        <w:t xml:space="preserve">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EA80641" w14:textId="7831BA19" w:rsidR="00C25E4B" w:rsidRDefault="00C25E4B" w:rsidP="00C25E4B">
      <w:pPr>
        <w:ind w:left="709" w:right="709"/>
        <w:jc w:val="both"/>
        <w:rPr>
          <w:rFonts w:ascii="Museo 300" w:hAnsi="Museo 300"/>
          <w:sz w:val="16"/>
          <w:szCs w:val="16"/>
          <w:lang w:val="es-ES"/>
        </w:rPr>
      </w:pPr>
      <w:r w:rsidRPr="00C25E4B">
        <w:rPr>
          <w:rFonts w:ascii="Museo 300" w:hAnsi="Museo 300"/>
          <w:sz w:val="16"/>
          <w:szCs w:val="16"/>
          <w:lang w:val="es-ES"/>
        </w:rPr>
        <w:t>En vista de las consideraciones expuestas y al análisis efectuado por el CAU de la información a la cual se ha tenido acceso, se hacen las siguientes valoraciones:</w:t>
      </w:r>
    </w:p>
    <w:p w14:paraId="26BD5748" w14:textId="03C50907" w:rsidR="003141EF" w:rsidRPr="00C25E4B" w:rsidRDefault="003141EF" w:rsidP="00C25E4B">
      <w:pPr>
        <w:ind w:left="709" w:right="709"/>
        <w:jc w:val="both"/>
        <w:rPr>
          <w:rFonts w:ascii="Museo 300" w:hAnsi="Museo 300"/>
          <w:sz w:val="16"/>
          <w:szCs w:val="16"/>
          <w:lang w:val="es-ES"/>
        </w:rPr>
      </w:pPr>
      <w:r>
        <w:rPr>
          <w:rFonts w:ascii="Museo 300" w:hAnsi="Museo 300"/>
          <w:sz w:val="16"/>
          <w:szCs w:val="16"/>
          <w:lang w:val="es-ES"/>
        </w:rPr>
        <w:t>(…)</w:t>
      </w:r>
    </w:p>
    <w:p w14:paraId="6202BD75" w14:textId="77777777" w:rsidR="00C25E4B" w:rsidRPr="00C25E4B" w:rsidRDefault="00C25E4B" w:rsidP="00C25E4B">
      <w:pPr>
        <w:numPr>
          <w:ilvl w:val="0"/>
          <w:numId w:val="11"/>
        </w:numPr>
        <w:ind w:left="1134" w:right="709" w:hanging="284"/>
        <w:jc w:val="both"/>
        <w:rPr>
          <w:rFonts w:ascii="Museo 300" w:hAnsi="Museo 300"/>
          <w:sz w:val="16"/>
          <w:szCs w:val="16"/>
          <w:lang w:val="es-ES"/>
        </w:rPr>
      </w:pPr>
      <w:r w:rsidRPr="00C25E4B">
        <w:rPr>
          <w:rFonts w:ascii="Museo 300" w:hAnsi="Museo 300"/>
          <w:sz w:val="16"/>
          <w:szCs w:val="16"/>
          <w:lang w:val="es-ES"/>
        </w:rPr>
        <w:t>Con la finalidad de mejorar la representatividad del consumo mensual promedio, esta superintendencia define que, para casos como este donde no es viable utilizar los otros métodos establecidos en el referido Procedimiento y se tiene la prueba técnica del porcentaje de desviación del equipo de medición, el método a utilizar es el establecido en el literal f) del artículo 5.2 del Procedimiento contenido en el acuerdo N.° 283-E-2011.</w:t>
      </w:r>
    </w:p>
    <w:p w14:paraId="745F00A3" w14:textId="65BCA2FD" w:rsidR="00C25E4B" w:rsidRDefault="00C25E4B" w:rsidP="00C25E4B">
      <w:pPr>
        <w:ind w:left="1134" w:right="709"/>
        <w:jc w:val="both"/>
        <w:rPr>
          <w:rFonts w:ascii="Museo 300" w:hAnsi="Museo 300"/>
          <w:sz w:val="16"/>
          <w:szCs w:val="16"/>
          <w:lang w:val="es-ES"/>
        </w:rPr>
      </w:pPr>
      <w:r w:rsidRPr="00C25E4B">
        <w:rPr>
          <w:rFonts w:ascii="Museo 300" w:hAnsi="Museo 300"/>
          <w:sz w:val="16"/>
          <w:szCs w:val="16"/>
          <w:lang w:val="es-ES"/>
        </w:rPr>
        <w:t>Según la Metodología para el Control de Equipos de Medición emitido por SIGET contenido en el Anexo E del acuerdo 192-E-2004, el método para la determinación del registro de porcentaje promedio de los medidores electrónicos es el siguiente:</w:t>
      </w:r>
    </w:p>
    <w:p w14:paraId="10C5BEF2" w14:textId="77EEA29C" w:rsidR="003E29B6" w:rsidRPr="00C25E4B" w:rsidRDefault="003E29B6" w:rsidP="00C25E4B">
      <w:pPr>
        <w:ind w:left="1134" w:right="709"/>
        <w:jc w:val="both"/>
        <w:rPr>
          <w:rFonts w:ascii="Museo 300" w:hAnsi="Museo 300"/>
          <w:sz w:val="16"/>
          <w:szCs w:val="16"/>
          <w:lang w:val="es-ES"/>
        </w:rPr>
      </w:pPr>
      <w:r>
        <w:rPr>
          <w:rFonts w:ascii="Museo 300" w:hAnsi="Museo 300"/>
          <w:sz w:val="16"/>
          <w:szCs w:val="16"/>
          <w:lang w:val="es-ES"/>
        </w:rPr>
        <w:tab/>
      </w:r>
      <w:r>
        <w:rPr>
          <w:rFonts w:ascii="Museo 300" w:hAnsi="Museo 300"/>
          <w:sz w:val="16"/>
          <w:szCs w:val="16"/>
          <w:lang w:val="es-ES"/>
        </w:rPr>
        <w:tab/>
      </w:r>
      <w:r>
        <w:rPr>
          <w:rFonts w:ascii="Museo 300" w:hAnsi="Museo 300"/>
          <w:sz w:val="16"/>
          <w:szCs w:val="16"/>
          <w:lang w:val="es-ES"/>
        </w:rPr>
        <w:tab/>
      </w:r>
      <w:r>
        <w:rPr>
          <w:rFonts w:ascii="Museo 300" w:hAnsi="Museo 300"/>
          <w:sz w:val="16"/>
          <w:szCs w:val="16"/>
          <w:lang w:val="es-ES"/>
        </w:rPr>
        <w:tab/>
      </w:r>
      <w:r>
        <w:rPr>
          <w:rFonts w:ascii="Museo 300" w:hAnsi="Museo 300"/>
          <w:sz w:val="16"/>
          <w:szCs w:val="16"/>
          <w:lang w:val="es-ES"/>
        </w:rPr>
        <w:tab/>
        <w:t>xxx</w:t>
      </w:r>
    </w:p>
    <w:p w14:paraId="63A35F3C" w14:textId="77777777" w:rsidR="00C25E4B" w:rsidRPr="00C25E4B" w:rsidRDefault="00C25E4B" w:rsidP="00C25E4B">
      <w:pPr>
        <w:ind w:left="1134" w:right="709"/>
        <w:jc w:val="both"/>
        <w:rPr>
          <w:rFonts w:ascii="Museo 300" w:hAnsi="Museo 300"/>
          <w:sz w:val="16"/>
          <w:szCs w:val="16"/>
          <w:lang w:val="es-ES"/>
        </w:rPr>
      </w:pPr>
      <w:r w:rsidRPr="00C25E4B">
        <w:rPr>
          <w:rFonts w:ascii="Museo 300" w:hAnsi="Museo 300"/>
          <w:sz w:val="16"/>
          <w:szCs w:val="16"/>
          <w:lang w:val="es-ES"/>
        </w:rPr>
        <w:t>Con base en la fórmula anterior, se determina que en el suministro no se estuvo registrando un 47.91 % de la energía real consumida, dicho porcentaje como resultado de la alteración interna del equipo de medición.</w:t>
      </w:r>
    </w:p>
    <w:p w14:paraId="17405848" w14:textId="77777777" w:rsidR="00C25E4B" w:rsidRDefault="00C25E4B" w:rsidP="00C25E4B">
      <w:pPr>
        <w:numPr>
          <w:ilvl w:val="0"/>
          <w:numId w:val="11"/>
        </w:numPr>
        <w:ind w:left="1134" w:right="709" w:hanging="284"/>
        <w:jc w:val="both"/>
        <w:rPr>
          <w:rFonts w:ascii="Museo 300" w:hAnsi="Museo 300"/>
          <w:sz w:val="16"/>
          <w:szCs w:val="16"/>
          <w:lang w:val="es-ES"/>
        </w:rPr>
      </w:pPr>
      <w:r w:rsidRPr="00C25E4B">
        <w:rPr>
          <w:rFonts w:ascii="Museo 300" w:hAnsi="Museo 300"/>
          <w:sz w:val="16"/>
          <w:szCs w:val="16"/>
          <w:lang w:val="es-ES"/>
        </w:rPr>
        <w:t xml:space="preserve">De tal manera que el CAU establece que se utilizará para la recuperación de la energía no registrada el porcentaje de desviación determinado en la prueba de laboratorio efectuada por la distribuidora que resultó por un valor de </w:t>
      </w:r>
      <w:bookmarkStart w:id="3" w:name="_Hlk152342476"/>
      <w:r w:rsidRPr="00C25E4B">
        <w:rPr>
          <w:rFonts w:ascii="Museo 300" w:hAnsi="Museo 300"/>
          <w:sz w:val="16"/>
          <w:szCs w:val="16"/>
          <w:lang w:val="es-ES"/>
        </w:rPr>
        <w:t xml:space="preserve">47.91 </w:t>
      </w:r>
      <w:bookmarkEnd w:id="3"/>
      <w:r w:rsidRPr="00C25E4B">
        <w:rPr>
          <w:rFonts w:ascii="Museo 300" w:hAnsi="Museo 300"/>
          <w:sz w:val="16"/>
          <w:szCs w:val="16"/>
          <w:lang w:val="es-ES"/>
        </w:rPr>
        <w:t>%.</w:t>
      </w:r>
    </w:p>
    <w:p w14:paraId="63AA4E42" w14:textId="384BD3F1" w:rsidR="009A3127" w:rsidRPr="00C25E4B" w:rsidRDefault="00C25E4B" w:rsidP="00C25E4B">
      <w:pPr>
        <w:ind w:left="1134" w:right="709"/>
        <w:jc w:val="both"/>
        <w:rPr>
          <w:rFonts w:ascii="Museo 300" w:hAnsi="Museo 300"/>
          <w:sz w:val="16"/>
          <w:szCs w:val="16"/>
          <w:lang w:val="es-ES"/>
        </w:rPr>
      </w:pPr>
      <w:r w:rsidRPr="00C25E4B">
        <w:rPr>
          <w:rFonts w:ascii="Museo 300" w:hAnsi="Museo 300"/>
          <w:sz w:val="16"/>
          <w:szCs w:val="16"/>
          <w:lang w:val="es-ES"/>
        </w:rPr>
        <w:t xml:space="preserve">A continuación, se muestra tabla elaborada por el CAU correspondiente a los valores reales de consumo en el periodo retroactivo equivalente a 180 días comprendido entre el 21 de noviembre de 2022 hasta el 20 de mayo de 2023, fecha última cuando se normalizó el suministro eléctrico según consta en acta de condiciones irregulares n.° </w:t>
      </w:r>
      <w:r w:rsidR="003E29B6">
        <w:rPr>
          <w:rFonts w:ascii="Museo 300" w:hAnsi="Museo 300"/>
          <w:sz w:val="16"/>
          <w:szCs w:val="16"/>
          <w:lang w:val="es-ES"/>
        </w:rPr>
        <w:t>xxx</w:t>
      </w:r>
      <w:r w:rsidRPr="00C25E4B">
        <w:rPr>
          <w:rFonts w:ascii="Museo 300" w:hAnsi="Museo 300"/>
          <w:sz w:val="16"/>
          <w:szCs w:val="16"/>
          <w:lang w:val="es-ES"/>
        </w:rPr>
        <w:t>.</w:t>
      </w:r>
      <w:r w:rsidRPr="00C25E4B">
        <w:rPr>
          <w:rFonts w:ascii="Museo 300" w:hAnsi="Museo 300"/>
          <w:sz w:val="16"/>
          <w:szCs w:val="16"/>
        </w:rPr>
        <w:t xml:space="preserve"> </w:t>
      </w:r>
      <w:r w:rsidR="009A3127" w:rsidRPr="00C25E4B">
        <w:rPr>
          <w:rFonts w:ascii="Museo 300" w:hAnsi="Museo 300"/>
          <w:color w:val="000000" w:themeColor="text1"/>
          <w:sz w:val="16"/>
          <w:szCs w:val="16"/>
        </w:rPr>
        <w:t>(…)</w:t>
      </w:r>
    </w:p>
    <w:p w14:paraId="3199C843" w14:textId="77777777" w:rsidR="00C25E4B" w:rsidRPr="00C25E4B" w:rsidRDefault="00C25E4B" w:rsidP="00C25E4B">
      <w:pPr>
        <w:ind w:left="709" w:right="709"/>
        <w:jc w:val="both"/>
        <w:rPr>
          <w:rFonts w:ascii="Museo 300" w:hAnsi="Museo 300"/>
          <w:sz w:val="16"/>
          <w:szCs w:val="16"/>
          <w:lang w:val="es-ES"/>
        </w:rPr>
      </w:pPr>
      <w:r w:rsidRPr="00C25E4B">
        <w:rPr>
          <w:rFonts w:ascii="Museo 300" w:hAnsi="Museo 300"/>
          <w:sz w:val="16"/>
          <w:szCs w:val="16"/>
          <w:lang w:val="es-ES"/>
        </w:rPr>
        <w:t>Es preciso indicar que, la diferencia que existe entre el porcentaje de energía que no se estuvo registrando por el equipo de medición determinado por EEO (49.88 %) y el CAU (47.91 %), es debido a que EEO no utilizó el método establecido para la determinación del registro de porcentaje promedio de los medidores electrónicos, contenido en al artículo 41 de la Metodología para el Control de Equipos de Medición.</w:t>
      </w:r>
    </w:p>
    <w:p w14:paraId="515811D3" w14:textId="5759944A" w:rsidR="008F626E" w:rsidRPr="001E0572" w:rsidRDefault="00C25E4B" w:rsidP="00C25E4B">
      <w:pPr>
        <w:ind w:left="709" w:right="709"/>
        <w:jc w:val="both"/>
        <w:rPr>
          <w:rStyle w:val="normaltextrun"/>
          <w:rFonts w:ascii="Museo 300" w:hAnsi="Museo 300"/>
          <w:color w:val="000000" w:themeColor="text1"/>
          <w:sz w:val="16"/>
          <w:szCs w:val="16"/>
        </w:rPr>
      </w:pPr>
      <w:r w:rsidRPr="00C25E4B">
        <w:rPr>
          <w:rFonts w:ascii="Museo 300" w:hAnsi="Museo 300"/>
          <w:sz w:val="16"/>
          <w:szCs w:val="16"/>
          <w:lang w:val="es-ES"/>
        </w:rPr>
        <w:t>Con los datos resultantes del análisis del CAU, se estableció que el monto de la energía no registrada que EEO puede recuperar, equivalente a 1,455 kWh, corresponde a la cantidad de trescientos noventa y seis 66/100 dólares de los Estados Unidos de América (USD 396.66) IVA incluido</w:t>
      </w:r>
      <w:r w:rsidRPr="00C25E4B">
        <w:rPr>
          <w:rFonts w:ascii="Museo 300" w:hAnsi="Museo 300"/>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321D6BB" w14:textId="25031F99" w:rsidR="00C25E4B" w:rsidRPr="00C25E4B" w:rsidRDefault="00C25E4B" w:rsidP="00C25E4B">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 xml:space="preserve">El CAU determina con base en el análisis efectuado a las pruebas proporcionadas por las partes involucradas, que existió una condición irregular en el suministro con NIC </w:t>
      </w:r>
      <w:r w:rsidR="00964631">
        <w:rPr>
          <w:rFonts w:ascii="Museo 300" w:hAnsi="Museo 300" w:cs="Arial"/>
          <w:sz w:val="16"/>
          <w:szCs w:val="16"/>
        </w:rPr>
        <w:t>xxx</w:t>
      </w:r>
      <w:r w:rsidRPr="00C25E4B">
        <w:rPr>
          <w:rFonts w:ascii="Museo 300" w:hAnsi="Museo 300" w:cs="Arial"/>
          <w:sz w:val="16"/>
          <w:szCs w:val="16"/>
        </w:rPr>
        <w:t>, consistente</w:t>
      </w:r>
      <w:r w:rsidRPr="00C25E4B">
        <w:rPr>
          <w:rFonts w:ascii="Museo 300" w:hAnsi="Museo 300"/>
          <w:color w:val="000000" w:themeColor="text1"/>
          <w:sz w:val="16"/>
          <w:szCs w:val="16"/>
        </w:rPr>
        <w:t xml:space="preserve"> en </w:t>
      </w:r>
      <w:r w:rsidRPr="00C25E4B">
        <w:rPr>
          <w:rFonts w:ascii="Museo 300" w:hAnsi="Museo 300" w:cs="Arial"/>
          <w:sz w:val="16"/>
          <w:szCs w:val="16"/>
        </w:rPr>
        <w:t>una alteración interna del equipo de medición debido a que terceros cortaron el conductor de corriente de la fase “B” y colocaron un puente eléctrico entre las borneras de la fuente y la carga de dicha fase</w:t>
      </w:r>
      <w:r w:rsidRPr="00C25E4B">
        <w:rPr>
          <w:rFonts w:ascii="Museo 300" w:hAnsi="Museo 300"/>
          <w:sz w:val="16"/>
          <w:szCs w:val="16"/>
        </w:rPr>
        <w:t xml:space="preserve">, </w:t>
      </w:r>
      <w:r w:rsidRPr="00C25E4B">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295DEA8" w14:textId="1C6820D0" w:rsidR="00C25E4B" w:rsidRPr="00C25E4B" w:rsidRDefault="00C25E4B" w:rsidP="00C25E4B">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Conforme al análisis efectuado en el presente informe,</w:t>
      </w:r>
      <w:r w:rsidR="00453C60">
        <w:rPr>
          <w:rFonts w:ascii="Museo 300" w:hAnsi="Museo 300" w:cs="Arial"/>
          <w:sz w:val="16"/>
          <w:szCs w:val="16"/>
        </w:rPr>
        <w:t xml:space="preserve"> </w:t>
      </w:r>
      <w:r w:rsidRPr="00C25E4B">
        <w:rPr>
          <w:rFonts w:ascii="Museo 300" w:hAnsi="Museo 300" w:cs="Arial"/>
          <w:sz w:val="16"/>
          <w:szCs w:val="16"/>
        </w:rPr>
        <w:t>se determina que la cantidad de</w:t>
      </w:r>
      <w:r w:rsidRPr="00C25E4B">
        <w:rPr>
          <w:rFonts w:ascii="Museo 300" w:hAnsi="Museo 300" w:cs="Arial"/>
          <w:color w:val="000000" w:themeColor="text1"/>
          <w:sz w:val="16"/>
          <w:szCs w:val="16"/>
        </w:rPr>
        <w:t xml:space="preserve"> cuatrocientos catorce 65</w:t>
      </w:r>
      <w:r w:rsidRPr="00C25E4B">
        <w:rPr>
          <w:rFonts w:ascii="Museo 300" w:hAnsi="Museo 300" w:cs="Arial"/>
          <w:sz w:val="16"/>
          <w:szCs w:val="16"/>
        </w:rPr>
        <w:t xml:space="preserve">/100 dólares de los Estados Unidos de América (USD </w:t>
      </w:r>
      <w:r w:rsidR="00095B04">
        <w:rPr>
          <w:rFonts w:ascii="Museo 300" w:hAnsi="Museo 300" w:cs="Arial"/>
          <w:sz w:val="16"/>
          <w:szCs w:val="16"/>
        </w:rPr>
        <w:t>414.65</w:t>
      </w:r>
      <w:r w:rsidRPr="00C25E4B">
        <w:rPr>
          <w:rFonts w:ascii="Museo 300" w:hAnsi="Museo 300" w:cs="Arial"/>
          <w:sz w:val="16"/>
          <w:szCs w:val="16"/>
        </w:rPr>
        <w:t>) IVA incluido,</w:t>
      </w:r>
      <w:r w:rsidR="00453C60">
        <w:rPr>
          <w:rFonts w:ascii="Museo 300" w:hAnsi="Museo 300" w:cs="Arial"/>
          <w:sz w:val="16"/>
          <w:szCs w:val="16"/>
        </w:rPr>
        <w:t xml:space="preserve"> </w:t>
      </w:r>
      <w:r w:rsidRPr="00C25E4B">
        <w:rPr>
          <w:rFonts w:ascii="Museo 300" w:hAnsi="Museo 300" w:cs="Arial"/>
          <w:sz w:val="16"/>
          <w:szCs w:val="16"/>
        </w:rPr>
        <w:t xml:space="preserve">cobrados por la distribuidora EEO en concepto de ENR, así como los veinticuatro 79/100 dólares de los Estados Unidos de América (USD </w:t>
      </w:r>
      <w:r w:rsidR="00095B04">
        <w:rPr>
          <w:rFonts w:ascii="Museo 300" w:hAnsi="Museo 300" w:cs="Arial"/>
          <w:sz w:val="16"/>
          <w:szCs w:val="16"/>
        </w:rPr>
        <w:t>24.79</w:t>
      </w:r>
      <w:r w:rsidRPr="00C25E4B">
        <w:rPr>
          <w:rFonts w:ascii="Museo 300" w:hAnsi="Museo 300" w:cs="Arial"/>
          <w:sz w:val="16"/>
          <w:szCs w:val="16"/>
        </w:rPr>
        <w:t xml:space="preserve">) establecidos en concepto de intereses, deben de rectificarse. </w:t>
      </w:r>
    </w:p>
    <w:p w14:paraId="4BAB16C4" w14:textId="68BF0D26" w:rsidR="00562498" w:rsidRPr="00C25E4B" w:rsidRDefault="00C25E4B" w:rsidP="00C25E4B">
      <w:pPr>
        <w:pStyle w:val="Prrafodelista"/>
        <w:numPr>
          <w:ilvl w:val="0"/>
          <w:numId w:val="6"/>
        </w:numPr>
        <w:spacing w:after="200"/>
        <w:ind w:left="1418" w:right="708"/>
        <w:jc w:val="both"/>
        <w:rPr>
          <w:rFonts w:ascii="Museo 300" w:hAnsi="Museo 300"/>
          <w:sz w:val="16"/>
          <w:szCs w:val="16"/>
        </w:rPr>
      </w:pPr>
      <w:r w:rsidRPr="00C25E4B">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C25E4B">
        <w:rPr>
          <w:rFonts w:ascii="Museo 300" w:hAnsi="Museo 300" w:cs="Arial"/>
          <w:color w:val="000000" w:themeColor="text1"/>
          <w:sz w:val="16"/>
          <w:szCs w:val="16"/>
        </w:rPr>
        <w:t xml:space="preserve">a </w:t>
      </w:r>
      <w:r w:rsidRPr="00C25E4B">
        <w:rPr>
          <w:rStyle w:val="normaltextrun"/>
          <w:rFonts w:ascii="Museo 300" w:hAnsi="Museo 300"/>
          <w:color w:val="000000"/>
          <w:sz w:val="16"/>
          <w:szCs w:val="16"/>
          <w:shd w:val="clear" w:color="auto" w:fill="FFFFFF"/>
        </w:rPr>
        <w:t>la cantidad de</w:t>
      </w:r>
      <w:r w:rsidRPr="00C25E4B">
        <w:rPr>
          <w:rFonts w:ascii="Museo 300" w:hAnsi="Museo 300" w:cs="Arial"/>
          <w:color w:val="000000" w:themeColor="text1"/>
          <w:sz w:val="16"/>
          <w:szCs w:val="16"/>
        </w:rPr>
        <w:t xml:space="preserve"> trescientos noventa y seis 66/100 dólares de los Estados Unidos de América (USD 396.66) </w:t>
      </w:r>
      <w:r w:rsidRPr="00C25E4B">
        <w:rPr>
          <w:rFonts w:ascii="Museo 300" w:hAnsi="Museo 300" w:cs="Arial"/>
          <w:color w:val="000000" w:themeColor="text1"/>
          <w:sz w:val="16"/>
          <w:szCs w:val="16"/>
        </w:rPr>
        <w:lastRenderedPageBreak/>
        <w:t>IVA incluido, correspondiente a 1,455 kWh. Asimismo, la distribuidora podrá cobrar la cantidad de diez 06/100 dólares de Los Estados Unidos de América (USD 10.06) en concepto de intereses, de conformidad a lo establecido en el</w:t>
      </w:r>
      <w:r w:rsidRPr="00C25E4B">
        <w:rPr>
          <w:rFonts w:ascii="Museo 300" w:hAnsi="Museo 300" w:cs="Arial"/>
          <w:sz w:val="16"/>
          <w:szCs w:val="16"/>
        </w:rPr>
        <w:t xml:space="preserve"> artículo 36 de los Términos y Condiciones Generales al Consumidor Final, del Pliego Tarifario vigente para el año 2023</w:t>
      </w:r>
      <w:r w:rsidR="00405D4B" w:rsidRPr="00C25E4B">
        <w:rPr>
          <w:rFonts w:ascii="Museo 300" w:hAnsi="Museo 300"/>
          <w:sz w:val="16"/>
          <w:szCs w:val="16"/>
        </w:rPr>
        <w:t xml:space="preserve"> </w:t>
      </w:r>
      <w:r w:rsidR="00562498" w:rsidRPr="00C25E4B">
        <w:rPr>
          <w:rFonts w:ascii="Museo 300" w:eastAsia="Arial" w:hAnsi="Museo 300"/>
          <w:color w:val="000000" w:themeColor="text1"/>
          <w:sz w:val="16"/>
          <w:szCs w:val="16"/>
        </w:rPr>
        <w:t>[…]</w:t>
      </w:r>
      <w:r w:rsidR="00914F6D" w:rsidRPr="00C25E4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4B2F94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F25F23">
        <w:rPr>
          <w:rFonts w:ascii="Museo Sans 300" w:hAnsi="Museo Sans 300"/>
          <w:sz w:val="20"/>
          <w:szCs w:val="20"/>
        </w:rPr>
        <w:t>E-0590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6D3A06">
        <w:rPr>
          <w:rFonts w:ascii="Museo Sans 300" w:hAnsi="Museo Sans 300"/>
          <w:sz w:val="20"/>
          <w:szCs w:val="20"/>
        </w:rPr>
        <w:t>IT-0251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0C8F68B0"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w:t>
      </w:r>
      <w:r w:rsidR="00C25E4B">
        <w:rPr>
          <w:rFonts w:ascii="Museo Sans 300" w:hAnsi="Museo Sans 300"/>
          <w:sz w:val="20"/>
          <w:szCs w:val="20"/>
        </w:rPr>
        <w:t>a la distribuidora y al usuario los días diecisiete y dieciocho de octubre de</w:t>
      </w:r>
      <w:r w:rsidR="009C0454">
        <w:rPr>
          <w:rFonts w:ascii="Museo Sans 300" w:hAnsi="Museo Sans 300"/>
          <w:sz w:val="20"/>
          <w:szCs w:val="20"/>
        </w:rPr>
        <w:t xml:space="preserve"> este año</w:t>
      </w:r>
      <w:r w:rsidR="00C25E4B">
        <w:rPr>
          <w:rFonts w:ascii="Museo Sans 300" w:hAnsi="Museo Sans 300"/>
          <w:sz w:val="20"/>
          <w:szCs w:val="20"/>
        </w:rPr>
        <w:t>,</w:t>
      </w:r>
      <w:r w:rsidR="00C25E4B" w:rsidRPr="00773A16">
        <w:rPr>
          <w:rFonts w:ascii="Museo Sans 300" w:eastAsia="Museo Sans" w:hAnsi="Museo Sans 300" w:cs="Segoe UI"/>
          <w:sz w:val="20"/>
          <w:szCs w:val="20"/>
          <w:lang w:val="es-ES" w:eastAsia="es-ES"/>
        </w:rPr>
        <w:t xml:space="preserve"> respectivamente, por lo que el plazo finalizó, en el mismo orden, los días </w:t>
      </w:r>
      <w:r w:rsidR="00C25E4B">
        <w:rPr>
          <w:rFonts w:ascii="Museo Sans 300" w:eastAsia="Museo Sans" w:hAnsi="Museo Sans 300" w:cs="Segoe UI"/>
          <w:sz w:val="20"/>
          <w:szCs w:val="20"/>
          <w:lang w:val="es-ES" w:eastAsia="es-ES"/>
        </w:rPr>
        <w:t>treinta y uno de octubre y uno de noviembre de</w:t>
      </w:r>
      <w:r w:rsidR="009C0454">
        <w:rPr>
          <w:rFonts w:ascii="Museo Sans 300" w:eastAsia="Museo Sans" w:hAnsi="Museo Sans 300" w:cs="Segoe UI"/>
          <w:sz w:val="20"/>
          <w:szCs w:val="20"/>
          <w:lang w:val="es-ES" w:eastAsia="es-ES"/>
        </w:rPr>
        <w:t>l presente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BFF4976"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C25E4B">
        <w:rPr>
          <w:rFonts w:ascii="Museo Sans 300" w:hAnsi="Museo Sans 300"/>
          <w:sz w:val="20"/>
          <w:szCs w:val="20"/>
          <w:lang w:val="es-SV"/>
        </w:rPr>
        <w:t xml:space="preserve">veintiséis </w:t>
      </w:r>
      <w:r>
        <w:rPr>
          <w:rFonts w:ascii="Museo Sans 300" w:hAnsi="Museo Sans 300"/>
          <w:sz w:val="20"/>
          <w:szCs w:val="20"/>
          <w:lang w:val="es-SV"/>
        </w:rPr>
        <w:t xml:space="preserve">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9A73A3">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7019BF">
        <w:rPr>
          <w:rFonts w:ascii="Museo Sans 300" w:hAnsi="Museo Sans 300"/>
          <w:sz w:val="20"/>
          <w:szCs w:val="20"/>
        </w:rPr>
        <w:t>el</w:t>
      </w:r>
      <w:r w:rsidRPr="002123E0">
        <w:rPr>
          <w:rFonts w:ascii="Museo Sans 300" w:hAnsi="Museo Sans 300"/>
          <w:sz w:val="20"/>
          <w:szCs w:val="20"/>
        </w:rPr>
        <w:t xml:space="preserve"> </w:t>
      </w:r>
      <w:r w:rsidR="00C51EB2">
        <w:rPr>
          <w:rFonts w:ascii="Museo Sans 300" w:hAnsi="Museo Sans 300"/>
          <w:sz w:val="20"/>
          <w:szCs w:val="20"/>
        </w:rPr>
        <w:t>usuari</w:t>
      </w:r>
      <w:r w:rsidR="007019BF">
        <w:rPr>
          <w:rFonts w:ascii="Museo Sans 300" w:hAnsi="Museo Sans 300"/>
          <w:sz w:val="20"/>
          <w:szCs w:val="20"/>
        </w:rPr>
        <w:t>o</w:t>
      </w:r>
      <w:r w:rsidRPr="002123E0">
        <w:rPr>
          <w:rFonts w:ascii="Museo Sans 300" w:hAnsi="Museo Sans 300"/>
          <w:sz w:val="20"/>
          <w:szCs w:val="20"/>
        </w:rPr>
        <w:t xml:space="preserve"> no presentó documentación para ser analizada.</w:t>
      </w:r>
    </w:p>
    <w:p w14:paraId="607C8B34" w14:textId="1D567363" w:rsidR="0059121C" w:rsidRDefault="0059121C"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33AECB8D"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29B3E5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6463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7F2795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D3A06">
        <w:rPr>
          <w:rFonts w:ascii="Museo Sans 300" w:hAnsi="Museo Sans 300" w:cs="Times New Roman"/>
          <w:sz w:val="20"/>
          <w:szCs w:val="20"/>
        </w:rPr>
        <w:t>IT-0251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26283CFD"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AA6219" w:rsidRPr="00FE6B82">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20 de mayo de 2023 con evidencias de una condición irregular que afectaba el correcto registro de consumo en el equipo de medición n.° </w:t>
      </w:r>
      <w:r w:rsidR="00964631">
        <w:rPr>
          <w:rFonts w:ascii="Museo 300" w:eastAsia="Arial" w:hAnsi="Museo 300"/>
          <w:color w:val="000000"/>
          <w:sz w:val="16"/>
          <w:szCs w:val="16"/>
          <w:lang w:val="es-ES"/>
        </w:rPr>
        <w:t>xxx</w:t>
      </w:r>
      <w:r w:rsidR="00AA6219" w:rsidRPr="00FE6B82">
        <w:rPr>
          <w:rFonts w:ascii="Museo 300" w:eastAsia="Arial" w:hAnsi="Museo 300"/>
          <w:color w:val="000000"/>
          <w:sz w:val="16"/>
          <w:szCs w:val="16"/>
          <w:lang w:val="es-ES"/>
        </w:rPr>
        <w:t>.</w:t>
      </w:r>
      <w:r w:rsidR="00AA6219">
        <w:rPr>
          <w:rFonts w:ascii="Museo 300" w:hAnsi="Museo 300"/>
          <w:sz w:val="16"/>
          <w:szCs w:val="16"/>
        </w:rPr>
        <w:t xml:space="preserve"> </w:t>
      </w:r>
      <w:r w:rsidR="007019BF">
        <w:rPr>
          <w:rFonts w:ascii="Museo 300" w:hAnsi="Museo 300"/>
          <w:sz w:val="16"/>
          <w:szCs w:val="16"/>
        </w:rPr>
        <w:t>(…)</w:t>
      </w:r>
    </w:p>
    <w:p w14:paraId="322F3296" w14:textId="77777777" w:rsidR="009A73A3" w:rsidRPr="00FE6B82" w:rsidRDefault="009A73A3" w:rsidP="009A73A3">
      <w:pPr>
        <w:tabs>
          <w:tab w:val="left" w:pos="993"/>
          <w:tab w:val="left" w:pos="9072"/>
        </w:tabs>
        <w:spacing w:line="240" w:lineRule="auto"/>
        <w:ind w:left="993" w:right="709"/>
        <w:jc w:val="both"/>
        <w:rPr>
          <w:rFonts w:ascii="Museo 300" w:eastAsia="SimSun" w:hAnsi="Museo 300"/>
          <w:bCs/>
          <w:color w:val="000000" w:themeColor="text1"/>
          <w:spacing w:val="-5"/>
          <w:sz w:val="16"/>
          <w:szCs w:val="16"/>
          <w:lang w:val="es-ES"/>
        </w:rPr>
      </w:pPr>
      <w:r w:rsidRPr="00FE6B82">
        <w:rPr>
          <w:rFonts w:ascii="Museo 300" w:eastAsia="SimSun" w:hAnsi="Museo 300"/>
          <w:bCs/>
          <w:color w:val="000000" w:themeColor="text1"/>
          <w:spacing w:val="-5"/>
          <w:sz w:val="16"/>
          <w:szCs w:val="16"/>
          <w:lang w:val="es-ES"/>
        </w:rPr>
        <w:t>Debido a los resultados obtenidos y mostrados en la imagen precedente, procedieron a abrir el equipo medidor, encontrando que habían cortado el conductor de corriente correspondiente a la fase “B” y colocado un puente eléctrico interno, de esta forma impidiendo que el medidor registre la energía demandada en esa fase.</w:t>
      </w:r>
    </w:p>
    <w:p w14:paraId="57B484A0" w14:textId="6F36BB0C" w:rsidR="009A73A3" w:rsidRPr="00FE6B82" w:rsidRDefault="009A73A3" w:rsidP="009A73A3">
      <w:pPr>
        <w:tabs>
          <w:tab w:val="left" w:pos="993"/>
          <w:tab w:val="left" w:pos="9072"/>
        </w:tabs>
        <w:spacing w:line="240" w:lineRule="auto"/>
        <w:ind w:left="993" w:right="709"/>
        <w:jc w:val="both"/>
        <w:rPr>
          <w:rFonts w:ascii="Museo 300" w:eastAsia="SimSun" w:hAnsi="Museo 300"/>
          <w:bCs/>
          <w:color w:val="000000" w:themeColor="text1"/>
          <w:spacing w:val="-5"/>
          <w:sz w:val="16"/>
          <w:szCs w:val="16"/>
          <w:lang w:val="es-ES"/>
        </w:rPr>
      </w:pPr>
      <w:r w:rsidRPr="00FE6B82">
        <w:rPr>
          <w:rFonts w:ascii="Museo 300" w:eastAsia="SimSun" w:hAnsi="Museo 300"/>
          <w:bCs/>
          <w:color w:val="000000" w:themeColor="text1"/>
          <w:spacing w:val="-5"/>
          <w:sz w:val="16"/>
          <w:szCs w:val="16"/>
          <w:lang w:val="es-ES"/>
        </w:rPr>
        <w:t xml:space="preserve">Como parte de la investigación del caso, el CAU solicitó a la empresa distribuidora el equipo de medición n. ° </w:t>
      </w:r>
      <w:r w:rsidR="00964631">
        <w:rPr>
          <w:rFonts w:ascii="Museo 300" w:eastAsia="SimSun" w:hAnsi="Museo 300"/>
          <w:bCs/>
          <w:color w:val="000000" w:themeColor="text1"/>
          <w:spacing w:val="-5"/>
          <w:sz w:val="16"/>
          <w:szCs w:val="16"/>
          <w:lang w:val="es-ES"/>
        </w:rPr>
        <w:t>xxx</w:t>
      </w:r>
      <w:r w:rsidRPr="00FE6B82">
        <w:rPr>
          <w:rFonts w:ascii="Museo 300" w:eastAsia="SimSun" w:hAnsi="Museo 300"/>
          <w:bCs/>
          <w:color w:val="000000" w:themeColor="text1"/>
          <w:spacing w:val="-5"/>
          <w:sz w:val="16"/>
          <w:szCs w:val="16"/>
          <w:lang w:val="es-ES"/>
        </w:rPr>
        <w:t xml:space="preserve"> vinculado con la irregularidad bajo análisis, retirado en fecha 20 de mayo de 2023, con el objetivo de verificar y ampliar la información proporcionada por la distribuidora a través del acuerdo N.° E-0521-2023-CAU.</w:t>
      </w:r>
      <w:r w:rsidR="00B0060F">
        <w:rPr>
          <w:rFonts w:ascii="Museo 300" w:eastAsia="SimSun" w:hAnsi="Museo 300"/>
          <w:bCs/>
          <w:color w:val="000000" w:themeColor="text1"/>
          <w:spacing w:val="-5"/>
          <w:sz w:val="16"/>
          <w:szCs w:val="16"/>
          <w:lang w:val="es-ES"/>
        </w:rPr>
        <w:t xml:space="preserve"> (…)</w:t>
      </w:r>
    </w:p>
    <w:p w14:paraId="51CA8CD7" w14:textId="53F8CAF6" w:rsidR="007019BF" w:rsidRPr="00441280" w:rsidRDefault="00AA6219" w:rsidP="007019BF">
      <w:pPr>
        <w:tabs>
          <w:tab w:val="left" w:pos="993"/>
          <w:tab w:val="left" w:pos="9072"/>
        </w:tabs>
        <w:spacing w:line="240" w:lineRule="auto"/>
        <w:ind w:left="993" w:right="709"/>
        <w:jc w:val="both"/>
        <w:rPr>
          <w:rFonts w:ascii="Museo 300" w:hAnsi="Museo 300"/>
          <w:sz w:val="16"/>
          <w:szCs w:val="16"/>
        </w:rPr>
      </w:pPr>
      <w:r w:rsidRPr="00C25E4B">
        <w:rPr>
          <w:rFonts w:ascii="Museo 300" w:eastAsia="SimSun" w:hAnsi="Museo 300"/>
          <w:color w:val="000000" w:themeColor="text1"/>
          <w:spacing w:val="-5"/>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58D9F6CA"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5" w:name="_Hlk105830074"/>
      <w:bookmarkEnd w:id="4"/>
      <w:r w:rsidRPr="00533ACF">
        <w:rPr>
          <w:rFonts w:ascii="Museo Sans 300" w:hAnsi="Museo Sans 300"/>
          <w:sz w:val="20"/>
          <w:szCs w:val="20"/>
        </w:rPr>
        <w:lastRenderedPageBreak/>
        <w:t>En cuanto a</w:t>
      </w:r>
      <w:r>
        <w:rPr>
          <w:rFonts w:ascii="Museo Sans 300" w:hAnsi="Museo Sans 300"/>
          <w:sz w:val="20"/>
          <w:szCs w:val="20"/>
        </w:rPr>
        <w:t>l</w:t>
      </w:r>
      <w:r w:rsidRPr="00533ACF">
        <w:rPr>
          <w:rFonts w:ascii="Museo Sans 300" w:hAnsi="Museo Sans 300"/>
          <w:sz w:val="20"/>
          <w:szCs w:val="20"/>
        </w:rPr>
        <w:t xml:space="preserve"> señor</w:t>
      </w:r>
      <w:r>
        <w:rPr>
          <w:rFonts w:ascii="Museo Sans 300" w:hAnsi="Museo Sans 300"/>
          <w:sz w:val="20"/>
          <w:szCs w:val="20"/>
        </w:rPr>
        <w:t xml:space="preserve"> </w:t>
      </w:r>
      <w:r w:rsidR="003E29B6">
        <w:rPr>
          <w:rFonts w:ascii="Museo Sans 300" w:hAnsi="Museo Sans 300"/>
          <w:sz w:val="20"/>
          <w:szCs w:val="20"/>
        </w:rPr>
        <w:t>x</w:t>
      </w:r>
      <w:r w:rsidR="00964631">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5E4C293A" w14:textId="05D79A41" w:rsidR="00E40B1F" w:rsidRDefault="00CC62A8" w:rsidP="00E40B1F">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6D3A06">
        <w:rPr>
          <w:rFonts w:ascii="Museo Sans 300" w:hAnsi="Museo Sans 300" w:cs="Segoe UI"/>
          <w:sz w:val="20"/>
          <w:szCs w:val="20"/>
          <w:lang w:val="es-ES" w:eastAsia="es-MX"/>
        </w:rPr>
        <w:t>IT-0251</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w:t>
      </w:r>
      <w:bookmarkEnd w:id="5"/>
      <w:r w:rsidR="00161A2B" w:rsidRPr="00785743">
        <w:rPr>
          <w:rFonts w:ascii="Museo Sans 300" w:hAnsi="Museo Sans 300" w:cs="Segoe UI"/>
          <w:sz w:val="20"/>
          <w:szCs w:val="20"/>
          <w:lang w:val="es-ES" w:eastAsia="es-MX"/>
        </w:rPr>
        <w:t>que existió</w:t>
      </w:r>
      <w:r w:rsidR="00161A2B">
        <w:rPr>
          <w:rFonts w:ascii="Museo Sans 300" w:hAnsi="Museo Sans 300"/>
          <w:sz w:val="20"/>
          <w:szCs w:val="20"/>
          <w:lang w:val="es-ES"/>
        </w:rPr>
        <w:t xml:space="preserve"> </w:t>
      </w:r>
      <w:r w:rsidR="00161A2B" w:rsidRPr="00B27D17">
        <w:rPr>
          <w:rFonts w:ascii="Museo Sans 300" w:hAnsi="Museo Sans 300"/>
          <w:color w:val="000000"/>
          <w:sz w:val="20"/>
          <w:szCs w:val="20"/>
          <w:shd w:val="clear" w:color="auto" w:fill="FFFFFF"/>
          <w:lang w:val="es-ES"/>
        </w:rPr>
        <w:t>una alteración interna del equipo de medición</w:t>
      </w:r>
      <w:r w:rsidR="00E40B1F" w:rsidRPr="003262AD">
        <w:rPr>
          <w:rFonts w:ascii="Museo Sans 300" w:hAnsi="Museo Sans 300" w:cs="Segoe UI"/>
          <w:sz w:val="20"/>
          <w:szCs w:val="20"/>
          <w:lang w:val="es-ES" w:eastAsia="es-MX"/>
        </w:rPr>
        <w:t xml:space="preserve"> N.°</w:t>
      </w:r>
      <w:r w:rsidR="00E40B1F">
        <w:rPr>
          <w:rFonts w:ascii="Museo Sans 300" w:hAnsi="Museo Sans 300" w:cs="Segoe UI"/>
          <w:sz w:val="20"/>
          <w:szCs w:val="20"/>
          <w:lang w:val="es-ES" w:eastAsia="es-MX"/>
        </w:rPr>
        <w:t xml:space="preserve"> </w:t>
      </w:r>
      <w:r w:rsidR="00964631">
        <w:rPr>
          <w:rFonts w:ascii="Museo Sans 300" w:hAnsi="Museo Sans 300" w:cs="Segoe UI"/>
          <w:sz w:val="20"/>
          <w:szCs w:val="20"/>
          <w:lang w:val="es-ES" w:eastAsia="es-MX"/>
        </w:rPr>
        <w:t>xxx</w:t>
      </w:r>
      <w:r w:rsidR="00E40B1F" w:rsidRPr="003262AD">
        <w:rPr>
          <w:rFonts w:ascii="Museo Sans 300" w:hAnsi="Museo Sans 300" w:cs="Segoe UI"/>
          <w:sz w:val="20"/>
          <w:szCs w:val="20"/>
          <w:lang w:val="es-ES" w:eastAsia="es-MX"/>
        </w:rPr>
        <w:t xml:space="preserve"> consistente en la desconexión de la fase B y la instalación de un puente eléctrico entre los bornes de</w:t>
      </w:r>
      <w:r w:rsidR="00E40B1F">
        <w:rPr>
          <w:rFonts w:ascii="Museo Sans 300" w:hAnsi="Museo Sans 300" w:cs="Segoe UI"/>
          <w:sz w:val="20"/>
          <w:szCs w:val="20"/>
          <w:lang w:val="es-ES" w:eastAsia="es-MX"/>
        </w:rPr>
        <w:t xml:space="preserve"> entrada y salida de</w:t>
      </w:r>
      <w:r w:rsidR="00E40B1F" w:rsidRPr="003262AD">
        <w:rPr>
          <w:rFonts w:ascii="Museo Sans 300" w:hAnsi="Museo Sans 300" w:cs="Segoe UI"/>
          <w:sz w:val="20"/>
          <w:szCs w:val="20"/>
          <w:lang w:val="es-ES" w:eastAsia="es-MX"/>
        </w:rPr>
        <w:t xml:space="preserve"> dicha fase, generando que no se registrara correctamente la energía eléctrica consumida en el inmueble. </w:t>
      </w:r>
    </w:p>
    <w:p w14:paraId="00D8EB19" w14:textId="77777777" w:rsidR="00E40B1F" w:rsidRPr="00E40B1F" w:rsidRDefault="00E40B1F" w:rsidP="00E40B1F">
      <w:pPr>
        <w:autoSpaceDE w:val="0"/>
        <w:adjustRightInd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2C29FC0" w14:textId="7A54BC37" w:rsidR="00524D3F" w:rsidRDefault="00161A2B" w:rsidP="003C3B2F">
      <w:pPr>
        <w:autoSpaceDE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Luego del análisis correspondiente, el CAU</w:t>
      </w:r>
      <w:r w:rsidR="00524D3F">
        <w:rPr>
          <w:rStyle w:val="normaltextrun"/>
          <w:rFonts w:ascii="Museo Sans 300" w:hAnsi="Museo Sans 300"/>
          <w:color w:val="000000"/>
          <w:sz w:val="20"/>
          <w:szCs w:val="20"/>
          <w:shd w:val="clear" w:color="auto" w:fill="FFFFFF"/>
        </w:rPr>
        <w:t xml:space="preserve"> concluyó que</w:t>
      </w:r>
      <w:r w:rsidR="00F82E10">
        <w:rPr>
          <w:rStyle w:val="normaltextrun"/>
          <w:rFonts w:ascii="Museo Sans 300" w:hAnsi="Museo Sans 300"/>
          <w:color w:val="000000"/>
          <w:sz w:val="20"/>
          <w:szCs w:val="20"/>
          <w:shd w:val="clear" w:color="auto" w:fill="FFFFFF"/>
        </w:rPr>
        <w:t xml:space="preserve"> el método utilizado por la distribuidora – porcentaje de</w:t>
      </w:r>
      <w:r w:rsidR="00264A6C">
        <w:rPr>
          <w:rStyle w:val="normaltextrun"/>
          <w:rFonts w:ascii="Museo Sans 300" w:hAnsi="Museo Sans 300"/>
          <w:color w:val="000000"/>
          <w:sz w:val="20"/>
          <w:szCs w:val="20"/>
          <w:shd w:val="clear" w:color="auto" w:fill="FFFFFF"/>
        </w:rPr>
        <w:t xml:space="preserve"> </w:t>
      </w:r>
      <w:r w:rsidR="00BA69D8">
        <w:rPr>
          <w:rStyle w:val="normaltextrun"/>
          <w:rFonts w:ascii="Museo Sans 300" w:hAnsi="Museo Sans 300"/>
          <w:color w:val="000000"/>
          <w:sz w:val="20"/>
          <w:szCs w:val="20"/>
          <w:shd w:val="clear" w:color="auto" w:fill="FFFFFF"/>
        </w:rPr>
        <w:t>desviación de la exac</w:t>
      </w:r>
      <w:r w:rsidR="00264A6C">
        <w:rPr>
          <w:rStyle w:val="normaltextrun"/>
          <w:rFonts w:ascii="Museo Sans 300" w:hAnsi="Museo Sans 300"/>
          <w:color w:val="000000"/>
          <w:sz w:val="20"/>
          <w:szCs w:val="20"/>
          <w:shd w:val="clear" w:color="auto" w:fill="FFFFFF"/>
        </w:rPr>
        <w:t xml:space="preserve">titud- no fue realizado de conformidad con los lineamientos </w:t>
      </w:r>
      <w:r w:rsidR="00F97E91">
        <w:rPr>
          <w:rStyle w:val="normaltextrun"/>
          <w:rFonts w:ascii="Museo Sans 300" w:hAnsi="Museo Sans 300"/>
          <w:color w:val="000000"/>
          <w:sz w:val="20"/>
          <w:szCs w:val="20"/>
          <w:shd w:val="clear" w:color="auto" w:fill="FFFFFF"/>
        </w:rPr>
        <w:t>establecidos en la norma ANSI c12.1-2001 de la metodología para el control de equipos de medición y el periodo de recuperación de la energía utilizado no es correcto, debido a que la irregularidad fue encontrada y corregida el 20 de mayo del presente año, por lo que el periodo de recuperación corresponde del 21 de noviembre del 2022 hasta</w:t>
      </w:r>
      <w:r w:rsidR="00123DFB">
        <w:rPr>
          <w:rStyle w:val="normaltextrun"/>
          <w:rFonts w:ascii="Museo Sans 300" w:hAnsi="Museo Sans 300"/>
          <w:color w:val="000000"/>
          <w:sz w:val="20"/>
          <w:szCs w:val="20"/>
          <w:shd w:val="clear" w:color="auto" w:fill="FFFFFF"/>
        </w:rPr>
        <w:t xml:space="preserve"> el</w:t>
      </w:r>
      <w:r w:rsidR="00F97E91">
        <w:rPr>
          <w:rStyle w:val="normaltextrun"/>
          <w:rFonts w:ascii="Museo Sans 300" w:hAnsi="Museo Sans 300"/>
          <w:color w:val="000000"/>
          <w:sz w:val="20"/>
          <w:szCs w:val="20"/>
          <w:shd w:val="clear" w:color="auto" w:fill="FFFFFF"/>
        </w:rPr>
        <w:t xml:space="preserve"> 20 de ma</w:t>
      </w:r>
      <w:r w:rsidR="00123DFB">
        <w:rPr>
          <w:rStyle w:val="normaltextrun"/>
          <w:rFonts w:ascii="Museo Sans 300" w:hAnsi="Museo Sans 300"/>
          <w:color w:val="000000"/>
          <w:sz w:val="20"/>
          <w:szCs w:val="20"/>
          <w:shd w:val="clear" w:color="auto" w:fill="FFFFFF"/>
        </w:rPr>
        <w:t>yo</w:t>
      </w:r>
      <w:r w:rsidR="00F97E91">
        <w:rPr>
          <w:rStyle w:val="normaltextrun"/>
          <w:rFonts w:ascii="Museo Sans 300" w:hAnsi="Museo Sans 300"/>
          <w:color w:val="000000"/>
          <w:sz w:val="20"/>
          <w:szCs w:val="20"/>
          <w:shd w:val="clear" w:color="auto" w:fill="FFFFFF"/>
        </w:rPr>
        <w:t xml:space="preserve"> </w:t>
      </w:r>
      <w:r w:rsidR="00123DFB">
        <w:rPr>
          <w:rStyle w:val="normaltextrun"/>
          <w:rFonts w:ascii="Museo Sans 300" w:hAnsi="Museo Sans 300"/>
          <w:color w:val="000000"/>
          <w:sz w:val="20"/>
          <w:szCs w:val="20"/>
          <w:shd w:val="clear" w:color="auto" w:fill="FFFFFF"/>
        </w:rPr>
        <w:t xml:space="preserve">de </w:t>
      </w:r>
      <w:r w:rsidR="00F97E91">
        <w:rPr>
          <w:rStyle w:val="normaltextrun"/>
          <w:rFonts w:ascii="Museo Sans 300" w:hAnsi="Museo Sans 300"/>
          <w:color w:val="000000"/>
          <w:sz w:val="20"/>
          <w:szCs w:val="20"/>
          <w:shd w:val="clear" w:color="auto" w:fill="FFFFFF"/>
        </w:rPr>
        <w:t>2023.</w:t>
      </w:r>
      <w:r w:rsidR="00210B7D">
        <w:rPr>
          <w:rStyle w:val="normaltextrun"/>
          <w:rFonts w:ascii="Museo Sans 300" w:hAnsi="Museo Sans 300"/>
          <w:color w:val="000000"/>
          <w:sz w:val="20"/>
          <w:szCs w:val="20"/>
          <w:shd w:val="clear" w:color="auto" w:fill="FFFFFF"/>
        </w:rPr>
        <w:t xml:space="preserve"> </w:t>
      </w:r>
    </w:p>
    <w:p w14:paraId="34E72244" w14:textId="77777777" w:rsidR="00524D3F" w:rsidRDefault="00524D3F"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2D75E5DE" w14:textId="77777777" w:rsidR="008C4BC6" w:rsidRPr="00F60488" w:rsidRDefault="008C4BC6" w:rsidP="008C4BC6">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sz w:val="20"/>
          <w:szCs w:val="20"/>
        </w:rPr>
        <w:t>Por lo tanto, el CAU realizó un nuevo cálculo con</w:t>
      </w:r>
      <w:r w:rsidRPr="00F60488">
        <w:rPr>
          <w:rFonts w:ascii="Museo Sans 300" w:hAnsi="Museo Sans 300"/>
          <w:sz w:val="20"/>
          <w:szCs w:val="20"/>
        </w:rPr>
        <w:t xml:space="preserve"> los criterios siguientes:</w:t>
      </w:r>
    </w:p>
    <w:p w14:paraId="1F005389" w14:textId="77777777" w:rsidR="008C4BC6" w:rsidRPr="00F60488" w:rsidRDefault="008C4BC6" w:rsidP="008C4BC6">
      <w:pPr>
        <w:autoSpaceDE w:val="0"/>
        <w:spacing w:after="0" w:line="240" w:lineRule="auto"/>
        <w:ind w:left="426"/>
        <w:jc w:val="both"/>
        <w:rPr>
          <w:rFonts w:ascii="Museo Sans 300" w:hAnsi="Museo Sans 300"/>
          <w:sz w:val="20"/>
          <w:szCs w:val="20"/>
        </w:rPr>
      </w:pPr>
    </w:p>
    <w:p w14:paraId="6A917919" w14:textId="71364CAB" w:rsidR="008C4BC6" w:rsidRDefault="008C4BC6" w:rsidP="008C4BC6">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rPr>
        <w:t xml:space="preserve">El porcentaje de desviación de la exactitud </w:t>
      </w:r>
      <w:r w:rsidRPr="00F60488">
        <w:rPr>
          <w:rFonts w:ascii="Museo Sans 300" w:hAnsi="Museo Sans 300"/>
          <w:color w:val="000000"/>
          <w:sz w:val="20"/>
          <w:szCs w:val="20"/>
          <w:shd w:val="clear" w:color="auto" w:fill="FFFFFF"/>
          <w:lang w:val="es-ES"/>
        </w:rPr>
        <w:t xml:space="preserve">del equipo de medición N.° </w:t>
      </w:r>
      <w:r w:rsidR="00964631">
        <w:rPr>
          <w:rFonts w:ascii="Museo Sans 300" w:hAnsi="Museo Sans 300" w:cs="Segoe UI"/>
          <w:sz w:val="20"/>
          <w:szCs w:val="20"/>
          <w:lang w:eastAsia="es-MX"/>
        </w:rPr>
        <w:t>xxx</w:t>
      </w:r>
      <w:r w:rsidRPr="00F60488">
        <w:rPr>
          <w:rFonts w:ascii="Museo Sans 300" w:hAnsi="Museo Sans 300"/>
          <w:color w:val="000000"/>
          <w:sz w:val="20"/>
          <w:szCs w:val="20"/>
          <w:shd w:val="clear" w:color="auto" w:fill="FFFFFF"/>
          <w:lang w:val="es-ES"/>
        </w:rPr>
        <w:t xml:space="preserve"> </w:t>
      </w:r>
      <w:r w:rsidRPr="00F60488">
        <w:rPr>
          <w:rFonts w:ascii="Museo Sans 300" w:hAnsi="Museo Sans 300"/>
          <w:sz w:val="20"/>
          <w:szCs w:val="20"/>
        </w:rPr>
        <w:t xml:space="preserve">equivalente al </w:t>
      </w:r>
      <w:r w:rsidR="0078123D" w:rsidRPr="00C25E4B">
        <w:rPr>
          <w:rFonts w:ascii="Museo Sans 300" w:hAnsi="Museo Sans 300"/>
          <w:color w:val="000000"/>
          <w:sz w:val="20"/>
          <w:szCs w:val="20"/>
          <w:shd w:val="clear" w:color="auto" w:fill="FFFFFF"/>
          <w:lang w:val="es-ES"/>
        </w:rPr>
        <w:t xml:space="preserve">47.91 </w:t>
      </w:r>
      <w:r w:rsidRPr="00F60488">
        <w:rPr>
          <w:rFonts w:ascii="Museo Sans 300" w:hAnsi="Museo Sans 300"/>
          <w:color w:val="000000"/>
          <w:sz w:val="20"/>
          <w:szCs w:val="20"/>
          <w:shd w:val="clear" w:color="auto" w:fill="FFFFFF"/>
          <w:lang w:val="es-ES"/>
        </w:rPr>
        <w:t>%</w:t>
      </w:r>
      <w:r>
        <w:rPr>
          <w:rFonts w:ascii="Museo Sans 300" w:hAnsi="Museo Sans 300"/>
          <w:sz w:val="20"/>
          <w:szCs w:val="20"/>
        </w:rPr>
        <w:t>.</w:t>
      </w:r>
    </w:p>
    <w:p w14:paraId="69DF951D" w14:textId="77777777" w:rsidR="008C4BC6" w:rsidRPr="00F60488" w:rsidRDefault="008C4BC6" w:rsidP="008C4BC6">
      <w:pPr>
        <w:autoSpaceDE w:val="0"/>
        <w:spacing w:after="0" w:line="240" w:lineRule="auto"/>
        <w:ind w:left="993"/>
        <w:jc w:val="both"/>
        <w:rPr>
          <w:rFonts w:ascii="Museo Sans 300" w:hAnsi="Museo Sans 300"/>
          <w:sz w:val="20"/>
          <w:szCs w:val="20"/>
        </w:rPr>
      </w:pPr>
    </w:p>
    <w:p w14:paraId="41685BFE" w14:textId="5294974C" w:rsidR="008C4BC6" w:rsidRPr="00F60488" w:rsidRDefault="008C4BC6" w:rsidP="008C4BC6">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Pr>
          <w:rFonts w:ascii="Museo Sans 300" w:hAnsi="Museo Sans 300"/>
          <w:sz w:val="20"/>
          <w:szCs w:val="20"/>
          <w:lang w:val="es-ES"/>
        </w:rPr>
        <w:t>veinti</w:t>
      </w:r>
      <w:r w:rsidR="0078123D">
        <w:rPr>
          <w:rFonts w:ascii="Museo Sans 300" w:hAnsi="Museo Sans 300"/>
          <w:sz w:val="20"/>
          <w:szCs w:val="20"/>
          <w:lang w:val="es-ES"/>
        </w:rPr>
        <w:t>uno de noviem</w:t>
      </w:r>
      <w:r>
        <w:rPr>
          <w:rFonts w:ascii="Museo Sans 300" w:hAnsi="Museo Sans 300"/>
          <w:sz w:val="20"/>
          <w:szCs w:val="20"/>
          <w:lang w:val="es-ES"/>
        </w:rPr>
        <w:t>bre de dos mil veintidós al veint</w:t>
      </w:r>
      <w:r w:rsidR="0078123D">
        <w:rPr>
          <w:rFonts w:ascii="Museo Sans 300" w:hAnsi="Museo Sans 300"/>
          <w:sz w:val="20"/>
          <w:szCs w:val="20"/>
          <w:lang w:val="es-ES"/>
        </w:rPr>
        <w:t>e de mayo</w:t>
      </w:r>
      <w:r>
        <w:rPr>
          <w:rFonts w:ascii="Museo Sans 300" w:hAnsi="Museo Sans 300"/>
          <w:sz w:val="20"/>
          <w:szCs w:val="20"/>
          <w:lang w:val="es-ES"/>
        </w:rPr>
        <w:t xml:space="preserve"> del presente año</w:t>
      </w:r>
      <w:r w:rsidRPr="00F60488">
        <w:rPr>
          <w:rFonts w:ascii="Museo Sans 300" w:hAnsi="Museo Sans 300"/>
          <w:sz w:val="20"/>
          <w:szCs w:val="20"/>
          <w:lang w:val="es-ES"/>
        </w:rPr>
        <w:t>.</w:t>
      </w:r>
      <w:r w:rsidRPr="00F60488">
        <w:rPr>
          <w:rFonts w:ascii="Museo Sans 300" w:hAnsi="Museo Sans 300"/>
          <w:sz w:val="20"/>
          <w:szCs w:val="20"/>
        </w:rPr>
        <w:t xml:space="preserve"> </w:t>
      </w:r>
    </w:p>
    <w:p w14:paraId="5B9DECAC" w14:textId="77777777" w:rsidR="008C4BC6" w:rsidRDefault="008C4BC6" w:rsidP="008C4BC6">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A76F59D" w14:textId="03F8C435"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095B04">
        <w:rPr>
          <w:rFonts w:ascii="Museo Sans 300" w:hAnsi="Museo Sans 300"/>
          <w:sz w:val="20"/>
          <w:szCs w:val="20"/>
        </w:rPr>
        <w:t>TRESCIENTOS NOVENTA Y SEIS</w:t>
      </w:r>
      <w:r w:rsidR="0078123D">
        <w:rPr>
          <w:rFonts w:ascii="Museo Sans 300" w:hAnsi="Museo Sans 300"/>
          <w:sz w:val="20"/>
          <w:szCs w:val="20"/>
        </w:rPr>
        <w:t xml:space="preserve"> 6</w:t>
      </w:r>
      <w:r w:rsidR="00095B04">
        <w:rPr>
          <w:rFonts w:ascii="Museo Sans 300" w:hAnsi="Museo Sans 300"/>
          <w:sz w:val="20"/>
          <w:szCs w:val="20"/>
        </w:rPr>
        <w:t>6</w:t>
      </w:r>
      <w:r w:rsidR="0078123D">
        <w:rPr>
          <w:rFonts w:ascii="Museo Sans 300" w:hAnsi="Museo Sans 300"/>
          <w:sz w:val="20"/>
          <w:szCs w:val="20"/>
        </w:rPr>
        <w:t xml:space="preserve">/100 DÓLARES DE LOS ESTADOS UNIDOS DE AMÉRICA (USD </w:t>
      </w:r>
      <w:r w:rsidR="00095B04">
        <w:rPr>
          <w:rFonts w:ascii="Museo Sans 300" w:hAnsi="Museo Sans 300"/>
          <w:sz w:val="20"/>
          <w:szCs w:val="20"/>
        </w:rPr>
        <w:t>396.66</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BC1EB1">
        <w:rPr>
          <w:rFonts w:ascii="Museo Sans 300" w:hAnsi="Museo Sans 300"/>
          <w:sz w:val="20"/>
          <w:szCs w:val="20"/>
        </w:rPr>
        <w:t xml:space="preserve"> </w:t>
      </w:r>
      <w:r w:rsidR="00095B04">
        <w:rPr>
          <w:rFonts w:ascii="Museo Sans 300" w:hAnsi="Museo Sans 300"/>
          <w:sz w:val="20"/>
          <w:szCs w:val="20"/>
        </w:rPr>
        <w:t>DIEZ</w:t>
      </w:r>
      <w:r w:rsidR="0078123D">
        <w:rPr>
          <w:rFonts w:ascii="Museo Sans 300" w:hAnsi="Museo Sans 300"/>
          <w:sz w:val="20"/>
          <w:szCs w:val="20"/>
        </w:rPr>
        <w:t xml:space="preserve"> </w:t>
      </w:r>
      <w:r w:rsidR="00095B04">
        <w:rPr>
          <w:rFonts w:ascii="Museo Sans 300" w:hAnsi="Museo Sans 300"/>
          <w:sz w:val="20"/>
          <w:szCs w:val="20"/>
        </w:rPr>
        <w:t>06</w:t>
      </w:r>
      <w:r w:rsidR="0078123D">
        <w:rPr>
          <w:rFonts w:ascii="Museo Sans 300" w:hAnsi="Museo Sans 300"/>
          <w:sz w:val="20"/>
          <w:szCs w:val="20"/>
        </w:rPr>
        <w:t xml:space="preserve">/100 DÓLARES DE LOS ESTADOS UNIDOS DE AMÉRICA (USD </w:t>
      </w:r>
      <w:r w:rsidR="00095B04">
        <w:rPr>
          <w:rFonts w:ascii="Museo Sans 300" w:hAnsi="Museo Sans 300"/>
          <w:sz w:val="20"/>
          <w:szCs w:val="20"/>
        </w:rPr>
        <w:t>10.06</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29CBB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8364B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6463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2412394C"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C6FA443" w14:textId="082582D4" w:rsidR="00161A2B" w:rsidRPr="00B27D17" w:rsidRDefault="0089025D" w:rsidP="00161A2B">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6D3A06">
        <w:rPr>
          <w:rFonts w:ascii="Museo Sans 300" w:hAnsi="Museo Sans 300" w:cs="Segoe UI"/>
          <w:sz w:val="20"/>
          <w:szCs w:val="20"/>
          <w:lang w:val="es-ES" w:eastAsia="es-MX"/>
        </w:rPr>
        <w:t>IT-0251</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964631">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019BF">
        <w:rPr>
          <w:rFonts w:ascii="Museo Sans 300" w:hAnsi="Museo Sans 300"/>
          <w:sz w:val="20"/>
          <w:szCs w:val="20"/>
        </w:rPr>
        <w:t xml:space="preserve"> </w:t>
      </w:r>
      <w:r w:rsidR="00161A2B" w:rsidRPr="00B27D17">
        <w:rPr>
          <w:rFonts w:ascii="Museo Sans 300" w:hAnsi="Museo Sans 300"/>
          <w:color w:val="000000"/>
          <w:sz w:val="20"/>
          <w:szCs w:val="20"/>
          <w:shd w:val="clear" w:color="auto" w:fill="FFFFFF"/>
        </w:rPr>
        <w:t xml:space="preserve">en la alteración interna del equipo de medición. </w:t>
      </w:r>
    </w:p>
    <w:p w14:paraId="58A31736" w14:textId="41FD825F" w:rsidR="007019BF" w:rsidRDefault="007019BF"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17A80626"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095B04">
        <w:rPr>
          <w:rFonts w:ascii="Museo Sans 300" w:hAnsi="Museo Sans 300" w:cs="Segoe UI"/>
          <w:sz w:val="20"/>
          <w:szCs w:val="20"/>
          <w:lang w:val="es-ES" w:eastAsia="es-MX"/>
        </w:rPr>
        <w:t>TRESCIENTOS NOVENTA Y SEIS</w:t>
      </w:r>
      <w:r w:rsidR="0078123D">
        <w:rPr>
          <w:rFonts w:ascii="Museo Sans 300" w:hAnsi="Museo Sans 300" w:cs="Segoe UI"/>
          <w:sz w:val="20"/>
          <w:szCs w:val="20"/>
          <w:lang w:val="es-ES" w:eastAsia="es-MX"/>
        </w:rPr>
        <w:t xml:space="preserve"> 6</w:t>
      </w:r>
      <w:r w:rsidR="00095B04">
        <w:rPr>
          <w:rFonts w:ascii="Museo Sans 300" w:hAnsi="Museo Sans 300" w:cs="Segoe UI"/>
          <w:sz w:val="20"/>
          <w:szCs w:val="20"/>
          <w:lang w:val="es-ES" w:eastAsia="es-MX"/>
        </w:rPr>
        <w:t>6</w:t>
      </w:r>
      <w:r w:rsidR="0078123D">
        <w:rPr>
          <w:rFonts w:ascii="Museo Sans 300" w:hAnsi="Museo Sans 300" w:cs="Segoe UI"/>
          <w:sz w:val="20"/>
          <w:szCs w:val="20"/>
          <w:lang w:val="es-ES" w:eastAsia="es-MX"/>
        </w:rPr>
        <w:t xml:space="preserve">/100 DÓLARES DE LOS ESTADOS UNIDOS DE AMÉRICA (USD </w:t>
      </w:r>
      <w:r w:rsidR="00095B04">
        <w:rPr>
          <w:rFonts w:ascii="Museo Sans 300" w:hAnsi="Museo Sans 300" w:cs="Segoe UI"/>
          <w:sz w:val="20"/>
          <w:szCs w:val="20"/>
          <w:lang w:val="es-ES" w:eastAsia="es-MX"/>
        </w:rPr>
        <w:t>396.66</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095B04">
        <w:rPr>
          <w:rFonts w:ascii="Museo Sans 300" w:hAnsi="Museo Sans 300" w:cs="Segoe UI"/>
          <w:sz w:val="20"/>
          <w:szCs w:val="20"/>
          <w:lang w:val="es-ES" w:eastAsia="es-MX"/>
        </w:rPr>
        <w:t>DIEZ</w:t>
      </w:r>
      <w:r w:rsidR="0078123D">
        <w:rPr>
          <w:rFonts w:ascii="Museo Sans 300" w:hAnsi="Museo Sans 300" w:cs="Segoe UI"/>
          <w:sz w:val="20"/>
          <w:szCs w:val="20"/>
          <w:lang w:val="es-ES" w:eastAsia="es-MX"/>
        </w:rPr>
        <w:t xml:space="preserve"> </w:t>
      </w:r>
      <w:r w:rsidR="00095B04">
        <w:rPr>
          <w:rFonts w:ascii="Museo Sans 300" w:hAnsi="Museo Sans 300" w:cs="Segoe UI"/>
          <w:sz w:val="20"/>
          <w:szCs w:val="20"/>
          <w:lang w:val="es-ES" w:eastAsia="es-MX"/>
        </w:rPr>
        <w:t>06</w:t>
      </w:r>
      <w:r w:rsidR="0078123D">
        <w:rPr>
          <w:rFonts w:ascii="Museo Sans 300" w:hAnsi="Museo Sans 300" w:cs="Segoe UI"/>
          <w:sz w:val="20"/>
          <w:szCs w:val="20"/>
          <w:lang w:val="es-ES" w:eastAsia="es-MX"/>
        </w:rPr>
        <w:t xml:space="preserve">/100 DÓLARES DE LOS ESTADOS UNIDOS DE AMÉRICA (USD </w:t>
      </w:r>
      <w:r w:rsidR="00095B04">
        <w:rPr>
          <w:rFonts w:ascii="Museo Sans 300" w:hAnsi="Museo Sans 300" w:cs="Segoe UI"/>
          <w:sz w:val="20"/>
          <w:szCs w:val="20"/>
          <w:lang w:val="es-ES" w:eastAsia="es-MX"/>
        </w:rPr>
        <w:t>10.06</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04C8648E" w14:textId="16C64D31" w:rsidR="0078123D" w:rsidRDefault="0078123D"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6BE8229E"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5F8D4731" w14:textId="77777777" w:rsidR="0078123D" w:rsidRDefault="0078123D" w:rsidP="0078123D">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49F11DAF" w14:textId="77777777" w:rsidR="0078123D" w:rsidRDefault="0078123D" w:rsidP="0078123D">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703ADDE9" w14:textId="77777777" w:rsidR="00095B04" w:rsidRDefault="00095B04" w:rsidP="00095B04">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1D601DAC" w14:textId="77777777" w:rsidR="00095B04"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B5F03DD" w14:textId="77777777" w:rsidR="00095B04" w:rsidRPr="00B250B2" w:rsidRDefault="00095B04" w:rsidP="00095B04">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5723E77C" w14:textId="77777777" w:rsidR="00095B04" w:rsidRPr="00B250B2" w:rsidRDefault="00095B04" w:rsidP="00095B0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77474B7" w14:textId="77777777" w:rsidR="00095B04" w:rsidRPr="00B250B2"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9AE3CD6" w14:textId="77777777" w:rsidR="00095B04" w:rsidRPr="00B250B2"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5C60CBF6"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087D7DA1"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4384FA90" w14:textId="77777777" w:rsidR="0078123D" w:rsidRDefault="0078123D"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279767EF"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D3A06">
        <w:rPr>
          <w:rFonts w:ascii="Museo Sans 300" w:eastAsia="Arial" w:hAnsi="Museo Sans 300" w:cs="Times New Roman"/>
          <w:sz w:val="20"/>
          <w:szCs w:val="20"/>
        </w:rPr>
        <w:t>IT-0251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665D6AB" w14:textId="278D2892" w:rsidR="00E40B1F" w:rsidRPr="00E40B1F" w:rsidRDefault="00B306DC" w:rsidP="00E40B1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lastRenderedPageBreak/>
        <w:t xml:space="preserve">Establecer que en el suministro identificado con el NIC </w:t>
      </w:r>
      <w:r w:rsidR="00964631">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E40B1F" w:rsidRPr="00E40B1F">
        <w:rPr>
          <w:rStyle w:val="normaltextrun"/>
          <w:rFonts w:ascii="Museo Sans 300" w:hAnsi="Museo Sans 300"/>
          <w:color w:val="000000"/>
          <w:sz w:val="20"/>
          <w:szCs w:val="20"/>
          <w:shd w:val="clear" w:color="auto" w:fill="FFFFFF"/>
        </w:rPr>
        <w:t xml:space="preserve"> en una </w:t>
      </w:r>
      <w:r w:rsidR="00E40B1F" w:rsidRPr="00E40B1F">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359D6C94" w14:textId="77777777" w:rsidR="00E40B1F" w:rsidRPr="00D80A8C" w:rsidRDefault="00E40B1F" w:rsidP="00E40B1F">
      <w:pPr>
        <w:pStyle w:val="Prrafodelista"/>
        <w:autoSpaceDE w:val="0"/>
        <w:adjustRightInd w:val="0"/>
        <w:ind w:left="426"/>
        <w:jc w:val="both"/>
        <w:rPr>
          <w:rFonts w:ascii="Museo Sans 300" w:eastAsia="Museo Sans 300" w:hAnsi="Museo Sans 300" w:cs="Museo Sans 300"/>
          <w:sz w:val="20"/>
          <w:szCs w:val="20"/>
        </w:rPr>
      </w:pPr>
    </w:p>
    <w:p w14:paraId="2C045849" w14:textId="3CDD78CD"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095B04">
        <w:rPr>
          <w:rFonts w:ascii="Museo Sans 300" w:eastAsia="Calibri" w:hAnsi="Museo Sans 300" w:cs="Segoe UI"/>
          <w:sz w:val="20"/>
          <w:szCs w:val="20"/>
          <w:lang w:eastAsia="es-MX"/>
        </w:rPr>
        <w:t>TRESCIENTOS NOVENTA Y SEIS</w:t>
      </w:r>
      <w:r w:rsidR="0078123D">
        <w:rPr>
          <w:rFonts w:ascii="Museo Sans 300" w:eastAsia="Calibri" w:hAnsi="Museo Sans 300" w:cs="Segoe UI"/>
          <w:sz w:val="20"/>
          <w:szCs w:val="20"/>
          <w:lang w:eastAsia="es-MX"/>
        </w:rPr>
        <w:t xml:space="preserve"> 6</w:t>
      </w:r>
      <w:r w:rsidR="00095B04">
        <w:rPr>
          <w:rFonts w:ascii="Museo Sans 300" w:eastAsia="Calibri" w:hAnsi="Museo Sans 300" w:cs="Segoe UI"/>
          <w:sz w:val="20"/>
          <w:szCs w:val="20"/>
          <w:lang w:eastAsia="es-MX"/>
        </w:rPr>
        <w:t>6</w:t>
      </w:r>
      <w:r w:rsidR="0078123D">
        <w:rPr>
          <w:rFonts w:ascii="Museo Sans 300" w:eastAsia="Calibri" w:hAnsi="Museo Sans 300" w:cs="Segoe UI"/>
          <w:sz w:val="20"/>
          <w:szCs w:val="20"/>
          <w:lang w:eastAsia="es-MX"/>
        </w:rPr>
        <w:t xml:space="preserve">/100 DÓLARES DE LOS ESTADOS UNIDOS DE AMÉRICA (USD </w:t>
      </w:r>
      <w:r w:rsidR="00095B04">
        <w:rPr>
          <w:rFonts w:ascii="Museo Sans 300" w:eastAsia="Calibri" w:hAnsi="Museo Sans 300" w:cs="Segoe UI"/>
          <w:sz w:val="20"/>
          <w:szCs w:val="20"/>
          <w:lang w:eastAsia="es-MX"/>
        </w:rPr>
        <w:t>396.66</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095B04">
        <w:rPr>
          <w:rFonts w:ascii="Museo Sans 300" w:hAnsi="Museo Sans 300" w:cs="Segoe UI"/>
          <w:sz w:val="20"/>
          <w:szCs w:val="20"/>
          <w:lang w:eastAsia="es-MX"/>
        </w:rPr>
        <w:t>DIEZ</w:t>
      </w:r>
      <w:r w:rsidR="0078123D">
        <w:rPr>
          <w:rFonts w:ascii="Museo Sans 300" w:hAnsi="Museo Sans 300" w:cs="Segoe UI"/>
          <w:sz w:val="20"/>
          <w:szCs w:val="20"/>
          <w:lang w:eastAsia="es-MX"/>
        </w:rPr>
        <w:t xml:space="preserve"> </w:t>
      </w:r>
      <w:r w:rsidR="00095B04">
        <w:rPr>
          <w:rFonts w:ascii="Museo Sans 300" w:hAnsi="Museo Sans 300" w:cs="Segoe UI"/>
          <w:sz w:val="20"/>
          <w:szCs w:val="20"/>
          <w:lang w:eastAsia="es-MX"/>
        </w:rPr>
        <w:t>06</w:t>
      </w:r>
      <w:r w:rsidR="0078123D">
        <w:rPr>
          <w:rFonts w:ascii="Museo Sans 300" w:hAnsi="Museo Sans 300" w:cs="Segoe UI"/>
          <w:sz w:val="20"/>
          <w:szCs w:val="20"/>
          <w:lang w:eastAsia="es-MX"/>
        </w:rPr>
        <w:t xml:space="preserve">/100 DÓLARES DE LOS ESTADOS UNIDOS DE AMÉRICA (USD </w:t>
      </w:r>
      <w:r w:rsidR="00095B04">
        <w:rPr>
          <w:rFonts w:ascii="Museo Sans 300" w:hAnsi="Museo Sans 300" w:cs="Segoe UI"/>
          <w:sz w:val="20"/>
          <w:szCs w:val="20"/>
          <w:lang w:eastAsia="es-MX"/>
        </w:rPr>
        <w:t>10.06</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457B8C14" w14:textId="77777777" w:rsidR="003E29B6" w:rsidRPr="003E29B6" w:rsidRDefault="003E29B6" w:rsidP="003E29B6">
      <w:pPr>
        <w:pStyle w:val="Prrafodelista"/>
        <w:rPr>
          <w:rFonts w:ascii="Museo Sans 300" w:eastAsia="Calibri" w:hAnsi="Museo Sans 300" w:cs="Segoe UI"/>
          <w:sz w:val="20"/>
          <w:szCs w:val="20"/>
          <w:lang w:eastAsia="es-MX"/>
        </w:rPr>
      </w:pPr>
    </w:p>
    <w:p w14:paraId="17702D03" w14:textId="77777777" w:rsidR="003E29B6" w:rsidRPr="00095B04" w:rsidRDefault="003E29B6" w:rsidP="003E29B6">
      <w:pPr>
        <w:pStyle w:val="Prrafodelista"/>
        <w:autoSpaceDE w:val="0"/>
        <w:adjustRightInd w:val="0"/>
        <w:ind w:left="426"/>
        <w:jc w:val="both"/>
        <w:rPr>
          <w:rFonts w:ascii="Museo Sans 300" w:eastAsia="Calibri" w:hAnsi="Museo Sans 300" w:cs="Segoe UI"/>
          <w:sz w:val="20"/>
          <w:szCs w:val="20"/>
          <w:lang w:eastAsia="es-MX"/>
        </w:rPr>
      </w:pPr>
    </w:p>
    <w:p w14:paraId="3DBBBD44" w14:textId="688568C0" w:rsidR="003C3B2F" w:rsidRPr="00D350BC" w:rsidRDefault="003C3B2F" w:rsidP="003C3B2F">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N.° </w:t>
      </w:r>
      <w:r w:rsidR="006D3A06">
        <w:rPr>
          <w:rFonts w:ascii="Museo Sans 300" w:eastAsia="Arial" w:hAnsi="Museo Sans 300"/>
          <w:sz w:val="20"/>
          <w:szCs w:val="20"/>
        </w:rPr>
        <w:t>IT-0251</w:t>
      </w:r>
      <w:r w:rsidRPr="00D350BC">
        <w:rPr>
          <w:rFonts w:ascii="Museo Sans 300" w:eastAsia="Arial" w:hAnsi="Museo Sans 300"/>
          <w:sz w:val="20"/>
          <w:szCs w:val="20"/>
        </w:rPr>
        <w:t xml:space="preserve">-CAU-23 rendido por el CAU de la SIGET.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7A24DCAD" w14:textId="77777777" w:rsidR="00095B04" w:rsidRPr="007D13AA" w:rsidRDefault="00095B04" w:rsidP="00095B04">
      <w:pPr>
        <w:pStyle w:val="Prrafodelista"/>
        <w:numPr>
          <w:ilvl w:val="1"/>
          <w:numId w:val="7"/>
        </w:numPr>
        <w:autoSpaceDE w:val="0"/>
        <w:adjustRightInd w:val="0"/>
        <w:ind w:left="426"/>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332C963" w14:textId="77777777" w:rsidR="00095B04" w:rsidRDefault="00095B04" w:rsidP="00095B04">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E64D492" w14:textId="77777777" w:rsidR="00095B04" w:rsidRPr="001E390F"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D3BDDBF" w14:textId="77777777" w:rsidR="00095B04" w:rsidRPr="00032497"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CB6DA33" w14:textId="77777777" w:rsidR="00095B04" w:rsidRDefault="00095B04" w:rsidP="00095B04">
      <w:pPr>
        <w:numPr>
          <w:ilvl w:val="0"/>
          <w:numId w:val="2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DDDD370" w14:textId="77777777" w:rsidR="00095B04" w:rsidRPr="007D13AA" w:rsidRDefault="00095B04" w:rsidP="00095B04">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2051B60" w14:textId="77777777" w:rsidR="00095B04" w:rsidRDefault="00095B04" w:rsidP="00095B04">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266BC776" w14:textId="77777777" w:rsidR="00095B04" w:rsidRDefault="00095B04" w:rsidP="00095B04">
      <w:pPr>
        <w:pStyle w:val="Prrafodelista"/>
        <w:autoSpaceDE w:val="0"/>
        <w:adjustRightInd w:val="0"/>
        <w:ind w:left="426"/>
        <w:jc w:val="both"/>
        <w:rPr>
          <w:rFonts w:ascii="Museo Sans 300" w:eastAsia="Arial" w:hAnsi="Museo Sans 300"/>
          <w:sz w:val="20"/>
          <w:szCs w:val="20"/>
          <w:lang w:eastAsia="en-US"/>
        </w:rPr>
      </w:pPr>
    </w:p>
    <w:p w14:paraId="343CA117" w14:textId="609A2DE4"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3E29B6">
        <w:rPr>
          <w:rFonts w:ascii="Museo Sans 300" w:eastAsia="Arial" w:hAnsi="Museo Sans 300"/>
          <w:sz w:val="20"/>
          <w:szCs w:val="20"/>
          <w:lang w:eastAsia="en-US"/>
        </w:rPr>
        <w:t>x</w:t>
      </w:r>
      <w:r w:rsidR="00964631">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64631">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3394" w14:textId="77777777" w:rsidR="00252EC3" w:rsidRDefault="00252EC3">
      <w:pPr>
        <w:spacing w:after="0" w:line="240" w:lineRule="auto"/>
      </w:pPr>
      <w:r>
        <w:separator/>
      </w:r>
    </w:p>
  </w:endnote>
  <w:endnote w:type="continuationSeparator" w:id="0">
    <w:p w14:paraId="174B4DF4" w14:textId="77777777" w:rsidR="00252EC3" w:rsidRDefault="00252EC3">
      <w:pPr>
        <w:spacing w:after="0" w:line="240" w:lineRule="auto"/>
      </w:pPr>
      <w:r>
        <w:continuationSeparator/>
      </w:r>
    </w:p>
  </w:endnote>
  <w:endnote w:type="continuationNotice" w:id="1">
    <w:p w14:paraId="23F897B0" w14:textId="77777777" w:rsidR="00252EC3" w:rsidRDefault="00252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FE0D" w14:textId="77777777" w:rsidR="00252EC3" w:rsidRDefault="00252EC3">
      <w:pPr>
        <w:spacing w:after="0" w:line="240" w:lineRule="auto"/>
      </w:pPr>
      <w:r>
        <w:rPr>
          <w:color w:val="000000"/>
        </w:rPr>
        <w:separator/>
      </w:r>
    </w:p>
  </w:footnote>
  <w:footnote w:type="continuationSeparator" w:id="0">
    <w:p w14:paraId="577C7EFC" w14:textId="77777777" w:rsidR="00252EC3" w:rsidRDefault="00252EC3">
      <w:pPr>
        <w:spacing w:after="0" w:line="240" w:lineRule="auto"/>
      </w:pPr>
      <w:r>
        <w:continuationSeparator/>
      </w:r>
    </w:p>
  </w:footnote>
  <w:footnote w:type="continuationNotice" w:id="1">
    <w:p w14:paraId="1E2C80A3" w14:textId="77777777" w:rsidR="00252EC3" w:rsidRDefault="00252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9"/>
  </w:num>
  <w:num w:numId="2" w16cid:durableId="23750049">
    <w:abstractNumId w:val="13"/>
  </w:num>
  <w:num w:numId="3" w16cid:durableId="2012873170">
    <w:abstractNumId w:val="8"/>
  </w:num>
  <w:num w:numId="4" w16cid:durableId="1833788101">
    <w:abstractNumId w:val="0"/>
  </w:num>
  <w:num w:numId="5" w16cid:durableId="2099210374">
    <w:abstractNumId w:val="11"/>
  </w:num>
  <w:num w:numId="6" w16cid:durableId="663125927">
    <w:abstractNumId w:val="18"/>
  </w:num>
  <w:num w:numId="7" w16cid:durableId="2068259172">
    <w:abstractNumId w:val="20"/>
  </w:num>
  <w:num w:numId="8" w16cid:durableId="1424958832">
    <w:abstractNumId w:val="1"/>
  </w:num>
  <w:num w:numId="9" w16cid:durableId="1263731826">
    <w:abstractNumId w:val="3"/>
  </w:num>
  <w:num w:numId="10" w16cid:durableId="1817145480">
    <w:abstractNumId w:val="5"/>
  </w:num>
  <w:num w:numId="11" w16cid:durableId="1874880839">
    <w:abstractNumId w:val="17"/>
  </w:num>
  <w:num w:numId="12" w16cid:durableId="305815730">
    <w:abstractNumId w:val="21"/>
  </w:num>
  <w:num w:numId="13" w16cid:durableId="90929288">
    <w:abstractNumId w:val="10"/>
  </w:num>
  <w:num w:numId="14"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9"/>
  </w:num>
  <w:num w:numId="17" w16cid:durableId="876282123">
    <w:abstractNumId w:val="14"/>
  </w:num>
  <w:num w:numId="18" w16cid:durableId="764575269">
    <w:abstractNumId w:val="2"/>
  </w:num>
  <w:num w:numId="19" w16cid:durableId="1828280985">
    <w:abstractNumId w:val="15"/>
  </w:num>
  <w:num w:numId="20" w16cid:durableId="1947695301">
    <w:abstractNumId w:val="4"/>
  </w:num>
  <w:num w:numId="21" w16cid:durableId="1486237236">
    <w:abstractNumId w:val="16"/>
  </w:num>
  <w:num w:numId="22" w16cid:durableId="643464222">
    <w:abstractNumId w:val="12"/>
  </w:num>
  <w:num w:numId="23" w16cid:durableId="13180750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2C3F"/>
    <w:rsid w:val="00005D01"/>
    <w:rsid w:val="0000605C"/>
    <w:rsid w:val="00006856"/>
    <w:rsid w:val="00007C26"/>
    <w:rsid w:val="000103EB"/>
    <w:rsid w:val="000104C9"/>
    <w:rsid w:val="00010579"/>
    <w:rsid w:val="00010BF7"/>
    <w:rsid w:val="00010FE3"/>
    <w:rsid w:val="00011A19"/>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BD7"/>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3DFB"/>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2EC3"/>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9B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DAC"/>
    <w:rsid w:val="00467549"/>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CD2"/>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48A0"/>
    <w:rsid w:val="00744CCF"/>
    <w:rsid w:val="00745251"/>
    <w:rsid w:val="00747510"/>
    <w:rsid w:val="00747DA5"/>
    <w:rsid w:val="00747E28"/>
    <w:rsid w:val="0075057F"/>
    <w:rsid w:val="00750BF3"/>
    <w:rsid w:val="00751341"/>
    <w:rsid w:val="00751B95"/>
    <w:rsid w:val="007530A2"/>
    <w:rsid w:val="00760F18"/>
    <w:rsid w:val="00763341"/>
    <w:rsid w:val="00763B7B"/>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1D8"/>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631"/>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0FC8"/>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3AE2"/>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97E91"/>
    <w:rsid w:val="00FA0119"/>
    <w:rsid w:val="00FA1D39"/>
    <w:rsid w:val="00FA2078"/>
    <w:rsid w:val="00FA230D"/>
    <w:rsid w:val="00FA4F34"/>
    <w:rsid w:val="00FA72A2"/>
    <w:rsid w:val="00FB006E"/>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2DFEF3"/>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C634EC"/>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23D96C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6-12-23. Expediente EP-1999-23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7A1AA7A0-FF8A-4B9B-9D62-2442A587C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16</TotalTime>
  <Pages>9</Pages>
  <Words>4404</Words>
  <Characters>24222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2023-12-18T20:24:00Z</dcterms:created>
  <dcterms:modified xsi:type="dcterms:W3CDTF">2023-12-18T22:52:00Z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