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A877C4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4D262E">
        <w:rPr>
          <w:rFonts w:ascii="Museo Sans 900" w:eastAsia="Times New Roman" w:hAnsi="Museo Sans 900" w:cs="Times New Roman"/>
          <w:b/>
          <w:bCs/>
          <w:sz w:val="20"/>
          <w:szCs w:val="20"/>
          <w:lang w:val="es-MX" w:eastAsia="es-ES"/>
        </w:rPr>
        <w:t>0937</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4D262E">
        <w:rPr>
          <w:rFonts w:ascii="Museo Sans 300" w:eastAsia="Times New Roman" w:hAnsi="Museo Sans 300" w:cs="Times New Roman"/>
          <w:sz w:val="20"/>
          <w:szCs w:val="20"/>
          <w:lang w:val="es-MX" w:eastAsia="es-ES"/>
        </w:rPr>
        <w:t>diez</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w:t>
      </w:r>
      <w:r w:rsidR="003C415D">
        <w:rPr>
          <w:rFonts w:ascii="Museo Sans 300" w:eastAsia="Times New Roman" w:hAnsi="Museo Sans 300" w:cs="Times New Roman"/>
          <w:sz w:val="20"/>
          <w:szCs w:val="20"/>
          <w:lang w:val="es-MX" w:eastAsia="es-ES"/>
        </w:rPr>
        <w:t xml:space="preserve">con </w:t>
      </w:r>
      <w:r w:rsidR="004D262E">
        <w:rPr>
          <w:rFonts w:ascii="Museo Sans 300" w:eastAsia="Times New Roman" w:hAnsi="Museo Sans 300" w:cs="Times New Roman"/>
          <w:sz w:val="20"/>
          <w:szCs w:val="20"/>
          <w:lang w:val="es-MX" w:eastAsia="es-ES"/>
        </w:rPr>
        <w:t>diez</w:t>
      </w:r>
      <w:r w:rsidR="003C415D">
        <w:rPr>
          <w:rFonts w:ascii="Museo Sans 300" w:eastAsia="Times New Roman" w:hAnsi="Museo Sans 300" w:cs="Times New Roman"/>
          <w:sz w:val="20"/>
          <w:szCs w:val="20"/>
          <w:lang w:val="es-MX" w:eastAsia="es-ES"/>
        </w:rPr>
        <w:t xml:space="preserve"> minutos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4D262E">
        <w:rPr>
          <w:rFonts w:ascii="Museo Sans 300" w:eastAsia="Times New Roman" w:hAnsi="Museo Sans 300" w:cs="Times New Roman"/>
          <w:sz w:val="20"/>
          <w:szCs w:val="20"/>
          <w:lang w:val="es-MX" w:eastAsia="es-ES"/>
        </w:rPr>
        <w:t>cuatro</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3C415D">
        <w:rPr>
          <w:rFonts w:ascii="Museo Sans 300" w:eastAsia="Times New Roman" w:hAnsi="Museo Sans 300" w:cs="Times New Roman"/>
          <w:sz w:val="20"/>
          <w:szCs w:val="20"/>
          <w:lang w:val="es-MX" w:eastAsia="es-ES"/>
        </w:rPr>
        <w:t>dic</w:t>
      </w:r>
      <w:r w:rsidR="0088344D">
        <w:rPr>
          <w:rFonts w:ascii="Museo Sans 300" w:eastAsia="Times New Roman" w:hAnsi="Museo Sans 300" w:cs="Times New Roman"/>
          <w:sz w:val="20"/>
          <w:szCs w:val="20"/>
          <w:lang w:val="es-MX" w:eastAsia="es-ES"/>
        </w:rPr>
        <w:t>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32CB7056"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El día d</w:t>
      </w:r>
      <w:r w:rsidR="003C415D">
        <w:rPr>
          <w:rStyle w:val="normaltextrun"/>
          <w:rFonts w:ascii="Museo Sans 300" w:hAnsi="Museo Sans 300"/>
          <w:color w:val="000000"/>
          <w:sz w:val="20"/>
          <w:szCs w:val="20"/>
          <w:shd w:val="clear" w:color="auto" w:fill="FFFFFF"/>
        </w:rPr>
        <w:t>iecinueve de jul</w:t>
      </w:r>
      <w:r>
        <w:rPr>
          <w:rStyle w:val="normaltextrun"/>
          <w:rFonts w:ascii="Museo Sans 300" w:hAnsi="Museo Sans 300"/>
          <w:color w:val="000000"/>
          <w:sz w:val="20"/>
          <w:szCs w:val="20"/>
          <w:shd w:val="clear" w:color="auto" w:fill="FFFFFF"/>
        </w:rPr>
        <w:t xml:space="preserve">io </w:t>
      </w:r>
      <w:r w:rsidR="00751B95">
        <w:rPr>
          <w:rFonts w:ascii="Museo Sans 300" w:hAnsi="Museo Sans 300"/>
          <w:sz w:val="20"/>
          <w:szCs w:val="20"/>
        </w:rPr>
        <w:t xml:space="preserve">del presente año, </w:t>
      </w:r>
      <w:r w:rsidR="003C415D">
        <w:rPr>
          <w:rFonts w:ascii="Museo Sans 300" w:hAnsi="Museo Sans 300"/>
          <w:sz w:val="20"/>
          <w:szCs w:val="20"/>
        </w:rPr>
        <w:t xml:space="preserve">la señora </w:t>
      </w:r>
      <w:r w:rsidR="00E52DAE">
        <w:rPr>
          <w:rFonts w:ascii="Museo Sans 300" w:hAnsi="Museo Sans 300"/>
          <w:sz w:val="20"/>
          <w:szCs w:val="20"/>
        </w:rPr>
        <w:t>x</w:t>
      </w:r>
      <w:r w:rsidR="00E965F6">
        <w:rPr>
          <w:rFonts w:ascii="Museo Sans 300" w:hAnsi="Museo Sans 300"/>
          <w:sz w:val="20"/>
          <w:szCs w:val="20"/>
        </w:rPr>
        <w:t>xx</w:t>
      </w:r>
      <w:r w:rsidR="00751B95">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3C415D">
        <w:rPr>
          <w:rFonts w:ascii="Museo Sans 300" w:hAnsi="Museo Sans 300"/>
          <w:sz w:val="20"/>
          <w:szCs w:val="20"/>
        </w:rPr>
        <w:t>DOSCIENTOS DOS 54/100 DÓLARES DE LOS ESTADOS UNIDOS DE AMÉRICA (USD 202.54)</w:t>
      </w:r>
      <w:r w:rsidR="00751B95">
        <w:rPr>
          <w:rFonts w:ascii="Museo Sans 300" w:hAnsi="Museo Sans 300"/>
          <w:sz w:val="20"/>
          <w:szCs w:val="20"/>
        </w:rPr>
        <w:t xml:space="preserve"> </w:t>
      </w:r>
      <w:r w:rsidR="00751B95" w:rsidRPr="00A93D70">
        <w:rPr>
          <w:rFonts w:ascii="Museo Sans 300" w:hAnsi="Museo Sans 300"/>
          <w:sz w:val="20"/>
          <w:szCs w:val="20"/>
        </w:rPr>
        <w:t>IVA</w:t>
      </w:r>
      <w:r w:rsidR="00D3734A">
        <w:rPr>
          <w:rFonts w:ascii="Museo Sans 300" w:hAnsi="Museo Sans 300"/>
          <w:sz w:val="20"/>
          <w:szCs w:val="20"/>
        </w:rPr>
        <w:t xml:space="preserve"> e intereses</w:t>
      </w:r>
      <w:r w:rsidR="000226A4">
        <w:rPr>
          <w:rFonts w:ascii="Museo Sans 300" w:hAnsi="Museo Sans 300"/>
          <w:sz w:val="20"/>
          <w:szCs w:val="20"/>
        </w:rPr>
        <w:t xml:space="preserve"> </w:t>
      </w:r>
      <w:r w:rsidR="00751B95" w:rsidRPr="00A93D70">
        <w:rPr>
          <w:rFonts w:ascii="Museo Sans 300" w:hAnsi="Museo Sans 300"/>
          <w:sz w:val="20"/>
          <w:szCs w:val="20"/>
        </w:rPr>
        <w:t>incluido</w:t>
      </w:r>
      <w:r w:rsidR="00D3734A">
        <w:rPr>
          <w:rFonts w:ascii="Museo Sans 300" w:hAnsi="Museo Sans 300"/>
          <w:sz w:val="20"/>
          <w:szCs w:val="20"/>
        </w:rPr>
        <w:t>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r w:rsidR="00E965F6">
        <w:rPr>
          <w:rFonts w:ascii="Museo Sans 300" w:hAnsi="Museo Sans 300"/>
          <w:sz w:val="20"/>
          <w:szCs w:val="20"/>
        </w:rPr>
        <w:t>xxx</w:t>
      </w:r>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73F81D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8A410E">
        <w:rPr>
          <w:rFonts w:ascii="Museo Sans 300" w:hAnsi="Museo Sans 300"/>
          <w:sz w:val="20"/>
          <w:szCs w:val="20"/>
          <w:lang w:val="es-SV"/>
        </w:rPr>
        <w:t>603</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A410E">
        <w:rPr>
          <w:rFonts w:ascii="Museo Sans 300" w:hAnsi="Museo Sans 300"/>
          <w:sz w:val="20"/>
          <w:szCs w:val="20"/>
          <w:lang w:val="es-SV"/>
        </w:rPr>
        <w:t>diez de agosto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7372D003" w14:textId="18D3E591"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6228E4">
        <w:rPr>
          <w:rFonts w:ascii="Museo Sans 300" w:hAnsi="Museo Sans 300"/>
          <w:sz w:val="20"/>
          <w:szCs w:val="20"/>
        </w:rPr>
        <w:t xml:space="preserve"> distribuidora y a la usuaria los días quince y dieciséis de agosto</w:t>
      </w:r>
      <w:r w:rsidR="00C51EB2">
        <w:rPr>
          <w:rFonts w:ascii="Museo Sans 300" w:hAnsi="Museo Sans 300"/>
          <w:sz w:val="20"/>
          <w:szCs w:val="20"/>
        </w:rPr>
        <w:t xml:space="preserve"> del presente año,</w:t>
      </w:r>
      <w:r w:rsidR="006228E4">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w:t>
      </w:r>
      <w:r w:rsidR="006228E4">
        <w:rPr>
          <w:rFonts w:ascii="Museo Sans 300" w:hAnsi="Museo Sans 300"/>
          <w:sz w:val="20"/>
          <w:szCs w:val="20"/>
        </w:rPr>
        <w:t xml:space="preserve">veintinueve de agosto </w:t>
      </w:r>
      <w:r w:rsidR="00751B95">
        <w:rPr>
          <w:rFonts w:ascii="Museo Sans 300" w:hAnsi="Museo Sans 300"/>
          <w:sz w:val="20"/>
          <w:szCs w:val="20"/>
        </w:rPr>
        <w:t>de este año.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21E596D2"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5C065A">
        <w:rPr>
          <w:rFonts w:ascii="Museo Sans 300" w:hAnsi="Museo Sans 300"/>
          <w:sz w:val="20"/>
          <w:szCs w:val="20"/>
          <w:lang w:val="es-ES_tradnl" w:eastAsia="es-SV"/>
        </w:rPr>
        <w:t>veintinueve de agosto</w:t>
      </w:r>
      <w:r w:rsidR="00B958B1" w:rsidRPr="00A732F4">
        <w:rPr>
          <w:rFonts w:ascii="Museo Sans 300" w:hAnsi="Museo Sans 300"/>
          <w:sz w:val="20"/>
          <w:szCs w:val="20"/>
          <w:lang w:val="es-ES_tradnl" w:eastAsia="es-SV"/>
        </w:rPr>
        <w:t xml:space="preserve"> de</w:t>
      </w:r>
      <w:r w:rsidR="00751B95">
        <w:rPr>
          <w:rFonts w:ascii="Museo Sans 300" w:hAnsi="Museo Sans 300"/>
          <w:sz w:val="20"/>
          <w:szCs w:val="20"/>
          <w:lang w:val="es-ES_tradnl" w:eastAsia="es-SV"/>
        </w:rPr>
        <w:t>l presente año</w:t>
      </w:r>
      <w:r w:rsidRPr="00A732F4">
        <w:rPr>
          <w:rFonts w:ascii="Museo Sans 300" w:hAnsi="Museo Sans 300"/>
          <w:sz w:val="20"/>
          <w:szCs w:val="20"/>
          <w:lang w:val="es-ES_tradnl" w:eastAsia="es-SV"/>
        </w:rPr>
        <w:t xml:space="preserve">, el ingeniero </w:t>
      </w:r>
      <w:r w:rsidR="00E965F6">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4DD01578"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41583F">
        <w:rPr>
          <w:rFonts w:ascii="Museo Sans 300" w:hAnsi="Museo Sans 300"/>
          <w:sz w:val="20"/>
          <w:szCs w:val="20"/>
          <w:lang w:val="es-ES_tradnl" w:eastAsia="es-SV"/>
        </w:rPr>
        <w:t>0</w:t>
      </w:r>
      <w:r w:rsidR="005C065A">
        <w:rPr>
          <w:rFonts w:ascii="Museo Sans 300" w:hAnsi="Museo Sans 300"/>
          <w:sz w:val="20"/>
          <w:szCs w:val="20"/>
          <w:lang w:val="es-ES_tradnl" w:eastAsia="es-SV"/>
        </w:rPr>
        <w:t>470</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5C065A">
        <w:rPr>
          <w:rFonts w:ascii="Museo Sans 300" w:hAnsi="Museo Sans 300"/>
          <w:sz w:val="20"/>
          <w:szCs w:val="20"/>
          <w:lang w:val="es-ES_tradnl" w:eastAsia="es-SV"/>
        </w:rPr>
        <w:t>treinta de agost</w:t>
      </w:r>
      <w:r w:rsidR="0077531D">
        <w:rPr>
          <w:rFonts w:ascii="Museo Sans 300" w:hAnsi="Museo Sans 300"/>
          <w:sz w:val="20"/>
          <w:szCs w:val="20"/>
          <w:lang w:val="es-ES_tradnl" w:eastAsia="es-SV"/>
        </w:rPr>
        <w:t>o</w:t>
      </w:r>
      <w:r w:rsidR="00751B95">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02C78853"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5C065A">
        <w:rPr>
          <w:rFonts w:ascii="Museo Sans 300" w:hAnsi="Museo Sans 300"/>
          <w:sz w:val="20"/>
          <w:szCs w:val="20"/>
        </w:rPr>
        <w:t>E-0676</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5C065A">
        <w:rPr>
          <w:rFonts w:ascii="Museo Sans 300" w:hAnsi="Museo Sans 300"/>
          <w:sz w:val="20"/>
          <w:szCs w:val="20"/>
        </w:rPr>
        <w:t>siete de septiembre</w:t>
      </w:r>
      <w:r w:rsidR="0079194C">
        <w:rPr>
          <w:rFonts w:ascii="Museo Sans 300" w:hAnsi="Museo Sans 300"/>
          <w:sz w:val="20"/>
          <w:szCs w:val="20"/>
        </w:rPr>
        <w:t xml:space="preserve"> de</w:t>
      </w:r>
      <w:r w:rsidR="00AB1D2B">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7DD1CE7F"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E965F6">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B89F3DD" w14:textId="38D1E5F9" w:rsidR="00AE4663" w:rsidRDefault="00704418" w:rsidP="00AE466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bookmarkStart w:id="1" w:name="_Hlk146186491"/>
      <w:r w:rsidR="00AE4663">
        <w:rPr>
          <w:rFonts w:ascii="Museo Sans 300" w:hAnsi="Museo Sans 300"/>
          <w:sz w:val="20"/>
          <w:szCs w:val="20"/>
        </w:rPr>
        <w:t>a la distribuidora y a la usuaria los días once y catorce de septiembre del presente año, respectivamente</w:t>
      </w:r>
      <w:r w:rsidR="00AE4663" w:rsidRPr="00E86BBB">
        <w:rPr>
          <w:rFonts w:ascii="Museo Sans 300" w:hAnsi="Museo Sans 300"/>
          <w:sz w:val="20"/>
          <w:szCs w:val="20"/>
          <w:lang w:val="es-SV"/>
        </w:rPr>
        <w:t xml:space="preserve">, por lo que el plazo otorgado finalizó, en el mismo orden, los días </w:t>
      </w:r>
      <w:r w:rsidR="00AE4663">
        <w:rPr>
          <w:rStyle w:val="normaltextrun"/>
          <w:rFonts w:ascii="Museo Sans 300" w:eastAsia="Museo Sans" w:hAnsi="Museo Sans 300" w:cs="Segoe UI"/>
          <w:sz w:val="20"/>
          <w:szCs w:val="20"/>
        </w:rPr>
        <w:t>diez y trece de octubre de este año.</w:t>
      </w:r>
    </w:p>
    <w:bookmarkEnd w:id="1"/>
    <w:p w14:paraId="32651D61" w14:textId="065D3CA8" w:rsidR="00704418" w:rsidRDefault="00704418" w:rsidP="00704418">
      <w:pPr>
        <w:pStyle w:val="Prrafodelista"/>
        <w:tabs>
          <w:tab w:val="left" w:pos="426"/>
        </w:tabs>
        <w:ind w:left="426"/>
        <w:jc w:val="both"/>
        <w:rPr>
          <w:rFonts w:ascii="Museo Sans 300" w:hAnsi="Museo Sans 300"/>
          <w:sz w:val="20"/>
          <w:szCs w:val="20"/>
        </w:rPr>
      </w:pPr>
    </w:p>
    <w:p w14:paraId="51EAC870" w14:textId="6675324F"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AE4663">
        <w:rPr>
          <w:rFonts w:ascii="Museo Sans 300" w:hAnsi="Museo Sans 300" w:cs="Cambria Math"/>
          <w:sz w:val="20"/>
          <w:szCs w:val="20"/>
        </w:rPr>
        <w:t>tres de octubre</w:t>
      </w:r>
      <w:r>
        <w:rPr>
          <w:rFonts w:ascii="Museo Sans 300" w:hAnsi="Museo Sans 300" w:cs="Cambria Math"/>
          <w:sz w:val="20"/>
          <w:szCs w:val="20"/>
        </w:rPr>
        <w:t xml:space="preserve"> de</w:t>
      </w:r>
      <w:r w:rsidR="00C67F55">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293C2B">
        <w:rPr>
          <w:rFonts w:ascii="Museo Sans 300" w:hAnsi="Museo Sans 300"/>
          <w:sz w:val="20"/>
          <w:szCs w:val="20"/>
        </w:rPr>
        <w:t>la</w:t>
      </w:r>
      <w:r w:rsidRPr="0010233C">
        <w:rPr>
          <w:rFonts w:ascii="Museo Sans 300" w:hAnsi="Museo Sans 300"/>
          <w:sz w:val="20"/>
          <w:szCs w:val="20"/>
        </w:rPr>
        <w:t xml:space="preserve"> </w:t>
      </w:r>
      <w:r w:rsidR="00C51EB2" w:rsidRPr="0010233C">
        <w:rPr>
          <w:rFonts w:ascii="Museo Sans 300" w:hAnsi="Museo Sans 300"/>
          <w:sz w:val="20"/>
          <w:szCs w:val="20"/>
        </w:rPr>
        <w:t>usuari</w:t>
      </w:r>
      <w:r w:rsidR="00293C2B">
        <w:rPr>
          <w:rFonts w:ascii="Museo Sans 300" w:hAnsi="Museo Sans 300"/>
          <w:sz w:val="20"/>
          <w:szCs w:val="20"/>
        </w:rPr>
        <w:t>a</w:t>
      </w:r>
      <w:r w:rsidRPr="0010233C">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29BFD97F"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AE4663">
        <w:rPr>
          <w:rFonts w:ascii="Museo Sans 300" w:hAnsi="Museo Sans 300"/>
          <w:sz w:val="20"/>
          <w:szCs w:val="20"/>
        </w:rPr>
        <w:t>seis de nov</w:t>
      </w:r>
      <w:r w:rsidR="00161D4D">
        <w:rPr>
          <w:rFonts w:ascii="Museo Sans 300" w:hAnsi="Museo Sans 300"/>
          <w:sz w:val="20"/>
          <w:szCs w:val="20"/>
        </w:rPr>
        <w:t>iem</w:t>
      </w:r>
      <w:r w:rsidR="0077531D">
        <w:rPr>
          <w:rFonts w:ascii="Museo Sans 300" w:hAnsi="Museo Sans 300"/>
          <w:sz w:val="20"/>
          <w:szCs w:val="20"/>
        </w:rPr>
        <w:t>bre</w:t>
      </w:r>
      <w:r w:rsidR="00BA6EF6">
        <w:rPr>
          <w:rFonts w:ascii="Museo Sans 300" w:hAnsi="Museo Sans 300"/>
          <w:sz w:val="20"/>
          <w:szCs w:val="20"/>
        </w:rPr>
        <w:t xml:space="preserve"> </w:t>
      </w:r>
      <w:r w:rsidR="008A6737">
        <w:rPr>
          <w:rFonts w:ascii="Museo Sans 300" w:hAnsi="Museo Sans 300"/>
          <w:sz w:val="20"/>
          <w:szCs w:val="20"/>
        </w:rPr>
        <w:t>de</w:t>
      </w:r>
      <w:r w:rsidR="00C67F55">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N.° </w:t>
      </w:r>
      <w:r w:rsidR="00AE4663">
        <w:rPr>
          <w:rFonts w:ascii="Museo Sans 300" w:hAnsi="Museo Sans 300"/>
          <w:sz w:val="20"/>
          <w:szCs w:val="20"/>
          <w:lang w:val="es-SV"/>
        </w:rPr>
        <w:t>IT-0269</w:t>
      </w:r>
      <w:r w:rsidR="008A6737">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histórico de consumo; d) </w:t>
      </w:r>
      <w:r w:rsidRPr="004B53AA">
        <w:rPr>
          <w:rFonts w:ascii="Museo Sans 300" w:hAnsi="Museo Sans 300"/>
          <w:sz w:val="20"/>
          <w:szCs w:val="20"/>
          <w:lang w:val="es-SV"/>
        </w:rPr>
        <w:t>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6344AFA6" w14:textId="5C4FFA1C" w:rsidR="00631475" w:rsidRPr="00E965F6" w:rsidRDefault="00E965F6" w:rsidP="00631475">
      <w:pPr>
        <w:spacing w:after="0" w:line="240" w:lineRule="auto"/>
        <w:ind w:left="426"/>
        <w:jc w:val="center"/>
        <w:rPr>
          <w:rFonts w:ascii="Museo Sans 300" w:hAnsi="Museo Sans 300"/>
          <w:sz w:val="20"/>
          <w:szCs w:val="20"/>
        </w:rPr>
      </w:pPr>
      <w:r w:rsidRPr="00E965F6">
        <w:rPr>
          <w:rFonts w:ascii="Museo Sans 300" w:hAnsi="Museo Sans 300"/>
          <w:sz w:val="20"/>
          <w:szCs w:val="20"/>
        </w:rPr>
        <w:t>xx</w:t>
      </w:r>
      <w:r>
        <w:rPr>
          <w:rFonts w:ascii="Museo Sans 300" w:hAnsi="Museo Sans 300"/>
          <w:sz w:val="20"/>
          <w:szCs w:val="20"/>
        </w:rPr>
        <w:t>x</w:t>
      </w:r>
    </w:p>
    <w:p w14:paraId="5A098315" w14:textId="1EA92D1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8E251DC" w14:textId="77777777" w:rsidR="004B53AA" w:rsidRDefault="008B7A00" w:rsidP="004B53AA">
      <w:pPr>
        <w:ind w:left="709" w:right="709"/>
        <w:rPr>
          <w:rFonts w:ascii="Museo 300" w:hAnsi="Museo 300"/>
          <w:sz w:val="16"/>
          <w:szCs w:val="16"/>
          <w:lang w:val="es-MX"/>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4B53AA" w:rsidRPr="004B53AA">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fecha 22 de junio de 2023, detallando una supuesta condición irregular, consistente en una línea para una tensión a 120 voltios conectada de forma directa desde la acometida de la distribuidora, con la finalidad de consumir energía eléctrica sin que sea registrada por un equipo de medición.</w:t>
      </w:r>
      <w:bookmarkStart w:id="3" w:name="_Hlk149136040"/>
      <w:r w:rsidR="004B53AA">
        <w:rPr>
          <w:rFonts w:ascii="Museo 300" w:hAnsi="Museo 300"/>
          <w:sz w:val="16"/>
          <w:szCs w:val="16"/>
          <w:lang w:val="es-MX"/>
        </w:rPr>
        <w:t xml:space="preserve"> </w:t>
      </w:r>
    </w:p>
    <w:p w14:paraId="04532795" w14:textId="2A4538BA" w:rsidR="00BA04CD" w:rsidRPr="00441280" w:rsidRDefault="00503993" w:rsidP="00503993">
      <w:pPr>
        <w:ind w:left="709" w:right="709"/>
        <w:jc w:val="both"/>
        <w:rPr>
          <w:rFonts w:ascii="Museo 300" w:hAnsi="Museo 300"/>
          <w:sz w:val="16"/>
          <w:szCs w:val="16"/>
        </w:rPr>
      </w:pPr>
      <w:r w:rsidRPr="00503993">
        <w:rPr>
          <w:rFonts w:ascii="Museo 300" w:eastAsia="SimSun" w:hAnsi="Museo 300"/>
          <w:color w:val="000000" w:themeColor="text1"/>
          <w:spacing w:val="-5"/>
          <w:sz w:val="16"/>
          <w:szCs w:val="16"/>
          <w:lang w:val="es-ES"/>
        </w:rPr>
        <w:t>Con base en el análisis efectuado y las evidencias presentadas por las partes, se determina que en el suministro en referencia existió una condición irregular consistente en una línea directa a 120 voltios conectada desde la acometida de la distribuidora.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bookmarkEnd w:id="3"/>
    <w:p w14:paraId="3B8D8229" w14:textId="5D52CF8B" w:rsidR="00263E33" w:rsidRDefault="001E0572"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w:t>
      </w:r>
      <w:r w:rsidR="00EA2B9C">
        <w:rPr>
          <w:rFonts w:ascii="Museo Sans 300" w:hAnsi="Museo Sans 300"/>
          <w:sz w:val="20"/>
          <w:szCs w:val="20"/>
          <w:u w:val="single"/>
        </w:rPr>
        <w:t xml:space="preserve"> de la </w:t>
      </w:r>
      <w:r w:rsidR="00220F2D">
        <w:rPr>
          <w:rFonts w:ascii="Museo Sans 300" w:hAnsi="Museo Sans 300"/>
          <w:sz w:val="20"/>
          <w:szCs w:val="20"/>
          <w:u w:val="single"/>
        </w:rPr>
        <w:t>e</w:t>
      </w:r>
      <w:r w:rsidR="00EA2B9C">
        <w:rPr>
          <w:rFonts w:ascii="Museo Sans 300" w:hAnsi="Museo Sans 300"/>
          <w:sz w:val="20"/>
          <w:szCs w:val="20"/>
          <w:u w:val="single"/>
        </w:rPr>
        <w:t xml:space="preserve">nergía </w:t>
      </w:r>
      <w:r w:rsidR="00220F2D">
        <w:rPr>
          <w:rFonts w:ascii="Museo Sans 300" w:hAnsi="Museo Sans 300"/>
          <w:sz w:val="20"/>
          <w:szCs w:val="20"/>
          <w:u w:val="single"/>
        </w:rPr>
        <w:t>c</w:t>
      </w:r>
      <w:r w:rsidR="00EA2B9C">
        <w:rPr>
          <w:rFonts w:ascii="Museo Sans 300" w:hAnsi="Museo Sans 300"/>
          <w:sz w:val="20"/>
          <w:szCs w:val="20"/>
          <w:u w:val="single"/>
        </w:rPr>
        <w:t xml:space="preserve">onsumida y no </w:t>
      </w:r>
      <w:r w:rsidR="00220F2D">
        <w:rPr>
          <w:rFonts w:ascii="Museo Sans 300" w:hAnsi="Museo Sans 300"/>
          <w:sz w:val="20"/>
          <w:szCs w:val="20"/>
          <w:u w:val="single"/>
        </w:rPr>
        <w:t>r</w:t>
      </w:r>
      <w:r w:rsidR="00EA2B9C">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D93A145" w14:textId="77777777" w:rsidR="00503993" w:rsidRPr="00503993" w:rsidRDefault="008A4473" w:rsidP="00503993">
      <w:pPr>
        <w:ind w:left="709" w:right="709"/>
        <w:jc w:val="both"/>
        <w:rPr>
          <w:rFonts w:ascii="Museo 300" w:hAnsi="Museo 300"/>
          <w:sz w:val="16"/>
          <w:szCs w:val="16"/>
          <w:lang w:val="es-ES"/>
        </w:rPr>
      </w:pPr>
      <w:r>
        <w:rPr>
          <w:rFonts w:ascii="Museo 300" w:hAnsi="Museo 300"/>
          <w:color w:val="000000" w:themeColor="text1"/>
          <w:sz w:val="16"/>
          <w:szCs w:val="16"/>
        </w:rPr>
        <w:t>(…)</w:t>
      </w:r>
      <w:r w:rsidR="009A3127">
        <w:rPr>
          <w:rFonts w:ascii="Museo 300" w:hAnsi="Museo 300"/>
          <w:color w:val="000000" w:themeColor="text1"/>
          <w:sz w:val="16"/>
          <w:szCs w:val="16"/>
        </w:rPr>
        <w:t xml:space="preserve"> </w:t>
      </w:r>
      <w:r w:rsidR="00503993" w:rsidRPr="00503993">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7B70D8B5" w14:textId="77777777" w:rsidR="00503993" w:rsidRPr="00503993" w:rsidRDefault="00503993" w:rsidP="00503993">
      <w:pPr>
        <w:ind w:left="709" w:right="709"/>
        <w:jc w:val="both"/>
        <w:rPr>
          <w:rFonts w:ascii="Museo 300" w:hAnsi="Museo 300"/>
          <w:sz w:val="16"/>
          <w:szCs w:val="16"/>
          <w:lang w:val="es-ES"/>
        </w:rPr>
      </w:pPr>
      <w:r w:rsidRPr="00503993">
        <w:rPr>
          <w:rFonts w:ascii="Museo 300" w:hAnsi="Museo 300"/>
          <w:sz w:val="16"/>
          <w:szCs w:val="16"/>
          <w:lang w:val="es-ES"/>
        </w:rPr>
        <w:t>En vista de las consideraciones expuestas y al análisis efectuado por el CAU de la información a la cual se ha tenido acceso, se hacen las siguientes valoraciones:</w:t>
      </w:r>
    </w:p>
    <w:p w14:paraId="4DA1C415" w14:textId="77777777" w:rsidR="00503993" w:rsidRPr="00503993" w:rsidRDefault="00503993" w:rsidP="00503993">
      <w:pPr>
        <w:numPr>
          <w:ilvl w:val="0"/>
          <w:numId w:val="23"/>
        </w:numPr>
        <w:ind w:right="709"/>
        <w:jc w:val="both"/>
        <w:rPr>
          <w:rFonts w:ascii="Museo 300" w:hAnsi="Museo 300"/>
          <w:sz w:val="16"/>
          <w:szCs w:val="16"/>
          <w:lang w:val="es-ES"/>
        </w:rPr>
      </w:pPr>
      <w:r w:rsidRPr="00503993">
        <w:rPr>
          <w:rFonts w:ascii="Museo 300" w:hAnsi="Museo 300"/>
          <w:sz w:val="16"/>
          <w:szCs w:val="16"/>
          <w:lang w:val="es-ES"/>
        </w:rPr>
        <w:t xml:space="preserve">Con base en la inspección in situ que realizó el CAU en el inmueble, es preciso indicar lo siguiente: </w:t>
      </w:r>
    </w:p>
    <w:p w14:paraId="6DA4B295" w14:textId="77777777" w:rsidR="00503993" w:rsidRPr="00503993" w:rsidRDefault="00503993" w:rsidP="00503993">
      <w:pPr>
        <w:numPr>
          <w:ilvl w:val="0"/>
          <w:numId w:val="24"/>
        </w:numPr>
        <w:ind w:right="709"/>
        <w:jc w:val="both"/>
        <w:rPr>
          <w:rFonts w:ascii="Museo 300" w:hAnsi="Museo 300"/>
          <w:sz w:val="16"/>
          <w:szCs w:val="16"/>
          <w:lang w:val="es-ES"/>
        </w:rPr>
      </w:pPr>
      <w:r w:rsidRPr="00503993">
        <w:rPr>
          <w:rFonts w:ascii="Museo 300" w:hAnsi="Museo 300"/>
          <w:sz w:val="16"/>
          <w:szCs w:val="16"/>
          <w:lang w:val="es-ES"/>
        </w:rPr>
        <w:t>No hay más equipos eléctricos utilizados en el inmueble de la denunciante, que los detallados en el censo de carga que realizó el CAU mostrado en la tabla n.° 1. Sin embargo, el consumo de estos no se ve reflejado en el periodo de recuperación establecido por EEO.</w:t>
      </w:r>
    </w:p>
    <w:p w14:paraId="2EC80FBB" w14:textId="77777777" w:rsidR="00503993" w:rsidRPr="00503993" w:rsidRDefault="00503993" w:rsidP="00503993">
      <w:pPr>
        <w:numPr>
          <w:ilvl w:val="0"/>
          <w:numId w:val="24"/>
        </w:numPr>
        <w:ind w:right="709"/>
        <w:jc w:val="both"/>
        <w:rPr>
          <w:rFonts w:ascii="Museo 300" w:hAnsi="Museo 300"/>
          <w:sz w:val="16"/>
          <w:szCs w:val="16"/>
          <w:lang w:val="es-ES"/>
        </w:rPr>
      </w:pPr>
      <w:r w:rsidRPr="00503993">
        <w:rPr>
          <w:rFonts w:ascii="Museo 300" w:hAnsi="Museo 300"/>
          <w:sz w:val="16"/>
          <w:szCs w:val="16"/>
          <w:lang w:val="es-ES"/>
        </w:rPr>
        <w:lastRenderedPageBreak/>
        <w:t xml:space="preserve">Los registros que se muestran en el historial de consumos posteriores a la normalización del suministro de fecha 22 de junio de 2023 tampoco reflejan el consumo de los equipos eléctricos estimados en el censo de cargas que realizó el CAU. </w:t>
      </w:r>
    </w:p>
    <w:p w14:paraId="2821F4AA" w14:textId="77777777" w:rsidR="00503993" w:rsidRPr="00503993" w:rsidRDefault="00503993" w:rsidP="00503993">
      <w:pPr>
        <w:ind w:left="1068" w:right="709"/>
        <w:jc w:val="both"/>
        <w:rPr>
          <w:rFonts w:ascii="Museo 300" w:hAnsi="Museo 300"/>
          <w:sz w:val="16"/>
          <w:szCs w:val="16"/>
          <w:lang w:val="es-ES"/>
        </w:rPr>
      </w:pPr>
      <w:r w:rsidRPr="00503993">
        <w:rPr>
          <w:rFonts w:ascii="Museo 300" w:hAnsi="Museo 300"/>
          <w:sz w:val="16"/>
          <w:szCs w:val="16"/>
          <w:lang w:val="es-ES"/>
        </w:rPr>
        <w:t>El comportamiento de consumo antes descrito, a experiencia del CAU, suele ser común en estos casos, y en la mayoría de las ocasiones se debe a un cambio en el patrón de consumo de energía eléctrica implementado por el usuario cuando en el suministro se comienza a registrar la totalidad de la energía demandada, y así justificar la no existencia de una condición irregular en su suministro.</w:t>
      </w:r>
    </w:p>
    <w:p w14:paraId="473FE4FD" w14:textId="77777777" w:rsidR="00503993" w:rsidRPr="00503993" w:rsidRDefault="00503993" w:rsidP="00503993">
      <w:pPr>
        <w:numPr>
          <w:ilvl w:val="0"/>
          <w:numId w:val="23"/>
        </w:numPr>
        <w:ind w:right="709"/>
        <w:jc w:val="both"/>
        <w:rPr>
          <w:rFonts w:ascii="Museo 300" w:hAnsi="Museo 300"/>
          <w:sz w:val="16"/>
          <w:szCs w:val="16"/>
          <w:lang w:val="es-ES"/>
        </w:rPr>
      </w:pPr>
      <w:r w:rsidRPr="00503993">
        <w:rPr>
          <w:rFonts w:ascii="Museo 300" w:hAnsi="Museo 300"/>
          <w:sz w:val="16"/>
          <w:szCs w:val="16"/>
          <w:lang w:val="es-ES"/>
        </w:rPr>
        <w:t>Con la finalidad de mejorar la representatividad del consumo mensual promedio, la Superintendencia define que, para casos como este, donde no se tiene certeza de cuál era la carga real no registrada en el suministro, es recomendable emplear el método de censo de carga instalada establecido en el literal i) del artículo 5.2 del Procedimiento contenido en el acuerdo N.° 283-E-2011.</w:t>
      </w:r>
    </w:p>
    <w:p w14:paraId="3D7D98C2" w14:textId="77777777" w:rsidR="00503993" w:rsidRPr="00503993" w:rsidRDefault="00503993" w:rsidP="00503993">
      <w:pPr>
        <w:numPr>
          <w:ilvl w:val="0"/>
          <w:numId w:val="23"/>
        </w:numPr>
        <w:ind w:right="709"/>
        <w:jc w:val="both"/>
        <w:rPr>
          <w:rFonts w:ascii="Museo 300" w:hAnsi="Museo 300"/>
          <w:sz w:val="16"/>
          <w:szCs w:val="16"/>
          <w:lang w:val="es-ES"/>
        </w:rPr>
      </w:pPr>
      <w:r w:rsidRPr="00503993">
        <w:rPr>
          <w:rFonts w:ascii="Museo 300" w:hAnsi="Museo 300"/>
          <w:sz w:val="16"/>
          <w:szCs w:val="16"/>
          <w:lang w:val="es-ES"/>
        </w:rPr>
        <w:t xml:space="preserve">De tal manera que se utilizará como base para el promedio mensual, el valor del censo de carga determinado por el CAU que fue de 134 kWh, mostrado en la tabla n.° 1. </w:t>
      </w:r>
    </w:p>
    <w:p w14:paraId="6BC112D2" w14:textId="77777777" w:rsidR="00503993" w:rsidRDefault="00503993" w:rsidP="00503993">
      <w:pPr>
        <w:numPr>
          <w:ilvl w:val="0"/>
          <w:numId w:val="23"/>
        </w:numPr>
        <w:ind w:right="709"/>
        <w:jc w:val="both"/>
        <w:rPr>
          <w:rFonts w:ascii="Museo 300" w:hAnsi="Museo 300"/>
          <w:sz w:val="16"/>
          <w:szCs w:val="16"/>
          <w:lang w:val="es-ES"/>
        </w:rPr>
      </w:pPr>
      <w:r w:rsidRPr="00503993">
        <w:rPr>
          <w:rFonts w:ascii="Museo 300" w:hAnsi="Museo 300"/>
          <w:sz w:val="16"/>
          <w:szCs w:val="16"/>
          <w:lang w:val="es-ES"/>
        </w:rPr>
        <w:t>El período retroactivo de recuperación corresponde a 180 días, comprendidos entre el 24 de diciembre de 2022 hasta el 22 de junio de 2023.</w:t>
      </w:r>
    </w:p>
    <w:p w14:paraId="515811D3" w14:textId="0FF2AC1A" w:rsidR="008F626E" w:rsidRPr="00503993" w:rsidRDefault="00503993" w:rsidP="00503993">
      <w:pPr>
        <w:ind w:left="1068" w:right="709"/>
        <w:jc w:val="both"/>
        <w:rPr>
          <w:rStyle w:val="normaltextrun"/>
          <w:rFonts w:ascii="Museo 300" w:hAnsi="Museo 300"/>
          <w:sz w:val="16"/>
          <w:szCs w:val="16"/>
          <w:lang w:val="es-ES"/>
        </w:rPr>
      </w:pPr>
      <w:r w:rsidRPr="00503993">
        <w:rPr>
          <w:rFonts w:ascii="Museo 300" w:hAnsi="Museo 300"/>
          <w:sz w:val="16"/>
          <w:szCs w:val="16"/>
          <w:lang w:val="es-ES"/>
        </w:rPr>
        <w:t xml:space="preserve">Con base en los parámetros antes mencionados y los criterios utilizados por el CAU de acuerdo con la normativa vigente, se determina que el monto facturado por la distribuidora EEO, correspondiente a la cantidad de ciento noventa y uno 06/100 dólares de los Estados Unidos de América (USD 191.06) IVA incluido, en concepto de una energía consumida y no registrada;  y la cantidad de once 48/100 dólares de los Estados Unidos de América (USD 11.48) en concepto de intereses devengados por el período de 180 días comprendidos entre el 24 de diciembre de 2022 hasta el 22 de junio de 2023, son procedentes. </w:t>
      </w:r>
      <w:r w:rsidR="008F626E" w:rsidRPr="00503993">
        <w:rPr>
          <w:rStyle w:val="normaltextrun"/>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BD9589B" w14:textId="17DA4010" w:rsidR="00503993" w:rsidRPr="00503993" w:rsidRDefault="00503993" w:rsidP="00503993">
      <w:pPr>
        <w:pStyle w:val="Prrafodelista"/>
        <w:numPr>
          <w:ilvl w:val="0"/>
          <w:numId w:val="6"/>
        </w:numPr>
        <w:spacing w:after="200"/>
        <w:ind w:left="1418" w:right="708"/>
        <w:jc w:val="both"/>
        <w:rPr>
          <w:rFonts w:ascii="Museo 300" w:hAnsi="Museo 300"/>
          <w:sz w:val="16"/>
          <w:szCs w:val="16"/>
        </w:rPr>
      </w:pPr>
      <w:r w:rsidRPr="00503993">
        <w:rPr>
          <w:rFonts w:ascii="Museo 300" w:hAnsi="Museo 300"/>
          <w:sz w:val="16"/>
          <w:szCs w:val="16"/>
        </w:rPr>
        <w:t xml:space="preserve">El CAU determina con base en el análisis efectuado a las pruebas presentadas por las partes involucradas, que existió una condición irregular en el suministro con NIC </w:t>
      </w:r>
      <w:r w:rsidR="00E965F6">
        <w:rPr>
          <w:rFonts w:ascii="Museo 300" w:hAnsi="Museo 300"/>
          <w:sz w:val="16"/>
          <w:szCs w:val="16"/>
        </w:rPr>
        <w:t>xxx</w:t>
      </w:r>
      <w:r w:rsidRPr="00503993">
        <w:rPr>
          <w:rFonts w:ascii="Museo 300" w:hAnsi="Museo 300"/>
          <w:sz w:val="16"/>
          <w:szCs w:val="16"/>
        </w:rPr>
        <w:t>, consistente en una línea directa a 120 voltios conectada desde la acometida de la distribuidora, con la finalidad de evitar el correcto registro de la energía 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4BAB16C4" w14:textId="51562681" w:rsidR="00562498" w:rsidRPr="00503993" w:rsidRDefault="00503993" w:rsidP="00DD7A1C">
      <w:pPr>
        <w:pStyle w:val="Prrafodelista"/>
        <w:numPr>
          <w:ilvl w:val="0"/>
          <w:numId w:val="6"/>
        </w:numPr>
        <w:spacing w:after="200"/>
        <w:ind w:left="1418" w:right="708"/>
        <w:jc w:val="both"/>
        <w:rPr>
          <w:rFonts w:ascii="Museo 300" w:hAnsi="Museo 300"/>
          <w:sz w:val="16"/>
          <w:szCs w:val="16"/>
        </w:rPr>
      </w:pPr>
      <w:r w:rsidRPr="00503993">
        <w:rPr>
          <w:rFonts w:ascii="Museo 300" w:hAnsi="Museo 300"/>
          <w:sz w:val="16"/>
          <w:szCs w:val="16"/>
        </w:rPr>
        <w:t xml:space="preserve">Conforme con el análisis efectuado en el presente informe, se determina que los montos cobrados por la sociedad EEO al suministro de la señora </w:t>
      </w:r>
      <w:r w:rsidR="00E965F6">
        <w:rPr>
          <w:rFonts w:ascii="Museo 300" w:hAnsi="Museo 300"/>
          <w:sz w:val="16"/>
          <w:szCs w:val="16"/>
        </w:rPr>
        <w:t>xxx</w:t>
      </w:r>
      <w:r w:rsidRPr="00503993">
        <w:rPr>
          <w:rFonts w:ascii="Museo 300" w:hAnsi="Museo 300"/>
          <w:sz w:val="16"/>
          <w:szCs w:val="16"/>
        </w:rPr>
        <w:t xml:space="preserve">, que ascienden a la cantidad de ciento noventa y uno 06/100 dólares de los Estados Unidos de América (USD 191.06) IVA incluido, cobrados en concepto de energía no registrada, así como los once 48/100 dólares de los Estados Unidos de América (USD 11.48) establecidos en concepto de intereses, son correctos y proceden. </w:t>
      </w:r>
      <w:r w:rsidR="00562498" w:rsidRPr="00503993">
        <w:rPr>
          <w:rFonts w:ascii="Museo 300" w:eastAsia="Arial" w:hAnsi="Museo 300"/>
          <w:color w:val="000000" w:themeColor="text1"/>
          <w:sz w:val="16"/>
          <w:szCs w:val="16"/>
        </w:rPr>
        <w:t>[…]</w:t>
      </w:r>
      <w:r w:rsidR="00914F6D" w:rsidRPr="00503993">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7E99B950"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N.° </w:t>
      </w:r>
      <w:r w:rsidR="005C065A">
        <w:rPr>
          <w:rFonts w:ascii="Museo Sans 300" w:hAnsi="Museo Sans 300"/>
          <w:sz w:val="20"/>
          <w:szCs w:val="20"/>
        </w:rPr>
        <w:t>E-0676</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N.° </w:t>
      </w:r>
      <w:r w:rsidR="00AE4663">
        <w:rPr>
          <w:rFonts w:ascii="Museo Sans 300" w:hAnsi="Museo Sans 300"/>
          <w:sz w:val="20"/>
          <w:szCs w:val="20"/>
        </w:rPr>
        <w:t>IT-0269</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A7B4070" w14:textId="62501716" w:rsidR="00503993" w:rsidRDefault="00085C2C" w:rsidP="00503993">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Dicho</w:t>
      </w:r>
      <w:r w:rsidRPr="008809F7">
        <w:rPr>
          <w:rFonts w:ascii="Museo Sans 300" w:hAnsi="Museo Sans 300" w:cs="Segoe UI"/>
          <w:sz w:val="20"/>
          <w:szCs w:val="20"/>
        </w:rPr>
        <w:t xml:space="preserve"> acuerdo fue notificado</w:t>
      </w:r>
      <w:r>
        <w:rPr>
          <w:rFonts w:ascii="Museo Sans 300" w:hAnsi="Museo Sans 300" w:cs="Segoe UI"/>
          <w:sz w:val="20"/>
          <w:szCs w:val="20"/>
        </w:rPr>
        <w:t xml:space="preserve"> a </w:t>
      </w:r>
      <w:r w:rsidR="00503993">
        <w:rPr>
          <w:rFonts w:ascii="Museo Sans 300" w:hAnsi="Museo Sans 300"/>
          <w:sz w:val="20"/>
          <w:szCs w:val="20"/>
        </w:rPr>
        <w:t>la distribuidora y a la usuaria los días ocho y diez de noviembre del presente año, respectivamente</w:t>
      </w:r>
      <w:r w:rsidR="00503993" w:rsidRPr="00E86BBB">
        <w:rPr>
          <w:rFonts w:ascii="Museo Sans 300" w:hAnsi="Museo Sans 300"/>
          <w:sz w:val="20"/>
          <w:szCs w:val="20"/>
          <w:lang w:val="es-SV"/>
        </w:rPr>
        <w:t xml:space="preserve">, por lo que el plazo otorgado finalizó, en el mismo orden, los días </w:t>
      </w:r>
      <w:r w:rsidR="00EB2234">
        <w:rPr>
          <w:rStyle w:val="normaltextrun"/>
          <w:rFonts w:ascii="Museo Sans 300" w:eastAsia="Museo Sans" w:hAnsi="Museo Sans 300" w:cs="Segoe UI"/>
          <w:sz w:val="20"/>
          <w:szCs w:val="20"/>
        </w:rPr>
        <w:t>veintidós</w:t>
      </w:r>
      <w:r w:rsidR="00503993">
        <w:rPr>
          <w:rStyle w:val="normaltextrun"/>
          <w:rFonts w:ascii="Museo Sans 300" w:eastAsia="Museo Sans" w:hAnsi="Museo Sans 300" w:cs="Segoe UI"/>
          <w:sz w:val="20"/>
          <w:szCs w:val="20"/>
        </w:rPr>
        <w:t xml:space="preserve"> </w:t>
      </w:r>
      <w:r w:rsidR="00EB2234">
        <w:rPr>
          <w:rStyle w:val="normaltextrun"/>
          <w:rFonts w:ascii="Museo Sans 300" w:eastAsia="Museo Sans" w:hAnsi="Museo Sans 300" w:cs="Segoe UI"/>
          <w:sz w:val="20"/>
          <w:szCs w:val="20"/>
        </w:rPr>
        <w:t xml:space="preserve">y veinticuatro </w:t>
      </w:r>
      <w:r w:rsidR="00503993">
        <w:rPr>
          <w:rStyle w:val="normaltextrun"/>
          <w:rFonts w:ascii="Museo Sans 300" w:eastAsia="Museo Sans" w:hAnsi="Museo Sans 300" w:cs="Segoe UI"/>
          <w:sz w:val="20"/>
          <w:szCs w:val="20"/>
        </w:rPr>
        <w:t>de</w:t>
      </w:r>
      <w:r w:rsidR="00EB2234">
        <w:rPr>
          <w:rStyle w:val="normaltextrun"/>
          <w:rFonts w:ascii="Museo Sans 300" w:eastAsia="Museo Sans" w:hAnsi="Museo Sans 300" w:cs="Segoe UI"/>
          <w:sz w:val="20"/>
          <w:szCs w:val="20"/>
        </w:rPr>
        <w:t>l mismo mes y</w:t>
      </w:r>
      <w:r w:rsidR="00503993">
        <w:rPr>
          <w:rStyle w:val="normaltextrun"/>
          <w:rFonts w:ascii="Museo Sans 300" w:eastAsia="Museo Sans" w:hAnsi="Museo Sans 300" w:cs="Segoe UI"/>
          <w:sz w:val="20"/>
          <w:szCs w:val="20"/>
        </w:rPr>
        <w:t xml:space="preserve"> año.</w:t>
      </w:r>
    </w:p>
    <w:p w14:paraId="05730C8A" w14:textId="5563C36E"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73994897"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EB2234">
        <w:rPr>
          <w:rFonts w:ascii="Museo Sans 300" w:hAnsi="Museo Sans 300"/>
          <w:sz w:val="20"/>
          <w:szCs w:val="20"/>
          <w:lang w:val="es-SV"/>
        </w:rPr>
        <w:t>diecisiete de noviem</w:t>
      </w:r>
      <w:r w:rsidR="00546797">
        <w:rPr>
          <w:rFonts w:ascii="Museo Sans 300" w:hAnsi="Museo Sans 300"/>
          <w:sz w:val="20"/>
          <w:szCs w:val="20"/>
          <w:lang w:val="es-SV"/>
        </w:rPr>
        <w:t>bre</w:t>
      </w:r>
      <w:r>
        <w:rPr>
          <w:rFonts w:ascii="Museo Sans 300" w:hAnsi="Museo Sans 300"/>
          <w:sz w:val="20"/>
          <w:szCs w:val="20"/>
          <w:lang w:val="es-SV"/>
        </w:rPr>
        <w:t xml:space="preserve"> de</w:t>
      </w:r>
      <w:r w:rsidR="00D669B8">
        <w:rPr>
          <w:rFonts w:ascii="Museo Sans 300" w:hAnsi="Museo Sans 300"/>
          <w:sz w:val="20"/>
          <w:szCs w:val="20"/>
          <w:lang w:val="es-SV"/>
        </w:rPr>
        <w:t>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2123E0">
        <w:rPr>
          <w:rFonts w:ascii="Museo Sans 300" w:hAnsi="Museo Sans 300"/>
          <w:sz w:val="20"/>
          <w:szCs w:val="20"/>
        </w:rPr>
        <w:t xml:space="preserve">Por su parte, </w:t>
      </w:r>
      <w:r w:rsidR="007019BF">
        <w:rPr>
          <w:rFonts w:ascii="Museo Sans 300" w:hAnsi="Museo Sans 300"/>
          <w:sz w:val="20"/>
          <w:szCs w:val="20"/>
        </w:rPr>
        <w:t>l</w:t>
      </w:r>
      <w:r w:rsidR="00293C2B">
        <w:rPr>
          <w:rFonts w:ascii="Museo Sans 300" w:hAnsi="Museo Sans 300"/>
          <w:sz w:val="20"/>
          <w:szCs w:val="20"/>
        </w:rPr>
        <w:t>a</w:t>
      </w:r>
      <w:r w:rsidRPr="002123E0">
        <w:rPr>
          <w:rFonts w:ascii="Museo Sans 300" w:hAnsi="Museo Sans 300"/>
          <w:sz w:val="20"/>
          <w:szCs w:val="20"/>
        </w:rPr>
        <w:t xml:space="preserve"> </w:t>
      </w:r>
      <w:r w:rsidR="00C51EB2">
        <w:rPr>
          <w:rFonts w:ascii="Museo Sans 300" w:hAnsi="Museo Sans 300"/>
          <w:sz w:val="20"/>
          <w:szCs w:val="20"/>
        </w:rPr>
        <w:t>usuari</w:t>
      </w:r>
      <w:r w:rsidR="00293C2B">
        <w:rPr>
          <w:rFonts w:ascii="Museo Sans 300" w:hAnsi="Museo Sans 300"/>
          <w:sz w:val="20"/>
          <w:szCs w:val="20"/>
        </w:rPr>
        <w:t>a</w:t>
      </w:r>
      <w:r w:rsidRPr="002123E0">
        <w:rPr>
          <w:rFonts w:ascii="Museo Sans 300" w:hAnsi="Museo Sans 300"/>
          <w:sz w:val="20"/>
          <w:szCs w:val="20"/>
        </w:rPr>
        <w:t xml:space="preserve"> no presentó documentación para ser analizada.</w:t>
      </w:r>
    </w:p>
    <w:p w14:paraId="18955371" w14:textId="5A82B74C" w:rsidR="00161A2B" w:rsidRDefault="00161A2B" w:rsidP="00A15396">
      <w:pPr>
        <w:pStyle w:val="Prrafodelista"/>
        <w:tabs>
          <w:tab w:val="left" w:pos="426"/>
        </w:tabs>
        <w:ind w:left="426"/>
        <w:jc w:val="both"/>
        <w:rPr>
          <w:rFonts w:ascii="Museo Sans 300" w:hAnsi="Museo Sans 300"/>
          <w:sz w:val="20"/>
          <w:szCs w:val="20"/>
        </w:rPr>
      </w:pPr>
    </w:p>
    <w:p w14:paraId="63BED4EB" w14:textId="2AFB344F" w:rsidR="00EB2234" w:rsidRDefault="00EB2234"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3C3AE39" w14:textId="1910BAE6" w:rsidR="00161A2B" w:rsidRDefault="00161A2B"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31DED9CE" w14:textId="77777777" w:rsidR="00EB2234" w:rsidRDefault="00EB2234"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lastRenderedPageBreak/>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CC07EA8" w14:textId="77777777" w:rsidR="00B17053" w:rsidRDefault="00B17053"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975F71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965F6">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52DFECC"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AE4663">
        <w:rPr>
          <w:rFonts w:ascii="Museo Sans 300" w:hAnsi="Museo Sans 300" w:cs="Times New Roman"/>
          <w:sz w:val="20"/>
          <w:szCs w:val="20"/>
        </w:rPr>
        <w:t>IT-0269</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F9DDA90" w14:textId="31B6770E" w:rsidR="007019BF" w:rsidRPr="007019BF" w:rsidRDefault="00C34300" w:rsidP="007019BF">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4" w:name="_Hlk102722268"/>
      <w:r w:rsidR="00EB2234" w:rsidRPr="004B53AA">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fecha 22 de junio de 2023, detallando una supuesta condición irregular, consistente en una línea para una tensión a 120 voltios conectada de forma directa desde la acometida de la distribuidora, con la finalidad de consumir energía eléctrica sin que sea registrada por un equipo de medición.</w:t>
      </w:r>
      <w:r w:rsidR="00EB2234">
        <w:rPr>
          <w:rFonts w:ascii="Museo 300" w:hAnsi="Museo 300"/>
          <w:sz w:val="16"/>
          <w:szCs w:val="16"/>
          <w:lang w:val="es-MX"/>
        </w:rPr>
        <w:t xml:space="preserve"> </w:t>
      </w:r>
      <w:r w:rsidR="007019BF">
        <w:rPr>
          <w:rFonts w:ascii="Museo 300" w:hAnsi="Museo 300"/>
          <w:sz w:val="16"/>
          <w:szCs w:val="16"/>
        </w:rPr>
        <w:t>(…)</w:t>
      </w:r>
    </w:p>
    <w:p w14:paraId="51CA8CD7" w14:textId="2AF0F8F4" w:rsidR="007019BF" w:rsidRPr="00441280" w:rsidRDefault="00EB2234" w:rsidP="007019BF">
      <w:pPr>
        <w:tabs>
          <w:tab w:val="left" w:pos="993"/>
          <w:tab w:val="left" w:pos="9072"/>
        </w:tabs>
        <w:spacing w:line="240" w:lineRule="auto"/>
        <w:ind w:left="993" w:right="709"/>
        <w:jc w:val="both"/>
        <w:rPr>
          <w:rFonts w:ascii="Museo 300" w:hAnsi="Museo 300"/>
          <w:sz w:val="16"/>
          <w:szCs w:val="16"/>
        </w:rPr>
      </w:pPr>
      <w:r w:rsidRPr="00503993">
        <w:rPr>
          <w:rFonts w:ascii="Museo 300" w:eastAsia="SimSun" w:hAnsi="Museo 300"/>
          <w:color w:val="000000" w:themeColor="text1"/>
          <w:spacing w:val="-5"/>
          <w:sz w:val="16"/>
          <w:szCs w:val="16"/>
          <w:lang w:val="es-ES"/>
        </w:rPr>
        <w:t>Con base en el análisis efectuado y las evidencias presentadas por las partes, se determina que en el suministro en referencia existió una condición irregular consistente en una línea directa a 120 voltios conectada desde la acometida de la distribuidora.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2023.</w:t>
      </w:r>
      <w:r>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5BCE1162" w14:textId="5A949450" w:rsidR="00F95E2D" w:rsidRDefault="00F95E2D" w:rsidP="00F95E2D">
      <w:pPr>
        <w:spacing w:after="0" w:line="240" w:lineRule="auto"/>
        <w:ind w:left="420"/>
        <w:jc w:val="both"/>
        <w:rPr>
          <w:rFonts w:ascii="Museo Sans 300" w:hAnsi="Museo Sans 300"/>
          <w:sz w:val="20"/>
          <w:szCs w:val="20"/>
        </w:rPr>
      </w:pPr>
      <w:bookmarkStart w:id="5" w:name="_Hlk105830074"/>
      <w:bookmarkEnd w:id="4"/>
      <w:r w:rsidRPr="00FE11DB">
        <w:rPr>
          <w:rFonts w:ascii="Museo Sans 300" w:hAnsi="Museo Sans 300"/>
          <w:sz w:val="20"/>
          <w:szCs w:val="20"/>
        </w:rPr>
        <w:t>Respecto a los argumentos de</w:t>
      </w:r>
      <w:r>
        <w:rPr>
          <w:rFonts w:ascii="Museo Sans 300" w:hAnsi="Museo Sans 300"/>
          <w:sz w:val="20"/>
          <w:szCs w:val="20"/>
        </w:rPr>
        <w:t xml:space="preserve"> la</w:t>
      </w:r>
      <w:r w:rsidRPr="00FE11DB">
        <w:rPr>
          <w:rFonts w:ascii="Museo Sans 300" w:hAnsi="Museo Sans 300"/>
          <w:sz w:val="20"/>
          <w:szCs w:val="20"/>
        </w:rPr>
        <w:t xml:space="preserve"> usuari</w:t>
      </w:r>
      <w:r>
        <w:rPr>
          <w:rFonts w:ascii="Museo Sans 300" w:hAnsi="Museo Sans 300"/>
          <w:sz w:val="20"/>
          <w:szCs w:val="20"/>
        </w:rPr>
        <w:t>a,</w:t>
      </w:r>
      <w:r w:rsidRPr="00FE11DB">
        <w:rPr>
          <w:rFonts w:ascii="Museo Sans 300" w:hAnsi="Museo Sans 300"/>
          <w:sz w:val="20"/>
          <w:szCs w:val="20"/>
        </w:rPr>
        <w:t xml:space="preserve"> el CAU determinó lo siguiente:</w:t>
      </w:r>
    </w:p>
    <w:p w14:paraId="110AAF83" w14:textId="61FBDE06" w:rsidR="00F95E2D" w:rsidRDefault="00F95E2D" w:rsidP="00F95E2D">
      <w:pPr>
        <w:spacing w:after="0" w:line="240" w:lineRule="auto"/>
        <w:ind w:left="420"/>
        <w:jc w:val="both"/>
        <w:rPr>
          <w:rFonts w:ascii="Museo Sans 300" w:hAnsi="Museo Sans 300"/>
          <w:sz w:val="20"/>
          <w:szCs w:val="20"/>
        </w:rPr>
      </w:pPr>
    </w:p>
    <w:p w14:paraId="123E2980" w14:textId="77777777" w:rsidR="00F95E2D" w:rsidRDefault="00F95E2D" w:rsidP="00F95E2D">
      <w:pPr>
        <w:tabs>
          <w:tab w:val="left" w:pos="993"/>
          <w:tab w:val="left" w:pos="9072"/>
        </w:tabs>
        <w:spacing w:line="240" w:lineRule="auto"/>
        <w:ind w:left="993" w:right="709"/>
        <w:jc w:val="both"/>
        <w:rPr>
          <w:rFonts w:ascii="Museo 300" w:hAnsi="Museo 300" w:cs="Segoe UI"/>
          <w:sz w:val="16"/>
          <w:szCs w:val="16"/>
          <w:lang w:eastAsia="es-MX"/>
        </w:rPr>
      </w:pPr>
      <w:r w:rsidRPr="00F95E2D">
        <w:rPr>
          <w:rFonts w:ascii="Museo 300" w:hAnsi="Museo 300"/>
          <w:sz w:val="16"/>
          <w:szCs w:val="16"/>
        </w:rPr>
        <w:t xml:space="preserve">(…) </w:t>
      </w:r>
      <w:r w:rsidRPr="00F95E2D">
        <w:rPr>
          <w:rFonts w:ascii="Museo 300" w:hAnsi="Museo 300" w:cs="Segoe UI"/>
          <w:sz w:val="16"/>
          <w:szCs w:val="16"/>
          <w:lang w:val="es-ES" w:eastAsia="es-MX"/>
        </w:rPr>
        <w:t>a pesar de que la denunciante manifestó que la vivienda estaba deshabitada, dicha aseveración carece de sustento ya que se ha evidenciado que la línea directa bajo análisis estaba disponible para el uso de diferentes equipos eléctricos sin que la energía demandada por estos fuera registrada por el equipo de medición, lo anterior se puede apreciar en los históricos de consumo, los cuales no reflejan el uso de todas las cargas durante el periodo de la condición irregular. </w:t>
      </w:r>
      <w:r w:rsidRPr="00F95E2D">
        <w:rPr>
          <w:rFonts w:ascii="Museo 300" w:hAnsi="Museo 300" w:cs="Segoe UI"/>
          <w:sz w:val="16"/>
          <w:szCs w:val="16"/>
          <w:lang w:eastAsia="es-MX"/>
        </w:rPr>
        <w:t> </w:t>
      </w:r>
    </w:p>
    <w:p w14:paraId="794EF51F" w14:textId="77777777" w:rsidR="00F95E2D" w:rsidRDefault="00F95E2D" w:rsidP="00F95E2D">
      <w:pPr>
        <w:tabs>
          <w:tab w:val="left" w:pos="993"/>
          <w:tab w:val="left" w:pos="9072"/>
        </w:tabs>
        <w:spacing w:line="240" w:lineRule="auto"/>
        <w:ind w:left="993" w:right="709"/>
        <w:jc w:val="both"/>
        <w:rPr>
          <w:rFonts w:ascii="Museo 300" w:hAnsi="Museo 300" w:cs="Segoe UI"/>
          <w:sz w:val="16"/>
          <w:szCs w:val="16"/>
          <w:lang w:eastAsia="es-MX"/>
        </w:rPr>
      </w:pPr>
      <w:r w:rsidRPr="00F95E2D">
        <w:rPr>
          <w:rFonts w:ascii="Museo 300" w:hAnsi="Museo 300"/>
          <w:sz w:val="16"/>
          <w:szCs w:val="16"/>
        </w:rPr>
        <w:t>Aunando a lo anterior, lo relacionado al hecho que la vivienda estaba deshabitada durante el periodo establecido por EEO de la recuperación de la ENR es incongruente, ya que de ser así no tendría sentido la conexión de una línea fuera de medición para evitar que se registrara el consumo realmente demandado en el inmueble.  </w:t>
      </w:r>
    </w:p>
    <w:p w14:paraId="6863E827" w14:textId="6CF9DFB4" w:rsidR="00F95E2D" w:rsidRPr="00F95E2D" w:rsidRDefault="00F95E2D" w:rsidP="00F95E2D">
      <w:pPr>
        <w:tabs>
          <w:tab w:val="left" w:pos="993"/>
          <w:tab w:val="left" w:pos="9072"/>
        </w:tabs>
        <w:spacing w:line="240" w:lineRule="auto"/>
        <w:ind w:left="993" w:right="709"/>
        <w:jc w:val="both"/>
        <w:rPr>
          <w:rFonts w:ascii="Museo Sans 300" w:hAnsi="Museo Sans 300" w:cs="Segoe UI"/>
          <w:sz w:val="20"/>
          <w:szCs w:val="20"/>
          <w:lang w:eastAsia="es-MX"/>
        </w:rPr>
      </w:pPr>
      <w:r w:rsidRPr="00F95E2D">
        <w:rPr>
          <w:rFonts w:ascii="Museo 300" w:hAnsi="Museo 300"/>
          <w:sz w:val="16"/>
          <w:szCs w:val="16"/>
        </w:rPr>
        <w:t>Así mismo, el personal de la distribuidora que realizó la visita en fecha 22 de junio de 2023, registró una corriente instantánea en la línea directa bajo análisis, tal como se muestra en la fotografía n.° 9-B, demostrando con esto que si había carga en uso en dicha línea; es decir, dicha línea directa estaba cumpliendo con su finalidad, la cual era que no se registrara el consumo del uso de cargas utilizadas en el inmueble de la denunciante. </w:t>
      </w:r>
      <w:r>
        <w:rPr>
          <w:rFonts w:ascii="Museo 300" w:hAnsi="Museo 300"/>
          <w:sz w:val="16"/>
          <w:szCs w:val="16"/>
        </w:rPr>
        <w:t>(…)</w:t>
      </w:r>
    </w:p>
    <w:p w14:paraId="6E1C7262" w14:textId="03F4FB93" w:rsidR="00EB2234" w:rsidRPr="00233864" w:rsidRDefault="00CC62A8" w:rsidP="00EB2234">
      <w:pPr>
        <w:autoSpaceDE w:val="0"/>
        <w:spacing w:after="0" w:line="240" w:lineRule="auto"/>
        <w:ind w:left="426"/>
        <w:jc w:val="both"/>
        <w:rPr>
          <w:rFonts w:ascii="Museo Sans 300" w:hAnsi="Museo Sans 300"/>
          <w:sz w:val="20"/>
          <w:szCs w:val="20"/>
          <w:shd w:val="clear" w:color="auto" w:fill="FFFFFF"/>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N.° </w:t>
      </w:r>
      <w:r w:rsidR="00AE4663">
        <w:rPr>
          <w:rFonts w:ascii="Museo Sans 300" w:hAnsi="Museo Sans 300" w:cs="Segoe UI"/>
          <w:sz w:val="20"/>
          <w:szCs w:val="20"/>
          <w:lang w:val="es-ES" w:eastAsia="es-MX"/>
        </w:rPr>
        <w:t>IT-0269</w:t>
      </w:r>
      <w:r w:rsidR="008A6737" w:rsidRPr="00785743">
        <w:rPr>
          <w:rFonts w:ascii="Museo Sans 300" w:hAnsi="Museo Sans 300" w:cs="Segoe UI"/>
          <w:sz w:val="20"/>
          <w:szCs w:val="20"/>
          <w:lang w:val="es-ES" w:eastAsia="es-MX"/>
        </w:rPr>
        <w:t>-CAU-23</w:t>
      </w:r>
      <w:r w:rsidRPr="00785743">
        <w:rPr>
          <w:rFonts w:ascii="Museo Sans 300" w:hAnsi="Museo Sans 300" w:cs="Segoe UI"/>
          <w:sz w:val="20"/>
          <w:szCs w:val="20"/>
          <w:lang w:val="es-ES" w:eastAsia="es-MX"/>
        </w:rPr>
        <w:t xml:space="preserve"> </w:t>
      </w:r>
      <w:bookmarkEnd w:id="5"/>
      <w:r w:rsidR="00161A2B" w:rsidRPr="00785743">
        <w:rPr>
          <w:rFonts w:ascii="Museo Sans 300" w:hAnsi="Museo Sans 300" w:cs="Segoe UI"/>
          <w:sz w:val="20"/>
          <w:szCs w:val="20"/>
          <w:lang w:val="es-ES" w:eastAsia="es-MX"/>
        </w:rPr>
        <w:t>que existió</w:t>
      </w:r>
      <w:r w:rsidR="00161A2B">
        <w:rPr>
          <w:rFonts w:ascii="Museo Sans 300" w:hAnsi="Museo Sans 300"/>
          <w:sz w:val="20"/>
          <w:szCs w:val="20"/>
          <w:lang w:val="es-ES"/>
        </w:rPr>
        <w:t xml:space="preserve"> </w:t>
      </w:r>
      <w:r w:rsidR="00161A2B" w:rsidRPr="00B27D17">
        <w:rPr>
          <w:rFonts w:ascii="Museo Sans 300" w:hAnsi="Museo Sans 300"/>
          <w:color w:val="000000"/>
          <w:sz w:val="20"/>
          <w:szCs w:val="20"/>
          <w:shd w:val="clear" w:color="auto" w:fill="FFFFFF"/>
          <w:lang w:val="es-ES"/>
        </w:rPr>
        <w:t xml:space="preserve">una </w:t>
      </w:r>
      <w:r w:rsidR="00EB2234" w:rsidRPr="00233864">
        <w:rPr>
          <w:rFonts w:ascii="Museo Sans 300" w:hAnsi="Museo Sans 300"/>
          <w:sz w:val="20"/>
          <w:szCs w:val="20"/>
          <w:shd w:val="clear" w:color="auto" w:fill="FFFFFF"/>
        </w:rPr>
        <w:t xml:space="preserve">línea </w:t>
      </w:r>
      <w:r w:rsidR="00EB2234">
        <w:rPr>
          <w:rFonts w:ascii="Museo Sans 300" w:hAnsi="Museo Sans 300"/>
          <w:sz w:val="20"/>
          <w:szCs w:val="20"/>
          <w:shd w:val="clear" w:color="auto" w:fill="FFFFFF"/>
        </w:rPr>
        <w:t xml:space="preserve">eléctrica adicional </w:t>
      </w:r>
      <w:r w:rsidR="00EB2234" w:rsidRPr="00233864">
        <w:rPr>
          <w:rFonts w:ascii="Museo Sans 300" w:hAnsi="Museo Sans 300"/>
          <w:sz w:val="20"/>
          <w:szCs w:val="20"/>
          <w:shd w:val="clear" w:color="auto" w:fill="FFFFFF"/>
        </w:rPr>
        <w:t xml:space="preserve">conectada desde la </w:t>
      </w:r>
      <w:r w:rsidR="00EB2234">
        <w:rPr>
          <w:rFonts w:ascii="Museo Sans 300" w:hAnsi="Museo Sans 300"/>
          <w:sz w:val="20"/>
          <w:szCs w:val="20"/>
          <w:shd w:val="clear" w:color="auto" w:fill="FFFFFF"/>
        </w:rPr>
        <w:t>acometida</w:t>
      </w:r>
      <w:r w:rsidR="00EB2234" w:rsidRPr="00233864">
        <w:rPr>
          <w:rFonts w:ascii="Museo Sans 300" w:hAnsi="Museo Sans 300"/>
          <w:sz w:val="20"/>
          <w:szCs w:val="20"/>
          <w:shd w:val="clear" w:color="auto" w:fill="FFFFFF"/>
        </w:rPr>
        <w:t xml:space="preserve">, </w:t>
      </w:r>
      <w:r w:rsidR="00EB2234">
        <w:rPr>
          <w:rFonts w:ascii="Museo Sans 300" w:hAnsi="Museo Sans 300"/>
          <w:sz w:val="20"/>
          <w:szCs w:val="20"/>
          <w:shd w:val="clear" w:color="auto" w:fill="FFFFFF"/>
        </w:rPr>
        <w:t xml:space="preserve">que ingresaba al inmueble </w:t>
      </w:r>
      <w:r w:rsidR="00EB2234" w:rsidRPr="00233864">
        <w:rPr>
          <w:rFonts w:ascii="Museo Sans 300" w:hAnsi="Museo Sans 300"/>
          <w:sz w:val="20"/>
          <w:szCs w:val="20"/>
          <w:shd w:val="clear" w:color="auto" w:fill="FFFFFF"/>
        </w:rPr>
        <w:t>con el fin de consumir energía que no era registrada</w:t>
      </w:r>
      <w:r w:rsidR="00EB2234">
        <w:rPr>
          <w:rFonts w:ascii="Museo Sans 300" w:hAnsi="Museo Sans 300"/>
          <w:sz w:val="20"/>
          <w:szCs w:val="20"/>
          <w:shd w:val="clear" w:color="auto" w:fill="FFFFFF"/>
        </w:rPr>
        <w:t>.</w:t>
      </w:r>
    </w:p>
    <w:p w14:paraId="3A27822B" w14:textId="58B7AA35" w:rsidR="007019BF" w:rsidRDefault="007019BF"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3660C9B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FFF4975" w14:textId="68757DBD" w:rsidR="00E2102E" w:rsidRDefault="00161A2B" w:rsidP="00E2102E">
      <w:pPr>
        <w:pStyle w:val="paragraph"/>
        <w:spacing w:before="0" w:after="0"/>
        <w:ind w:left="420"/>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Luego del análisis correspondiente, el CAU</w:t>
      </w:r>
      <w:r w:rsidR="00524D3F">
        <w:rPr>
          <w:rStyle w:val="normaltextrun"/>
          <w:rFonts w:ascii="Museo Sans 300" w:hAnsi="Museo Sans 300"/>
          <w:color w:val="000000"/>
          <w:sz w:val="20"/>
          <w:szCs w:val="20"/>
          <w:shd w:val="clear" w:color="auto" w:fill="FFFFFF"/>
        </w:rPr>
        <w:t xml:space="preserve"> concluyó que</w:t>
      </w:r>
      <w:r w:rsidR="00F82E10">
        <w:rPr>
          <w:rStyle w:val="normaltextrun"/>
          <w:rFonts w:ascii="Museo Sans 300" w:hAnsi="Museo Sans 300"/>
          <w:color w:val="000000"/>
          <w:sz w:val="20"/>
          <w:szCs w:val="20"/>
          <w:shd w:val="clear" w:color="auto" w:fill="FFFFFF"/>
        </w:rPr>
        <w:t xml:space="preserve"> el método utilizado por la distribuidora </w:t>
      </w:r>
      <w:r w:rsidR="00E2102E" w:rsidRPr="004920AD">
        <w:rPr>
          <w:rFonts w:ascii="Museo Sans 300" w:hAnsi="Museo Sans 300"/>
          <w:color w:val="000000"/>
          <w:sz w:val="20"/>
          <w:szCs w:val="20"/>
          <w:shd w:val="clear" w:color="auto" w:fill="FFFFFF"/>
        </w:rPr>
        <w:t xml:space="preserve">basado en un censo de carga de un consumo de promedio mensual de </w:t>
      </w:r>
      <w:r w:rsidR="00E2102E">
        <w:rPr>
          <w:rFonts w:ascii="Museo Sans 300" w:hAnsi="Museo Sans 300"/>
          <w:color w:val="000000"/>
          <w:sz w:val="20"/>
          <w:szCs w:val="20"/>
          <w:shd w:val="clear" w:color="auto" w:fill="FFFFFF"/>
        </w:rPr>
        <w:t xml:space="preserve">127 </w:t>
      </w:r>
      <w:r w:rsidR="00E2102E" w:rsidRPr="004920AD">
        <w:rPr>
          <w:rFonts w:ascii="Museo Sans 300" w:hAnsi="Museo Sans 300"/>
          <w:color w:val="000000"/>
          <w:sz w:val="20"/>
          <w:szCs w:val="20"/>
          <w:shd w:val="clear" w:color="auto" w:fill="FFFFFF"/>
        </w:rPr>
        <w:t>kWh</w:t>
      </w:r>
      <w:r w:rsidR="00E2102E">
        <w:rPr>
          <w:rFonts w:ascii="Museo Sans 300" w:hAnsi="Museo Sans 300"/>
          <w:color w:val="000000"/>
          <w:sz w:val="20"/>
          <w:szCs w:val="20"/>
          <w:shd w:val="clear" w:color="auto" w:fill="FFFFFF"/>
        </w:rPr>
        <w:t xml:space="preserve"> debido a que no se presentan los datos de placa de los equipos, las potencias detalladas son excesivas y no corresponden a sus características de funcionamiento, además no justificó el criterio para establecer los valores de potencia de los equipos y las horas de uso diario.</w:t>
      </w:r>
    </w:p>
    <w:p w14:paraId="52EE58BB" w14:textId="77777777" w:rsidR="00E2102E" w:rsidRDefault="00E2102E" w:rsidP="003C3B2F">
      <w:pPr>
        <w:autoSpaceDE w:val="0"/>
        <w:spacing w:after="0" w:line="240" w:lineRule="auto"/>
        <w:ind w:left="426"/>
        <w:jc w:val="both"/>
        <w:rPr>
          <w:rStyle w:val="normaltextrun"/>
          <w:rFonts w:ascii="Museo Sans 300" w:hAnsi="Museo Sans 300"/>
          <w:color w:val="000000"/>
          <w:sz w:val="20"/>
          <w:szCs w:val="20"/>
          <w:shd w:val="clear" w:color="auto" w:fill="FFFFFF"/>
        </w:rPr>
      </w:pPr>
    </w:p>
    <w:p w14:paraId="3A76F59D" w14:textId="42C91D6A" w:rsidR="003C3B2F" w:rsidRDefault="007C38B3" w:rsidP="003C3B2F">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En razón de lo anterior, el CAU </w:t>
      </w:r>
      <w:r w:rsidR="00E2102E">
        <w:rPr>
          <w:rStyle w:val="normaltextrun"/>
          <w:rFonts w:ascii="Museo Sans 300" w:hAnsi="Museo Sans 300"/>
          <w:color w:val="000000"/>
          <w:sz w:val="20"/>
          <w:szCs w:val="20"/>
          <w:shd w:val="clear" w:color="auto" w:fill="FFFFFF"/>
        </w:rPr>
        <w:t xml:space="preserve">realizó un nuevo cálculo con base en el </w:t>
      </w:r>
      <w:r w:rsidR="00E2102E" w:rsidRPr="004920AD">
        <w:rPr>
          <w:rFonts w:ascii="Museo Sans 300" w:hAnsi="Museo Sans 300"/>
          <w:color w:val="000000"/>
          <w:sz w:val="20"/>
          <w:szCs w:val="20"/>
          <w:shd w:val="clear" w:color="auto" w:fill="FFFFFF"/>
        </w:rPr>
        <w:t xml:space="preserve">censo de carga de un consumo de promedio mensual de </w:t>
      </w:r>
      <w:r w:rsidR="00E2102E">
        <w:rPr>
          <w:rFonts w:ascii="Museo Sans 300" w:hAnsi="Museo Sans 300"/>
          <w:color w:val="000000"/>
          <w:sz w:val="20"/>
          <w:szCs w:val="20"/>
          <w:shd w:val="clear" w:color="auto" w:fill="FFFFFF"/>
        </w:rPr>
        <w:t xml:space="preserve">134 </w:t>
      </w:r>
      <w:r w:rsidR="00E2102E" w:rsidRPr="004920AD">
        <w:rPr>
          <w:rFonts w:ascii="Museo Sans 300" w:hAnsi="Museo Sans 300"/>
          <w:color w:val="000000"/>
          <w:sz w:val="20"/>
          <w:szCs w:val="20"/>
          <w:shd w:val="clear" w:color="auto" w:fill="FFFFFF"/>
        </w:rPr>
        <w:t>kWh</w:t>
      </w:r>
      <w:r w:rsidR="00243C20">
        <w:rPr>
          <w:rStyle w:val="normaltextrun"/>
          <w:rFonts w:ascii="Museo Sans 300" w:hAnsi="Museo Sans 300"/>
          <w:color w:val="000000"/>
          <w:sz w:val="20"/>
          <w:szCs w:val="20"/>
          <w:shd w:val="clear" w:color="auto" w:fill="FFFFFF"/>
        </w:rPr>
        <w:t xml:space="preserve">, obteniendo como resultado </w:t>
      </w:r>
      <w:r w:rsidR="00161A2B">
        <w:rPr>
          <w:rStyle w:val="normaltextrun"/>
          <w:rFonts w:ascii="Museo Sans 300" w:hAnsi="Museo Sans 300"/>
          <w:color w:val="000000"/>
          <w:sz w:val="20"/>
          <w:szCs w:val="20"/>
          <w:shd w:val="clear" w:color="auto" w:fill="FFFFFF"/>
        </w:rPr>
        <w:t xml:space="preserve"> </w:t>
      </w:r>
      <w:r w:rsidR="00243C20">
        <w:rPr>
          <w:rStyle w:val="normaltextrun"/>
          <w:rFonts w:ascii="Museo Sans 300" w:hAnsi="Museo Sans 300"/>
          <w:color w:val="000000"/>
          <w:sz w:val="20"/>
          <w:szCs w:val="20"/>
          <w:shd w:val="clear" w:color="auto" w:fill="FFFFFF"/>
        </w:rPr>
        <w:t xml:space="preserve">que la </w:t>
      </w:r>
      <w:r w:rsidR="00A97A75">
        <w:rPr>
          <w:rStyle w:val="normaltextrun"/>
          <w:rFonts w:ascii="Museo Sans 300" w:hAnsi="Museo Sans 300"/>
          <w:color w:val="000000"/>
          <w:sz w:val="20"/>
          <w:szCs w:val="20"/>
          <w:shd w:val="clear" w:color="auto" w:fill="FFFFFF"/>
        </w:rPr>
        <w:t xml:space="preserve">sociedad EEO, S.A. de C.V. puede </w:t>
      </w:r>
      <w:r w:rsidR="00161A2B">
        <w:rPr>
          <w:rStyle w:val="normaltextrun"/>
          <w:rFonts w:ascii="Museo Sans 300" w:hAnsi="Museo Sans 300"/>
          <w:color w:val="000000"/>
          <w:sz w:val="20"/>
          <w:szCs w:val="20"/>
          <w:shd w:val="clear" w:color="auto" w:fill="FFFFFF"/>
        </w:rPr>
        <w:t xml:space="preserve">recuperar la cantidad de </w:t>
      </w:r>
      <w:r w:rsidR="00F95E2D">
        <w:rPr>
          <w:rFonts w:ascii="Museo Sans 300" w:hAnsi="Museo Sans 300"/>
          <w:sz w:val="20"/>
          <w:szCs w:val="20"/>
        </w:rPr>
        <w:t>CIENTO NOVENTA Y UNO 06/100 DÓLARES DE LOS ESTADOS UNIDOS DE AMÉRICA (USD 191.06)</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 </w:t>
      </w:r>
      <w:r w:rsidR="00F95E2D">
        <w:rPr>
          <w:rFonts w:ascii="Museo Sans 300" w:hAnsi="Museo Sans 300"/>
          <w:sz w:val="20"/>
          <w:szCs w:val="20"/>
        </w:rPr>
        <w:t>ONCE 48/100 DÓLARES DE LOS ESTADOS UNIDOS DE AMÉRICA (USD 11.48)</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1C61D8D1" w14:textId="77777777" w:rsidR="003C3B2F" w:rsidRDefault="003C3B2F" w:rsidP="00786A8A">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454A542D"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293C2B">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293C2B">
        <w:rPr>
          <w:rFonts w:ascii="Museo Sans 300" w:hAnsi="Museo Sans 300" w:cs="Segoe UI"/>
          <w:sz w:val="20"/>
          <w:szCs w:val="20"/>
          <w:lang w:val="es-ES" w:eastAsia="es-MX"/>
        </w:rPr>
        <w:t xml:space="preserve"> </w:t>
      </w:r>
      <w:r w:rsidR="00CD0B13">
        <w:rPr>
          <w:rFonts w:ascii="Museo Sans 300" w:hAnsi="Museo Sans 300" w:cs="Segoe UI"/>
          <w:sz w:val="20"/>
          <w:szCs w:val="20"/>
          <w:lang w:val="es-ES" w:eastAsia="es-MX"/>
        </w:rPr>
        <w:t>l</w:t>
      </w:r>
      <w:r w:rsidR="00293C2B">
        <w:rPr>
          <w:rFonts w:ascii="Museo Sans 300" w:hAnsi="Museo Sans 300" w:cs="Segoe UI"/>
          <w:sz w:val="20"/>
          <w:szCs w:val="20"/>
          <w:lang w:val="es-ES" w:eastAsia="es-MX"/>
        </w:rPr>
        <w:t>a</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293C2B">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3D6E40B"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l</w:t>
      </w:r>
      <w:r w:rsidR="00293C2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293C2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D6C043A"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l</w:t>
      </w:r>
      <w:r w:rsidR="001D08B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1D08B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70E742F"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965F6">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4B11A8B"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1D08B2">
        <w:rPr>
          <w:rFonts w:ascii="Museo Sans 300" w:hAnsi="Museo Sans 300" w:cs="Segoe UI"/>
          <w:sz w:val="20"/>
          <w:szCs w:val="20"/>
          <w:lang w:val="es-ES" w:eastAsia="es-MX"/>
        </w:rPr>
        <w:t xml:space="preserve"> </w:t>
      </w:r>
      <w:r w:rsidR="00CD0B13">
        <w:rPr>
          <w:rFonts w:ascii="Museo Sans 300" w:hAnsi="Museo Sans 300" w:cs="Segoe UI"/>
          <w:sz w:val="20"/>
          <w:szCs w:val="20"/>
          <w:lang w:val="es-ES" w:eastAsia="es-MX"/>
        </w:rPr>
        <w:t>l</w:t>
      </w:r>
      <w:r w:rsidR="001D08B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1D08B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42F38EC1"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l</w:t>
      </w:r>
      <w:r w:rsidR="001D08B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 xml:space="preserve"> usuari</w:t>
      </w:r>
      <w:r w:rsidR="001D08B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 xml:space="preserve">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1C329D46"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27151F32" w14:textId="77777777" w:rsidR="00161A2B" w:rsidRPr="00C23DA2" w:rsidRDefault="00161A2B"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8A31736" w14:textId="077E07D7" w:rsidR="007019BF" w:rsidRDefault="0089025D" w:rsidP="00786A8A">
      <w:pPr>
        <w:autoSpaceDE w:val="0"/>
        <w:adjustRightInd w:val="0"/>
        <w:spacing w:after="0" w:line="240" w:lineRule="auto"/>
        <w:ind w:left="426"/>
        <w:jc w:val="both"/>
        <w:rPr>
          <w:rFonts w:ascii="Museo Sans 300" w:hAnsi="Museo Sans 300"/>
          <w:sz w:val="20"/>
          <w:szCs w:val="20"/>
        </w:rPr>
      </w:pPr>
      <w:r w:rsidRPr="00C23DA2">
        <w:rPr>
          <w:rFonts w:ascii="Museo Sans 300" w:hAnsi="Museo Sans 300" w:cs="Segoe UI"/>
          <w:sz w:val="20"/>
          <w:szCs w:val="20"/>
          <w:lang w:val="es-ES" w:eastAsia="es-MX"/>
        </w:rPr>
        <w:t xml:space="preserve">Con fundamento en el informe técnico N.° </w:t>
      </w:r>
      <w:r w:rsidR="00AE4663">
        <w:rPr>
          <w:rFonts w:ascii="Museo Sans 300" w:hAnsi="Museo Sans 300" w:cs="Segoe UI"/>
          <w:sz w:val="20"/>
          <w:szCs w:val="20"/>
          <w:lang w:val="es-ES" w:eastAsia="es-MX"/>
        </w:rPr>
        <w:t>IT-0269</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E965F6">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w:t>
      </w:r>
      <w:r w:rsidR="00EB2234" w:rsidRPr="009F2602">
        <w:rPr>
          <w:rFonts w:ascii="Museo Sans 300" w:hAnsi="Museo Sans 300"/>
          <w:sz w:val="20"/>
          <w:szCs w:val="20"/>
        </w:rPr>
        <w:t xml:space="preserve">en </w:t>
      </w:r>
      <w:r w:rsidR="00EB2234">
        <w:rPr>
          <w:rFonts w:ascii="Museo Sans 300" w:hAnsi="Museo Sans 300"/>
          <w:sz w:val="20"/>
          <w:szCs w:val="20"/>
          <w:shd w:val="clear" w:color="auto" w:fill="FFFFFF"/>
        </w:rPr>
        <w:t xml:space="preserve">una </w:t>
      </w:r>
      <w:r w:rsidR="00EB2234" w:rsidRPr="00233864">
        <w:rPr>
          <w:rFonts w:ascii="Museo Sans 300" w:hAnsi="Museo Sans 300"/>
          <w:sz w:val="20"/>
          <w:szCs w:val="20"/>
          <w:shd w:val="clear" w:color="auto" w:fill="FFFFFF"/>
        </w:rPr>
        <w:t xml:space="preserve">línea </w:t>
      </w:r>
      <w:r w:rsidR="00EB2234">
        <w:rPr>
          <w:rFonts w:ascii="Museo Sans 300" w:hAnsi="Museo Sans 300"/>
          <w:sz w:val="20"/>
          <w:szCs w:val="20"/>
          <w:shd w:val="clear" w:color="auto" w:fill="FFFFFF"/>
        </w:rPr>
        <w:t xml:space="preserve">eléctrica adicional </w:t>
      </w:r>
      <w:r w:rsidR="00EB2234" w:rsidRPr="00233864">
        <w:rPr>
          <w:rFonts w:ascii="Museo Sans 300" w:hAnsi="Museo Sans 300"/>
          <w:sz w:val="20"/>
          <w:szCs w:val="20"/>
          <w:shd w:val="clear" w:color="auto" w:fill="FFFFFF"/>
        </w:rPr>
        <w:t xml:space="preserve">conectada desde la </w:t>
      </w:r>
      <w:r w:rsidR="00EB2234">
        <w:rPr>
          <w:rFonts w:ascii="Museo Sans 300" w:hAnsi="Museo Sans 300"/>
          <w:sz w:val="20"/>
          <w:szCs w:val="20"/>
          <w:shd w:val="clear" w:color="auto" w:fill="FFFFFF"/>
        </w:rPr>
        <w:t>acometida</w:t>
      </w:r>
      <w:r w:rsidR="00EB2234" w:rsidRPr="009F2602">
        <w:rPr>
          <w:rFonts w:ascii="Museo Sans 300" w:hAnsi="Museo Sans 300"/>
          <w:sz w:val="20"/>
          <w:szCs w:val="20"/>
        </w:rPr>
        <w:t>, la cual permitió el consumo de energía eléctrica que no era registrada.</w:t>
      </w:r>
    </w:p>
    <w:p w14:paraId="7D4E8484" w14:textId="77777777" w:rsidR="00EB2234" w:rsidRDefault="00EB2234" w:rsidP="00786A8A">
      <w:pPr>
        <w:autoSpaceDE w:val="0"/>
        <w:adjustRightInd w:val="0"/>
        <w:spacing w:after="0" w:line="240" w:lineRule="auto"/>
        <w:ind w:left="426"/>
        <w:jc w:val="both"/>
        <w:rPr>
          <w:rFonts w:ascii="Museo Sans 300" w:hAnsi="Museo Sans 300" w:cs="Segoe UI"/>
          <w:sz w:val="20"/>
          <w:szCs w:val="20"/>
          <w:lang w:eastAsia="es-MX"/>
        </w:rPr>
      </w:pPr>
    </w:p>
    <w:p w14:paraId="40A76EDA" w14:textId="3532F15E"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EEO, S.A. de C.V. tiene el derecho a recuperar la cantidad de </w:t>
      </w:r>
      <w:r w:rsidR="00F95E2D">
        <w:rPr>
          <w:rFonts w:ascii="Museo Sans 300" w:hAnsi="Museo Sans 300" w:cs="Segoe UI"/>
          <w:sz w:val="20"/>
          <w:szCs w:val="20"/>
          <w:lang w:val="es-ES" w:eastAsia="es-MX"/>
        </w:rPr>
        <w:t>CIENTO NOVENTA Y UNO 06/100 DÓLARES DE LOS ESTADOS UNIDOS DE AMÉRICA (USD 191.06)</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 </w:t>
      </w:r>
      <w:r w:rsidR="00F95E2D">
        <w:rPr>
          <w:rFonts w:ascii="Museo Sans 300" w:hAnsi="Museo Sans 300" w:cs="Segoe UI"/>
          <w:sz w:val="20"/>
          <w:szCs w:val="20"/>
          <w:lang w:val="es-ES" w:eastAsia="es-MX"/>
        </w:rPr>
        <w:t>ONCE 48/100 DÓLARES DE LOS ESTADOS UNIDOS DE AMÉRICA (USD 11.48)</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48C4E4A2"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193A6CDA" w14:textId="77777777" w:rsidR="00BF5B68" w:rsidRDefault="00BF5B68" w:rsidP="00BF5B68">
      <w:pPr>
        <w:numPr>
          <w:ilvl w:val="0"/>
          <w:numId w:val="4"/>
        </w:numPr>
        <w:suppressAutoHyphens w:val="0"/>
        <w:autoSpaceDN/>
        <w:spacing w:after="0" w:line="240" w:lineRule="auto"/>
        <w:contextualSpacing/>
        <w:jc w:val="center"/>
        <w:textAlignment w:val="auto"/>
        <w:rPr>
          <w:rFonts w:ascii="Museo Sans 500" w:hAnsi="Museo Sans 500" w:cs="Segoe UI"/>
          <w:sz w:val="20"/>
          <w:szCs w:val="20"/>
          <w:lang w:eastAsia="es-SV"/>
        </w:rPr>
      </w:pPr>
      <w:r>
        <w:rPr>
          <w:rStyle w:val="normaltextrun"/>
          <w:rFonts w:ascii="Museo Sans 500" w:eastAsia="Museo Sans" w:hAnsi="Museo Sans 500" w:cs="Segoe UI"/>
          <w:b/>
          <w:bCs/>
          <w:sz w:val="20"/>
          <w:szCs w:val="20"/>
        </w:rPr>
        <w:t>CÓMPUTO DE PLAZOS DE LOS ADMINISTRADOS</w:t>
      </w:r>
      <w:r>
        <w:rPr>
          <w:rStyle w:val="eop"/>
          <w:rFonts w:ascii="Museo Sans 500" w:hAnsi="Museo Sans 500" w:cs="Segoe UI"/>
          <w:sz w:val="20"/>
          <w:szCs w:val="20"/>
        </w:rPr>
        <w:t> </w:t>
      </w:r>
    </w:p>
    <w:p w14:paraId="716EB7F7" w14:textId="77777777" w:rsidR="00BF5B68" w:rsidRDefault="00BF5B68" w:rsidP="00BF5B68">
      <w:pPr>
        <w:pStyle w:val="paragraph"/>
        <w:spacing w:before="0" w:after="0"/>
        <w:ind w:left="555"/>
        <w:jc w:val="both"/>
        <w:rPr>
          <w:rFonts w:ascii="Segoe UI" w:hAnsi="Segoe UI" w:cs="Segoe UI"/>
          <w:sz w:val="18"/>
          <w:szCs w:val="18"/>
        </w:rPr>
      </w:pPr>
      <w:r>
        <w:rPr>
          <w:rStyle w:val="eop"/>
          <w:rFonts w:ascii="Museo Sans 300" w:hAnsi="Museo Sans 300" w:cs="Segoe UI"/>
          <w:sz w:val="20"/>
          <w:szCs w:val="20"/>
        </w:rPr>
        <w:t> </w:t>
      </w:r>
    </w:p>
    <w:p w14:paraId="565465E7" w14:textId="77777777" w:rsidR="00BF5B68" w:rsidRPr="00E274FF" w:rsidRDefault="00BF5B68" w:rsidP="00E274FF">
      <w:pPr>
        <w:autoSpaceDE w:val="0"/>
        <w:adjustRightInd w:val="0"/>
        <w:spacing w:after="0" w:line="240" w:lineRule="auto"/>
        <w:ind w:left="426"/>
        <w:jc w:val="both"/>
        <w:rPr>
          <w:rFonts w:ascii="Museo Sans 300" w:hAnsi="Museo Sans 300" w:cs="Segoe UI"/>
          <w:sz w:val="20"/>
          <w:szCs w:val="20"/>
          <w:lang w:val="es-ES" w:eastAsia="es-MX"/>
        </w:rPr>
      </w:pPr>
      <w:r w:rsidRPr="00E274FF">
        <w:rPr>
          <w:rFonts w:ascii="Museo Sans 300" w:hAnsi="Museo Sans 300" w:cs="Segoe UI"/>
          <w:sz w:val="20"/>
          <w:szCs w:val="20"/>
          <w:lang w:val="es-ES" w:eastAsia="es-MX"/>
        </w:rPr>
        <w:t>De conformidad con lo establecido en el acuerdo N.° 38-2023/GTH-ADM y el Reglamento Interno de Trabajo, se informa que, debido a las fiestas navideñas y de fin de año, las oficinas de la SIGET permanecerán cerradas los días del 26 al 29 de diciembre de 2023, por lo que ese período no se contará como hábil para efectos del cómputo de plazos de los administrados. </w:t>
      </w:r>
    </w:p>
    <w:p w14:paraId="7D3EDA19" w14:textId="77777777" w:rsidR="00BF5B68" w:rsidRPr="00E274FF" w:rsidRDefault="00BF5B68" w:rsidP="00E274FF">
      <w:pPr>
        <w:autoSpaceDE w:val="0"/>
        <w:adjustRightInd w:val="0"/>
        <w:spacing w:after="0" w:line="240" w:lineRule="auto"/>
        <w:ind w:left="426"/>
        <w:jc w:val="both"/>
        <w:rPr>
          <w:rFonts w:ascii="Museo Sans 300" w:hAnsi="Museo Sans 300" w:cs="Segoe UI"/>
          <w:sz w:val="20"/>
          <w:szCs w:val="20"/>
          <w:lang w:val="es-ES" w:eastAsia="es-MX"/>
        </w:rPr>
      </w:pPr>
    </w:p>
    <w:p w14:paraId="3DBCB53F" w14:textId="7ED645C0" w:rsidR="00BF5B68" w:rsidRPr="00E274FF" w:rsidRDefault="00BF5B68" w:rsidP="00E274FF">
      <w:pPr>
        <w:autoSpaceDE w:val="0"/>
        <w:adjustRightInd w:val="0"/>
        <w:spacing w:after="0" w:line="240" w:lineRule="auto"/>
        <w:ind w:left="426"/>
        <w:jc w:val="both"/>
        <w:rPr>
          <w:rFonts w:ascii="Museo Sans 300" w:hAnsi="Museo Sans 300" w:cs="Segoe UI"/>
          <w:sz w:val="20"/>
          <w:szCs w:val="20"/>
          <w:lang w:val="es-ES" w:eastAsia="es-MX"/>
        </w:rPr>
      </w:pPr>
      <w:r w:rsidRPr="00E274FF">
        <w:rPr>
          <w:rFonts w:ascii="Museo Sans 300" w:hAnsi="Museo Sans 300"/>
          <w:sz w:val="20"/>
          <w:szCs w:val="20"/>
          <w:lang w:val="es-ES" w:eastAsia="es-MX"/>
        </w:rPr>
        <w:t>En consecuencia, la SIGET estará habilitada para emitir acuerdos y resoluciones, así como realizar cualquier otro acto administrativo, en el horario y fechas siguientes: </w:t>
      </w:r>
    </w:p>
    <w:p w14:paraId="0B82001E" w14:textId="77777777" w:rsidR="00BF5B68" w:rsidRDefault="00BF5B68" w:rsidP="00BF5B68">
      <w:pPr>
        <w:pStyle w:val="paragraph"/>
        <w:spacing w:before="0" w:after="0"/>
        <w:ind w:left="555"/>
        <w:jc w:val="both"/>
        <w:rPr>
          <w:rFonts w:ascii="Segoe UI" w:hAnsi="Segoe UI" w:cs="Segoe UI"/>
          <w:sz w:val="18"/>
          <w:szCs w:val="18"/>
        </w:rPr>
      </w:pPr>
      <w:r>
        <w:rPr>
          <w:rStyle w:val="eop"/>
          <w:rFonts w:ascii="Museo Sans 300" w:hAnsi="Museo Sans 300" w:cs="Segoe UI"/>
          <w:color w:val="000000"/>
          <w:sz w:val="20"/>
          <w:szCs w:val="20"/>
        </w:rPr>
        <w:t> </w:t>
      </w:r>
    </w:p>
    <w:p w14:paraId="154B244A" w14:textId="77777777" w:rsidR="00BF5B68" w:rsidRDefault="00BF5B68" w:rsidP="00BF5B68">
      <w:pPr>
        <w:pStyle w:val="paragraph"/>
        <w:numPr>
          <w:ilvl w:val="0"/>
          <w:numId w:val="18"/>
        </w:numPr>
        <w:tabs>
          <w:tab w:val="clear" w:pos="720"/>
          <w:tab w:val="num" w:pos="851"/>
        </w:tabs>
        <w:suppressAutoHyphens w:val="0"/>
        <w:autoSpaceDN/>
        <w:spacing w:before="0" w:after="0"/>
        <w:ind w:left="851" w:hanging="284"/>
        <w:jc w:val="both"/>
        <w:rPr>
          <w:rFonts w:ascii="Museo Sans 300" w:hAnsi="Museo Sans 300" w:cs="Segoe UI"/>
          <w:sz w:val="20"/>
          <w:szCs w:val="20"/>
        </w:rPr>
      </w:pPr>
      <w:r>
        <w:rPr>
          <w:rStyle w:val="normaltextrun"/>
          <w:rFonts w:ascii="Museo Sans 300" w:eastAsia="Museo Sans" w:hAnsi="Museo Sans 300" w:cs="Segoe UI"/>
          <w:sz w:val="20"/>
          <w:szCs w:val="20"/>
          <w:lang w:val="es-ES"/>
        </w:rPr>
        <w:t>Del lunes 27 de noviembre al miércoles 6 de diciembre de 2023, estarán habilitadas las horas comprendidas entre las 7:30 a.m. a las 5:30 p.m.; y,</w:t>
      </w:r>
      <w:r>
        <w:rPr>
          <w:rStyle w:val="eop"/>
          <w:rFonts w:ascii="Museo Sans 300" w:hAnsi="Museo Sans 300" w:cs="Segoe UI"/>
          <w:color w:val="000000"/>
          <w:sz w:val="20"/>
          <w:szCs w:val="20"/>
        </w:rPr>
        <w:t> </w:t>
      </w:r>
    </w:p>
    <w:p w14:paraId="7EBBF6DB" w14:textId="77777777" w:rsidR="00BF5B68" w:rsidRDefault="00BF5B68" w:rsidP="00BF5B68">
      <w:pPr>
        <w:pStyle w:val="paragraph"/>
        <w:tabs>
          <w:tab w:val="num" w:pos="851"/>
        </w:tabs>
        <w:spacing w:before="0" w:after="0"/>
        <w:ind w:left="851" w:hanging="284"/>
        <w:jc w:val="both"/>
        <w:rPr>
          <w:rFonts w:ascii="Segoe UI" w:hAnsi="Segoe UI" w:cs="Segoe UI"/>
          <w:sz w:val="18"/>
          <w:szCs w:val="18"/>
        </w:rPr>
      </w:pPr>
      <w:r>
        <w:rPr>
          <w:rStyle w:val="eop"/>
          <w:rFonts w:ascii="Museo Sans 300" w:hAnsi="Museo Sans 300" w:cs="Segoe UI"/>
          <w:color w:val="000000"/>
          <w:sz w:val="20"/>
          <w:szCs w:val="20"/>
        </w:rPr>
        <w:t> </w:t>
      </w:r>
    </w:p>
    <w:p w14:paraId="0BFA36CF" w14:textId="77777777" w:rsidR="00BF5B68" w:rsidRDefault="00BF5B68" w:rsidP="00BF5B68">
      <w:pPr>
        <w:pStyle w:val="paragraph"/>
        <w:numPr>
          <w:ilvl w:val="0"/>
          <w:numId w:val="19"/>
        </w:numPr>
        <w:tabs>
          <w:tab w:val="clear" w:pos="720"/>
          <w:tab w:val="num" w:pos="851"/>
        </w:tabs>
        <w:suppressAutoHyphens w:val="0"/>
        <w:autoSpaceDN/>
        <w:spacing w:before="0" w:after="0"/>
        <w:ind w:left="851" w:hanging="284"/>
        <w:jc w:val="both"/>
        <w:rPr>
          <w:rFonts w:ascii="Museo Sans 300" w:hAnsi="Museo Sans 300" w:cs="Segoe UI"/>
          <w:sz w:val="20"/>
          <w:szCs w:val="20"/>
        </w:rPr>
      </w:pPr>
      <w:r>
        <w:rPr>
          <w:rStyle w:val="normaltextrun"/>
          <w:rFonts w:ascii="Museo Sans 300" w:eastAsia="Museo Sans" w:hAnsi="Museo Sans 300" w:cs="Segoe UI"/>
          <w:sz w:val="20"/>
          <w:szCs w:val="20"/>
          <w:lang w:val="es-ES"/>
        </w:rPr>
        <w:t>El día 9 de diciembre de 2023, en un horario de 8:00 a.m. a las 12:10 p.m.</w:t>
      </w:r>
      <w:r>
        <w:rPr>
          <w:rStyle w:val="eop"/>
          <w:rFonts w:ascii="Museo Sans 300" w:hAnsi="Museo Sans 300" w:cs="Segoe UI"/>
          <w:color w:val="000000"/>
          <w:sz w:val="20"/>
          <w:szCs w:val="20"/>
        </w:rPr>
        <w:t> </w:t>
      </w:r>
    </w:p>
    <w:p w14:paraId="1915516F" w14:textId="77777777" w:rsidR="00BF5B68" w:rsidRDefault="00BF5B68" w:rsidP="00BF5B68">
      <w:pPr>
        <w:pStyle w:val="paragraph"/>
        <w:tabs>
          <w:tab w:val="num" w:pos="851"/>
        </w:tabs>
        <w:spacing w:before="0" w:after="0"/>
        <w:ind w:left="851" w:hanging="284"/>
        <w:rPr>
          <w:rFonts w:ascii="Segoe UI" w:hAnsi="Segoe UI" w:cs="Segoe UI"/>
          <w:sz w:val="18"/>
          <w:szCs w:val="18"/>
        </w:rPr>
      </w:pPr>
      <w:r>
        <w:rPr>
          <w:rStyle w:val="eop"/>
          <w:rFonts w:ascii="Museo Sans 300" w:hAnsi="Museo Sans 300" w:cs="Segoe UI"/>
          <w:color w:val="000000"/>
          <w:sz w:val="20"/>
          <w:szCs w:val="20"/>
        </w:rPr>
        <w:t> </w:t>
      </w:r>
    </w:p>
    <w:p w14:paraId="61E1C592" w14:textId="77777777" w:rsidR="00BF5B68" w:rsidRDefault="00BF5B68" w:rsidP="00E274FF">
      <w:pPr>
        <w:autoSpaceDE w:val="0"/>
        <w:adjustRightInd w:val="0"/>
        <w:spacing w:after="0" w:line="240" w:lineRule="auto"/>
        <w:ind w:left="426"/>
        <w:jc w:val="both"/>
        <w:rPr>
          <w:rFonts w:ascii="Segoe UI" w:hAnsi="Segoe UI" w:cs="Segoe UI"/>
          <w:sz w:val="18"/>
          <w:szCs w:val="18"/>
        </w:rPr>
      </w:pPr>
      <w:r>
        <w:rPr>
          <w:rStyle w:val="normaltextrun"/>
          <w:rFonts w:ascii="Museo Sans 300" w:eastAsia="Museo Sans" w:hAnsi="Museo Sans 300" w:cs="Segoe UI"/>
          <w:sz w:val="20"/>
          <w:szCs w:val="20"/>
        </w:rPr>
        <w:t>Asimismo, se informa que las oficinas de la SIGET permanecerán cerradas del lunes 25 al viernes 29 de diciembre de 2023, reanudando labores a partir del martes 2 de enero de 2024.</w:t>
      </w:r>
      <w:r>
        <w:rPr>
          <w:rStyle w:val="eop"/>
          <w:rFonts w:ascii="Museo Sans 300" w:hAnsi="Museo Sans 300" w:cs="Segoe UI"/>
          <w:color w:val="000000"/>
          <w:sz w:val="20"/>
          <w:szCs w:val="20"/>
        </w:rPr>
        <w:t> </w:t>
      </w:r>
    </w:p>
    <w:p w14:paraId="2232FDAC" w14:textId="77777777" w:rsidR="00BF5B68" w:rsidRDefault="00BF5B68"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3F3DA0A5"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AE4663">
        <w:rPr>
          <w:rFonts w:ascii="Museo Sans 300" w:eastAsia="Arial" w:hAnsi="Museo Sans 300" w:cs="Times New Roman"/>
          <w:sz w:val="20"/>
          <w:szCs w:val="20"/>
        </w:rPr>
        <w:t>IT-0269</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A767C2C" w14:textId="494D1CA2" w:rsidR="00161A2B" w:rsidRPr="00B03345" w:rsidRDefault="00B306DC" w:rsidP="00161A2B">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r w:rsidR="00E965F6">
        <w:rPr>
          <w:rFonts w:ascii="Museo Sans 300" w:eastAsia="Calibri" w:hAnsi="Museo Sans 300" w:cs="Segoe UI"/>
          <w:sz w:val="20"/>
          <w:szCs w:val="20"/>
          <w:lang w:eastAsia="es-MX"/>
        </w:rPr>
        <w:t>xxx</w:t>
      </w:r>
      <w:r w:rsidRPr="00161A2B">
        <w:rPr>
          <w:rFonts w:ascii="Museo Sans 300" w:eastAsia="Calibri" w:hAnsi="Museo Sans 300" w:cs="Segoe UI"/>
          <w:sz w:val="20"/>
          <w:szCs w:val="20"/>
          <w:lang w:eastAsia="es-MX"/>
        </w:rPr>
        <w:t xml:space="preserve"> se comprobó la existencia de una condición irregular </w:t>
      </w:r>
      <w:r w:rsidR="00EB2234">
        <w:rPr>
          <w:rFonts w:ascii="Museo Sans 300" w:hAnsi="Museo Sans 300"/>
          <w:color w:val="000000" w:themeColor="text1"/>
          <w:sz w:val="20"/>
          <w:szCs w:val="20"/>
        </w:rPr>
        <w:t>consistió</w:t>
      </w:r>
      <w:r w:rsidR="00EB2234">
        <w:rPr>
          <w:rStyle w:val="normaltextrun"/>
          <w:rFonts w:ascii="Museo Sans 300" w:hAnsi="Museo Sans 300"/>
          <w:color w:val="000000"/>
          <w:sz w:val="20"/>
          <w:szCs w:val="20"/>
          <w:shd w:val="clear" w:color="auto" w:fill="FFFFFF"/>
        </w:rPr>
        <w:t xml:space="preserve"> </w:t>
      </w:r>
      <w:r w:rsidR="00EB2234" w:rsidRPr="00B57931">
        <w:rPr>
          <w:rStyle w:val="normaltextrun"/>
          <w:rFonts w:ascii="Museo Sans 300" w:hAnsi="Museo Sans 300"/>
          <w:color w:val="000000"/>
          <w:sz w:val="20"/>
          <w:szCs w:val="20"/>
          <w:shd w:val="clear" w:color="auto" w:fill="FFFFFF"/>
        </w:rPr>
        <w:t xml:space="preserve">en </w:t>
      </w:r>
      <w:r w:rsidR="00EB2234">
        <w:rPr>
          <w:rFonts w:ascii="Museo Sans 300" w:hAnsi="Museo Sans 300"/>
          <w:sz w:val="20"/>
          <w:szCs w:val="20"/>
          <w:shd w:val="clear" w:color="auto" w:fill="FFFFFF"/>
        </w:rPr>
        <w:t xml:space="preserve">una </w:t>
      </w:r>
      <w:r w:rsidR="00EB2234" w:rsidRPr="00233864">
        <w:rPr>
          <w:rFonts w:ascii="Museo Sans 300" w:hAnsi="Museo Sans 300"/>
          <w:sz w:val="20"/>
          <w:szCs w:val="20"/>
          <w:shd w:val="clear" w:color="auto" w:fill="FFFFFF"/>
        </w:rPr>
        <w:t xml:space="preserve">línea </w:t>
      </w:r>
      <w:r w:rsidR="00EB2234">
        <w:rPr>
          <w:rFonts w:ascii="Museo Sans 300" w:hAnsi="Museo Sans 300"/>
          <w:sz w:val="20"/>
          <w:szCs w:val="20"/>
          <w:shd w:val="clear" w:color="auto" w:fill="FFFFFF"/>
        </w:rPr>
        <w:t xml:space="preserve">eléctrica adicional </w:t>
      </w:r>
      <w:r w:rsidR="00EB2234" w:rsidRPr="00233864">
        <w:rPr>
          <w:rFonts w:ascii="Museo Sans 300" w:hAnsi="Museo Sans 300"/>
          <w:sz w:val="20"/>
          <w:szCs w:val="20"/>
          <w:shd w:val="clear" w:color="auto" w:fill="FFFFFF"/>
        </w:rPr>
        <w:t xml:space="preserve">conectada desde la </w:t>
      </w:r>
      <w:r w:rsidR="00EB2234">
        <w:rPr>
          <w:rFonts w:ascii="Museo Sans 300" w:hAnsi="Museo Sans 300"/>
          <w:sz w:val="20"/>
          <w:szCs w:val="20"/>
          <w:shd w:val="clear" w:color="auto" w:fill="FFFFFF"/>
        </w:rPr>
        <w:t>acometida a través de la cual se consumió</w:t>
      </w:r>
      <w:r w:rsidR="00EB2234" w:rsidRPr="007D046E">
        <w:rPr>
          <w:rStyle w:val="normaltextrun"/>
          <w:rFonts w:ascii="Museo Sans 300" w:hAnsi="Museo Sans 300"/>
          <w:color w:val="000000"/>
          <w:sz w:val="20"/>
          <w:szCs w:val="20"/>
          <w:shd w:val="clear" w:color="auto" w:fill="FFFFFF"/>
        </w:rPr>
        <w:t xml:space="preserve"> energía eléctrica </w:t>
      </w:r>
      <w:r w:rsidR="00EB2234">
        <w:rPr>
          <w:rStyle w:val="normaltextrun"/>
          <w:rFonts w:ascii="Museo Sans 300" w:hAnsi="Museo Sans 300"/>
          <w:color w:val="000000"/>
          <w:sz w:val="20"/>
          <w:szCs w:val="20"/>
          <w:shd w:val="clear" w:color="auto" w:fill="FFFFFF"/>
        </w:rPr>
        <w:t>que no era registrada</w:t>
      </w:r>
      <w:r w:rsidR="00EB2234" w:rsidRPr="007D046E">
        <w:rPr>
          <w:rFonts w:ascii="Museo Sans 300" w:hAnsi="Museo Sans 300" w:cs="Segoe UI"/>
          <w:sz w:val="20"/>
          <w:szCs w:val="20"/>
          <w:lang w:eastAsia="es-MX"/>
        </w:rPr>
        <w:t>.</w:t>
      </w:r>
    </w:p>
    <w:p w14:paraId="0B41AB6A" w14:textId="77777777" w:rsidR="00E274FF" w:rsidRDefault="00E274FF" w:rsidP="00E274FF">
      <w:pPr>
        <w:pStyle w:val="Prrafodelista"/>
        <w:autoSpaceDE w:val="0"/>
        <w:adjustRightInd w:val="0"/>
        <w:ind w:left="426"/>
        <w:jc w:val="both"/>
        <w:rPr>
          <w:rFonts w:ascii="Museo Sans 300" w:eastAsia="Calibri" w:hAnsi="Museo Sans 300" w:cs="Segoe UI"/>
          <w:sz w:val="20"/>
          <w:szCs w:val="20"/>
          <w:lang w:eastAsia="es-MX"/>
        </w:rPr>
      </w:pPr>
    </w:p>
    <w:p w14:paraId="7BC41270" w14:textId="2E443F6B" w:rsidR="003C3B2F" w:rsidRDefault="003C3B2F">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Pr>
          <w:rFonts w:ascii="Museo Sans 300" w:eastAsia="Calibri" w:hAnsi="Museo Sans 300" w:cs="Segoe UI"/>
          <w:sz w:val="20"/>
          <w:szCs w:val="20"/>
          <w:lang w:eastAsia="es-MX"/>
        </w:rPr>
        <w:t xml:space="preserve"> </w:t>
      </w:r>
      <w:r w:rsidR="00F95E2D">
        <w:rPr>
          <w:rFonts w:ascii="Museo Sans 300" w:eastAsia="Calibri" w:hAnsi="Museo Sans 300" w:cs="Segoe UI"/>
          <w:sz w:val="20"/>
          <w:szCs w:val="20"/>
          <w:lang w:eastAsia="es-MX"/>
        </w:rPr>
        <w:t>CIENTO NOVENTA Y UNO 06/100 DÓLARES DE LOS ESTADOS UNIDOS DE AMÉRICA (USD 191.06)</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 xml:space="preserve">y </w:t>
      </w:r>
      <w:r w:rsidR="00F95E2D">
        <w:rPr>
          <w:rFonts w:ascii="Museo Sans 300" w:hAnsi="Museo Sans 300" w:cs="Segoe UI"/>
          <w:sz w:val="20"/>
          <w:szCs w:val="20"/>
          <w:lang w:eastAsia="es-MX"/>
        </w:rPr>
        <w:t>ONCE 48/100 DÓLARES DE LOS ESTADOS UNIDOS DE AMÉRICA (USD 11.48)</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664D3641" w14:textId="317BA10B" w:rsidR="007F57A5" w:rsidRDefault="007F57A5"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55984B25" w14:textId="77777777" w:rsidR="00BF5B68" w:rsidRDefault="00BF5B68" w:rsidP="00BF5B68">
      <w:pPr>
        <w:pStyle w:val="Prrafodelista"/>
        <w:numPr>
          <w:ilvl w:val="1"/>
          <w:numId w:val="7"/>
        </w:numPr>
        <w:autoSpaceDE w:val="0"/>
        <w:adjustRightInd w:val="0"/>
        <w:ind w:left="426"/>
        <w:jc w:val="both"/>
        <w:rPr>
          <w:rFonts w:ascii="Museo Sans 300" w:hAnsi="Museo Sans 300" w:cs="Segoe UI"/>
          <w:sz w:val="20"/>
          <w:szCs w:val="20"/>
          <w:lang w:eastAsia="es-SV"/>
        </w:rPr>
      </w:pPr>
      <w:r>
        <w:rPr>
          <w:rStyle w:val="normaltextrun"/>
          <w:rFonts w:ascii="Museo Sans 300" w:eastAsia="Calibri" w:hAnsi="Museo Sans 300" w:cs="Segoe UI"/>
          <w:sz w:val="20"/>
          <w:szCs w:val="20"/>
        </w:rPr>
        <w:t>Hacer saber que la SIGET estará habilitada para emitir acuerdos y resoluciones, así como realizar cualquier otro acto administrativo, en el horario y fechas siguientes:</w:t>
      </w:r>
      <w:r>
        <w:rPr>
          <w:rStyle w:val="eop"/>
          <w:rFonts w:ascii="Museo Sans 300" w:hAnsi="Museo Sans 300" w:cs="Segoe UI"/>
          <w:color w:val="000000"/>
          <w:sz w:val="20"/>
          <w:szCs w:val="20"/>
        </w:rPr>
        <w:t> </w:t>
      </w:r>
    </w:p>
    <w:p w14:paraId="4E87B55D" w14:textId="77777777" w:rsidR="00BF5B68" w:rsidRDefault="00BF5B68" w:rsidP="00BF5B68">
      <w:pPr>
        <w:pStyle w:val="paragraph"/>
        <w:spacing w:before="0" w:after="0"/>
        <w:jc w:val="both"/>
        <w:rPr>
          <w:rFonts w:ascii="Segoe UI" w:hAnsi="Segoe UI" w:cs="Segoe UI"/>
          <w:sz w:val="18"/>
          <w:szCs w:val="18"/>
        </w:rPr>
      </w:pPr>
      <w:r>
        <w:rPr>
          <w:rStyle w:val="eop"/>
          <w:rFonts w:ascii="Museo Sans 300" w:hAnsi="Museo Sans 300" w:cs="Segoe UI"/>
          <w:color w:val="000000"/>
          <w:sz w:val="20"/>
          <w:szCs w:val="20"/>
        </w:rPr>
        <w:t> </w:t>
      </w:r>
    </w:p>
    <w:p w14:paraId="47459257" w14:textId="77777777" w:rsidR="00BF5B68" w:rsidRDefault="00BF5B68" w:rsidP="00BF5B68">
      <w:pPr>
        <w:pStyle w:val="paragraph"/>
        <w:numPr>
          <w:ilvl w:val="0"/>
          <w:numId w:val="21"/>
        </w:numPr>
        <w:tabs>
          <w:tab w:val="clear" w:pos="720"/>
          <w:tab w:val="num" w:pos="1002"/>
        </w:tabs>
        <w:suppressAutoHyphens w:val="0"/>
        <w:autoSpaceDN/>
        <w:spacing w:before="0" w:after="0"/>
        <w:ind w:left="991" w:hanging="283"/>
        <w:jc w:val="both"/>
        <w:rPr>
          <w:rFonts w:ascii="Museo Sans 300" w:hAnsi="Museo Sans 300" w:cs="Segoe UI"/>
          <w:sz w:val="20"/>
          <w:szCs w:val="20"/>
        </w:rPr>
      </w:pPr>
      <w:r>
        <w:rPr>
          <w:rStyle w:val="normaltextrun"/>
          <w:rFonts w:ascii="Museo Sans 300" w:eastAsia="Museo Sans" w:hAnsi="Museo Sans 300" w:cs="Segoe UI"/>
          <w:sz w:val="20"/>
          <w:szCs w:val="20"/>
          <w:lang w:val="es-ES"/>
        </w:rPr>
        <w:t>Del lunes 27 de noviembre al miércoles 6 de diciembre de 2023, estarán habilitadas las horas comprendidas entre las 7:30 a.m. a las 5:30 p.m.; y,</w:t>
      </w:r>
      <w:r>
        <w:rPr>
          <w:rStyle w:val="eop"/>
          <w:rFonts w:ascii="Museo Sans 300" w:hAnsi="Museo Sans 300" w:cs="Segoe UI"/>
          <w:color w:val="000000"/>
          <w:sz w:val="20"/>
          <w:szCs w:val="20"/>
        </w:rPr>
        <w:t> </w:t>
      </w:r>
    </w:p>
    <w:p w14:paraId="530C007A" w14:textId="77777777" w:rsidR="00BF5B68" w:rsidRDefault="00BF5B68" w:rsidP="00BF5B68">
      <w:pPr>
        <w:pStyle w:val="paragraph"/>
        <w:spacing w:before="0" w:after="0"/>
        <w:ind w:left="991" w:hanging="283"/>
        <w:jc w:val="both"/>
        <w:rPr>
          <w:rFonts w:ascii="Segoe UI" w:hAnsi="Segoe UI" w:cs="Segoe UI"/>
          <w:sz w:val="18"/>
          <w:szCs w:val="18"/>
        </w:rPr>
      </w:pPr>
      <w:r>
        <w:rPr>
          <w:rStyle w:val="eop"/>
          <w:rFonts w:ascii="Museo Sans 300" w:hAnsi="Museo Sans 300" w:cs="Segoe UI"/>
          <w:color w:val="000000"/>
          <w:sz w:val="20"/>
          <w:szCs w:val="20"/>
        </w:rPr>
        <w:t> </w:t>
      </w:r>
    </w:p>
    <w:p w14:paraId="0E7B1F3E" w14:textId="77777777" w:rsidR="00BF5B68" w:rsidRDefault="00BF5B68" w:rsidP="00BF5B68">
      <w:pPr>
        <w:pStyle w:val="paragraph"/>
        <w:numPr>
          <w:ilvl w:val="0"/>
          <w:numId w:val="22"/>
        </w:numPr>
        <w:tabs>
          <w:tab w:val="clear" w:pos="720"/>
          <w:tab w:val="num" w:pos="1002"/>
        </w:tabs>
        <w:suppressAutoHyphens w:val="0"/>
        <w:autoSpaceDN/>
        <w:spacing w:before="0" w:after="0"/>
        <w:ind w:left="991" w:hanging="283"/>
        <w:jc w:val="both"/>
        <w:rPr>
          <w:rFonts w:ascii="Museo Sans 300" w:hAnsi="Museo Sans 300" w:cs="Segoe UI"/>
          <w:sz w:val="20"/>
          <w:szCs w:val="20"/>
        </w:rPr>
      </w:pPr>
      <w:r>
        <w:rPr>
          <w:rStyle w:val="normaltextrun"/>
          <w:rFonts w:ascii="Museo Sans 300" w:eastAsia="Museo Sans" w:hAnsi="Museo Sans 300" w:cs="Segoe UI"/>
          <w:sz w:val="20"/>
          <w:szCs w:val="20"/>
          <w:lang w:val="es-ES"/>
        </w:rPr>
        <w:t>El día 9 de diciembre de 2023, en un horario de 8:00 a.m. a las 12:10 p.m.</w:t>
      </w:r>
      <w:r>
        <w:rPr>
          <w:rStyle w:val="eop"/>
          <w:rFonts w:ascii="Museo Sans 300" w:hAnsi="Museo Sans 300" w:cs="Segoe UI"/>
          <w:color w:val="000000"/>
          <w:sz w:val="20"/>
          <w:szCs w:val="20"/>
        </w:rPr>
        <w:t> </w:t>
      </w:r>
    </w:p>
    <w:p w14:paraId="246A359D" w14:textId="77777777" w:rsidR="00BF5B68" w:rsidRDefault="00BF5B68" w:rsidP="00BF5B68">
      <w:pPr>
        <w:pStyle w:val="paragraph"/>
        <w:spacing w:before="0" w:after="0"/>
        <w:ind w:left="420"/>
        <w:jc w:val="both"/>
        <w:rPr>
          <w:rFonts w:ascii="Segoe UI" w:hAnsi="Segoe UI" w:cs="Segoe UI"/>
          <w:sz w:val="18"/>
          <w:szCs w:val="18"/>
        </w:rPr>
      </w:pPr>
      <w:r>
        <w:rPr>
          <w:rStyle w:val="eop"/>
          <w:rFonts w:ascii="Museo Sans 300" w:hAnsi="Museo Sans 300" w:cs="Segoe UI"/>
          <w:color w:val="000000"/>
          <w:sz w:val="20"/>
          <w:szCs w:val="20"/>
        </w:rPr>
        <w:t> </w:t>
      </w:r>
    </w:p>
    <w:p w14:paraId="19978255" w14:textId="77777777" w:rsidR="00BF5B68" w:rsidRDefault="00BF5B68" w:rsidP="00BF5B68">
      <w:pPr>
        <w:pStyle w:val="Prrafodelista"/>
        <w:autoSpaceDE w:val="0"/>
        <w:adjustRightInd w:val="0"/>
        <w:ind w:left="426"/>
        <w:jc w:val="both"/>
        <w:rPr>
          <w:rFonts w:ascii="Segoe UI" w:hAnsi="Segoe UI" w:cs="Segoe UI"/>
          <w:sz w:val="18"/>
          <w:szCs w:val="18"/>
        </w:rPr>
      </w:pPr>
      <w:r>
        <w:rPr>
          <w:rStyle w:val="normaltextrun"/>
          <w:rFonts w:ascii="Museo Sans 300" w:eastAsia="Museo Sans" w:hAnsi="Museo Sans 300" w:cs="Segoe UI"/>
          <w:sz w:val="20"/>
          <w:szCs w:val="20"/>
        </w:rPr>
        <w:t>Asimismo, se informa que las oficinas de la SIGET permanecerán cerradas del lunes 25 al viernes 29 de diciembre de 2023, reanudando labores a partir del martes 2 de enero de 2024.</w:t>
      </w:r>
      <w:r>
        <w:rPr>
          <w:rStyle w:val="eop"/>
          <w:rFonts w:ascii="Museo Sans 300" w:hAnsi="Museo Sans 300" w:cs="Segoe UI"/>
          <w:color w:val="000000"/>
          <w:sz w:val="20"/>
          <w:szCs w:val="20"/>
        </w:rPr>
        <w:t> </w:t>
      </w:r>
    </w:p>
    <w:p w14:paraId="0BF42D54" w14:textId="77777777" w:rsidR="00BF5B68" w:rsidRPr="007F57A5" w:rsidRDefault="00BF5B68"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343CA117" w14:textId="59802332"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7228EA">
        <w:rPr>
          <w:rFonts w:ascii="Museo Sans 300" w:eastAsia="Arial" w:hAnsi="Museo Sans 300"/>
          <w:sz w:val="20"/>
          <w:szCs w:val="20"/>
          <w:lang w:eastAsia="en-US"/>
        </w:rPr>
        <w:t xml:space="preserve"> </w:t>
      </w:r>
      <w:r w:rsidR="003C415D">
        <w:rPr>
          <w:rFonts w:ascii="Museo Sans 300" w:eastAsia="Arial" w:hAnsi="Museo Sans 300"/>
          <w:sz w:val="20"/>
          <w:szCs w:val="20"/>
          <w:lang w:eastAsia="en-US"/>
        </w:rPr>
        <w:t xml:space="preserve">la señora </w:t>
      </w:r>
      <w:r w:rsidR="00A2628E">
        <w:rPr>
          <w:rFonts w:ascii="Museo Sans 300" w:eastAsia="Arial" w:hAnsi="Museo Sans 300"/>
          <w:sz w:val="20"/>
          <w:szCs w:val="20"/>
          <w:lang w:eastAsia="en-US"/>
        </w:rPr>
        <w:t>x</w:t>
      </w:r>
      <w:r w:rsidR="00E965F6">
        <w:rPr>
          <w:rFonts w:ascii="Museo Sans 300" w:eastAsia="Arial" w:hAnsi="Museo Sans 300"/>
          <w:sz w:val="20"/>
          <w:szCs w:val="20"/>
          <w:lang w:eastAsia="en-US"/>
        </w:rPr>
        <w:t>xx</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E965F6">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70C24" w14:textId="77777777" w:rsidR="004A2AE7" w:rsidRDefault="004A2AE7">
      <w:pPr>
        <w:spacing w:after="0" w:line="240" w:lineRule="auto"/>
      </w:pPr>
      <w:r>
        <w:separator/>
      </w:r>
    </w:p>
  </w:endnote>
  <w:endnote w:type="continuationSeparator" w:id="0">
    <w:p w14:paraId="5762F095" w14:textId="77777777" w:rsidR="004A2AE7" w:rsidRDefault="004A2AE7">
      <w:pPr>
        <w:spacing w:after="0" w:line="240" w:lineRule="auto"/>
      </w:pPr>
      <w:r>
        <w:continuationSeparator/>
      </w:r>
    </w:p>
  </w:endnote>
  <w:endnote w:type="continuationNotice" w:id="1">
    <w:p w14:paraId="6A2C263E" w14:textId="77777777" w:rsidR="004A2AE7" w:rsidRDefault="004A2A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57DE5285" w:rsidR="004B0C0A" w:rsidRDefault="00FF2B45"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1FFC8" w14:textId="77777777" w:rsidR="004A2AE7" w:rsidRDefault="004A2AE7">
      <w:pPr>
        <w:spacing w:after="0" w:line="240" w:lineRule="auto"/>
      </w:pPr>
      <w:r>
        <w:rPr>
          <w:color w:val="000000"/>
        </w:rPr>
        <w:separator/>
      </w:r>
    </w:p>
  </w:footnote>
  <w:footnote w:type="continuationSeparator" w:id="0">
    <w:p w14:paraId="5B2607D0" w14:textId="77777777" w:rsidR="004A2AE7" w:rsidRDefault="004A2AE7">
      <w:pPr>
        <w:spacing w:after="0" w:line="240" w:lineRule="auto"/>
      </w:pPr>
      <w:r>
        <w:continuationSeparator/>
      </w:r>
    </w:p>
  </w:footnote>
  <w:footnote w:type="continuationNotice" w:id="1">
    <w:p w14:paraId="6200B884" w14:textId="77777777" w:rsidR="004A2AE7" w:rsidRDefault="004A2A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5"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4C0813A5"/>
    <w:multiLevelType w:val="hybridMultilevel"/>
    <w:tmpl w:val="4196665A"/>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C10F01"/>
    <w:multiLevelType w:val="multilevel"/>
    <w:tmpl w:val="A18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1400D63"/>
    <w:multiLevelType w:val="hybridMultilevel"/>
    <w:tmpl w:val="29E8EEE8"/>
    <w:lvl w:ilvl="0" w:tplc="C37027A0">
      <w:start w:val="1"/>
      <w:numFmt w:val="decimal"/>
      <w:lvlText w:val="%1."/>
      <w:lvlJc w:val="left"/>
      <w:pPr>
        <w:ind w:left="786" w:hanging="360"/>
      </w:pPr>
      <w:rPr>
        <w:rFonts w:ascii="Museo Sans 500" w:hAnsi="Museo Sans 500" w:hint="default"/>
        <w:b/>
        <w:bCs/>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9"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2"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21"/>
  </w:num>
  <w:num w:numId="2" w16cid:durableId="23750049">
    <w:abstractNumId w:val="13"/>
  </w:num>
  <w:num w:numId="3" w16cid:durableId="2012873170">
    <w:abstractNumId w:val="8"/>
  </w:num>
  <w:num w:numId="4" w16cid:durableId="1833788101">
    <w:abstractNumId w:val="1"/>
  </w:num>
  <w:num w:numId="5" w16cid:durableId="2099210374">
    <w:abstractNumId w:val="11"/>
  </w:num>
  <w:num w:numId="6" w16cid:durableId="663125927">
    <w:abstractNumId w:val="20"/>
  </w:num>
  <w:num w:numId="7" w16cid:durableId="2068259172">
    <w:abstractNumId w:val="22"/>
  </w:num>
  <w:num w:numId="8" w16cid:durableId="1424958832">
    <w:abstractNumId w:val="2"/>
  </w:num>
  <w:num w:numId="9" w16cid:durableId="1263731826">
    <w:abstractNumId w:val="4"/>
  </w:num>
  <w:num w:numId="10" w16cid:durableId="1817145480">
    <w:abstractNumId w:val="6"/>
  </w:num>
  <w:num w:numId="11" w16cid:durableId="1874880839">
    <w:abstractNumId w:val="19"/>
  </w:num>
  <w:num w:numId="12" w16cid:durableId="305815730">
    <w:abstractNumId w:val="23"/>
  </w:num>
  <w:num w:numId="13" w16cid:durableId="90929288">
    <w:abstractNumId w:val="10"/>
  </w:num>
  <w:num w:numId="14" w16cid:durableId="84917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9"/>
  </w:num>
  <w:num w:numId="17" w16cid:durableId="10034209">
    <w:abstractNumId w:val="18"/>
  </w:num>
  <w:num w:numId="18" w16cid:durableId="1280798155">
    <w:abstractNumId w:val="15"/>
  </w:num>
  <w:num w:numId="19" w16cid:durableId="1488549620">
    <w:abstractNumId w:val="3"/>
  </w:num>
  <w:num w:numId="20" w16cid:durableId="72507999">
    <w:abstractNumId w:val="17"/>
  </w:num>
  <w:num w:numId="21" w16cid:durableId="855581100">
    <w:abstractNumId w:val="16"/>
  </w:num>
  <w:num w:numId="22" w16cid:durableId="166600918">
    <w:abstractNumId w:val="5"/>
  </w:num>
  <w:num w:numId="23" w16cid:durableId="1653411336">
    <w:abstractNumId w:val="12"/>
  </w:num>
  <w:num w:numId="24" w16cid:durableId="202601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044739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24FC"/>
    <w:rsid w:val="00005D01"/>
    <w:rsid w:val="0000605C"/>
    <w:rsid w:val="00006856"/>
    <w:rsid w:val="00007C26"/>
    <w:rsid w:val="000103EB"/>
    <w:rsid w:val="000104C9"/>
    <w:rsid w:val="00010579"/>
    <w:rsid w:val="00010BF7"/>
    <w:rsid w:val="00010FE3"/>
    <w:rsid w:val="00011EA2"/>
    <w:rsid w:val="0001223A"/>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A03DB"/>
    <w:rsid w:val="000A16F6"/>
    <w:rsid w:val="000A2266"/>
    <w:rsid w:val="000A288A"/>
    <w:rsid w:val="000A49D1"/>
    <w:rsid w:val="000A4F16"/>
    <w:rsid w:val="000A6025"/>
    <w:rsid w:val="000A61A9"/>
    <w:rsid w:val="000A6F15"/>
    <w:rsid w:val="000B2464"/>
    <w:rsid w:val="000B378A"/>
    <w:rsid w:val="000B4D37"/>
    <w:rsid w:val="000B5267"/>
    <w:rsid w:val="000B5B11"/>
    <w:rsid w:val="000B5D7D"/>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74D1"/>
    <w:rsid w:val="000F7BFF"/>
    <w:rsid w:val="001007A8"/>
    <w:rsid w:val="0010233C"/>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1A2B"/>
    <w:rsid w:val="00161D4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816"/>
    <w:rsid w:val="001C3B3E"/>
    <w:rsid w:val="001C3F4D"/>
    <w:rsid w:val="001C4109"/>
    <w:rsid w:val="001C5DBB"/>
    <w:rsid w:val="001C69C6"/>
    <w:rsid w:val="001C769B"/>
    <w:rsid w:val="001D08B2"/>
    <w:rsid w:val="001D180D"/>
    <w:rsid w:val="001D2424"/>
    <w:rsid w:val="001D2720"/>
    <w:rsid w:val="001D3320"/>
    <w:rsid w:val="001D55E0"/>
    <w:rsid w:val="001D591F"/>
    <w:rsid w:val="001D7273"/>
    <w:rsid w:val="001D7FF2"/>
    <w:rsid w:val="001E0394"/>
    <w:rsid w:val="001E0572"/>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0B7D"/>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3C2B"/>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6C7"/>
    <w:rsid w:val="003C0C0D"/>
    <w:rsid w:val="003C1074"/>
    <w:rsid w:val="003C10F4"/>
    <w:rsid w:val="003C200E"/>
    <w:rsid w:val="003C37BA"/>
    <w:rsid w:val="003C3B2F"/>
    <w:rsid w:val="003C415D"/>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05D4B"/>
    <w:rsid w:val="00407E35"/>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49AC"/>
    <w:rsid w:val="00466DAC"/>
    <w:rsid w:val="00470ABA"/>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2E04"/>
    <w:rsid w:val="0049342D"/>
    <w:rsid w:val="00493EFC"/>
    <w:rsid w:val="004957DC"/>
    <w:rsid w:val="004961AA"/>
    <w:rsid w:val="004A00B0"/>
    <w:rsid w:val="004A0D31"/>
    <w:rsid w:val="004A1699"/>
    <w:rsid w:val="004A1931"/>
    <w:rsid w:val="004A1DEC"/>
    <w:rsid w:val="004A2AE7"/>
    <w:rsid w:val="004A35E7"/>
    <w:rsid w:val="004A5DC7"/>
    <w:rsid w:val="004A63D1"/>
    <w:rsid w:val="004B0C0A"/>
    <w:rsid w:val="004B15DA"/>
    <w:rsid w:val="004B2922"/>
    <w:rsid w:val="004B2E40"/>
    <w:rsid w:val="004B311F"/>
    <w:rsid w:val="004B3414"/>
    <w:rsid w:val="004B3E24"/>
    <w:rsid w:val="004B506B"/>
    <w:rsid w:val="004B53AA"/>
    <w:rsid w:val="004B6C7B"/>
    <w:rsid w:val="004C0DAE"/>
    <w:rsid w:val="004C2973"/>
    <w:rsid w:val="004C2D80"/>
    <w:rsid w:val="004C32B6"/>
    <w:rsid w:val="004C608E"/>
    <w:rsid w:val="004C6BA6"/>
    <w:rsid w:val="004C7283"/>
    <w:rsid w:val="004C7A9A"/>
    <w:rsid w:val="004D115D"/>
    <w:rsid w:val="004D17F8"/>
    <w:rsid w:val="004D262E"/>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3993"/>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21C"/>
    <w:rsid w:val="00591C5B"/>
    <w:rsid w:val="00593CD7"/>
    <w:rsid w:val="005955A8"/>
    <w:rsid w:val="005A165E"/>
    <w:rsid w:val="005A1DDA"/>
    <w:rsid w:val="005A7263"/>
    <w:rsid w:val="005B0AFE"/>
    <w:rsid w:val="005B37A8"/>
    <w:rsid w:val="005B507F"/>
    <w:rsid w:val="005B600B"/>
    <w:rsid w:val="005B7D5C"/>
    <w:rsid w:val="005C065A"/>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37E"/>
    <w:rsid w:val="00612275"/>
    <w:rsid w:val="006122C6"/>
    <w:rsid w:val="00613FD5"/>
    <w:rsid w:val="00616B29"/>
    <w:rsid w:val="0061749A"/>
    <w:rsid w:val="0062128B"/>
    <w:rsid w:val="006214F5"/>
    <w:rsid w:val="00621543"/>
    <w:rsid w:val="00621B90"/>
    <w:rsid w:val="006228E4"/>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E4C"/>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1B95"/>
    <w:rsid w:val="007530A2"/>
    <w:rsid w:val="00760F18"/>
    <w:rsid w:val="00763341"/>
    <w:rsid w:val="007643C9"/>
    <w:rsid w:val="00770697"/>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E4D"/>
    <w:rsid w:val="007851D7"/>
    <w:rsid w:val="00785743"/>
    <w:rsid w:val="00785E5A"/>
    <w:rsid w:val="00786A8A"/>
    <w:rsid w:val="0079194C"/>
    <w:rsid w:val="00792C55"/>
    <w:rsid w:val="007934EA"/>
    <w:rsid w:val="00795787"/>
    <w:rsid w:val="00796340"/>
    <w:rsid w:val="00796864"/>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6655"/>
    <w:rsid w:val="007C6D63"/>
    <w:rsid w:val="007D1375"/>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344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10E"/>
    <w:rsid w:val="008A4473"/>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5DAC"/>
    <w:rsid w:val="009A663F"/>
    <w:rsid w:val="009A68DA"/>
    <w:rsid w:val="009A7023"/>
    <w:rsid w:val="009B04B3"/>
    <w:rsid w:val="009B24EF"/>
    <w:rsid w:val="009B2758"/>
    <w:rsid w:val="009B2A5B"/>
    <w:rsid w:val="009B3F39"/>
    <w:rsid w:val="009B4D28"/>
    <w:rsid w:val="009B5574"/>
    <w:rsid w:val="009B5919"/>
    <w:rsid w:val="009B5DF0"/>
    <w:rsid w:val="009B67E6"/>
    <w:rsid w:val="009C4897"/>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4D67"/>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5E57"/>
    <w:rsid w:val="00A2628E"/>
    <w:rsid w:val="00A2672A"/>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93E"/>
    <w:rsid w:val="00A97A75"/>
    <w:rsid w:val="00A97B94"/>
    <w:rsid w:val="00AA0B12"/>
    <w:rsid w:val="00AA1645"/>
    <w:rsid w:val="00AA1BD9"/>
    <w:rsid w:val="00AA22FF"/>
    <w:rsid w:val="00AA2832"/>
    <w:rsid w:val="00AA34E6"/>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663"/>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78E"/>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4E8F"/>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F55"/>
    <w:rsid w:val="00BC0340"/>
    <w:rsid w:val="00BC1EB1"/>
    <w:rsid w:val="00BC2413"/>
    <w:rsid w:val="00BC2A64"/>
    <w:rsid w:val="00BC2E9F"/>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5B68"/>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4DD2"/>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F55"/>
    <w:rsid w:val="00C73D40"/>
    <w:rsid w:val="00C73F2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143C"/>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4890"/>
    <w:rsid w:val="00D348E0"/>
    <w:rsid w:val="00D350BC"/>
    <w:rsid w:val="00D36437"/>
    <w:rsid w:val="00D36499"/>
    <w:rsid w:val="00D3734A"/>
    <w:rsid w:val="00D43A2F"/>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4367"/>
    <w:rsid w:val="00D6492C"/>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102E"/>
    <w:rsid w:val="00E22157"/>
    <w:rsid w:val="00E23299"/>
    <w:rsid w:val="00E23D67"/>
    <w:rsid w:val="00E24456"/>
    <w:rsid w:val="00E246B7"/>
    <w:rsid w:val="00E25C47"/>
    <w:rsid w:val="00E269C3"/>
    <w:rsid w:val="00E274FF"/>
    <w:rsid w:val="00E3078D"/>
    <w:rsid w:val="00E32013"/>
    <w:rsid w:val="00E33016"/>
    <w:rsid w:val="00E33494"/>
    <w:rsid w:val="00E36A60"/>
    <w:rsid w:val="00E36AA2"/>
    <w:rsid w:val="00E37DB9"/>
    <w:rsid w:val="00E4322F"/>
    <w:rsid w:val="00E449A9"/>
    <w:rsid w:val="00E455E0"/>
    <w:rsid w:val="00E45EDD"/>
    <w:rsid w:val="00E4648B"/>
    <w:rsid w:val="00E46D51"/>
    <w:rsid w:val="00E47226"/>
    <w:rsid w:val="00E47AFB"/>
    <w:rsid w:val="00E47B92"/>
    <w:rsid w:val="00E500AE"/>
    <w:rsid w:val="00E50AF6"/>
    <w:rsid w:val="00E524FB"/>
    <w:rsid w:val="00E52DAE"/>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4D80"/>
    <w:rsid w:val="00E965F6"/>
    <w:rsid w:val="00E96FA0"/>
    <w:rsid w:val="00EA0CD2"/>
    <w:rsid w:val="00EA0E39"/>
    <w:rsid w:val="00EA20D7"/>
    <w:rsid w:val="00EA2B9C"/>
    <w:rsid w:val="00EA31C3"/>
    <w:rsid w:val="00EA618E"/>
    <w:rsid w:val="00EA73DE"/>
    <w:rsid w:val="00EB0C7F"/>
    <w:rsid w:val="00EB19AD"/>
    <w:rsid w:val="00EB2234"/>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FDD"/>
    <w:rsid w:val="00F11392"/>
    <w:rsid w:val="00F13D0C"/>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4C43"/>
    <w:rsid w:val="00F95E2D"/>
    <w:rsid w:val="00F97957"/>
    <w:rsid w:val="00FA0119"/>
    <w:rsid w:val="00FA1D39"/>
    <w:rsid w:val="00FA2078"/>
    <w:rsid w:val="00FA230D"/>
    <w:rsid w:val="00FA4F34"/>
    <w:rsid w:val="00FA72A2"/>
    <w:rsid w:val="00FB064F"/>
    <w:rsid w:val="00FB3C9D"/>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2B45"/>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BF5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72263224">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EP-2235-23, elaborado 29nov2023</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CD9D0-93B9-4AA3-8AD6-77A0AA363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45</TotalTime>
  <Pages>9</Pages>
  <Words>4138</Words>
  <Characters>22764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2021-09-21T00:49:00Z</cp:lastPrinted>
  <dcterms:created xsi:type="dcterms:W3CDTF">2023-12-05T17:51:00Z</dcterms:created>
  <dcterms:modified xsi:type="dcterms:W3CDTF">2023-12-09T16:47:00Z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