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DA60" w14:textId="77777777" w:rsidR="00BA7AE9" w:rsidRDefault="00BA7AE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AFDF72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40562">
        <w:rPr>
          <w:rFonts w:ascii="Museo Sans 900" w:eastAsia="Times New Roman" w:hAnsi="Museo Sans 900" w:cs="Times New Roman"/>
          <w:b/>
          <w:bCs/>
          <w:sz w:val="20"/>
          <w:szCs w:val="20"/>
          <w:lang w:val="es-MX" w:eastAsia="es-ES"/>
        </w:rPr>
        <w:t>0886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40562">
        <w:rPr>
          <w:rFonts w:ascii="Museo Sans 300" w:eastAsia="Times New Roman" w:hAnsi="Museo Sans 300" w:cs="Times New Roman"/>
          <w:sz w:val="20"/>
          <w:szCs w:val="20"/>
          <w:lang w:val="es-MX" w:eastAsia="es-ES"/>
        </w:rPr>
        <w:t>nueve</w:t>
      </w:r>
      <w:r w:rsidR="003A382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40562">
        <w:rPr>
          <w:rFonts w:ascii="Museo Sans 300" w:eastAsia="Times New Roman" w:hAnsi="Museo Sans 300" w:cs="Times New Roman"/>
          <w:sz w:val="20"/>
          <w:szCs w:val="20"/>
          <w:lang w:val="es-MX" w:eastAsia="es-ES"/>
        </w:rPr>
        <w:t>veinte</w:t>
      </w:r>
      <w:r w:rsidR="003A3828">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840562">
        <w:rPr>
          <w:rFonts w:ascii="Museo Sans 300" w:eastAsia="Times New Roman" w:hAnsi="Museo Sans 300" w:cs="Times New Roman"/>
          <w:sz w:val="20"/>
          <w:szCs w:val="20"/>
          <w:lang w:val="es-MX" w:eastAsia="es-ES"/>
        </w:rPr>
        <w:t>veinte</w:t>
      </w:r>
      <w:r w:rsidR="003A382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E7D9D">
        <w:rPr>
          <w:rFonts w:ascii="Museo Sans 300" w:eastAsia="Times New Roman" w:hAnsi="Museo Sans 300" w:cs="Times New Roman"/>
          <w:sz w:val="20"/>
          <w:szCs w:val="20"/>
          <w:lang w:val="es-MX" w:eastAsia="es-ES"/>
        </w:rPr>
        <w:t>novi</w:t>
      </w:r>
      <w:r w:rsidR="00D53E7E">
        <w:rPr>
          <w:rFonts w:ascii="Museo Sans 300" w:eastAsia="Times New Roman" w:hAnsi="Museo Sans 300" w:cs="Times New Roman"/>
          <w:sz w:val="20"/>
          <w:szCs w:val="20"/>
          <w:lang w:val="es-MX" w:eastAsia="es-ES"/>
        </w:rPr>
        <w:t>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016C3F2B" w:rsidR="00B958B1" w:rsidRDefault="00B958B1">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DD7FB1">
        <w:rPr>
          <w:rFonts w:ascii="Museo Sans 300" w:hAnsi="Museo Sans 300"/>
          <w:sz w:val="20"/>
          <w:szCs w:val="20"/>
        </w:rPr>
        <w:t>do</w:t>
      </w:r>
      <w:r w:rsidR="000E7D9D">
        <w:rPr>
          <w:rFonts w:ascii="Museo Sans 300" w:hAnsi="Museo Sans 300"/>
          <w:sz w:val="20"/>
          <w:szCs w:val="20"/>
        </w:rPr>
        <w:t>ce de juni</w:t>
      </w:r>
      <w:r w:rsidR="00823CCA">
        <w:rPr>
          <w:rFonts w:ascii="Museo Sans 300" w:hAnsi="Museo Sans 300"/>
          <w:sz w:val="20"/>
          <w:szCs w:val="20"/>
        </w:rPr>
        <w:t>o</w:t>
      </w:r>
      <w:r>
        <w:rPr>
          <w:rFonts w:ascii="Museo Sans 300" w:hAnsi="Museo Sans 300"/>
          <w:sz w:val="20"/>
          <w:szCs w:val="20"/>
        </w:rPr>
        <w:t xml:space="preserve"> del presente año,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r w:rsidR="00BC0E86">
        <w:rPr>
          <w:rFonts w:ascii="Museo Sans 300" w:hAnsi="Museo Sans 300"/>
          <w:sz w:val="20"/>
          <w:szCs w:val="20"/>
        </w:rPr>
        <w:t>x</w:t>
      </w:r>
      <w:r w:rsidR="00D25924">
        <w:rPr>
          <w:rFonts w:ascii="Museo Sans 300" w:hAnsi="Museo Sans 300"/>
          <w:sz w:val="20"/>
          <w:szCs w:val="20"/>
        </w:rPr>
        <w:t>xx</w:t>
      </w:r>
      <w:r w:rsidR="0085449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DD7FB1">
        <w:rPr>
          <w:rFonts w:ascii="Museo Sans 300" w:hAnsi="Museo Sans 300"/>
          <w:sz w:val="20"/>
          <w:szCs w:val="20"/>
        </w:rPr>
        <w:t>MIL DOSCIENTOS CINCUENTA Y CUATRO 80/100 DÓLARES DE LOS ESTADOS UNIDOS DE AMÉRICA (USD 1,254.80)</w:t>
      </w:r>
      <w:r>
        <w:rPr>
          <w:rFonts w:ascii="Museo Sans 300" w:hAnsi="Museo Sans 300"/>
          <w:sz w:val="20"/>
          <w:szCs w:val="20"/>
        </w:rPr>
        <w:t xml:space="preserve"> </w:t>
      </w:r>
      <w:r w:rsidRPr="00A93D70">
        <w:rPr>
          <w:rFonts w:ascii="Museo Sans 300" w:hAnsi="Museo Sans 300"/>
          <w:sz w:val="20"/>
          <w:szCs w:val="20"/>
        </w:rPr>
        <w:t>IVA</w:t>
      </w:r>
      <w:r w:rsidR="009A20DB">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54492">
        <w:rPr>
          <w:rFonts w:ascii="Museo Sans 300" w:hAnsi="Museo Sans 300"/>
          <w:sz w:val="20"/>
          <w:szCs w:val="20"/>
        </w:rPr>
        <w:t xml:space="preserve"> </w:t>
      </w:r>
      <w:r w:rsidR="00854492">
        <w:rPr>
          <w:rStyle w:val="normaltextrun"/>
          <w:rFonts w:ascii="Museo Sans 300" w:hAnsi="Museo Sans 300"/>
          <w:color w:val="000000"/>
          <w:sz w:val="20"/>
          <w:szCs w:val="20"/>
          <w:shd w:val="clear" w:color="auto" w:fill="FFFFFF"/>
        </w:rPr>
        <w:t xml:space="preserve">en el suministro identificado con el NIC </w:t>
      </w:r>
      <w:r w:rsidR="00BC0E86">
        <w:rPr>
          <w:rStyle w:val="normaltextrun"/>
          <w:rFonts w:ascii="Museo Sans 300" w:hAnsi="Museo Sans 300"/>
          <w:color w:val="000000"/>
          <w:sz w:val="20"/>
          <w:szCs w:val="20"/>
          <w:shd w:val="clear" w:color="auto" w:fill="FFFFFF"/>
        </w:rPr>
        <w:t>xxx</w:t>
      </w:r>
      <w:r w:rsidR="00854492">
        <w:rPr>
          <w:rStyle w:val="normaltextrun"/>
          <w:rFonts w:ascii="Museo Sans 300" w:hAnsi="Museo Sans 300"/>
          <w:color w:val="000000"/>
          <w:sz w:val="20"/>
          <w:szCs w:val="20"/>
          <w:shd w:val="clear" w:color="auto" w:fill="FFFFFF"/>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A2F497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A4120A">
        <w:rPr>
          <w:rFonts w:ascii="Museo Sans 300" w:hAnsi="Museo Sans 300"/>
          <w:sz w:val="20"/>
          <w:szCs w:val="20"/>
          <w:lang w:val="es-SV"/>
        </w:rPr>
        <w:t>49</w:t>
      </w:r>
      <w:r w:rsidR="00DD7FB1">
        <w:rPr>
          <w:rFonts w:ascii="Museo Sans 300" w:hAnsi="Museo Sans 300"/>
          <w:sz w:val="20"/>
          <w:szCs w:val="20"/>
          <w:lang w:val="es-SV"/>
        </w:rPr>
        <w:t>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4120A" w:rsidRPr="00733B37">
        <w:rPr>
          <w:rFonts w:ascii="Museo Sans 300" w:hAnsi="Museo Sans 300"/>
          <w:sz w:val="20"/>
          <w:szCs w:val="20"/>
          <w:lang w:val="es-SV"/>
        </w:rPr>
        <w:t>veintiuno de juni</w:t>
      </w:r>
      <w:r w:rsidR="00D53E7E" w:rsidRPr="00733B37">
        <w:rPr>
          <w:rFonts w:ascii="Museo Sans 300" w:hAnsi="Museo Sans 300"/>
          <w:sz w:val="20"/>
          <w:szCs w:val="20"/>
          <w:lang w:val="es-SV"/>
        </w:rPr>
        <w:t>o</w:t>
      </w:r>
      <w:r w:rsidR="00B958B1" w:rsidRPr="00733B37">
        <w:rPr>
          <w:rFonts w:ascii="Museo Sans 300" w:hAnsi="Museo Sans 300"/>
          <w:sz w:val="20"/>
          <w:szCs w:val="20"/>
          <w:lang w:val="es-SV"/>
        </w:rPr>
        <w:t xml:space="preserve"> de este año</w:t>
      </w:r>
      <w:r w:rsidR="00263E33" w:rsidRPr="00733B37">
        <w:rPr>
          <w:rFonts w:ascii="Museo Sans 300" w:hAnsi="Museo Sans 300"/>
          <w:sz w:val="20"/>
          <w:szCs w:val="20"/>
          <w:lang w:val="es-SV"/>
        </w:rPr>
        <w:t>,</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se</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170D33DB" w14:textId="3C479DB8"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33B37">
        <w:rPr>
          <w:rFonts w:ascii="Museo Sans 300" w:hAnsi="Museo Sans 300"/>
          <w:sz w:val="20"/>
          <w:szCs w:val="20"/>
        </w:rPr>
        <w:t>s partes el día veintiséis de juni</w:t>
      </w:r>
      <w:r w:rsidR="00D53E7E">
        <w:rPr>
          <w:rFonts w:ascii="Museo Sans 300" w:hAnsi="Museo Sans 300"/>
          <w:sz w:val="20"/>
          <w:szCs w:val="20"/>
        </w:rPr>
        <w:t>o</w:t>
      </w:r>
      <w:r w:rsidR="00D77D2F">
        <w:rPr>
          <w:rFonts w:ascii="Museo Sans 300" w:hAnsi="Museo Sans 300"/>
          <w:sz w:val="20"/>
          <w:szCs w:val="20"/>
        </w:rPr>
        <w:t xml:space="preserve"> del presente año</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4B4CB5">
        <w:rPr>
          <w:rStyle w:val="normaltextrun"/>
          <w:rFonts w:ascii="Museo Sans 300" w:hAnsi="Museo Sans 300"/>
          <w:color w:val="000000"/>
          <w:sz w:val="20"/>
          <w:szCs w:val="20"/>
          <w:shd w:val="clear" w:color="auto" w:fill="FFFFFF"/>
        </w:rPr>
        <w:t>diez de jul</w:t>
      </w:r>
      <w:r w:rsidR="00D2577B">
        <w:rPr>
          <w:rStyle w:val="normaltextrun"/>
          <w:rFonts w:ascii="Museo Sans 300" w:hAnsi="Museo Sans 300"/>
          <w:color w:val="000000"/>
          <w:sz w:val="20"/>
          <w:szCs w:val="20"/>
          <w:shd w:val="clear" w:color="auto" w:fill="FFFFFF"/>
        </w:rPr>
        <w:t>io</w:t>
      </w:r>
      <w:r w:rsidR="00D53E7E">
        <w:rPr>
          <w:rStyle w:val="normaltextrun"/>
          <w:rFonts w:ascii="Museo Sans 300" w:hAnsi="Museo Sans 300"/>
          <w:color w:val="000000"/>
          <w:sz w:val="20"/>
          <w:szCs w:val="20"/>
          <w:shd w:val="clear" w:color="auto" w:fill="FFFFFF"/>
        </w:rPr>
        <w:t xml:space="preserve"> del mismo año.</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51908D68"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4B4CB5">
        <w:rPr>
          <w:rStyle w:val="normaltextrun"/>
          <w:rFonts w:ascii="Museo Sans 300" w:hAnsi="Museo Sans 300"/>
          <w:color w:val="000000"/>
          <w:sz w:val="20"/>
          <w:szCs w:val="20"/>
          <w:shd w:val="clear" w:color="auto" w:fill="FFFFFF"/>
        </w:rPr>
        <w:t xml:space="preserve">diez de julio </w:t>
      </w:r>
      <w:r w:rsidR="00B958B1">
        <w:rPr>
          <w:rFonts w:ascii="Museo Sans 300" w:hAnsi="Museo Sans 300"/>
          <w:sz w:val="20"/>
          <w:szCs w:val="20"/>
        </w:rPr>
        <w:t>de</w:t>
      </w:r>
      <w:r w:rsidR="00D77D2F">
        <w:rPr>
          <w:rFonts w:ascii="Museo Sans 300" w:hAnsi="Museo Sans 300"/>
          <w:sz w:val="20"/>
          <w:szCs w:val="20"/>
        </w:rPr>
        <w:t>l presente año</w:t>
      </w:r>
      <w:r w:rsidRPr="70478C62">
        <w:rPr>
          <w:rFonts w:ascii="Museo Sans 300" w:hAnsi="Museo Sans 300"/>
          <w:sz w:val="20"/>
          <w:szCs w:val="20"/>
        </w:rPr>
        <w:t xml:space="preserve">, el ingeniero </w:t>
      </w:r>
      <w:r w:rsidR="00BC0E86">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63B02D1F"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N.° </w:t>
      </w:r>
      <w:r w:rsidR="00502929">
        <w:rPr>
          <w:rFonts w:ascii="Museo Sans 300" w:hAnsi="Museo Sans 300"/>
          <w:sz w:val="20"/>
          <w:szCs w:val="20"/>
          <w:lang w:val="es-ES_tradnl" w:eastAsia="es-SV"/>
        </w:rPr>
        <w:t>M-038</w:t>
      </w:r>
      <w:r w:rsidR="00350550">
        <w:rPr>
          <w:rFonts w:ascii="Museo Sans 300" w:hAnsi="Museo Sans 300"/>
          <w:sz w:val="20"/>
          <w:szCs w:val="20"/>
          <w:lang w:val="es-ES_tradnl" w:eastAsia="es-SV"/>
        </w:rPr>
        <w:t>7</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502929">
        <w:rPr>
          <w:rFonts w:ascii="Museo Sans 300" w:hAnsi="Museo Sans 300"/>
          <w:sz w:val="20"/>
          <w:szCs w:val="20"/>
          <w:lang w:val="es-ES_tradnl" w:eastAsia="es-SV"/>
        </w:rPr>
        <w:t>doce de jul</w:t>
      </w:r>
      <w:r w:rsidR="009E45C6">
        <w:rPr>
          <w:rFonts w:ascii="Museo Sans 300" w:hAnsi="Museo Sans 300"/>
          <w:sz w:val="20"/>
          <w:szCs w:val="20"/>
          <w:lang w:val="es-ES_tradnl" w:eastAsia="es-SV"/>
        </w:rPr>
        <w:t>i</w:t>
      </w:r>
      <w:r w:rsidR="00D77D2F">
        <w:rPr>
          <w:rFonts w:ascii="Museo Sans 300" w:hAnsi="Museo Sans 300"/>
          <w:sz w:val="20"/>
          <w:szCs w:val="20"/>
          <w:lang w:val="es-ES_tradnl" w:eastAsia="es-SV"/>
        </w:rPr>
        <w:t>o</w:t>
      </w:r>
      <w:r w:rsidR="0041583F">
        <w:rPr>
          <w:rFonts w:ascii="Museo Sans 300" w:hAnsi="Museo Sans 300"/>
          <w:sz w:val="20"/>
          <w:szCs w:val="20"/>
          <w:lang w:val="es-ES_tradnl" w:eastAsia="es-SV"/>
        </w:rPr>
        <w:t xml:space="preserve"> de</w:t>
      </w:r>
      <w:r w:rsidR="00D77D2F">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E95FB2">
        <w:rPr>
          <w:rFonts w:ascii="Museo Sans 300" w:eastAsia="Museo Sans 300" w:hAnsi="Museo Sans 300" w:cs="Museo Sans 300"/>
          <w:sz w:val="20"/>
          <w:szCs w:val="20"/>
        </w:rPr>
        <w:t>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C69D6B5"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350550">
        <w:rPr>
          <w:rFonts w:ascii="Museo Sans 300" w:hAnsi="Museo Sans 300"/>
          <w:sz w:val="20"/>
          <w:szCs w:val="20"/>
        </w:rPr>
        <w:t>E–0582</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350550">
        <w:rPr>
          <w:rFonts w:ascii="Museo Sans 300" w:hAnsi="Museo Sans 300"/>
          <w:sz w:val="20"/>
          <w:szCs w:val="20"/>
        </w:rPr>
        <w:t xml:space="preserve">veintiséis </w:t>
      </w:r>
      <w:r w:rsidR="003D6A02">
        <w:rPr>
          <w:rFonts w:ascii="Museo Sans 300" w:hAnsi="Museo Sans 300"/>
          <w:sz w:val="20"/>
          <w:szCs w:val="20"/>
        </w:rPr>
        <w:t>de juli</w:t>
      </w:r>
      <w:r w:rsidR="004B4374">
        <w:rPr>
          <w:rFonts w:ascii="Museo Sans 300" w:hAnsi="Museo Sans 300"/>
          <w:sz w:val="20"/>
          <w:szCs w:val="20"/>
        </w:rPr>
        <w:t>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0EF852B"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BC0E86">
        <w:rPr>
          <w:rFonts w:ascii="Museo Sans 300" w:hAnsi="Museo Sans 300"/>
          <w:sz w:val="20"/>
          <w:szCs w:val="20"/>
          <w:lang w:val="es-SV"/>
        </w:rPr>
        <w:t>xxx</w:t>
      </w:r>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0A8C6121"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9E45C6">
        <w:rPr>
          <w:rFonts w:ascii="Museo Sans 300" w:hAnsi="Museo Sans 300"/>
          <w:sz w:val="20"/>
          <w:szCs w:val="20"/>
        </w:rPr>
        <w:t>a la</w:t>
      </w:r>
      <w:r w:rsidR="008668D7">
        <w:rPr>
          <w:rFonts w:ascii="Museo Sans 300" w:hAnsi="Museo Sans 300"/>
          <w:sz w:val="20"/>
          <w:szCs w:val="20"/>
        </w:rPr>
        <w:t xml:space="preserve">s partes el día </w:t>
      </w:r>
      <w:r w:rsidR="00350550">
        <w:rPr>
          <w:rFonts w:ascii="Museo Sans 300" w:hAnsi="Museo Sans 300"/>
          <w:sz w:val="20"/>
          <w:szCs w:val="20"/>
        </w:rPr>
        <w:t>siete de agost</w:t>
      </w:r>
      <w:r w:rsidR="009E45C6">
        <w:rPr>
          <w:rFonts w:ascii="Museo Sans 300" w:hAnsi="Museo Sans 300"/>
          <w:sz w:val="20"/>
          <w:szCs w:val="20"/>
        </w:rPr>
        <w:t>o del presente año,</w:t>
      </w:r>
      <w:r w:rsidR="009E45C6" w:rsidRPr="24487779">
        <w:rPr>
          <w:rStyle w:val="normaltextrun"/>
          <w:rFonts w:ascii="Museo Sans 300" w:eastAsia="Museo Sans" w:hAnsi="Museo Sans 300" w:cs="Segoe UI"/>
          <w:sz w:val="20"/>
          <w:szCs w:val="20"/>
        </w:rPr>
        <w:t xml:space="preserve"> por lo que el plazo</w:t>
      </w:r>
      <w:r w:rsidR="009E45C6">
        <w:rPr>
          <w:rStyle w:val="normaltextrun"/>
          <w:rFonts w:ascii="Museo Sans 300" w:eastAsia="Museo Sans" w:hAnsi="Museo Sans 300" w:cs="Segoe UI"/>
          <w:sz w:val="20"/>
          <w:szCs w:val="20"/>
        </w:rPr>
        <w:t xml:space="preserve"> probatorio</w:t>
      </w:r>
      <w:r w:rsidR="009E45C6" w:rsidRPr="24487779">
        <w:rPr>
          <w:rStyle w:val="normaltextrun"/>
          <w:rFonts w:ascii="Museo Sans 300" w:eastAsia="Museo Sans" w:hAnsi="Museo Sans 300" w:cs="Segoe UI"/>
          <w:sz w:val="20"/>
          <w:szCs w:val="20"/>
        </w:rPr>
        <w:t xml:space="preserve"> finalizó</w:t>
      </w:r>
      <w:r w:rsidR="008668D7">
        <w:rPr>
          <w:rStyle w:val="normaltextrun"/>
          <w:rFonts w:ascii="Museo Sans 300" w:eastAsia="Museo Sans" w:hAnsi="Museo Sans 300" w:cs="Segoe UI"/>
          <w:sz w:val="20"/>
          <w:szCs w:val="20"/>
        </w:rPr>
        <w:t xml:space="preserve"> el día </w:t>
      </w:r>
      <w:r w:rsidR="00350550">
        <w:rPr>
          <w:rStyle w:val="normaltextrun"/>
          <w:rFonts w:ascii="Museo Sans 300" w:eastAsia="Museo Sans" w:hAnsi="Museo Sans 300" w:cs="Segoe UI"/>
          <w:sz w:val="20"/>
          <w:szCs w:val="20"/>
        </w:rPr>
        <w:t>cuatro de septiembre</w:t>
      </w:r>
      <w:r w:rsidR="009E45C6">
        <w:rPr>
          <w:rStyle w:val="normaltextrun"/>
          <w:rFonts w:ascii="Museo Sans 300" w:eastAsia="Museo Sans" w:hAnsi="Museo Sans 300" w:cs="Segoe UI"/>
          <w:sz w:val="20"/>
          <w:szCs w:val="20"/>
        </w:rPr>
        <w:t xml:space="preserve"> de este año.</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1ECC3959"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552BA7">
        <w:rPr>
          <w:rFonts w:ascii="Museo Sans 300" w:hAnsi="Museo Sans 300" w:cs="Cambria Math"/>
          <w:sz w:val="20"/>
          <w:szCs w:val="20"/>
        </w:rPr>
        <w:t>veinticuatro</w:t>
      </w:r>
      <w:r w:rsidR="00C052DD">
        <w:rPr>
          <w:rFonts w:ascii="Museo Sans 300" w:hAnsi="Museo Sans 300" w:cs="Cambria Math"/>
          <w:sz w:val="20"/>
          <w:szCs w:val="20"/>
        </w:rPr>
        <w:t xml:space="preserve"> de agost</w:t>
      </w:r>
      <w:r w:rsidR="004B4374">
        <w:rPr>
          <w:rFonts w:ascii="Museo Sans 300" w:hAnsi="Museo Sans 300" w:cs="Cambria Math"/>
          <w:sz w:val="20"/>
          <w:szCs w:val="20"/>
        </w:rPr>
        <w:t>o</w:t>
      </w:r>
      <w:r>
        <w:rPr>
          <w:rFonts w:ascii="Museo Sans 300" w:hAnsi="Museo Sans 300" w:cs="Cambria Math"/>
          <w:sz w:val="20"/>
          <w:szCs w:val="20"/>
        </w:rPr>
        <w:t xml:space="preserve"> de</w:t>
      </w:r>
      <w:r w:rsidR="002E6E6F">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49C4047"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A1A7E">
        <w:rPr>
          <w:rFonts w:ascii="Museo Sans 300" w:hAnsi="Museo Sans 300"/>
          <w:sz w:val="20"/>
          <w:szCs w:val="20"/>
        </w:rPr>
        <w:t>tres de octu</w:t>
      </w:r>
      <w:r w:rsidR="00C02B1B">
        <w:rPr>
          <w:rFonts w:ascii="Museo Sans 300" w:hAnsi="Museo Sans 300"/>
          <w:sz w:val="20"/>
          <w:szCs w:val="20"/>
        </w:rPr>
        <w:t>bre</w:t>
      </w:r>
      <w:r w:rsidR="00BA6EF6">
        <w:rPr>
          <w:rFonts w:ascii="Museo Sans 300" w:hAnsi="Museo Sans 300"/>
          <w:sz w:val="20"/>
          <w:szCs w:val="20"/>
        </w:rPr>
        <w:t xml:space="preserve"> </w:t>
      </w:r>
      <w:r w:rsidR="008A6737">
        <w:rPr>
          <w:rFonts w:ascii="Museo Sans 300" w:hAnsi="Museo Sans 300"/>
          <w:sz w:val="20"/>
          <w:szCs w:val="20"/>
        </w:rPr>
        <w:t>de</w:t>
      </w:r>
      <w:r w:rsidR="002E6E6F">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N.° </w:t>
      </w:r>
      <w:r w:rsidR="008A1A7E">
        <w:rPr>
          <w:rFonts w:ascii="Museo Sans 300" w:hAnsi="Museo Sans 300"/>
          <w:sz w:val="20"/>
          <w:szCs w:val="20"/>
          <w:lang w:val="es-SV"/>
        </w:rPr>
        <w:t>IT-0246</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suministro y e) método de cálculo de ENR. De dichos elementos, es </w:t>
      </w:r>
      <w:r w:rsidRPr="00D445E9">
        <w:rPr>
          <w:rFonts w:ascii="Museo Sans 300" w:hAnsi="Museo Sans 300"/>
          <w:sz w:val="20"/>
          <w:szCs w:val="20"/>
          <w:lang w:val="es-SV"/>
        </w:rPr>
        <w:t>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69385271" w:rsidR="00567F65" w:rsidRPr="00BC0E86" w:rsidRDefault="00BC0E86" w:rsidP="00567F65">
      <w:pPr>
        <w:spacing w:after="0" w:line="240" w:lineRule="auto"/>
        <w:ind w:left="426"/>
        <w:jc w:val="center"/>
        <w:rPr>
          <w:rFonts w:ascii="Museo Sans 300" w:hAnsi="Museo Sans 300"/>
          <w:sz w:val="20"/>
          <w:szCs w:val="20"/>
        </w:rPr>
      </w:pPr>
      <w:r>
        <w:rPr>
          <w:rFonts w:ascii="Museo Sans 300" w:hAnsi="Museo Sans 300"/>
          <w:sz w:val="20"/>
          <w:szCs w:val="20"/>
        </w:rPr>
        <w:t>xxx</w:t>
      </w: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4CFA739" w14:textId="77777777" w:rsidR="008A1A7E" w:rsidRPr="008A1A7E" w:rsidRDefault="008B7A00" w:rsidP="008A1A7E">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49916711"/>
      <w:r w:rsidR="008A1A7E" w:rsidRPr="008A1A7E">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8A1A7E" w:rsidRPr="008A1A7E" w:rsidDel="00CB3C5C">
        <w:rPr>
          <w:rFonts w:ascii="Museo 300" w:eastAsia="Arial" w:hAnsi="Museo 300"/>
          <w:color w:val="000000"/>
          <w:sz w:val="16"/>
          <w:szCs w:val="16"/>
          <w:lang w:val="es-ES"/>
        </w:rPr>
        <w:t xml:space="preserve">en </w:t>
      </w:r>
      <w:r w:rsidR="008A1A7E" w:rsidRPr="008A1A7E">
        <w:rPr>
          <w:rFonts w:ascii="Museo 300" w:eastAsia="Arial" w:hAnsi="Museo 300"/>
          <w:color w:val="000000"/>
          <w:sz w:val="16"/>
          <w:szCs w:val="16"/>
          <w:lang w:val="es-ES"/>
        </w:rPr>
        <w:t xml:space="preserve">fecha 5 de junio de 2023, detallando una supuesta condición irregular, </w:t>
      </w:r>
      <w:bookmarkStart w:id="3" w:name="_Hlk130833496"/>
      <w:r w:rsidR="008A1A7E" w:rsidRPr="008A1A7E">
        <w:rPr>
          <w:rFonts w:ascii="Museo 300" w:eastAsia="Arial" w:hAnsi="Museo 300"/>
          <w:color w:val="000000"/>
          <w:sz w:val="16"/>
          <w:szCs w:val="16"/>
          <w:lang w:val="es-ES"/>
        </w:rPr>
        <w:t xml:space="preserve">debido a la instalación de una línea directa a 240 voltios en la acometida de la distribuidora, </w:t>
      </w:r>
      <w:bookmarkEnd w:id="3"/>
      <w:r w:rsidR="008A1A7E" w:rsidRPr="008A1A7E">
        <w:rPr>
          <w:rFonts w:ascii="Museo 300" w:eastAsia="Arial" w:hAnsi="Museo 300"/>
          <w:color w:val="000000"/>
          <w:sz w:val="16"/>
          <w:szCs w:val="16"/>
          <w:lang w:val="es-ES"/>
        </w:rPr>
        <w:t>con la finalidad de consumir energía sin que esta fuera registrada. De las pruebas presentadas se externan las siguientes valoraciones:</w:t>
      </w:r>
    </w:p>
    <w:p w14:paraId="46858B0F" w14:textId="77777777" w:rsidR="008A1A7E" w:rsidRPr="008A1A7E" w:rsidRDefault="008A1A7E">
      <w:pPr>
        <w:numPr>
          <w:ilvl w:val="0"/>
          <w:numId w:val="9"/>
        </w:numPr>
        <w:ind w:left="1134" w:right="709"/>
        <w:jc w:val="both"/>
        <w:rPr>
          <w:rFonts w:ascii="Museo 300" w:eastAsia="Arial" w:hAnsi="Museo 300"/>
          <w:color w:val="000000"/>
          <w:sz w:val="16"/>
          <w:szCs w:val="16"/>
          <w:lang w:val="es-ES"/>
        </w:rPr>
      </w:pPr>
      <w:r w:rsidRPr="008A1A7E">
        <w:rPr>
          <w:rFonts w:ascii="Museo 300" w:eastAsia="Arial" w:hAnsi="Museo 300"/>
          <w:color w:val="000000"/>
          <w:sz w:val="16"/>
          <w:szCs w:val="16"/>
          <w:lang w:val="es-ES"/>
        </w:rPr>
        <w:t xml:space="preserve">En la siguiente fotografía (3-A), capturada en horas de la madrugada del día 5 de junio del presente año EEO muestra la ubicación del medidor en pared de la vivienda del denunciante y el estado de las conexiones de este. Se observa una línea adicional conectada en la acometida antes de medición, por medio de conectores tipo caimán, la cual ingresaba al interior del inmueble con destino indeterminado, ocasionando que este no registrara correctamente la energía consumida en el suministro; también en la fotografía 3-B, se muestra el punto de conexión de dicha línea. </w:t>
      </w:r>
    </w:p>
    <w:p w14:paraId="572AF2EB" w14:textId="77777777" w:rsidR="008A1A7E" w:rsidRPr="008A1A7E" w:rsidRDefault="008A1A7E" w:rsidP="008A1A7E">
      <w:pPr>
        <w:ind w:left="1134" w:right="709"/>
        <w:jc w:val="both"/>
        <w:rPr>
          <w:rFonts w:ascii="Museo 300" w:eastAsia="Arial" w:hAnsi="Museo 300"/>
          <w:color w:val="000000"/>
          <w:sz w:val="16"/>
          <w:szCs w:val="16"/>
          <w:lang w:val="es-ES"/>
        </w:rPr>
      </w:pPr>
      <w:r w:rsidRPr="008A1A7E">
        <w:rPr>
          <w:rFonts w:ascii="Museo 300" w:eastAsia="Arial" w:hAnsi="Museo 300"/>
          <w:color w:val="000000"/>
          <w:sz w:val="16"/>
          <w:szCs w:val="16"/>
          <w:lang w:val="es-ES"/>
        </w:rPr>
        <w:t xml:space="preserve">Adicionalmente, en dicha fotografía se observa una escalera inmediata al punto de conexión de la línea directa, la cual era utilizada para facilitar la conexión antes de medición. </w:t>
      </w:r>
    </w:p>
    <w:p w14:paraId="78EC8D45" w14:textId="77777777" w:rsidR="00D90B62" w:rsidRPr="00D90B62" w:rsidRDefault="00D90B62">
      <w:pPr>
        <w:numPr>
          <w:ilvl w:val="0"/>
          <w:numId w:val="9"/>
        </w:numPr>
        <w:ind w:left="1134" w:right="709"/>
        <w:jc w:val="both"/>
        <w:rPr>
          <w:rFonts w:ascii="Museo 300" w:eastAsia="SimSun" w:hAnsi="Museo 300"/>
          <w:color w:val="000000" w:themeColor="text1"/>
          <w:spacing w:val="-5"/>
          <w:sz w:val="16"/>
          <w:szCs w:val="16"/>
          <w:lang w:val="es-ES"/>
        </w:rPr>
      </w:pPr>
      <w:r w:rsidRPr="00D90B62">
        <w:rPr>
          <w:rFonts w:ascii="Museo 300" w:eastAsia="Arial" w:hAnsi="Museo 300"/>
          <w:color w:val="000000"/>
          <w:sz w:val="16"/>
          <w:szCs w:val="16"/>
          <w:lang w:val="es-ES"/>
        </w:rPr>
        <w:t>Asimismo</w:t>
      </w:r>
      <w:r w:rsidRPr="00D90B62">
        <w:rPr>
          <w:rFonts w:ascii="Museo 300" w:eastAsia="SimSun" w:hAnsi="Museo 300"/>
          <w:color w:val="000000" w:themeColor="text1"/>
          <w:spacing w:val="-5"/>
          <w:sz w:val="16"/>
          <w:szCs w:val="16"/>
          <w:lang w:val="es-ES"/>
        </w:rPr>
        <w:t>, en la siguiente fotografía proporcionada por la distribuidora la cual fue capturada ese mismo día en una nueva visita realizada al inmueble, en esta se muestra evidencia de conectores bimetálicos sin cinta aislante la cual la retiraron aparentemente para poder conectar la línea directa por medio de conectores tipo caimán facilitando la conexión y desconexión de la línea adicional.</w:t>
      </w:r>
    </w:p>
    <w:p w14:paraId="0AA9B728" w14:textId="473121D1" w:rsidR="008A1A7E" w:rsidRDefault="00D90B62">
      <w:pPr>
        <w:numPr>
          <w:ilvl w:val="0"/>
          <w:numId w:val="9"/>
        </w:numPr>
        <w:ind w:left="1134" w:right="709"/>
        <w:jc w:val="both"/>
        <w:rPr>
          <w:rFonts w:ascii="Museo 300" w:eastAsia="SimSun" w:hAnsi="Museo 300"/>
          <w:color w:val="000000" w:themeColor="text1"/>
          <w:spacing w:val="-5"/>
          <w:sz w:val="16"/>
          <w:szCs w:val="16"/>
          <w:lang w:val="es-ES"/>
        </w:rPr>
      </w:pPr>
      <w:r w:rsidRPr="00D90B62">
        <w:rPr>
          <w:rFonts w:ascii="Museo 300" w:eastAsia="SimSun" w:hAnsi="Museo 300"/>
          <w:color w:val="000000" w:themeColor="text1"/>
          <w:spacing w:val="-5"/>
          <w:sz w:val="16"/>
          <w:szCs w:val="16"/>
          <w:lang w:val="es-ES"/>
        </w:rPr>
        <w:t>La distribuidora indica que durante horas hábiles del día 5 de junio de 2023 (durante el día), les fue permitido ingresar al interior de la vivienda para tomar evidencia de los equipos eléctricos utilizados en el inmueble, y de esta manera elaborar un censo de carga para establecer un parámetro de la energía a recuperar.</w:t>
      </w:r>
      <w:r>
        <w:rPr>
          <w:rFonts w:ascii="Museo 300" w:eastAsia="SimSun" w:hAnsi="Museo 300"/>
          <w:color w:val="000000" w:themeColor="text1"/>
          <w:spacing w:val="-5"/>
          <w:sz w:val="16"/>
          <w:szCs w:val="16"/>
          <w:lang w:val="es-ES"/>
        </w:rPr>
        <w:t xml:space="preserve"> (…)</w:t>
      </w:r>
    </w:p>
    <w:p w14:paraId="45EBAF25" w14:textId="77777777" w:rsidR="00D90B62" w:rsidRPr="00D90B62" w:rsidRDefault="00D90B62" w:rsidP="00D90B62">
      <w:pPr>
        <w:ind w:left="709" w:right="709"/>
        <w:jc w:val="both"/>
        <w:rPr>
          <w:rFonts w:ascii="Museo 300" w:eastAsia="SimSun" w:hAnsi="Museo 300"/>
          <w:color w:val="000000" w:themeColor="text1"/>
          <w:spacing w:val="-5"/>
          <w:sz w:val="16"/>
          <w:szCs w:val="16"/>
          <w:lang w:val="es-ES"/>
        </w:rPr>
      </w:pPr>
      <w:r w:rsidRPr="00D90B62">
        <w:rPr>
          <w:rFonts w:ascii="Museo 300" w:eastAsia="SimSun" w:hAnsi="Museo 300"/>
          <w:color w:val="000000" w:themeColor="text1"/>
          <w:spacing w:val="-5"/>
          <w:sz w:val="16"/>
          <w:szCs w:val="16"/>
          <w:lang w:val="es-ES"/>
        </w:rPr>
        <w:t>Es importante mencionar que, si bien la empresa distribuidora no registró un flujo de corriente en la línea directa, ni pudo determinar el tipo de cargas que estaban siendo alimentadas por esta, si pudo comprobar su uso mediante las fotografías las que muestran que la línea estaba conectada en la acometida del servicio eléctrico (antes del medidor).</w:t>
      </w:r>
    </w:p>
    <w:p w14:paraId="23AA6C54" w14:textId="77777777" w:rsidR="00D90B62" w:rsidRPr="00D90B62" w:rsidRDefault="00D90B62" w:rsidP="00D90B62">
      <w:pPr>
        <w:ind w:left="709" w:right="709"/>
        <w:jc w:val="both"/>
        <w:rPr>
          <w:rFonts w:ascii="Museo 300" w:eastAsia="SimSun" w:hAnsi="Museo 300"/>
          <w:color w:val="000000" w:themeColor="text1"/>
          <w:spacing w:val="-5"/>
          <w:sz w:val="16"/>
          <w:szCs w:val="16"/>
          <w:lang w:val="es-ES"/>
        </w:rPr>
      </w:pPr>
      <w:r w:rsidRPr="00D90B62">
        <w:rPr>
          <w:rFonts w:ascii="Museo 300" w:eastAsia="SimSun" w:hAnsi="Museo 300"/>
          <w:color w:val="000000" w:themeColor="text1"/>
          <w:spacing w:val="-5"/>
          <w:sz w:val="16"/>
          <w:szCs w:val="16"/>
          <w:lang w:val="es-ES"/>
        </w:rPr>
        <w:t>Por otra parte, se advierte que en el mes de junio de 2023, mes posterior a la normalización del suministro, el consumo presenta un incremento el cual no es congruente con la cantidad de equipos instalados en el suministro.</w:t>
      </w:r>
    </w:p>
    <w:p w14:paraId="182C027A" w14:textId="1F1E80C5" w:rsidR="00B16515" w:rsidRPr="00163AF3" w:rsidRDefault="00D90B62" w:rsidP="00D90B62">
      <w:pPr>
        <w:ind w:left="709" w:right="709"/>
        <w:jc w:val="both"/>
        <w:rPr>
          <w:rFonts w:ascii="Museo 300" w:hAnsi="Museo 300"/>
          <w:bCs/>
          <w:sz w:val="16"/>
          <w:szCs w:val="16"/>
        </w:rPr>
      </w:pPr>
      <w:r w:rsidRPr="00D90B62">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con la cual demuestra que en el servicio en referencia existió una línea directa que ingresaba al interior del inmueble, condición irregular </w:t>
      </w:r>
      <w:r w:rsidRPr="00D90B62">
        <w:rPr>
          <w:rFonts w:ascii="Museo 300" w:eastAsia="SimSun" w:hAnsi="Museo 300"/>
          <w:color w:val="000000" w:themeColor="text1"/>
          <w:spacing w:val="-5"/>
          <w:sz w:val="16"/>
          <w:szCs w:val="16"/>
          <w:lang w:val="es-ES"/>
        </w:rPr>
        <w:lastRenderedPageBreak/>
        <w:t>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2023.</w:t>
      </w:r>
      <w:r w:rsidR="00426668" w:rsidRPr="00426668">
        <w:rPr>
          <w:rFonts w:ascii="Museo 300" w:eastAsia="SimSun" w:hAnsi="Museo 300"/>
          <w:color w:val="000000" w:themeColor="text1"/>
          <w:spacing w:val="-5"/>
          <w:sz w:val="16"/>
          <w:szCs w:val="16"/>
          <w:lang w:val="es-ES"/>
        </w:rPr>
        <w:t xml:space="preserve"> </w:t>
      </w:r>
      <w:bookmarkEnd w:id="2"/>
      <w:r w:rsidR="00E8785B" w:rsidRPr="00497AA2">
        <w:rPr>
          <w:rFonts w:ascii="Museo 300" w:eastAsia="SimSun" w:hAnsi="Museo 300"/>
          <w:color w:val="000000" w:themeColor="text1"/>
          <w:spacing w:val="-5"/>
          <w:sz w:val="16"/>
          <w:szCs w:val="16"/>
          <w:lang w:val="es-ES"/>
        </w:rPr>
        <w:t>[…]</w:t>
      </w:r>
      <w:r w:rsidR="00426668">
        <w:rPr>
          <w:rFonts w:ascii="Museo Sans 300" w:hAnsi="Museo Sans 300"/>
          <w:sz w:val="20"/>
          <w:szCs w:val="20"/>
          <w:u w:val="single"/>
        </w:rPr>
        <w:t xml:space="preserve"> </w:t>
      </w:r>
    </w:p>
    <w:p w14:paraId="4621B9FB" w14:textId="078359D3" w:rsidR="00D90B62" w:rsidRDefault="00D90B62"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argumentos presentados por el usuario</w:t>
      </w:r>
    </w:p>
    <w:p w14:paraId="702F1B55" w14:textId="77777777" w:rsidR="00D90B62" w:rsidRDefault="00D90B62" w:rsidP="00D90B62">
      <w:pPr>
        <w:spacing w:after="0" w:line="240" w:lineRule="auto"/>
        <w:ind w:left="426"/>
        <w:jc w:val="both"/>
        <w:rPr>
          <w:rFonts w:ascii="Museo 300" w:hAnsi="Museo 300"/>
          <w:sz w:val="16"/>
          <w:szCs w:val="16"/>
        </w:rPr>
      </w:pPr>
    </w:p>
    <w:p w14:paraId="1279B543" w14:textId="77777777" w:rsidR="00D90B62" w:rsidRDefault="00D90B62" w:rsidP="00D90B62">
      <w:pPr>
        <w:ind w:left="709" w:right="709"/>
        <w:jc w:val="both"/>
        <w:rPr>
          <w:rFonts w:ascii="Museo 300" w:hAnsi="Museo 300"/>
          <w:sz w:val="16"/>
          <w:szCs w:val="16"/>
        </w:rPr>
      </w:pPr>
      <w:r w:rsidRPr="00D90B62">
        <w:rPr>
          <w:rFonts w:ascii="Museo 300" w:hAnsi="Museo 300"/>
          <w:sz w:val="16"/>
          <w:szCs w:val="16"/>
        </w:rPr>
        <w:t>En su reclamo el denunciante manifestó su inconformidad respecto al cobro realizado por la distribuidora argumentando lo siguiente:</w:t>
      </w:r>
    </w:p>
    <w:p w14:paraId="4F11CA35" w14:textId="77777777" w:rsidR="00D90B62" w:rsidRDefault="00D90B62" w:rsidP="00D90B62">
      <w:pPr>
        <w:ind w:left="709" w:right="1559"/>
        <w:jc w:val="both"/>
        <w:rPr>
          <w:rFonts w:ascii="Museo 300" w:hAnsi="Museo 300"/>
          <w:sz w:val="16"/>
          <w:szCs w:val="16"/>
        </w:rPr>
      </w:pPr>
      <w:r w:rsidRPr="00D90B62">
        <w:rPr>
          <w:rFonts w:ascii="Museo 300" w:hAnsi="Museo 300"/>
          <w:sz w:val="16"/>
          <w:szCs w:val="16"/>
          <w:lang w:val="es-ES"/>
        </w:rPr>
        <w:t xml:space="preserve">“” (…) No estoy de acuerdo del cobro de 1,330 (sic) de energía. </w:t>
      </w:r>
    </w:p>
    <w:p w14:paraId="20BB0FC8" w14:textId="3A79006B" w:rsidR="00D90B62" w:rsidRPr="00D90B62" w:rsidRDefault="00D90B62" w:rsidP="00D90B62">
      <w:pPr>
        <w:ind w:left="709" w:right="1559"/>
        <w:jc w:val="both"/>
        <w:rPr>
          <w:rFonts w:ascii="Museo 300" w:hAnsi="Museo 300"/>
          <w:sz w:val="16"/>
          <w:szCs w:val="16"/>
        </w:rPr>
      </w:pPr>
      <w:r w:rsidRPr="00D90B62">
        <w:rPr>
          <w:rFonts w:ascii="Museo 300" w:hAnsi="Museo 300"/>
          <w:sz w:val="16"/>
          <w:szCs w:val="16"/>
          <w:lang w:val="es-ES"/>
        </w:rPr>
        <w:t xml:space="preserve">de una línea que abian (sic) puesto los Trabajadores sin mi permiso por eso no estoy de acuerdo por la cantidad de dinero que me estan (sic) cobrando- estoy de acuerdo pagar los 2 dia (sic) de trabajo de los Trabajadores. (…) ”” </w:t>
      </w:r>
    </w:p>
    <w:p w14:paraId="7915105F" w14:textId="77777777" w:rsidR="00D90B62" w:rsidRPr="00D90B62" w:rsidRDefault="00D90B62" w:rsidP="00D90B62">
      <w:pPr>
        <w:ind w:left="709" w:right="709"/>
        <w:jc w:val="both"/>
        <w:rPr>
          <w:rFonts w:ascii="Museo 300" w:hAnsi="Museo 300"/>
          <w:sz w:val="16"/>
          <w:szCs w:val="16"/>
          <w:lang w:val="es-419"/>
        </w:rPr>
      </w:pPr>
      <w:r w:rsidRPr="00D90B62">
        <w:rPr>
          <w:rFonts w:ascii="Museo 300" w:hAnsi="Museo 300"/>
          <w:b/>
          <w:bCs/>
          <w:sz w:val="16"/>
          <w:szCs w:val="16"/>
          <w:lang w:val="es-419"/>
        </w:rPr>
        <w:t>Análisis del CAU:</w:t>
      </w:r>
      <w:r w:rsidRPr="00D90B62">
        <w:rPr>
          <w:rFonts w:ascii="Museo 300" w:hAnsi="Museo 300"/>
          <w:sz w:val="16"/>
          <w:szCs w:val="16"/>
          <w:lang w:val="es-419"/>
        </w:rPr>
        <w:t xml:space="preserve"> </w:t>
      </w:r>
    </w:p>
    <w:p w14:paraId="097A6668" w14:textId="77777777" w:rsidR="00D90B62" w:rsidRPr="00D90B62" w:rsidRDefault="00D90B62">
      <w:pPr>
        <w:numPr>
          <w:ilvl w:val="0"/>
          <w:numId w:val="9"/>
        </w:numPr>
        <w:spacing w:after="0" w:line="240" w:lineRule="auto"/>
        <w:ind w:left="1134" w:right="709"/>
        <w:jc w:val="both"/>
        <w:rPr>
          <w:rFonts w:ascii="Museo 300" w:hAnsi="Museo 300"/>
          <w:sz w:val="16"/>
          <w:szCs w:val="16"/>
          <w:lang w:val="es-419"/>
        </w:rPr>
      </w:pPr>
      <w:r w:rsidRPr="00D90B62">
        <w:rPr>
          <w:rFonts w:ascii="Museo 300" w:hAnsi="Museo 300"/>
          <w:sz w:val="16"/>
          <w:szCs w:val="16"/>
          <w:lang w:val="es-419"/>
        </w:rPr>
        <w:t xml:space="preserve">Al respecto, se aclara que el monto notificado por EEO y mencionado por el usuario está relacionado con el cobro de una energía consumida y no registrada por un monto de $1,254.80 IVA incluido, más $75.24 en concepto de intereses debido al hallazgo de una irregularidad en el suministro a nombre del denunciante. </w:t>
      </w:r>
    </w:p>
    <w:p w14:paraId="37B75695" w14:textId="77777777" w:rsidR="00D90B62" w:rsidRPr="00D90B62" w:rsidRDefault="00D90B62" w:rsidP="00D90B62">
      <w:pPr>
        <w:spacing w:after="0" w:line="240" w:lineRule="auto"/>
        <w:ind w:left="1134" w:right="709"/>
        <w:jc w:val="both"/>
        <w:rPr>
          <w:rFonts w:ascii="Museo 300" w:hAnsi="Museo 300"/>
          <w:sz w:val="16"/>
          <w:szCs w:val="16"/>
          <w:lang w:val="es-419"/>
        </w:rPr>
      </w:pPr>
    </w:p>
    <w:p w14:paraId="0F8171D1" w14:textId="77777777" w:rsidR="00D90B62" w:rsidRPr="00D90B62" w:rsidRDefault="00D90B62">
      <w:pPr>
        <w:numPr>
          <w:ilvl w:val="0"/>
          <w:numId w:val="9"/>
        </w:numPr>
        <w:spacing w:after="0" w:line="240" w:lineRule="auto"/>
        <w:ind w:left="1134" w:right="709"/>
        <w:jc w:val="both"/>
        <w:rPr>
          <w:rFonts w:ascii="Museo 300" w:hAnsi="Museo 300"/>
          <w:sz w:val="16"/>
          <w:szCs w:val="16"/>
        </w:rPr>
      </w:pPr>
      <w:r w:rsidRPr="00D90B62">
        <w:rPr>
          <w:rFonts w:ascii="Museo 300" w:hAnsi="Museo 300"/>
          <w:sz w:val="16"/>
          <w:szCs w:val="16"/>
          <w:lang w:val="es-419"/>
        </w:rPr>
        <w:t xml:space="preserve">Sobre el argumento del usuario que trabajadores sin su autorización conectaron una línea directa por dos días, no se tiene información que sustente el comentario anterior. Por otra parte, como titular del suministro y dueño del inmueble es responsable de lo que suceda en esté. </w:t>
      </w:r>
    </w:p>
    <w:p w14:paraId="73F810AD" w14:textId="77777777" w:rsidR="00D90B62" w:rsidRPr="00D90B62" w:rsidRDefault="00D90B62" w:rsidP="00D90B62">
      <w:pPr>
        <w:spacing w:after="0" w:line="240" w:lineRule="auto"/>
        <w:ind w:left="1134" w:right="709"/>
        <w:jc w:val="both"/>
        <w:rPr>
          <w:rFonts w:ascii="Museo 300" w:hAnsi="Museo 300"/>
          <w:sz w:val="16"/>
          <w:szCs w:val="16"/>
          <w:lang w:val="es-419"/>
        </w:rPr>
      </w:pPr>
    </w:p>
    <w:p w14:paraId="0EA4AE11" w14:textId="77777777" w:rsidR="00D90B62" w:rsidRPr="00D90B62" w:rsidRDefault="00D90B62">
      <w:pPr>
        <w:numPr>
          <w:ilvl w:val="0"/>
          <w:numId w:val="9"/>
        </w:numPr>
        <w:spacing w:after="0" w:line="240" w:lineRule="auto"/>
        <w:ind w:left="1134" w:right="709"/>
        <w:jc w:val="both"/>
        <w:rPr>
          <w:rFonts w:ascii="Museo 300" w:hAnsi="Museo 300"/>
          <w:sz w:val="16"/>
          <w:szCs w:val="16"/>
        </w:rPr>
      </w:pPr>
      <w:r w:rsidRPr="00D90B62">
        <w:rPr>
          <w:rFonts w:ascii="Museo 300" w:hAnsi="Museo 300"/>
          <w:sz w:val="16"/>
          <w:szCs w:val="16"/>
          <w:lang w:val="es-419"/>
        </w:rPr>
        <w:t>La normativa le faculta a la distribuidora a poder recuperar la energía que se ha consumido y no se ha registrado en su debido momento debido a una condición irregular que no permitió que el medidor registrara dicha energía. Esta puede recuperar retroactivamente hasta un máximo de 6 meses la energía consumida fuera de medición.</w:t>
      </w:r>
      <w:r w:rsidRPr="00D90B62">
        <w:rPr>
          <w:rFonts w:ascii="Museo 300" w:hAnsi="Museo 300"/>
          <w:sz w:val="16"/>
          <w:szCs w:val="16"/>
        </w:rPr>
        <w:t> </w:t>
      </w:r>
    </w:p>
    <w:p w14:paraId="5EB68755" w14:textId="77777777" w:rsidR="00D90B62" w:rsidRPr="00D90B62" w:rsidRDefault="00D90B62" w:rsidP="00D90B62">
      <w:pPr>
        <w:spacing w:after="0" w:line="240" w:lineRule="auto"/>
        <w:ind w:left="426"/>
        <w:jc w:val="both"/>
        <w:rPr>
          <w:rFonts w:ascii="Museo 300" w:hAnsi="Museo 300"/>
          <w:sz w:val="16"/>
          <w:szCs w:val="16"/>
        </w:rPr>
      </w:pPr>
      <w:r w:rsidRPr="00D90B62">
        <w:rPr>
          <w:rFonts w:ascii="Museo 300" w:hAnsi="Museo 300"/>
          <w:sz w:val="16"/>
          <w:szCs w:val="16"/>
        </w:rPr>
        <w:t> </w:t>
      </w:r>
    </w:p>
    <w:p w14:paraId="281BC080" w14:textId="77777777" w:rsidR="00D90B62" w:rsidRDefault="00D90B62" w:rsidP="00D90B62">
      <w:pPr>
        <w:ind w:left="709" w:right="709"/>
        <w:jc w:val="both"/>
        <w:rPr>
          <w:rFonts w:ascii="Museo 300" w:hAnsi="Museo 300"/>
          <w:sz w:val="16"/>
          <w:szCs w:val="16"/>
        </w:rPr>
      </w:pPr>
      <w:r w:rsidRPr="00D90B62">
        <w:rPr>
          <w:rFonts w:ascii="Museo 300" w:hAnsi="Museo 300"/>
          <w:sz w:val="16"/>
          <w:szCs w:val="16"/>
          <w:lang w:val="es-419"/>
        </w:rPr>
        <w:t>No obstante, la distribuidora ha demostrado técnicamente la existencia de una condición irregular en el suministro del denunciante, siendo este el responsable de dicha situación, así como de la energía consumida y no facturada que no fue cobrada y que fue consumida en el suministro.</w:t>
      </w:r>
      <w:r w:rsidRPr="00D90B62">
        <w:rPr>
          <w:rFonts w:ascii="Museo 300" w:hAnsi="Museo 300"/>
          <w:sz w:val="16"/>
          <w:szCs w:val="16"/>
        </w:rPr>
        <w:t> </w:t>
      </w:r>
    </w:p>
    <w:p w14:paraId="5519B6CA" w14:textId="6DF714CE" w:rsidR="00D90B62" w:rsidRPr="00D90B62" w:rsidRDefault="00D90B62" w:rsidP="00D90B62">
      <w:pPr>
        <w:ind w:left="709" w:right="709"/>
        <w:jc w:val="both"/>
        <w:rPr>
          <w:rFonts w:ascii="Museo 300" w:hAnsi="Museo 300"/>
          <w:sz w:val="16"/>
          <w:szCs w:val="16"/>
        </w:rPr>
      </w:pPr>
      <w:r w:rsidRPr="00D90B62">
        <w:rPr>
          <w:rFonts w:ascii="Museo 300" w:hAnsi="Museo 300"/>
          <w:sz w:val="16"/>
          <w:szCs w:val="16"/>
          <w:lang w:val="es-ES"/>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r w:rsidR="00BC0E86">
        <w:rPr>
          <w:rFonts w:ascii="Museo 300" w:hAnsi="Museo 300"/>
          <w:sz w:val="16"/>
          <w:szCs w:val="16"/>
          <w:lang w:val="es-ES"/>
        </w:rPr>
        <w:t>xxx</w:t>
      </w:r>
      <w:r w:rsidRPr="00D90B62">
        <w:rPr>
          <w:rFonts w:ascii="Museo 300" w:hAnsi="Museo 300"/>
          <w:sz w:val="16"/>
          <w:szCs w:val="16"/>
          <w:lang w:val="es-ES"/>
        </w:rPr>
        <w:t>. </w:t>
      </w:r>
    </w:p>
    <w:p w14:paraId="3B8D8229" w14:textId="1921F0DB"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B6E870A" w14:textId="77777777" w:rsidR="00D90B62" w:rsidRPr="00D90B62" w:rsidRDefault="008A4473" w:rsidP="00D90B62">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 xml:space="preserve">(…) </w:t>
      </w:r>
      <w:r w:rsidR="00D90B62" w:rsidRPr="00D90B62">
        <w:rPr>
          <w:rFonts w:ascii="Museo 300" w:hAnsi="Museo 300"/>
          <w:color w:val="000000" w:themeColor="text1"/>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2D90E109" w14:textId="77777777" w:rsidR="00D90B62" w:rsidRPr="00D90B62" w:rsidRDefault="00D90B62" w:rsidP="00D90B62">
      <w:pPr>
        <w:ind w:left="709" w:right="709"/>
        <w:jc w:val="both"/>
        <w:rPr>
          <w:rFonts w:ascii="Museo 300" w:hAnsi="Museo 300"/>
          <w:color w:val="000000" w:themeColor="text1"/>
          <w:sz w:val="16"/>
          <w:szCs w:val="16"/>
          <w:lang w:val="es-ES"/>
        </w:rPr>
      </w:pPr>
      <w:r w:rsidRPr="00D90B62">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23D7B44E" w14:textId="77777777" w:rsidR="00D90B62" w:rsidRPr="00D90B62" w:rsidRDefault="00D90B62">
      <w:pPr>
        <w:numPr>
          <w:ilvl w:val="0"/>
          <w:numId w:val="10"/>
        </w:numPr>
        <w:tabs>
          <w:tab w:val="clear" w:pos="720"/>
          <w:tab w:val="num" w:pos="1134"/>
        </w:tabs>
        <w:ind w:left="1134" w:right="709"/>
        <w:jc w:val="both"/>
        <w:rPr>
          <w:rFonts w:ascii="Museo 300" w:hAnsi="Museo 300"/>
          <w:color w:val="000000" w:themeColor="text1"/>
          <w:sz w:val="16"/>
          <w:szCs w:val="16"/>
        </w:rPr>
      </w:pPr>
      <w:r w:rsidRPr="00D90B62">
        <w:rPr>
          <w:rFonts w:ascii="Museo 300" w:hAnsi="Museo 300"/>
          <w:color w:val="000000" w:themeColor="text1"/>
          <w:sz w:val="16"/>
          <w:szCs w:val="16"/>
          <w:lang w:val="es-ES"/>
        </w:rPr>
        <w:t xml:space="preserve">Si bien, se </w:t>
      </w:r>
      <w:r w:rsidRPr="00D90B62">
        <w:rPr>
          <w:rFonts w:ascii="Museo 300" w:hAnsi="Museo 300"/>
          <w:color w:val="000000" w:themeColor="text1"/>
          <w:sz w:val="16"/>
          <w:szCs w:val="16"/>
          <w:lang w:val="es-419"/>
        </w:rPr>
        <w:t xml:space="preserve">verificó que todos los </w:t>
      </w:r>
      <w:r w:rsidRPr="00D90B62">
        <w:rPr>
          <w:rFonts w:ascii="Museo 300" w:hAnsi="Museo 300"/>
          <w:color w:val="000000" w:themeColor="text1"/>
          <w:sz w:val="16"/>
          <w:szCs w:val="16"/>
          <w:lang w:val="es-ES"/>
        </w:rPr>
        <w:t xml:space="preserve">equipos eléctricos detallados en el censo de carga de EEO mostrado en la tabla n. ° 2 de este informe, efectivamente se encontraron instalados en el inmueble durante la inspección </w:t>
      </w:r>
      <w:r w:rsidRPr="00D90B62">
        <w:rPr>
          <w:rFonts w:ascii="Museo 300" w:hAnsi="Museo 300"/>
          <w:i/>
          <w:color w:val="000000" w:themeColor="text1"/>
          <w:sz w:val="16"/>
          <w:szCs w:val="16"/>
          <w:lang w:val="es-ES"/>
        </w:rPr>
        <w:t xml:space="preserve">in situ, </w:t>
      </w:r>
      <w:r w:rsidRPr="00D90B62">
        <w:rPr>
          <w:rFonts w:ascii="Museo 300" w:hAnsi="Museo 300"/>
          <w:color w:val="000000" w:themeColor="text1"/>
          <w:sz w:val="16"/>
          <w:szCs w:val="16"/>
          <w:lang w:val="es-ES"/>
        </w:rPr>
        <w:t>algunos de ellos no presentan datos de placa debido a  su antigüedad y por tanto no se tiene certeza de la potencia real demandada por estos. En ese sentido, para el presente caso no es confiable utilizar el método de censo de carga instalada establecido en el literal i) del artículo 5.2 del Procedimiento contenido en el acuerdo N.° 283-E-2011.</w:t>
      </w:r>
      <w:r w:rsidRPr="00D90B62">
        <w:rPr>
          <w:rFonts w:ascii="Museo 300" w:hAnsi="Museo 300"/>
          <w:color w:val="000000" w:themeColor="text1"/>
          <w:sz w:val="16"/>
          <w:szCs w:val="16"/>
        </w:rPr>
        <w:t> </w:t>
      </w:r>
    </w:p>
    <w:p w14:paraId="47722941" w14:textId="10153921" w:rsidR="00D90B62" w:rsidRPr="00D90B62" w:rsidRDefault="00D90B62">
      <w:pPr>
        <w:numPr>
          <w:ilvl w:val="0"/>
          <w:numId w:val="10"/>
        </w:numPr>
        <w:tabs>
          <w:tab w:val="clear" w:pos="720"/>
          <w:tab w:val="num" w:pos="1134"/>
        </w:tabs>
        <w:ind w:left="1134" w:right="709"/>
        <w:jc w:val="both"/>
        <w:rPr>
          <w:rFonts w:ascii="Museo 300" w:hAnsi="Museo 300"/>
          <w:color w:val="000000" w:themeColor="text1"/>
          <w:sz w:val="16"/>
          <w:szCs w:val="16"/>
        </w:rPr>
      </w:pPr>
      <w:r w:rsidRPr="00D90B62">
        <w:rPr>
          <w:rFonts w:ascii="Museo 300" w:hAnsi="Museo 300"/>
          <w:color w:val="000000" w:themeColor="text1"/>
          <w:sz w:val="16"/>
          <w:szCs w:val="16"/>
          <w:lang w:val="es-ES"/>
        </w:rPr>
        <w:t>En ese sentido, con la finalidad de obtener un valor del consumo mensual promedio apegado a datos reales, la superintendencia define que, para casos como este, uno de los métodos más completos para determinar o calcular la energía no registrada es el historial reciente de registros mensuales correctos de consumo de energía eléctrica en el suministro del usuario final, considerado en el literal a) del referido acuerdo.</w:t>
      </w:r>
      <w:r w:rsidRPr="00D90B62">
        <w:rPr>
          <w:rFonts w:ascii="Museo 300" w:hAnsi="Museo 300"/>
          <w:color w:val="000000" w:themeColor="text1"/>
          <w:sz w:val="16"/>
          <w:szCs w:val="16"/>
        </w:rPr>
        <w:t xml:space="preserve"> Cabe aclarar que dicho </w:t>
      </w:r>
      <w:r w:rsidRPr="00D90B62">
        <w:rPr>
          <w:rFonts w:ascii="Museo 300" w:hAnsi="Museo 300"/>
          <w:color w:val="000000" w:themeColor="text1"/>
          <w:sz w:val="16"/>
          <w:szCs w:val="16"/>
          <w:lang w:val="es-ES"/>
        </w:rPr>
        <w:t xml:space="preserve">procedimiento </w:t>
      </w:r>
      <w:r w:rsidRPr="00D90B62">
        <w:rPr>
          <w:rFonts w:ascii="Museo 300" w:hAnsi="Museo 300"/>
          <w:color w:val="000000" w:themeColor="text1"/>
          <w:sz w:val="16"/>
          <w:szCs w:val="16"/>
        </w:rPr>
        <w:t>no define qué cantidad de períodos debe tomarse, simplemente establece que deben ser registros mensuales recientes y correctos.</w:t>
      </w:r>
      <w:r w:rsidRPr="00D90B62">
        <w:rPr>
          <w:rFonts w:ascii="Cambria Math" w:hAnsi="Cambria Math" w:cs="Cambria Math"/>
          <w:color w:val="000000" w:themeColor="text1"/>
          <w:sz w:val="16"/>
          <w:szCs w:val="16"/>
        </w:rPr>
        <w:t> </w:t>
      </w:r>
      <w:r w:rsidRPr="00D90B62">
        <w:rPr>
          <w:rFonts w:ascii="Museo 300" w:hAnsi="Museo 300"/>
          <w:color w:val="000000" w:themeColor="text1"/>
          <w:sz w:val="16"/>
          <w:szCs w:val="16"/>
        </w:rPr>
        <w:t> </w:t>
      </w:r>
    </w:p>
    <w:p w14:paraId="42C43569" w14:textId="54A44FA8" w:rsidR="00D90B62" w:rsidRPr="00D90B62" w:rsidRDefault="00D90B62">
      <w:pPr>
        <w:numPr>
          <w:ilvl w:val="0"/>
          <w:numId w:val="10"/>
        </w:numPr>
        <w:tabs>
          <w:tab w:val="clear" w:pos="720"/>
          <w:tab w:val="num" w:pos="1134"/>
        </w:tabs>
        <w:ind w:left="1134" w:right="709"/>
        <w:jc w:val="both"/>
        <w:rPr>
          <w:rFonts w:ascii="Museo 300" w:hAnsi="Museo 300"/>
          <w:color w:val="000000" w:themeColor="text1"/>
          <w:sz w:val="16"/>
          <w:szCs w:val="16"/>
        </w:rPr>
      </w:pPr>
      <w:r w:rsidRPr="00D90B62">
        <w:rPr>
          <w:rFonts w:ascii="Museo 300" w:hAnsi="Museo 300"/>
          <w:color w:val="000000" w:themeColor="text1"/>
          <w:sz w:val="16"/>
          <w:szCs w:val="16"/>
          <w:lang w:val="es-ES"/>
        </w:rPr>
        <w:t xml:space="preserve">Por tanto, el CAU determina que para el presente caso el promedio de los consumos posteriores a la normalización del suministro correspondiente al mes de julio de 2023, por un valor de 359 kWh mensuales, </w:t>
      </w:r>
      <w:r w:rsidRPr="00D90B62">
        <w:rPr>
          <w:rFonts w:ascii="Museo 300" w:hAnsi="Museo 300"/>
          <w:color w:val="000000" w:themeColor="text1"/>
          <w:sz w:val="16"/>
          <w:szCs w:val="16"/>
          <w:lang w:val="es-ES"/>
        </w:rPr>
        <w:lastRenderedPageBreak/>
        <w:t>es representativo de la energía total que se pudo estar demandando a través de la condición irregular, y será tomado como base de la energía a recuperar.</w:t>
      </w:r>
      <w:r w:rsidRPr="00D90B62">
        <w:rPr>
          <w:rFonts w:ascii="Museo 300" w:hAnsi="Museo 300"/>
          <w:color w:val="000000" w:themeColor="text1"/>
          <w:sz w:val="16"/>
          <w:szCs w:val="16"/>
        </w:rPr>
        <w:t> </w:t>
      </w:r>
    </w:p>
    <w:p w14:paraId="04770379" w14:textId="2EAF6E6E" w:rsidR="00D90B62" w:rsidRPr="00D90B62" w:rsidRDefault="00D90B62">
      <w:pPr>
        <w:numPr>
          <w:ilvl w:val="0"/>
          <w:numId w:val="10"/>
        </w:numPr>
        <w:tabs>
          <w:tab w:val="clear" w:pos="720"/>
          <w:tab w:val="num" w:pos="1134"/>
        </w:tabs>
        <w:ind w:left="1134" w:right="709"/>
        <w:jc w:val="both"/>
        <w:rPr>
          <w:rFonts w:ascii="Museo 300" w:hAnsi="Museo 300"/>
          <w:color w:val="000000" w:themeColor="text1"/>
          <w:sz w:val="16"/>
          <w:szCs w:val="16"/>
        </w:rPr>
      </w:pPr>
      <w:r w:rsidRPr="00D90B62">
        <w:rPr>
          <w:rFonts w:ascii="Museo 300" w:hAnsi="Museo 300"/>
          <w:color w:val="000000" w:themeColor="text1"/>
          <w:sz w:val="16"/>
          <w:szCs w:val="16"/>
        </w:rPr>
        <w:t> </w:t>
      </w:r>
      <w:r w:rsidRPr="00D90B62">
        <w:rPr>
          <w:rFonts w:ascii="Museo 300" w:hAnsi="Museo 300"/>
          <w:color w:val="000000" w:themeColor="text1"/>
          <w:sz w:val="16"/>
          <w:szCs w:val="16"/>
          <w:lang w:val="es-ES"/>
        </w:rPr>
        <w:t>Por tanto, el período retroactivo de recuperación, en este caso en particular, corresponde a 180 días comprendidos entre el 7 de diciembre de 2022 al 5 de junio de 2023.</w:t>
      </w:r>
      <w:r w:rsidRPr="00D90B62">
        <w:rPr>
          <w:rFonts w:ascii="Museo 300" w:hAnsi="Museo 300"/>
          <w:color w:val="000000" w:themeColor="text1"/>
          <w:sz w:val="16"/>
          <w:szCs w:val="16"/>
        </w:rPr>
        <w:t> </w:t>
      </w:r>
    </w:p>
    <w:p w14:paraId="2E4351F4" w14:textId="15350938" w:rsidR="00163AF3" w:rsidRPr="00BA3C75" w:rsidRDefault="00D90B62" w:rsidP="00D90B62">
      <w:pPr>
        <w:ind w:left="709" w:right="709"/>
        <w:jc w:val="both"/>
        <w:rPr>
          <w:rFonts w:ascii="Museo 300" w:hAnsi="Museo 300"/>
          <w:color w:val="000000" w:themeColor="text1"/>
          <w:sz w:val="16"/>
          <w:szCs w:val="16"/>
        </w:rPr>
      </w:pPr>
      <w:r w:rsidRPr="00D90B62">
        <w:rPr>
          <w:rFonts w:ascii="Museo 300" w:hAnsi="Museo 300"/>
          <w:color w:val="000000" w:themeColor="text1"/>
          <w:sz w:val="16"/>
          <w:szCs w:val="16"/>
        </w:rPr>
        <w:t> </w:t>
      </w:r>
      <w:r w:rsidRPr="00D90B62">
        <w:rPr>
          <w:rFonts w:ascii="Museo 300" w:hAnsi="Museo 300"/>
          <w:color w:val="000000" w:themeColor="text1"/>
          <w:sz w:val="16"/>
          <w:szCs w:val="16"/>
          <w:lang w:val="es-ES"/>
        </w:rPr>
        <w:t>Con base en los parámetros antes mencionados y los criterios utilizados por el CAU de acuerdo con la normativa vigente, se estableció que el monto de la ENR máximo al que tiene derecho EEO a recuperar corresponde a 1,633 kWh, equivalente a la cantidad de cuatrocientos dieciséis 71/100 dólares de los Estados Unidos de América (USD 416.71)</w:t>
      </w:r>
      <w:r w:rsidRPr="00D90B62">
        <w:rPr>
          <w:rFonts w:ascii="Museo 300" w:hAnsi="Museo 300"/>
          <w:b/>
          <w:bCs/>
          <w:color w:val="000000" w:themeColor="text1"/>
          <w:sz w:val="16"/>
          <w:szCs w:val="16"/>
          <w:lang w:val="es-ES"/>
        </w:rPr>
        <w:t xml:space="preserve"> </w:t>
      </w:r>
      <w:r w:rsidRPr="00D90B62">
        <w:rPr>
          <w:rFonts w:ascii="Museo 300" w:hAnsi="Museo 300"/>
          <w:color w:val="000000" w:themeColor="text1"/>
          <w:sz w:val="16"/>
          <w:szCs w:val="16"/>
          <w:lang w:val="es-ES"/>
        </w:rPr>
        <w:t>IVA incluido</w:t>
      </w:r>
      <w:r w:rsidR="00426668" w:rsidRPr="00426668">
        <w:rPr>
          <w:rFonts w:ascii="Museo 300" w:hAnsi="Museo 300"/>
          <w:sz w:val="16"/>
          <w:szCs w:val="16"/>
        </w:rPr>
        <w:t xml:space="preserve"> </w:t>
      </w:r>
      <w:r w:rsidR="00BA3C75">
        <w:rPr>
          <w:rFonts w:ascii="Museo 300" w:hAnsi="Museo 300"/>
          <w:color w:val="000000" w:themeColor="text1"/>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74965E03" w14:textId="77777777" w:rsidR="00426668" w:rsidRDefault="00562498" w:rsidP="00426668">
      <w:pPr>
        <w:ind w:left="720" w:right="420"/>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338F40AE" w14:textId="2A200547" w:rsidR="00A46D64" w:rsidRPr="00A46D64" w:rsidRDefault="00A46D64">
      <w:pPr>
        <w:numPr>
          <w:ilvl w:val="0"/>
          <w:numId w:val="6"/>
        </w:numPr>
        <w:suppressAutoHyphens w:val="0"/>
        <w:autoSpaceDN/>
        <w:spacing w:after="0" w:line="240" w:lineRule="auto"/>
        <w:ind w:left="1134" w:right="420"/>
        <w:jc w:val="both"/>
        <w:rPr>
          <w:rFonts w:ascii="Museo 300" w:eastAsia="Times New Roman" w:hAnsi="Museo 300" w:cs="Segoe UI"/>
          <w:sz w:val="16"/>
          <w:szCs w:val="16"/>
          <w:lang w:val="es-ES" w:eastAsia="es-SV"/>
        </w:rPr>
      </w:pPr>
      <w:r w:rsidRPr="00A46D64">
        <w:rPr>
          <w:rFonts w:ascii="Museo 300" w:eastAsia="Times New Roman" w:hAnsi="Museo 300" w:cs="Segoe UI"/>
          <w:sz w:val="16"/>
          <w:szCs w:val="16"/>
          <w:lang w:val="es-ES" w:eastAsia="es-SV"/>
        </w:rPr>
        <w:t xml:space="preserve">Las pruebas presentadas por la empresa distribuidora son aceptables, ya que con estas demostró fehacientemente que existió una condición irregular en el suministro con NIC </w:t>
      </w:r>
      <w:r w:rsidR="00BC0E86">
        <w:rPr>
          <w:rFonts w:ascii="Museo 300" w:eastAsia="Times New Roman" w:hAnsi="Museo 300" w:cs="Segoe UI"/>
          <w:sz w:val="16"/>
          <w:szCs w:val="16"/>
          <w:lang w:val="es-ES" w:eastAsia="es-SV"/>
        </w:rPr>
        <w:t>xxx</w:t>
      </w:r>
      <w:r w:rsidRPr="00A46D64">
        <w:rPr>
          <w:rFonts w:ascii="Museo 300" w:eastAsia="Times New Roman" w:hAnsi="Museo 300" w:cs="Segoe UI"/>
          <w:sz w:val="16"/>
          <w:szCs w:val="16"/>
          <w:lang w:val="es-ES" w:eastAsia="es-SV"/>
        </w:rPr>
        <w:t>, consistente en la instalación de una línea directa a 240 voltios conectada en la acometida del servicio eléctrico,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19B11BBF" w14:textId="77777777" w:rsidR="00A46D64" w:rsidRPr="00A46D64" w:rsidRDefault="00A46D64" w:rsidP="00A46D64">
      <w:pPr>
        <w:suppressAutoHyphens w:val="0"/>
        <w:autoSpaceDN/>
        <w:spacing w:after="0" w:line="240" w:lineRule="auto"/>
        <w:ind w:left="1134" w:right="420"/>
        <w:jc w:val="both"/>
        <w:rPr>
          <w:rFonts w:ascii="Museo 300" w:eastAsia="Times New Roman" w:hAnsi="Museo 300" w:cs="Segoe UI"/>
          <w:sz w:val="16"/>
          <w:szCs w:val="16"/>
          <w:lang w:val="es-ES" w:eastAsia="es-SV"/>
        </w:rPr>
      </w:pPr>
    </w:p>
    <w:p w14:paraId="3A821B45" w14:textId="77777777" w:rsidR="00A46D64" w:rsidRPr="00A46D64" w:rsidRDefault="00A46D64">
      <w:pPr>
        <w:numPr>
          <w:ilvl w:val="0"/>
          <w:numId w:val="6"/>
        </w:numPr>
        <w:suppressAutoHyphens w:val="0"/>
        <w:autoSpaceDN/>
        <w:spacing w:after="0" w:line="240" w:lineRule="auto"/>
        <w:ind w:left="1134" w:right="420"/>
        <w:jc w:val="both"/>
        <w:rPr>
          <w:rFonts w:ascii="Museo 300" w:eastAsia="Times New Roman" w:hAnsi="Museo 300" w:cs="Segoe UI"/>
          <w:sz w:val="16"/>
          <w:szCs w:val="16"/>
          <w:lang w:val="es-ES" w:eastAsia="es-SV"/>
        </w:rPr>
      </w:pPr>
      <w:r w:rsidRPr="00A46D64">
        <w:rPr>
          <w:rFonts w:ascii="Museo 300" w:eastAsia="Times New Roman" w:hAnsi="Museo 300" w:cs="Segoe UI"/>
          <w:sz w:val="16"/>
          <w:szCs w:val="16"/>
          <w:lang w:val="es-ES" w:eastAsia="es-SV"/>
        </w:rPr>
        <w:t>Conforme con el análisis efectuado en el presente informe, se establece que la cantidad de 4,573 kWh equivalentes a mil doscientos cincuenta y cuatro 80/100 dólares de los Estados Unidos de América (USD 1,254.80) IVA incluido, cobrados por la sociedad EEO en concepto de una energía consumida y no registrada más intereses, debe de rectificarse.</w:t>
      </w:r>
    </w:p>
    <w:p w14:paraId="2C5CF857" w14:textId="77777777" w:rsidR="00A46D64" w:rsidRPr="00A46D64" w:rsidRDefault="00A46D64" w:rsidP="00A46D64">
      <w:pPr>
        <w:suppressAutoHyphens w:val="0"/>
        <w:autoSpaceDN/>
        <w:spacing w:after="0" w:line="240" w:lineRule="auto"/>
        <w:ind w:left="1134" w:right="420"/>
        <w:jc w:val="both"/>
        <w:rPr>
          <w:rFonts w:ascii="Museo 300" w:eastAsia="Times New Roman" w:hAnsi="Museo 300" w:cs="Segoe UI"/>
          <w:sz w:val="16"/>
          <w:szCs w:val="16"/>
          <w:lang w:val="es-ES" w:eastAsia="es-SV"/>
        </w:rPr>
      </w:pPr>
    </w:p>
    <w:p w14:paraId="4BAB16C4" w14:textId="4817FB13" w:rsidR="00562498" w:rsidRPr="00426668" w:rsidRDefault="00A46D64">
      <w:pPr>
        <w:numPr>
          <w:ilvl w:val="0"/>
          <w:numId w:val="6"/>
        </w:numPr>
        <w:suppressAutoHyphens w:val="0"/>
        <w:autoSpaceDN/>
        <w:spacing w:after="0" w:line="240" w:lineRule="auto"/>
        <w:ind w:left="1134" w:right="420"/>
        <w:jc w:val="both"/>
        <w:rPr>
          <w:rFonts w:ascii="Museo 300" w:eastAsia="Arial" w:hAnsi="Museo 300"/>
          <w:color w:val="000000" w:themeColor="text1"/>
          <w:sz w:val="16"/>
          <w:szCs w:val="16"/>
        </w:rPr>
      </w:pPr>
      <w:r w:rsidRPr="00A46D64">
        <w:rPr>
          <w:rFonts w:ascii="Museo 300" w:eastAsia="Times New Roman" w:hAnsi="Museo 300" w:cs="Segoe UI"/>
          <w:sz w:val="16"/>
          <w:szCs w:val="16"/>
          <w:lang w:val="es-ES" w:eastAsia="es-SV"/>
        </w:rPr>
        <w:t>Se establece que el monto a recuperar por parte de la sociedad EEO en concepto de energía no registrada, asciende a 1,326 kWh, equivalente a la cantidad de cuatrocientos dieciséis 71/100 dólares de los Estados Unidos de América (USD 416.71) IVA incluido, más la cantidad de catorce 40/100 dólares de los Estados Unidos de América (USD 14.40) en concepto de intereses; tal y como se indica en el artículo 36 de los Términos y Condiciones al Consumidor Final del Pliego Tarifario del año 2023.</w:t>
      </w:r>
      <w:r w:rsidRPr="00A46D64">
        <w:rPr>
          <w:rFonts w:ascii="Museo 300" w:eastAsia="Times New Roman" w:hAnsi="Museo 300" w:cs="Segoe UI"/>
          <w:color w:val="000000" w:themeColor="text1"/>
          <w:sz w:val="16"/>
          <w:szCs w:val="16"/>
          <w:lang w:val="es-ES" w:eastAsia="es-SV"/>
        </w:rPr>
        <w:t xml:space="preserve"> </w:t>
      </w:r>
      <w:r w:rsidR="00562498" w:rsidRPr="00426668">
        <w:rPr>
          <w:rFonts w:ascii="Museo 300" w:eastAsia="Arial" w:hAnsi="Museo 300"/>
          <w:color w:val="000000" w:themeColor="text1"/>
          <w:sz w:val="16"/>
          <w:szCs w:val="16"/>
        </w:rPr>
        <w:t>[…]</w:t>
      </w:r>
      <w:r w:rsidR="00914F6D" w:rsidRPr="00426668">
        <w:rPr>
          <w:rFonts w:ascii="Museo 300" w:eastAsia="Arial" w:hAnsi="Museo 300"/>
          <w:color w:val="000000" w:themeColor="text1"/>
          <w:sz w:val="16"/>
          <w:szCs w:val="16"/>
        </w:rPr>
        <w:t>”</w:t>
      </w:r>
    </w:p>
    <w:p w14:paraId="4E3D9F90" w14:textId="77777777" w:rsidR="00426668" w:rsidRPr="00426668" w:rsidRDefault="00426668" w:rsidP="00426668">
      <w:pPr>
        <w:suppressAutoHyphens w:val="0"/>
        <w:autoSpaceDN/>
        <w:spacing w:after="0" w:line="240" w:lineRule="auto"/>
        <w:ind w:left="1134" w:right="420"/>
        <w:jc w:val="both"/>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EF4FEDE"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350550">
        <w:rPr>
          <w:rFonts w:ascii="Museo Sans 300" w:hAnsi="Museo Sans 300"/>
          <w:sz w:val="20"/>
          <w:szCs w:val="20"/>
        </w:rPr>
        <w:t>E–0582</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8A1A7E">
        <w:rPr>
          <w:rFonts w:ascii="Museo Sans 300" w:hAnsi="Museo Sans 300"/>
          <w:sz w:val="20"/>
          <w:szCs w:val="20"/>
        </w:rPr>
        <w:t>IT-0246</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4FD59BF" w14:textId="2BF8690E" w:rsidR="00A31361" w:rsidRDefault="00A15396" w:rsidP="00A31361">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sidRPr="00B2216A">
        <w:rPr>
          <w:rFonts w:ascii="Museo Sans 300" w:hAnsi="Museo Sans 300"/>
          <w:sz w:val="20"/>
          <w:szCs w:val="20"/>
        </w:rPr>
        <w:t xml:space="preserve"> </w:t>
      </w:r>
      <w:r w:rsidR="00A31361">
        <w:rPr>
          <w:rFonts w:ascii="Museo Sans 300" w:hAnsi="Museo Sans 300"/>
          <w:sz w:val="20"/>
          <w:szCs w:val="20"/>
        </w:rPr>
        <w:t>a la</w:t>
      </w:r>
      <w:r w:rsidR="00BA7AE9">
        <w:rPr>
          <w:rFonts w:ascii="Museo Sans 300" w:hAnsi="Museo Sans 300"/>
          <w:sz w:val="20"/>
          <w:szCs w:val="20"/>
        </w:rPr>
        <w:t xml:space="preserve">s partes el día </w:t>
      </w:r>
      <w:r w:rsidR="00A46D64">
        <w:rPr>
          <w:rFonts w:ascii="Museo Sans 300" w:hAnsi="Museo Sans 300"/>
          <w:sz w:val="20"/>
          <w:szCs w:val="20"/>
        </w:rPr>
        <w:t>seis de octubre</w:t>
      </w:r>
      <w:r w:rsidR="00A31361">
        <w:rPr>
          <w:rFonts w:ascii="Museo Sans 300" w:hAnsi="Museo Sans 300"/>
          <w:sz w:val="20"/>
          <w:szCs w:val="20"/>
        </w:rPr>
        <w:t xml:space="preserve"> del presente año,</w:t>
      </w:r>
      <w:r w:rsidR="00A31361" w:rsidRPr="24487779">
        <w:rPr>
          <w:rStyle w:val="normaltextrun"/>
          <w:rFonts w:ascii="Museo Sans 300" w:eastAsia="Museo Sans" w:hAnsi="Museo Sans 300" w:cs="Segoe UI"/>
          <w:sz w:val="20"/>
          <w:szCs w:val="20"/>
        </w:rPr>
        <w:t xml:space="preserve"> por lo que el plazo</w:t>
      </w:r>
      <w:r w:rsidR="00A31361">
        <w:rPr>
          <w:rStyle w:val="normaltextrun"/>
          <w:rFonts w:ascii="Museo Sans 300" w:eastAsia="Museo Sans" w:hAnsi="Museo Sans 300" w:cs="Segoe UI"/>
          <w:sz w:val="20"/>
          <w:szCs w:val="20"/>
        </w:rPr>
        <w:t xml:space="preserve"> probatorio</w:t>
      </w:r>
      <w:r w:rsidR="00A31361" w:rsidRPr="24487779">
        <w:rPr>
          <w:rStyle w:val="normaltextrun"/>
          <w:rFonts w:ascii="Museo Sans 300" w:eastAsia="Museo Sans" w:hAnsi="Museo Sans 300" w:cs="Segoe UI"/>
          <w:sz w:val="20"/>
          <w:szCs w:val="20"/>
        </w:rPr>
        <w:t xml:space="preserve"> finalizó</w:t>
      </w:r>
      <w:r w:rsidR="00BA7AE9">
        <w:rPr>
          <w:rStyle w:val="normaltextrun"/>
          <w:rFonts w:ascii="Museo Sans 300" w:eastAsia="Museo Sans" w:hAnsi="Museo Sans 300" w:cs="Segoe UI"/>
          <w:sz w:val="20"/>
          <w:szCs w:val="20"/>
        </w:rPr>
        <w:t xml:space="preserve"> el </w:t>
      </w:r>
      <w:r w:rsidR="00A46D64">
        <w:rPr>
          <w:rStyle w:val="normaltextrun"/>
          <w:rFonts w:ascii="Museo Sans 300" w:eastAsia="Museo Sans" w:hAnsi="Museo Sans 300" w:cs="Segoe UI"/>
          <w:sz w:val="20"/>
          <w:szCs w:val="20"/>
        </w:rPr>
        <w:t>veinte del mismo mes y</w:t>
      </w:r>
      <w:r w:rsidR="00A31361">
        <w:rPr>
          <w:rStyle w:val="normaltextrun"/>
          <w:rFonts w:ascii="Museo Sans 300" w:eastAsia="Museo Sans" w:hAnsi="Museo Sans 300" w:cs="Segoe UI"/>
          <w:sz w:val="20"/>
          <w:szCs w:val="20"/>
        </w:rPr>
        <w:t xml:space="preserve"> año.</w:t>
      </w:r>
    </w:p>
    <w:p w14:paraId="05730C8A" w14:textId="2668AE15"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5B74B3AB"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A46D64">
        <w:rPr>
          <w:rFonts w:ascii="Museo Sans 300" w:hAnsi="Museo Sans 300"/>
          <w:sz w:val="20"/>
          <w:szCs w:val="20"/>
          <w:lang w:val="es-SV"/>
        </w:rPr>
        <w:t xml:space="preserve">dieciséis </w:t>
      </w:r>
      <w:r w:rsidR="00426668">
        <w:rPr>
          <w:rFonts w:ascii="Museo Sans 300" w:hAnsi="Museo Sans 300"/>
          <w:sz w:val="20"/>
          <w:szCs w:val="20"/>
          <w:lang w:val="es-SV"/>
        </w:rPr>
        <w:t>de octu</w:t>
      </w:r>
      <w:r w:rsidR="00BA7AE9">
        <w:rPr>
          <w:rFonts w:ascii="Museo Sans 300" w:hAnsi="Museo Sans 300"/>
          <w:sz w:val="20"/>
          <w:szCs w:val="20"/>
          <w:lang w:val="es-SV"/>
        </w:rPr>
        <w:t>bre</w:t>
      </w:r>
      <w:r>
        <w:rPr>
          <w:rFonts w:ascii="Museo Sans 300" w:hAnsi="Museo Sans 300"/>
          <w:sz w:val="20"/>
          <w:szCs w:val="20"/>
          <w:lang w:val="es-SV"/>
        </w:rPr>
        <w:t xml:space="preserve"> de</w:t>
      </w:r>
      <w:r w:rsidR="00F02FB6">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w:t>
      </w:r>
      <w:r w:rsidRPr="008D4FFB">
        <w:rPr>
          <w:rFonts w:ascii="Museo Sans 300" w:hAnsi="Museo Sans 300"/>
          <w:sz w:val="20"/>
          <w:szCs w:val="20"/>
        </w:rPr>
        <w:t xml:space="preserve">argumentos y pruebas presentadas con anterioridad. Por su parte, </w:t>
      </w:r>
      <w:r w:rsidR="008E3A05" w:rsidRPr="008D4FFB">
        <w:rPr>
          <w:rFonts w:ascii="Museo Sans 300" w:hAnsi="Museo Sans 300"/>
          <w:sz w:val="20"/>
          <w:szCs w:val="20"/>
        </w:rPr>
        <w:t>el</w:t>
      </w:r>
      <w:r w:rsidRPr="008D4FFB">
        <w:rPr>
          <w:rFonts w:ascii="Museo Sans 300" w:hAnsi="Museo Sans 300"/>
          <w:sz w:val="20"/>
          <w:szCs w:val="20"/>
        </w:rPr>
        <w:t xml:space="preserve"> </w:t>
      </w:r>
      <w:r w:rsidR="009A20DB" w:rsidRPr="008D4FFB">
        <w:rPr>
          <w:rFonts w:ascii="Museo Sans 300" w:hAnsi="Museo Sans 300"/>
          <w:sz w:val="20"/>
          <w:szCs w:val="20"/>
        </w:rPr>
        <w:t>usuario</w:t>
      </w:r>
      <w:r w:rsidRPr="008D4FFB">
        <w:rPr>
          <w:rFonts w:ascii="Museo Sans 300" w:hAnsi="Museo Sans 300"/>
          <w:sz w:val="20"/>
          <w:szCs w:val="20"/>
        </w:rPr>
        <w:t xml:space="preserve"> no presentó documentación para ser analizada.</w:t>
      </w:r>
    </w:p>
    <w:p w14:paraId="0C772CA0" w14:textId="271D9378"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4648DD3" w14:textId="77777777" w:rsidR="00190B39" w:rsidRDefault="00190B39"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AF4BF17" w14:textId="77777777" w:rsid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6BFCAFB" w14:textId="77777777" w:rsidR="00C0280F" w:rsidRDefault="00C0280F" w:rsidP="00C0280F">
      <w:pPr>
        <w:spacing w:after="0" w:line="240" w:lineRule="auto"/>
        <w:ind w:left="426"/>
        <w:jc w:val="both"/>
        <w:rPr>
          <w:rFonts w:ascii="Museo Sans 300" w:eastAsia="Arial" w:hAnsi="Museo Sans 300"/>
          <w:sz w:val="20"/>
          <w:szCs w:val="20"/>
          <w:lang w:eastAsia="es-SV"/>
        </w:rPr>
      </w:pPr>
    </w:p>
    <w:p w14:paraId="1E029D90" w14:textId="5A53AA79" w:rsidR="0036745E" w:rsidRP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3CD1D29" w14:textId="77777777"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14610A7" w14:textId="77777777" w:rsidR="00A31361" w:rsidRDefault="00A3136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EB7A98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C0E8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1B7924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8A1A7E">
        <w:rPr>
          <w:rFonts w:ascii="Museo Sans 300" w:hAnsi="Museo Sans 300" w:cs="Times New Roman"/>
          <w:sz w:val="20"/>
          <w:szCs w:val="20"/>
        </w:rPr>
        <w:t>IT-0246</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981A4A3" w14:textId="77777777" w:rsidR="00C0280F" w:rsidRDefault="00C34300" w:rsidP="00C0280F">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2722268"/>
      <w:r w:rsidR="00C0280F" w:rsidRPr="008A1A7E">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C0280F" w:rsidRPr="008A1A7E" w:rsidDel="00CB3C5C">
        <w:rPr>
          <w:rFonts w:ascii="Museo 300" w:eastAsia="Arial" w:hAnsi="Museo 300"/>
          <w:color w:val="000000"/>
          <w:sz w:val="16"/>
          <w:szCs w:val="16"/>
          <w:lang w:val="es-ES"/>
        </w:rPr>
        <w:t xml:space="preserve">en </w:t>
      </w:r>
      <w:r w:rsidR="00C0280F" w:rsidRPr="008A1A7E">
        <w:rPr>
          <w:rFonts w:ascii="Museo 300" w:eastAsia="Arial" w:hAnsi="Museo 300"/>
          <w:color w:val="000000"/>
          <w:sz w:val="16"/>
          <w:szCs w:val="16"/>
          <w:lang w:val="es-ES"/>
        </w:rPr>
        <w:t xml:space="preserve">fecha 5 de junio de 2023, detallando una supuesta condición irregular, debido a la instalación de una línea directa a 240 voltios en la acometida de la distribuidora, con la finalidad de consumir energía sin que esta fuera registrada. </w:t>
      </w:r>
      <w:r w:rsidR="003542B3">
        <w:rPr>
          <w:rFonts w:ascii="Museo 300" w:hAnsi="Museo 300"/>
          <w:sz w:val="16"/>
          <w:szCs w:val="16"/>
        </w:rPr>
        <w:t>(…)</w:t>
      </w:r>
    </w:p>
    <w:p w14:paraId="5ACDFF24" w14:textId="77777777" w:rsidR="00C0280F" w:rsidRDefault="00C0280F" w:rsidP="00C0280F">
      <w:pPr>
        <w:tabs>
          <w:tab w:val="left" w:pos="993"/>
          <w:tab w:val="left" w:pos="9072"/>
        </w:tabs>
        <w:spacing w:line="240" w:lineRule="auto"/>
        <w:ind w:left="993" w:right="709"/>
        <w:jc w:val="both"/>
        <w:rPr>
          <w:rFonts w:ascii="Museo 300" w:eastAsia="Arial" w:hAnsi="Museo 300"/>
          <w:color w:val="000000"/>
          <w:sz w:val="16"/>
          <w:szCs w:val="16"/>
          <w:lang w:val="es-ES"/>
        </w:rPr>
      </w:pPr>
      <w:r w:rsidRPr="00D90B62">
        <w:rPr>
          <w:rFonts w:ascii="Museo 300" w:eastAsia="SimSun" w:hAnsi="Museo 300"/>
          <w:color w:val="000000" w:themeColor="text1"/>
          <w:spacing w:val="-5"/>
          <w:sz w:val="16"/>
          <w:szCs w:val="16"/>
          <w:lang w:val="es-ES"/>
        </w:rPr>
        <w:t>Es importante mencionar que, si bien la empresa distribuidora no registró un flujo de corriente en la línea directa, ni pudo determinar el tipo de cargas que estaban siendo alimentadas por esta, si pudo comprobar su uso mediante las fotografías las que muestran que la línea estaba conectada en la acometida del servicio eléctrico (antes del medidor).</w:t>
      </w:r>
    </w:p>
    <w:p w14:paraId="60968DBF" w14:textId="47F345EA" w:rsidR="00C0280F" w:rsidRPr="00C0280F" w:rsidRDefault="00C0280F" w:rsidP="00C0280F">
      <w:pPr>
        <w:tabs>
          <w:tab w:val="left" w:pos="993"/>
          <w:tab w:val="left" w:pos="9072"/>
        </w:tabs>
        <w:spacing w:line="240" w:lineRule="auto"/>
        <w:ind w:left="993" w:right="709"/>
        <w:jc w:val="both"/>
        <w:rPr>
          <w:rFonts w:ascii="Museo 300" w:eastAsia="Arial" w:hAnsi="Museo 300"/>
          <w:color w:val="000000"/>
          <w:sz w:val="16"/>
          <w:szCs w:val="16"/>
          <w:lang w:val="es-ES"/>
        </w:rPr>
      </w:pPr>
      <w:r w:rsidRPr="00D90B62">
        <w:rPr>
          <w:rFonts w:ascii="Museo 300" w:eastAsia="SimSun" w:hAnsi="Museo 300"/>
          <w:color w:val="000000" w:themeColor="text1"/>
          <w:spacing w:val="-5"/>
          <w:sz w:val="16"/>
          <w:szCs w:val="16"/>
          <w:lang w:val="es-ES"/>
        </w:rPr>
        <w:t>Por otra parte, se advierte que en el mes de junio de 2023, mes posterior a la normalización del suministro, el consumo presenta un incremento el cual no es congruente con la cantidad de equipos instalados en el suministro.</w:t>
      </w:r>
    </w:p>
    <w:p w14:paraId="1B6026E2" w14:textId="0AC8D0F3" w:rsidR="00E35F08" w:rsidRPr="002D4A70" w:rsidRDefault="00C0280F" w:rsidP="00C0280F">
      <w:pPr>
        <w:tabs>
          <w:tab w:val="left" w:pos="993"/>
          <w:tab w:val="left" w:pos="9072"/>
        </w:tabs>
        <w:spacing w:line="240" w:lineRule="auto"/>
        <w:ind w:left="993" w:right="709"/>
        <w:jc w:val="both"/>
        <w:rPr>
          <w:rFonts w:ascii="Museo 300" w:hAnsi="Museo 300"/>
          <w:sz w:val="16"/>
          <w:szCs w:val="16"/>
        </w:rPr>
      </w:pPr>
      <w:r w:rsidRPr="00D90B62">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servicio en referencia existió una línea directa que ingresaba al interior del inmueble, condición irregular 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2023.</w:t>
      </w:r>
      <w:r w:rsidRPr="00426668">
        <w:rPr>
          <w:rFonts w:ascii="Museo 300" w:eastAsia="SimSun" w:hAnsi="Museo 300"/>
          <w:color w:val="000000" w:themeColor="text1"/>
          <w:spacing w:val="-5"/>
          <w:sz w:val="16"/>
          <w:szCs w:val="16"/>
          <w:lang w:val="es-ES"/>
        </w:rPr>
        <w:t xml:space="preserve"> </w:t>
      </w:r>
      <w:r w:rsidR="00E35F08" w:rsidRPr="00AF7ED9">
        <w:rPr>
          <w:rFonts w:ascii="Museo 300" w:eastAsia="SimSun" w:hAnsi="Museo 300"/>
          <w:color w:val="000000" w:themeColor="text1"/>
          <w:spacing w:val="-5"/>
          <w:sz w:val="16"/>
          <w:szCs w:val="16"/>
          <w:lang w:val="es-ES"/>
        </w:rPr>
        <w:t>[…]”</w:t>
      </w:r>
    </w:p>
    <w:p w14:paraId="656265E8" w14:textId="1A851C9F" w:rsidR="00C72F29" w:rsidRDefault="00C72F29" w:rsidP="00C72F29">
      <w:pPr>
        <w:autoSpaceDE w:val="0"/>
        <w:spacing w:after="0" w:line="240" w:lineRule="auto"/>
        <w:ind w:left="426"/>
        <w:jc w:val="both"/>
        <w:rPr>
          <w:rFonts w:ascii="Museo Sans 300" w:hAnsi="Museo Sans 300"/>
          <w:sz w:val="20"/>
          <w:szCs w:val="20"/>
        </w:rPr>
      </w:pPr>
      <w:bookmarkStart w:id="5" w:name="_Hlk105830074"/>
      <w:bookmarkEnd w:id="4"/>
      <w:r>
        <w:rPr>
          <w:rFonts w:ascii="Museo Sans 300" w:eastAsia="Times New Roman" w:hAnsi="Museo Sans 300" w:cs="Segoe UI"/>
          <w:sz w:val="20"/>
          <w:szCs w:val="20"/>
          <w:lang w:eastAsia="es-ES"/>
        </w:rPr>
        <w:t xml:space="preserve">En cuanto </w:t>
      </w:r>
      <w:r w:rsidR="00C0280F">
        <w:rPr>
          <w:rFonts w:ascii="Museo Sans 300" w:eastAsia="Times New Roman" w:hAnsi="Museo Sans 300" w:cs="Segoe UI"/>
          <w:sz w:val="20"/>
          <w:szCs w:val="20"/>
          <w:lang w:eastAsia="es-ES"/>
        </w:rPr>
        <w:t>a los argumentos de</w:t>
      </w:r>
      <w:r>
        <w:rPr>
          <w:rFonts w:ascii="Museo Sans 300" w:eastAsia="Times New Roman" w:hAnsi="Museo Sans 300" w:cs="Segoe UI"/>
          <w:sz w:val="20"/>
          <w:szCs w:val="20"/>
          <w:lang w:eastAsia="es-ES"/>
        </w:rPr>
        <w:t>l</w:t>
      </w:r>
      <w:r w:rsidRPr="00941601">
        <w:rPr>
          <w:rFonts w:ascii="Museo Sans 300" w:eastAsia="Times New Roman" w:hAnsi="Museo Sans 300" w:cs="Segoe UI"/>
          <w:sz w:val="20"/>
          <w:szCs w:val="20"/>
          <w:lang w:eastAsia="es-ES"/>
        </w:rPr>
        <w:t xml:space="preserve"> señor </w:t>
      </w:r>
      <w:r w:rsidR="00C0364F">
        <w:rPr>
          <w:rFonts w:ascii="Museo Sans 300" w:hAnsi="Museo Sans 300"/>
          <w:sz w:val="20"/>
          <w:szCs w:val="20"/>
        </w:rPr>
        <w:t>x</w:t>
      </w:r>
      <w:r w:rsidR="00D25924">
        <w:rPr>
          <w:rFonts w:ascii="Museo Sans 300" w:hAnsi="Museo Sans 300"/>
          <w:sz w:val="20"/>
          <w:szCs w:val="20"/>
        </w:rPr>
        <w:t>xx</w:t>
      </w:r>
      <w:r w:rsidRPr="00941601">
        <w:rPr>
          <w:rFonts w:ascii="Museo Sans 300" w:eastAsia="Times New Roman" w:hAnsi="Museo Sans 300" w:cs="Segoe UI"/>
          <w:sz w:val="20"/>
          <w:szCs w:val="20"/>
          <w:lang w:eastAsia="es-ES"/>
        </w:rPr>
        <w:t xml:space="preserve"> </w:t>
      </w:r>
      <w:r w:rsidR="00C0280F">
        <w:rPr>
          <w:rFonts w:ascii="Museo Sans 300" w:hAnsi="Museo Sans 300"/>
          <w:sz w:val="20"/>
          <w:szCs w:val="20"/>
        </w:rPr>
        <w:t>el CAU detalló lo siguiente:</w:t>
      </w:r>
    </w:p>
    <w:p w14:paraId="77DE19E6" w14:textId="68B2CA8C" w:rsidR="00C0280F" w:rsidRDefault="00C0280F" w:rsidP="00C72F29">
      <w:pPr>
        <w:autoSpaceDE w:val="0"/>
        <w:spacing w:after="0" w:line="240" w:lineRule="auto"/>
        <w:ind w:left="426"/>
        <w:jc w:val="both"/>
        <w:rPr>
          <w:rFonts w:ascii="Museo Sans 300" w:hAnsi="Museo Sans 300"/>
          <w:sz w:val="20"/>
          <w:szCs w:val="20"/>
        </w:rPr>
      </w:pPr>
    </w:p>
    <w:p w14:paraId="2E11411D" w14:textId="5F49994D" w:rsidR="00C0280F" w:rsidRPr="00C0280F" w:rsidRDefault="00C0280F" w:rsidP="00C72F29">
      <w:pPr>
        <w:autoSpaceDE w:val="0"/>
        <w:spacing w:after="0" w:line="240" w:lineRule="auto"/>
        <w:ind w:left="426"/>
        <w:jc w:val="both"/>
        <w:rPr>
          <w:rFonts w:ascii="Museo 300" w:hAnsi="Museo 300"/>
          <w:sz w:val="16"/>
          <w:szCs w:val="16"/>
        </w:rPr>
      </w:pPr>
      <w:r w:rsidRPr="00C0280F">
        <w:rPr>
          <w:rFonts w:ascii="Museo 300" w:hAnsi="Museo 300"/>
          <w:sz w:val="16"/>
          <w:szCs w:val="16"/>
        </w:rPr>
        <w:tab/>
        <w:t>(…)</w:t>
      </w:r>
    </w:p>
    <w:p w14:paraId="1410A2FE" w14:textId="5F5205BB" w:rsidR="00C0280F" w:rsidRPr="00D90B62" w:rsidRDefault="00C0280F">
      <w:pPr>
        <w:numPr>
          <w:ilvl w:val="0"/>
          <w:numId w:val="9"/>
        </w:numPr>
        <w:spacing w:after="0" w:line="240" w:lineRule="auto"/>
        <w:ind w:left="1134" w:right="709"/>
        <w:jc w:val="both"/>
        <w:rPr>
          <w:rFonts w:ascii="Museo 300" w:hAnsi="Museo 300"/>
          <w:sz w:val="16"/>
          <w:szCs w:val="16"/>
          <w:lang w:val="es-419"/>
        </w:rPr>
      </w:pPr>
      <w:r w:rsidRPr="00D90B62">
        <w:rPr>
          <w:rFonts w:ascii="Museo 300" w:hAnsi="Museo 300"/>
          <w:sz w:val="16"/>
          <w:szCs w:val="16"/>
          <w:lang w:val="es-419"/>
        </w:rPr>
        <w:t xml:space="preserve">Al respecto, se aclara que el monto notificado por EEO y mencionado por el usuario está relacionado con el cobro de una energía consumida y no registrada por un monto de $1,254.80 IVA incluido, más $75.24 en concepto de intereses debido al hallazgo de una irregularidad en el suministro a nombre del denunciante. </w:t>
      </w:r>
    </w:p>
    <w:p w14:paraId="5D49AD55" w14:textId="77777777" w:rsidR="00C0280F" w:rsidRPr="00D90B62" w:rsidRDefault="00C0280F" w:rsidP="00C0280F">
      <w:pPr>
        <w:spacing w:after="0" w:line="240" w:lineRule="auto"/>
        <w:ind w:left="1134" w:right="709"/>
        <w:jc w:val="both"/>
        <w:rPr>
          <w:rFonts w:ascii="Museo 300" w:hAnsi="Museo 300"/>
          <w:sz w:val="16"/>
          <w:szCs w:val="16"/>
          <w:lang w:val="es-419"/>
        </w:rPr>
      </w:pPr>
    </w:p>
    <w:p w14:paraId="6E8B8585" w14:textId="77777777" w:rsidR="00C0280F" w:rsidRPr="00D90B62" w:rsidRDefault="00C0280F">
      <w:pPr>
        <w:numPr>
          <w:ilvl w:val="0"/>
          <w:numId w:val="9"/>
        </w:numPr>
        <w:spacing w:after="0" w:line="240" w:lineRule="auto"/>
        <w:ind w:left="1134" w:right="709"/>
        <w:jc w:val="both"/>
        <w:rPr>
          <w:rFonts w:ascii="Museo 300" w:hAnsi="Museo 300"/>
          <w:sz w:val="16"/>
          <w:szCs w:val="16"/>
        </w:rPr>
      </w:pPr>
      <w:r w:rsidRPr="00D90B62">
        <w:rPr>
          <w:rFonts w:ascii="Museo 300" w:hAnsi="Museo 300"/>
          <w:sz w:val="16"/>
          <w:szCs w:val="16"/>
          <w:lang w:val="es-419"/>
        </w:rPr>
        <w:t xml:space="preserve">Sobre el argumento del usuario que trabajadores sin su autorización conectaron una línea directa por dos días, no se tiene información que sustente el comentario anterior. Por otra parte, como titular del suministro y dueño del inmueble es responsable de lo que suceda en esté. </w:t>
      </w:r>
    </w:p>
    <w:p w14:paraId="798E31E1" w14:textId="77777777" w:rsidR="00C0280F" w:rsidRPr="00D90B62" w:rsidRDefault="00C0280F" w:rsidP="00C0280F">
      <w:pPr>
        <w:spacing w:after="0" w:line="240" w:lineRule="auto"/>
        <w:ind w:left="1134" w:right="709"/>
        <w:jc w:val="both"/>
        <w:rPr>
          <w:rFonts w:ascii="Museo 300" w:hAnsi="Museo 300"/>
          <w:sz w:val="16"/>
          <w:szCs w:val="16"/>
          <w:lang w:val="es-419"/>
        </w:rPr>
      </w:pPr>
    </w:p>
    <w:p w14:paraId="5F1C7A99" w14:textId="77777777" w:rsidR="00C0280F" w:rsidRPr="00D90B62" w:rsidRDefault="00C0280F">
      <w:pPr>
        <w:numPr>
          <w:ilvl w:val="0"/>
          <w:numId w:val="9"/>
        </w:numPr>
        <w:spacing w:after="0" w:line="240" w:lineRule="auto"/>
        <w:ind w:left="1134" w:right="709"/>
        <w:jc w:val="both"/>
        <w:rPr>
          <w:rFonts w:ascii="Museo 300" w:hAnsi="Museo 300"/>
          <w:sz w:val="16"/>
          <w:szCs w:val="16"/>
        </w:rPr>
      </w:pPr>
      <w:r w:rsidRPr="00D90B62">
        <w:rPr>
          <w:rFonts w:ascii="Museo 300" w:hAnsi="Museo 300"/>
          <w:sz w:val="16"/>
          <w:szCs w:val="16"/>
          <w:lang w:val="es-419"/>
        </w:rPr>
        <w:t>La normativa le faculta a la distribuidora a poder recuperar la energía que se ha consumido y no se ha registrado en su debido momento debido a una condición irregular que no permitió que el medidor registrara dicha energía. Esta puede recuperar retroactivamente hasta un máximo de 6 meses la energía consumida fuera de medición.</w:t>
      </w:r>
      <w:r w:rsidRPr="00D90B62">
        <w:rPr>
          <w:rFonts w:ascii="Museo 300" w:hAnsi="Museo 300"/>
          <w:sz w:val="16"/>
          <w:szCs w:val="16"/>
        </w:rPr>
        <w:t> </w:t>
      </w:r>
    </w:p>
    <w:p w14:paraId="62983525" w14:textId="77777777" w:rsidR="00C0280F" w:rsidRPr="00D90B62" w:rsidRDefault="00C0280F" w:rsidP="00C0280F">
      <w:pPr>
        <w:spacing w:after="0" w:line="240" w:lineRule="auto"/>
        <w:ind w:left="426"/>
        <w:jc w:val="both"/>
        <w:rPr>
          <w:rFonts w:ascii="Museo 300" w:hAnsi="Museo 300"/>
          <w:sz w:val="16"/>
          <w:szCs w:val="16"/>
        </w:rPr>
      </w:pPr>
      <w:r w:rsidRPr="00D90B62">
        <w:rPr>
          <w:rFonts w:ascii="Museo 300" w:hAnsi="Museo 300"/>
          <w:sz w:val="16"/>
          <w:szCs w:val="16"/>
        </w:rPr>
        <w:t> </w:t>
      </w:r>
    </w:p>
    <w:p w14:paraId="378BF9EF" w14:textId="77777777" w:rsidR="00C0280F" w:rsidRDefault="00C0280F" w:rsidP="00C0280F">
      <w:pPr>
        <w:ind w:left="709" w:right="709"/>
        <w:jc w:val="both"/>
        <w:rPr>
          <w:rFonts w:ascii="Museo 300" w:hAnsi="Museo 300"/>
          <w:sz w:val="16"/>
          <w:szCs w:val="16"/>
        </w:rPr>
      </w:pPr>
      <w:r w:rsidRPr="00D90B62">
        <w:rPr>
          <w:rFonts w:ascii="Museo 300" w:hAnsi="Museo 300"/>
          <w:sz w:val="16"/>
          <w:szCs w:val="16"/>
          <w:lang w:val="es-419"/>
        </w:rPr>
        <w:t>No obstante, la distribuidora ha demostrado técnicamente la existencia de una condición irregular en el suministro del denunciante, siendo este el responsable de dicha situación, así como de la energía consumida y no facturada que no fue cobrada y que fue consumida en el suministro.</w:t>
      </w:r>
      <w:r w:rsidRPr="00D90B62">
        <w:rPr>
          <w:rFonts w:ascii="Museo 300" w:hAnsi="Museo 300"/>
          <w:sz w:val="16"/>
          <w:szCs w:val="16"/>
        </w:rPr>
        <w:t> </w:t>
      </w:r>
    </w:p>
    <w:p w14:paraId="40428A54" w14:textId="1128DA64" w:rsidR="00C0280F" w:rsidRPr="00C0280F" w:rsidRDefault="00C0280F" w:rsidP="00C0280F">
      <w:pPr>
        <w:ind w:left="709" w:right="709"/>
        <w:jc w:val="both"/>
        <w:rPr>
          <w:rFonts w:ascii="Museo 300" w:hAnsi="Museo 300"/>
          <w:sz w:val="16"/>
          <w:szCs w:val="16"/>
        </w:rPr>
      </w:pPr>
      <w:r w:rsidRPr="00D90B62">
        <w:rPr>
          <w:rFonts w:ascii="Museo 300" w:hAnsi="Museo 300"/>
          <w:sz w:val="16"/>
          <w:szCs w:val="16"/>
          <w:lang w:val="es-ES"/>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r w:rsidR="00BC0E86">
        <w:rPr>
          <w:rFonts w:ascii="Museo 300" w:hAnsi="Museo 300"/>
          <w:sz w:val="16"/>
          <w:szCs w:val="16"/>
          <w:lang w:val="es-ES"/>
        </w:rPr>
        <w:t>xxx</w:t>
      </w:r>
      <w:r w:rsidRPr="00D90B62">
        <w:rPr>
          <w:rFonts w:ascii="Museo 300" w:hAnsi="Museo 300"/>
          <w:sz w:val="16"/>
          <w:szCs w:val="16"/>
          <w:lang w:val="es-ES"/>
        </w:rPr>
        <w:t>. </w:t>
      </w:r>
      <w:r>
        <w:rPr>
          <w:rFonts w:ascii="Museo 300" w:hAnsi="Museo 300"/>
          <w:sz w:val="16"/>
          <w:szCs w:val="16"/>
          <w:lang w:val="es-ES"/>
        </w:rPr>
        <w:t>(…)</w:t>
      </w:r>
    </w:p>
    <w:p w14:paraId="7C577A9F" w14:textId="77777777" w:rsidR="00C72F29" w:rsidRDefault="00C72F29" w:rsidP="001B0F89">
      <w:pPr>
        <w:autoSpaceDE w:val="0"/>
        <w:adjustRightInd w:val="0"/>
        <w:spacing w:after="0" w:line="240" w:lineRule="auto"/>
        <w:ind w:left="426"/>
        <w:jc w:val="both"/>
        <w:rPr>
          <w:rFonts w:ascii="Museo Sans 300" w:hAnsi="Museo Sans 300"/>
          <w:sz w:val="20"/>
          <w:szCs w:val="20"/>
        </w:rPr>
      </w:pPr>
    </w:p>
    <w:p w14:paraId="14F7A6C4" w14:textId="00C58E85" w:rsidR="00C0280F" w:rsidRPr="0016501B" w:rsidRDefault="00CC62A8" w:rsidP="00C0280F">
      <w:pPr>
        <w:spacing w:after="0" w:line="240" w:lineRule="auto"/>
        <w:ind w:left="420"/>
        <w:jc w:val="both"/>
        <w:rPr>
          <w:rFonts w:ascii="Museo Sans 300" w:hAnsi="Museo Sans 300"/>
          <w:sz w:val="20"/>
          <w:szCs w:val="20"/>
        </w:rPr>
      </w:pPr>
      <w:r w:rsidRPr="00BF4B52">
        <w:rPr>
          <w:rFonts w:ascii="Museo Sans 300" w:hAnsi="Museo Sans 300"/>
          <w:sz w:val="20"/>
          <w:szCs w:val="20"/>
        </w:rPr>
        <w:t xml:space="preserve">Conforme lo anterior, el CAU concluyó en el informe técnico N.° </w:t>
      </w:r>
      <w:r w:rsidR="008A1A7E">
        <w:rPr>
          <w:rFonts w:ascii="Museo Sans 300" w:hAnsi="Museo Sans 300"/>
          <w:sz w:val="20"/>
          <w:szCs w:val="20"/>
        </w:rPr>
        <w:t>IT-0246</w:t>
      </w:r>
      <w:r w:rsidR="008A6737" w:rsidRPr="00BF4B52">
        <w:rPr>
          <w:rFonts w:ascii="Museo Sans 300" w:hAnsi="Museo Sans 300"/>
          <w:sz w:val="20"/>
          <w:szCs w:val="20"/>
        </w:rPr>
        <w:t>-CAU-23</w:t>
      </w:r>
      <w:r w:rsidRPr="00BF4B52">
        <w:rPr>
          <w:rFonts w:ascii="Museo Sans 300" w:hAnsi="Museo Sans 300"/>
          <w:sz w:val="20"/>
          <w:szCs w:val="20"/>
        </w:rPr>
        <w:t xml:space="preserve"> que</w:t>
      </w:r>
      <w:bookmarkEnd w:id="5"/>
      <w:r w:rsidR="00B27D17" w:rsidRPr="00BF4B52">
        <w:rPr>
          <w:rFonts w:ascii="Museo Sans 300" w:hAnsi="Museo Sans 300"/>
          <w:sz w:val="20"/>
          <w:szCs w:val="20"/>
        </w:rPr>
        <w:t xml:space="preserve"> existió una</w:t>
      </w:r>
      <w:r w:rsidR="00AA6E87" w:rsidRPr="00BF4B52">
        <w:rPr>
          <w:rFonts w:ascii="Museo Sans 300" w:hAnsi="Museo Sans 300"/>
          <w:sz w:val="20"/>
          <w:szCs w:val="20"/>
        </w:rPr>
        <w:t xml:space="preserve"> condición irregular</w:t>
      </w:r>
      <w:r w:rsidR="00B27D17" w:rsidRPr="00BF4B52">
        <w:rPr>
          <w:rFonts w:ascii="Museo Sans 300" w:hAnsi="Museo Sans 300"/>
          <w:sz w:val="20"/>
          <w:szCs w:val="20"/>
        </w:rPr>
        <w:t xml:space="preserve"> consistente </w:t>
      </w:r>
      <w:r w:rsidR="00C0280F" w:rsidRPr="0016501B">
        <w:rPr>
          <w:rFonts w:ascii="Museo Sans 300" w:hAnsi="Museo Sans 300"/>
          <w:sz w:val="20"/>
          <w:szCs w:val="20"/>
        </w:rPr>
        <w:t xml:space="preserve">en la conexión de línea adicional </w:t>
      </w:r>
      <w:r w:rsidR="00C0280F">
        <w:rPr>
          <w:rFonts w:ascii="Museo Sans 300" w:hAnsi="Museo Sans 300"/>
          <w:sz w:val="20"/>
          <w:szCs w:val="20"/>
        </w:rPr>
        <w:t xml:space="preserve">en la acometida, </w:t>
      </w:r>
      <w:r w:rsidR="00C0280F" w:rsidRPr="0016501B">
        <w:rPr>
          <w:rFonts w:ascii="Museo Sans 300" w:hAnsi="Museo Sans 300"/>
          <w:sz w:val="20"/>
          <w:szCs w:val="20"/>
        </w:rPr>
        <w:t>con el fin de consumir energía que no fuera registrada por el medidor.</w:t>
      </w:r>
    </w:p>
    <w:p w14:paraId="344C88E8" w14:textId="7BC563E6" w:rsidR="00B27D17" w:rsidRPr="00C0280F" w:rsidRDefault="00B27D17" w:rsidP="00C0280F">
      <w:pPr>
        <w:autoSpaceDE w:val="0"/>
        <w:adjustRightInd w:val="0"/>
        <w:spacing w:after="0" w:line="240" w:lineRule="auto"/>
        <w:ind w:left="426"/>
        <w:jc w:val="both"/>
        <w:rPr>
          <w:rFonts w:ascii="Museo Sans 300" w:hAnsi="Museo Sans 300" w:cs="Segoe UI"/>
          <w:sz w:val="20"/>
          <w:szCs w:val="20"/>
          <w:lang w:eastAsia="es-MX"/>
        </w:rPr>
      </w:pPr>
    </w:p>
    <w:p w14:paraId="01758E20" w14:textId="77777777" w:rsidR="00317BB5"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p>
    <w:p w14:paraId="5C452580" w14:textId="7FA7D10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40C095C" w14:textId="3CCFF141" w:rsidR="00C0364F" w:rsidRDefault="00C0364F" w:rsidP="00C511B1">
      <w:pPr>
        <w:autoSpaceDE w:val="0"/>
        <w:adjustRightInd w:val="0"/>
        <w:spacing w:after="0" w:line="240" w:lineRule="auto"/>
        <w:ind w:left="426"/>
        <w:jc w:val="both"/>
        <w:rPr>
          <w:rFonts w:ascii="Museo Sans 300" w:hAnsi="Museo Sans 300" w:cs="Segoe UI"/>
          <w:sz w:val="20"/>
          <w:szCs w:val="20"/>
          <w:lang w:val="es-ES" w:eastAsia="es-MX"/>
        </w:rPr>
      </w:pPr>
    </w:p>
    <w:p w14:paraId="1067147F" w14:textId="5D8A035B" w:rsidR="00C0364F" w:rsidRDefault="00C0364F" w:rsidP="00C511B1">
      <w:pPr>
        <w:autoSpaceDE w:val="0"/>
        <w:adjustRightInd w:val="0"/>
        <w:spacing w:after="0" w:line="240" w:lineRule="auto"/>
        <w:ind w:left="426"/>
        <w:jc w:val="both"/>
        <w:rPr>
          <w:rFonts w:ascii="Museo Sans 300" w:hAnsi="Museo Sans 300" w:cs="Segoe UI"/>
          <w:sz w:val="20"/>
          <w:szCs w:val="20"/>
          <w:lang w:val="es-ES" w:eastAsia="es-MX"/>
        </w:rPr>
      </w:pPr>
    </w:p>
    <w:p w14:paraId="12AFB53E" w14:textId="77777777" w:rsidR="00C0364F" w:rsidRDefault="00C0364F"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A978648" w14:textId="1FC3CF64" w:rsidR="00190B39" w:rsidRPr="00190B39" w:rsidRDefault="008A29C0" w:rsidP="00190B39">
      <w:pPr>
        <w:autoSpaceDE w:val="0"/>
        <w:spacing w:after="0" w:line="240" w:lineRule="auto"/>
        <w:ind w:left="426"/>
        <w:jc w:val="both"/>
        <w:rPr>
          <w:rFonts w:ascii="Museo Sans 300" w:hAnsi="Museo Sans 300"/>
          <w:sz w:val="20"/>
          <w:szCs w:val="20"/>
        </w:rPr>
      </w:pPr>
      <w:r w:rsidRPr="00F23113">
        <w:rPr>
          <w:rFonts w:ascii="Museo Sans 300" w:hAnsi="Museo Sans 300"/>
          <w:sz w:val="20"/>
          <w:szCs w:val="20"/>
        </w:rPr>
        <w:t xml:space="preserve">De acuerdo con lo establecido en el informe técnico, el CAU </w:t>
      </w:r>
      <w:r w:rsidR="00190B39" w:rsidRPr="00190B39">
        <w:rPr>
          <w:rFonts w:ascii="Museo Sans 300" w:hAnsi="Museo Sans 300"/>
          <w:sz w:val="20"/>
          <w:szCs w:val="20"/>
          <w:lang w:val="es-ES"/>
        </w:rPr>
        <w:t xml:space="preserve">no validó el cálculo de ENR </w:t>
      </w:r>
      <w:r w:rsidR="00190B39" w:rsidRPr="00190B39">
        <w:rPr>
          <w:rFonts w:ascii="Museo Sans 300" w:hAnsi="Museo Sans 300"/>
          <w:sz w:val="20"/>
          <w:szCs w:val="20"/>
        </w:rPr>
        <w:t>realizado por la distribuidora basado en un censo de carga equivalente a</w:t>
      </w:r>
      <w:r w:rsidR="009F1103">
        <w:rPr>
          <w:rFonts w:ascii="Museo Sans 300" w:hAnsi="Museo Sans 300"/>
          <w:sz w:val="20"/>
          <w:szCs w:val="20"/>
        </w:rPr>
        <w:t xml:space="preserve"> un promedio</w:t>
      </w:r>
      <w:r w:rsidR="00190B39" w:rsidRPr="00190B39">
        <w:rPr>
          <w:rFonts w:ascii="Museo Sans 300" w:hAnsi="Museo Sans 300"/>
          <w:sz w:val="20"/>
          <w:szCs w:val="20"/>
        </w:rPr>
        <w:t xml:space="preserve"> mensual de </w:t>
      </w:r>
      <w:r w:rsidR="00C0280F">
        <w:rPr>
          <w:rFonts w:ascii="Museo Sans 300" w:hAnsi="Museo Sans 300"/>
          <w:sz w:val="20"/>
          <w:szCs w:val="20"/>
        </w:rPr>
        <w:t>849</w:t>
      </w:r>
      <w:r w:rsidR="00190B39" w:rsidRPr="00190B39">
        <w:rPr>
          <w:rFonts w:ascii="Museo Sans 300" w:hAnsi="Museo Sans 300"/>
          <w:sz w:val="20"/>
          <w:szCs w:val="20"/>
        </w:rPr>
        <w:t xml:space="preserve"> kWh, </w:t>
      </w:r>
      <w:r w:rsidR="000502BA">
        <w:rPr>
          <w:rFonts w:ascii="Museo Sans 300" w:hAnsi="Museo Sans 300"/>
          <w:sz w:val="20"/>
          <w:szCs w:val="20"/>
        </w:rPr>
        <w:t xml:space="preserve">debido a que la distribuidora no </w:t>
      </w:r>
      <w:r w:rsidR="00AE79F9">
        <w:rPr>
          <w:rFonts w:ascii="Museo Sans 300" w:hAnsi="Museo Sans 300"/>
          <w:sz w:val="20"/>
          <w:szCs w:val="20"/>
        </w:rPr>
        <w:t xml:space="preserve">consideró </w:t>
      </w:r>
      <w:r w:rsidR="00EB3F3E">
        <w:rPr>
          <w:rFonts w:ascii="Museo Sans 300" w:hAnsi="Museo Sans 300"/>
          <w:sz w:val="20"/>
          <w:szCs w:val="20"/>
        </w:rPr>
        <w:t xml:space="preserve">las características técnicas propias de los equipos eléctricos </w:t>
      </w:r>
      <w:r w:rsidR="00B71A9B">
        <w:rPr>
          <w:rFonts w:ascii="Museo Sans 300" w:hAnsi="Museo Sans 300"/>
          <w:sz w:val="20"/>
          <w:szCs w:val="20"/>
        </w:rPr>
        <w:t>y</w:t>
      </w:r>
      <w:r w:rsidR="00D51EDB">
        <w:rPr>
          <w:rFonts w:ascii="Museo Sans 300" w:hAnsi="Museo Sans 300"/>
          <w:sz w:val="20"/>
          <w:szCs w:val="20"/>
        </w:rPr>
        <w:t xml:space="preserve"> las</w:t>
      </w:r>
      <w:r w:rsidR="00B71A9B">
        <w:rPr>
          <w:rFonts w:ascii="Museo Sans 300" w:hAnsi="Museo Sans 300"/>
          <w:sz w:val="20"/>
          <w:szCs w:val="20"/>
        </w:rPr>
        <w:t xml:space="preserve"> horas de uso de los equipos eléctricos </w:t>
      </w:r>
      <w:r w:rsidR="006C7025">
        <w:rPr>
          <w:rFonts w:ascii="Museo Sans 300" w:hAnsi="Museo Sans 300"/>
          <w:sz w:val="20"/>
          <w:szCs w:val="20"/>
        </w:rPr>
        <w:t xml:space="preserve">utilizados para realizar el censo. </w:t>
      </w:r>
    </w:p>
    <w:p w14:paraId="24B33A7E" w14:textId="020760AF" w:rsidR="008A29C0" w:rsidRPr="00597418" w:rsidRDefault="008A29C0" w:rsidP="008A29C0">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62EC407D" w14:textId="4135516D" w:rsidR="00B71A9B" w:rsidRPr="00DE7531" w:rsidRDefault="00B71A9B">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eastAsia="es-MX"/>
        </w:rPr>
        <w:t xml:space="preserve">El </w:t>
      </w:r>
      <w:r>
        <w:rPr>
          <w:rFonts w:ascii="Museo Sans 300" w:hAnsi="Museo Sans 300" w:cs="Segoe UI"/>
          <w:sz w:val="20"/>
          <w:szCs w:val="20"/>
          <w:lang w:eastAsia="es-MX"/>
        </w:rPr>
        <w:t>historial de consumos registrado en</w:t>
      </w:r>
      <w:r w:rsidR="00A33B17">
        <w:rPr>
          <w:rFonts w:ascii="Museo Sans 300" w:hAnsi="Museo Sans 300" w:cs="Segoe UI"/>
          <w:sz w:val="20"/>
          <w:szCs w:val="20"/>
          <w:lang w:eastAsia="es-MX"/>
        </w:rPr>
        <w:t xml:space="preserve"> el </w:t>
      </w:r>
      <w:r>
        <w:rPr>
          <w:rFonts w:ascii="Museo Sans 300" w:hAnsi="Museo Sans 300" w:cs="Segoe UI"/>
          <w:sz w:val="20"/>
          <w:szCs w:val="20"/>
          <w:lang w:eastAsia="es-MX"/>
        </w:rPr>
        <w:t>mes</w:t>
      </w:r>
      <w:r w:rsidR="00A33B17">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de julio </w:t>
      </w:r>
      <w:r w:rsidR="00A33B17">
        <w:rPr>
          <w:rFonts w:ascii="Museo Sans 300" w:hAnsi="Museo Sans 300" w:cs="Segoe UI"/>
          <w:sz w:val="20"/>
          <w:szCs w:val="20"/>
          <w:lang w:eastAsia="es-MX"/>
        </w:rPr>
        <w:t>de</w:t>
      </w:r>
      <w:r>
        <w:rPr>
          <w:rFonts w:ascii="Museo Sans 300" w:hAnsi="Museo Sans 300" w:cs="Segoe UI"/>
          <w:sz w:val="20"/>
          <w:szCs w:val="20"/>
          <w:lang w:eastAsia="es-MX"/>
        </w:rPr>
        <w:t xml:space="preserve"> 2023</w:t>
      </w:r>
      <w:r w:rsidRPr="00DE7531">
        <w:rPr>
          <w:rFonts w:ascii="Museo Sans 300" w:hAnsi="Museo Sans 300" w:cs="Segoe UI"/>
          <w:sz w:val="20"/>
          <w:szCs w:val="20"/>
          <w:lang w:val="es-ES" w:eastAsia="es-MX"/>
        </w:rPr>
        <w:t xml:space="preserve"> equivalente a</w:t>
      </w:r>
      <w:r w:rsidRPr="00DE7531">
        <w:rPr>
          <w:rFonts w:ascii="Museo Sans 300" w:hAnsi="Museo Sans 300" w:cs="Segoe UI"/>
          <w:sz w:val="20"/>
          <w:szCs w:val="20"/>
          <w:lang w:eastAsia="es-MX"/>
        </w:rPr>
        <w:t xml:space="preserve"> un consumo promedio mensual de </w:t>
      </w:r>
      <w:r w:rsidR="00A33B17">
        <w:rPr>
          <w:rFonts w:ascii="Museo Sans 300" w:hAnsi="Museo Sans 300" w:cs="Segoe UI"/>
          <w:sz w:val="20"/>
          <w:szCs w:val="20"/>
          <w:lang w:eastAsia="es-MX"/>
        </w:rPr>
        <w:t>359</w:t>
      </w:r>
      <w:r w:rsidRPr="00DE7531">
        <w:rPr>
          <w:rFonts w:ascii="Museo Sans 300" w:hAnsi="Museo Sans 300" w:cs="Segoe UI"/>
          <w:sz w:val="20"/>
          <w:szCs w:val="20"/>
          <w:lang w:eastAsia="es-MX"/>
        </w:rPr>
        <w:t xml:space="preserve"> kWh.</w:t>
      </w:r>
    </w:p>
    <w:p w14:paraId="1C72D926" w14:textId="77777777" w:rsidR="00B71A9B" w:rsidRPr="00DE7531" w:rsidRDefault="00B71A9B" w:rsidP="00B71A9B">
      <w:pPr>
        <w:autoSpaceDE w:val="0"/>
        <w:spacing w:after="0" w:line="240" w:lineRule="auto"/>
        <w:ind w:left="851"/>
        <w:jc w:val="both"/>
        <w:rPr>
          <w:rFonts w:ascii="Museo Sans 300" w:hAnsi="Museo Sans 300" w:cs="Segoe UI"/>
          <w:sz w:val="20"/>
          <w:szCs w:val="20"/>
          <w:lang w:eastAsia="es-MX"/>
        </w:rPr>
      </w:pPr>
    </w:p>
    <w:p w14:paraId="7D014332" w14:textId="0CFA69BB" w:rsidR="00B71A9B" w:rsidRPr="00B71A9B" w:rsidRDefault="00B71A9B">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 tiempo de recuperación de la energía no registrada correspondiente al período del</w:t>
      </w:r>
      <w:r>
        <w:rPr>
          <w:rFonts w:ascii="Museo Sans 300" w:hAnsi="Museo Sans 300" w:cs="Segoe UI"/>
          <w:sz w:val="20"/>
          <w:szCs w:val="20"/>
          <w:lang w:val="es-ES" w:eastAsia="es-MX"/>
        </w:rPr>
        <w:t xml:space="preserve"> </w:t>
      </w:r>
      <w:r w:rsidR="00A33B17">
        <w:rPr>
          <w:rFonts w:ascii="Museo Sans 300" w:hAnsi="Museo Sans 300" w:cs="Segoe UI"/>
          <w:sz w:val="20"/>
          <w:szCs w:val="20"/>
          <w:lang w:val="es-ES" w:eastAsia="es-MX"/>
        </w:rPr>
        <w:t xml:space="preserve">siete de diciembre de dos mil veintidós </w:t>
      </w:r>
      <w:r w:rsidRPr="00DE7531">
        <w:rPr>
          <w:rFonts w:ascii="Museo Sans 300" w:hAnsi="Museo Sans 300" w:cs="Segoe UI"/>
          <w:sz w:val="20"/>
          <w:szCs w:val="20"/>
          <w:lang w:val="es-ES" w:eastAsia="es-MX"/>
        </w:rPr>
        <w:t xml:space="preserve">al </w:t>
      </w:r>
      <w:r w:rsidR="00A33B17">
        <w:rPr>
          <w:rFonts w:ascii="Museo Sans 300" w:hAnsi="Museo Sans 300" w:cs="Segoe UI"/>
          <w:sz w:val="20"/>
          <w:szCs w:val="20"/>
          <w:lang w:val="es-ES" w:eastAsia="es-MX"/>
        </w:rPr>
        <w:t>cinco de juni</w:t>
      </w:r>
      <w:r w:rsidRPr="00DE7531">
        <w:rPr>
          <w:rFonts w:ascii="Museo Sans 300" w:hAnsi="Museo Sans 300" w:cs="Segoe UI"/>
          <w:sz w:val="20"/>
          <w:szCs w:val="20"/>
          <w:lang w:val="es-ES" w:eastAsia="es-MX"/>
        </w:rPr>
        <w:t xml:space="preserve">o de este año. </w:t>
      </w:r>
    </w:p>
    <w:p w14:paraId="13DDFE9C" w14:textId="77777777" w:rsidR="00B71A9B" w:rsidRDefault="00B71A9B" w:rsidP="00B71A9B">
      <w:pPr>
        <w:pStyle w:val="Prrafodelista"/>
        <w:rPr>
          <w:rFonts w:ascii="Museo Sans 300" w:hAnsi="Museo Sans 300" w:cs="Segoe UI"/>
          <w:sz w:val="20"/>
          <w:szCs w:val="20"/>
          <w:lang w:eastAsia="es-MX"/>
        </w:rPr>
      </w:pPr>
    </w:p>
    <w:p w14:paraId="3578A02C" w14:textId="7CAC18B0"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597418">
        <w:rPr>
          <w:rFonts w:ascii="Museo Sans 300" w:hAnsi="Museo Sans 300"/>
          <w:sz w:val="20"/>
          <w:szCs w:val="20"/>
        </w:rPr>
        <w:t>Como resultado, el CAU determinó que la distribuidora tiene el derecho a recuperar la</w:t>
      </w:r>
      <w:r w:rsidR="00A33B17">
        <w:rPr>
          <w:rFonts w:ascii="Museo Sans 300" w:hAnsi="Museo Sans 300"/>
          <w:sz w:val="20"/>
          <w:szCs w:val="20"/>
        </w:rPr>
        <w:t>s</w:t>
      </w:r>
      <w:r w:rsidRPr="00597418">
        <w:rPr>
          <w:rFonts w:ascii="Museo Sans 300" w:hAnsi="Museo Sans 300"/>
          <w:sz w:val="20"/>
          <w:szCs w:val="20"/>
        </w:rPr>
        <w:t xml:space="preserve"> cantidad</w:t>
      </w:r>
      <w:r w:rsidR="00A33B17">
        <w:rPr>
          <w:rFonts w:ascii="Museo Sans 300" w:hAnsi="Museo Sans 300"/>
          <w:sz w:val="20"/>
          <w:szCs w:val="20"/>
        </w:rPr>
        <w:t>es</w:t>
      </w:r>
      <w:r w:rsidRPr="00597418">
        <w:rPr>
          <w:rFonts w:ascii="Museo Sans 300" w:hAnsi="Museo Sans 300"/>
          <w:sz w:val="20"/>
          <w:szCs w:val="20"/>
        </w:rPr>
        <w:t xml:space="preserve"> de </w:t>
      </w:r>
      <w:r w:rsidR="00A33B17">
        <w:rPr>
          <w:rFonts w:ascii="Museo Sans 300" w:hAnsi="Museo Sans 300"/>
          <w:sz w:val="20"/>
          <w:szCs w:val="20"/>
        </w:rPr>
        <w:t>CUATROCIENTOS DIECISÉIS 71/100 DÓLARES DE LOS ESTADOS UNIDOS DE AMÉRICA (USD 416.71)</w:t>
      </w:r>
      <w:r w:rsidRPr="00597418">
        <w:rPr>
          <w:rFonts w:ascii="Museo Sans 300" w:hAnsi="Museo Sans 300"/>
          <w:sz w:val="20"/>
          <w:szCs w:val="20"/>
        </w:rPr>
        <w:t xml:space="preserve"> IVA incluido, en concepto de energía no 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y CATORCE 40/100 DÓLARES DE LOS ESTADOS UNIDOS DE AMÉRICA (USD 14.40) 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6B52C927" w14:textId="6FA57E7D" w:rsidR="0047604B" w:rsidRPr="00A33B17" w:rsidRDefault="0047604B" w:rsidP="007F57A5">
      <w:pPr>
        <w:autoSpaceDE w:val="0"/>
        <w:spacing w:after="0" w:line="240" w:lineRule="auto"/>
        <w:ind w:left="426"/>
        <w:jc w:val="both"/>
        <w:rPr>
          <w:rFonts w:ascii="Museo Sans 300" w:hAnsi="Museo Sans 300"/>
          <w:sz w:val="20"/>
          <w:szCs w:val="20"/>
          <w:lang w:val="es-ES"/>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A13FA6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C0E8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69D2C14" w14:textId="4B657375" w:rsidR="00C0280F" w:rsidRDefault="0089025D" w:rsidP="00C0280F">
      <w:pPr>
        <w:spacing w:after="0" w:line="240" w:lineRule="auto"/>
        <w:ind w:left="426"/>
        <w:jc w:val="both"/>
        <w:rPr>
          <w:rFonts w:ascii="Museo Sans 300" w:hAnsi="Museo Sans 300"/>
          <w:color w:val="000000"/>
          <w:sz w:val="20"/>
          <w:szCs w:val="20"/>
          <w:shd w:val="clear" w:color="auto" w:fill="FFFFFF"/>
        </w:rPr>
      </w:pPr>
      <w:r w:rsidRPr="00BF4B52">
        <w:rPr>
          <w:rFonts w:ascii="Museo Sans 300" w:hAnsi="Museo Sans 300"/>
          <w:sz w:val="20"/>
          <w:szCs w:val="20"/>
        </w:rPr>
        <w:t>Con fundamento en el informe técnico N.°</w:t>
      </w:r>
      <w:r w:rsidRPr="00F17972">
        <w:rPr>
          <w:rFonts w:ascii="Museo Sans 300" w:hAnsi="Museo Sans 300"/>
          <w:sz w:val="20"/>
          <w:szCs w:val="20"/>
        </w:rPr>
        <w:t xml:space="preserve"> </w:t>
      </w:r>
      <w:r w:rsidR="008A1A7E">
        <w:rPr>
          <w:rFonts w:ascii="Museo Sans 300" w:hAnsi="Museo Sans 300"/>
          <w:sz w:val="20"/>
          <w:szCs w:val="20"/>
        </w:rPr>
        <w:t>IT-0246</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r w:rsidR="00BC0E86">
        <w:rPr>
          <w:rFonts w:ascii="Museo Sans 300" w:hAnsi="Museo Sans 300"/>
          <w:sz w:val="20"/>
          <w:szCs w:val="20"/>
        </w:rPr>
        <w:t>xxx</w:t>
      </w:r>
      <w:r w:rsidR="00FB4151" w:rsidRPr="00BF4B52">
        <w:rPr>
          <w:rFonts w:ascii="Museo Sans 300" w:hAnsi="Museo Sans 300"/>
          <w:sz w:val="20"/>
          <w:szCs w:val="20"/>
        </w:rPr>
        <w:t xml:space="preserve"> se comprobó</w:t>
      </w:r>
      <w:r w:rsidR="00A7421C" w:rsidRPr="00BF4B52">
        <w:rPr>
          <w:rFonts w:ascii="Museo Sans 300" w:hAnsi="Museo Sans 300"/>
          <w:sz w:val="20"/>
          <w:szCs w:val="20"/>
        </w:rPr>
        <w:t xml:space="preserve"> una condición </w:t>
      </w:r>
      <w:r w:rsidR="00A7421C" w:rsidRPr="00F33340">
        <w:rPr>
          <w:rFonts w:ascii="Museo Sans 300" w:hAnsi="Museo Sans 300"/>
          <w:sz w:val="20"/>
          <w:szCs w:val="20"/>
        </w:rPr>
        <w:t>irregular</w:t>
      </w:r>
      <w:r w:rsidR="00A64167" w:rsidRPr="00F33340">
        <w:rPr>
          <w:rFonts w:ascii="Museo Sans 300" w:hAnsi="Museo Sans 300"/>
          <w:sz w:val="20"/>
          <w:szCs w:val="20"/>
        </w:rPr>
        <w:t xml:space="preserve"> consistente</w:t>
      </w:r>
      <w:r w:rsidR="00B27D17" w:rsidRPr="00F33340">
        <w:rPr>
          <w:rFonts w:ascii="Museo Sans 300" w:hAnsi="Museo Sans 300"/>
          <w:sz w:val="20"/>
          <w:szCs w:val="20"/>
        </w:rPr>
        <w:t xml:space="preserve"> </w:t>
      </w:r>
      <w:r w:rsidR="00C0280F">
        <w:rPr>
          <w:rFonts w:ascii="Museo Sans 300" w:hAnsi="Museo Sans 300"/>
          <w:sz w:val="20"/>
          <w:szCs w:val="20"/>
        </w:rPr>
        <w:t xml:space="preserve">en </w:t>
      </w:r>
      <w:r w:rsidR="00C0280F" w:rsidRPr="00575833">
        <w:rPr>
          <w:rFonts w:ascii="Museo Sans 300" w:hAnsi="Museo Sans 300"/>
          <w:color w:val="000000"/>
          <w:sz w:val="20"/>
          <w:szCs w:val="20"/>
          <w:shd w:val="clear" w:color="auto" w:fill="FFFFFF"/>
        </w:rPr>
        <w:t>una conexión de línea directa fuera de medición.</w:t>
      </w:r>
      <w:r w:rsidR="00C0280F" w:rsidRPr="002438F5">
        <w:rPr>
          <w:rFonts w:ascii="Museo Sans 300" w:hAnsi="Museo Sans 300"/>
          <w:color w:val="000000"/>
          <w:sz w:val="20"/>
          <w:szCs w:val="20"/>
          <w:shd w:val="clear" w:color="auto" w:fill="FFFFFF"/>
        </w:rPr>
        <w:t xml:space="preserve"> </w:t>
      </w:r>
    </w:p>
    <w:p w14:paraId="697B30CF" w14:textId="26B0BEEE" w:rsidR="007B28C6" w:rsidRPr="00C0280F" w:rsidRDefault="007B28C6" w:rsidP="00C0280F">
      <w:pPr>
        <w:autoSpaceDE w:val="0"/>
        <w:adjustRightInd w:val="0"/>
        <w:spacing w:after="0" w:line="240" w:lineRule="auto"/>
        <w:ind w:left="426"/>
        <w:jc w:val="both"/>
        <w:rPr>
          <w:rFonts w:ascii="Museo Sans 300" w:hAnsi="Museo Sans 300"/>
          <w:sz w:val="20"/>
          <w:szCs w:val="20"/>
        </w:rPr>
      </w:pPr>
    </w:p>
    <w:p w14:paraId="207A6711" w14:textId="63422C58"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BF4B52">
        <w:rPr>
          <w:rFonts w:ascii="Museo Sans 300" w:hAnsi="Museo Sans 300"/>
          <w:sz w:val="20"/>
          <w:szCs w:val="20"/>
        </w:rPr>
        <w:t>Por lo tanto, la sociedad EEO, S.A. de C.V. tiene el derecho a recuperar la</w:t>
      </w:r>
      <w:r w:rsidR="00A33B17">
        <w:rPr>
          <w:rFonts w:ascii="Museo Sans 300" w:hAnsi="Museo Sans 300"/>
          <w:sz w:val="20"/>
          <w:szCs w:val="20"/>
        </w:rPr>
        <w:t>s</w:t>
      </w:r>
      <w:r w:rsidRPr="00BF4B52">
        <w:rPr>
          <w:rFonts w:ascii="Museo Sans 300" w:hAnsi="Museo Sans 300"/>
          <w:sz w:val="20"/>
          <w:szCs w:val="20"/>
        </w:rPr>
        <w:t xml:space="preserve"> cantidad</w:t>
      </w:r>
      <w:r w:rsidR="00A33B17">
        <w:rPr>
          <w:rFonts w:ascii="Museo Sans 300" w:hAnsi="Museo Sans 300"/>
          <w:sz w:val="20"/>
          <w:szCs w:val="20"/>
        </w:rPr>
        <w:t>es</w:t>
      </w:r>
      <w:r w:rsidRPr="00BF4B52">
        <w:rPr>
          <w:rFonts w:ascii="Museo Sans 300" w:hAnsi="Museo Sans 300"/>
          <w:sz w:val="20"/>
          <w:szCs w:val="20"/>
        </w:rPr>
        <w:t xml:space="preserve"> de </w:t>
      </w:r>
      <w:r w:rsidR="00A33B17">
        <w:rPr>
          <w:rFonts w:ascii="Museo Sans 300" w:hAnsi="Museo Sans 300"/>
          <w:sz w:val="20"/>
          <w:szCs w:val="20"/>
        </w:rPr>
        <w:t>CUATROCIENTOS DIECISÉIS 71/100 DÓLARES DE LOS ESTADOS UNIDOS DE AMÉRICA (USD 416.71)</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y CATORCE 40/100 DÓLARES DE LOS ESTADOS UNIDOS DE AMÉRICA (USD 14.40) 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0CD731AB" w14:textId="12D0AC87" w:rsidR="007F57A5" w:rsidRPr="00A33B17" w:rsidRDefault="007F57A5" w:rsidP="00A33B17">
      <w:pPr>
        <w:autoSpaceDE w:val="0"/>
        <w:spacing w:after="0" w:line="240" w:lineRule="auto"/>
        <w:ind w:left="426"/>
        <w:jc w:val="both"/>
        <w:rPr>
          <w:rFonts w:ascii="Museo Sans 300" w:eastAsia="Arial" w:hAnsi="Museo Sans 300" w:cs="Times New Roman"/>
          <w:sz w:val="20"/>
          <w:szCs w:val="20"/>
          <w:lang w:val="es-ES"/>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BFAB09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8A1A7E">
        <w:rPr>
          <w:rFonts w:ascii="Museo Sans 300" w:eastAsia="Arial" w:hAnsi="Museo Sans 300" w:cs="Times New Roman"/>
          <w:sz w:val="20"/>
          <w:szCs w:val="20"/>
        </w:rPr>
        <w:t>IT-0246</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398FABE" w14:textId="5B359E0C" w:rsidR="00C0280F" w:rsidRPr="00C0280F" w:rsidRDefault="00B306DC">
      <w:pPr>
        <w:pStyle w:val="Prrafodelista"/>
        <w:numPr>
          <w:ilvl w:val="0"/>
          <w:numId w:val="8"/>
        </w:numPr>
        <w:autoSpaceDE w:val="0"/>
        <w:jc w:val="both"/>
        <w:rPr>
          <w:rFonts w:ascii="Museo Sans 300" w:hAnsi="Museo Sans 300"/>
          <w:sz w:val="20"/>
          <w:szCs w:val="20"/>
          <w:lang w:val="es-SV"/>
        </w:rPr>
      </w:pPr>
      <w:r w:rsidRPr="009A5626">
        <w:rPr>
          <w:rFonts w:ascii="Museo Sans 300" w:eastAsia="Calibri" w:hAnsi="Museo Sans 300"/>
          <w:sz w:val="20"/>
          <w:szCs w:val="20"/>
          <w:lang w:eastAsia="en-US"/>
        </w:rPr>
        <w:t xml:space="preserve">Establecer que en el suministro identificado con el </w:t>
      </w:r>
      <w:r w:rsidRPr="009A5626">
        <w:rPr>
          <w:rFonts w:ascii="Museo Sans 300" w:hAnsi="Museo Sans 300"/>
          <w:sz w:val="20"/>
          <w:szCs w:val="20"/>
        </w:rPr>
        <w:t xml:space="preserve">NIC </w:t>
      </w:r>
      <w:r w:rsidR="00BC0E86">
        <w:rPr>
          <w:rFonts w:ascii="Museo Sans 300" w:hAnsi="Museo Sans 300"/>
          <w:sz w:val="20"/>
          <w:szCs w:val="20"/>
        </w:rPr>
        <w:t>xxx</w:t>
      </w:r>
      <w:r w:rsidRPr="009A5626">
        <w:rPr>
          <w:rFonts w:ascii="Museo Sans 300" w:hAnsi="Museo Sans 300"/>
          <w:sz w:val="20"/>
          <w:szCs w:val="20"/>
        </w:rPr>
        <w:t xml:space="preserve"> se comprobó la existencia de</w:t>
      </w:r>
      <w:r w:rsidRPr="009A5626">
        <w:rPr>
          <w:rFonts w:ascii="Museo Sans 300" w:hAnsi="Museo Sans 300"/>
          <w:sz w:val="20"/>
          <w:szCs w:val="20"/>
          <w:lang w:eastAsia="en-US"/>
        </w:rPr>
        <w:t xml:space="preserve"> una condición irregular </w:t>
      </w:r>
      <w:r w:rsidR="005C6C34">
        <w:rPr>
          <w:rFonts w:ascii="Museo Sans 300" w:hAnsi="Museo Sans 300"/>
          <w:sz w:val="20"/>
          <w:szCs w:val="20"/>
          <w:lang w:eastAsia="en-US"/>
        </w:rPr>
        <w:t xml:space="preserve">mediante </w:t>
      </w:r>
      <w:r w:rsidR="00C0280F" w:rsidRPr="00C0280F">
        <w:rPr>
          <w:rFonts w:ascii="Museo Sans 300" w:hAnsi="Museo Sans 300"/>
          <w:sz w:val="20"/>
          <w:szCs w:val="20"/>
        </w:rPr>
        <w:t xml:space="preserve">una línea </w:t>
      </w:r>
      <w:r w:rsidR="00C0280F" w:rsidRPr="00C0280F">
        <w:rPr>
          <w:rFonts w:ascii="Museo Sans 300" w:hAnsi="Museo Sans 300"/>
          <w:sz w:val="20"/>
          <w:szCs w:val="20"/>
          <w:lang w:val="es-SV"/>
        </w:rPr>
        <w:t>eléctrica adicional en la acometida que permitió el</w:t>
      </w:r>
      <w:r w:rsidR="00C0280F">
        <w:rPr>
          <w:rFonts w:ascii="Museo Sans 300" w:hAnsi="Museo Sans 300"/>
          <w:sz w:val="20"/>
          <w:szCs w:val="20"/>
          <w:lang w:val="es-SV"/>
        </w:rPr>
        <w:t xml:space="preserve"> </w:t>
      </w:r>
      <w:r w:rsidR="00C0280F" w:rsidRPr="00C0280F">
        <w:rPr>
          <w:rFonts w:ascii="Museo Sans 300" w:hAnsi="Museo Sans 300"/>
          <w:sz w:val="20"/>
          <w:szCs w:val="20"/>
          <w:lang w:val="es-SV"/>
        </w:rPr>
        <w:t>consumo de energía eléctrica sin que fuera registrada por el equipo de medición.</w:t>
      </w:r>
    </w:p>
    <w:p w14:paraId="4F1163EF" w14:textId="77777777" w:rsidR="00027875" w:rsidRPr="00BF4B52" w:rsidRDefault="00027875" w:rsidP="00BF4B52">
      <w:pPr>
        <w:autoSpaceDE w:val="0"/>
        <w:spacing w:after="0" w:line="240" w:lineRule="auto"/>
        <w:ind w:left="426"/>
        <w:jc w:val="both"/>
      </w:pPr>
    </w:p>
    <w:p w14:paraId="57C88266" w14:textId="6C9D2285" w:rsidR="00A33B17" w:rsidRPr="00A33B17" w:rsidRDefault="007F57A5">
      <w:pPr>
        <w:pStyle w:val="Prrafodelista"/>
        <w:numPr>
          <w:ilvl w:val="0"/>
          <w:numId w:val="8"/>
        </w:numPr>
        <w:autoSpaceDE w:val="0"/>
        <w:jc w:val="both"/>
        <w:rPr>
          <w:rFonts w:ascii="Museo Sans 300" w:hAnsi="Museo Sans 300"/>
          <w:sz w:val="20"/>
          <w:szCs w:val="20"/>
        </w:rPr>
      </w:pPr>
      <w:r w:rsidRPr="00A33B17">
        <w:rPr>
          <w:rFonts w:ascii="Museo Sans 300" w:eastAsia="Calibri" w:hAnsi="Museo Sans 300"/>
          <w:sz w:val="20"/>
          <w:szCs w:val="20"/>
          <w:lang w:eastAsia="en-US"/>
        </w:rPr>
        <w:t>Determinar que la sociedad EEO, S.A. de C.V. tiene el derecho a recuperar la</w:t>
      </w:r>
      <w:r w:rsidR="00A33B17">
        <w:rPr>
          <w:rFonts w:ascii="Museo Sans 300" w:eastAsia="Calibri" w:hAnsi="Museo Sans 300"/>
          <w:sz w:val="20"/>
          <w:szCs w:val="20"/>
          <w:lang w:eastAsia="en-US"/>
        </w:rPr>
        <w:t>s</w:t>
      </w:r>
      <w:r w:rsidRPr="00A33B17">
        <w:rPr>
          <w:rFonts w:ascii="Museo Sans 300" w:eastAsia="Calibri" w:hAnsi="Museo Sans 300"/>
          <w:sz w:val="20"/>
          <w:szCs w:val="20"/>
          <w:lang w:eastAsia="en-US"/>
        </w:rPr>
        <w:t xml:space="preserve"> cantidad</w:t>
      </w:r>
      <w:r w:rsidR="00A33B17">
        <w:rPr>
          <w:rFonts w:ascii="Museo Sans 300" w:eastAsia="Calibri" w:hAnsi="Museo Sans 300"/>
          <w:sz w:val="20"/>
          <w:szCs w:val="20"/>
          <w:lang w:eastAsia="en-US"/>
        </w:rPr>
        <w:t>es</w:t>
      </w:r>
      <w:r w:rsidRPr="00A33B17">
        <w:rPr>
          <w:rFonts w:ascii="Museo Sans 300" w:eastAsia="Calibri" w:hAnsi="Museo Sans 300"/>
          <w:sz w:val="20"/>
          <w:szCs w:val="20"/>
          <w:lang w:eastAsia="en-US"/>
        </w:rPr>
        <w:t xml:space="preserve"> de </w:t>
      </w:r>
      <w:r w:rsidR="00A33B17" w:rsidRPr="00A33B17">
        <w:rPr>
          <w:rFonts w:ascii="Museo Sans 300" w:eastAsia="Calibri" w:hAnsi="Museo Sans 300"/>
          <w:sz w:val="20"/>
          <w:szCs w:val="20"/>
          <w:lang w:eastAsia="en-US"/>
        </w:rPr>
        <w:t>CUATROCIENTOS DIECISÉIS 71/100 DÓLARES DE LOS ESTADOS UNIDOS DE AMÉRICA (USD 416.71</w:t>
      </w:r>
      <w:r w:rsidR="00A33B17">
        <w:rPr>
          <w:rFonts w:ascii="Museo Sans 300" w:eastAsia="Calibri" w:hAnsi="Museo Sans 300"/>
          <w:sz w:val="20"/>
          <w:szCs w:val="20"/>
          <w:lang w:eastAsia="en-US"/>
        </w:rPr>
        <w:t>)</w:t>
      </w:r>
      <w:r w:rsidRPr="00A33B17">
        <w:rPr>
          <w:rFonts w:ascii="Museo Sans 300" w:hAnsi="Museo Sans 300"/>
          <w:sz w:val="20"/>
          <w:szCs w:val="20"/>
        </w:rPr>
        <w:t xml:space="preserve"> IVA incluido, en concepto de energía no registrada</w:t>
      </w:r>
      <w:r w:rsidR="00A33B17">
        <w:rPr>
          <w:rFonts w:ascii="Museo Sans 300" w:hAnsi="Museo Sans 300"/>
          <w:sz w:val="20"/>
          <w:szCs w:val="20"/>
        </w:rPr>
        <w:t>,</w:t>
      </w:r>
      <w:r w:rsidR="00A33B17" w:rsidRPr="00A33B17">
        <w:rPr>
          <w:rFonts w:ascii="Museo Sans 300" w:hAnsi="Museo Sans 300"/>
          <w:sz w:val="20"/>
          <w:szCs w:val="20"/>
        </w:rPr>
        <w:t xml:space="preserve"> y </w:t>
      </w:r>
      <w:r w:rsidR="00A33B17">
        <w:rPr>
          <w:rFonts w:ascii="Museo Sans 300" w:hAnsi="Museo Sans 300"/>
          <w:sz w:val="20"/>
          <w:szCs w:val="20"/>
        </w:rPr>
        <w:t>CATORCE 40/100 DÓLARES DE LOS ESTADOS UNIDOS DE AMÉRICA (USD 14.40)</w:t>
      </w:r>
      <w:r w:rsidR="00A33B17" w:rsidRPr="00A33B17">
        <w:rPr>
          <w:rFonts w:ascii="Museo Sans 300" w:hAnsi="Museo Sans 300"/>
          <w:sz w:val="20"/>
          <w:szCs w:val="20"/>
        </w:rPr>
        <w:t xml:space="preserve"> en concepto de intereses de conformidad con el artículo 36 de los Términos y Condiciones Generales al Consumidor Final, para el año 2023. </w:t>
      </w:r>
    </w:p>
    <w:p w14:paraId="4BEC7782" w14:textId="423F747F" w:rsidR="00573439" w:rsidRPr="00A33B17" w:rsidRDefault="00573439" w:rsidP="00A33B17">
      <w:pPr>
        <w:pStyle w:val="Prrafodelista"/>
        <w:autoSpaceDE w:val="0"/>
        <w:ind w:left="720"/>
        <w:jc w:val="both"/>
        <w:rPr>
          <w:rFonts w:ascii="Museo Sans 300" w:eastAsia="Arial" w:hAnsi="Museo Sans 300"/>
          <w:sz w:val="20"/>
          <w:szCs w:val="20"/>
          <w:lang w:eastAsia="es-SV"/>
        </w:rPr>
      </w:pPr>
    </w:p>
    <w:p w14:paraId="0197F454" w14:textId="492FF5A2" w:rsidR="00A31361" w:rsidRPr="00A31361" w:rsidRDefault="00A31361" w:rsidP="00A31361">
      <w:pPr>
        <w:pStyle w:val="Prrafodelista"/>
        <w:rPr>
          <w:rFonts w:ascii="Museo Sans 300" w:eastAsia="Arial" w:hAnsi="Museo Sans 300"/>
          <w:sz w:val="20"/>
          <w:szCs w:val="20"/>
          <w:lang w:eastAsia="es-SV"/>
        </w:rPr>
      </w:pPr>
      <w:r w:rsidRPr="00A31361">
        <w:rPr>
          <w:rFonts w:ascii="Museo Sans 300" w:eastAsia="Arial" w:hAnsi="Museo Sans 300"/>
          <w:sz w:val="20"/>
          <w:szCs w:val="20"/>
          <w:lang w:val="es-SV" w:eastAsia="es-SV"/>
        </w:rPr>
        <w:t>En</w:t>
      </w:r>
      <w:r w:rsidRPr="00A31361">
        <w:rPr>
          <w:rFonts w:ascii="Museo Sans 300" w:eastAsia="Arial" w:hAnsi="Museo Sans 300"/>
          <w:sz w:val="20"/>
          <w:szCs w:val="20"/>
          <w:lang w:val="es" w:eastAsia="es-SV"/>
        </w:rPr>
        <w:t xml:space="preserve"> vista de lo anterior, la distribuidora debe emitir un nuevo cobro por la cantidad determinada en el informe técnico N.° </w:t>
      </w:r>
      <w:r w:rsidR="008A1A7E">
        <w:rPr>
          <w:rFonts w:ascii="Museo Sans 300" w:eastAsia="Arial" w:hAnsi="Museo Sans 300"/>
          <w:sz w:val="20"/>
          <w:szCs w:val="20"/>
          <w:lang w:val="es" w:eastAsia="es-SV"/>
        </w:rPr>
        <w:t>IT-0246</w:t>
      </w:r>
      <w:r w:rsidRPr="00A31361">
        <w:rPr>
          <w:rFonts w:ascii="Museo Sans 300" w:eastAsia="Arial" w:hAnsi="Museo Sans 300"/>
          <w:sz w:val="20"/>
          <w:szCs w:val="20"/>
          <w:lang w:val="es" w:eastAsia="es-SV"/>
        </w:rPr>
        <w:t xml:space="preserve">-CAU-23 rendido por el CAU de la SIGET.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343CA117" w14:textId="28E08BCE" w:rsidR="004961AA" w:rsidRPr="00EF4409" w:rsidRDefault="00BD1CF2">
      <w:pPr>
        <w:pStyle w:val="Prrafodelista"/>
        <w:numPr>
          <w:ilvl w:val="0"/>
          <w:numId w:val="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C0364F">
        <w:rPr>
          <w:rFonts w:ascii="Museo Sans 300" w:eastAsia="Arial" w:hAnsi="Museo Sans 300"/>
          <w:sz w:val="20"/>
          <w:szCs w:val="20"/>
          <w:lang w:eastAsia="es-SV"/>
        </w:rPr>
        <w:t>x</w:t>
      </w:r>
      <w:r w:rsidR="00D25924">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54B16ED"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CBB684C" w14:textId="77777777" w:rsidR="00A33B17" w:rsidRDefault="00A33B1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0E8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3DF8" w14:textId="77777777" w:rsidR="006E5AB0" w:rsidRDefault="006E5AB0">
      <w:pPr>
        <w:spacing w:after="0" w:line="240" w:lineRule="auto"/>
      </w:pPr>
      <w:r>
        <w:separator/>
      </w:r>
    </w:p>
  </w:endnote>
  <w:endnote w:type="continuationSeparator" w:id="0">
    <w:p w14:paraId="77A27F3B" w14:textId="77777777" w:rsidR="006E5AB0" w:rsidRDefault="006E5AB0">
      <w:pPr>
        <w:spacing w:after="0" w:line="240" w:lineRule="auto"/>
      </w:pPr>
      <w:r>
        <w:continuationSeparator/>
      </w:r>
    </w:p>
  </w:endnote>
  <w:endnote w:type="continuationNotice" w:id="1">
    <w:p w14:paraId="53913C6A" w14:textId="77777777" w:rsidR="006E5AB0" w:rsidRDefault="006E5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D61D" w14:textId="77777777" w:rsidR="006E5AB0" w:rsidRDefault="006E5AB0">
      <w:pPr>
        <w:spacing w:after="0" w:line="240" w:lineRule="auto"/>
      </w:pPr>
      <w:r>
        <w:rPr>
          <w:color w:val="000000"/>
        </w:rPr>
        <w:separator/>
      </w:r>
    </w:p>
  </w:footnote>
  <w:footnote w:type="continuationSeparator" w:id="0">
    <w:p w14:paraId="02BED6A4" w14:textId="77777777" w:rsidR="006E5AB0" w:rsidRDefault="006E5AB0">
      <w:pPr>
        <w:spacing w:after="0" w:line="240" w:lineRule="auto"/>
      </w:pPr>
      <w:r>
        <w:continuationSeparator/>
      </w:r>
    </w:p>
  </w:footnote>
  <w:footnote w:type="continuationNotice" w:id="1">
    <w:p w14:paraId="35202576" w14:textId="77777777" w:rsidR="006E5AB0" w:rsidRDefault="006E5A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DD55D3C"/>
    <w:multiLevelType w:val="hybridMultilevel"/>
    <w:tmpl w:val="086466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760FAC"/>
    <w:multiLevelType w:val="multilevel"/>
    <w:tmpl w:val="B0923DF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450512617">
    <w:abstractNumId w:val="9"/>
  </w:num>
  <w:num w:numId="2" w16cid:durableId="23750049">
    <w:abstractNumId w:val="7"/>
  </w:num>
  <w:num w:numId="3" w16cid:durableId="2012873170">
    <w:abstractNumId w:val="4"/>
  </w:num>
  <w:num w:numId="4" w16cid:durableId="1833788101">
    <w:abstractNumId w:val="1"/>
  </w:num>
  <w:num w:numId="5" w16cid:durableId="2099210374">
    <w:abstractNumId w:val="6"/>
  </w:num>
  <w:num w:numId="6" w16cid:durableId="262307169">
    <w:abstractNumId w:val="5"/>
  </w:num>
  <w:num w:numId="7" w16cid:durableId="141653786">
    <w:abstractNumId w:val="0"/>
  </w:num>
  <w:num w:numId="8" w16cid:durableId="2030832867">
    <w:abstractNumId w:val="3"/>
  </w:num>
  <w:num w:numId="9" w16cid:durableId="194775200">
    <w:abstractNumId w:val="2"/>
  </w:num>
  <w:num w:numId="10" w16cid:durableId="130955404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02BA"/>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EF8"/>
    <w:rsid w:val="00093A5A"/>
    <w:rsid w:val="00097BE1"/>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4A5"/>
    <w:rsid w:val="000D7FEA"/>
    <w:rsid w:val="000E2543"/>
    <w:rsid w:val="000E2EA4"/>
    <w:rsid w:val="000E301E"/>
    <w:rsid w:val="000E3715"/>
    <w:rsid w:val="000E3AA4"/>
    <w:rsid w:val="000E5E34"/>
    <w:rsid w:val="000E6633"/>
    <w:rsid w:val="000E7D9D"/>
    <w:rsid w:val="000E7FA4"/>
    <w:rsid w:val="000F0443"/>
    <w:rsid w:val="000F2567"/>
    <w:rsid w:val="000F2E0F"/>
    <w:rsid w:val="000F325F"/>
    <w:rsid w:val="000F3787"/>
    <w:rsid w:val="000F42FA"/>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B39"/>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5E14"/>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0550"/>
    <w:rsid w:val="00350775"/>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3828"/>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A02"/>
    <w:rsid w:val="003D6D95"/>
    <w:rsid w:val="003E0640"/>
    <w:rsid w:val="003E17FF"/>
    <w:rsid w:val="003E1B66"/>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78B"/>
    <w:rsid w:val="00404DAA"/>
    <w:rsid w:val="00407AA1"/>
    <w:rsid w:val="00410FD5"/>
    <w:rsid w:val="00411631"/>
    <w:rsid w:val="00411C80"/>
    <w:rsid w:val="00413A10"/>
    <w:rsid w:val="0041583F"/>
    <w:rsid w:val="0041617B"/>
    <w:rsid w:val="00416384"/>
    <w:rsid w:val="0041772E"/>
    <w:rsid w:val="004203BB"/>
    <w:rsid w:val="00422962"/>
    <w:rsid w:val="00422FBA"/>
    <w:rsid w:val="00424090"/>
    <w:rsid w:val="00424E84"/>
    <w:rsid w:val="00426668"/>
    <w:rsid w:val="004269D0"/>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68D2"/>
    <w:rsid w:val="00461025"/>
    <w:rsid w:val="00461627"/>
    <w:rsid w:val="0046231B"/>
    <w:rsid w:val="004630A7"/>
    <w:rsid w:val="004639C3"/>
    <w:rsid w:val="00463D44"/>
    <w:rsid w:val="00466284"/>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4CB5"/>
    <w:rsid w:val="004B506B"/>
    <w:rsid w:val="004B6C7B"/>
    <w:rsid w:val="004C0DAE"/>
    <w:rsid w:val="004C2973"/>
    <w:rsid w:val="004C2D80"/>
    <w:rsid w:val="004C32B6"/>
    <w:rsid w:val="004C608E"/>
    <w:rsid w:val="004C6BA6"/>
    <w:rsid w:val="004C7A9A"/>
    <w:rsid w:val="004C7D45"/>
    <w:rsid w:val="004D115D"/>
    <w:rsid w:val="004D17F8"/>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2929"/>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3E10"/>
    <w:rsid w:val="00544675"/>
    <w:rsid w:val="00545079"/>
    <w:rsid w:val="0055006F"/>
    <w:rsid w:val="00550C64"/>
    <w:rsid w:val="00550F15"/>
    <w:rsid w:val="00551F4C"/>
    <w:rsid w:val="00552BA7"/>
    <w:rsid w:val="00556E70"/>
    <w:rsid w:val="0055709E"/>
    <w:rsid w:val="005570F6"/>
    <w:rsid w:val="00557644"/>
    <w:rsid w:val="005600D6"/>
    <w:rsid w:val="0056088D"/>
    <w:rsid w:val="0056237B"/>
    <w:rsid w:val="00562498"/>
    <w:rsid w:val="005631A7"/>
    <w:rsid w:val="00563274"/>
    <w:rsid w:val="00564D0E"/>
    <w:rsid w:val="00564E38"/>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48D3"/>
    <w:rsid w:val="005955A8"/>
    <w:rsid w:val="00596FC4"/>
    <w:rsid w:val="005A165E"/>
    <w:rsid w:val="005A1DDA"/>
    <w:rsid w:val="005A7263"/>
    <w:rsid w:val="005B0AFE"/>
    <w:rsid w:val="005B37A8"/>
    <w:rsid w:val="005B507F"/>
    <w:rsid w:val="005B600B"/>
    <w:rsid w:val="005B7D5C"/>
    <w:rsid w:val="005C14E0"/>
    <w:rsid w:val="005C17E0"/>
    <w:rsid w:val="005C4602"/>
    <w:rsid w:val="005C5590"/>
    <w:rsid w:val="005C5DA7"/>
    <w:rsid w:val="005C6C34"/>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0CC5"/>
    <w:rsid w:val="005F1A00"/>
    <w:rsid w:val="005F1D34"/>
    <w:rsid w:val="005F2DDF"/>
    <w:rsid w:val="005F32B9"/>
    <w:rsid w:val="00601077"/>
    <w:rsid w:val="00602489"/>
    <w:rsid w:val="00603F8E"/>
    <w:rsid w:val="006047F5"/>
    <w:rsid w:val="00604815"/>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4C4D"/>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3E8E"/>
    <w:rsid w:val="006848D8"/>
    <w:rsid w:val="00686836"/>
    <w:rsid w:val="00691639"/>
    <w:rsid w:val="00693768"/>
    <w:rsid w:val="00693E39"/>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1AE4"/>
    <w:rsid w:val="006B2389"/>
    <w:rsid w:val="006B252B"/>
    <w:rsid w:val="006B28CE"/>
    <w:rsid w:val="006B2E83"/>
    <w:rsid w:val="006B3564"/>
    <w:rsid w:val="006B6EE5"/>
    <w:rsid w:val="006C022D"/>
    <w:rsid w:val="006C0716"/>
    <w:rsid w:val="006C2EA3"/>
    <w:rsid w:val="006C5B81"/>
    <w:rsid w:val="006C6F4C"/>
    <w:rsid w:val="006C7025"/>
    <w:rsid w:val="006D126D"/>
    <w:rsid w:val="006D213C"/>
    <w:rsid w:val="006D2357"/>
    <w:rsid w:val="006D3619"/>
    <w:rsid w:val="006D4231"/>
    <w:rsid w:val="006D6D2E"/>
    <w:rsid w:val="006E2691"/>
    <w:rsid w:val="006E3749"/>
    <w:rsid w:val="006E3AD6"/>
    <w:rsid w:val="006E5AB0"/>
    <w:rsid w:val="006E604D"/>
    <w:rsid w:val="006E6CCA"/>
    <w:rsid w:val="006F00A0"/>
    <w:rsid w:val="006F0257"/>
    <w:rsid w:val="006F0BB9"/>
    <w:rsid w:val="006F0EFF"/>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3B37"/>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53745"/>
    <w:rsid w:val="00763341"/>
    <w:rsid w:val="007643C9"/>
    <w:rsid w:val="0076750A"/>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0562"/>
    <w:rsid w:val="00841163"/>
    <w:rsid w:val="00841365"/>
    <w:rsid w:val="00841E47"/>
    <w:rsid w:val="008427BA"/>
    <w:rsid w:val="00843EB5"/>
    <w:rsid w:val="008451E6"/>
    <w:rsid w:val="008468ED"/>
    <w:rsid w:val="008479DB"/>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54C"/>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1A7E"/>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4FFB"/>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4C3"/>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837"/>
    <w:rsid w:val="009E2C09"/>
    <w:rsid w:val="009E45C6"/>
    <w:rsid w:val="009E5976"/>
    <w:rsid w:val="009E59A5"/>
    <w:rsid w:val="009E5C1B"/>
    <w:rsid w:val="009E60FA"/>
    <w:rsid w:val="009E6640"/>
    <w:rsid w:val="009E69FE"/>
    <w:rsid w:val="009E6AAF"/>
    <w:rsid w:val="009E7E44"/>
    <w:rsid w:val="009E7F25"/>
    <w:rsid w:val="009F0255"/>
    <w:rsid w:val="009F1103"/>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361"/>
    <w:rsid w:val="00A31B1F"/>
    <w:rsid w:val="00A32C0C"/>
    <w:rsid w:val="00A33B17"/>
    <w:rsid w:val="00A33F90"/>
    <w:rsid w:val="00A341EC"/>
    <w:rsid w:val="00A346BD"/>
    <w:rsid w:val="00A34A87"/>
    <w:rsid w:val="00A351D1"/>
    <w:rsid w:val="00A3673B"/>
    <w:rsid w:val="00A36748"/>
    <w:rsid w:val="00A36EB4"/>
    <w:rsid w:val="00A37A64"/>
    <w:rsid w:val="00A37B03"/>
    <w:rsid w:val="00A37E25"/>
    <w:rsid w:val="00A4008F"/>
    <w:rsid w:val="00A400FA"/>
    <w:rsid w:val="00A4120A"/>
    <w:rsid w:val="00A416D0"/>
    <w:rsid w:val="00A41754"/>
    <w:rsid w:val="00A43A28"/>
    <w:rsid w:val="00A4572B"/>
    <w:rsid w:val="00A46D64"/>
    <w:rsid w:val="00A50058"/>
    <w:rsid w:val="00A5116C"/>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162"/>
    <w:rsid w:val="00AA06F8"/>
    <w:rsid w:val="00AA0B12"/>
    <w:rsid w:val="00AA1645"/>
    <w:rsid w:val="00AA1BD9"/>
    <w:rsid w:val="00AA22FF"/>
    <w:rsid w:val="00AA2832"/>
    <w:rsid w:val="00AA34E6"/>
    <w:rsid w:val="00AA6AC1"/>
    <w:rsid w:val="00AA6E87"/>
    <w:rsid w:val="00AB2C5F"/>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E79F9"/>
    <w:rsid w:val="00AF01C3"/>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1A9B"/>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0E86"/>
    <w:rsid w:val="00BC2413"/>
    <w:rsid w:val="00BC2A64"/>
    <w:rsid w:val="00BC30F4"/>
    <w:rsid w:val="00BC3FA5"/>
    <w:rsid w:val="00BC4BED"/>
    <w:rsid w:val="00BC563B"/>
    <w:rsid w:val="00BC5EBB"/>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280F"/>
    <w:rsid w:val="00C02B1B"/>
    <w:rsid w:val="00C0364F"/>
    <w:rsid w:val="00C03D16"/>
    <w:rsid w:val="00C0411F"/>
    <w:rsid w:val="00C052DD"/>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2F29"/>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572A"/>
    <w:rsid w:val="00D06CE5"/>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577B"/>
    <w:rsid w:val="00D25924"/>
    <w:rsid w:val="00D26BDF"/>
    <w:rsid w:val="00D2750A"/>
    <w:rsid w:val="00D27E01"/>
    <w:rsid w:val="00D30248"/>
    <w:rsid w:val="00D30945"/>
    <w:rsid w:val="00D34890"/>
    <w:rsid w:val="00D348E0"/>
    <w:rsid w:val="00D36437"/>
    <w:rsid w:val="00D36499"/>
    <w:rsid w:val="00D43A2F"/>
    <w:rsid w:val="00D445E9"/>
    <w:rsid w:val="00D4496B"/>
    <w:rsid w:val="00D45841"/>
    <w:rsid w:val="00D46941"/>
    <w:rsid w:val="00D46E1F"/>
    <w:rsid w:val="00D470A3"/>
    <w:rsid w:val="00D47DB9"/>
    <w:rsid w:val="00D502BA"/>
    <w:rsid w:val="00D50A91"/>
    <w:rsid w:val="00D50FB0"/>
    <w:rsid w:val="00D51EDB"/>
    <w:rsid w:val="00D526E8"/>
    <w:rsid w:val="00D532FC"/>
    <w:rsid w:val="00D5396A"/>
    <w:rsid w:val="00D53E7E"/>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0B62"/>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D7FB1"/>
    <w:rsid w:val="00DE1FF5"/>
    <w:rsid w:val="00DE246F"/>
    <w:rsid w:val="00DE3A89"/>
    <w:rsid w:val="00DE3AB0"/>
    <w:rsid w:val="00DE3B96"/>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67E3"/>
    <w:rsid w:val="00E574AC"/>
    <w:rsid w:val="00E607FA"/>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C7F"/>
    <w:rsid w:val="00EB2BAC"/>
    <w:rsid w:val="00EB3427"/>
    <w:rsid w:val="00EB3456"/>
    <w:rsid w:val="00EB3838"/>
    <w:rsid w:val="00EB3F3E"/>
    <w:rsid w:val="00EB403D"/>
    <w:rsid w:val="00EB44AB"/>
    <w:rsid w:val="00EB4C86"/>
    <w:rsid w:val="00EB575F"/>
    <w:rsid w:val="00EB7813"/>
    <w:rsid w:val="00EC050F"/>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340"/>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2DEF"/>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EP-1873-23, elaborado 13nov2023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8546CCB9-775B-4B25-8FB7-1D7DA2F35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81</TotalTime>
  <Pages>9</Pages>
  <Words>4687</Words>
  <Characters>25783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2023-12-04T20:44:00Z</dcterms:created>
  <dcterms:modified xsi:type="dcterms:W3CDTF">2023-12-05T16:17:00Z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