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251173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D3092">
        <w:rPr>
          <w:rFonts w:ascii="Museo Sans 900" w:eastAsia="Times New Roman" w:hAnsi="Museo Sans 900" w:cs="Times New Roman"/>
          <w:b/>
          <w:bCs/>
          <w:sz w:val="20"/>
          <w:szCs w:val="20"/>
          <w:lang w:val="es-MX" w:eastAsia="es-ES"/>
        </w:rPr>
        <w:t>0870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2D3092">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2D3092">
        <w:rPr>
          <w:rFonts w:ascii="Museo Sans 300" w:eastAsia="Times New Roman" w:hAnsi="Museo Sans 300" w:cs="Times New Roman"/>
          <w:sz w:val="20"/>
          <w:szCs w:val="20"/>
          <w:lang w:val="es-MX" w:eastAsia="es-ES"/>
        </w:rPr>
        <w:t xml:space="preserve">quince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8344D">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4C8931F9"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doce de junio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1F2D96">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D3734A">
        <w:rPr>
          <w:rFonts w:ascii="Museo Sans 300" w:hAnsi="Museo Sans 300"/>
          <w:sz w:val="20"/>
          <w:szCs w:val="20"/>
        </w:rPr>
        <w:t>TRES MIL CIENTO</w:t>
      </w:r>
      <w:r w:rsidR="00EA0E39">
        <w:rPr>
          <w:rFonts w:ascii="Museo Sans 300" w:hAnsi="Museo Sans 300"/>
          <w:sz w:val="20"/>
          <w:szCs w:val="20"/>
        </w:rPr>
        <w:t xml:space="preserve"> CUARENTA 52</w:t>
      </w:r>
      <w:r>
        <w:rPr>
          <w:rFonts w:ascii="Museo Sans 300" w:hAnsi="Museo Sans 300"/>
          <w:sz w:val="20"/>
          <w:szCs w:val="20"/>
        </w:rPr>
        <w:t xml:space="preserve">/100 DÓLARES DE LOS ESTADOS UNIDOS DE AMÉRICA (USD </w:t>
      </w:r>
      <w:r w:rsidR="00D3734A" w:rsidRPr="00D3734A">
        <w:rPr>
          <w:rFonts w:ascii="Museo Sans 300" w:hAnsi="Museo Sans 300"/>
          <w:sz w:val="20"/>
          <w:szCs w:val="20"/>
        </w:rPr>
        <w:t>3,140.52</w:t>
      </w:r>
      <w:r>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1F2D96">
        <w:rPr>
          <w:rFonts w:ascii="Museo Sans 300" w:hAnsi="Museo Sans 300"/>
          <w:sz w:val="20"/>
          <w:szCs w:val="20"/>
        </w:rPr>
        <w:t>xxx</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5F36C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FF2B45">
        <w:rPr>
          <w:rFonts w:ascii="Museo Sans 300" w:hAnsi="Museo Sans 300"/>
          <w:sz w:val="20"/>
          <w:szCs w:val="20"/>
          <w:lang w:val="es-SV"/>
        </w:rPr>
        <w:t>494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F2B45">
        <w:rPr>
          <w:rFonts w:ascii="Museo Sans 300" w:hAnsi="Museo Sans 300"/>
          <w:sz w:val="20"/>
          <w:szCs w:val="20"/>
          <w:lang w:val="es-SV"/>
        </w:rPr>
        <w:t>veintiuno de jun</w:t>
      </w:r>
      <w:r w:rsidR="000226A4">
        <w:rPr>
          <w:rFonts w:ascii="Museo Sans 300" w:hAnsi="Museo Sans 300"/>
          <w:sz w:val="20"/>
          <w:szCs w:val="20"/>
          <w:lang w:val="es-SV"/>
        </w:rPr>
        <w:t>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14B281CD"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AF1D69">
        <w:rPr>
          <w:rFonts w:ascii="Museo Sans 300" w:hAnsi="Museo Sans 300"/>
          <w:sz w:val="20"/>
          <w:szCs w:val="20"/>
        </w:rPr>
        <w:t>veintiséis de jun</w:t>
      </w:r>
      <w:r w:rsidR="00C51EB2">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AF1D69">
        <w:rPr>
          <w:rFonts w:ascii="Museo Sans 300" w:hAnsi="Museo Sans 300"/>
          <w:sz w:val="20"/>
          <w:szCs w:val="20"/>
        </w:rPr>
        <w:t>diez de juli</w:t>
      </w:r>
      <w:r w:rsidR="0077531D">
        <w:rPr>
          <w:rFonts w:ascii="Museo Sans 300" w:hAnsi="Museo Sans 300"/>
          <w:sz w:val="20"/>
          <w:szCs w:val="20"/>
        </w:rPr>
        <w:t>o</w:t>
      </w:r>
      <w:r w:rsidR="00751B95">
        <w:rPr>
          <w:rFonts w:ascii="Museo Sans 300" w:hAnsi="Museo Sans 300"/>
          <w:sz w:val="20"/>
          <w:szCs w:val="20"/>
        </w:rPr>
        <w:t xml:space="preserve">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42324DF7"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AF1D69">
        <w:rPr>
          <w:rFonts w:ascii="Museo Sans 300" w:hAnsi="Museo Sans 300"/>
          <w:sz w:val="20"/>
          <w:szCs w:val="20"/>
          <w:lang w:val="es-ES_tradnl" w:eastAsia="es-SV"/>
        </w:rPr>
        <w:t>diez de juli</w:t>
      </w:r>
      <w:r w:rsidR="0077531D">
        <w:rPr>
          <w:rFonts w:ascii="Museo Sans 300" w:hAnsi="Museo Sans 300"/>
          <w:sz w:val="20"/>
          <w:szCs w:val="20"/>
          <w:lang w:val="es-ES_tradnl" w:eastAsia="es-SV"/>
        </w:rPr>
        <w:t>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1F2D96">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4A96338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AF1D69">
        <w:rPr>
          <w:rFonts w:ascii="Museo Sans 300" w:hAnsi="Museo Sans 300"/>
          <w:sz w:val="20"/>
          <w:szCs w:val="20"/>
          <w:lang w:val="es-ES_tradnl" w:eastAsia="es-SV"/>
        </w:rPr>
        <w:t>383</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AF1D69">
        <w:rPr>
          <w:rFonts w:ascii="Museo Sans 300" w:hAnsi="Museo Sans 300"/>
          <w:sz w:val="20"/>
          <w:szCs w:val="20"/>
          <w:lang w:val="es-ES_tradnl" w:eastAsia="es-SV"/>
        </w:rPr>
        <w:t>once de juli</w:t>
      </w:r>
      <w:r w:rsidR="0077531D">
        <w:rPr>
          <w:rFonts w:ascii="Museo Sans 300" w:hAnsi="Museo Sans 300"/>
          <w:sz w:val="20"/>
          <w:szCs w:val="20"/>
          <w:lang w:val="es-ES_tradnl" w:eastAsia="es-SV"/>
        </w:rPr>
        <w:t>o</w:t>
      </w:r>
      <w:r w:rsidR="00751B95">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DF0C5F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AF1D69">
        <w:rPr>
          <w:rFonts w:ascii="Museo Sans 300" w:hAnsi="Museo Sans 300"/>
          <w:sz w:val="20"/>
          <w:szCs w:val="20"/>
        </w:rPr>
        <w:t>E-0573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AF1D69">
        <w:rPr>
          <w:rFonts w:ascii="Museo Sans 300" w:hAnsi="Museo Sans 300"/>
          <w:sz w:val="20"/>
          <w:szCs w:val="20"/>
        </w:rPr>
        <w:t>veintiuno de juli</w:t>
      </w:r>
      <w:r w:rsidR="0077531D">
        <w:rPr>
          <w:rFonts w:ascii="Museo Sans 300" w:hAnsi="Museo Sans 300"/>
          <w:sz w:val="20"/>
          <w:szCs w:val="20"/>
        </w:rPr>
        <w:t>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F5E77C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951DB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1FBC340E"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C7283">
        <w:rPr>
          <w:rFonts w:ascii="Museo Sans 300" w:hAnsi="Museo Sans 300"/>
          <w:sz w:val="20"/>
          <w:szCs w:val="20"/>
        </w:rPr>
        <w:t>veint</w:t>
      </w:r>
      <w:r w:rsidR="0077531D">
        <w:rPr>
          <w:rFonts w:ascii="Museo Sans 300" w:hAnsi="Museo Sans 300"/>
          <w:sz w:val="20"/>
          <w:szCs w:val="20"/>
        </w:rPr>
        <w:t>i</w:t>
      </w:r>
      <w:r w:rsidR="00AF1D69">
        <w:rPr>
          <w:rFonts w:ascii="Museo Sans 300" w:hAnsi="Museo Sans 300"/>
          <w:sz w:val="20"/>
          <w:szCs w:val="20"/>
        </w:rPr>
        <w:t>cuatro de juli</w:t>
      </w:r>
      <w:r w:rsidR="0077531D">
        <w:rPr>
          <w:rFonts w:ascii="Museo Sans 300" w:hAnsi="Museo Sans 300"/>
          <w:sz w:val="20"/>
          <w:szCs w:val="20"/>
        </w:rPr>
        <w:t>o</w:t>
      </w:r>
      <w:r w:rsidR="008F0DDA">
        <w:rPr>
          <w:rFonts w:ascii="Museo Sans 300" w:hAnsi="Museo Sans 300"/>
          <w:sz w:val="20"/>
          <w:szCs w:val="20"/>
        </w:rPr>
        <w:t xml:space="preserve"> de</w:t>
      </w:r>
      <w:r w:rsidR="00AB1D2B">
        <w:rPr>
          <w:rFonts w:ascii="Museo Sans 300" w:hAnsi="Museo Sans 300"/>
          <w:sz w:val="20"/>
          <w:szCs w:val="20"/>
        </w:rPr>
        <w:t xml:space="preserve"> este año</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AF1D69">
        <w:rPr>
          <w:rStyle w:val="normaltextrun"/>
          <w:rFonts w:ascii="Museo Sans 300" w:eastAsia="Museo Sans" w:hAnsi="Museo Sans 300" w:cs="Segoe UI"/>
          <w:sz w:val="20"/>
          <w:szCs w:val="20"/>
        </w:rPr>
        <w:t>veintiocho de agosto</w:t>
      </w:r>
      <w:r w:rsidR="008F0DDA">
        <w:rPr>
          <w:rStyle w:val="normaltextrun"/>
          <w:rFonts w:ascii="Museo Sans 300" w:eastAsia="Museo Sans" w:hAnsi="Museo Sans 300" w:cs="Segoe UI"/>
          <w:sz w:val="20"/>
          <w:szCs w:val="20"/>
        </w:rPr>
        <w:t xml:space="preserve"> de</w:t>
      </w:r>
      <w:r w:rsidR="00AB1D2B">
        <w:rPr>
          <w:rStyle w:val="normaltextrun"/>
          <w:rFonts w:ascii="Museo Sans 300" w:eastAsia="Museo Sans" w:hAnsi="Museo Sans 300" w:cs="Segoe UI"/>
          <w:sz w:val="20"/>
          <w:szCs w:val="20"/>
        </w:rPr>
        <w:t>l presente año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48311EB1"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F1D69">
        <w:rPr>
          <w:rFonts w:ascii="Museo Sans 300" w:hAnsi="Museo Sans 300" w:cs="Cambria Math"/>
          <w:sz w:val="20"/>
          <w:szCs w:val="20"/>
        </w:rPr>
        <w:t>nueve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A8AA81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61D4D">
        <w:rPr>
          <w:rFonts w:ascii="Museo Sans 300" w:hAnsi="Museo Sans 300"/>
          <w:sz w:val="20"/>
          <w:szCs w:val="20"/>
        </w:rPr>
        <w:t>veinte de septiem</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161D4D">
        <w:rPr>
          <w:rFonts w:ascii="Museo Sans 300" w:hAnsi="Museo Sans 300"/>
          <w:sz w:val="20"/>
          <w:szCs w:val="20"/>
          <w:lang w:val="es-SV"/>
        </w:rPr>
        <w:t>IT-0232</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4F3D9E0C" w:rsidR="00631475" w:rsidRDefault="001F2D96" w:rsidP="00631475">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D71D2F" w14:textId="77777777" w:rsidR="0060448C" w:rsidRPr="0060448C" w:rsidRDefault="008B7A00" w:rsidP="0060448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0448C" w:rsidRPr="0060448C">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30 de mayo de 2023, detallando una supuesta condición irregular, consistente en la alteración interna del equipo de medición, debido a la suspensión de la señal de corriente de la fase “A”, con la finalidad de impedir el correcto registro de la energía consumida en el suministro eléctrico del denunciante.</w:t>
      </w:r>
    </w:p>
    <w:p w14:paraId="04532795" w14:textId="3F11BE8A" w:rsidR="00BA04CD" w:rsidRPr="00441280" w:rsidRDefault="00405D4B" w:rsidP="003C06C7">
      <w:pPr>
        <w:ind w:left="709" w:right="709"/>
        <w:jc w:val="both"/>
        <w:rPr>
          <w:rFonts w:ascii="Museo 300" w:hAnsi="Museo 300"/>
          <w:sz w:val="16"/>
          <w:szCs w:val="16"/>
        </w:rPr>
      </w:pPr>
      <w:bookmarkStart w:id="2" w:name="_Hlk149136040"/>
      <w:r w:rsidRPr="00405D4B">
        <w:rPr>
          <w:rFonts w:ascii="Museo 300" w:hAnsi="Museo 300"/>
          <w:color w:val="000000" w:themeColor="text1"/>
          <w:sz w:val="16"/>
          <w:szCs w:val="16"/>
          <w:lang w:val="es-ES"/>
        </w:rPr>
        <w:t>Con base en el análisis efectuado y las evidencias presentadas por las partes, se determina que en el suministro en referencia existió una condición irregular consistente en la alteración interna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60448C">
        <w:rPr>
          <w:rFonts w:ascii="Museo 300" w:hAnsi="Museo 300"/>
          <w:color w:val="000000" w:themeColor="text1"/>
          <w:sz w:val="16"/>
          <w:szCs w:val="16"/>
        </w:rPr>
        <w:t xml:space="preserve"> </w:t>
      </w:r>
      <w:r w:rsidR="00BA04CD" w:rsidRPr="00BA04CD">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2"/>
    <w:p w14:paraId="3B8D8229" w14:textId="5D52CF8B" w:rsidR="00263E33" w:rsidRDefault="001E057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2E96560" w14:textId="77777777" w:rsidR="00405D4B" w:rsidRPr="00405D4B" w:rsidRDefault="008A4473" w:rsidP="00405D4B">
      <w:pPr>
        <w:ind w:left="709" w:right="709"/>
        <w:jc w:val="both"/>
        <w:rPr>
          <w:rFonts w:ascii="Museo 300" w:hAnsi="Museo 300"/>
          <w:sz w:val="16"/>
          <w:szCs w:val="16"/>
          <w:lang w:val="es-ES"/>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405D4B" w:rsidRPr="00405D4B">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4AF012A" w14:textId="77777777" w:rsidR="00405D4B" w:rsidRPr="00405D4B" w:rsidRDefault="00405D4B" w:rsidP="00405D4B">
      <w:pPr>
        <w:ind w:left="709" w:right="709"/>
        <w:jc w:val="both"/>
        <w:rPr>
          <w:rFonts w:ascii="Museo 300" w:hAnsi="Museo 300"/>
          <w:sz w:val="16"/>
          <w:szCs w:val="16"/>
          <w:lang w:val="es-ES"/>
        </w:rPr>
      </w:pPr>
      <w:r w:rsidRPr="00405D4B">
        <w:rPr>
          <w:rFonts w:ascii="Museo 300" w:hAnsi="Museo 300"/>
          <w:sz w:val="16"/>
          <w:szCs w:val="16"/>
          <w:lang w:val="es-ES"/>
        </w:rPr>
        <w:t>En vista de las consideraciones expuestas y al análisis efectuado por el CAU de la información a la cual se ha tenido acceso, se hacen las siguientes valoraciones:</w:t>
      </w:r>
    </w:p>
    <w:p w14:paraId="3CD51AA5" w14:textId="77777777" w:rsidR="00405D4B" w:rsidRPr="00405D4B" w:rsidRDefault="00405D4B" w:rsidP="00405D4B">
      <w:pPr>
        <w:numPr>
          <w:ilvl w:val="0"/>
          <w:numId w:val="8"/>
        </w:numPr>
        <w:ind w:left="1134" w:right="709"/>
        <w:jc w:val="both"/>
        <w:rPr>
          <w:rFonts w:ascii="Museo 300" w:hAnsi="Museo 300"/>
          <w:sz w:val="16"/>
          <w:szCs w:val="16"/>
          <w:lang w:val="es-ES"/>
        </w:rPr>
      </w:pPr>
      <w:r w:rsidRPr="00405D4B">
        <w:rPr>
          <w:rFonts w:ascii="Museo 300" w:hAnsi="Museo 300"/>
          <w:sz w:val="16"/>
          <w:szCs w:val="16"/>
          <w:lang w:val="es-ES"/>
        </w:rPr>
        <w:t>Como ya se mencionó anteriormente los registros de medición de corriente realizadas tanto por el personal del CAU como de EEO, nos permite concluir que las cargas eléctricas en el suministro del denunciante no encuentran distribuidas de una forma equitativa en ambas fases de este. Y, por tanto, no es confiable utilizar el método de porcentaje de desviación de la exactitud de medidor establecido en el literal f) del artículo 5.2 del Procedimiento contenido en el acuerdo N.° 283-E-2011.</w:t>
      </w:r>
    </w:p>
    <w:p w14:paraId="094ED985" w14:textId="77777777" w:rsidR="00405D4B" w:rsidRPr="00405D4B" w:rsidRDefault="00405D4B" w:rsidP="00405D4B">
      <w:pPr>
        <w:numPr>
          <w:ilvl w:val="0"/>
          <w:numId w:val="8"/>
        </w:numPr>
        <w:ind w:left="1134" w:right="709"/>
        <w:jc w:val="both"/>
        <w:rPr>
          <w:rFonts w:ascii="Museo 300" w:hAnsi="Museo 300"/>
          <w:sz w:val="16"/>
          <w:szCs w:val="16"/>
          <w:lang w:val="es-ES"/>
        </w:rPr>
      </w:pPr>
      <w:r w:rsidRPr="00405D4B">
        <w:rPr>
          <w:rFonts w:ascii="Museo 300" w:hAnsi="Museo 300"/>
          <w:sz w:val="16"/>
          <w:szCs w:val="16"/>
          <w:lang w:val="es-419"/>
        </w:rPr>
        <w:t xml:space="preserve">Así mismo, a pesar de que se verificó que todos los </w:t>
      </w:r>
      <w:r w:rsidRPr="00405D4B">
        <w:rPr>
          <w:rFonts w:ascii="Museo 300" w:hAnsi="Museo 300"/>
          <w:sz w:val="16"/>
          <w:szCs w:val="16"/>
          <w:lang w:val="es-ES"/>
        </w:rPr>
        <w:t xml:space="preserve">equipos eléctricos detallados en el censo de carga de EEO mostrado en la tabla n.°1 de este informe, efectivamente se encontraron instalados en el inmueble durante la inspección </w:t>
      </w:r>
      <w:r w:rsidRPr="00405D4B">
        <w:rPr>
          <w:rFonts w:ascii="Museo 300" w:hAnsi="Museo 300"/>
          <w:i/>
          <w:iCs/>
          <w:sz w:val="16"/>
          <w:szCs w:val="16"/>
          <w:lang w:val="es-ES"/>
        </w:rPr>
        <w:t xml:space="preserve">in situ, </w:t>
      </w:r>
      <w:r w:rsidRPr="00405D4B">
        <w:rPr>
          <w:rFonts w:ascii="Museo 300" w:hAnsi="Museo 300"/>
          <w:sz w:val="16"/>
          <w:szCs w:val="16"/>
          <w:lang w:val="es-ES"/>
        </w:rPr>
        <w:t>algunos de ellos no presentan datos de placa por su antigüedad, y por tanto no se tiene certeza de la potencia real demanda por estos.</w:t>
      </w:r>
    </w:p>
    <w:p w14:paraId="3CD1FB58" w14:textId="77777777" w:rsidR="00405D4B" w:rsidRPr="00405D4B" w:rsidRDefault="00405D4B" w:rsidP="00405D4B">
      <w:pPr>
        <w:ind w:left="1134" w:right="709"/>
        <w:jc w:val="both"/>
        <w:rPr>
          <w:rFonts w:ascii="Museo 300" w:hAnsi="Museo 300"/>
          <w:sz w:val="16"/>
          <w:szCs w:val="16"/>
          <w:lang w:val="es-ES"/>
        </w:rPr>
      </w:pPr>
      <w:r w:rsidRPr="00405D4B">
        <w:rPr>
          <w:rFonts w:ascii="Museo 300" w:hAnsi="Museo 300"/>
          <w:sz w:val="16"/>
          <w:szCs w:val="16"/>
          <w:lang w:val="es-ES"/>
        </w:rPr>
        <w:lastRenderedPageBreak/>
        <w:t>Es decir, no se puede validar el censo de carga que realizó EEO en fecha 30 de mayo de 2023. Y por tanto, para el presente caso tampoco es confiable utilizar el método de censo de carga instalada establecido en el literal i) del artículo 5.2 del Procedimiento contenido en el acuerdo N.° 283-E-2011.</w:t>
      </w:r>
    </w:p>
    <w:p w14:paraId="5F23D7D9" w14:textId="77777777" w:rsidR="00405D4B" w:rsidRPr="00405D4B" w:rsidRDefault="00405D4B" w:rsidP="00405D4B">
      <w:pPr>
        <w:numPr>
          <w:ilvl w:val="0"/>
          <w:numId w:val="8"/>
        </w:numPr>
        <w:ind w:left="1134" w:right="709"/>
        <w:jc w:val="both"/>
        <w:rPr>
          <w:rFonts w:ascii="Museo 300" w:hAnsi="Museo 300"/>
          <w:sz w:val="16"/>
          <w:szCs w:val="16"/>
          <w:lang w:val="es-ES"/>
        </w:rPr>
      </w:pPr>
      <w:r w:rsidRPr="00405D4B">
        <w:rPr>
          <w:rFonts w:ascii="Museo 300" w:hAnsi="Museo 300"/>
          <w:sz w:val="16"/>
          <w:szCs w:val="16"/>
          <w:lang w:val="es-ES"/>
        </w:rPr>
        <w:t>En 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p>
    <w:p w14:paraId="4D70D3BC" w14:textId="77777777" w:rsidR="00405D4B" w:rsidRPr="00405D4B" w:rsidRDefault="00405D4B" w:rsidP="00405D4B">
      <w:pPr>
        <w:ind w:left="1134" w:right="709"/>
        <w:jc w:val="both"/>
        <w:rPr>
          <w:rFonts w:ascii="Museo 300" w:hAnsi="Museo 300"/>
          <w:sz w:val="16"/>
          <w:szCs w:val="16"/>
        </w:rPr>
      </w:pPr>
      <w:r w:rsidRPr="00405D4B">
        <w:rPr>
          <w:rFonts w:ascii="Museo 300" w:hAnsi="Museo 300"/>
          <w:sz w:val="16"/>
          <w:szCs w:val="16"/>
        </w:rPr>
        <w:t xml:space="preserve">Cabe aclarar que el </w:t>
      </w:r>
      <w:r w:rsidRPr="00405D4B">
        <w:rPr>
          <w:rFonts w:ascii="Museo 300" w:hAnsi="Museo 300"/>
          <w:sz w:val="16"/>
          <w:szCs w:val="16"/>
          <w:lang w:val="es-ES"/>
        </w:rPr>
        <w:t xml:space="preserve">procedimiento contenido en el acuerdo N.° 283-E-2011 </w:t>
      </w:r>
      <w:r w:rsidRPr="00405D4B">
        <w:rPr>
          <w:rFonts w:ascii="Museo 300" w:hAnsi="Museo 300"/>
          <w:sz w:val="16"/>
          <w:szCs w:val="16"/>
        </w:rPr>
        <w:t>no define qué cantidad de períodos debe tomarse, simplemente establece que deben ser registros mensuales recientes y correctos. </w:t>
      </w:r>
    </w:p>
    <w:p w14:paraId="63AA4E42" w14:textId="1B6D6F74" w:rsidR="009A3127" w:rsidRDefault="00405D4B" w:rsidP="00405D4B">
      <w:pPr>
        <w:ind w:left="1134" w:right="709"/>
        <w:jc w:val="both"/>
        <w:rPr>
          <w:rFonts w:ascii="Museo 300" w:hAnsi="Museo 300"/>
          <w:color w:val="000000" w:themeColor="text1"/>
          <w:sz w:val="16"/>
          <w:szCs w:val="16"/>
        </w:rPr>
      </w:pPr>
      <w:r w:rsidRPr="00405D4B">
        <w:rPr>
          <w:rFonts w:ascii="Museo 300" w:hAnsi="Museo 300"/>
          <w:sz w:val="16"/>
          <w:szCs w:val="16"/>
          <w:lang w:val="es-ES"/>
        </w:rPr>
        <w:t>En ese sentido, el CAU determina que para el presente caso el promedio de los consumos posteriores a la normalización del suministro correspondiente a los meses de agosto y septiembre de 2023, por un valor de 3,882 kWh, es representativo de la energía total que se pudo estar demandando a través de la condición irregular, y será tomado como base de la energía a recuperar.</w:t>
      </w:r>
      <w:r>
        <w:rPr>
          <w:rFonts w:ascii="Museo 300" w:hAnsi="Museo 300"/>
          <w:sz w:val="16"/>
          <w:szCs w:val="16"/>
          <w:lang w:val="es-ES"/>
        </w:rPr>
        <w:t xml:space="preserve"> </w:t>
      </w:r>
      <w:r w:rsidR="009A3127">
        <w:rPr>
          <w:rFonts w:ascii="Museo 300" w:hAnsi="Museo 300"/>
          <w:color w:val="000000" w:themeColor="text1"/>
          <w:sz w:val="16"/>
          <w:szCs w:val="16"/>
        </w:rPr>
        <w:t>(…)</w:t>
      </w:r>
    </w:p>
    <w:p w14:paraId="23B90E4D" w14:textId="77777777" w:rsidR="00405D4B" w:rsidRDefault="00405D4B" w:rsidP="00405D4B">
      <w:pPr>
        <w:numPr>
          <w:ilvl w:val="0"/>
          <w:numId w:val="8"/>
        </w:numPr>
        <w:ind w:left="1134" w:right="709"/>
        <w:jc w:val="both"/>
        <w:rPr>
          <w:rFonts w:ascii="Museo 300" w:hAnsi="Museo 300"/>
          <w:sz w:val="16"/>
          <w:szCs w:val="16"/>
          <w:lang w:val="es-ES"/>
        </w:rPr>
      </w:pPr>
      <w:r w:rsidRPr="00405D4B">
        <w:rPr>
          <w:rFonts w:ascii="Museo 300" w:hAnsi="Museo 300"/>
          <w:sz w:val="16"/>
          <w:szCs w:val="16"/>
          <w:lang w:val="es-ES"/>
        </w:rPr>
        <w:t>El período retroactivo de recuperación corresponde a 180 días, comprendidos entre el 1 de diciembre de 2022 al 30 de mayo de 2023.</w:t>
      </w:r>
    </w:p>
    <w:p w14:paraId="515811D3" w14:textId="334919BC" w:rsidR="008F626E" w:rsidRPr="001E0572" w:rsidRDefault="00405D4B" w:rsidP="002D3092">
      <w:pPr>
        <w:ind w:left="709" w:right="709"/>
        <w:jc w:val="both"/>
        <w:rPr>
          <w:rStyle w:val="normaltextrun"/>
          <w:rFonts w:ascii="Museo 300" w:hAnsi="Museo 300"/>
          <w:color w:val="000000" w:themeColor="text1"/>
          <w:sz w:val="16"/>
          <w:szCs w:val="16"/>
        </w:rPr>
      </w:pPr>
      <w:r w:rsidRPr="00405D4B">
        <w:rPr>
          <w:rFonts w:ascii="Museo 300" w:hAnsi="Museo 300"/>
          <w:sz w:val="16"/>
          <w:szCs w:val="16"/>
          <w:lang w:val="es-ES"/>
        </w:rPr>
        <w:t>Con base en los parámetros antes mencionados y los criterios utilizados por el CAU de acuerdo con la normativa vigente, se determina que el monto facturado por la distribuidora EEO, correspondiente a la cantidad de dos mil novecientos sesenta y tres 61/100 dólares de los Estados Unidos de América (USD 2,963.61) IVA incluido, en concepto de una energía consumida y no registrada</w:t>
      </w:r>
      <w:r w:rsidRPr="00405D4B" w:rsidDel="00EE23B6">
        <w:rPr>
          <w:rFonts w:ascii="Museo 300" w:hAnsi="Museo 300"/>
          <w:sz w:val="16"/>
          <w:szCs w:val="16"/>
          <w:lang w:val="es-ES"/>
        </w:rPr>
        <w:t>;</w:t>
      </w:r>
      <w:r w:rsidRPr="00405D4B">
        <w:rPr>
          <w:rFonts w:ascii="Museo 300" w:hAnsi="Museo 300"/>
          <w:sz w:val="16"/>
          <w:szCs w:val="16"/>
          <w:lang w:val="es-ES"/>
        </w:rPr>
        <w:t xml:space="preserve"> y </w:t>
      </w:r>
      <w:r w:rsidRPr="00405D4B" w:rsidDel="00E933BB">
        <w:rPr>
          <w:rFonts w:ascii="Museo 300" w:hAnsi="Museo 300"/>
          <w:sz w:val="16"/>
          <w:szCs w:val="16"/>
          <w:lang w:val="es-ES"/>
        </w:rPr>
        <w:t>la cantidad de</w:t>
      </w:r>
      <w:r w:rsidRPr="00405D4B">
        <w:rPr>
          <w:rFonts w:ascii="Museo 300" w:hAnsi="Museo 300"/>
          <w:sz w:val="16"/>
          <w:szCs w:val="16"/>
          <w:lang w:val="es-ES"/>
        </w:rPr>
        <w:t xml:space="preserve"> ciento setenta y siete 52/100 dólares de los Estados Unidos de América (USD 177.52) en concepto de intereses devengados por el período de 180 días comprendidos entre el 1 de diciembre de 2022 hasta el 30 de mayo de 2023, son procedentes.</w:t>
      </w:r>
      <w:r>
        <w:rPr>
          <w:rFonts w:ascii="Museo 300" w:hAnsi="Museo 300"/>
          <w:sz w:val="16"/>
          <w:szCs w:val="16"/>
          <w:lang w:val="es-ES"/>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FEFA067" w14:textId="3FC8D42A" w:rsidR="00405D4B" w:rsidRPr="00405D4B" w:rsidRDefault="00405D4B" w:rsidP="00405D4B">
      <w:pPr>
        <w:pStyle w:val="Prrafodelista"/>
        <w:numPr>
          <w:ilvl w:val="0"/>
          <w:numId w:val="6"/>
        </w:numPr>
        <w:spacing w:after="200"/>
        <w:ind w:left="1418" w:right="708"/>
        <w:jc w:val="both"/>
        <w:rPr>
          <w:rFonts w:ascii="Museo 300" w:hAnsi="Museo 300"/>
          <w:sz w:val="16"/>
          <w:szCs w:val="16"/>
        </w:rPr>
      </w:pPr>
      <w:r w:rsidRPr="00405D4B">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951DB1">
        <w:rPr>
          <w:rFonts w:ascii="Museo 300" w:hAnsi="Museo 300"/>
          <w:sz w:val="16"/>
          <w:szCs w:val="16"/>
        </w:rPr>
        <w:t>xxx</w:t>
      </w:r>
      <w:r w:rsidRPr="00405D4B">
        <w:rPr>
          <w:rFonts w:ascii="Museo 300" w:hAnsi="Museo 300"/>
          <w:sz w:val="16"/>
          <w:szCs w:val="16"/>
        </w:rPr>
        <w:t>, consistente en la alteración interna del equipo de medición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BAB16C4" w14:textId="6463B156" w:rsidR="00562498" w:rsidRPr="00405D4B" w:rsidRDefault="00405D4B" w:rsidP="00405D4B">
      <w:pPr>
        <w:pStyle w:val="Prrafodelista"/>
        <w:numPr>
          <w:ilvl w:val="0"/>
          <w:numId w:val="6"/>
        </w:numPr>
        <w:spacing w:after="200"/>
        <w:ind w:left="1418" w:right="708"/>
        <w:jc w:val="both"/>
        <w:rPr>
          <w:rFonts w:ascii="Museo 300" w:hAnsi="Museo 300"/>
          <w:sz w:val="16"/>
          <w:szCs w:val="16"/>
        </w:rPr>
      </w:pPr>
      <w:r w:rsidRPr="00405D4B">
        <w:rPr>
          <w:rFonts w:ascii="Museo 300" w:hAnsi="Museo 300"/>
          <w:sz w:val="16"/>
          <w:szCs w:val="16"/>
        </w:rPr>
        <w:t xml:space="preserve">Conforme con el análisis efectuado en el presente informe, se determina que la cantidad de dos mil novecientos sesenta y tres 61/100 dólares de los Estados Unidos de América (USD 2,963.61) IVA incluido, cobrados en concepto de energía no registrada; así como los ciento setenta y siete 52/100 dólares de los Estados Unidos de América (USD 177.52) establecidos en concepto de intereses, son correctos y proceden. </w:t>
      </w:r>
      <w:r w:rsidR="00562498" w:rsidRPr="00405D4B">
        <w:rPr>
          <w:rFonts w:ascii="Museo 300" w:eastAsia="Arial" w:hAnsi="Museo 300"/>
          <w:color w:val="000000" w:themeColor="text1"/>
          <w:sz w:val="16"/>
          <w:szCs w:val="16"/>
        </w:rPr>
        <w:t>[…]</w:t>
      </w:r>
      <w:r w:rsidR="00914F6D" w:rsidRPr="00405D4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2EC905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AF1D69">
        <w:rPr>
          <w:rFonts w:ascii="Museo Sans 300" w:hAnsi="Museo Sans 300"/>
          <w:sz w:val="20"/>
          <w:szCs w:val="20"/>
        </w:rPr>
        <w:t>E-0573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161D4D">
        <w:rPr>
          <w:rFonts w:ascii="Museo Sans 300" w:hAnsi="Museo Sans 300"/>
          <w:sz w:val="20"/>
          <w:szCs w:val="20"/>
        </w:rPr>
        <w:t>IT-0232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6EB01A98"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9B4D28">
        <w:rPr>
          <w:rFonts w:ascii="Museo Sans 300" w:hAnsi="Museo Sans 300" w:cs="Segoe UI"/>
          <w:sz w:val="20"/>
          <w:szCs w:val="20"/>
        </w:rPr>
        <w:t>veintisiete de septiembre</w:t>
      </w:r>
      <w:r w:rsidR="00E50AF6">
        <w:rPr>
          <w:rFonts w:ascii="Museo Sans 300" w:hAnsi="Museo Sans 300" w:cs="Segoe UI"/>
          <w:sz w:val="20"/>
          <w:szCs w:val="20"/>
        </w:rPr>
        <w:t xml:space="preserv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161A2B">
        <w:rPr>
          <w:rFonts w:ascii="Museo Sans 300" w:hAnsi="Museo Sans 300" w:cs="Segoe UI"/>
          <w:sz w:val="20"/>
          <w:szCs w:val="20"/>
        </w:rPr>
        <w:t>once de octubre</w:t>
      </w:r>
      <w:r w:rsidR="00760F18">
        <w:rPr>
          <w:rFonts w:ascii="Museo Sans 300" w:hAnsi="Museo Sans 300" w:cs="Segoe UI"/>
          <w:sz w:val="20"/>
          <w:szCs w:val="20"/>
        </w:rPr>
        <w:t xml:space="preserve"> del mismo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35912C1F"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161A2B">
        <w:rPr>
          <w:rFonts w:ascii="Museo Sans 300" w:hAnsi="Museo Sans 300"/>
          <w:sz w:val="20"/>
          <w:szCs w:val="20"/>
          <w:lang w:val="es-SV"/>
        </w:rPr>
        <w:t>tres</w:t>
      </w:r>
      <w:r>
        <w:rPr>
          <w:rFonts w:ascii="Museo Sans 300" w:hAnsi="Museo Sans 300"/>
          <w:sz w:val="20"/>
          <w:szCs w:val="20"/>
          <w:lang w:val="es-SV"/>
        </w:rPr>
        <w:t xml:space="preserve"> 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7019BF">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w:t>
      </w:r>
      <w:r w:rsidR="007019BF">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607C8B34" w14:textId="1D567363" w:rsidR="0059121C" w:rsidRDefault="0059121C" w:rsidP="00A15396">
      <w:pPr>
        <w:pStyle w:val="Prrafodelista"/>
        <w:tabs>
          <w:tab w:val="left" w:pos="426"/>
        </w:tabs>
        <w:ind w:left="426"/>
        <w:jc w:val="both"/>
        <w:rPr>
          <w:rFonts w:ascii="Museo Sans 300" w:hAnsi="Museo Sans 300"/>
          <w:sz w:val="20"/>
          <w:szCs w:val="20"/>
        </w:rPr>
      </w:pPr>
    </w:p>
    <w:p w14:paraId="18955371" w14:textId="77777777" w:rsidR="00161A2B" w:rsidRDefault="00161A2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33AECB8D"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3C3AE39" w14:textId="77777777"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E64CDD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51DB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B8451A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61D4D">
        <w:rPr>
          <w:rFonts w:ascii="Museo Sans 300" w:hAnsi="Museo Sans 300" w:cs="Times New Roman"/>
          <w:sz w:val="20"/>
          <w:szCs w:val="20"/>
        </w:rPr>
        <w:t>IT-0232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3C650CD6"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161A2B" w:rsidRPr="0060448C">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30 de mayo de 2023, detallando una supuesta condición irregular, consistente en la alteración interna del equipo de medición, debido a la suspensión de la señal de corriente de la fase “A”, con la finalidad de impedir el correcto registro de la energía consumida en el suministro eléctrico del denunciante.</w:t>
      </w:r>
      <w:r w:rsidR="00161A2B">
        <w:rPr>
          <w:rFonts w:ascii="Museo 300" w:hAnsi="Museo 300"/>
          <w:sz w:val="16"/>
          <w:szCs w:val="16"/>
        </w:rPr>
        <w:t xml:space="preserve"> </w:t>
      </w:r>
      <w:r w:rsidR="007019BF">
        <w:rPr>
          <w:rFonts w:ascii="Museo 300" w:hAnsi="Museo 300"/>
          <w:sz w:val="16"/>
          <w:szCs w:val="16"/>
        </w:rPr>
        <w:t>(…)</w:t>
      </w:r>
    </w:p>
    <w:p w14:paraId="51CA8CD7" w14:textId="229E2006" w:rsidR="007019BF" w:rsidRPr="00441280" w:rsidRDefault="00161A2B" w:rsidP="007019BF">
      <w:pPr>
        <w:tabs>
          <w:tab w:val="left" w:pos="993"/>
          <w:tab w:val="left" w:pos="9072"/>
        </w:tabs>
        <w:spacing w:line="240" w:lineRule="auto"/>
        <w:ind w:left="993" w:right="709"/>
        <w:jc w:val="both"/>
        <w:rPr>
          <w:rFonts w:ascii="Museo 300" w:hAnsi="Museo 300"/>
          <w:sz w:val="16"/>
          <w:szCs w:val="16"/>
        </w:rPr>
      </w:pPr>
      <w:r w:rsidRPr="00405D4B">
        <w:rPr>
          <w:rFonts w:ascii="Museo 300" w:hAnsi="Museo 300"/>
          <w:color w:val="000000" w:themeColor="text1"/>
          <w:sz w:val="16"/>
          <w:szCs w:val="16"/>
          <w:lang w:val="es-ES"/>
        </w:rPr>
        <w:t>Con base en el análisis efectuado y las evidencias presentadas por las partes, se determina que en el suministro en referencia existió una condición irregular consistente en la alteración interna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Pr="00AF7ED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7AC4532C" w14:textId="2521E1B3" w:rsidR="00161A2B" w:rsidRPr="00B03345" w:rsidRDefault="00CC62A8" w:rsidP="00161A2B">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bookmarkEnd w:id="3"/>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161D4D">
        <w:rPr>
          <w:rFonts w:ascii="Museo Sans 300" w:hAnsi="Museo Sans 300" w:cs="Segoe UI"/>
          <w:sz w:val="20"/>
          <w:szCs w:val="20"/>
          <w:lang w:val="es-ES" w:eastAsia="es-MX"/>
        </w:rPr>
        <w:t>IT-0232</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w:t>
      </w:r>
      <w:bookmarkEnd w:id="4"/>
      <w:r w:rsidR="00161A2B" w:rsidRPr="00785743">
        <w:rPr>
          <w:rFonts w:ascii="Museo Sans 300" w:hAnsi="Museo Sans 300" w:cs="Segoe UI"/>
          <w:sz w:val="20"/>
          <w:szCs w:val="20"/>
          <w:lang w:val="es-ES" w:eastAsia="es-MX"/>
        </w:rPr>
        <w:t>que existió</w:t>
      </w:r>
      <w:r w:rsidR="00161A2B">
        <w:rPr>
          <w:rFonts w:ascii="Museo Sans 300" w:hAnsi="Museo Sans 300"/>
          <w:sz w:val="20"/>
          <w:szCs w:val="20"/>
          <w:lang w:val="es-ES"/>
        </w:rPr>
        <w:t xml:space="preserve"> </w:t>
      </w:r>
      <w:r w:rsidR="00161A2B" w:rsidRPr="00B27D17">
        <w:rPr>
          <w:rFonts w:ascii="Museo Sans 300" w:hAnsi="Museo Sans 300"/>
          <w:color w:val="000000"/>
          <w:sz w:val="20"/>
          <w:szCs w:val="20"/>
          <w:shd w:val="clear" w:color="auto" w:fill="FFFFFF"/>
          <w:lang w:val="es-ES"/>
        </w:rPr>
        <w:t>una alteración interna del equipo de medición</w:t>
      </w:r>
      <w:r w:rsidR="00161A2B" w:rsidRPr="00B27D17">
        <w:rPr>
          <w:rFonts w:ascii="Museo Sans 300" w:hAnsi="Museo Sans 300"/>
          <w:color w:val="000000"/>
          <w:sz w:val="20"/>
          <w:szCs w:val="20"/>
          <w:shd w:val="clear" w:color="auto" w:fill="FFFFFF"/>
        </w:rPr>
        <w:t xml:space="preserve"> </w:t>
      </w:r>
      <w:r w:rsidR="00161A2B" w:rsidRPr="00B27D17">
        <w:rPr>
          <w:rFonts w:ascii="Museo Sans 300" w:hAnsi="Museo Sans 300"/>
          <w:color w:val="000000"/>
          <w:sz w:val="20"/>
          <w:szCs w:val="20"/>
          <w:shd w:val="clear" w:color="auto" w:fill="FFFFFF"/>
          <w:lang w:val="es-ES"/>
        </w:rPr>
        <w:t>generando que no se registrara correctamente la energía eléctrica consumida en el inmueble.</w:t>
      </w:r>
      <w:r w:rsidR="00161A2B" w:rsidRPr="00B27D17">
        <w:rPr>
          <w:rFonts w:ascii="Museo Sans 300" w:hAnsi="Museo Sans 300"/>
          <w:color w:val="000000"/>
          <w:sz w:val="20"/>
          <w:szCs w:val="20"/>
          <w:shd w:val="clear" w:color="auto" w:fill="FFFFFF"/>
        </w:rPr>
        <w:t xml:space="preserve"> </w:t>
      </w:r>
    </w:p>
    <w:p w14:paraId="3A27822B" w14:textId="58B7AA35" w:rsidR="007019BF" w:rsidRDefault="007019BF"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2C29FC0" w14:textId="5BF46A6D" w:rsidR="00524D3F" w:rsidRDefault="00161A2B" w:rsidP="003C3B2F">
      <w:pPr>
        <w:autoSpaceDE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 del análisis correspondiente, el CAU</w:t>
      </w:r>
      <w:r w:rsidR="00524D3F">
        <w:rPr>
          <w:rStyle w:val="normaltextrun"/>
          <w:rFonts w:ascii="Museo Sans 300" w:hAnsi="Museo Sans 300"/>
          <w:color w:val="000000"/>
          <w:sz w:val="20"/>
          <w:szCs w:val="20"/>
          <w:shd w:val="clear" w:color="auto" w:fill="FFFFFF"/>
        </w:rPr>
        <w:t xml:space="preserve"> concluyó que</w:t>
      </w:r>
      <w:r w:rsidR="00F82E10">
        <w:rPr>
          <w:rStyle w:val="normaltextrun"/>
          <w:rFonts w:ascii="Museo Sans 300" w:hAnsi="Museo Sans 300"/>
          <w:color w:val="000000"/>
          <w:sz w:val="20"/>
          <w:szCs w:val="20"/>
          <w:shd w:val="clear" w:color="auto" w:fill="FFFFFF"/>
        </w:rPr>
        <w:t xml:space="preserve"> el método utilizado por la distribuidora – porcentaje de</w:t>
      </w:r>
      <w:r w:rsidR="00264A6C">
        <w:rPr>
          <w:rStyle w:val="normaltextrun"/>
          <w:rFonts w:ascii="Museo Sans 300" w:hAnsi="Museo Sans 300"/>
          <w:color w:val="000000"/>
          <w:sz w:val="20"/>
          <w:szCs w:val="20"/>
          <w:shd w:val="clear" w:color="auto" w:fill="FFFFFF"/>
        </w:rPr>
        <w:t xml:space="preserve"> </w:t>
      </w:r>
      <w:r w:rsidR="00BA69D8">
        <w:rPr>
          <w:rStyle w:val="normaltextrun"/>
          <w:rFonts w:ascii="Museo Sans 300" w:hAnsi="Museo Sans 300"/>
          <w:color w:val="000000"/>
          <w:sz w:val="20"/>
          <w:szCs w:val="20"/>
          <w:shd w:val="clear" w:color="auto" w:fill="FFFFFF"/>
        </w:rPr>
        <w:t>desviación de la exac</w:t>
      </w:r>
      <w:r w:rsidR="00264A6C">
        <w:rPr>
          <w:rStyle w:val="normaltextrun"/>
          <w:rFonts w:ascii="Museo Sans 300" w:hAnsi="Museo Sans 300"/>
          <w:color w:val="000000"/>
          <w:sz w:val="20"/>
          <w:szCs w:val="20"/>
          <w:shd w:val="clear" w:color="auto" w:fill="FFFFFF"/>
        </w:rPr>
        <w:t xml:space="preserve">titud- no fue realizado de conformidad con los lineamientos </w:t>
      </w:r>
      <w:r w:rsidR="00210B7D">
        <w:rPr>
          <w:rStyle w:val="normaltextrun"/>
          <w:rFonts w:ascii="Museo Sans 300" w:hAnsi="Museo Sans 300"/>
          <w:color w:val="000000"/>
          <w:sz w:val="20"/>
          <w:szCs w:val="20"/>
          <w:shd w:val="clear" w:color="auto" w:fill="FFFFFF"/>
        </w:rPr>
        <w:t xml:space="preserve">establecidos en </w:t>
      </w:r>
      <w:r w:rsidR="005002DD">
        <w:rPr>
          <w:rStyle w:val="normaltextrun"/>
          <w:rFonts w:ascii="Museo Sans 300" w:hAnsi="Museo Sans 300"/>
          <w:color w:val="000000"/>
          <w:sz w:val="20"/>
          <w:szCs w:val="20"/>
          <w:shd w:val="clear" w:color="auto" w:fill="FFFFFF"/>
        </w:rPr>
        <w:t>la Norma ANS</w:t>
      </w:r>
      <w:r w:rsidR="002D3092">
        <w:rPr>
          <w:rStyle w:val="normaltextrun"/>
          <w:rFonts w:ascii="Museo Sans 300" w:hAnsi="Museo Sans 300"/>
          <w:color w:val="000000"/>
          <w:sz w:val="20"/>
          <w:szCs w:val="20"/>
          <w:shd w:val="clear" w:color="auto" w:fill="FFFFFF"/>
        </w:rPr>
        <w:t>I</w:t>
      </w:r>
      <w:r w:rsidR="005002DD">
        <w:rPr>
          <w:rStyle w:val="normaltextrun"/>
          <w:rFonts w:ascii="Museo Sans 300" w:hAnsi="Museo Sans 300"/>
          <w:color w:val="000000"/>
          <w:sz w:val="20"/>
          <w:szCs w:val="20"/>
          <w:shd w:val="clear" w:color="auto" w:fill="FFFFFF"/>
        </w:rPr>
        <w:t xml:space="preserve"> C12.1-2001 </w:t>
      </w:r>
      <w:r w:rsidR="00382D1B">
        <w:rPr>
          <w:rStyle w:val="normaltextrun"/>
          <w:rFonts w:ascii="Museo Sans 300" w:hAnsi="Museo Sans 300"/>
          <w:color w:val="000000"/>
          <w:sz w:val="20"/>
          <w:szCs w:val="20"/>
          <w:shd w:val="clear" w:color="auto" w:fill="FFFFFF"/>
        </w:rPr>
        <w:t xml:space="preserve">de </w:t>
      </w:r>
      <w:r w:rsidR="005002DD">
        <w:rPr>
          <w:rStyle w:val="normaltextrun"/>
          <w:rFonts w:ascii="Museo Sans 300" w:hAnsi="Museo Sans 300"/>
          <w:color w:val="000000"/>
          <w:sz w:val="20"/>
          <w:szCs w:val="20"/>
          <w:shd w:val="clear" w:color="auto" w:fill="FFFFFF"/>
        </w:rPr>
        <w:t xml:space="preserve">la Metodología </w:t>
      </w:r>
      <w:r w:rsidR="00210B7D">
        <w:rPr>
          <w:rStyle w:val="normaltextrun"/>
          <w:rFonts w:ascii="Museo Sans 300" w:hAnsi="Museo Sans 300"/>
          <w:color w:val="000000"/>
          <w:sz w:val="20"/>
          <w:szCs w:val="20"/>
          <w:shd w:val="clear" w:color="auto" w:fill="FFFFFF"/>
        </w:rPr>
        <w:t>para el Control de Equipos de Medición</w:t>
      </w:r>
      <w:r w:rsidR="00BA69D8">
        <w:rPr>
          <w:rStyle w:val="normaltextrun"/>
          <w:rFonts w:ascii="Museo Sans 300" w:hAnsi="Museo Sans 300"/>
          <w:color w:val="000000"/>
          <w:sz w:val="20"/>
          <w:szCs w:val="20"/>
          <w:shd w:val="clear" w:color="auto" w:fill="FFFFFF"/>
        </w:rPr>
        <w:t xml:space="preserve"> y debido a las características del caso </w:t>
      </w:r>
      <w:r w:rsidR="009A5DAC">
        <w:rPr>
          <w:rStyle w:val="normaltextrun"/>
          <w:rFonts w:ascii="Museo Sans 300" w:hAnsi="Museo Sans 300"/>
          <w:color w:val="000000"/>
          <w:sz w:val="20"/>
          <w:szCs w:val="20"/>
          <w:shd w:val="clear" w:color="auto" w:fill="FFFFFF"/>
        </w:rPr>
        <w:t xml:space="preserve">no era confiable </w:t>
      </w:r>
      <w:r w:rsidR="007C38B3">
        <w:rPr>
          <w:rStyle w:val="normaltextrun"/>
          <w:rFonts w:ascii="Museo Sans 300" w:hAnsi="Museo Sans 300"/>
          <w:color w:val="000000"/>
          <w:sz w:val="20"/>
          <w:szCs w:val="20"/>
          <w:shd w:val="clear" w:color="auto" w:fill="FFFFFF"/>
        </w:rPr>
        <w:t>utilizarlo para realizar el cálculo de la ENR</w:t>
      </w:r>
      <w:r w:rsidR="00210B7D">
        <w:rPr>
          <w:rStyle w:val="normaltextrun"/>
          <w:rFonts w:ascii="Museo Sans 300" w:hAnsi="Museo Sans 300"/>
          <w:color w:val="000000"/>
          <w:sz w:val="20"/>
          <w:szCs w:val="20"/>
          <w:shd w:val="clear" w:color="auto" w:fill="FFFFFF"/>
        </w:rPr>
        <w:t xml:space="preserve">. </w:t>
      </w:r>
    </w:p>
    <w:p w14:paraId="34E72244" w14:textId="77777777" w:rsidR="00524D3F" w:rsidRDefault="00524D3F"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07676A02" w:rsidR="003C3B2F" w:rsidRDefault="007C38B3" w:rsidP="003C3B2F">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En razón de lo anterior, el CAU utilizó</w:t>
      </w:r>
      <w:r w:rsidR="00243C20">
        <w:rPr>
          <w:rStyle w:val="normaltextrun"/>
          <w:rFonts w:ascii="Museo Sans 300" w:hAnsi="Museo Sans 300"/>
          <w:color w:val="000000"/>
          <w:sz w:val="20"/>
          <w:szCs w:val="20"/>
          <w:shd w:val="clear" w:color="auto" w:fill="FFFFFF"/>
        </w:rPr>
        <w:t xml:space="preserve"> el historial reciente de registros correctos, obteniendo como resultado </w:t>
      </w:r>
      <w:r w:rsidR="00161A2B">
        <w:rPr>
          <w:rStyle w:val="normaltextrun"/>
          <w:rFonts w:ascii="Museo Sans 300" w:hAnsi="Museo Sans 300"/>
          <w:color w:val="000000"/>
          <w:sz w:val="20"/>
          <w:szCs w:val="20"/>
          <w:shd w:val="clear" w:color="auto" w:fill="FFFFFF"/>
        </w:rPr>
        <w:t xml:space="preserve"> </w:t>
      </w:r>
      <w:r w:rsidR="00243C20">
        <w:rPr>
          <w:rStyle w:val="normaltextrun"/>
          <w:rFonts w:ascii="Museo Sans 300" w:hAnsi="Museo Sans 300"/>
          <w:color w:val="000000"/>
          <w:sz w:val="20"/>
          <w:szCs w:val="20"/>
          <w:shd w:val="clear" w:color="auto" w:fill="FFFFFF"/>
        </w:rPr>
        <w:t xml:space="preserve">que 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D6492C">
        <w:rPr>
          <w:rFonts w:ascii="Museo Sans 300" w:hAnsi="Museo Sans 300"/>
          <w:sz w:val="20"/>
          <w:szCs w:val="20"/>
        </w:rPr>
        <w:t>DOS MIL NOVECIENTOS SESENTA Y TRES 61/100 DÓLARES DE LOS ESTADOS UNIDOS DE AMÉRICA (USD 2,963.61)</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D6492C">
        <w:rPr>
          <w:rFonts w:ascii="Museo Sans 300" w:hAnsi="Museo Sans 300"/>
          <w:sz w:val="20"/>
          <w:szCs w:val="20"/>
        </w:rPr>
        <w:t>CIENTO SETENTA Y SIETE 52/100 DÓLARES DE LOS ESTADOS UNIDOS DE AMÉRICA (USD 177.52)</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0D805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F2D96">
        <w:rPr>
          <w:rFonts w:ascii="Museo Sans 300" w:eastAsia="Museo Sans 300" w:hAnsi="Museo Sans 300" w:cs="Museo Sans 300"/>
          <w:sz w:val="20"/>
          <w:szCs w:val="20"/>
        </w:rPr>
        <w:t>xxx</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C6FA443" w14:textId="3B93AD75" w:rsidR="00161A2B" w:rsidRPr="00B27D17" w:rsidRDefault="0089025D" w:rsidP="00161A2B">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161D4D">
        <w:rPr>
          <w:rFonts w:ascii="Museo Sans 300" w:hAnsi="Museo Sans 300" w:cs="Segoe UI"/>
          <w:sz w:val="20"/>
          <w:szCs w:val="20"/>
          <w:lang w:val="es-ES" w:eastAsia="es-MX"/>
        </w:rPr>
        <w:t>IT-0232</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951DB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019BF">
        <w:rPr>
          <w:rFonts w:ascii="Museo Sans 300" w:hAnsi="Museo Sans 300"/>
          <w:sz w:val="20"/>
          <w:szCs w:val="20"/>
        </w:rPr>
        <w:t xml:space="preserve"> </w:t>
      </w:r>
      <w:r w:rsidR="00161A2B" w:rsidRPr="00B27D17">
        <w:rPr>
          <w:rFonts w:ascii="Museo Sans 300" w:hAnsi="Museo Sans 300"/>
          <w:color w:val="000000"/>
          <w:sz w:val="20"/>
          <w:szCs w:val="20"/>
          <w:shd w:val="clear" w:color="auto" w:fill="FFFFFF"/>
        </w:rPr>
        <w:t xml:space="preserve">en la alteración interna del equipo de medición. </w:t>
      </w:r>
    </w:p>
    <w:p w14:paraId="58A31736" w14:textId="41FD825F" w:rsidR="007019BF" w:rsidRDefault="007019BF"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6CA62EC1"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D6492C">
        <w:rPr>
          <w:rFonts w:ascii="Museo Sans 300" w:hAnsi="Museo Sans 300" w:cs="Segoe UI"/>
          <w:sz w:val="20"/>
          <w:szCs w:val="20"/>
          <w:lang w:val="es-ES" w:eastAsia="es-MX"/>
        </w:rPr>
        <w:t>DOS MIL NOVECIENTOS SESENTA Y TRES 61/100 DÓLARES DE LOS ESTADOS UNIDOS DE AMÉRICA (USD 2,963.61)</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D6492C">
        <w:rPr>
          <w:rFonts w:ascii="Museo Sans 300" w:hAnsi="Museo Sans 300" w:cs="Segoe UI"/>
          <w:sz w:val="20"/>
          <w:szCs w:val="20"/>
          <w:lang w:val="es-ES" w:eastAsia="es-MX"/>
        </w:rPr>
        <w:t>CIENTO SETENTA Y SIETE 52/100 DÓLARES DE LOS ESTADOS UNIDOS DE AMÉRICA (USD 177.52)</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77777777"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66030B8C"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61D4D">
        <w:rPr>
          <w:rFonts w:ascii="Museo Sans 300" w:eastAsia="Arial" w:hAnsi="Museo Sans 300" w:cs="Times New Roman"/>
          <w:sz w:val="20"/>
          <w:szCs w:val="20"/>
        </w:rPr>
        <w:t>IT-0232</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767C2C" w14:textId="588C4E71" w:rsidR="00161A2B" w:rsidRPr="00B03345" w:rsidRDefault="00B306DC" w:rsidP="00161A2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951DB1">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61A2B">
        <w:rPr>
          <w:rFonts w:ascii="Museo Sans 300" w:eastAsia="Calibri" w:hAnsi="Museo Sans 300" w:cs="Segoe UI"/>
          <w:sz w:val="20"/>
          <w:szCs w:val="20"/>
          <w:lang w:eastAsia="es-MX"/>
        </w:rPr>
        <w:t xml:space="preserve"> </w:t>
      </w:r>
      <w:r w:rsidR="00161A2B" w:rsidRPr="00D47F69">
        <w:rPr>
          <w:rStyle w:val="normaltextrun"/>
          <w:rFonts w:ascii="Museo Sans 300" w:hAnsi="Museo Sans 300"/>
          <w:color w:val="000000"/>
          <w:sz w:val="20"/>
          <w:szCs w:val="20"/>
          <w:shd w:val="clear" w:color="auto" w:fill="FFFFFF"/>
        </w:rPr>
        <w:t xml:space="preserve">en </w:t>
      </w:r>
      <w:r w:rsidR="00D6492C">
        <w:rPr>
          <w:rStyle w:val="normaltextrun"/>
          <w:rFonts w:ascii="Museo Sans 300" w:hAnsi="Museo Sans 300"/>
          <w:color w:val="000000"/>
          <w:sz w:val="20"/>
          <w:szCs w:val="20"/>
          <w:shd w:val="clear" w:color="auto" w:fill="FFFFFF"/>
        </w:rPr>
        <w:t xml:space="preserve">la alteración interna </w:t>
      </w:r>
      <w:r w:rsidR="00161A2B" w:rsidRPr="00B03345">
        <w:rPr>
          <w:rFonts w:ascii="Museo Sans 300" w:hAnsi="Museo Sans 300"/>
          <w:color w:val="000000"/>
          <w:sz w:val="20"/>
          <w:szCs w:val="20"/>
          <w:shd w:val="clear" w:color="auto" w:fill="FFFFFF"/>
        </w:rPr>
        <w:t>del equipo de medición por medio de la cual se consumía energía eléctrica sin que fuera registrada.</w:t>
      </w:r>
    </w:p>
    <w:p w14:paraId="76839F9A" w14:textId="0E868877" w:rsidR="007019BF" w:rsidRPr="00161A2B" w:rsidRDefault="007019BF" w:rsidP="00161A2B">
      <w:pPr>
        <w:pStyle w:val="Prrafodelista"/>
        <w:autoSpaceDE w:val="0"/>
        <w:adjustRightInd w:val="0"/>
        <w:ind w:left="426"/>
        <w:jc w:val="both"/>
        <w:rPr>
          <w:rFonts w:ascii="Museo Sans 300" w:eastAsia="Arial" w:hAnsi="Museo Sans 300"/>
          <w:color w:val="000000"/>
          <w:sz w:val="20"/>
          <w:szCs w:val="20"/>
          <w:lang w:eastAsia="es-SV"/>
        </w:rPr>
      </w:pPr>
    </w:p>
    <w:p w14:paraId="7BC41270" w14:textId="7FA133A4"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lastRenderedPageBreak/>
        <w:t>Determinar que la sociedad EEO, S.A. de C.V. tiene el derecho a recuperar la cantidad de</w:t>
      </w:r>
      <w:r>
        <w:rPr>
          <w:rFonts w:ascii="Museo Sans 300" w:eastAsia="Calibri" w:hAnsi="Museo Sans 300" w:cs="Segoe UI"/>
          <w:sz w:val="20"/>
          <w:szCs w:val="20"/>
          <w:lang w:eastAsia="es-MX"/>
        </w:rPr>
        <w:t xml:space="preserve"> </w:t>
      </w:r>
      <w:r w:rsidR="00D6492C">
        <w:rPr>
          <w:rFonts w:ascii="Museo Sans 300" w:eastAsia="Calibri" w:hAnsi="Museo Sans 300" w:cs="Segoe UI"/>
          <w:sz w:val="20"/>
          <w:szCs w:val="20"/>
          <w:lang w:eastAsia="es-MX"/>
        </w:rPr>
        <w:t>DOS MIL NOVECIENTOS SESENTA Y TRES 61/100 DÓLARES DE LOS ESTADOS UNIDOS DE AMÉRICA (USD 2,963.61)</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D6492C">
        <w:rPr>
          <w:rFonts w:ascii="Museo Sans 300" w:hAnsi="Museo Sans 300" w:cs="Segoe UI"/>
          <w:sz w:val="20"/>
          <w:szCs w:val="20"/>
          <w:lang w:eastAsia="es-MX"/>
        </w:rPr>
        <w:t>CIENTO SETENTA Y SIETE 52/100 DÓLARES DE LOS ESTADOS UNIDOS DE AMÉRICA (USD 177.52)</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5B4B1677"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951DB1">
        <w:rPr>
          <w:rFonts w:ascii="Museo Sans 300" w:eastAsia="Arial" w:hAnsi="Museo Sans 300"/>
          <w:sz w:val="20"/>
          <w:szCs w:val="20"/>
          <w:lang w:eastAsia="en-US"/>
        </w:rPr>
        <w:t>x</w:t>
      </w:r>
      <w:r w:rsidR="001F2D96">
        <w:rPr>
          <w:rFonts w:ascii="Museo Sans 300" w:eastAsia="Arial" w:hAnsi="Museo Sans 300"/>
          <w:sz w:val="20"/>
          <w:szCs w:val="20"/>
          <w:lang w:eastAsia="en-US"/>
        </w:rPr>
        <w:t>xx</w:t>
      </w:r>
      <w:r w:rsidR="00951DB1">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F2D9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B1E2" w14:textId="77777777" w:rsidR="001C0878" w:rsidRDefault="001C0878">
      <w:pPr>
        <w:spacing w:after="0" w:line="240" w:lineRule="auto"/>
      </w:pPr>
      <w:r>
        <w:separator/>
      </w:r>
    </w:p>
  </w:endnote>
  <w:endnote w:type="continuationSeparator" w:id="0">
    <w:p w14:paraId="46091A93" w14:textId="77777777" w:rsidR="001C0878" w:rsidRDefault="001C0878">
      <w:pPr>
        <w:spacing w:after="0" w:line="240" w:lineRule="auto"/>
      </w:pPr>
      <w:r>
        <w:continuationSeparator/>
      </w:r>
    </w:p>
  </w:endnote>
  <w:endnote w:type="continuationNotice" w:id="1">
    <w:p w14:paraId="3F4B8586" w14:textId="77777777" w:rsidR="001C0878" w:rsidRDefault="001C0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011B" w14:textId="77777777" w:rsidR="001C0878" w:rsidRDefault="001C0878">
      <w:pPr>
        <w:spacing w:after="0" w:line="240" w:lineRule="auto"/>
      </w:pPr>
      <w:r>
        <w:rPr>
          <w:color w:val="000000"/>
        </w:rPr>
        <w:separator/>
      </w:r>
    </w:p>
  </w:footnote>
  <w:footnote w:type="continuationSeparator" w:id="0">
    <w:p w14:paraId="639E464D" w14:textId="77777777" w:rsidR="001C0878" w:rsidRDefault="001C0878">
      <w:pPr>
        <w:spacing w:after="0" w:line="240" w:lineRule="auto"/>
      </w:pPr>
      <w:r>
        <w:continuationSeparator/>
      </w:r>
    </w:p>
  </w:footnote>
  <w:footnote w:type="continuationNotice" w:id="1">
    <w:p w14:paraId="5F2DED65" w14:textId="77777777" w:rsidR="001C0878" w:rsidRDefault="001C0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2"/>
  </w:num>
  <w:num w:numId="2" w16cid:durableId="23750049">
    <w:abstractNumId w:val="9"/>
  </w:num>
  <w:num w:numId="3" w16cid:durableId="2012873170">
    <w:abstractNumId w:val="5"/>
  </w:num>
  <w:num w:numId="4" w16cid:durableId="1833788101">
    <w:abstractNumId w:val="0"/>
  </w:num>
  <w:num w:numId="5" w16cid:durableId="2099210374">
    <w:abstractNumId w:val="8"/>
  </w:num>
  <w:num w:numId="6" w16cid:durableId="663125927">
    <w:abstractNumId w:val="11"/>
  </w:num>
  <w:num w:numId="7" w16cid:durableId="2068259172">
    <w:abstractNumId w:val="13"/>
  </w:num>
  <w:num w:numId="8" w16cid:durableId="1424958832">
    <w:abstractNumId w:val="1"/>
  </w:num>
  <w:num w:numId="9" w16cid:durableId="1263731826">
    <w:abstractNumId w:val="2"/>
  </w:num>
  <w:num w:numId="10" w16cid:durableId="1817145480">
    <w:abstractNumId w:val="3"/>
  </w:num>
  <w:num w:numId="11" w16cid:durableId="1874880839">
    <w:abstractNumId w:val="10"/>
  </w:num>
  <w:num w:numId="12" w16cid:durableId="305815730">
    <w:abstractNumId w:val="14"/>
  </w:num>
  <w:num w:numId="13" w16cid:durableId="90929288">
    <w:abstractNumId w:val="7"/>
  </w:num>
  <w:num w:numId="14"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878"/>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2D96"/>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1DB1"/>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3553"/>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EP-1881-23, elaborado 8nov2023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B80E2-11AA-4F51-B505-AEE5C106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8</Pages>
  <Words>3735</Words>
  <Characters>20548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2023-11-22T20:06:00Z</dcterms:created>
  <dcterms:modified xsi:type="dcterms:W3CDTF">2023-12-01T23:15:00Z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