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902C31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D013C">
        <w:rPr>
          <w:rFonts w:ascii="Museo Sans 900" w:eastAsia="Times New Roman" w:hAnsi="Museo Sans 900" w:cs="Times New Roman"/>
          <w:b/>
          <w:bCs/>
          <w:sz w:val="20"/>
          <w:szCs w:val="20"/>
          <w:lang w:val="es-MX" w:eastAsia="es-ES"/>
        </w:rPr>
        <w:t>0777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3D013C">
        <w:rPr>
          <w:rFonts w:ascii="Museo Sans 300" w:eastAsia="Times New Roman" w:hAnsi="Museo Sans 300" w:cs="Times New Roman"/>
          <w:sz w:val="20"/>
          <w:szCs w:val="20"/>
          <w:lang w:val="es-MX" w:eastAsia="es-ES"/>
        </w:rPr>
        <w:t>diez</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3D013C">
        <w:rPr>
          <w:rFonts w:ascii="Museo Sans 300" w:eastAsia="Times New Roman" w:hAnsi="Museo Sans 300" w:cs="Times New Roman"/>
          <w:sz w:val="20"/>
          <w:szCs w:val="20"/>
          <w:lang w:val="es-MX" w:eastAsia="es-ES"/>
        </w:rPr>
        <w:t>treinta</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3D013C">
        <w:rPr>
          <w:rFonts w:ascii="Museo Sans 300" w:eastAsia="Times New Roman" w:hAnsi="Museo Sans 300" w:cs="Times New Roman"/>
          <w:sz w:val="20"/>
          <w:szCs w:val="20"/>
          <w:lang w:val="es-MX" w:eastAsia="es-ES"/>
        </w:rPr>
        <w:t>once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632C3">
        <w:rPr>
          <w:rFonts w:ascii="Museo Sans 300" w:eastAsia="Times New Roman" w:hAnsi="Museo Sans 300" w:cs="Times New Roman"/>
          <w:sz w:val="20"/>
          <w:szCs w:val="20"/>
          <w:lang w:val="es-MX" w:eastAsia="es-ES"/>
        </w:rPr>
        <w:t>octubre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42971FCA"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A6705">
        <w:rPr>
          <w:rFonts w:ascii="Museo Sans 300" w:hAnsi="Museo Sans 300"/>
          <w:sz w:val="20"/>
          <w:szCs w:val="20"/>
        </w:rPr>
        <w:t>treinta y uno</w:t>
      </w:r>
      <w:r>
        <w:rPr>
          <w:rFonts w:ascii="Museo Sans 300" w:hAnsi="Museo Sans 300"/>
          <w:sz w:val="20"/>
          <w:szCs w:val="20"/>
        </w:rPr>
        <w:t xml:space="preserve"> de </w:t>
      </w:r>
      <w:r w:rsidR="002A7C6D">
        <w:rPr>
          <w:rFonts w:ascii="Museo Sans 300" w:hAnsi="Museo Sans 300"/>
          <w:sz w:val="20"/>
          <w:szCs w:val="20"/>
        </w:rPr>
        <w:t>ma</w:t>
      </w:r>
      <w:r w:rsidR="00463738">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B860DA">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7A6705">
        <w:rPr>
          <w:rFonts w:ascii="Museo Sans 300" w:hAnsi="Museo Sans 300"/>
          <w:sz w:val="20"/>
          <w:szCs w:val="20"/>
        </w:rPr>
        <w:t>DOS MIL QUINIENTOS CINCUENTA Y CUATRO</w:t>
      </w:r>
      <w:r>
        <w:rPr>
          <w:rFonts w:ascii="Museo Sans 300" w:hAnsi="Museo Sans 300"/>
          <w:sz w:val="20"/>
          <w:szCs w:val="20"/>
        </w:rPr>
        <w:t xml:space="preserve"> </w:t>
      </w:r>
      <w:r w:rsidR="007A6705">
        <w:rPr>
          <w:rFonts w:ascii="Museo Sans 300" w:hAnsi="Museo Sans 300"/>
          <w:sz w:val="20"/>
          <w:szCs w:val="20"/>
        </w:rPr>
        <w:t>69</w:t>
      </w:r>
      <w:r>
        <w:rPr>
          <w:rFonts w:ascii="Museo Sans 300" w:hAnsi="Museo Sans 300"/>
          <w:sz w:val="20"/>
          <w:szCs w:val="20"/>
        </w:rPr>
        <w:t xml:space="preserve">/100 DÓLARES DE LOS ESTADOS UNIDOS DE AMÉRICA (USD </w:t>
      </w:r>
      <w:r w:rsidR="007A6705">
        <w:rPr>
          <w:rFonts w:ascii="Museo Sans 300" w:hAnsi="Museo Sans 300"/>
          <w:sz w:val="20"/>
          <w:szCs w:val="20"/>
        </w:rPr>
        <w:t>2,554.69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B860D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49645124"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CC24F5">
        <w:rPr>
          <w:rFonts w:ascii="Museo Sans 300" w:hAnsi="Museo Sans 300"/>
          <w:sz w:val="20"/>
          <w:szCs w:val="20"/>
        </w:rPr>
        <w:t>4</w:t>
      </w:r>
      <w:r w:rsidR="007A6705">
        <w:rPr>
          <w:rFonts w:ascii="Museo Sans 300" w:hAnsi="Museo Sans 300"/>
          <w:sz w:val="20"/>
          <w:szCs w:val="20"/>
        </w:rPr>
        <w:t>67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7A6705">
        <w:rPr>
          <w:rFonts w:ascii="Museo Sans 300" w:hAnsi="Museo Sans 300"/>
          <w:sz w:val="20"/>
          <w:szCs w:val="20"/>
        </w:rPr>
        <w:t>catorce</w:t>
      </w:r>
      <w:r w:rsidR="006106EC" w:rsidRPr="006106EC">
        <w:rPr>
          <w:rFonts w:ascii="Museo Sans 300" w:hAnsi="Museo Sans 300"/>
          <w:sz w:val="20"/>
          <w:szCs w:val="20"/>
        </w:rPr>
        <w:t xml:space="preserve"> de </w:t>
      </w:r>
      <w:r w:rsidR="007A6705">
        <w:rPr>
          <w:rFonts w:ascii="Museo Sans 300" w:hAnsi="Museo Sans 300"/>
          <w:sz w:val="20"/>
          <w:szCs w:val="20"/>
        </w:rPr>
        <w:t>junio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48AE6920"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7A6705">
        <w:rPr>
          <w:rFonts w:ascii="Museo Sans 300" w:hAnsi="Museo Sans 300"/>
          <w:sz w:val="20"/>
          <w:szCs w:val="20"/>
        </w:rPr>
        <w:t>diecinueve</w:t>
      </w:r>
      <w:r w:rsidR="00CC24F5">
        <w:rPr>
          <w:rFonts w:ascii="Museo Sans 300" w:hAnsi="Museo Sans 300"/>
          <w:sz w:val="20"/>
          <w:szCs w:val="20"/>
        </w:rPr>
        <w:t xml:space="preserve"> de junio del presente año,</w:t>
      </w:r>
      <w:r w:rsidRPr="70478C62">
        <w:rPr>
          <w:rFonts w:ascii="Museo Sans 300" w:hAnsi="Museo Sans 300"/>
          <w:sz w:val="20"/>
          <w:szCs w:val="20"/>
        </w:rPr>
        <w:t xml:space="preserve"> por lo que el plazo otorgado a la distribuidora finalizó el día </w:t>
      </w:r>
      <w:r w:rsidR="007A6705">
        <w:rPr>
          <w:rFonts w:ascii="Museo Sans 300" w:hAnsi="Museo Sans 300"/>
          <w:sz w:val="20"/>
          <w:szCs w:val="20"/>
        </w:rPr>
        <w:t>uno</w:t>
      </w:r>
      <w:r w:rsidR="00CC24F5">
        <w:rPr>
          <w:rFonts w:ascii="Museo Sans 300" w:hAnsi="Museo Sans 300"/>
          <w:sz w:val="20"/>
          <w:szCs w:val="20"/>
        </w:rPr>
        <w:t xml:space="preserve"> de</w:t>
      </w:r>
      <w:r w:rsidR="007A6705">
        <w:rPr>
          <w:rFonts w:ascii="Museo Sans 300" w:hAnsi="Museo Sans 300"/>
          <w:sz w:val="20"/>
          <w:szCs w:val="20"/>
        </w:rPr>
        <w:t xml:space="preserve"> julio de este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29486F7B"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D85F87">
        <w:rPr>
          <w:rFonts w:ascii="Museo Sans 300" w:hAnsi="Museo Sans 300"/>
          <w:sz w:val="20"/>
          <w:szCs w:val="20"/>
        </w:rPr>
        <w:t>veintidós</w:t>
      </w:r>
      <w:r>
        <w:rPr>
          <w:rFonts w:ascii="Museo Sans 300" w:hAnsi="Museo Sans 300"/>
          <w:sz w:val="20"/>
          <w:szCs w:val="20"/>
        </w:rPr>
        <w:t xml:space="preserve"> de </w:t>
      </w:r>
      <w:r w:rsidR="00CC24F5">
        <w:rPr>
          <w:rFonts w:ascii="Museo Sans 300" w:hAnsi="Museo Sans 300"/>
          <w:sz w:val="20"/>
          <w:szCs w:val="20"/>
        </w:rPr>
        <w:t>junio</w:t>
      </w:r>
      <w:r>
        <w:rPr>
          <w:rFonts w:ascii="Museo Sans 300" w:hAnsi="Museo Sans 300"/>
          <w:sz w:val="20"/>
          <w:szCs w:val="20"/>
        </w:rPr>
        <w:t xml:space="preserve"> de</w:t>
      </w:r>
      <w:r w:rsidR="00D85F87">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B860DA">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E37CC2D"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C24F5">
        <w:rPr>
          <w:rFonts w:ascii="Museo Sans 300" w:hAnsi="Museo Sans 300"/>
          <w:sz w:val="20"/>
          <w:szCs w:val="20"/>
          <w:lang w:val="es-ES_tradnl" w:eastAsia="es-SV"/>
        </w:rPr>
        <w:t>3</w:t>
      </w:r>
      <w:r w:rsidR="00D85F87">
        <w:rPr>
          <w:rFonts w:ascii="Museo Sans 300" w:hAnsi="Museo Sans 300"/>
          <w:sz w:val="20"/>
          <w:szCs w:val="20"/>
          <w:lang w:val="es-ES_tradnl" w:eastAsia="es-SV"/>
        </w:rPr>
        <w:t>46</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D85F87">
        <w:rPr>
          <w:rFonts w:ascii="Museo Sans 300" w:hAnsi="Museo Sans 300"/>
          <w:sz w:val="20"/>
          <w:szCs w:val="20"/>
          <w:lang w:val="es-ES_tradnl" w:eastAsia="es-SV"/>
        </w:rPr>
        <w:t>veintitrés</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junio</w:t>
      </w:r>
      <w:r w:rsidR="00362F3B">
        <w:rPr>
          <w:rFonts w:ascii="Museo Sans 300" w:hAnsi="Museo Sans 300"/>
          <w:sz w:val="20"/>
          <w:szCs w:val="20"/>
          <w:lang w:val="es-ES_tradnl" w:eastAsia="es-SV"/>
        </w:rPr>
        <w:t xml:space="preserve"> de</w:t>
      </w:r>
      <w:r w:rsidR="00D85F87">
        <w:rPr>
          <w:rFonts w:ascii="Museo Sans 300" w:hAnsi="Museo Sans 300"/>
          <w:sz w:val="20"/>
          <w:szCs w:val="20"/>
          <w:lang w:val="es-ES_tradnl" w:eastAsia="es-SV"/>
        </w:rPr>
        <w:t xml:space="preserve"> este</w:t>
      </w:r>
      <w:r w:rsidR="00CC24F5">
        <w:rPr>
          <w:rFonts w:ascii="Museo Sans 300" w:hAnsi="Museo Sans 300"/>
          <w:sz w:val="20"/>
          <w:szCs w:val="20"/>
          <w:lang w:val="es-ES_tradnl" w:eastAsia="es-SV"/>
        </w:rPr>
        <w:t xml:space="preserv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40478D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D85F87">
        <w:rPr>
          <w:rFonts w:ascii="Museo Sans 300" w:hAnsi="Museo Sans 300"/>
          <w:sz w:val="20"/>
          <w:szCs w:val="20"/>
        </w:rPr>
        <w:t>528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D85F87">
        <w:rPr>
          <w:rFonts w:ascii="Museo Sans 300" w:hAnsi="Museo Sans 300"/>
          <w:sz w:val="20"/>
          <w:szCs w:val="20"/>
        </w:rPr>
        <w:t>cuatro</w:t>
      </w:r>
      <w:r w:rsidR="00362F3B">
        <w:rPr>
          <w:rFonts w:ascii="Museo Sans 300" w:hAnsi="Museo Sans 300"/>
          <w:sz w:val="20"/>
          <w:szCs w:val="20"/>
        </w:rPr>
        <w:t xml:space="preserve"> de </w:t>
      </w:r>
      <w:r w:rsidR="00CC24F5">
        <w:rPr>
          <w:rFonts w:ascii="Museo Sans 300" w:hAnsi="Museo Sans 300"/>
          <w:sz w:val="20"/>
          <w:szCs w:val="20"/>
        </w:rPr>
        <w:t>j</w:t>
      </w:r>
      <w:r w:rsidR="00D85F87">
        <w:rPr>
          <w:rFonts w:ascii="Museo Sans 300" w:hAnsi="Museo Sans 300"/>
          <w:sz w:val="20"/>
          <w:szCs w:val="20"/>
        </w:rPr>
        <w:t>ulio</w:t>
      </w:r>
      <w:r w:rsidR="00362F3B">
        <w:rPr>
          <w:rFonts w:ascii="Museo Sans 300" w:hAnsi="Museo Sans 300"/>
          <w:sz w:val="20"/>
          <w:szCs w:val="20"/>
        </w:rPr>
        <w:t xml:space="preserve"> de</w:t>
      </w:r>
      <w:r w:rsidR="00D85F87">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5AE9802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4AE7048E" w14:textId="77777777" w:rsidR="00B860DA" w:rsidRPr="00981D41" w:rsidRDefault="00B860DA"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E569A2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860D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12A555C6"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diez y doce de julio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once y quince de agosto del presente año.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40E932A6"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BE227F">
        <w:rPr>
          <w:rFonts w:ascii="Museo Sans 300" w:hAnsi="Museo Sans 300" w:cs="Cambria Math"/>
          <w:sz w:val="20"/>
          <w:szCs w:val="20"/>
        </w:rPr>
        <w:t>quince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287843">
        <w:rPr>
          <w:rFonts w:ascii="Museo Sans 300" w:hAnsi="Museo Sans 300" w:cs="Cambria Math"/>
          <w:sz w:val="20"/>
          <w:szCs w:val="20"/>
        </w:rPr>
        <w:t>ju</w:t>
      </w:r>
      <w:r w:rsidR="00BE227F">
        <w:rPr>
          <w:rFonts w:ascii="Museo Sans 300" w:hAnsi="Museo Sans 300" w:cs="Cambria Math"/>
          <w:sz w:val="20"/>
          <w:szCs w:val="20"/>
        </w:rPr>
        <w:t>lio</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F00F79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E227F">
        <w:rPr>
          <w:rFonts w:ascii="Museo Sans 300" w:hAnsi="Museo Sans 300"/>
          <w:sz w:val="20"/>
          <w:szCs w:val="20"/>
        </w:rPr>
        <w:t>siete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BE227F">
        <w:rPr>
          <w:rFonts w:ascii="Museo Sans 300" w:hAnsi="Museo Sans 300"/>
          <w:sz w:val="20"/>
          <w:szCs w:val="20"/>
        </w:rPr>
        <w:t>septiembre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BE227F">
        <w:rPr>
          <w:rFonts w:ascii="Museo Sans 300" w:hAnsi="Museo Sans 300"/>
          <w:sz w:val="20"/>
          <w:szCs w:val="20"/>
          <w:lang w:val="es-SV"/>
        </w:rPr>
        <w:t>0221</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19BEBC78" w:rsidR="00761018" w:rsidRDefault="00B860DA" w:rsidP="00761018">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63FEEA" w14:textId="042B3D71" w:rsidR="00BE227F" w:rsidRPr="00BE227F" w:rsidRDefault="008B7A00" w:rsidP="00BE227F">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BE227F">
        <w:rPr>
          <w:rFonts w:ascii="Museo 300" w:hAnsi="Museo 300"/>
          <w:sz w:val="16"/>
          <w:szCs w:val="16"/>
          <w:lang w:val="es-419"/>
        </w:rPr>
        <w:t xml:space="preserve"> </w:t>
      </w:r>
      <w:r w:rsidR="00BE227F" w:rsidRPr="00BE227F">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p>
    <w:bookmarkEnd w:id="2"/>
    <w:p w14:paraId="25A2A48C" w14:textId="4F692B73" w:rsidR="00E4255F" w:rsidRPr="00E4255F" w:rsidRDefault="00E4255F" w:rsidP="00E4255F">
      <w:pPr>
        <w:ind w:left="709" w:right="709"/>
        <w:jc w:val="both"/>
        <w:rPr>
          <w:rFonts w:ascii="Museo 300" w:hAnsi="Museo 300"/>
          <w:sz w:val="16"/>
          <w:szCs w:val="16"/>
          <w:lang w:val="es-419"/>
        </w:rPr>
      </w:pPr>
      <w:r w:rsidRPr="00E4255F">
        <w:rPr>
          <w:rFonts w:ascii="Museo 300" w:hAnsi="Museo 300"/>
          <w:sz w:val="16"/>
          <w:szCs w:val="16"/>
          <w:lang w:val="es-419"/>
        </w:rPr>
        <w:t xml:space="preserve">Respecto a las pruebas presentadas anteriormente, en la imagen n.° 2 se evidencia de forma contundente que había una línea adicional, oculta con cinta aislante, que se conectaba de forma directa a la fuente sin ser su carga medida por el equipo de medición </w:t>
      </w:r>
      <w:r w:rsidRPr="00E4255F">
        <w:rPr>
          <w:rFonts w:ascii="Museo 300" w:hAnsi="Museo 300"/>
          <w:b/>
          <w:bCs/>
          <w:sz w:val="16"/>
          <w:szCs w:val="16"/>
          <w:lang w:val="es-419"/>
        </w:rPr>
        <w:t xml:space="preserve">n.° </w:t>
      </w:r>
      <w:r w:rsidR="00B860DA">
        <w:rPr>
          <w:rFonts w:ascii="Museo 300" w:hAnsi="Museo 300"/>
          <w:b/>
          <w:bCs/>
          <w:sz w:val="16"/>
          <w:szCs w:val="16"/>
          <w:lang w:val="es-419"/>
        </w:rPr>
        <w:t>xxx</w:t>
      </w:r>
      <w:r w:rsidRPr="00E4255F">
        <w:rPr>
          <w:rFonts w:ascii="Museo 300" w:hAnsi="Museo 300"/>
          <w:sz w:val="16"/>
          <w:szCs w:val="16"/>
          <w:lang w:val="es-419"/>
        </w:rPr>
        <w:t>.</w:t>
      </w:r>
      <w:r w:rsidR="003D013C">
        <w:rPr>
          <w:rFonts w:ascii="Museo 300" w:hAnsi="Museo 300"/>
          <w:sz w:val="16"/>
          <w:szCs w:val="16"/>
          <w:lang w:val="es-419"/>
        </w:rPr>
        <w:t xml:space="preserve"> (…)</w:t>
      </w:r>
    </w:p>
    <w:p w14:paraId="48246855" w14:textId="7FACAEA0" w:rsidR="00D77F9D" w:rsidRPr="00580B19" w:rsidRDefault="00E4255F" w:rsidP="00E4255F">
      <w:pPr>
        <w:ind w:left="709" w:right="709"/>
        <w:jc w:val="both"/>
        <w:rPr>
          <w:rFonts w:ascii="Museo 300" w:hAnsi="Museo 300"/>
          <w:sz w:val="16"/>
          <w:szCs w:val="16"/>
          <w:lang w:val="es-419"/>
        </w:rPr>
      </w:pPr>
      <w:r w:rsidRPr="00E4255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C6277B7" w14:textId="16AB436F" w:rsidR="0072342F" w:rsidRPr="0072342F" w:rsidRDefault="009D1384" w:rsidP="0072342F">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bookmarkStart w:id="3" w:name="_Hlk145923305"/>
      <w:r>
        <w:rPr>
          <w:rFonts w:ascii="Museo 300" w:hAnsi="Museo 300"/>
          <w:sz w:val="16"/>
          <w:szCs w:val="16"/>
        </w:rPr>
        <w:t>es</w:t>
      </w:r>
      <w:r w:rsidR="0072342F">
        <w:rPr>
          <w:rFonts w:ascii="Museo 300" w:hAnsi="Museo 300"/>
          <w:sz w:val="16"/>
          <w:szCs w:val="16"/>
        </w:rPr>
        <w:t xml:space="preserve"> </w:t>
      </w:r>
      <w:r w:rsidR="0072342F" w:rsidRPr="0072342F">
        <w:rPr>
          <w:rFonts w:ascii="Museo 300" w:hAnsi="Museo 300"/>
          <w:sz w:val="16"/>
          <w:szCs w:val="16"/>
          <w:lang w:val="es-419"/>
        </w:rPr>
        <w:t>pertinente aclarar que en dado caso la condición pudo no haber sido realizada por la usuaria, sin embargo, si se comprueba técnicamente la condición irregular es ella la responsable de dicha situación, así como de la energía no facturada y que fue consumida en la vivienda, por tratarse de la usuaria final del suministro; destacándose que el cobro actual corresponde a la recuperación de la energía consumida pero que no le fue facturada a la usuaria final por la condición irregular encontrada.</w:t>
      </w:r>
      <w:r w:rsidR="0072342F">
        <w:rPr>
          <w:rFonts w:ascii="Museo 300" w:hAnsi="Museo 300"/>
          <w:sz w:val="16"/>
          <w:szCs w:val="16"/>
          <w:lang w:val="es-419"/>
        </w:rPr>
        <w:t xml:space="preserve"> (…)</w:t>
      </w:r>
    </w:p>
    <w:bookmarkEnd w:id="3"/>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12B8605" w14:textId="5AF9B5D6" w:rsidR="0072342F" w:rsidRPr="0072342F" w:rsidRDefault="009D1384" w:rsidP="0072342F">
      <w:pPr>
        <w:ind w:left="709" w:right="709"/>
        <w:jc w:val="both"/>
        <w:rPr>
          <w:rFonts w:ascii="Museo 300" w:hAnsi="Museo 300"/>
          <w:sz w:val="16"/>
          <w:szCs w:val="16"/>
          <w:lang w:val="es-419"/>
        </w:rPr>
      </w:pPr>
      <w:r w:rsidRPr="009D1384">
        <w:rPr>
          <w:rFonts w:ascii="Museo 300" w:hAnsi="Museo 300"/>
          <w:sz w:val="16"/>
          <w:szCs w:val="16"/>
          <w:lang w:val="es-419"/>
        </w:rPr>
        <w:t>De</w:t>
      </w:r>
      <w:r w:rsidR="0072342F">
        <w:rPr>
          <w:rFonts w:ascii="Museo 300" w:hAnsi="Museo 300"/>
          <w:sz w:val="16"/>
          <w:szCs w:val="16"/>
          <w:lang w:val="es-419"/>
        </w:rPr>
        <w:t xml:space="preserve"> </w:t>
      </w:r>
      <w:r w:rsidR="0072342F" w:rsidRPr="0072342F">
        <w:rPr>
          <w:rFonts w:ascii="Museo 300" w:hAnsi="Museo 300"/>
          <w:sz w:val="16"/>
          <w:szCs w:val="16"/>
          <w:lang w:val="es-419"/>
        </w:rPr>
        <w:t xml:space="preserve">conformidad con lo determinado en el procedimiento contenido en el acuerdo </w:t>
      </w:r>
      <w:r w:rsidR="0072342F" w:rsidRPr="0072342F">
        <w:rPr>
          <w:rFonts w:ascii="Museo 300" w:hAnsi="Museo 300"/>
          <w:b/>
          <w:bCs/>
          <w:sz w:val="16"/>
          <w:szCs w:val="16"/>
          <w:lang w:val="es-419"/>
        </w:rPr>
        <w:t>N.° 283-E-2011</w:t>
      </w:r>
      <w:r w:rsidR="0072342F" w:rsidRPr="0072342F">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42A174D" w14:textId="5039FAEA" w:rsidR="0072342F" w:rsidRPr="0072342F" w:rsidRDefault="0072342F" w:rsidP="0072342F">
      <w:pPr>
        <w:numPr>
          <w:ilvl w:val="0"/>
          <w:numId w:val="8"/>
        </w:numPr>
        <w:ind w:right="709"/>
        <w:jc w:val="both"/>
        <w:rPr>
          <w:rFonts w:ascii="Museo 300" w:hAnsi="Museo 300"/>
          <w:bCs/>
          <w:sz w:val="16"/>
          <w:szCs w:val="16"/>
          <w:lang w:val="es-419"/>
        </w:rPr>
      </w:pPr>
      <w:r w:rsidRPr="0072342F">
        <w:rPr>
          <w:rFonts w:ascii="Museo 300" w:hAnsi="Museo 300"/>
          <w:sz w:val="16"/>
          <w:szCs w:val="16"/>
          <w:lang w:val="es-419"/>
        </w:rPr>
        <w:lastRenderedPageBreak/>
        <w:t xml:space="preserve">El </w:t>
      </w:r>
      <w:r w:rsidRPr="0072342F">
        <w:rPr>
          <w:rFonts w:ascii="Museo 300" w:hAnsi="Museo 300"/>
          <w:b/>
          <w:bCs/>
          <w:sz w:val="16"/>
          <w:szCs w:val="16"/>
          <w:lang w:val="es-419"/>
        </w:rPr>
        <w:t>censo de carga instalada</w:t>
      </w:r>
      <w:r w:rsidRPr="0072342F">
        <w:rPr>
          <w:rFonts w:ascii="Museo 300" w:hAnsi="Museo 300"/>
          <w:sz w:val="16"/>
          <w:szCs w:val="16"/>
          <w:lang w:val="es-419"/>
        </w:rPr>
        <w:t xml:space="preserve"> en el inmueble del suministro con </w:t>
      </w:r>
      <w:r w:rsidRPr="0072342F">
        <w:rPr>
          <w:rFonts w:ascii="Museo 300" w:hAnsi="Museo 300"/>
          <w:b/>
          <w:bCs/>
          <w:sz w:val="16"/>
          <w:szCs w:val="16"/>
          <w:lang w:val="es-419"/>
        </w:rPr>
        <w:t xml:space="preserve">NIC </w:t>
      </w:r>
      <w:r w:rsidR="00B860DA">
        <w:rPr>
          <w:rFonts w:ascii="Museo 300" w:hAnsi="Museo 300"/>
          <w:b/>
          <w:bCs/>
          <w:sz w:val="16"/>
          <w:szCs w:val="16"/>
          <w:lang w:val="es-419"/>
        </w:rPr>
        <w:t>xxx</w:t>
      </w:r>
      <w:r w:rsidRPr="0072342F">
        <w:rPr>
          <w:rFonts w:ascii="Museo 300" w:hAnsi="Museo 300"/>
          <w:sz w:val="16"/>
          <w:szCs w:val="16"/>
          <w:lang w:val="es-419"/>
        </w:rPr>
        <w:t xml:space="preserve">, dato que permitió establecer un consumo promedio mensual de </w:t>
      </w:r>
      <w:r w:rsidRPr="0072342F">
        <w:rPr>
          <w:rFonts w:ascii="Museo 300" w:hAnsi="Museo 300"/>
          <w:b/>
          <w:bCs/>
          <w:sz w:val="16"/>
          <w:szCs w:val="16"/>
          <w:lang w:val="es-419"/>
        </w:rPr>
        <w:t>238 kWh</w:t>
      </w:r>
      <w:r w:rsidRPr="0072342F">
        <w:rPr>
          <w:rFonts w:ascii="Museo 300" w:hAnsi="Museo 300"/>
          <w:sz w:val="16"/>
          <w:szCs w:val="16"/>
          <w:lang w:val="es-419"/>
        </w:rPr>
        <w:t>.</w:t>
      </w:r>
    </w:p>
    <w:p w14:paraId="0F8AE83A" w14:textId="77777777" w:rsidR="0072342F" w:rsidRPr="0072342F" w:rsidRDefault="0072342F" w:rsidP="0072342F">
      <w:pPr>
        <w:numPr>
          <w:ilvl w:val="0"/>
          <w:numId w:val="8"/>
        </w:numPr>
        <w:ind w:right="709"/>
        <w:jc w:val="both"/>
        <w:rPr>
          <w:rFonts w:ascii="Museo 300" w:hAnsi="Museo 300"/>
          <w:sz w:val="16"/>
          <w:szCs w:val="16"/>
          <w:lang w:val="es-419"/>
        </w:rPr>
      </w:pPr>
      <w:r w:rsidRPr="0072342F">
        <w:rPr>
          <w:rFonts w:ascii="Museo 300" w:hAnsi="Museo 300"/>
          <w:sz w:val="16"/>
          <w:szCs w:val="16"/>
          <w:lang w:val="es-419"/>
        </w:rPr>
        <w:t xml:space="preserve">El período por recuperar por parte de la empresa distribuidora, por una energía consumida y no facturada, se determina que es de </w:t>
      </w:r>
      <w:r w:rsidRPr="0072342F">
        <w:rPr>
          <w:rFonts w:ascii="Museo 300" w:hAnsi="Museo 300"/>
          <w:b/>
          <w:bCs/>
          <w:sz w:val="16"/>
          <w:szCs w:val="16"/>
          <w:lang w:val="es-419"/>
        </w:rPr>
        <w:t>180 días</w:t>
      </w:r>
      <w:r w:rsidRPr="0072342F">
        <w:rPr>
          <w:rFonts w:ascii="Museo 300" w:hAnsi="Museo 300"/>
          <w:sz w:val="16"/>
          <w:szCs w:val="16"/>
          <w:lang w:val="es-419"/>
        </w:rPr>
        <w:t>, relativo al período del 27 de octubre de 2022 al 25 de abril de 2023.</w:t>
      </w:r>
    </w:p>
    <w:p w14:paraId="766DDBAB" w14:textId="77777777" w:rsidR="0072342F" w:rsidRPr="0072342F" w:rsidRDefault="0072342F" w:rsidP="0072342F">
      <w:pPr>
        <w:numPr>
          <w:ilvl w:val="0"/>
          <w:numId w:val="8"/>
        </w:numPr>
        <w:ind w:right="709"/>
        <w:jc w:val="both"/>
        <w:rPr>
          <w:rFonts w:ascii="Museo 300" w:hAnsi="Museo 300"/>
          <w:sz w:val="16"/>
          <w:szCs w:val="16"/>
          <w:lang w:val="es-419"/>
        </w:rPr>
      </w:pPr>
      <w:r w:rsidRPr="0072342F">
        <w:rPr>
          <w:rFonts w:ascii="Museo 300" w:hAnsi="Museo 300"/>
          <w:sz w:val="16"/>
          <w:szCs w:val="16"/>
          <w:lang w:val="es-419"/>
        </w:rPr>
        <w:t xml:space="preserve">En el período de recuperación antes citado la sociedad AES CLESA ya facturó un consumo de energía de </w:t>
      </w:r>
      <w:r w:rsidRPr="0072342F">
        <w:rPr>
          <w:rFonts w:ascii="Museo 300" w:hAnsi="Museo 300"/>
          <w:b/>
          <w:bCs/>
          <w:sz w:val="16"/>
          <w:szCs w:val="16"/>
          <w:lang w:val="es-419"/>
        </w:rPr>
        <w:t>286 kWh</w:t>
      </w:r>
      <w:r w:rsidRPr="0072342F">
        <w:rPr>
          <w:rFonts w:ascii="Museo 300" w:hAnsi="Museo 300"/>
          <w:sz w:val="16"/>
          <w:szCs w:val="16"/>
          <w:lang w:val="es-419"/>
        </w:rPr>
        <w:t>.</w:t>
      </w:r>
    </w:p>
    <w:p w14:paraId="1ACF8ADA" w14:textId="686D4D20" w:rsidR="00493B79" w:rsidRPr="00493B79" w:rsidRDefault="0072342F" w:rsidP="0072342F">
      <w:pPr>
        <w:ind w:left="709" w:right="709"/>
        <w:jc w:val="both"/>
        <w:rPr>
          <w:rFonts w:ascii="Museo 300" w:hAnsi="Museo 300"/>
          <w:sz w:val="16"/>
          <w:szCs w:val="16"/>
          <w:lang w:val="es-419"/>
        </w:rPr>
      </w:pPr>
      <w:r w:rsidRPr="0072342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2342F">
        <w:rPr>
          <w:rFonts w:ascii="Museo 300" w:hAnsi="Museo 300"/>
          <w:b/>
          <w:bCs/>
          <w:sz w:val="16"/>
          <w:szCs w:val="16"/>
          <w:lang w:val="es-419"/>
        </w:rPr>
        <w:t>1,142</w:t>
      </w:r>
      <w:r w:rsidRPr="0072342F">
        <w:rPr>
          <w:rFonts w:ascii="Museo 300" w:hAnsi="Museo 300"/>
          <w:sz w:val="16"/>
          <w:szCs w:val="16"/>
          <w:lang w:val="es-419"/>
        </w:rPr>
        <w:t xml:space="preserve"> </w:t>
      </w:r>
      <w:r w:rsidRPr="0072342F">
        <w:rPr>
          <w:rFonts w:ascii="Museo 300" w:hAnsi="Museo 300"/>
          <w:b/>
          <w:bCs/>
          <w:sz w:val="16"/>
          <w:szCs w:val="16"/>
          <w:lang w:val="es-419"/>
        </w:rPr>
        <w:t>kWh</w:t>
      </w:r>
      <w:r w:rsidRPr="0072342F">
        <w:rPr>
          <w:rFonts w:ascii="Museo 300" w:hAnsi="Museo 300"/>
          <w:sz w:val="16"/>
          <w:szCs w:val="16"/>
          <w:lang w:val="es-419"/>
        </w:rPr>
        <w:t>, el cual asciende a la cantidad de</w:t>
      </w:r>
      <w:r w:rsidRPr="0072342F">
        <w:rPr>
          <w:rFonts w:ascii="Museo 300" w:hAnsi="Museo 300"/>
          <w:b/>
          <w:bCs/>
          <w:sz w:val="16"/>
          <w:szCs w:val="16"/>
          <w:lang w:val="es-419"/>
        </w:rPr>
        <w:t xml:space="preserve"> doscientos ochenta 98/100 dólares de los Estados Unidos de América (USD 280.98), IVA incluido</w:t>
      </w:r>
      <w:r w:rsidRPr="0072342F">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8962A9A" w14:textId="6CFAB960" w:rsidR="00E87031" w:rsidRPr="00E87031" w:rsidRDefault="00E353B7" w:rsidP="00E87031">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E87031">
        <w:rPr>
          <w:rFonts w:ascii="Museo 300" w:eastAsia="Museo Sans 300" w:hAnsi="Museo 300" w:cs="Museo Sans 300"/>
          <w:sz w:val="16"/>
          <w:szCs w:val="16"/>
        </w:rPr>
        <w:t xml:space="preserve"> </w:t>
      </w:r>
      <w:r w:rsidR="00E87031" w:rsidRPr="00E87031">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E87031" w:rsidRPr="00E87031">
        <w:rPr>
          <w:rFonts w:ascii="Museo 300" w:eastAsia="Museo Sans 300" w:hAnsi="Museo 300" w:cs="Museo Sans 300"/>
          <w:b/>
          <w:bCs/>
          <w:sz w:val="16"/>
          <w:szCs w:val="16"/>
          <w:lang w:val="es-419"/>
        </w:rPr>
        <w:t xml:space="preserve">NIC </w:t>
      </w:r>
      <w:r w:rsidR="00B860DA">
        <w:rPr>
          <w:rFonts w:ascii="Museo 300" w:eastAsia="Museo Sans 300" w:hAnsi="Museo 300" w:cs="Museo Sans 300"/>
          <w:b/>
          <w:bCs/>
          <w:sz w:val="16"/>
          <w:szCs w:val="16"/>
          <w:lang w:val="es-419"/>
        </w:rPr>
        <w:t>xxx</w:t>
      </w:r>
      <w:r w:rsidR="00E87031" w:rsidRPr="00E87031">
        <w:rPr>
          <w:rFonts w:ascii="Museo 300" w:eastAsia="Museo Sans 300" w:hAnsi="Museo 300" w:cs="Museo Sans 300"/>
          <w:sz w:val="16"/>
          <w:szCs w:val="16"/>
          <w:lang w:val="es-419"/>
        </w:rPr>
        <w:t xml:space="preserve">, que consistía en línea adicional fuera de medición, que afectó el correcto registro de la energía que fue consumida en el citado suministro. </w:t>
      </w:r>
    </w:p>
    <w:p w14:paraId="7C10D81B" w14:textId="77777777" w:rsidR="00E87031" w:rsidRPr="00E87031" w:rsidRDefault="00E87031" w:rsidP="00E87031">
      <w:pPr>
        <w:pStyle w:val="Prrafodelista"/>
        <w:numPr>
          <w:ilvl w:val="0"/>
          <w:numId w:val="7"/>
        </w:numPr>
        <w:spacing w:after="200"/>
        <w:ind w:left="1418" w:right="708"/>
        <w:jc w:val="both"/>
        <w:textAlignment w:val="auto"/>
        <w:rPr>
          <w:rFonts w:ascii="Museo 300" w:hAnsi="Museo 300"/>
          <w:sz w:val="16"/>
          <w:szCs w:val="16"/>
          <w:lang w:val="es-419"/>
        </w:rPr>
      </w:pPr>
      <w:r w:rsidRPr="00E87031">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E87031">
        <w:rPr>
          <w:rFonts w:ascii="Museo 300" w:eastAsia="Museo Sans 300" w:hAnsi="Museo 300" w:cs="Museo Sans 300"/>
          <w:b/>
          <w:bCs/>
          <w:sz w:val="16"/>
          <w:szCs w:val="16"/>
          <w:lang w:val="es-419"/>
        </w:rPr>
        <w:t>dos mil quinientos cincuenta y cuatro 69/100 dólares de los Estados Unidos de América (USD 2,554.69), IVA incluido</w:t>
      </w:r>
      <w:r w:rsidRPr="00E87031">
        <w:rPr>
          <w:rFonts w:ascii="Museo 300" w:hAnsi="Museo 300" w:cs="Arial"/>
          <w:sz w:val="16"/>
          <w:szCs w:val="16"/>
          <w:lang w:val="es-419"/>
        </w:rPr>
        <w:t xml:space="preserve">, correspondiente al consumo de </w:t>
      </w:r>
      <w:r w:rsidRPr="00E87031">
        <w:rPr>
          <w:rFonts w:ascii="Museo 300" w:hAnsi="Museo 300" w:cs="Arial"/>
          <w:b/>
          <w:bCs/>
          <w:sz w:val="16"/>
          <w:szCs w:val="16"/>
          <w:lang w:val="es-419"/>
        </w:rPr>
        <w:t>9,057 kWh</w:t>
      </w:r>
      <w:r w:rsidRPr="00E87031">
        <w:rPr>
          <w:rFonts w:ascii="Museo 300" w:hAnsi="Museo 300" w:cs="Arial"/>
          <w:sz w:val="16"/>
          <w:szCs w:val="16"/>
          <w:lang w:val="es-419"/>
        </w:rPr>
        <w:t>, asociado al período comprendido entre el 27 de octubre de 2022 al 25 de abril de 2023.</w:t>
      </w:r>
    </w:p>
    <w:p w14:paraId="4BAB16C4" w14:textId="60679BD5" w:rsidR="00562498" w:rsidRPr="00E87031" w:rsidRDefault="00E87031" w:rsidP="00E87031">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E87031">
        <w:rPr>
          <w:rFonts w:ascii="Museo 300" w:eastAsia="Museo Sans 300" w:hAnsi="Museo 300" w:cs="Museo Sans 300"/>
          <w:sz w:val="16"/>
          <w:szCs w:val="16"/>
          <w:lang w:val="es-419"/>
        </w:rPr>
        <w:t xml:space="preserve">De acuerdo con el recálculo que el CAU ha efectuado, la sociedad AES CLESA debe cobrar la cantidad de </w:t>
      </w:r>
      <w:r w:rsidRPr="00E87031">
        <w:rPr>
          <w:rFonts w:ascii="Museo 300" w:hAnsi="Museo 300" w:cs="Arial"/>
          <w:b/>
          <w:bCs/>
          <w:sz w:val="16"/>
          <w:szCs w:val="16"/>
          <w:lang w:val="es-419"/>
        </w:rPr>
        <w:t>doscientos ochenta 98/100 dólares de los Estados Unidos de América (USD 280.98), IVA incluido</w:t>
      </w:r>
      <w:r w:rsidRPr="00E87031">
        <w:rPr>
          <w:rFonts w:ascii="Museo 300" w:hAnsi="Museo 300" w:cs="Arial"/>
          <w:sz w:val="16"/>
          <w:szCs w:val="16"/>
          <w:lang w:val="es-419"/>
        </w:rPr>
        <w:t>,</w:t>
      </w:r>
      <w:r w:rsidRPr="00E87031">
        <w:rPr>
          <w:rFonts w:ascii="Museo 300" w:eastAsia="Museo Sans 300" w:hAnsi="Museo 300" w:cs="Museo Sans 300"/>
          <w:sz w:val="16"/>
          <w:szCs w:val="16"/>
          <w:lang w:val="es-419"/>
        </w:rPr>
        <w:t xml:space="preserve"> en concepto de energía consumida y no facturada de </w:t>
      </w:r>
      <w:r w:rsidRPr="00E87031">
        <w:rPr>
          <w:rFonts w:ascii="Museo 300" w:hAnsi="Museo 300" w:cs="Arial"/>
          <w:b/>
          <w:bCs/>
          <w:sz w:val="16"/>
          <w:szCs w:val="16"/>
          <w:lang w:val="es-419"/>
        </w:rPr>
        <w:t xml:space="preserve">1,142 </w:t>
      </w:r>
      <w:r w:rsidRPr="00E87031">
        <w:rPr>
          <w:rFonts w:ascii="Museo 300" w:eastAsia="Museo Sans 300" w:hAnsi="Museo 300" w:cs="Museo Sans 300"/>
          <w:b/>
          <w:bCs/>
          <w:sz w:val="16"/>
          <w:szCs w:val="16"/>
          <w:lang w:val="es-419"/>
        </w:rPr>
        <w:t>kWh</w:t>
      </w:r>
      <w:r w:rsidRPr="00E87031">
        <w:rPr>
          <w:rFonts w:ascii="Museo 300" w:eastAsia="Museo Sans 300" w:hAnsi="Museo 300" w:cs="Museo Sans 300"/>
          <w:sz w:val="16"/>
          <w:szCs w:val="16"/>
          <w:lang w:val="es-419"/>
        </w:rPr>
        <w:t>,</w:t>
      </w:r>
      <w:r w:rsidRPr="00E87031">
        <w:rPr>
          <w:rFonts w:ascii="Museo 300" w:eastAsia="Museo Sans 300" w:hAnsi="Museo 300" w:cs="Museo Sans 300"/>
          <w:b/>
          <w:bCs/>
          <w:sz w:val="16"/>
          <w:szCs w:val="16"/>
          <w:lang w:val="es-419"/>
        </w:rPr>
        <w:t xml:space="preserve"> </w:t>
      </w:r>
      <w:r w:rsidRPr="00E87031">
        <w:rPr>
          <w:rFonts w:ascii="Museo 300" w:eastAsia="Museo Sans 300" w:hAnsi="Museo 300" w:cs="Museo Sans 300"/>
          <w:sz w:val="16"/>
          <w:szCs w:val="16"/>
          <w:lang w:val="es-419"/>
        </w:rPr>
        <w:t>correspondiente al período antes citado, más sus respectivos intereses, de conformidad con el artículo 36 de los Términos y Condiciones Generales al Consumidor Final del Pliego Tarifario vigente para el año 2023.</w:t>
      </w:r>
      <w:r>
        <w:rPr>
          <w:rFonts w:ascii="Museo 300" w:eastAsia="Museo Sans 300" w:hAnsi="Museo 300" w:cs="Museo Sans 300"/>
          <w:sz w:val="16"/>
          <w:szCs w:val="16"/>
          <w:lang w:val="es-419"/>
        </w:rPr>
        <w:t xml:space="preserve"> </w:t>
      </w:r>
      <w:r w:rsidR="00562498" w:rsidRPr="00E87031">
        <w:rPr>
          <w:rFonts w:ascii="Museo 300" w:eastAsia="Arial" w:hAnsi="Museo 300"/>
          <w:color w:val="000000" w:themeColor="text1"/>
          <w:sz w:val="16"/>
          <w:szCs w:val="16"/>
        </w:rPr>
        <w:t>[…]</w:t>
      </w:r>
      <w:r w:rsidR="00914F6D" w:rsidRPr="00E8703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56847C3"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741F87">
        <w:rPr>
          <w:rFonts w:ascii="Museo Sans 300" w:hAnsi="Museo Sans 300"/>
          <w:sz w:val="20"/>
          <w:szCs w:val="20"/>
        </w:rPr>
        <w:t>528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BE227F">
        <w:rPr>
          <w:rFonts w:ascii="Museo Sans 300" w:hAnsi="Museo Sans 300"/>
          <w:sz w:val="20"/>
          <w:szCs w:val="20"/>
        </w:rPr>
        <w:t>0221</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4D97DB44"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 distribuidora y a la usuaria</w:t>
      </w:r>
      <w:r w:rsidR="00741F87" w:rsidRPr="00B2216A">
        <w:rPr>
          <w:rFonts w:ascii="Museo Sans 300" w:hAnsi="Museo Sans 300" w:cs="Segoe UI"/>
          <w:sz w:val="20"/>
          <w:szCs w:val="20"/>
        </w:rPr>
        <w:t xml:space="preserve"> los días</w:t>
      </w:r>
      <w:r w:rsidR="00741F87">
        <w:rPr>
          <w:rFonts w:ascii="Museo Sans 300" w:hAnsi="Museo Sans 300" w:cs="Segoe UI"/>
          <w:sz w:val="20"/>
          <w:szCs w:val="20"/>
        </w:rPr>
        <w:t xml:space="preserve"> catorce y dieciocho de septiembre de este año,</w:t>
      </w:r>
      <w:r w:rsidR="00741F87" w:rsidRPr="00B2216A">
        <w:rPr>
          <w:rFonts w:ascii="Museo Sans 300" w:hAnsi="Museo Sans 300" w:cs="Segoe UI"/>
          <w:sz w:val="20"/>
          <w:szCs w:val="20"/>
        </w:rPr>
        <w:t xml:space="preserve"> respectivamente, por lo que el plazo finalizó, en el mismo orden, los días </w:t>
      </w:r>
      <w:r w:rsidR="00741F87">
        <w:rPr>
          <w:rFonts w:ascii="Museo Sans 300" w:hAnsi="Museo Sans 300" w:cs="Segoe UI"/>
          <w:sz w:val="20"/>
          <w:szCs w:val="20"/>
        </w:rPr>
        <w:t>veintinueve de septiembre y dos de octubre del presente año.</w:t>
      </w:r>
    </w:p>
    <w:p w14:paraId="55C395DF" w14:textId="4B596181" w:rsidR="00F334E4" w:rsidRDefault="00F334E4" w:rsidP="00741F87">
      <w:pPr>
        <w:tabs>
          <w:tab w:val="left" w:pos="426"/>
        </w:tabs>
        <w:spacing w:after="0" w:line="240" w:lineRule="auto"/>
        <w:ind w:left="426"/>
        <w:jc w:val="both"/>
        <w:rPr>
          <w:rFonts w:ascii="Museo Sans 300" w:hAnsi="Museo Sans 300" w:cs="Segoe UI"/>
          <w:sz w:val="20"/>
          <w:szCs w:val="20"/>
        </w:rPr>
      </w:pPr>
    </w:p>
    <w:p w14:paraId="125D4A72" w14:textId="4528F625" w:rsidR="003E7365" w:rsidRPr="003E7365" w:rsidRDefault="003E7365"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El día veinte de septiembre de este año, </w:t>
      </w:r>
      <w:r w:rsidRPr="002F3506">
        <w:rPr>
          <w:rStyle w:val="normaltextrun"/>
          <w:rFonts w:ascii="Museo Sans 300" w:hAnsi="Museo Sans 300"/>
          <w:sz w:val="20"/>
          <w:szCs w:val="20"/>
          <w:shd w:val="clear" w:color="auto" w:fill="FFFFFF"/>
          <w:lang w:val="es-ES"/>
        </w:rPr>
        <w:t>la</w:t>
      </w:r>
      <w:r w:rsidR="00B565EE">
        <w:rPr>
          <w:rStyle w:val="normaltextrun"/>
          <w:rFonts w:ascii="Museo Sans 300" w:hAnsi="Museo Sans 300"/>
          <w:sz w:val="20"/>
          <w:szCs w:val="20"/>
          <w:shd w:val="clear" w:color="auto" w:fill="FFFFFF"/>
          <w:lang w:val="es-ES"/>
        </w:rPr>
        <w:t xml:space="preserve"> distribuidora</w:t>
      </w:r>
      <w:r w:rsidRPr="002F3506">
        <w:rPr>
          <w:rStyle w:val="normaltextrun"/>
          <w:rFonts w:ascii="Museo Sans 300" w:hAnsi="Museo Sans 300"/>
          <w:sz w:val="20"/>
          <w:szCs w:val="20"/>
          <w:shd w:val="clear" w:color="auto" w:fill="FFFFFF"/>
          <w:lang w:val="es-ES"/>
        </w:rPr>
        <w:t xml:space="preserve"> presentó un escrito en el cual manifestó</w:t>
      </w:r>
      <w:r>
        <w:rPr>
          <w:rStyle w:val="normaltextrun"/>
          <w:rFonts w:ascii="Museo Sans 300" w:hAnsi="Museo Sans 300"/>
          <w:sz w:val="20"/>
          <w:szCs w:val="20"/>
          <w:shd w:val="clear" w:color="auto" w:fill="FFFFFF"/>
          <w:lang w:val="es-ES"/>
        </w:rPr>
        <w:t xml:space="preserve"> que procedería a realizar un nuevo cobro por el valor de DOSCIENTOS NOVENTA Y SEIS </w:t>
      </w:r>
      <w:r w:rsidR="00B565EE">
        <w:rPr>
          <w:rStyle w:val="normaltextrun"/>
          <w:rFonts w:ascii="Museo Sans 300" w:hAnsi="Museo Sans 300"/>
          <w:sz w:val="20"/>
          <w:szCs w:val="20"/>
          <w:shd w:val="clear" w:color="auto" w:fill="FFFFFF"/>
          <w:lang w:val="es-ES"/>
        </w:rPr>
        <w:t>56</w:t>
      </w:r>
      <w:r>
        <w:rPr>
          <w:rStyle w:val="normaltextrun"/>
          <w:rFonts w:ascii="Museo Sans 300" w:hAnsi="Museo Sans 300"/>
          <w:sz w:val="20"/>
          <w:szCs w:val="20"/>
          <w:shd w:val="clear" w:color="auto" w:fill="FFFFFF"/>
          <w:lang w:val="es-ES"/>
        </w:rPr>
        <w:t>/100 DÓLARES DE LOS ESTADOS UNIDOS DE AMÉRICA (USD 296.56) IVA e intereses incluidos.</w:t>
      </w:r>
    </w:p>
    <w:p w14:paraId="63496966" w14:textId="77777777" w:rsidR="003E7365" w:rsidRDefault="003E7365" w:rsidP="00F334E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2D3475E6" w14:textId="16060393" w:rsidR="00F334E4" w:rsidRPr="00612E6B" w:rsidRDefault="00F334E4" w:rsidP="00F334E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El día vein</w:t>
      </w:r>
      <w:r w:rsidR="00B565EE">
        <w:rPr>
          <w:rStyle w:val="normaltextrun"/>
          <w:rFonts w:ascii="Museo Sans 300" w:eastAsia="Museo Sans" w:hAnsi="Museo Sans 300" w:cs="Segoe UI"/>
          <w:sz w:val="20"/>
          <w:szCs w:val="20"/>
          <w:lang w:val="es-ES"/>
        </w:rPr>
        <w:t>ticinco</w:t>
      </w:r>
      <w:r>
        <w:rPr>
          <w:rStyle w:val="normaltextrun"/>
          <w:rFonts w:ascii="Museo Sans 300" w:eastAsia="Museo Sans" w:hAnsi="Museo Sans 300" w:cs="Segoe UI"/>
          <w:sz w:val="20"/>
          <w:szCs w:val="20"/>
          <w:lang w:val="es-ES"/>
        </w:rPr>
        <w:t xml:space="preserve"> de </w:t>
      </w:r>
      <w:r w:rsidR="00B565EE">
        <w:rPr>
          <w:rStyle w:val="normaltextrun"/>
          <w:rFonts w:ascii="Museo Sans 300" w:eastAsia="Museo Sans" w:hAnsi="Museo Sans 300" w:cs="Segoe UI"/>
          <w:sz w:val="20"/>
          <w:szCs w:val="20"/>
          <w:lang w:val="es-ES"/>
        </w:rPr>
        <w:t>septiembre del presente año</w:t>
      </w:r>
      <w:r>
        <w:rPr>
          <w:rStyle w:val="normaltextrun"/>
          <w:rFonts w:ascii="Museo Sans 300" w:eastAsia="Museo Sans" w:hAnsi="Museo Sans 300" w:cs="Segoe UI"/>
          <w:sz w:val="20"/>
          <w:szCs w:val="20"/>
          <w:lang w:val="es-ES"/>
        </w:rPr>
        <w:t xml:space="preserve">, la sociedad </w:t>
      </w:r>
      <w:r w:rsidR="003D013C">
        <w:rPr>
          <w:rStyle w:val="normaltextrun"/>
          <w:rFonts w:ascii="Museo Sans 300" w:eastAsia="Museo Sans" w:hAnsi="Museo Sans 300" w:cs="Segoe UI"/>
          <w:sz w:val="20"/>
          <w:szCs w:val="20"/>
          <w:lang w:val="es-ES"/>
        </w:rPr>
        <w:t>AES CLESA y Cía., S. en C. de C.V</w:t>
      </w:r>
      <w:r>
        <w:rPr>
          <w:rStyle w:val="normaltextrun"/>
          <w:rFonts w:ascii="Museo Sans 300" w:eastAsia="Museo Sans" w:hAnsi="Museo Sans 300" w:cs="Segoe UI"/>
          <w:sz w:val="20"/>
          <w:szCs w:val="20"/>
          <w:lang w:val="es-ES"/>
        </w:rPr>
        <w:t xml:space="preserve">. presentó un nuevo escrito estableciendo </w:t>
      </w:r>
      <w:r>
        <w:rPr>
          <w:rStyle w:val="normaltextrun"/>
          <w:rFonts w:ascii="Museo Sans 300" w:hAnsi="Museo Sans 300"/>
          <w:color w:val="000000"/>
          <w:sz w:val="20"/>
          <w:szCs w:val="20"/>
          <w:shd w:val="clear" w:color="auto" w:fill="FFFFFF"/>
          <w:lang w:val="es-ES"/>
        </w:rPr>
        <w:t>que</w:t>
      </w:r>
      <w:r w:rsidR="00B565EE">
        <w:rPr>
          <w:rStyle w:val="normaltextrun"/>
          <w:rFonts w:ascii="Museo Sans 300" w:hAnsi="Museo Sans 300"/>
          <w:color w:val="000000"/>
          <w:sz w:val="20"/>
          <w:szCs w:val="20"/>
          <w:shd w:val="clear" w:color="auto" w:fill="FFFFFF"/>
          <w:lang w:val="es-ES"/>
        </w:rPr>
        <w:t xml:space="preserve"> procederá a realizar el cobro por energía no registrada como lo indica el</w:t>
      </w:r>
      <w:r>
        <w:rPr>
          <w:rStyle w:val="normaltextrun"/>
          <w:rFonts w:ascii="Museo Sans 300" w:hAnsi="Museo Sans 300"/>
          <w:color w:val="000000"/>
          <w:sz w:val="20"/>
          <w:szCs w:val="20"/>
          <w:shd w:val="clear" w:color="auto" w:fill="FFFFFF"/>
          <w:lang w:val="es-ES"/>
        </w:rPr>
        <w:t xml:space="preserve"> contenido del </w:t>
      </w:r>
      <w:r>
        <w:rPr>
          <w:rStyle w:val="normaltextrun"/>
          <w:rFonts w:ascii="Museo Sans 300" w:hAnsi="Museo Sans 300"/>
          <w:color w:val="000000"/>
          <w:sz w:val="20"/>
          <w:szCs w:val="20"/>
          <w:shd w:val="clear" w:color="auto" w:fill="FFFFFF"/>
        </w:rPr>
        <w:t>informe técnico N.° IT-0</w:t>
      </w:r>
      <w:r w:rsidR="00B565EE">
        <w:rPr>
          <w:rStyle w:val="normaltextrun"/>
          <w:rFonts w:ascii="Museo Sans 300" w:hAnsi="Museo Sans 300"/>
          <w:color w:val="000000"/>
          <w:sz w:val="20"/>
          <w:szCs w:val="20"/>
          <w:shd w:val="clear" w:color="auto" w:fill="FFFFFF"/>
        </w:rPr>
        <w:t>221</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3EFE755E" w14:textId="77777777" w:rsidR="00F334E4" w:rsidRPr="00F334E4" w:rsidRDefault="00F334E4" w:rsidP="00741F87">
      <w:pPr>
        <w:tabs>
          <w:tab w:val="left" w:pos="426"/>
        </w:tabs>
        <w:spacing w:after="0" w:line="240" w:lineRule="auto"/>
        <w:ind w:left="426"/>
        <w:jc w:val="both"/>
        <w:rPr>
          <w:rFonts w:ascii="Museo Sans 300" w:hAnsi="Museo Sans 300" w:cs="Segoe UI"/>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7B4CDCA7"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D99A4B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65DC1C1"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5DF0C3E" w14:textId="58E55534" w:rsidR="009B36EF" w:rsidRDefault="009B36EF" w:rsidP="00F70F94">
      <w:pPr>
        <w:spacing w:after="0" w:line="240" w:lineRule="auto"/>
        <w:ind w:left="426"/>
        <w:jc w:val="both"/>
        <w:rPr>
          <w:rFonts w:ascii="Museo Sans 300" w:eastAsia="Arial" w:hAnsi="Museo Sans 300" w:cs="Times New Roman"/>
          <w:color w:val="000000"/>
          <w:sz w:val="20"/>
          <w:szCs w:val="20"/>
          <w:lang w:eastAsia="es-SV"/>
        </w:rPr>
      </w:pPr>
    </w:p>
    <w:p w14:paraId="71028BF2" w14:textId="09BFBDE0" w:rsidR="009B36EF" w:rsidRDefault="009B36EF" w:rsidP="00F70F94">
      <w:pPr>
        <w:spacing w:after="0" w:line="240" w:lineRule="auto"/>
        <w:ind w:left="426"/>
        <w:jc w:val="both"/>
        <w:rPr>
          <w:rFonts w:ascii="Museo Sans 300" w:eastAsia="Arial" w:hAnsi="Museo Sans 300" w:cs="Times New Roman"/>
          <w:color w:val="000000"/>
          <w:sz w:val="20"/>
          <w:szCs w:val="20"/>
          <w:lang w:eastAsia="es-SV"/>
        </w:rPr>
      </w:pPr>
    </w:p>
    <w:p w14:paraId="1BE3F0B3" w14:textId="1295D0F5" w:rsidR="009B36EF" w:rsidRDefault="009B36EF" w:rsidP="00F70F94">
      <w:pPr>
        <w:spacing w:after="0" w:line="240" w:lineRule="auto"/>
        <w:ind w:left="426"/>
        <w:jc w:val="both"/>
        <w:rPr>
          <w:rFonts w:ascii="Museo Sans 300" w:eastAsia="Arial" w:hAnsi="Museo Sans 300" w:cs="Times New Roman"/>
          <w:color w:val="000000"/>
          <w:sz w:val="20"/>
          <w:szCs w:val="20"/>
          <w:lang w:eastAsia="es-SV"/>
        </w:rPr>
      </w:pPr>
    </w:p>
    <w:p w14:paraId="187DF6E3" w14:textId="77777777" w:rsidR="009B36EF" w:rsidRDefault="009B36EF"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28146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860D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6D499E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BE227F">
        <w:rPr>
          <w:rFonts w:ascii="Museo Sans 300" w:hAnsi="Museo Sans 300" w:cs="Times New Roman"/>
          <w:sz w:val="20"/>
          <w:szCs w:val="20"/>
        </w:rPr>
        <w:t>0221</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68A08AE" w14:textId="23220ED9" w:rsidR="00B824D0" w:rsidRPr="00BE227F" w:rsidRDefault="00C34300" w:rsidP="00B824D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B824D0">
        <w:rPr>
          <w:rFonts w:ascii="Museo 300" w:eastAsia="Arial" w:hAnsi="Museo 300"/>
          <w:color w:val="000000"/>
          <w:sz w:val="16"/>
          <w:szCs w:val="16"/>
          <w:lang w:val="es-419"/>
        </w:rPr>
        <w:t xml:space="preserve"> </w:t>
      </w:r>
      <w:r w:rsidR="00B824D0" w:rsidRPr="00BE227F">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r w:rsidR="00B824D0">
        <w:rPr>
          <w:rFonts w:ascii="Museo 300" w:hAnsi="Museo 300"/>
          <w:sz w:val="16"/>
          <w:szCs w:val="16"/>
          <w:lang w:val="es-419"/>
        </w:rPr>
        <w:t xml:space="preserve"> (…)</w:t>
      </w:r>
    </w:p>
    <w:p w14:paraId="62CCDF5A" w14:textId="02A0FF1F" w:rsidR="00B824D0" w:rsidRPr="00E4255F" w:rsidRDefault="00B824D0" w:rsidP="00B824D0">
      <w:pPr>
        <w:tabs>
          <w:tab w:val="left" w:pos="993"/>
          <w:tab w:val="left" w:pos="9072"/>
        </w:tabs>
        <w:spacing w:line="240" w:lineRule="auto"/>
        <w:ind w:left="993" w:right="709"/>
        <w:jc w:val="both"/>
        <w:rPr>
          <w:rFonts w:ascii="Museo 300" w:hAnsi="Museo 300"/>
          <w:sz w:val="16"/>
          <w:szCs w:val="16"/>
          <w:lang w:val="es-419"/>
        </w:rPr>
      </w:pPr>
      <w:r w:rsidRPr="00E4255F">
        <w:rPr>
          <w:rFonts w:ascii="Museo 300" w:hAnsi="Museo 300"/>
          <w:sz w:val="16"/>
          <w:szCs w:val="16"/>
          <w:lang w:val="es-419"/>
        </w:rPr>
        <w:t xml:space="preserve">Respecto a las pruebas presentadas anteriormente, en la imagen n.° 2 se evidencia de forma contundente que había una línea adicional, oculta con cinta aislante, que se conectaba de forma directa a la fuente sin ser su carga medida por el equipo de medición </w:t>
      </w:r>
      <w:r w:rsidRPr="00E4255F">
        <w:rPr>
          <w:rFonts w:ascii="Museo 300" w:hAnsi="Museo 300"/>
          <w:b/>
          <w:bCs/>
          <w:sz w:val="16"/>
          <w:szCs w:val="16"/>
          <w:lang w:val="es-419"/>
        </w:rPr>
        <w:t xml:space="preserve">n.° </w:t>
      </w:r>
      <w:r w:rsidR="00B860DA">
        <w:rPr>
          <w:rFonts w:ascii="Museo 300" w:hAnsi="Museo 300"/>
          <w:b/>
          <w:bCs/>
          <w:sz w:val="16"/>
          <w:szCs w:val="16"/>
          <w:lang w:val="es-419"/>
        </w:rPr>
        <w:t>xxx</w:t>
      </w:r>
      <w:r w:rsidRPr="00E4255F">
        <w:rPr>
          <w:rFonts w:ascii="Museo 300" w:hAnsi="Museo 300"/>
          <w:sz w:val="16"/>
          <w:szCs w:val="16"/>
          <w:lang w:val="es-419"/>
        </w:rPr>
        <w:t>.</w:t>
      </w:r>
      <w:r w:rsidR="000F63B7">
        <w:rPr>
          <w:rFonts w:ascii="Museo 300" w:hAnsi="Museo 300"/>
          <w:sz w:val="16"/>
          <w:szCs w:val="16"/>
          <w:lang w:val="es-419"/>
        </w:rPr>
        <w:t xml:space="preserve"> (…)</w:t>
      </w:r>
    </w:p>
    <w:p w14:paraId="2F890031" w14:textId="19C54FE4" w:rsidR="00E72FC9" w:rsidRPr="00580B19" w:rsidRDefault="00B824D0" w:rsidP="00B824D0">
      <w:pPr>
        <w:tabs>
          <w:tab w:val="left" w:pos="993"/>
          <w:tab w:val="left" w:pos="9072"/>
        </w:tabs>
        <w:spacing w:line="240" w:lineRule="auto"/>
        <w:ind w:left="993" w:right="709"/>
        <w:jc w:val="both"/>
        <w:rPr>
          <w:rFonts w:ascii="Museo 300" w:hAnsi="Museo 300"/>
          <w:sz w:val="16"/>
          <w:szCs w:val="16"/>
          <w:lang w:val="es-419"/>
        </w:rPr>
      </w:pPr>
      <w:r w:rsidRPr="00E4255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Arial" w:hAnsi="Museo 300"/>
          <w:color w:val="000000"/>
          <w:sz w:val="16"/>
          <w:szCs w:val="16"/>
          <w:lang w:val="es-419"/>
        </w:rPr>
        <w:t xml:space="preserve"> </w:t>
      </w:r>
      <w:r w:rsidR="00E72FC9" w:rsidRPr="00AF7ED9">
        <w:rPr>
          <w:rFonts w:ascii="Museo 300" w:eastAsia="SimSun" w:hAnsi="Museo 300"/>
          <w:color w:val="000000" w:themeColor="text1"/>
          <w:spacing w:val="-5"/>
          <w:sz w:val="16"/>
          <w:szCs w:val="16"/>
          <w:lang w:val="es-ES"/>
        </w:rPr>
        <w:t>[…]”</w:t>
      </w:r>
      <w:r w:rsidR="00E72FC9">
        <w:rPr>
          <w:rFonts w:ascii="Museo 300" w:eastAsia="SimSun" w:hAnsi="Museo 300"/>
          <w:color w:val="000000" w:themeColor="text1"/>
          <w:spacing w:val="-5"/>
          <w:sz w:val="16"/>
          <w:szCs w:val="16"/>
          <w:lang w:val="es-ES"/>
        </w:rPr>
        <w:t>.</w:t>
      </w:r>
    </w:p>
    <w:bookmarkEnd w:id="4"/>
    <w:bookmarkEnd w:id="5"/>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312BBFBB" w14:textId="1BCF39C4" w:rsidR="00B824D0" w:rsidRPr="00B824D0" w:rsidRDefault="00611CB4" w:rsidP="00B824D0">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6" w:name="_Hlk105830074"/>
      <w:r w:rsidR="00B824D0">
        <w:rPr>
          <w:rFonts w:ascii="Museo 300" w:hAnsi="Museo 300"/>
          <w:sz w:val="16"/>
          <w:szCs w:val="16"/>
        </w:rPr>
        <w:t xml:space="preserve"> </w:t>
      </w:r>
      <w:r w:rsidR="00B824D0" w:rsidRPr="0072342F">
        <w:rPr>
          <w:rFonts w:ascii="Museo 300" w:hAnsi="Museo 300"/>
          <w:sz w:val="16"/>
          <w:szCs w:val="16"/>
          <w:lang w:val="es-419"/>
        </w:rPr>
        <w:t>pertinente aclarar que en dado caso la condición pudo no haber sido realizada por la usuaria, sin embargo, si se comprueba técnicamente la condición irregular es ella la responsable de dicha situación, así como de la energía no facturada y que fue consumida en la vivienda, por tratarse de la usuaria final del suministro; destacándose que el cobro actual corresponde a la recuperación de la energía consumida pero que no le fue facturada a la usuaria final por la condición irregular encontrada.</w:t>
      </w:r>
      <w:r w:rsidR="00B824D0">
        <w:rPr>
          <w:rFonts w:ascii="Museo 300" w:hAnsi="Museo 300"/>
          <w:sz w:val="16"/>
          <w:szCs w:val="16"/>
          <w:lang w:val="es-419"/>
        </w:rPr>
        <w:t xml:space="preserve"> (…)</w:t>
      </w:r>
    </w:p>
    <w:p w14:paraId="767985D2" w14:textId="63D7020A" w:rsidR="00E72FC9" w:rsidRPr="0016501B" w:rsidRDefault="00CC62A8" w:rsidP="0016501B">
      <w:pPr>
        <w:spacing w:after="0" w:line="240" w:lineRule="auto"/>
        <w:ind w:left="420"/>
        <w:jc w:val="both"/>
        <w:rPr>
          <w:rFonts w:ascii="Museo Sans 300" w:hAnsi="Museo Sans 300"/>
          <w:sz w:val="20"/>
          <w:szCs w:val="20"/>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2248A4" w:rsidRPr="0016501B">
        <w:rPr>
          <w:rFonts w:ascii="Museo Sans 300" w:hAnsi="Museo Sans 300"/>
          <w:sz w:val="20"/>
          <w:szCs w:val="20"/>
        </w:rPr>
        <w:t>IT-</w:t>
      </w:r>
      <w:r w:rsidR="00BE227F">
        <w:rPr>
          <w:rFonts w:ascii="Museo Sans 300" w:hAnsi="Museo Sans 300"/>
          <w:sz w:val="20"/>
          <w:szCs w:val="20"/>
        </w:rPr>
        <w:t>0221</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6"/>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Default="00E72FC9"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77E7D84F"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77777777"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5C1640" w14:textId="3FE89CEA" w:rsidR="00AD5C07" w:rsidRDefault="00AD5C07" w:rsidP="00AD5C07">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1,55</w:t>
      </w:r>
      <w:r w:rsidR="00480B1B">
        <w:rPr>
          <w:rFonts w:ascii="Museo Sans 300" w:hAnsi="Museo Sans 300"/>
          <w:color w:val="000000"/>
          <w:sz w:val="20"/>
          <w:szCs w:val="20"/>
          <w:shd w:val="clear" w:color="auto" w:fill="FFFFFF"/>
        </w:rPr>
        <w:t>2</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69A88C9F" w14:textId="77777777"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72C0D30" w14:textId="4FCF3DE4"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lastRenderedPageBreak/>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238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18449ECA"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veintisiete de octubre del dos mil veintidós al veinticinco de abril del presente año.</w:t>
      </w:r>
    </w:p>
    <w:p w14:paraId="4263AA17" w14:textId="77777777" w:rsidR="00AD5C07" w:rsidRDefault="00AD5C07" w:rsidP="00AD5C07">
      <w:pPr>
        <w:pStyle w:val="Prrafodelista"/>
        <w:rPr>
          <w:rFonts w:ascii="Museo Sans 300" w:hAnsi="Museo Sans 300"/>
          <w:sz w:val="20"/>
          <w:szCs w:val="20"/>
        </w:rPr>
      </w:pPr>
    </w:p>
    <w:p w14:paraId="04810F66" w14:textId="00DD5173"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 286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6AA476CA" w14:textId="7B3474EF"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AD5C07">
        <w:rPr>
          <w:rFonts w:ascii="Museo Sans 300" w:hAnsi="Museo Sans 300"/>
          <w:sz w:val="20"/>
          <w:szCs w:val="20"/>
        </w:rPr>
        <w:t>DOSCIENTOS OCHENTA</w:t>
      </w:r>
      <w:r w:rsidR="008B1FA5">
        <w:rPr>
          <w:rFonts w:ascii="Museo Sans 300" w:hAnsi="Museo Sans 300"/>
          <w:sz w:val="20"/>
          <w:szCs w:val="20"/>
        </w:rPr>
        <w:t xml:space="preserve"> </w:t>
      </w:r>
      <w:r w:rsidR="00AD5C07">
        <w:rPr>
          <w:rFonts w:ascii="Museo Sans 300" w:hAnsi="Museo Sans 300"/>
          <w:sz w:val="20"/>
          <w:szCs w:val="20"/>
        </w:rPr>
        <w:t>98</w:t>
      </w:r>
      <w:r w:rsidRPr="00AC7FFE">
        <w:rPr>
          <w:rFonts w:ascii="Museo Sans 300" w:hAnsi="Museo Sans 300"/>
          <w:sz w:val="20"/>
          <w:szCs w:val="20"/>
        </w:rPr>
        <w:t xml:space="preserve">/100 DÓLARES DE LOS ESTADOS UNIDOS DE AMÉRICA (USD </w:t>
      </w:r>
      <w:r w:rsidR="00AD5C07">
        <w:rPr>
          <w:rFonts w:ascii="Museo Sans 300" w:hAnsi="Museo Sans 300"/>
          <w:sz w:val="20"/>
          <w:szCs w:val="20"/>
        </w:rPr>
        <w:t>280.98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60D2ED98" w14:textId="16F1D975" w:rsidR="00B35E91" w:rsidRDefault="00B35E91"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1C4AC0A"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860D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19574720"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N.° </w:t>
      </w:r>
      <w:r w:rsidR="002248A4" w:rsidRPr="002438F5">
        <w:rPr>
          <w:rFonts w:ascii="Museo Sans 300" w:hAnsi="Museo Sans 300"/>
          <w:color w:val="000000"/>
          <w:sz w:val="20"/>
          <w:szCs w:val="20"/>
          <w:shd w:val="clear" w:color="auto" w:fill="FFFFFF"/>
        </w:rPr>
        <w:t>IT-</w:t>
      </w:r>
      <w:r w:rsidR="00BE227F">
        <w:rPr>
          <w:rFonts w:ascii="Museo Sans 300" w:hAnsi="Museo Sans 300"/>
          <w:color w:val="000000"/>
          <w:sz w:val="20"/>
          <w:szCs w:val="20"/>
          <w:shd w:val="clear" w:color="auto" w:fill="FFFFFF"/>
        </w:rPr>
        <w:t>0221</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B860DA">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57B8EED8"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AD5C07">
        <w:rPr>
          <w:rFonts w:ascii="Museo Sans 300" w:eastAsia="Times New Roman" w:hAnsi="Museo Sans 300" w:cs="Times New Roman"/>
          <w:sz w:val="20"/>
          <w:szCs w:val="20"/>
          <w:lang w:eastAsia="es-ES"/>
        </w:rPr>
        <w:t>DOSCIENTOS OCHENTA</w:t>
      </w:r>
      <w:r w:rsidR="00371AC8">
        <w:rPr>
          <w:rFonts w:ascii="Museo Sans 300" w:eastAsia="Times New Roman" w:hAnsi="Museo Sans 300" w:cs="Times New Roman"/>
          <w:sz w:val="20"/>
          <w:szCs w:val="20"/>
          <w:lang w:eastAsia="es-ES"/>
        </w:rPr>
        <w:t xml:space="preserve"> </w:t>
      </w:r>
      <w:r w:rsidR="00AD5C07">
        <w:rPr>
          <w:rFonts w:ascii="Museo Sans 300" w:eastAsia="Times New Roman" w:hAnsi="Museo Sans 300" w:cs="Times New Roman"/>
          <w:sz w:val="20"/>
          <w:szCs w:val="20"/>
          <w:lang w:eastAsia="es-ES"/>
        </w:rPr>
        <w:t>98</w:t>
      </w:r>
      <w:r>
        <w:rPr>
          <w:rFonts w:ascii="Museo Sans 300" w:hAnsi="Museo Sans 300"/>
          <w:sz w:val="20"/>
          <w:szCs w:val="20"/>
        </w:rPr>
        <w:t xml:space="preserve">/100 DÓLARES DE LOS ESTADOS UNIDOS DE AMÉRICA (USD </w:t>
      </w:r>
      <w:r w:rsidR="00AD5C07">
        <w:rPr>
          <w:rFonts w:ascii="Museo Sans 300" w:hAnsi="Museo Sans 300"/>
          <w:sz w:val="20"/>
          <w:szCs w:val="20"/>
        </w:rPr>
        <w:t>280.98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33751890" w:rsidR="00AF4C64" w:rsidRDefault="00AF4C64" w:rsidP="00D26BDF">
      <w:pPr>
        <w:suppressAutoHyphens w:val="0"/>
        <w:autoSpaceDN/>
        <w:spacing w:after="0" w:line="240" w:lineRule="auto"/>
        <w:ind w:left="426"/>
        <w:jc w:val="both"/>
        <w:rPr>
          <w:rFonts w:ascii="Museo Sans 300" w:hAnsi="Museo Sans 300"/>
          <w:sz w:val="20"/>
          <w:szCs w:val="20"/>
        </w:rPr>
      </w:pPr>
    </w:p>
    <w:p w14:paraId="2E3C2BB3" w14:textId="55652E45" w:rsidR="009B36EF" w:rsidRDefault="009B36EF" w:rsidP="00D26BDF">
      <w:pPr>
        <w:suppressAutoHyphens w:val="0"/>
        <w:autoSpaceDN/>
        <w:spacing w:after="0" w:line="240" w:lineRule="auto"/>
        <w:ind w:left="426"/>
        <w:jc w:val="both"/>
        <w:rPr>
          <w:rFonts w:ascii="Museo Sans 300" w:hAnsi="Museo Sans 300"/>
          <w:sz w:val="20"/>
          <w:szCs w:val="20"/>
        </w:rPr>
      </w:pPr>
    </w:p>
    <w:p w14:paraId="25ACE868" w14:textId="77777777" w:rsidR="009B36EF" w:rsidRDefault="009B36EF"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EE6CE74"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BE227F">
        <w:rPr>
          <w:rFonts w:ascii="Museo Sans 300" w:eastAsia="Arial" w:hAnsi="Museo Sans 300" w:cs="Times New Roman"/>
          <w:sz w:val="20"/>
          <w:szCs w:val="20"/>
        </w:rPr>
        <w:t>0221</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593A21F7" w:rsidR="005E7F14" w:rsidRPr="005E7F14" w:rsidRDefault="00B306DC" w:rsidP="005E7F1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860D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180A1537"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AD5C07">
        <w:rPr>
          <w:rFonts w:ascii="Museo Sans 300" w:eastAsia="Arial" w:hAnsi="Museo Sans 300"/>
          <w:sz w:val="20"/>
          <w:szCs w:val="20"/>
          <w:lang w:eastAsia="es-SV"/>
        </w:rPr>
        <w:t>DOSCIENTOS OCHENTA</w:t>
      </w:r>
      <w:r w:rsidR="00371AC8">
        <w:rPr>
          <w:rFonts w:ascii="Museo Sans 300" w:eastAsia="Arial" w:hAnsi="Museo Sans 300"/>
          <w:sz w:val="20"/>
          <w:szCs w:val="20"/>
          <w:lang w:eastAsia="es-SV"/>
        </w:rPr>
        <w:t xml:space="preserve"> </w:t>
      </w:r>
      <w:r w:rsidR="00AD5C07">
        <w:rPr>
          <w:rFonts w:ascii="Museo Sans 300" w:eastAsia="Arial" w:hAnsi="Museo Sans 300"/>
          <w:sz w:val="20"/>
          <w:szCs w:val="20"/>
          <w:lang w:eastAsia="es-SV"/>
        </w:rPr>
        <w:t>98</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AD5C07">
        <w:rPr>
          <w:rFonts w:ascii="Museo Sans 300" w:hAnsi="Museo Sans 300"/>
          <w:sz w:val="20"/>
          <w:szCs w:val="20"/>
        </w:rPr>
        <w:t>280.98</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69E50264"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BE227F">
        <w:rPr>
          <w:rFonts w:ascii="Museo Sans 300" w:eastAsia="Times New Roman" w:hAnsi="Museo Sans 300" w:cs="Segoe UI"/>
          <w:sz w:val="20"/>
          <w:szCs w:val="20"/>
          <w:lang w:eastAsia="es-SV"/>
        </w:rPr>
        <w:t>0221</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FFA3D9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5F7E4D">
        <w:rPr>
          <w:rFonts w:ascii="Museo Sans 300" w:eastAsia="Arial" w:hAnsi="Museo Sans 300"/>
          <w:sz w:val="20"/>
          <w:szCs w:val="20"/>
          <w:lang w:eastAsia="es-SV"/>
        </w:rPr>
        <w:t>x</w:t>
      </w:r>
      <w:r w:rsidR="00B860DA">
        <w:rPr>
          <w:rFonts w:ascii="Museo Sans 300" w:eastAsia="Arial" w:hAnsi="Museo Sans 300"/>
          <w:sz w:val="20"/>
          <w:szCs w:val="20"/>
          <w:lang w:eastAsia="es-SV"/>
        </w:rPr>
        <w:t>xx</w:t>
      </w:r>
      <w:r w:rsidR="005F7E4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EFD0" w14:textId="77777777" w:rsidR="004C7ED7" w:rsidRDefault="004C7ED7">
      <w:pPr>
        <w:spacing w:after="0" w:line="240" w:lineRule="auto"/>
      </w:pPr>
      <w:r>
        <w:separator/>
      </w:r>
    </w:p>
  </w:endnote>
  <w:endnote w:type="continuationSeparator" w:id="0">
    <w:p w14:paraId="4BD09A0D" w14:textId="77777777" w:rsidR="004C7ED7" w:rsidRDefault="004C7ED7">
      <w:pPr>
        <w:spacing w:after="0" w:line="240" w:lineRule="auto"/>
      </w:pPr>
      <w:r>
        <w:continuationSeparator/>
      </w:r>
    </w:p>
  </w:endnote>
  <w:endnote w:type="continuationNotice" w:id="1">
    <w:p w14:paraId="11761E47" w14:textId="77777777" w:rsidR="004C7ED7" w:rsidRDefault="004C7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7292" w14:textId="77777777" w:rsidR="004C7ED7" w:rsidRDefault="004C7ED7">
      <w:pPr>
        <w:spacing w:after="0" w:line="240" w:lineRule="auto"/>
      </w:pPr>
      <w:r>
        <w:rPr>
          <w:color w:val="000000"/>
        </w:rPr>
        <w:separator/>
      </w:r>
    </w:p>
  </w:footnote>
  <w:footnote w:type="continuationSeparator" w:id="0">
    <w:p w14:paraId="0EC32635" w14:textId="77777777" w:rsidR="004C7ED7" w:rsidRDefault="004C7ED7">
      <w:pPr>
        <w:spacing w:after="0" w:line="240" w:lineRule="auto"/>
      </w:pPr>
      <w:r>
        <w:continuationSeparator/>
      </w:r>
    </w:p>
  </w:footnote>
  <w:footnote w:type="continuationNotice" w:id="1">
    <w:p w14:paraId="07FC2DF4" w14:textId="77777777" w:rsidR="004C7ED7" w:rsidRDefault="004C7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5A6A"/>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C7ED7"/>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5F7E4D"/>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42F"/>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0DA"/>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4-10-23. Expediente EP-1759-23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BF329F1B-D36E-47A7-A209-F7954359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1</Pages>
  <Words>3745</Words>
  <Characters>20600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2023-10-31T14:50:00Z</dcterms:created>
  <dcterms:modified xsi:type="dcterms:W3CDTF">2023-11-01T14:50:00Z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