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A3250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420B8D">
        <w:rPr>
          <w:rFonts w:ascii="Museo Sans 900" w:eastAsia="Times New Roman" w:hAnsi="Museo Sans 900" w:cs="Times New Roman"/>
          <w:b/>
          <w:bCs/>
          <w:sz w:val="20"/>
          <w:szCs w:val="20"/>
          <w:lang w:val="es-MX" w:eastAsia="es-ES"/>
        </w:rPr>
        <w:t>0732</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420B8D">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420B8D">
        <w:rPr>
          <w:rFonts w:ascii="Museo Sans 300" w:eastAsia="Times New Roman" w:hAnsi="Museo Sans 300" w:cs="Times New Roman"/>
          <w:sz w:val="20"/>
          <w:szCs w:val="20"/>
          <w:lang w:val="es-MX" w:eastAsia="es-ES"/>
        </w:rPr>
        <w:t>cuarenta</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420B8D">
        <w:rPr>
          <w:rFonts w:ascii="Museo Sans 300" w:eastAsia="Times New Roman" w:hAnsi="Museo Sans 300" w:cs="Times New Roman"/>
          <w:sz w:val="20"/>
          <w:szCs w:val="20"/>
          <w:lang w:val="es-MX" w:eastAsia="es-ES"/>
        </w:rPr>
        <w:t>veintisiete</w:t>
      </w:r>
      <w:r w:rsidR="000F012F">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079B9">
        <w:rPr>
          <w:rFonts w:ascii="Museo Sans 300" w:eastAsia="Times New Roman" w:hAnsi="Museo Sans 300" w:cs="Times New Roman"/>
          <w:sz w:val="20"/>
          <w:szCs w:val="20"/>
          <w:lang w:val="es-MX" w:eastAsia="es-ES"/>
        </w:rPr>
        <w:t>septiembre</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1814E96D"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00696001">
        <w:rPr>
          <w:rFonts w:ascii="Museo Sans 300" w:hAnsi="Museo Sans 300"/>
          <w:sz w:val="20"/>
          <w:szCs w:val="20"/>
        </w:rPr>
        <w:t xml:space="preserve">El día </w:t>
      </w:r>
      <w:r w:rsidR="00F079B9">
        <w:rPr>
          <w:rFonts w:ascii="Museo Sans 300" w:hAnsi="Museo Sans 300"/>
          <w:sz w:val="20"/>
          <w:szCs w:val="20"/>
        </w:rPr>
        <w:t>diecisiete de may</w:t>
      </w:r>
      <w:r w:rsidR="00696001" w:rsidRPr="00696001">
        <w:rPr>
          <w:rFonts w:ascii="Museo Sans 300" w:hAnsi="Museo Sans 300"/>
          <w:sz w:val="20"/>
          <w:szCs w:val="20"/>
        </w:rPr>
        <w:t>o de este año</w:t>
      </w:r>
      <w:r w:rsidRPr="00696001">
        <w:rPr>
          <w:rFonts w:ascii="Museo Sans 300" w:hAnsi="Museo Sans 300"/>
          <w:sz w:val="20"/>
          <w:szCs w:val="20"/>
        </w:rPr>
        <w:t xml:space="preserve">, </w:t>
      </w:r>
      <w:r w:rsidR="00CB1524" w:rsidRPr="00696001">
        <w:rPr>
          <w:rFonts w:ascii="Museo Sans 300" w:hAnsi="Museo Sans 300"/>
          <w:sz w:val="20"/>
          <w:szCs w:val="20"/>
        </w:rPr>
        <w:t xml:space="preserve">el señor </w:t>
      </w:r>
      <w:r w:rsidR="00652970">
        <w:rPr>
          <w:rFonts w:ascii="Museo Sans 300" w:hAnsi="Museo Sans 300"/>
          <w:sz w:val="20"/>
          <w:szCs w:val="20"/>
        </w:rPr>
        <w:t xml:space="preserve">xxx </w:t>
      </w:r>
      <w:r w:rsidRPr="00696001">
        <w:rPr>
          <w:rFonts w:ascii="Museo Sans 300" w:hAnsi="Museo Sans 300"/>
          <w:sz w:val="20"/>
          <w:szCs w:val="20"/>
        </w:rPr>
        <w:t xml:space="preserve">interpuso un reclamo en contra de la sociedad </w:t>
      </w:r>
      <w:r w:rsidR="00F079B9">
        <w:rPr>
          <w:rFonts w:ascii="Museo Sans 300" w:hAnsi="Museo Sans 300"/>
          <w:sz w:val="20"/>
          <w:szCs w:val="20"/>
        </w:rPr>
        <w:t>DEUSEM</w:t>
      </w:r>
      <w:r w:rsidR="00844363" w:rsidRPr="00696001">
        <w:rPr>
          <w:rFonts w:ascii="Museo Sans 300" w:hAnsi="Museo Sans 300"/>
          <w:sz w:val="20"/>
          <w:szCs w:val="20"/>
        </w:rPr>
        <w:t>, S.A. de C.V.</w:t>
      </w:r>
      <w:r w:rsidRPr="00696001">
        <w:rPr>
          <w:rFonts w:ascii="Museo Sans 300" w:hAnsi="Museo Sans 300"/>
          <w:sz w:val="20"/>
          <w:szCs w:val="20"/>
        </w:rPr>
        <w:t xml:space="preserve"> debido al cobro de la cantidad de </w:t>
      </w:r>
      <w:r w:rsidR="00F079B9">
        <w:rPr>
          <w:rFonts w:ascii="Museo Sans 300" w:hAnsi="Museo Sans 300"/>
          <w:sz w:val="20"/>
          <w:szCs w:val="20"/>
        </w:rPr>
        <w:t>SEISCIENTOS TREINTA Y TRES 90/100 DÓLARES DE LOS ESTADOS UNIDOS DE AMÉRICA (USD 633.90)</w:t>
      </w:r>
      <w:r w:rsidRPr="00696001">
        <w:rPr>
          <w:rFonts w:ascii="Museo Sans 300" w:hAnsi="Museo Sans 300"/>
          <w:sz w:val="20"/>
          <w:szCs w:val="20"/>
        </w:rPr>
        <w:t xml:space="preserve"> IVA incluido, por la presunta existencia de una condición irregular que afectó el correcto registro del consumo de energía eléctrica</w:t>
      </w:r>
      <w:r w:rsidR="00696001" w:rsidRPr="00696001">
        <w:rPr>
          <w:rFonts w:ascii="Museo Sans 300" w:hAnsi="Museo Sans 300"/>
          <w:sz w:val="20"/>
          <w:szCs w:val="20"/>
        </w:rPr>
        <w:t xml:space="preserve"> en el</w:t>
      </w:r>
      <w:r w:rsidR="00696001" w:rsidRPr="00696001">
        <w:rPr>
          <w:rStyle w:val="normaltextrun"/>
          <w:rFonts w:ascii="Museo Sans 300" w:hAnsi="Museo Sans 300"/>
          <w:color w:val="000000"/>
          <w:sz w:val="20"/>
          <w:szCs w:val="20"/>
        </w:rPr>
        <w:t xml:space="preserve"> suministro identificado con el NIC </w:t>
      </w:r>
      <w:r w:rsidR="00652970">
        <w:rPr>
          <w:rStyle w:val="normaltextrun"/>
          <w:rFonts w:ascii="Museo Sans 300" w:hAnsi="Museo Sans 300"/>
          <w:color w:val="000000"/>
          <w:sz w:val="20"/>
          <w:szCs w:val="20"/>
        </w:rPr>
        <w:t>xxx</w:t>
      </w:r>
      <w:r w:rsidR="00696001">
        <w:rPr>
          <w:rStyle w:val="normaltextrun"/>
          <w:rFonts w:ascii="Museo Sans 300" w:hAnsi="Museo Sans 300"/>
          <w:color w:val="0000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8D1588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F079B9">
        <w:rPr>
          <w:rFonts w:ascii="Museo Sans 300" w:hAnsi="Museo Sans 300"/>
          <w:sz w:val="20"/>
          <w:szCs w:val="20"/>
          <w:lang w:val="es-SV"/>
        </w:rPr>
        <w:t>409</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9B9">
        <w:rPr>
          <w:rFonts w:ascii="Museo Sans 300" w:hAnsi="Museo Sans 300"/>
          <w:sz w:val="20"/>
          <w:szCs w:val="20"/>
          <w:lang w:val="es-SV"/>
        </w:rPr>
        <w:t>veintinueve de mayo</w:t>
      </w:r>
      <w:r w:rsidR="00D82CC3">
        <w:rPr>
          <w:rFonts w:ascii="Museo Sans 300" w:hAnsi="Museo Sans 300"/>
          <w:sz w:val="20"/>
          <w:szCs w:val="20"/>
          <w:lang w:val="es-SV"/>
        </w:rPr>
        <w:t xml:space="preserve">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079B9">
        <w:rPr>
          <w:rFonts w:ascii="Museo Sans 300" w:hAnsi="Museo Sans 300"/>
          <w:sz w:val="20"/>
          <w:szCs w:val="20"/>
          <w:lang w:val="es-SV"/>
        </w:rPr>
        <w:t>DEUSEM</w:t>
      </w:r>
      <w:r w:rsidR="00844363">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EAEBE4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F079B9">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29D910A8"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F079B9">
        <w:rPr>
          <w:rFonts w:ascii="Museo Sans 300" w:hAnsi="Museo Sans 300"/>
          <w:sz w:val="20"/>
          <w:szCs w:val="20"/>
        </w:rPr>
        <w:t>uno de juni</w:t>
      </w:r>
      <w:r w:rsidR="00D82CC3">
        <w:rPr>
          <w:rFonts w:ascii="Museo Sans 300" w:hAnsi="Museo Sans 300"/>
          <w:sz w:val="20"/>
          <w:szCs w:val="20"/>
        </w:rPr>
        <w:t>o de este año</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E82EE6">
        <w:rPr>
          <w:rFonts w:ascii="Museo Sans 300" w:hAnsi="Museo Sans 300"/>
          <w:sz w:val="20"/>
          <w:szCs w:val="20"/>
        </w:rPr>
        <w:t>catorce</w:t>
      </w:r>
      <w:r w:rsidR="00D82CC3">
        <w:rPr>
          <w:rFonts w:ascii="Museo Sans 300" w:hAnsi="Museo Sans 300"/>
          <w:sz w:val="20"/>
          <w:szCs w:val="20"/>
        </w:rPr>
        <w:t xml:space="preserve"> </w:t>
      </w:r>
      <w:r w:rsidR="007C0D0B">
        <w:rPr>
          <w:rFonts w:ascii="Museo Sans 300" w:hAnsi="Museo Sans 300"/>
          <w:sz w:val="20"/>
          <w:szCs w:val="20"/>
        </w:rPr>
        <w:t>del mismo</w:t>
      </w:r>
      <w:r w:rsidR="00E82EE6">
        <w:rPr>
          <w:rFonts w:ascii="Museo Sans 300" w:hAnsi="Museo Sans 300"/>
          <w:sz w:val="20"/>
          <w:szCs w:val="20"/>
        </w:rPr>
        <w:t xml:space="preserve"> mes y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4A3ED7DE" w14:textId="0A18BE9E" w:rsidR="000D3FF6" w:rsidRDefault="00A36EB4" w:rsidP="00577F2C">
      <w:pPr>
        <w:tabs>
          <w:tab w:val="left" w:pos="426"/>
        </w:tabs>
        <w:suppressAutoHyphens w:val="0"/>
        <w:autoSpaceDN/>
        <w:spacing w:after="0" w:line="0" w:lineRule="atLeast"/>
        <w:ind w:left="426"/>
        <w:contextualSpacing/>
        <w:jc w:val="both"/>
        <w:textAlignment w:val="auto"/>
        <w:rPr>
          <w:rStyle w:val="normaltextrun"/>
          <w:rFonts w:ascii="Museo Sans 300" w:hAnsi="Museo Sans 300"/>
          <w:color w:val="000000"/>
          <w:sz w:val="20"/>
          <w:szCs w:val="20"/>
          <w:shd w:val="clear" w:color="auto" w:fill="FFFFFF"/>
        </w:rPr>
      </w:pPr>
      <w:bookmarkStart w:id="0" w:name="_Hlk82434434"/>
      <w:r w:rsidRPr="00A36EB4">
        <w:rPr>
          <w:rFonts w:ascii="Museo Sans 300" w:eastAsia="Museo Sans" w:hAnsi="Museo Sans 300" w:cs="Segoe UI"/>
          <w:sz w:val="20"/>
          <w:szCs w:val="20"/>
          <w:lang w:val="es-ES"/>
        </w:rPr>
        <w:t xml:space="preserve">El día </w:t>
      </w:r>
      <w:r w:rsidR="00F66C54">
        <w:rPr>
          <w:rFonts w:ascii="Museo Sans 300" w:hAnsi="Museo Sans 300"/>
          <w:sz w:val="20"/>
          <w:szCs w:val="20"/>
        </w:rPr>
        <w:t>catorce de juni</w:t>
      </w:r>
      <w:r w:rsidR="00577F2C">
        <w:rPr>
          <w:rFonts w:ascii="Museo Sans 300" w:hAnsi="Museo Sans 300"/>
          <w:sz w:val="20"/>
          <w:szCs w:val="20"/>
        </w:rPr>
        <w:t>o del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CC274F">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F079B9">
        <w:rPr>
          <w:rFonts w:ascii="Museo Sans 300" w:eastAsia="Arial" w:hAnsi="Museo Sans 300" w:cs="Times New Roman"/>
          <w:sz w:val="20"/>
          <w:szCs w:val="20"/>
          <w:lang w:val="es-ES" w:eastAsia="es-SV"/>
        </w:rPr>
        <w:t>DEUSEM</w:t>
      </w:r>
      <w:r w:rsidR="00844363">
        <w:rPr>
          <w:rFonts w:ascii="Museo Sans 300" w:eastAsia="Arial" w:hAnsi="Museo Sans 300" w:cs="Times New Roman"/>
          <w:sz w:val="20"/>
          <w:szCs w:val="20"/>
          <w:lang w:val="es-ES" w:eastAsia="es-SV"/>
        </w:rPr>
        <w:t>,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w:t>
      </w:r>
      <w:r w:rsidR="00577F2C">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53A296BD"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F66C54">
        <w:rPr>
          <w:rFonts w:ascii="Museo Sans 300" w:hAnsi="Museo Sans 300"/>
          <w:sz w:val="20"/>
          <w:szCs w:val="20"/>
          <w:lang w:eastAsia="es-SV"/>
        </w:rPr>
        <w:t>325</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F66C54">
        <w:rPr>
          <w:rFonts w:ascii="Museo Sans 300" w:hAnsi="Museo Sans 300"/>
          <w:sz w:val="20"/>
          <w:szCs w:val="20"/>
          <w:lang w:eastAsia="es-SV"/>
        </w:rPr>
        <w:t>catorce de juni</w:t>
      </w:r>
      <w:r w:rsidR="00577F2C">
        <w:rPr>
          <w:rFonts w:ascii="Museo Sans 300" w:hAnsi="Museo Sans 300"/>
          <w:sz w:val="20"/>
          <w:szCs w:val="20"/>
          <w:lang w:eastAsia="es-SV"/>
        </w:rPr>
        <w:t>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694B6ABE"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56982">
        <w:rPr>
          <w:rFonts w:ascii="Museo Sans 300" w:hAnsi="Museo Sans 300"/>
          <w:sz w:val="20"/>
          <w:szCs w:val="20"/>
        </w:rPr>
        <w:t>E-0500</w:t>
      </w:r>
      <w:r w:rsidR="00577F2C">
        <w:rPr>
          <w:rFonts w:ascii="Museo Sans 300" w:hAnsi="Museo Sans 300"/>
          <w:sz w:val="20"/>
          <w:szCs w:val="20"/>
        </w:rPr>
        <w:t>-2023</w:t>
      </w:r>
      <w:r w:rsidRPr="00981D41">
        <w:rPr>
          <w:rFonts w:ascii="Museo Sans 300" w:hAnsi="Museo Sans 300"/>
          <w:sz w:val="20"/>
          <w:szCs w:val="20"/>
        </w:rPr>
        <w:t xml:space="preserve">-CAU de fecha </w:t>
      </w:r>
      <w:r w:rsidR="00F56982">
        <w:rPr>
          <w:rFonts w:ascii="Museo Sans 300" w:hAnsi="Museo Sans 300"/>
          <w:sz w:val="20"/>
          <w:szCs w:val="20"/>
        </w:rPr>
        <w:t>veintiuno de junio</w:t>
      </w:r>
      <w:r w:rsidR="00577F2C">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744AB619"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652970">
        <w:rPr>
          <w:rFonts w:ascii="Museo Sans 300" w:hAnsi="Museo Sans 300"/>
          <w:sz w:val="20"/>
          <w:szCs w:val="20"/>
        </w:rPr>
        <w:t>xxx</w:t>
      </w:r>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w:t>
      </w:r>
      <w:r w:rsidRPr="00981D41">
        <w:rPr>
          <w:rFonts w:ascii="Museo Sans 300" w:hAnsi="Museo Sans 300"/>
          <w:sz w:val="20"/>
          <w:szCs w:val="20"/>
          <w:lang w:val="es-SV"/>
        </w:rPr>
        <w:lastRenderedPageBreak/>
        <w:t>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8D08C47" w14:textId="7E8C1636" w:rsidR="00577F2C" w:rsidRDefault="005D15DA" w:rsidP="00577F2C">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577F2C">
        <w:rPr>
          <w:rFonts w:ascii="Museo Sans 300" w:hAnsi="Museo Sans 300"/>
          <w:sz w:val="20"/>
          <w:szCs w:val="20"/>
        </w:rPr>
        <w:t>a la</w:t>
      </w:r>
      <w:r w:rsidR="003B2972">
        <w:rPr>
          <w:rFonts w:ascii="Museo Sans 300" w:hAnsi="Museo Sans 300"/>
          <w:sz w:val="20"/>
          <w:szCs w:val="20"/>
        </w:rPr>
        <w:t>s partes el día veintiséis de junio</w:t>
      </w:r>
      <w:r w:rsidR="00577F2C">
        <w:rPr>
          <w:rFonts w:ascii="Museo Sans 300" w:hAnsi="Museo Sans 300"/>
          <w:sz w:val="20"/>
          <w:szCs w:val="20"/>
        </w:rPr>
        <w:t xml:space="preserve"> de este año,</w:t>
      </w:r>
      <w:r w:rsidR="00577F2C" w:rsidRPr="00E83608">
        <w:rPr>
          <w:rFonts w:ascii="Museo Sans 300" w:hAnsi="Museo Sans 300"/>
          <w:sz w:val="20"/>
          <w:szCs w:val="20"/>
        </w:rPr>
        <w:t xml:space="preserve"> </w:t>
      </w:r>
      <w:r w:rsidR="00577F2C" w:rsidRPr="00321177">
        <w:rPr>
          <w:rFonts w:ascii="Museo Sans 300" w:hAnsi="Museo Sans 300"/>
          <w:sz w:val="20"/>
          <w:szCs w:val="20"/>
        </w:rPr>
        <w:t>por lo que el plazo para pronunciarse venció</w:t>
      </w:r>
      <w:r w:rsidR="003B2972">
        <w:rPr>
          <w:rFonts w:ascii="Museo Sans 300" w:hAnsi="Museo Sans 300"/>
          <w:sz w:val="20"/>
          <w:szCs w:val="20"/>
        </w:rPr>
        <w:t xml:space="preserve"> el día veintidós de julio</w:t>
      </w:r>
      <w:r w:rsidR="00577F2C">
        <w:rPr>
          <w:rStyle w:val="normaltextrun"/>
          <w:rFonts w:ascii="Museo Sans 300" w:eastAsia="Museo Sans" w:hAnsi="Museo Sans 300" w:cs="Segoe UI"/>
          <w:sz w:val="20"/>
          <w:szCs w:val="20"/>
        </w:rPr>
        <w:t xml:space="preserve"> del mismo año.</w:t>
      </w:r>
    </w:p>
    <w:p w14:paraId="1DA41DD5" w14:textId="73A26FCF" w:rsidR="005D15DA" w:rsidRDefault="005D15DA" w:rsidP="00577F2C">
      <w:pPr>
        <w:pStyle w:val="Prrafodelista"/>
        <w:tabs>
          <w:tab w:val="left" w:pos="426"/>
        </w:tabs>
        <w:ind w:left="426"/>
        <w:jc w:val="both"/>
        <w:rPr>
          <w:rStyle w:val="normaltextrun"/>
          <w:rFonts w:ascii="Museo Sans 300" w:eastAsia="Museo Sans" w:hAnsi="Museo Sans 300" w:cs="Segoe UI"/>
          <w:sz w:val="20"/>
          <w:szCs w:val="20"/>
        </w:rPr>
      </w:pPr>
    </w:p>
    <w:p w14:paraId="4DD5044C" w14:textId="4B529C75"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CF4226">
        <w:rPr>
          <w:rFonts w:ascii="Museo Sans 300" w:hAnsi="Museo Sans 300"/>
          <w:sz w:val="20"/>
          <w:szCs w:val="20"/>
          <w:lang w:val="es-ES_tradnl"/>
        </w:rPr>
        <w:t>veinti</w:t>
      </w:r>
      <w:r w:rsidR="003B2972">
        <w:rPr>
          <w:rFonts w:ascii="Museo Sans 300" w:hAnsi="Museo Sans 300"/>
          <w:sz w:val="20"/>
          <w:szCs w:val="20"/>
          <w:lang w:val="es-ES_tradnl"/>
        </w:rPr>
        <w:t>cuatro de julio</w:t>
      </w:r>
      <w:r w:rsidR="00577F2C">
        <w:rPr>
          <w:rFonts w:ascii="Museo Sans 300" w:hAnsi="Museo Sans 300"/>
          <w:sz w:val="20"/>
          <w:szCs w:val="20"/>
          <w:lang w:val="es-ES_tradnl"/>
        </w:rPr>
        <w:t xml:space="preserve"> de este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w:t>
      </w:r>
      <w:r w:rsidR="000F012F">
        <w:rPr>
          <w:rFonts w:ascii="Museo Sans 300" w:hAnsi="Museo Sans 300"/>
          <w:sz w:val="20"/>
          <w:szCs w:val="20"/>
        </w:rPr>
        <w:t>indic</w:t>
      </w:r>
      <w:r w:rsidRPr="007E319A">
        <w:rPr>
          <w:rFonts w:ascii="Museo Sans 300" w:hAnsi="Museo Sans 300"/>
          <w:sz w:val="20"/>
          <w:szCs w:val="20"/>
        </w:rPr>
        <w:t xml:space="preserve">ó </w:t>
      </w:r>
      <w:r w:rsidR="00CF4226" w:rsidRPr="00C1710A">
        <w:rPr>
          <w:rFonts w:ascii="Museo Sans 300" w:hAnsi="Museo Sans 300"/>
          <w:sz w:val="20"/>
          <w:szCs w:val="20"/>
        </w:rPr>
        <w:t xml:space="preserve">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96001">
        <w:rPr>
          <w:rFonts w:ascii="Museo Sans 300" w:hAnsi="Museo Sans 300"/>
          <w:sz w:val="20"/>
          <w:szCs w:val="20"/>
        </w:rPr>
        <w:t>el</w:t>
      </w:r>
      <w:r>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14EC622F"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9746A">
        <w:rPr>
          <w:rFonts w:ascii="Museo Sans 300" w:hAnsi="Museo Sans 300"/>
          <w:sz w:val="20"/>
          <w:szCs w:val="20"/>
        </w:rPr>
        <w:t>veinticinco de agost</w:t>
      </w:r>
      <w:r w:rsidR="00B257B1">
        <w:rPr>
          <w:rFonts w:ascii="Museo Sans 300" w:hAnsi="Museo Sans 300"/>
          <w:sz w:val="20"/>
          <w:szCs w:val="20"/>
        </w:rPr>
        <w:t>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9746A">
        <w:rPr>
          <w:rFonts w:ascii="Museo Sans 300" w:hAnsi="Museo Sans 300"/>
          <w:sz w:val="20"/>
          <w:szCs w:val="20"/>
          <w:lang w:val="es-SV"/>
        </w:rPr>
        <w:t>IT-0215</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CD5B77">
        <w:rPr>
          <w:rFonts w:ascii="Museo Sans 300" w:hAnsi="Museo Sans 300"/>
          <w:sz w:val="20"/>
          <w:szCs w:val="20"/>
          <w:lang w:val="es-SV"/>
        </w:rPr>
        <w:t xml:space="preserve">consumo; d) </w:t>
      </w:r>
      <w:r w:rsidRPr="00C31266">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77777777" w:rsidR="00BE5DD1" w:rsidRDefault="00BE5DD1" w:rsidP="005D15DA">
      <w:pPr>
        <w:spacing w:after="0" w:line="240" w:lineRule="auto"/>
        <w:ind w:left="426"/>
        <w:jc w:val="both"/>
        <w:rPr>
          <w:rFonts w:ascii="Museo Sans 300" w:hAnsi="Museo Sans 300"/>
          <w:sz w:val="20"/>
          <w:szCs w:val="20"/>
          <w:u w:val="single"/>
        </w:rPr>
      </w:pPr>
    </w:p>
    <w:p w14:paraId="3AD53978" w14:textId="27D88E7E" w:rsidR="005D15DA" w:rsidRDefault="00CC274F" w:rsidP="008F46E0">
      <w:pPr>
        <w:spacing w:after="0" w:line="240" w:lineRule="auto"/>
        <w:ind w:left="426"/>
        <w:jc w:val="center"/>
        <w:rPr>
          <w:rFonts w:ascii="Museo Sans 300" w:hAnsi="Museo Sans 300"/>
          <w:sz w:val="20"/>
          <w:szCs w:val="20"/>
          <w:u w:val="single"/>
        </w:rPr>
      </w:pPr>
      <w:r>
        <w:rPr>
          <w:noProof/>
        </w:rPr>
        <w:t>xxx</w:t>
      </w:r>
    </w:p>
    <w:p w14:paraId="486EA888" w14:textId="77777777" w:rsidR="0045053B" w:rsidRDefault="0045053B" w:rsidP="005D15DA">
      <w:pPr>
        <w:spacing w:after="0" w:line="240" w:lineRule="auto"/>
        <w:ind w:left="426"/>
        <w:jc w:val="both"/>
        <w:rPr>
          <w:rFonts w:ascii="Museo Sans 300" w:hAnsi="Museo Sans 300"/>
          <w:sz w:val="20"/>
          <w:szCs w:val="20"/>
          <w:u w:val="single"/>
        </w:rPr>
      </w:pPr>
    </w:p>
    <w:p w14:paraId="618A575B" w14:textId="77777777" w:rsidR="00322B9B" w:rsidRDefault="00322B9B" w:rsidP="005D15DA">
      <w:pPr>
        <w:spacing w:after="0" w:line="240" w:lineRule="auto"/>
        <w:ind w:left="426"/>
        <w:jc w:val="both"/>
        <w:rPr>
          <w:rFonts w:ascii="Museo Sans 300" w:hAnsi="Museo Sans 300"/>
          <w:sz w:val="20"/>
          <w:szCs w:val="20"/>
          <w:u w:val="single"/>
        </w:rPr>
      </w:pPr>
    </w:p>
    <w:p w14:paraId="3C7812CE" w14:textId="4D5D4A1A"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4691A30"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59B157FA" w14:textId="77777777" w:rsidR="005B1B08" w:rsidRPr="005B1B08" w:rsidRDefault="005B1B08" w:rsidP="005B1B08">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De las pruebas presentadas relacionadas a la condición detectada por DEUSEM, el 2 de mayo de 2023, se externan las siguientes valoraciones:</w:t>
      </w:r>
    </w:p>
    <w:p w14:paraId="03890178" w14:textId="77777777" w:rsidR="005B1B08" w:rsidRPr="005B1B08" w:rsidRDefault="005B1B08" w:rsidP="005B1B08">
      <w:pPr>
        <w:numPr>
          <w:ilvl w:val="0"/>
          <w:numId w:val="19"/>
        </w:num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 xml:space="preserve">En la fotografía </w:t>
      </w:r>
      <w:proofErr w:type="spellStart"/>
      <w:r w:rsidRPr="005B1B08">
        <w:rPr>
          <w:rFonts w:ascii="Museo 300" w:hAnsi="Museo 300"/>
          <w:sz w:val="16"/>
          <w:szCs w:val="16"/>
          <w:lang w:val="es-419"/>
        </w:rPr>
        <w:t>n.°</w:t>
      </w:r>
      <w:proofErr w:type="spellEnd"/>
      <w:r w:rsidRPr="005B1B08">
        <w:rPr>
          <w:rFonts w:ascii="Museo 300" w:hAnsi="Museo 300"/>
          <w:sz w:val="16"/>
          <w:szCs w:val="16"/>
          <w:lang w:val="es-419"/>
        </w:rPr>
        <w:t xml:space="preserve"> 4 se muestra la lectura de voltaje (249.8 VAC) tomada en las borneras del equipo medidor del lado de la fuente, al momento de realizar la inspección técnica, por lo tanto, el equipo medidor se encontró funcionando correctamente y registrado los consumos totales demandados en el inmueble.</w:t>
      </w:r>
    </w:p>
    <w:p w14:paraId="2C72B7C0" w14:textId="77777777" w:rsidR="005B1B08" w:rsidRPr="005B1B08" w:rsidRDefault="005B1B08" w:rsidP="005B1B08">
      <w:p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Al respecto es preciso hacer mención que no efectuaron medición de corrientes en ambas fases de la acometida en esta misma condición, por lo anterior no se tiene certeza de si existían o no corrientes demandas en ambas fases, con las cuales constatar una posible interrupción en el flujo de dichas corrientes debido a una supuesta condición irregular en la acometida del servicio eléctrico.</w:t>
      </w:r>
    </w:p>
    <w:p w14:paraId="4462830C" w14:textId="77777777" w:rsidR="005B1B08" w:rsidRPr="005B1B08" w:rsidRDefault="005B1B08" w:rsidP="005B1B08">
      <w:pPr>
        <w:numPr>
          <w:ilvl w:val="0"/>
          <w:numId w:val="19"/>
        </w:num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 xml:space="preserve">El personal de DEUSEM retiró fase B del lado de la carga y realizó lectura de intensidad de corriente en la fase A (mostrado en la fotografía </w:t>
      </w:r>
      <w:proofErr w:type="spellStart"/>
      <w:r w:rsidRPr="005B1B08">
        <w:rPr>
          <w:rFonts w:ascii="Museo 300" w:hAnsi="Museo 300"/>
          <w:sz w:val="16"/>
          <w:szCs w:val="16"/>
          <w:lang w:val="es-419"/>
        </w:rPr>
        <w:t>n.°</w:t>
      </w:r>
      <w:proofErr w:type="spellEnd"/>
      <w:r w:rsidRPr="005B1B08">
        <w:rPr>
          <w:rFonts w:ascii="Museo 300" w:hAnsi="Museo 300"/>
          <w:sz w:val="16"/>
          <w:szCs w:val="16"/>
          <w:lang w:val="es-419"/>
        </w:rPr>
        <w:t xml:space="preserve"> 5). Mediante dicha medición la distribuidora pretende demostrar que existía una alteración en la acometida del servicio.</w:t>
      </w:r>
    </w:p>
    <w:p w14:paraId="470EC8B2" w14:textId="77777777" w:rsidR="005B1B08" w:rsidRPr="005B1B08" w:rsidRDefault="005B1B08" w:rsidP="005B1B08">
      <w:p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No obstante, al momento de la toma de lectura en mención por parte de DEUSEM, la condición inicialmente encontrada ya se había modificado.</w:t>
      </w:r>
    </w:p>
    <w:p w14:paraId="4457C8E1" w14:textId="77777777" w:rsidR="005B1B08" w:rsidRPr="005B1B08" w:rsidRDefault="005B1B08" w:rsidP="005B1B08">
      <w:p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 xml:space="preserve">Al respecto, es de señalar que la medición de corriente instantánea tomada por el personal de la empresa distribuidora en la fase A se destaca el hecho que, al observar de cerca la pantalla digital del amperímetro, el gráfico de barras analógico del instrumento registró un valor menor a la corriente que muestran los </w:t>
      </w:r>
      <w:proofErr w:type="spellStart"/>
      <w:r w:rsidRPr="005B1B08">
        <w:rPr>
          <w:rFonts w:ascii="Museo 300" w:hAnsi="Museo 300"/>
          <w:sz w:val="16"/>
          <w:szCs w:val="16"/>
          <w:lang w:val="es-419"/>
        </w:rPr>
        <w:t>display</w:t>
      </w:r>
      <w:proofErr w:type="spellEnd"/>
      <w:r w:rsidRPr="005B1B08">
        <w:rPr>
          <w:rFonts w:ascii="Museo 300" w:hAnsi="Museo 300"/>
          <w:sz w:val="16"/>
          <w:szCs w:val="16"/>
          <w:lang w:val="es-419"/>
        </w:rPr>
        <w:t xml:space="preserve"> de 7 segmentos, siendo que de conformidad al manual del fabricante del amperímetro, (AEMC modelo 514), la escala digital presenta una velocidad de muestreo de 2 muestras/segundo, mientras que para la escala analógica es de 20 muestras/segundo, por lo que se determinó que la incongruencia se debe a que el personal de la empresa distribuidora no esperó a que la escala digital se estabilizara y obtener una lectura confiable coherente con la analógica, lo que constituye un indicador de la poca precisión por parte de la sociedad DEUSEM en el proceso de toma de la medición instantánea.</w:t>
      </w:r>
    </w:p>
    <w:p w14:paraId="12338AF1" w14:textId="70A97809" w:rsidR="005B1B08" w:rsidRPr="005B1B08" w:rsidRDefault="005B1B08" w:rsidP="005B1B08">
      <w:pPr>
        <w:spacing w:line="240" w:lineRule="auto"/>
        <w:ind w:left="1134" w:right="851"/>
        <w:jc w:val="both"/>
        <w:rPr>
          <w:rFonts w:ascii="Museo 300" w:hAnsi="Museo 300"/>
          <w:sz w:val="16"/>
          <w:szCs w:val="16"/>
          <w:lang w:val="es-ES"/>
        </w:rPr>
      </w:pPr>
      <w:r w:rsidRPr="005B1B08">
        <w:rPr>
          <w:rFonts w:ascii="Museo 300" w:hAnsi="Museo 300"/>
          <w:sz w:val="16"/>
          <w:szCs w:val="16"/>
          <w:lang w:val="es-ES"/>
        </w:rPr>
        <w:t xml:space="preserve">Aunado a lo anterior, la corriente mostrada por DEUSEM como resultado de la medición realizada en la fase B del lado de la fuente del servicio bajo análisis por un valor de 9.69 amperios se encontraba congelada en el amperímetro de gancho (opción HOLD activada), tal y como se observa en la imagen </w:t>
      </w:r>
      <w:proofErr w:type="spellStart"/>
      <w:r w:rsidRPr="005B1B08">
        <w:rPr>
          <w:rFonts w:ascii="Museo 300" w:hAnsi="Museo 300"/>
          <w:sz w:val="16"/>
          <w:szCs w:val="16"/>
          <w:lang w:val="es-ES"/>
        </w:rPr>
        <w:t>n.°</w:t>
      </w:r>
      <w:proofErr w:type="spellEnd"/>
      <w:r w:rsidRPr="005B1B08">
        <w:rPr>
          <w:rFonts w:ascii="Museo 300" w:hAnsi="Museo 300"/>
          <w:sz w:val="16"/>
          <w:szCs w:val="16"/>
          <w:lang w:val="es-ES"/>
        </w:rPr>
        <w:t xml:space="preserve"> 1. </w:t>
      </w:r>
    </w:p>
    <w:p w14:paraId="0C117837" w14:textId="77777777" w:rsidR="005B1B08" w:rsidRPr="005B1B08" w:rsidRDefault="005B1B08" w:rsidP="005B1B08">
      <w:pPr>
        <w:spacing w:line="240" w:lineRule="auto"/>
        <w:ind w:left="1134" w:right="851"/>
        <w:jc w:val="both"/>
        <w:rPr>
          <w:rFonts w:ascii="Museo 300" w:hAnsi="Museo 300"/>
          <w:sz w:val="16"/>
          <w:szCs w:val="16"/>
          <w:lang w:val="es-ES"/>
        </w:rPr>
      </w:pPr>
      <w:r w:rsidRPr="005B1B08">
        <w:rPr>
          <w:rFonts w:ascii="Museo 300" w:hAnsi="Museo 300"/>
          <w:sz w:val="16"/>
          <w:szCs w:val="16"/>
          <w:lang w:val="es-ES"/>
        </w:rPr>
        <w:lastRenderedPageBreak/>
        <w:t xml:space="preserve">Por lo anterior no se tiene certeza que dicha corriente sea real y representativa de la demanda de corriente al momento de su registro. </w:t>
      </w:r>
    </w:p>
    <w:p w14:paraId="2A9747B0" w14:textId="13917E79" w:rsidR="005B1B08" w:rsidRDefault="00052092" w:rsidP="005B1B08">
      <w:pPr>
        <w:spacing w:line="240" w:lineRule="auto"/>
        <w:ind w:left="709" w:right="851"/>
        <w:jc w:val="center"/>
        <w:rPr>
          <w:rFonts w:ascii="Museo 300" w:hAnsi="Museo 300"/>
          <w:sz w:val="16"/>
          <w:szCs w:val="16"/>
          <w:lang w:val="es-ES"/>
        </w:rPr>
      </w:pPr>
      <w:r>
        <w:rPr>
          <w:noProof/>
        </w:rPr>
        <w:t>xxx</w:t>
      </w:r>
    </w:p>
    <w:p w14:paraId="3FFC8CD5" w14:textId="77777777" w:rsidR="005B1B08" w:rsidRDefault="005B1B08" w:rsidP="005B1B08">
      <w:pPr>
        <w:numPr>
          <w:ilvl w:val="0"/>
          <w:numId w:val="19"/>
        </w:num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DEUSEM hace referencia en el informe presentado al CAU que, en el conductor de la fase B de la fuente</w:t>
      </w:r>
      <w:bookmarkStart w:id="1" w:name="_Hlk110953903"/>
      <w:r w:rsidRPr="005B1B08">
        <w:rPr>
          <w:rFonts w:ascii="Museo 300" w:hAnsi="Museo 300"/>
          <w:sz w:val="16"/>
          <w:szCs w:val="16"/>
          <w:lang w:val="es-419"/>
        </w:rPr>
        <w:t xml:space="preserve">, estaba cortada y simulando estar conectado, lo que según su posición impedía una referencia de tensión eficaz al medidor, presentando como prueba la fotografía </w:t>
      </w:r>
      <w:proofErr w:type="spellStart"/>
      <w:r w:rsidRPr="005B1B08">
        <w:rPr>
          <w:rFonts w:ascii="Museo 300" w:hAnsi="Museo 300"/>
          <w:sz w:val="16"/>
          <w:szCs w:val="16"/>
          <w:lang w:val="es-419"/>
        </w:rPr>
        <w:t>n.°</w:t>
      </w:r>
      <w:proofErr w:type="spellEnd"/>
      <w:r w:rsidRPr="005B1B08">
        <w:rPr>
          <w:rFonts w:ascii="Museo 300" w:hAnsi="Museo 300"/>
          <w:sz w:val="16"/>
          <w:szCs w:val="16"/>
          <w:lang w:val="es-419"/>
        </w:rPr>
        <w:t xml:space="preserve"> 6. Sin embargo, no presentó ninguna prueba contundente donde se pueda apreciar dicha aseveración, ya que no existe ninguna evidencia de la trayectoria del cable desde la bornera del equipo medidor de la fase B y dicha conexión mostrada. </w:t>
      </w:r>
    </w:p>
    <w:p w14:paraId="57ABFE73" w14:textId="2229FDDB" w:rsidR="005B1B08" w:rsidRPr="005B1B08" w:rsidRDefault="005B1B08" w:rsidP="005B1B08">
      <w:pPr>
        <w:numPr>
          <w:ilvl w:val="0"/>
          <w:numId w:val="19"/>
        </w:numPr>
        <w:spacing w:line="240" w:lineRule="auto"/>
        <w:ind w:left="1134" w:right="851"/>
        <w:jc w:val="both"/>
        <w:rPr>
          <w:rFonts w:ascii="Museo 300" w:hAnsi="Museo 300"/>
          <w:sz w:val="16"/>
          <w:szCs w:val="16"/>
          <w:lang w:val="es-419"/>
        </w:rPr>
      </w:pPr>
      <w:r w:rsidRPr="005B1B08">
        <w:rPr>
          <w:rFonts w:ascii="Museo 300" w:hAnsi="Museo 300"/>
          <w:sz w:val="16"/>
          <w:szCs w:val="16"/>
          <w:lang w:val="es-419"/>
        </w:rPr>
        <w:t>Así mismo, debe destacarse que no se realizó lectura de tensión por parte del personal de la distribuidora en las borneras del medidor en el lado de la fuente y posterior al retiro del conductor correspondiente a la fase “B” en el lado de la carga (ver fotografía # 5), con la cual se pudiera determinar de forma clara y contunde la ausencia de voltaje en una fase, y que esta acción impidiera el correcto registro del equipo medidor.</w:t>
      </w:r>
    </w:p>
    <w:bookmarkEnd w:id="1"/>
    <w:p w14:paraId="35022D1D" w14:textId="77777777" w:rsidR="005B1B08" w:rsidRDefault="005B1B08" w:rsidP="005B1B08">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 xml:space="preserve">Es de señalar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5E3984DE" w14:textId="41069801" w:rsidR="005B1B08" w:rsidRPr="005B1B08" w:rsidRDefault="005B1B08" w:rsidP="005B1B08">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 xml:space="preserve">En ese orden, la tarea de la sociedad DEUSEM durante la inspección es la de dar cumplimiento a lo indicado en el artículo 7 de lo establecido en los Términos y Condiciones Generales al Consumidor Final, del Pliego Tarifario del año 2023 y lo establecido en el procedimiento contenido en el acuerdo 283-E-2011, en los cuales se establece que la distribuidora siendo la parte acusadora tiene que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 </w:t>
      </w:r>
    </w:p>
    <w:p w14:paraId="6B2BC7E3" w14:textId="2977BA58" w:rsidR="004779CE" w:rsidRPr="004779CE" w:rsidRDefault="005B1B08" w:rsidP="004779CE">
      <w:pPr>
        <w:spacing w:line="240" w:lineRule="auto"/>
        <w:ind w:left="709" w:right="851"/>
        <w:jc w:val="both"/>
        <w:rPr>
          <w:rFonts w:ascii="Museo 300" w:hAnsi="Museo 300"/>
          <w:sz w:val="16"/>
          <w:szCs w:val="16"/>
          <w:lang w:val="es-419"/>
        </w:rPr>
      </w:pPr>
      <w:r w:rsidRPr="005B1B08">
        <w:rPr>
          <w:rFonts w:ascii="Museo 300" w:hAnsi="Museo 300"/>
          <w:sz w:val="16"/>
          <w:szCs w:val="16"/>
          <w:lang w:val="es-ES"/>
        </w:rPr>
        <w:t xml:space="preserve">En virtud de lo anterior, se determina con base en el análisis realizado y a la información a la que el CAU tuvo acceso, que la sociedad DEUSEM no sustentó debidamente las evidencias de la condición encontrada en el servicio eléctrico identificado con el NIC </w:t>
      </w:r>
      <w:r w:rsidR="00652970">
        <w:rPr>
          <w:rFonts w:ascii="Museo 300" w:hAnsi="Museo 300"/>
          <w:sz w:val="16"/>
          <w:szCs w:val="16"/>
          <w:lang w:val="es-ES"/>
        </w:rPr>
        <w:t>xxx</w:t>
      </w:r>
      <w:r w:rsidRPr="005B1B08">
        <w:rPr>
          <w:rFonts w:ascii="Museo 300" w:hAnsi="Museo 300"/>
          <w:sz w:val="16"/>
          <w:szCs w:val="16"/>
          <w:lang w:val="es-ES"/>
        </w:rPr>
        <w:t>, es decir, las pruebas aportadas no son aceptables para poder determinar de forma contundente una alteración en la fase B a nivel de acometida del servicio eléctrico con el fin de que no se registrara la totalidad de la energía que fue consumida en el inmueble del denunciante; por tanto, el cobro en concepto de una energía no registrada no es procedente.</w:t>
      </w:r>
      <w:r>
        <w:rPr>
          <w:rFonts w:ascii="Museo 300" w:hAnsi="Museo 300"/>
          <w:sz w:val="16"/>
          <w:szCs w:val="16"/>
          <w:lang w:val="es-ES"/>
        </w:rPr>
        <w:t xml:space="preserve"> </w:t>
      </w:r>
      <w:r w:rsidR="004779CE">
        <w:rPr>
          <w:rFonts w:ascii="Museo 300" w:hAnsi="Museo 300"/>
          <w:sz w:val="16"/>
          <w:szCs w:val="16"/>
          <w:lang w:val="es-419"/>
        </w:rPr>
        <w:t>[…]</w:t>
      </w:r>
    </w:p>
    <w:p w14:paraId="59B026D0" w14:textId="128470B7" w:rsidR="005B1B08" w:rsidRDefault="005B1B08"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Análisis de los argumentos del usuario</w:t>
      </w:r>
    </w:p>
    <w:p w14:paraId="066E371D" w14:textId="77777777" w:rsidR="00A51D50" w:rsidRDefault="005B1B08" w:rsidP="00A51D50">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Como se indicó previamente, el denunciante al momento de interponer su reclamo presentó una serie de argumentos con el fin de justificar su inconformidad referente al cobro de ENR facturado por la distribuidora, los cuales se exponen a continuación:</w:t>
      </w:r>
    </w:p>
    <w:p w14:paraId="166288C2" w14:textId="77777777" w:rsidR="00A51D50" w:rsidRDefault="005B1B08" w:rsidP="00A51D50">
      <w:pPr>
        <w:spacing w:line="240" w:lineRule="auto"/>
        <w:ind w:left="709" w:right="851"/>
        <w:jc w:val="both"/>
        <w:rPr>
          <w:rFonts w:ascii="Museo 300" w:hAnsi="Museo 300"/>
          <w:sz w:val="16"/>
          <w:szCs w:val="16"/>
          <w:lang w:val="es-ES"/>
        </w:rPr>
      </w:pPr>
      <w:r w:rsidRPr="005B1B08">
        <w:rPr>
          <w:rFonts w:ascii="Museo 300" w:hAnsi="Museo 300"/>
          <w:b/>
          <w:sz w:val="16"/>
          <w:szCs w:val="16"/>
          <w:lang w:val="es-ES"/>
        </w:rPr>
        <w:t>Argumento del denunciante:</w:t>
      </w:r>
    </w:p>
    <w:p w14:paraId="104F919C" w14:textId="77777777" w:rsidR="00A51D50" w:rsidRDefault="005B1B08" w:rsidP="00A51D50">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w:t>
      </w:r>
      <w:r w:rsidR="00A51D50">
        <w:rPr>
          <w:rFonts w:ascii="Museo 300" w:hAnsi="Museo 300"/>
          <w:sz w:val="16"/>
          <w:szCs w:val="16"/>
          <w:lang w:val="es-ES"/>
        </w:rPr>
        <w:t xml:space="preserve"> </w:t>
      </w:r>
    </w:p>
    <w:p w14:paraId="29B88786" w14:textId="77777777" w:rsidR="00A51D50" w:rsidRDefault="005B1B08" w:rsidP="00A51D50">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Ponen (sic) aires acondicionados que están dañados</w:t>
      </w:r>
    </w:p>
    <w:p w14:paraId="13EFD735" w14:textId="0DE51DE5" w:rsidR="005B1B08" w:rsidRPr="005B1B08" w:rsidRDefault="005B1B08" w:rsidP="00A51D50">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 “”</w:t>
      </w:r>
    </w:p>
    <w:p w14:paraId="737E765B" w14:textId="77777777" w:rsidR="00A51D50" w:rsidRDefault="005B1B08" w:rsidP="00A51D50">
      <w:pPr>
        <w:spacing w:line="240" w:lineRule="auto"/>
        <w:ind w:left="709" w:right="851"/>
        <w:jc w:val="both"/>
        <w:rPr>
          <w:rFonts w:ascii="Museo 300" w:hAnsi="Museo 300"/>
          <w:b/>
          <w:sz w:val="16"/>
          <w:szCs w:val="16"/>
          <w:lang w:val="es-ES"/>
        </w:rPr>
      </w:pPr>
      <w:r w:rsidRPr="005B1B08">
        <w:rPr>
          <w:rFonts w:ascii="Museo 300" w:hAnsi="Museo 300"/>
          <w:b/>
          <w:sz w:val="16"/>
          <w:szCs w:val="16"/>
          <w:lang w:val="es-ES"/>
        </w:rPr>
        <w:t>Análisis del CAU:</w:t>
      </w:r>
    </w:p>
    <w:p w14:paraId="1FA80997" w14:textId="726A4FA6" w:rsidR="005B1B08" w:rsidRPr="005B1B08" w:rsidRDefault="005B1B08" w:rsidP="00A51D50">
      <w:pPr>
        <w:spacing w:line="240" w:lineRule="auto"/>
        <w:ind w:left="709" w:right="851"/>
        <w:jc w:val="both"/>
        <w:rPr>
          <w:rFonts w:ascii="Museo 300" w:hAnsi="Museo 300"/>
          <w:b/>
          <w:sz w:val="16"/>
          <w:szCs w:val="16"/>
          <w:lang w:val="es-ES"/>
        </w:rPr>
      </w:pPr>
      <w:r w:rsidRPr="005B1B08">
        <w:rPr>
          <w:rFonts w:ascii="Museo 300" w:hAnsi="Museo 300"/>
          <w:sz w:val="16"/>
          <w:szCs w:val="16"/>
          <w:lang w:val="es-ES"/>
        </w:rPr>
        <w:t>Es de señalar que, el usuario manifiesta que los equipos de aire acondicionado ya estaban dañados cuando personal técnico de DEUSEM encontró la condición irregular. Es de hacer mención que, durante la inspección técnica realizada por el CAU dichos equipos eran de una potencia de 1,256 Watt de A.A. del cuarto 1 y una potencia de 1,160 Watt del equipo de A.A. instalado en el cuarto 2, ambos para un nivel de tensión de 240 VAC según datos de placa, así como también dichos equipos al tratar de ser activados durante la inspección técnica realizada por personal del CAU utilizando el botón de servicio estos no encendieron, lo cual concuerda con lo mencionado por el usuario.</w:t>
      </w:r>
    </w:p>
    <w:p w14:paraId="598E00D2" w14:textId="77777777" w:rsidR="00A51D50" w:rsidRPr="00A51D50" w:rsidRDefault="00A51D50" w:rsidP="00A51D50">
      <w:pPr>
        <w:spacing w:line="240" w:lineRule="auto"/>
        <w:ind w:left="709" w:right="851"/>
        <w:jc w:val="both"/>
        <w:rPr>
          <w:rFonts w:ascii="Museo 300" w:hAnsi="Museo 300"/>
          <w:sz w:val="16"/>
          <w:szCs w:val="16"/>
          <w:lang w:val="es-ES"/>
        </w:rPr>
      </w:pPr>
      <w:r w:rsidRPr="00A51D50">
        <w:rPr>
          <w:rFonts w:ascii="Museo 300" w:hAnsi="Museo 300"/>
          <w:sz w:val="16"/>
          <w:szCs w:val="16"/>
          <w:lang w:val="es-ES"/>
        </w:rPr>
        <w:t xml:space="preserve">Es preciso indicar que de la información provista por las partes al momento de elaborar el presente informe técnico; no se presentaron ante esta Superintendencia pruebas con las cuales estimar a partir de que fecha estos equipos ya no están en funcionamiento, sin embargo, al verificar el histórico de consumo mostrado en la gráfica </w:t>
      </w:r>
      <w:proofErr w:type="spellStart"/>
      <w:r w:rsidRPr="00A51D50">
        <w:rPr>
          <w:rFonts w:ascii="Museo 300" w:hAnsi="Museo 300"/>
          <w:sz w:val="16"/>
          <w:szCs w:val="16"/>
          <w:lang w:val="es-ES"/>
        </w:rPr>
        <w:t>n.°</w:t>
      </w:r>
      <w:proofErr w:type="spellEnd"/>
      <w:r w:rsidRPr="00A51D50">
        <w:rPr>
          <w:rFonts w:ascii="Museo 300" w:hAnsi="Museo 300"/>
          <w:sz w:val="16"/>
          <w:szCs w:val="16"/>
          <w:lang w:val="es-ES"/>
        </w:rPr>
        <w:t xml:space="preserve"> 1 no se observa registro de altos consumos derivados del uso de equipos de aire acondicionado en el inmueble.</w:t>
      </w:r>
    </w:p>
    <w:p w14:paraId="632CF6D6" w14:textId="061CD5FC" w:rsidR="00A51D50" w:rsidRDefault="00A51D50" w:rsidP="00A51D50">
      <w:pPr>
        <w:spacing w:line="240" w:lineRule="auto"/>
        <w:ind w:left="709" w:right="851"/>
        <w:jc w:val="both"/>
        <w:rPr>
          <w:rStyle w:val="normaltextrunspellingerrorv2scxw139892720bcx0"/>
          <w:rFonts w:ascii="Museo Sans 300" w:hAnsi="Museo Sans 300"/>
          <w:sz w:val="20"/>
          <w:szCs w:val="20"/>
          <w:u w:val="single"/>
        </w:rPr>
      </w:pPr>
      <w:r w:rsidRPr="00A51D50">
        <w:rPr>
          <w:rFonts w:ascii="Museo 300" w:hAnsi="Museo 300"/>
          <w:sz w:val="16"/>
          <w:szCs w:val="16"/>
          <w:lang w:val="es-ES"/>
        </w:rPr>
        <w:lastRenderedPageBreak/>
        <w:t xml:space="preserve">Con base en lo anterior, y la deficiente evidencia provista por DEUSEM respecto a la existencia de una condición irregular con el fin de consumir más energía que la registrada por dicho equipo, se determina que no es posible establecer que en el suministro con NIC </w:t>
      </w:r>
      <w:r w:rsidR="00652970">
        <w:rPr>
          <w:rFonts w:ascii="Museo 300" w:hAnsi="Museo 300"/>
          <w:sz w:val="16"/>
          <w:szCs w:val="16"/>
          <w:lang w:val="es-ES"/>
        </w:rPr>
        <w:t>xxx</w:t>
      </w:r>
      <w:r w:rsidRPr="00A51D50">
        <w:rPr>
          <w:rFonts w:ascii="Museo 300" w:hAnsi="Museo 300"/>
          <w:sz w:val="16"/>
          <w:szCs w:val="16"/>
          <w:lang w:val="es-ES"/>
        </w:rPr>
        <w:t xml:space="preserve"> existió una condición irregular en la que se tuvo como objeto impedir el registro total de la energía demanda en el inmueble.</w:t>
      </w:r>
    </w:p>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30B2B010" w14:textId="7AAC32F4" w:rsidR="00A51D50" w:rsidRPr="00A51D50" w:rsidRDefault="00A51D50" w:rsidP="00A51D50">
      <w:pPr>
        <w:pStyle w:val="Prrafodelista"/>
        <w:numPr>
          <w:ilvl w:val="1"/>
          <w:numId w:val="9"/>
        </w:numPr>
        <w:ind w:left="1276" w:right="848"/>
        <w:jc w:val="both"/>
        <w:rPr>
          <w:rFonts w:ascii="Museo 300" w:eastAsia="Museo Sans 300" w:hAnsi="Museo 300" w:cs="Museo Sans 300"/>
          <w:sz w:val="16"/>
          <w:szCs w:val="16"/>
          <w:lang w:val="es-419"/>
        </w:rPr>
      </w:pPr>
      <w:r w:rsidRPr="00A51D50">
        <w:rPr>
          <w:rFonts w:ascii="Museo 300" w:eastAsia="Museo Sans 300" w:hAnsi="Museo 300" w:cs="Museo Sans 300"/>
          <w:sz w:val="16"/>
          <w:szCs w:val="16"/>
          <w:lang w:val="es-419"/>
        </w:rPr>
        <w:t xml:space="preserve">El CAU determina que las pruebas presentadas por la sociedad DEUSEM S.A. de C. V., no son aceptables, ya que con estas no demostró de forma clara y contundente que existió una condición irregular en el suministro identificado con el NIC </w:t>
      </w:r>
      <w:r w:rsidR="00652970">
        <w:rPr>
          <w:rFonts w:ascii="Museo 300" w:eastAsia="Museo Sans 300" w:hAnsi="Museo 300" w:cs="Museo Sans 300"/>
          <w:sz w:val="16"/>
          <w:szCs w:val="16"/>
          <w:lang w:val="es-419"/>
        </w:rPr>
        <w:t>xxx</w:t>
      </w:r>
      <w:r w:rsidRPr="00A51D50">
        <w:rPr>
          <w:rFonts w:ascii="Museo 300" w:eastAsia="Museo Sans 300" w:hAnsi="Museo 300" w:cs="Museo Sans 300"/>
          <w:sz w:val="16"/>
          <w:szCs w:val="16"/>
          <w:lang w:val="es-419"/>
        </w:rPr>
        <w:t xml:space="preserve"> que haya afectado el correcto registro de la energía que se consumió en el citado inmueble.</w:t>
      </w:r>
    </w:p>
    <w:p w14:paraId="52191460" w14:textId="77777777" w:rsidR="00A51D50" w:rsidRPr="00A51D50" w:rsidRDefault="00A51D50" w:rsidP="00A51D50">
      <w:pPr>
        <w:pStyle w:val="Prrafodelista"/>
        <w:ind w:left="1276" w:right="848"/>
        <w:jc w:val="both"/>
        <w:rPr>
          <w:rFonts w:ascii="Museo 300" w:eastAsia="Museo Sans 300" w:hAnsi="Museo 300" w:cs="Museo Sans 300"/>
          <w:sz w:val="16"/>
          <w:szCs w:val="16"/>
          <w:lang w:val="es-419"/>
        </w:rPr>
      </w:pPr>
    </w:p>
    <w:p w14:paraId="272F9A6B" w14:textId="152D9EEE" w:rsidR="00A51D50" w:rsidRPr="00A51D50" w:rsidRDefault="00A51D50" w:rsidP="00A51D50">
      <w:pPr>
        <w:pStyle w:val="Prrafodelista"/>
        <w:numPr>
          <w:ilvl w:val="1"/>
          <w:numId w:val="9"/>
        </w:numPr>
        <w:ind w:left="1276" w:right="848"/>
        <w:jc w:val="both"/>
        <w:rPr>
          <w:rFonts w:ascii="Museo 300" w:eastAsia="Museo Sans 300" w:hAnsi="Museo 300" w:cs="Museo Sans 300"/>
          <w:sz w:val="16"/>
          <w:szCs w:val="16"/>
          <w:lang w:val="es-419"/>
        </w:rPr>
      </w:pPr>
      <w:r w:rsidRPr="00A51D50">
        <w:rPr>
          <w:rFonts w:ascii="Museo 300" w:eastAsia="Museo Sans 300" w:hAnsi="Museo 300" w:cs="Museo Sans 300"/>
          <w:sz w:val="16"/>
          <w:szCs w:val="16"/>
          <w:lang w:val="es-419"/>
        </w:rPr>
        <w:t xml:space="preserve">De conformidad al análisis efectuado por el CAU, la cantidad de seiscientos treinta y tres 90/100 dólares de los Estados Unidos de América (USD 633.90) IVA incluido, en concepto de energía consumida y no registrada por la cantidad de 2,213 kWh, en el suministro identificado con el NIC </w:t>
      </w:r>
      <w:r w:rsidR="00652970">
        <w:rPr>
          <w:rFonts w:ascii="Museo 300" w:eastAsia="Museo Sans 300" w:hAnsi="Museo 300" w:cs="Museo Sans 300"/>
          <w:sz w:val="16"/>
          <w:szCs w:val="16"/>
          <w:lang w:val="es-419"/>
        </w:rPr>
        <w:t>xxx</w:t>
      </w:r>
      <w:r w:rsidRPr="00A51D50">
        <w:rPr>
          <w:rFonts w:ascii="Museo 300" w:eastAsia="Museo Sans 300" w:hAnsi="Museo 300" w:cs="Museo Sans 300"/>
          <w:sz w:val="16"/>
          <w:szCs w:val="16"/>
          <w:lang w:val="es-419"/>
        </w:rPr>
        <w:t>, es improcedente, y por tanto debe anularse.</w:t>
      </w:r>
    </w:p>
    <w:p w14:paraId="4CBE2CB9" w14:textId="77777777" w:rsidR="00A51D50" w:rsidRPr="00A51D50" w:rsidRDefault="00A51D50" w:rsidP="00A51D50">
      <w:pPr>
        <w:pStyle w:val="Prrafodelista"/>
        <w:ind w:left="1276" w:right="848"/>
        <w:jc w:val="both"/>
        <w:rPr>
          <w:rFonts w:ascii="Museo 300" w:eastAsia="Museo Sans 300" w:hAnsi="Museo 300" w:cs="Museo Sans 300"/>
          <w:sz w:val="16"/>
          <w:szCs w:val="16"/>
          <w:lang w:val="es-419"/>
        </w:rPr>
      </w:pPr>
    </w:p>
    <w:p w14:paraId="12892C2E" w14:textId="5B1F49D0" w:rsidR="005D15DA" w:rsidRPr="003176F8" w:rsidRDefault="00A51D50" w:rsidP="00A51D50">
      <w:pPr>
        <w:pStyle w:val="Prrafodelista"/>
        <w:numPr>
          <w:ilvl w:val="1"/>
          <w:numId w:val="9"/>
        </w:numPr>
        <w:ind w:left="1276" w:right="848"/>
        <w:jc w:val="both"/>
        <w:rPr>
          <w:rFonts w:ascii="Museo 300" w:hAnsi="Museo 300" w:cs="Arial"/>
          <w:sz w:val="16"/>
          <w:szCs w:val="16"/>
        </w:rPr>
      </w:pPr>
      <w:r w:rsidRPr="00A51D50">
        <w:rPr>
          <w:rFonts w:ascii="Museo 300" w:eastAsia="Museo Sans 300" w:hAnsi="Museo 300" w:cs="Museo Sans 300"/>
          <w:sz w:val="16"/>
          <w:szCs w:val="16"/>
          <w:lang w:val="es-419"/>
        </w:rPr>
        <w:t>En vista que el señor</w:t>
      </w:r>
      <w:r w:rsidR="00052092">
        <w:rPr>
          <w:rFonts w:ascii="Museo 300" w:eastAsia="Museo Sans 300" w:hAnsi="Museo 300" w:cs="Museo Sans 300"/>
          <w:sz w:val="16"/>
          <w:szCs w:val="16"/>
          <w:lang w:val="es-419"/>
        </w:rPr>
        <w:t xml:space="preserve"> x</w:t>
      </w:r>
      <w:r w:rsidR="00652970">
        <w:rPr>
          <w:rFonts w:ascii="Museo 300" w:eastAsia="Museo Sans 300" w:hAnsi="Museo 300" w:cs="Museo Sans 300"/>
          <w:sz w:val="16"/>
          <w:szCs w:val="16"/>
          <w:lang w:val="es-419"/>
        </w:rPr>
        <w:t>xx</w:t>
      </w:r>
      <w:r w:rsidR="00052092">
        <w:rPr>
          <w:rFonts w:ascii="Museo 300" w:eastAsia="Museo Sans 300" w:hAnsi="Museo 300" w:cs="Museo Sans 300"/>
          <w:sz w:val="16"/>
          <w:szCs w:val="16"/>
          <w:lang w:val="es-419"/>
        </w:rPr>
        <w:t xml:space="preserve"> </w:t>
      </w:r>
      <w:r w:rsidRPr="00A51D50">
        <w:rPr>
          <w:rFonts w:ascii="Museo 300" w:eastAsia="Museo Sans 300" w:hAnsi="Museo 300" w:cs="Museo Sans 300"/>
          <w:sz w:val="16"/>
          <w:szCs w:val="16"/>
          <w:lang w:val="es-419"/>
        </w:rPr>
        <w:t xml:space="preserve">no ha cancelado el monto facturado en el suministro identificado con el NIC </w:t>
      </w:r>
      <w:r w:rsidR="00652970">
        <w:rPr>
          <w:rFonts w:ascii="Museo 300" w:eastAsia="Museo Sans 300" w:hAnsi="Museo 300" w:cs="Museo Sans 300"/>
          <w:sz w:val="16"/>
          <w:szCs w:val="16"/>
          <w:lang w:val="es-419"/>
        </w:rPr>
        <w:t>xxx</w:t>
      </w:r>
      <w:r w:rsidRPr="00A51D50">
        <w:rPr>
          <w:rFonts w:ascii="Museo 300" w:eastAsia="Museo Sans 300" w:hAnsi="Museo 300" w:cs="Museo Sans 300"/>
          <w:sz w:val="16"/>
          <w:szCs w:val="16"/>
          <w:lang w:val="es-419"/>
        </w:rPr>
        <w:t xml:space="preserve">, DEUSEM deberá anular el documento de cobro. </w:t>
      </w:r>
      <w:r w:rsidR="005D15DA" w:rsidRPr="003176F8">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38B3BD1"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F56982">
        <w:rPr>
          <w:rFonts w:ascii="Museo Sans 300" w:hAnsi="Museo Sans 300"/>
          <w:sz w:val="20"/>
          <w:szCs w:val="20"/>
        </w:rPr>
        <w:t>E-0500</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09746A">
        <w:rPr>
          <w:rFonts w:ascii="Museo Sans 300" w:hAnsi="Museo Sans 300"/>
          <w:sz w:val="20"/>
          <w:szCs w:val="20"/>
        </w:rPr>
        <w:t>IT-0215</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6B5D54A3"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 xml:space="preserve">s partes el día </w:t>
      </w:r>
      <w:r w:rsidR="00A51D50">
        <w:rPr>
          <w:rFonts w:ascii="Museo Sans 300" w:eastAsia="Times New Roman" w:hAnsi="Museo Sans 300" w:cs="Segoe UI"/>
          <w:sz w:val="20"/>
          <w:szCs w:val="20"/>
          <w:lang w:val="es-ES" w:eastAsia="es-ES"/>
        </w:rPr>
        <w:t>treinta y uno de agosto</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w:t>
      </w:r>
      <w:r w:rsidR="00F30B3F">
        <w:rPr>
          <w:rFonts w:ascii="Museo Sans 300" w:eastAsia="Times New Roman" w:hAnsi="Museo Sans 300" w:cs="Segoe UI"/>
          <w:sz w:val="20"/>
          <w:szCs w:val="20"/>
          <w:lang w:val="es-ES" w:eastAsia="es-ES"/>
        </w:rPr>
        <w:t>c</w:t>
      </w:r>
      <w:r w:rsidR="005F3859">
        <w:rPr>
          <w:rFonts w:ascii="Museo Sans 300" w:eastAsia="Times New Roman" w:hAnsi="Museo Sans 300" w:cs="Segoe UI"/>
          <w:sz w:val="20"/>
          <w:szCs w:val="20"/>
          <w:lang w:val="es-ES" w:eastAsia="es-ES"/>
        </w:rPr>
        <w:t>atorce de septiembre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5350518E"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916E57">
        <w:rPr>
          <w:rFonts w:ascii="Museo Sans 300" w:hAnsi="Museo Sans 300"/>
          <w:sz w:val="20"/>
          <w:szCs w:val="20"/>
          <w:lang w:val="es-SV"/>
        </w:rPr>
        <w:t>doce de septiembre</w:t>
      </w:r>
      <w:r w:rsidR="00F30B3F">
        <w:rPr>
          <w:rFonts w:ascii="Museo Sans 300" w:hAnsi="Museo Sans 300"/>
          <w:sz w:val="20"/>
          <w:szCs w:val="20"/>
          <w:lang w:val="es-SV"/>
        </w:rPr>
        <w:t xml:space="preserve"> </w:t>
      </w:r>
      <w:r w:rsidR="00336095">
        <w:rPr>
          <w:rFonts w:ascii="Museo Sans 300" w:hAnsi="Museo Sans 300"/>
          <w:sz w:val="20"/>
          <w:szCs w:val="20"/>
          <w:lang w:val="es-SV"/>
        </w:rPr>
        <w:t>de este año</w:t>
      </w:r>
      <w:r w:rsidRPr="007160D7">
        <w:rPr>
          <w:rFonts w:ascii="Museo Sans 300" w:hAnsi="Museo Sans 300"/>
          <w:sz w:val="20"/>
          <w:szCs w:val="20"/>
          <w:lang w:val="es-SV"/>
        </w:rPr>
        <w:t xml:space="preserve">, la sociedad </w:t>
      </w:r>
      <w:r w:rsidR="00F079B9">
        <w:rPr>
          <w:rFonts w:ascii="Museo Sans 300" w:hAnsi="Museo Sans 300"/>
          <w:sz w:val="20"/>
          <w:szCs w:val="20"/>
          <w:lang w:val="es-SV"/>
        </w:rPr>
        <w:t>DEUSEM</w:t>
      </w:r>
      <w:r w:rsidR="00844363">
        <w:rPr>
          <w:rFonts w:ascii="Museo Sans 300" w:hAnsi="Museo Sans 300"/>
          <w:sz w:val="20"/>
          <w:szCs w:val="20"/>
          <w:lang w:val="es-SV"/>
        </w:rPr>
        <w:t>,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696001">
        <w:rPr>
          <w:rFonts w:ascii="Museo Sans 300" w:hAnsi="Museo Sans 300"/>
          <w:sz w:val="20"/>
          <w:szCs w:val="20"/>
          <w:lang w:val="es-SV"/>
        </w:rPr>
        <w:t>e</w:t>
      </w:r>
      <w:r w:rsidR="00370A08" w:rsidRPr="006E6D79">
        <w:rPr>
          <w:rFonts w:ascii="Museo Sans 300" w:hAnsi="Museo Sans 300"/>
          <w:sz w:val="20"/>
          <w:szCs w:val="20"/>
          <w:lang w:val="es-SV"/>
        </w:rPr>
        <w:t>l</w:t>
      </w:r>
      <w:r w:rsidRPr="006E6D79">
        <w:rPr>
          <w:rFonts w:ascii="Museo Sans 300" w:hAnsi="Museo Sans 300"/>
          <w:sz w:val="20"/>
          <w:szCs w:val="20"/>
          <w:lang w:val="es-SV"/>
        </w:rPr>
        <w:t xml:space="preserve"> usuari</w:t>
      </w:r>
      <w:r w:rsidR="00696001">
        <w:rPr>
          <w:rFonts w:ascii="Museo Sans 300" w:hAnsi="Museo Sans 300"/>
          <w:sz w:val="20"/>
          <w:szCs w:val="20"/>
          <w:lang w:val="es-SV"/>
        </w:rPr>
        <w:t>o</w:t>
      </w:r>
      <w:r w:rsidRPr="006E6D79">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3FC1126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079B9">
        <w:rPr>
          <w:rFonts w:ascii="Museo Sans 500" w:eastAsia="Calibri" w:hAnsi="Museo Sans 500"/>
          <w:b/>
          <w:sz w:val="20"/>
          <w:szCs w:val="20"/>
          <w:lang w:val="es-SV" w:eastAsia="es-SV"/>
        </w:rPr>
        <w:t>DEUSEM</w:t>
      </w:r>
      <w:r w:rsidR="00844363">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1B3F4F94"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DCA16D" w14:textId="3929C96F" w:rsidR="00D853DA" w:rsidRDefault="00D853DA"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3218450" w14:textId="77777777" w:rsidR="00D853DA" w:rsidRDefault="00D853DA"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6D1611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5297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591283D"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9746A">
        <w:rPr>
          <w:rFonts w:ascii="Museo Sans 300" w:hAnsi="Museo Sans 300" w:cs="Times New Roman"/>
          <w:sz w:val="20"/>
          <w:szCs w:val="20"/>
        </w:rPr>
        <w:t>IT-0215</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01B01C9" w14:textId="77777777" w:rsidR="00916E57" w:rsidRPr="005B1B08" w:rsidRDefault="00A40385" w:rsidP="00916E57">
      <w:pPr>
        <w:spacing w:line="240" w:lineRule="auto"/>
        <w:ind w:left="709" w:right="851"/>
        <w:jc w:val="both"/>
        <w:rPr>
          <w:rFonts w:ascii="Museo 300" w:hAnsi="Museo 3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916E57" w:rsidRPr="005B1B08">
        <w:rPr>
          <w:rFonts w:ascii="Museo 300" w:hAnsi="Museo 300"/>
          <w:sz w:val="16"/>
          <w:szCs w:val="16"/>
          <w:lang w:val="es-ES"/>
        </w:rPr>
        <w:t>De las pruebas presentadas relacionadas a la condición detectada por DEUSEM, el 2 de mayo de 2023, se externan las siguientes valoraciones:</w:t>
      </w:r>
    </w:p>
    <w:p w14:paraId="77204871" w14:textId="77777777" w:rsidR="00916E57" w:rsidRPr="005B1B08" w:rsidRDefault="00916E57" w:rsidP="00916E57">
      <w:pPr>
        <w:numPr>
          <w:ilvl w:val="0"/>
          <w:numId w:val="19"/>
        </w:numPr>
        <w:spacing w:line="240" w:lineRule="auto"/>
        <w:ind w:left="1276" w:right="851"/>
        <w:jc w:val="both"/>
        <w:rPr>
          <w:rFonts w:ascii="Museo 300" w:hAnsi="Museo 300"/>
          <w:sz w:val="16"/>
          <w:szCs w:val="16"/>
          <w:lang w:val="es-419"/>
        </w:rPr>
      </w:pPr>
      <w:r w:rsidRPr="005B1B08">
        <w:rPr>
          <w:rFonts w:ascii="Museo 300" w:hAnsi="Museo 300"/>
          <w:sz w:val="16"/>
          <w:szCs w:val="16"/>
          <w:lang w:val="es-419"/>
        </w:rPr>
        <w:t xml:space="preserve">En la fotografía </w:t>
      </w:r>
      <w:proofErr w:type="spellStart"/>
      <w:r w:rsidRPr="005B1B08">
        <w:rPr>
          <w:rFonts w:ascii="Museo 300" w:hAnsi="Museo 300"/>
          <w:sz w:val="16"/>
          <w:szCs w:val="16"/>
          <w:lang w:val="es-419"/>
        </w:rPr>
        <w:t>n.°</w:t>
      </w:r>
      <w:proofErr w:type="spellEnd"/>
      <w:r w:rsidRPr="005B1B08">
        <w:rPr>
          <w:rFonts w:ascii="Museo 300" w:hAnsi="Museo 300"/>
          <w:sz w:val="16"/>
          <w:szCs w:val="16"/>
          <w:lang w:val="es-419"/>
        </w:rPr>
        <w:t xml:space="preserve"> 4 se muestra la lectura de voltaje (249.8 VAC) tomada en las borneras del equipo medidor del lado de la fuente, al momento de realizar la inspección técnica, por lo tanto, el equipo medidor se encontró funcionando correctamente y registrado los consumos totales demandados en el inmueble.</w:t>
      </w:r>
    </w:p>
    <w:p w14:paraId="2C8821BF" w14:textId="77777777" w:rsidR="00916E57" w:rsidRPr="005B1B08" w:rsidRDefault="00916E57" w:rsidP="00916E57">
      <w:pPr>
        <w:spacing w:line="240" w:lineRule="auto"/>
        <w:ind w:left="1276" w:right="851"/>
        <w:jc w:val="both"/>
        <w:rPr>
          <w:rFonts w:ascii="Museo 300" w:hAnsi="Museo 300"/>
          <w:sz w:val="16"/>
          <w:szCs w:val="16"/>
          <w:lang w:val="es-419"/>
        </w:rPr>
      </w:pPr>
      <w:r w:rsidRPr="005B1B08">
        <w:rPr>
          <w:rFonts w:ascii="Museo 300" w:hAnsi="Museo 300"/>
          <w:sz w:val="16"/>
          <w:szCs w:val="16"/>
          <w:lang w:val="es-419"/>
        </w:rPr>
        <w:t>Al respecto es preciso hacer mención que no efectuaron medición de corrientes en ambas fases de la acometida en esta misma condición, por lo anterior no se tiene certeza de si existían o no corrientes demandas en ambas fases, con las cuales constatar una posible interrupción en el flujo de dichas corrientes debido a una supuesta condición irregular en la acometida del servicio eléctrico.</w:t>
      </w:r>
    </w:p>
    <w:p w14:paraId="7D835840" w14:textId="77777777" w:rsidR="00916E57" w:rsidRPr="005B1B08" w:rsidRDefault="00916E57" w:rsidP="00916E57">
      <w:pPr>
        <w:numPr>
          <w:ilvl w:val="0"/>
          <w:numId w:val="19"/>
        </w:numPr>
        <w:spacing w:line="240" w:lineRule="auto"/>
        <w:ind w:left="1276" w:right="851"/>
        <w:jc w:val="both"/>
        <w:rPr>
          <w:rFonts w:ascii="Museo 300" w:hAnsi="Museo 300"/>
          <w:sz w:val="16"/>
          <w:szCs w:val="16"/>
          <w:lang w:val="es-419"/>
        </w:rPr>
      </w:pPr>
      <w:r w:rsidRPr="005B1B08">
        <w:rPr>
          <w:rFonts w:ascii="Museo 300" w:hAnsi="Museo 300"/>
          <w:sz w:val="16"/>
          <w:szCs w:val="16"/>
          <w:lang w:val="es-419"/>
        </w:rPr>
        <w:t xml:space="preserve">El personal de DEUSEM retiró fase B del lado de la carga y realizó lectura de intensidad de corriente en la fase A (mostrado en la fotografía </w:t>
      </w:r>
      <w:proofErr w:type="spellStart"/>
      <w:r w:rsidRPr="005B1B08">
        <w:rPr>
          <w:rFonts w:ascii="Museo 300" w:hAnsi="Museo 300"/>
          <w:sz w:val="16"/>
          <w:szCs w:val="16"/>
          <w:lang w:val="es-419"/>
        </w:rPr>
        <w:t>n.°</w:t>
      </w:r>
      <w:proofErr w:type="spellEnd"/>
      <w:r w:rsidRPr="005B1B08">
        <w:rPr>
          <w:rFonts w:ascii="Museo 300" w:hAnsi="Museo 300"/>
          <w:sz w:val="16"/>
          <w:szCs w:val="16"/>
          <w:lang w:val="es-419"/>
        </w:rPr>
        <w:t xml:space="preserve"> 5). Mediante dicha medición la distribuidora pretende demostrar que existía una alteración en la acometida del servicio.</w:t>
      </w:r>
    </w:p>
    <w:p w14:paraId="32DD9479" w14:textId="77777777" w:rsidR="00916E57" w:rsidRPr="005B1B08" w:rsidRDefault="00916E57" w:rsidP="00916E57">
      <w:pPr>
        <w:spacing w:line="240" w:lineRule="auto"/>
        <w:ind w:left="1276" w:right="851"/>
        <w:jc w:val="both"/>
        <w:rPr>
          <w:rFonts w:ascii="Museo 300" w:hAnsi="Museo 300"/>
          <w:sz w:val="16"/>
          <w:szCs w:val="16"/>
          <w:lang w:val="es-419"/>
        </w:rPr>
      </w:pPr>
      <w:r w:rsidRPr="005B1B08">
        <w:rPr>
          <w:rFonts w:ascii="Museo 300" w:hAnsi="Museo 300"/>
          <w:sz w:val="16"/>
          <w:szCs w:val="16"/>
          <w:lang w:val="es-419"/>
        </w:rPr>
        <w:t>No obstante, al momento de la toma de lectura en mención por parte de DEUSEM, la condición inicialmente encontrada ya se había modificado.</w:t>
      </w:r>
    </w:p>
    <w:p w14:paraId="7995BE4B" w14:textId="77777777" w:rsidR="00916E57" w:rsidRPr="005B1B08" w:rsidRDefault="00916E57" w:rsidP="00916E57">
      <w:pPr>
        <w:spacing w:line="240" w:lineRule="auto"/>
        <w:ind w:left="1276" w:right="851"/>
        <w:jc w:val="both"/>
        <w:rPr>
          <w:rFonts w:ascii="Museo 300" w:hAnsi="Museo 300"/>
          <w:sz w:val="16"/>
          <w:szCs w:val="16"/>
          <w:lang w:val="es-419"/>
        </w:rPr>
      </w:pPr>
      <w:r w:rsidRPr="005B1B08">
        <w:rPr>
          <w:rFonts w:ascii="Museo 300" w:hAnsi="Museo 300"/>
          <w:sz w:val="16"/>
          <w:szCs w:val="16"/>
          <w:lang w:val="es-419"/>
        </w:rPr>
        <w:t xml:space="preserve">Al respecto, es de señalar que la medición de corriente instantánea tomada por el personal de la empresa distribuidora en la fase A se destaca el hecho que, al observar de cerca la pantalla digital del amperímetro, el gráfico de barras analógico del instrumento registró un valor menor a la corriente que muestran los </w:t>
      </w:r>
      <w:proofErr w:type="spellStart"/>
      <w:r w:rsidRPr="005B1B08">
        <w:rPr>
          <w:rFonts w:ascii="Museo 300" w:hAnsi="Museo 300"/>
          <w:sz w:val="16"/>
          <w:szCs w:val="16"/>
          <w:lang w:val="es-419"/>
        </w:rPr>
        <w:t>display</w:t>
      </w:r>
      <w:proofErr w:type="spellEnd"/>
      <w:r w:rsidRPr="005B1B08">
        <w:rPr>
          <w:rFonts w:ascii="Museo 300" w:hAnsi="Museo 300"/>
          <w:sz w:val="16"/>
          <w:szCs w:val="16"/>
          <w:lang w:val="es-419"/>
        </w:rPr>
        <w:t xml:space="preserve"> de 7 segmentos, siendo que de conformidad al manual del fabricante del amperímetro, (AEMC modelo 514), la escala digital presenta una velocidad de muestreo de 2 muestras/segundo, mientras que para la escala analógica es de 20 muestras/segundo, por lo que se determinó que la incongruencia se debe a que el personal de la empresa distribuidora no esperó a que la escala digital se estabilizara y obtener una lectura confiable coherente con la analógica, lo que constituye un indicador de la poca precisión por parte de la sociedad DEUSEM en el proceso de toma de la medición instantánea.</w:t>
      </w:r>
    </w:p>
    <w:p w14:paraId="6ED3875A" w14:textId="77777777" w:rsidR="00916E57" w:rsidRDefault="00916E57" w:rsidP="00916E57">
      <w:pPr>
        <w:spacing w:line="240" w:lineRule="auto"/>
        <w:ind w:left="1276" w:right="851"/>
        <w:jc w:val="both"/>
        <w:rPr>
          <w:rFonts w:ascii="Museo 300" w:hAnsi="Museo 300"/>
          <w:sz w:val="16"/>
          <w:szCs w:val="16"/>
          <w:lang w:val="es-ES"/>
        </w:rPr>
      </w:pPr>
      <w:r w:rsidRPr="005B1B08">
        <w:rPr>
          <w:rFonts w:ascii="Museo 300" w:hAnsi="Museo 300"/>
          <w:sz w:val="16"/>
          <w:szCs w:val="16"/>
          <w:lang w:val="es-ES"/>
        </w:rPr>
        <w:t xml:space="preserve">Aunado a lo anterior, la corriente mostrada por DEUSEM como resultado de la medición realizada en la fase B del lado de la fuente del servicio bajo análisis por un valor de 9.69 amperios se encontraba congelada en el amperímetro de gancho (opción HOLD activada), tal y como se observa en la imagen </w:t>
      </w:r>
      <w:proofErr w:type="spellStart"/>
      <w:r w:rsidRPr="005B1B08">
        <w:rPr>
          <w:rFonts w:ascii="Museo 300" w:hAnsi="Museo 300"/>
          <w:sz w:val="16"/>
          <w:szCs w:val="16"/>
          <w:lang w:val="es-ES"/>
        </w:rPr>
        <w:t>n.°</w:t>
      </w:r>
      <w:proofErr w:type="spellEnd"/>
      <w:r w:rsidRPr="005B1B08">
        <w:rPr>
          <w:rFonts w:ascii="Museo 300" w:hAnsi="Museo 300"/>
          <w:sz w:val="16"/>
          <w:szCs w:val="16"/>
          <w:lang w:val="es-ES"/>
        </w:rPr>
        <w:t xml:space="preserve"> 1. </w:t>
      </w:r>
    </w:p>
    <w:p w14:paraId="2904A21A" w14:textId="19F0BEC1" w:rsidR="00916E57" w:rsidRDefault="00916E57" w:rsidP="00916E57">
      <w:pPr>
        <w:spacing w:line="240" w:lineRule="auto"/>
        <w:ind w:left="1276" w:right="851"/>
        <w:jc w:val="both"/>
        <w:rPr>
          <w:rFonts w:ascii="Museo 300" w:hAnsi="Museo 300"/>
          <w:sz w:val="16"/>
          <w:szCs w:val="16"/>
          <w:lang w:val="es-ES"/>
        </w:rPr>
      </w:pPr>
      <w:r w:rsidRPr="005B1B08">
        <w:rPr>
          <w:rFonts w:ascii="Museo 300" w:hAnsi="Museo 300"/>
          <w:sz w:val="16"/>
          <w:szCs w:val="16"/>
          <w:lang w:val="es-ES"/>
        </w:rPr>
        <w:t>Por lo anterior no se tiene certeza que dicha corriente sea real y representativa de la demanda de corriente al momento de su registro</w:t>
      </w:r>
      <w:r>
        <w:rPr>
          <w:rFonts w:ascii="Museo 300" w:hAnsi="Museo 300"/>
          <w:sz w:val="16"/>
          <w:szCs w:val="16"/>
          <w:lang w:val="es-ES"/>
        </w:rPr>
        <w:t xml:space="preserve"> (…)</w:t>
      </w:r>
      <w:r w:rsidRPr="005B1B08">
        <w:rPr>
          <w:rFonts w:ascii="Museo 300" w:hAnsi="Museo 300"/>
          <w:sz w:val="16"/>
          <w:szCs w:val="16"/>
          <w:lang w:val="es-ES"/>
        </w:rPr>
        <w:t xml:space="preserve"> </w:t>
      </w:r>
    </w:p>
    <w:p w14:paraId="581863AE" w14:textId="77777777" w:rsidR="00916E57" w:rsidRDefault="00916E57" w:rsidP="00916E57">
      <w:pPr>
        <w:numPr>
          <w:ilvl w:val="0"/>
          <w:numId w:val="19"/>
        </w:numPr>
        <w:spacing w:line="240" w:lineRule="auto"/>
        <w:ind w:left="1276" w:right="851"/>
        <w:jc w:val="both"/>
        <w:rPr>
          <w:rFonts w:ascii="Museo 300" w:hAnsi="Museo 300"/>
          <w:sz w:val="16"/>
          <w:szCs w:val="16"/>
          <w:lang w:val="es-419"/>
        </w:rPr>
      </w:pPr>
      <w:r w:rsidRPr="005B1B08">
        <w:rPr>
          <w:rFonts w:ascii="Museo 300" w:hAnsi="Museo 300"/>
          <w:sz w:val="16"/>
          <w:szCs w:val="16"/>
          <w:lang w:val="es-419"/>
        </w:rPr>
        <w:t xml:space="preserve">DEUSEM hace referencia en el informe presentado al CAU que, en el conductor de la fase B de la fuente, estaba cortada y simulando estar conectado, lo que según su posición impedía una referencia de tensión eficaz al medidor, presentando como prueba la fotografía </w:t>
      </w:r>
      <w:proofErr w:type="spellStart"/>
      <w:r w:rsidRPr="005B1B08">
        <w:rPr>
          <w:rFonts w:ascii="Museo 300" w:hAnsi="Museo 300"/>
          <w:sz w:val="16"/>
          <w:szCs w:val="16"/>
          <w:lang w:val="es-419"/>
        </w:rPr>
        <w:t>n.°</w:t>
      </w:r>
      <w:proofErr w:type="spellEnd"/>
      <w:r w:rsidRPr="005B1B08">
        <w:rPr>
          <w:rFonts w:ascii="Museo 300" w:hAnsi="Museo 300"/>
          <w:sz w:val="16"/>
          <w:szCs w:val="16"/>
          <w:lang w:val="es-419"/>
        </w:rPr>
        <w:t xml:space="preserve"> 6. Sin embargo, no presentó ninguna prueba contundente donde se pueda apreciar dicha aseveración, ya que no existe ninguna evidencia de la trayectoria del cable desde la bornera del equipo medidor de la fase B y dicha conexión mostrada. </w:t>
      </w:r>
    </w:p>
    <w:p w14:paraId="2D8738B6" w14:textId="01E69720" w:rsidR="00916E57" w:rsidRPr="005B1B08" w:rsidRDefault="00916E57" w:rsidP="00916E57">
      <w:pPr>
        <w:numPr>
          <w:ilvl w:val="0"/>
          <w:numId w:val="19"/>
        </w:numPr>
        <w:spacing w:line="240" w:lineRule="auto"/>
        <w:ind w:left="1276" w:right="851"/>
        <w:jc w:val="both"/>
        <w:rPr>
          <w:rFonts w:ascii="Museo 300" w:hAnsi="Museo 300"/>
          <w:sz w:val="16"/>
          <w:szCs w:val="16"/>
          <w:lang w:val="es-ES"/>
        </w:rPr>
      </w:pPr>
      <w:r w:rsidRPr="005B1B08">
        <w:rPr>
          <w:rFonts w:ascii="Museo 300" w:hAnsi="Museo 300"/>
          <w:sz w:val="16"/>
          <w:szCs w:val="16"/>
          <w:lang w:val="es-419"/>
        </w:rPr>
        <w:t>Así mismo, debe destacarse que no se realizó lectura de tensión por parte del personal de la distribuidora en las borneras del medidor en el lado de la fuente y posterior al retiro del conductor correspondiente a la fase “B” en el lado de la carga (ver fotografía # 5), con la cual se pudiera determinar de forma clara y contunde la ausencia de voltaje en una fase, y que esta acción impidiera el correcto registro del equipo medidor.</w:t>
      </w:r>
      <w:r>
        <w:rPr>
          <w:rFonts w:ascii="Museo 300" w:hAnsi="Museo 300"/>
          <w:sz w:val="16"/>
          <w:szCs w:val="16"/>
          <w:lang w:val="es-419"/>
        </w:rPr>
        <w:t xml:space="preserve"> (…)</w:t>
      </w:r>
    </w:p>
    <w:p w14:paraId="5098B4DE" w14:textId="07DDB480" w:rsidR="00CA45DD" w:rsidRDefault="00916E57" w:rsidP="00916E57">
      <w:pPr>
        <w:spacing w:line="240" w:lineRule="auto"/>
        <w:ind w:left="709" w:right="851"/>
        <w:jc w:val="both"/>
        <w:rPr>
          <w:rFonts w:ascii="Museo Sans 300" w:hAnsi="Museo Sans 300"/>
          <w:sz w:val="20"/>
          <w:szCs w:val="20"/>
          <w:u w:val="single"/>
        </w:rPr>
      </w:pPr>
      <w:r w:rsidRPr="005B1B08">
        <w:rPr>
          <w:rFonts w:ascii="Museo 300" w:hAnsi="Museo 300"/>
          <w:sz w:val="16"/>
          <w:szCs w:val="16"/>
          <w:lang w:val="es-ES"/>
        </w:rPr>
        <w:t xml:space="preserve">En virtud de lo anterior, se determina con base en el análisis realizado y a la información a la que el CAU tuvo acceso, que la sociedad DEUSEM no sustentó debidamente las evidencias de la condición encontrada en el servicio eléctrico identificado con el NIC </w:t>
      </w:r>
      <w:r w:rsidR="00652970">
        <w:rPr>
          <w:rFonts w:ascii="Museo 300" w:hAnsi="Museo 300"/>
          <w:sz w:val="16"/>
          <w:szCs w:val="16"/>
          <w:lang w:val="es-ES"/>
        </w:rPr>
        <w:t>xxx</w:t>
      </w:r>
      <w:r w:rsidRPr="005B1B08">
        <w:rPr>
          <w:rFonts w:ascii="Museo 300" w:hAnsi="Museo 300"/>
          <w:sz w:val="16"/>
          <w:szCs w:val="16"/>
          <w:lang w:val="es-ES"/>
        </w:rPr>
        <w:t>, es decir, las pruebas aportadas no son aceptables para poder determinar de forma contundente una alteración en la fase B a nivel de acometida del servicio eléctrico con el fin de que no se registrara la totalidad de la energía que fue consumida en el inmueble del denunciante; por tanto, el cobro en concepto de una energía no registrada no es procedente.</w:t>
      </w:r>
      <w:r>
        <w:rPr>
          <w:rFonts w:ascii="Museo 300" w:hAnsi="Museo 300"/>
          <w:sz w:val="16"/>
          <w:szCs w:val="16"/>
          <w:lang w:val="es-ES"/>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5F625842" w14:textId="5AE0B9EF" w:rsidR="00D853DA" w:rsidRDefault="00D853DA" w:rsidP="00916E57">
      <w:pPr>
        <w:spacing w:line="240" w:lineRule="auto"/>
        <w:ind w:left="709" w:right="851"/>
        <w:jc w:val="both"/>
        <w:rPr>
          <w:rFonts w:ascii="Museo Sans 300" w:hAnsi="Museo Sans 300"/>
          <w:sz w:val="20"/>
          <w:szCs w:val="20"/>
          <w:u w:val="single"/>
        </w:rPr>
      </w:pPr>
    </w:p>
    <w:p w14:paraId="7A49FD7B" w14:textId="77777777" w:rsidR="00D853DA" w:rsidRPr="00916E57" w:rsidRDefault="00D853DA" w:rsidP="00916E57">
      <w:pPr>
        <w:spacing w:line="240" w:lineRule="auto"/>
        <w:ind w:left="709" w:right="851"/>
        <w:jc w:val="both"/>
        <w:rPr>
          <w:rFonts w:ascii="Museo 300" w:hAnsi="Museo 300"/>
          <w:sz w:val="16"/>
          <w:szCs w:val="16"/>
          <w:lang w:val="es-ES"/>
        </w:rPr>
      </w:pPr>
    </w:p>
    <w:p w14:paraId="0CCE08F5" w14:textId="37F02359" w:rsidR="00BB06D5"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lastRenderedPageBreak/>
        <w:t>En cuanto</w:t>
      </w:r>
      <w:r w:rsidR="00916E57">
        <w:rPr>
          <w:rFonts w:ascii="Museo Sans 300" w:hAnsi="Museo Sans 300"/>
          <w:sz w:val="20"/>
          <w:szCs w:val="20"/>
        </w:rPr>
        <w:t xml:space="preserve"> a los argumentos de</w:t>
      </w:r>
      <w:r w:rsidR="00CB1524">
        <w:rPr>
          <w:rFonts w:ascii="Museo Sans 300" w:hAnsi="Museo Sans 300"/>
          <w:sz w:val="20"/>
          <w:szCs w:val="20"/>
        </w:rPr>
        <w:t xml:space="preserve">l señor </w:t>
      </w:r>
      <w:r w:rsidR="00D853DA">
        <w:rPr>
          <w:rFonts w:ascii="Museo Sans 300" w:hAnsi="Museo Sans 300"/>
          <w:sz w:val="20"/>
          <w:szCs w:val="20"/>
        </w:rPr>
        <w:t>xxx</w:t>
      </w:r>
      <w:r w:rsidRPr="002D6D9E">
        <w:rPr>
          <w:rFonts w:ascii="Museo Sans 300" w:hAnsi="Museo Sans 300"/>
          <w:sz w:val="20"/>
          <w:szCs w:val="20"/>
        </w:rPr>
        <w:t xml:space="preserve">, </w:t>
      </w:r>
      <w:r w:rsidR="00916E57">
        <w:rPr>
          <w:rFonts w:ascii="Museo Sans 300" w:hAnsi="Museo Sans 300"/>
          <w:sz w:val="20"/>
          <w:szCs w:val="20"/>
        </w:rPr>
        <w:t>el CAU indicó lo siguiente:</w:t>
      </w:r>
    </w:p>
    <w:p w14:paraId="5591AA04" w14:textId="503433DE" w:rsidR="00916E57" w:rsidRDefault="00916E57" w:rsidP="00946265">
      <w:pPr>
        <w:autoSpaceDE w:val="0"/>
        <w:spacing w:after="0" w:line="240" w:lineRule="auto"/>
        <w:ind w:left="426"/>
        <w:jc w:val="both"/>
        <w:rPr>
          <w:rFonts w:ascii="Museo Sans 300" w:hAnsi="Museo Sans 300"/>
          <w:sz w:val="20"/>
          <w:szCs w:val="20"/>
        </w:rPr>
      </w:pPr>
    </w:p>
    <w:p w14:paraId="158A39D2" w14:textId="77777777" w:rsidR="00DF45AF" w:rsidRDefault="00DF45AF" w:rsidP="00DF45AF">
      <w:pPr>
        <w:spacing w:line="240" w:lineRule="auto"/>
        <w:ind w:left="709" w:right="851"/>
        <w:jc w:val="both"/>
        <w:rPr>
          <w:rFonts w:ascii="Museo 300" w:hAnsi="Museo 300"/>
          <w:sz w:val="16"/>
          <w:szCs w:val="16"/>
          <w:lang w:val="es-ES"/>
        </w:rPr>
      </w:pPr>
      <w:r w:rsidRPr="005B1B08">
        <w:rPr>
          <w:rFonts w:ascii="Museo 300" w:hAnsi="Museo 300"/>
          <w:sz w:val="16"/>
          <w:szCs w:val="16"/>
          <w:lang w:val="es-ES"/>
        </w:rPr>
        <w:t>Es de señalar que, el usuario manifiesta que los equipos de aire acondicionado ya estaban dañados cuando personal técnico de DEUSEM encontró la condición irregular. Es de hacer mención que, durante la inspección técnica realizada por el CAU dichos equipos eran de una potencia de 1,256 Watt de A.A. del cuarto 1 y una potencia de 1,160 Watt del equipo de A.A. instalado en el cuarto 2, ambos para un nivel de tensión de 240 VAC según datos de placa, así como también dichos equipos al tratar de ser activados durante la inspección técnica realizada por personal del CAU utilizando el botón de servicio estos no encendieron, lo cual concuerda con lo mencionado por el usuario</w:t>
      </w:r>
      <w:r>
        <w:rPr>
          <w:rFonts w:ascii="Museo 300" w:hAnsi="Museo 300"/>
          <w:sz w:val="16"/>
          <w:szCs w:val="16"/>
          <w:lang w:val="es-ES"/>
        </w:rPr>
        <w:t xml:space="preserve"> (..</w:t>
      </w:r>
      <w:r w:rsidRPr="005B1B08">
        <w:rPr>
          <w:rFonts w:ascii="Museo 300" w:hAnsi="Museo 300"/>
          <w:sz w:val="16"/>
          <w:szCs w:val="16"/>
          <w:lang w:val="es-ES"/>
        </w:rPr>
        <w:t>.</w:t>
      </w:r>
      <w:r>
        <w:rPr>
          <w:rFonts w:ascii="Museo 300" w:hAnsi="Museo 300"/>
          <w:sz w:val="16"/>
          <w:szCs w:val="16"/>
          <w:lang w:val="es-ES"/>
        </w:rPr>
        <w:t>)</w:t>
      </w:r>
    </w:p>
    <w:p w14:paraId="170BB566" w14:textId="0F60F456" w:rsidR="00DF45AF" w:rsidRPr="00A51D50" w:rsidRDefault="00DF45AF" w:rsidP="00DF45AF">
      <w:pPr>
        <w:spacing w:line="240" w:lineRule="auto"/>
        <w:ind w:left="709" w:right="851"/>
        <w:jc w:val="both"/>
        <w:rPr>
          <w:rFonts w:ascii="Museo 300" w:hAnsi="Museo 300"/>
          <w:sz w:val="16"/>
          <w:szCs w:val="16"/>
          <w:lang w:val="es-ES"/>
        </w:rPr>
      </w:pPr>
      <w:r w:rsidRPr="00A51D50">
        <w:rPr>
          <w:rFonts w:ascii="Museo 300" w:hAnsi="Museo 300"/>
          <w:sz w:val="16"/>
          <w:szCs w:val="16"/>
          <w:lang w:val="es-ES"/>
        </w:rPr>
        <w:t xml:space="preserve">Es preciso indicar que de la información provista por las partes al momento de elaborar el presente informe técnico; no se presentaron ante esta Superintendencia pruebas con las cuales estimar a partir de que fecha estos equipos ya no están en funcionamiento, sin embargo, al verificar el histórico de consumo mostrado en la gráfica </w:t>
      </w:r>
      <w:proofErr w:type="spellStart"/>
      <w:r w:rsidRPr="00A51D50">
        <w:rPr>
          <w:rFonts w:ascii="Museo 300" w:hAnsi="Museo 300"/>
          <w:sz w:val="16"/>
          <w:szCs w:val="16"/>
          <w:lang w:val="es-ES"/>
        </w:rPr>
        <w:t>n.°</w:t>
      </w:r>
      <w:proofErr w:type="spellEnd"/>
      <w:r w:rsidRPr="00A51D50">
        <w:rPr>
          <w:rFonts w:ascii="Museo 300" w:hAnsi="Museo 300"/>
          <w:sz w:val="16"/>
          <w:szCs w:val="16"/>
          <w:lang w:val="es-ES"/>
        </w:rPr>
        <w:t xml:space="preserve"> 1 no se observa registro de altos consumos derivados del uso de equipos de aire acondicionado en el inmueble.</w:t>
      </w:r>
    </w:p>
    <w:p w14:paraId="373AC759" w14:textId="4A726467" w:rsidR="00DF45AF" w:rsidRDefault="00DF45AF" w:rsidP="00DF45AF">
      <w:pPr>
        <w:spacing w:line="240" w:lineRule="auto"/>
        <w:ind w:left="709" w:right="851"/>
        <w:jc w:val="both"/>
        <w:rPr>
          <w:rStyle w:val="normaltextrunspellingerrorv2scxw139892720bcx0"/>
          <w:rFonts w:ascii="Museo Sans 300" w:hAnsi="Museo Sans 300"/>
          <w:sz w:val="20"/>
          <w:szCs w:val="20"/>
          <w:u w:val="single"/>
        </w:rPr>
      </w:pPr>
      <w:r w:rsidRPr="00A51D50">
        <w:rPr>
          <w:rFonts w:ascii="Museo 300" w:hAnsi="Museo 300"/>
          <w:sz w:val="16"/>
          <w:szCs w:val="16"/>
          <w:lang w:val="es-ES"/>
        </w:rPr>
        <w:t xml:space="preserve">Con base en lo anterior, y la deficiente evidencia provista por DEUSEM respecto a la existencia de una condición irregular con el fin de consumir más energía que la registrada por dicho equipo, se determina que no es posible establecer que en el suministro con NIC </w:t>
      </w:r>
      <w:r w:rsidR="00652970">
        <w:rPr>
          <w:rFonts w:ascii="Museo 300" w:hAnsi="Museo 300"/>
          <w:sz w:val="16"/>
          <w:szCs w:val="16"/>
          <w:lang w:val="es-ES"/>
        </w:rPr>
        <w:t>xxx</w:t>
      </w:r>
      <w:r w:rsidRPr="00A51D50">
        <w:rPr>
          <w:rFonts w:ascii="Museo 300" w:hAnsi="Museo 300"/>
          <w:sz w:val="16"/>
          <w:szCs w:val="16"/>
          <w:lang w:val="es-ES"/>
        </w:rPr>
        <w:t xml:space="preserve"> existió una condición irregular en la que se tuvo como objeto impedir el registro total de la energía demanda en el inmueble.</w:t>
      </w:r>
    </w:p>
    <w:p w14:paraId="5766FA4C" w14:textId="23CC0760"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09746A">
        <w:rPr>
          <w:rFonts w:ascii="Museo Sans 300" w:hAnsi="Museo Sans 300"/>
          <w:sz w:val="20"/>
          <w:szCs w:val="20"/>
        </w:rPr>
        <w:t>IT-0215</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696001">
        <w:rPr>
          <w:rFonts w:ascii="Museo Sans 300" w:hAnsi="Museo Sans 300"/>
          <w:sz w:val="20"/>
          <w:szCs w:val="20"/>
        </w:rPr>
        <w:t>l</w:t>
      </w:r>
      <w:r w:rsidR="00E67C7C" w:rsidRPr="002D6D9E">
        <w:rPr>
          <w:rFonts w:ascii="Museo Sans 300" w:hAnsi="Museo Sans 300"/>
          <w:sz w:val="20"/>
          <w:szCs w:val="20"/>
        </w:rPr>
        <w:t xml:space="preserve"> usuari</w:t>
      </w:r>
      <w:r w:rsidR="00696001">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EDBB38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96001">
        <w:rPr>
          <w:rFonts w:ascii="Museo Sans 300" w:hAnsi="Museo Sans 300"/>
          <w:sz w:val="20"/>
          <w:szCs w:val="20"/>
        </w:rPr>
        <w:t>l</w:t>
      </w:r>
      <w:r w:rsidR="00E67C7C">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F079B9">
        <w:rPr>
          <w:rFonts w:ascii="Museo Sans 300" w:hAnsi="Museo Sans 300"/>
          <w:sz w:val="20"/>
          <w:szCs w:val="20"/>
          <w:lang w:eastAsia="es-SV"/>
        </w:rPr>
        <w:t>DEUSEM</w:t>
      </w:r>
      <w:r w:rsidR="00844363">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F079B9">
        <w:rPr>
          <w:rFonts w:ascii="Museo Sans 300" w:hAnsi="Museo Sans 300"/>
          <w:sz w:val="20"/>
          <w:szCs w:val="20"/>
        </w:rPr>
        <w:t>SEISCIENTOS TREINTA Y TRES 90/100 DÓLARES DE LOS ESTADOS UNIDOS DE AMÉRICA (USD 633.90)</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352F1DA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96001">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C6AAC6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696001">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3A20EB87"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F079B9">
        <w:rPr>
          <w:rFonts w:ascii="Museo Sans 300" w:hAnsi="Museo Sans 300"/>
          <w:color w:val="000000"/>
          <w:sz w:val="20"/>
          <w:szCs w:val="20"/>
          <w:shd w:val="clear" w:color="auto" w:fill="FFFFFF"/>
        </w:rPr>
        <w:t>DEUSEM</w:t>
      </w:r>
      <w:r w:rsidR="00844363" w:rsidRPr="00223559">
        <w:rPr>
          <w:rFonts w:ascii="Museo Sans 300" w:hAnsi="Museo Sans 300"/>
          <w:color w:val="000000"/>
          <w:sz w:val="20"/>
          <w:szCs w:val="20"/>
          <w:shd w:val="clear" w:color="auto" w:fill="FFFFFF"/>
        </w:rPr>
        <w:t>, S.A. de C.V.</w:t>
      </w:r>
      <w:r w:rsidRPr="00223559">
        <w:rPr>
          <w:rFonts w:ascii="Museo Sans 300" w:hAnsi="Museo Sans 300"/>
          <w:color w:val="000000"/>
          <w:sz w:val="20"/>
          <w:szCs w:val="20"/>
          <w:shd w:val="clear" w:color="auto" w:fill="FFFFFF"/>
        </w:rPr>
        <w:t xml:space="preserve"> argumentó la existencia de </w:t>
      </w:r>
      <w:r w:rsidR="00DF45AF">
        <w:rPr>
          <w:rFonts w:ascii="Museo Sans 300" w:hAnsi="Museo Sans 300"/>
          <w:color w:val="000000"/>
          <w:sz w:val="20"/>
          <w:szCs w:val="20"/>
          <w:shd w:val="clear" w:color="auto" w:fill="FFFFFF"/>
        </w:rPr>
        <w:t>una alteración de la acometida eléctrica</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4238B3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09746A">
        <w:rPr>
          <w:rFonts w:ascii="Museo Sans 300" w:eastAsia="Times New Roman" w:hAnsi="Museo Sans 300"/>
          <w:color w:val="000000"/>
          <w:sz w:val="20"/>
          <w:szCs w:val="20"/>
          <w:shd w:val="clear" w:color="auto" w:fill="FFFFFF"/>
          <w:lang w:val="es-ES" w:eastAsia="es-ES"/>
        </w:rPr>
        <w:t>IT-0215</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r w:rsidR="00F079B9">
        <w:rPr>
          <w:rFonts w:ascii="Museo Sans 300" w:eastAsia="Times New Roman" w:hAnsi="Museo Sans 300"/>
          <w:color w:val="000000"/>
          <w:sz w:val="20"/>
          <w:szCs w:val="20"/>
          <w:shd w:val="clear" w:color="auto" w:fill="FFFFFF"/>
          <w:lang w:val="es-ES" w:eastAsia="es-ES"/>
        </w:rPr>
        <w:t>y</w:t>
      </w:r>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691EB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9600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9600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513C562" w14:textId="77777777" w:rsidR="009C7FCA" w:rsidRDefault="009C7FCA" w:rsidP="007B79B1">
      <w:pPr>
        <w:spacing w:after="0" w:line="240" w:lineRule="auto"/>
        <w:ind w:left="426"/>
        <w:jc w:val="both"/>
        <w:rPr>
          <w:rFonts w:ascii="Museo Sans 300" w:eastAsia="Museo Sans 300" w:hAnsi="Museo Sans 300" w:cs="Museo Sans 300"/>
          <w:sz w:val="20"/>
          <w:szCs w:val="20"/>
        </w:rPr>
      </w:pPr>
    </w:p>
    <w:p w14:paraId="31DDEA67" w14:textId="77777777" w:rsidR="00E44BF5" w:rsidRDefault="00E44BF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93CB125"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09746A">
        <w:rPr>
          <w:rFonts w:ascii="Museo Sans 300" w:hAnsi="Museo Sans 300"/>
          <w:sz w:val="20"/>
          <w:szCs w:val="20"/>
        </w:rPr>
        <w:t>IT-0215</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652970">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96001">
        <w:rPr>
          <w:rFonts w:ascii="Museo Sans 300" w:hAnsi="Museo Sans 300"/>
          <w:sz w:val="20"/>
          <w:szCs w:val="20"/>
        </w:rPr>
        <w:t>l</w:t>
      </w:r>
      <w:r w:rsidR="005E7724">
        <w:rPr>
          <w:rFonts w:ascii="Museo Sans 300" w:hAnsi="Museo Sans 300"/>
          <w:sz w:val="20"/>
          <w:szCs w:val="20"/>
        </w:rPr>
        <w:t xml:space="preserve"> usuari</w:t>
      </w:r>
      <w:r w:rsidR="00696001">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6A4035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F079B9">
        <w:rPr>
          <w:rFonts w:ascii="Museo Sans 300" w:hAnsi="Museo Sans 300"/>
          <w:sz w:val="20"/>
          <w:szCs w:val="20"/>
        </w:rPr>
        <w:t>SEISCIENTOS TREINTA Y TRES 90/100 DÓLARES DE LOS ESTADOS UNIDOS DE AMÉRICA (USD 633.90)</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F079B9">
        <w:rPr>
          <w:rFonts w:ascii="Museo Sans 300" w:hAnsi="Museo Sans 300"/>
          <w:sz w:val="20"/>
          <w:szCs w:val="20"/>
        </w:rPr>
        <w:t>DEUSEM</w:t>
      </w:r>
      <w:r w:rsidR="00844363">
        <w:rPr>
          <w:rFonts w:ascii="Museo Sans 300" w:hAnsi="Museo Sans 300"/>
          <w:sz w:val="20"/>
          <w:szCs w:val="20"/>
        </w:rPr>
        <w:t>,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10C4418" w14:textId="77777777" w:rsidR="00322B9B" w:rsidRDefault="00322B9B"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3C83A2E0"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9746A">
        <w:rPr>
          <w:rFonts w:ascii="Museo Sans 300" w:eastAsia="Arial" w:hAnsi="Museo Sans 300" w:cs="Times New Roman"/>
          <w:sz w:val="20"/>
          <w:szCs w:val="20"/>
        </w:rPr>
        <w:t>IT-0215</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65B10E4"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r w:rsidR="00652970">
        <w:rPr>
          <w:rFonts w:ascii="Museo Sans 300" w:eastAsia="Arial" w:hAnsi="Museo Sans 300"/>
          <w:bCs/>
          <w:sz w:val="20"/>
          <w:szCs w:val="20"/>
        </w:rPr>
        <w:t>xxx</w:t>
      </w:r>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CB1524" w:rsidRPr="00322B9B">
        <w:rPr>
          <w:rFonts w:ascii="Museo Sans 300" w:eastAsia="Arial" w:hAnsi="Museo Sans 300"/>
          <w:bCs/>
          <w:sz w:val="20"/>
          <w:szCs w:val="20"/>
        </w:rPr>
        <w:t>l</w:t>
      </w:r>
      <w:r w:rsidR="008529D7" w:rsidRPr="00322B9B">
        <w:rPr>
          <w:rFonts w:ascii="Museo Sans 300" w:eastAsia="Arial" w:hAnsi="Museo Sans 300"/>
          <w:bCs/>
          <w:sz w:val="20"/>
          <w:szCs w:val="20"/>
        </w:rPr>
        <w:t xml:space="preserve"> usuari</w:t>
      </w:r>
      <w:r w:rsidR="00CB1524" w:rsidRPr="00322B9B">
        <w:rPr>
          <w:rFonts w:ascii="Museo Sans 300" w:eastAsia="Arial" w:hAnsi="Museo Sans 300"/>
          <w:bCs/>
          <w:sz w:val="20"/>
          <w:szCs w:val="20"/>
        </w:rPr>
        <w:t>o</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08668209" w14:textId="6F63D3BE" w:rsidR="00A254F3" w:rsidRPr="00322B9B" w:rsidRDefault="000424CD"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 xml:space="preserve">Declarar improcedente el cobro efectuado por la sociedad </w:t>
      </w:r>
      <w:r w:rsidR="00F079B9" w:rsidRPr="00322B9B">
        <w:rPr>
          <w:rFonts w:ascii="Museo Sans 300" w:eastAsia="Arial" w:hAnsi="Museo Sans 300"/>
          <w:bCs/>
          <w:sz w:val="20"/>
          <w:szCs w:val="20"/>
        </w:rPr>
        <w:t>DEUSEM</w:t>
      </w:r>
      <w:r w:rsidR="00844363" w:rsidRPr="00322B9B">
        <w:rPr>
          <w:rFonts w:ascii="Museo Sans 300" w:eastAsia="Arial" w:hAnsi="Museo Sans 300"/>
          <w:bCs/>
          <w:sz w:val="20"/>
          <w:szCs w:val="20"/>
        </w:rPr>
        <w:t>, S.A. de C.V.</w:t>
      </w:r>
      <w:r w:rsidRPr="00322B9B">
        <w:rPr>
          <w:rFonts w:ascii="Museo Sans 300" w:eastAsia="Arial" w:hAnsi="Museo Sans 300"/>
          <w:bCs/>
          <w:sz w:val="20"/>
          <w:szCs w:val="20"/>
        </w:rPr>
        <w:t xml:space="preserve"> a</w:t>
      </w:r>
      <w:r w:rsidR="00CB1524" w:rsidRPr="00322B9B">
        <w:rPr>
          <w:rFonts w:ascii="Museo Sans 300" w:eastAsia="Arial" w:hAnsi="Museo Sans 300"/>
          <w:bCs/>
          <w:sz w:val="20"/>
          <w:szCs w:val="20"/>
        </w:rPr>
        <w:t xml:space="preserve">l señor </w:t>
      </w:r>
      <w:r w:rsidR="00D853DA">
        <w:rPr>
          <w:rFonts w:ascii="Museo Sans 300" w:eastAsia="Arial" w:hAnsi="Museo Sans 300"/>
          <w:bCs/>
          <w:sz w:val="20"/>
          <w:szCs w:val="20"/>
        </w:rPr>
        <w:t>x</w:t>
      </w:r>
      <w:r w:rsidR="00652970">
        <w:rPr>
          <w:rFonts w:ascii="Museo Sans 300" w:eastAsia="Arial" w:hAnsi="Museo Sans 300"/>
          <w:bCs/>
          <w:sz w:val="20"/>
          <w:szCs w:val="20"/>
        </w:rPr>
        <w:t>xx</w:t>
      </w:r>
      <w:r w:rsidR="00D853DA">
        <w:rPr>
          <w:rFonts w:ascii="Museo Sans 300" w:eastAsia="Arial" w:hAnsi="Museo Sans 300"/>
          <w:bCs/>
          <w:sz w:val="20"/>
          <w:szCs w:val="20"/>
        </w:rPr>
        <w:t xml:space="preserve"> </w:t>
      </w:r>
      <w:r w:rsidRPr="00322B9B">
        <w:rPr>
          <w:rFonts w:ascii="Museo Sans 300" w:eastAsia="Arial" w:hAnsi="Museo Sans 300"/>
          <w:bCs/>
          <w:sz w:val="20"/>
          <w:szCs w:val="20"/>
        </w:rPr>
        <w:t xml:space="preserve">por la cantidad de </w:t>
      </w:r>
      <w:r w:rsidR="00F079B9" w:rsidRPr="00322B9B">
        <w:rPr>
          <w:rFonts w:ascii="Museo Sans 300" w:eastAsia="Arial" w:hAnsi="Museo Sans 300"/>
          <w:bCs/>
          <w:sz w:val="20"/>
          <w:szCs w:val="20"/>
        </w:rPr>
        <w:t>SEISCIENTOS TREINTA Y TRES 90/100 DÓLARES DE LOS ESTADOS UNIDOS DE AMÉRICA (USD 633.90)</w:t>
      </w:r>
      <w:r w:rsidRPr="00322B9B">
        <w:rPr>
          <w:rFonts w:ascii="Museo Sans 300" w:eastAsia="Arial" w:hAnsi="Museo Sans 300"/>
          <w:bCs/>
          <w:sz w:val="20"/>
          <w:szCs w:val="20"/>
        </w:rPr>
        <w:t xml:space="preserve"> IVA incluido, en concepto de energía no registrada</w:t>
      </w:r>
      <w:r w:rsidR="00DB6810" w:rsidRPr="00322B9B">
        <w:rPr>
          <w:rFonts w:ascii="Museo Sans 300" w:eastAsia="Arial" w:hAnsi="Museo Sans 300"/>
          <w:bCs/>
          <w:sz w:val="20"/>
          <w:szCs w:val="20"/>
        </w:rPr>
        <w:t>, por lo que debe anular el cobro en dicho concepto.</w:t>
      </w:r>
    </w:p>
    <w:p w14:paraId="5F97573A" w14:textId="77777777" w:rsidR="00A254F3" w:rsidRPr="00322B9B" w:rsidRDefault="00A254F3" w:rsidP="00322B9B">
      <w:pPr>
        <w:pStyle w:val="Prrafodelista"/>
        <w:autoSpaceDE w:val="0"/>
        <w:adjustRightInd w:val="0"/>
        <w:ind w:left="426"/>
        <w:jc w:val="both"/>
        <w:rPr>
          <w:rFonts w:ascii="Museo Sans 300" w:eastAsia="Arial" w:hAnsi="Museo Sans 300"/>
          <w:bCs/>
          <w:sz w:val="20"/>
          <w:szCs w:val="20"/>
        </w:rPr>
      </w:pPr>
    </w:p>
    <w:p w14:paraId="62AAC0D5" w14:textId="73F7E704" w:rsidR="00A431E6" w:rsidRPr="00322B9B" w:rsidRDefault="00A431E6" w:rsidP="00322B9B">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w:t>
      </w:r>
      <w:r w:rsidR="009824A0" w:rsidRPr="00322B9B">
        <w:rPr>
          <w:rFonts w:ascii="Museo Sans 300" w:eastAsia="Arial" w:hAnsi="Museo Sans 300"/>
          <w:bCs/>
          <w:sz w:val="20"/>
          <w:szCs w:val="20"/>
        </w:rPr>
        <w:t xml:space="preserve"> días </w:t>
      </w:r>
      <w:r w:rsidRPr="00322B9B">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Pr="00322B9B" w:rsidRDefault="000424CD" w:rsidP="00322B9B">
      <w:pPr>
        <w:pStyle w:val="Prrafodelista"/>
        <w:autoSpaceDE w:val="0"/>
        <w:adjustRightInd w:val="0"/>
        <w:ind w:left="426"/>
        <w:jc w:val="both"/>
        <w:rPr>
          <w:rFonts w:ascii="Museo Sans 300" w:eastAsia="Arial" w:hAnsi="Museo Sans 300"/>
          <w:bCs/>
          <w:sz w:val="20"/>
          <w:szCs w:val="20"/>
        </w:rPr>
      </w:pPr>
    </w:p>
    <w:p w14:paraId="343CA117" w14:textId="6905A5E0"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B1524" w:rsidRPr="00322B9B">
        <w:rPr>
          <w:rFonts w:ascii="Museo Sans 300" w:eastAsia="Arial" w:hAnsi="Museo Sans 300"/>
          <w:bCs/>
          <w:sz w:val="20"/>
          <w:szCs w:val="20"/>
        </w:rPr>
        <w:t xml:space="preserve">l señor </w:t>
      </w:r>
      <w:r w:rsidR="00D853DA">
        <w:rPr>
          <w:rFonts w:ascii="Museo Sans 300" w:eastAsia="Arial" w:hAnsi="Museo Sans 300"/>
          <w:bCs/>
          <w:sz w:val="20"/>
          <w:szCs w:val="20"/>
        </w:rPr>
        <w:t>x</w:t>
      </w:r>
      <w:r w:rsidR="00652970">
        <w:rPr>
          <w:rFonts w:ascii="Museo Sans 300" w:eastAsia="Arial" w:hAnsi="Museo Sans 300"/>
          <w:bCs/>
          <w:sz w:val="20"/>
          <w:szCs w:val="20"/>
        </w:rPr>
        <w:t>xx</w:t>
      </w:r>
      <w:r w:rsidR="00D853DA">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F079B9" w:rsidRPr="00322B9B">
        <w:rPr>
          <w:rFonts w:ascii="Museo Sans 300" w:eastAsia="Arial" w:hAnsi="Museo Sans 300"/>
          <w:bCs/>
          <w:sz w:val="20"/>
          <w:szCs w:val="20"/>
        </w:rPr>
        <w:t>DEUSEM</w:t>
      </w:r>
      <w:r w:rsidR="00844363" w:rsidRPr="00322B9B">
        <w:rPr>
          <w:rFonts w:ascii="Museo Sans 300" w:eastAsia="Arial" w:hAnsi="Museo Sans 300"/>
          <w:bCs/>
          <w:sz w:val="20"/>
          <w:szCs w:val="20"/>
        </w:rPr>
        <w:t>, S.A. de C.V.</w:t>
      </w:r>
    </w:p>
    <w:p w14:paraId="2C58F9E9" w14:textId="77777777" w:rsidR="00A60B74" w:rsidRPr="00322B9B" w:rsidRDefault="00A60B74" w:rsidP="00322B9B">
      <w:pPr>
        <w:pStyle w:val="Prrafodelista"/>
        <w:autoSpaceDE w:val="0"/>
        <w:adjustRightInd w:val="0"/>
        <w:ind w:left="426"/>
        <w:jc w:val="both"/>
        <w:rPr>
          <w:rFonts w:ascii="Museo Sans 300" w:eastAsia="Arial" w:hAnsi="Museo Sans 300"/>
          <w:bCs/>
          <w:sz w:val="20"/>
          <w:szCs w:val="20"/>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52970">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0ECB" w14:textId="77777777" w:rsidR="002473A8" w:rsidRDefault="002473A8">
      <w:pPr>
        <w:spacing w:after="0" w:line="240" w:lineRule="auto"/>
      </w:pPr>
      <w:r>
        <w:separator/>
      </w:r>
    </w:p>
  </w:endnote>
  <w:endnote w:type="continuationSeparator" w:id="0">
    <w:p w14:paraId="5EEC5C7F" w14:textId="77777777" w:rsidR="002473A8" w:rsidRDefault="002473A8">
      <w:pPr>
        <w:spacing w:after="0" w:line="240" w:lineRule="auto"/>
      </w:pPr>
      <w:r>
        <w:continuationSeparator/>
      </w:r>
    </w:p>
  </w:endnote>
  <w:endnote w:type="continuationNotice" w:id="1">
    <w:p w14:paraId="5DAA361C" w14:textId="77777777" w:rsidR="002473A8" w:rsidRDefault="00247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1127" w14:textId="77777777" w:rsidR="002473A8" w:rsidRDefault="002473A8">
      <w:pPr>
        <w:spacing w:after="0" w:line="240" w:lineRule="auto"/>
      </w:pPr>
      <w:r>
        <w:rPr>
          <w:color w:val="000000"/>
        </w:rPr>
        <w:separator/>
      </w:r>
    </w:p>
  </w:footnote>
  <w:footnote w:type="continuationSeparator" w:id="0">
    <w:p w14:paraId="6862FF24" w14:textId="77777777" w:rsidR="002473A8" w:rsidRDefault="002473A8">
      <w:pPr>
        <w:spacing w:after="0" w:line="240" w:lineRule="auto"/>
      </w:pPr>
      <w:r>
        <w:continuationSeparator/>
      </w:r>
    </w:p>
  </w:footnote>
  <w:footnote w:type="continuationNotice" w:id="1">
    <w:p w14:paraId="77012377" w14:textId="77777777" w:rsidR="002473A8" w:rsidRDefault="00247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9"/>
  </w:num>
  <w:num w:numId="2" w16cid:durableId="231233846">
    <w:abstractNumId w:val="11"/>
  </w:num>
  <w:num w:numId="3" w16cid:durableId="1844315505">
    <w:abstractNumId w:val="15"/>
  </w:num>
  <w:num w:numId="4" w16cid:durableId="2126190881">
    <w:abstractNumId w:val="9"/>
  </w:num>
  <w:num w:numId="5" w16cid:durableId="1440679015">
    <w:abstractNumId w:val="1"/>
  </w:num>
  <w:num w:numId="6" w16cid:durableId="1935359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4"/>
  </w:num>
  <w:num w:numId="8" w16cid:durableId="430704132">
    <w:abstractNumId w:val="12"/>
  </w:num>
  <w:num w:numId="9" w16cid:durableId="118766655">
    <w:abstractNumId w:val="6"/>
  </w:num>
  <w:num w:numId="10" w16cid:durableId="1543906656">
    <w:abstractNumId w:val="7"/>
  </w:num>
  <w:num w:numId="11" w16cid:durableId="464978612">
    <w:abstractNumId w:val="16"/>
  </w:num>
  <w:num w:numId="12" w16cid:durableId="2001470079">
    <w:abstractNumId w:val="0"/>
  </w:num>
  <w:num w:numId="13" w16cid:durableId="887836484">
    <w:abstractNumId w:val="18"/>
  </w:num>
  <w:num w:numId="14" w16cid:durableId="897400347">
    <w:abstractNumId w:val="3"/>
  </w:num>
  <w:num w:numId="15" w16cid:durableId="496116964">
    <w:abstractNumId w:val="2"/>
  </w:num>
  <w:num w:numId="16" w16cid:durableId="32258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0"/>
  </w:num>
  <w:num w:numId="19" w16cid:durableId="1647664060">
    <w:abstractNumId w:val="5"/>
  </w:num>
  <w:num w:numId="20" w16cid:durableId="74141240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2092"/>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6A2"/>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681"/>
    <w:rsid w:val="0020196E"/>
    <w:rsid w:val="00203C6A"/>
    <w:rsid w:val="00204A66"/>
    <w:rsid w:val="0020657E"/>
    <w:rsid w:val="00206596"/>
    <w:rsid w:val="00207AE1"/>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67AE"/>
    <w:rsid w:val="002473A8"/>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6C36"/>
    <w:rsid w:val="00397C5F"/>
    <w:rsid w:val="003A054D"/>
    <w:rsid w:val="003A0769"/>
    <w:rsid w:val="003A5C2C"/>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4698"/>
    <w:rsid w:val="00454DD2"/>
    <w:rsid w:val="00455601"/>
    <w:rsid w:val="004568D2"/>
    <w:rsid w:val="00457265"/>
    <w:rsid w:val="00461627"/>
    <w:rsid w:val="0046231B"/>
    <w:rsid w:val="004630A7"/>
    <w:rsid w:val="00463766"/>
    <w:rsid w:val="004639C3"/>
    <w:rsid w:val="00463D44"/>
    <w:rsid w:val="00466106"/>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1B08"/>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347"/>
    <w:rsid w:val="00631508"/>
    <w:rsid w:val="00644567"/>
    <w:rsid w:val="0064472F"/>
    <w:rsid w:val="00650086"/>
    <w:rsid w:val="00650101"/>
    <w:rsid w:val="00650CC2"/>
    <w:rsid w:val="00652803"/>
    <w:rsid w:val="00652970"/>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849C1"/>
    <w:rsid w:val="00691639"/>
    <w:rsid w:val="006918A7"/>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096"/>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E57"/>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A1FDC"/>
    <w:rsid w:val="009A663F"/>
    <w:rsid w:val="009A7023"/>
    <w:rsid w:val="009B03CB"/>
    <w:rsid w:val="009B04B3"/>
    <w:rsid w:val="009B24EF"/>
    <w:rsid w:val="009B2758"/>
    <w:rsid w:val="009B2A5B"/>
    <w:rsid w:val="009B67E6"/>
    <w:rsid w:val="009C3D06"/>
    <w:rsid w:val="009C7239"/>
    <w:rsid w:val="009C7B33"/>
    <w:rsid w:val="009C7FCA"/>
    <w:rsid w:val="009D13E5"/>
    <w:rsid w:val="009D142E"/>
    <w:rsid w:val="009D1453"/>
    <w:rsid w:val="009D2D6A"/>
    <w:rsid w:val="009D5163"/>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1D50"/>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274F"/>
    <w:rsid w:val="00CC399D"/>
    <w:rsid w:val="00CC3DFE"/>
    <w:rsid w:val="00CC404B"/>
    <w:rsid w:val="00CD29B1"/>
    <w:rsid w:val="00CD2B1A"/>
    <w:rsid w:val="00CD33AB"/>
    <w:rsid w:val="00CD3E87"/>
    <w:rsid w:val="00CD4106"/>
    <w:rsid w:val="00CD5B77"/>
    <w:rsid w:val="00CD6E05"/>
    <w:rsid w:val="00CD7E67"/>
    <w:rsid w:val="00CE22A2"/>
    <w:rsid w:val="00CE2AE2"/>
    <w:rsid w:val="00CE4C55"/>
    <w:rsid w:val="00CE5835"/>
    <w:rsid w:val="00CE5BCD"/>
    <w:rsid w:val="00CE5FAD"/>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DA"/>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5CFF"/>
    <w:rsid w:val="00F15E28"/>
    <w:rsid w:val="00F15FF0"/>
    <w:rsid w:val="00F17024"/>
    <w:rsid w:val="00F2082E"/>
    <w:rsid w:val="00F23FCA"/>
    <w:rsid w:val="00F252CB"/>
    <w:rsid w:val="00F25F7A"/>
    <w:rsid w:val="00F26B93"/>
    <w:rsid w:val="00F26D94"/>
    <w:rsid w:val="00F309EC"/>
    <w:rsid w:val="00F30B3F"/>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56982"/>
    <w:rsid w:val="00F61C1E"/>
    <w:rsid w:val="00F624A3"/>
    <w:rsid w:val="00F65BEE"/>
    <w:rsid w:val="00F66C54"/>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EP-1609-23, elaborado 21sept2023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D368CAE-2041-4187-8F09-0A487DE9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66</TotalTime>
  <Pages>9</Pages>
  <Words>4523</Words>
  <Characters>24880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2021-09-20T22:49:00Z</cp:lastPrinted>
  <dcterms:created xsi:type="dcterms:W3CDTF">2023-09-29T22:18:00Z</dcterms:created>
  <dcterms:modified xsi:type="dcterms:W3CDTF">2023-10-02T15:02:00Z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