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30DE635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A2C4E">
        <w:rPr>
          <w:rFonts w:ascii="Museo Sans 900" w:eastAsia="Times New Roman" w:hAnsi="Museo Sans 900" w:cs="Times New Roman"/>
          <w:b/>
          <w:bCs/>
          <w:sz w:val="20"/>
          <w:szCs w:val="20"/>
          <w:lang w:val="es-MX" w:eastAsia="es-ES"/>
        </w:rPr>
        <w:t>0710</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CA2C4E">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A2C4E">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CA2C4E">
        <w:rPr>
          <w:rFonts w:ascii="Museo Sans 300" w:eastAsia="Times New Roman" w:hAnsi="Museo Sans 300" w:cs="Times New Roman"/>
          <w:sz w:val="20"/>
          <w:szCs w:val="20"/>
          <w:lang w:val="es-MX" w:eastAsia="es-ES"/>
        </w:rPr>
        <w:t xml:space="preserve">veintidós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05428">
        <w:rPr>
          <w:rFonts w:ascii="Museo Sans 300" w:eastAsia="Times New Roman" w:hAnsi="Museo Sans 300" w:cs="Times New Roman"/>
          <w:sz w:val="20"/>
          <w:szCs w:val="20"/>
          <w:lang w:val="es-MX" w:eastAsia="es-ES"/>
        </w:rPr>
        <w:t>septiembre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12644E" w:rsidRDefault="00A8423E">
      <w:pPr>
        <w:spacing w:after="0" w:line="0" w:lineRule="atLeast"/>
        <w:jc w:val="both"/>
        <w:rPr>
          <w:rFonts w:ascii="Museo Sans 300" w:eastAsia="Times New Roman" w:hAnsi="Museo Sans 300" w:cs="Times New Roman"/>
          <w:sz w:val="20"/>
          <w:szCs w:val="20"/>
          <w:lang w:val="es-MX" w:eastAsia="es-ES"/>
        </w:rPr>
      </w:pPr>
      <w:r w:rsidRPr="0012644E">
        <w:rPr>
          <w:rFonts w:ascii="Museo Sans 300" w:eastAsia="Times New Roman" w:hAnsi="Museo Sans 300" w:cs="Times New Roman"/>
          <w:sz w:val="20"/>
          <w:szCs w:val="20"/>
          <w:lang w:val="es-MX" w:eastAsia="es-ES"/>
        </w:rPr>
        <w:t>Esta</w:t>
      </w:r>
      <w:r w:rsidR="006662C8" w:rsidRPr="0012644E">
        <w:rPr>
          <w:rFonts w:ascii="Museo Sans 300" w:eastAsia="Times New Roman" w:hAnsi="Museo Sans 300" w:cs="Times New Roman"/>
          <w:sz w:val="20"/>
          <w:szCs w:val="20"/>
          <w:lang w:val="es-MX" w:eastAsia="es-ES"/>
        </w:rPr>
        <w:t xml:space="preserve"> </w:t>
      </w:r>
      <w:r w:rsidRPr="0012644E">
        <w:rPr>
          <w:rFonts w:ascii="Museo Sans 300" w:eastAsia="Times New Roman" w:hAnsi="Museo Sans 300" w:cs="Times New Roman"/>
          <w:sz w:val="20"/>
          <w:szCs w:val="20"/>
          <w:lang w:val="es-MX" w:eastAsia="es-ES"/>
        </w:rPr>
        <w:t>S</w:t>
      </w:r>
      <w:r w:rsidR="008B44D6" w:rsidRPr="0012644E">
        <w:rPr>
          <w:rFonts w:ascii="Museo Sans 300" w:eastAsia="Times New Roman" w:hAnsi="Museo Sans 300" w:cs="Times New Roman"/>
          <w:sz w:val="20"/>
          <w:szCs w:val="20"/>
          <w:lang w:val="es-MX" w:eastAsia="es-ES"/>
        </w:rPr>
        <w:t>uperintendencia</w:t>
      </w:r>
      <w:r w:rsidR="006662C8" w:rsidRPr="0012644E">
        <w:rPr>
          <w:rFonts w:ascii="Museo Sans 300" w:eastAsia="Times New Roman" w:hAnsi="Museo Sans 300" w:cs="Times New Roman"/>
          <w:sz w:val="20"/>
          <w:szCs w:val="20"/>
          <w:lang w:val="es-MX" w:eastAsia="es-ES"/>
        </w:rPr>
        <w:t xml:space="preserve"> </w:t>
      </w:r>
      <w:r w:rsidR="008B44D6" w:rsidRPr="0012644E">
        <w:rPr>
          <w:rFonts w:ascii="Museo Sans 300" w:eastAsia="Times New Roman" w:hAnsi="Museo Sans 300" w:cs="Times New Roman"/>
          <w:sz w:val="20"/>
          <w:szCs w:val="20"/>
          <w:lang w:val="es-MX" w:eastAsia="es-ES"/>
        </w:rPr>
        <w:t>CONSIDERANDO</w:t>
      </w:r>
      <w:r w:rsidR="006662C8" w:rsidRPr="0012644E">
        <w:rPr>
          <w:rFonts w:ascii="Museo Sans 300" w:eastAsia="Times New Roman" w:hAnsi="Museo Sans 300" w:cs="Times New Roman"/>
          <w:sz w:val="20"/>
          <w:szCs w:val="20"/>
          <w:lang w:val="es-MX" w:eastAsia="es-ES"/>
        </w:rPr>
        <w:t xml:space="preserve"> </w:t>
      </w:r>
      <w:r w:rsidR="008B44D6" w:rsidRPr="0012644E">
        <w:rPr>
          <w:rFonts w:ascii="Museo Sans 300" w:eastAsia="Times New Roman" w:hAnsi="Museo Sans 300" w:cs="Times New Roman"/>
          <w:sz w:val="20"/>
          <w:szCs w:val="20"/>
          <w:lang w:val="es-MX" w:eastAsia="es-ES"/>
        </w:rPr>
        <w:t>QUE:</w:t>
      </w:r>
    </w:p>
    <w:p w14:paraId="502EB957" w14:textId="755E55B5" w:rsidR="00F0042B" w:rsidRPr="0012644E" w:rsidRDefault="006662C8" w:rsidP="006F00A0">
      <w:pPr>
        <w:spacing w:after="0" w:line="0" w:lineRule="atLeast"/>
        <w:jc w:val="both"/>
        <w:rPr>
          <w:rFonts w:ascii="Museo Sans 300" w:eastAsia="Times New Roman" w:hAnsi="Museo Sans 300" w:cs="Times New Roman"/>
          <w:sz w:val="20"/>
          <w:szCs w:val="20"/>
          <w:lang w:val="es-ES" w:eastAsia="es-ES"/>
        </w:rPr>
      </w:pPr>
      <w:r w:rsidRPr="0012644E">
        <w:rPr>
          <w:rFonts w:ascii="Museo Sans 300" w:eastAsia="Times New Roman" w:hAnsi="Museo Sans 300" w:cs="Times New Roman"/>
          <w:sz w:val="20"/>
          <w:szCs w:val="20"/>
          <w:lang w:val="es-ES" w:eastAsia="es-ES"/>
        </w:rPr>
        <w:t xml:space="preserve"> </w:t>
      </w:r>
    </w:p>
    <w:p w14:paraId="435968C4" w14:textId="501BC7CC" w:rsidR="00B958B1" w:rsidRPr="0012644E" w:rsidRDefault="00B958B1" w:rsidP="00B958B1">
      <w:pPr>
        <w:pStyle w:val="Prrafodelista"/>
        <w:numPr>
          <w:ilvl w:val="0"/>
          <w:numId w:val="7"/>
        </w:numPr>
        <w:tabs>
          <w:tab w:val="left" w:pos="426"/>
        </w:tabs>
        <w:ind w:left="426" w:hanging="426"/>
        <w:jc w:val="both"/>
        <w:rPr>
          <w:rFonts w:ascii="Museo Sans 300" w:hAnsi="Museo Sans 300"/>
          <w:sz w:val="20"/>
          <w:szCs w:val="20"/>
        </w:rPr>
      </w:pPr>
      <w:r w:rsidRPr="0012644E">
        <w:rPr>
          <w:rFonts w:ascii="Museo Sans 300" w:hAnsi="Museo Sans 300"/>
          <w:sz w:val="20"/>
          <w:szCs w:val="20"/>
        </w:rPr>
        <w:t xml:space="preserve">El día </w:t>
      </w:r>
      <w:r w:rsidR="00022B69">
        <w:rPr>
          <w:rFonts w:ascii="Museo Sans 300" w:hAnsi="Museo Sans 300"/>
          <w:sz w:val="20"/>
          <w:szCs w:val="20"/>
        </w:rPr>
        <w:t>cinco de mayo</w:t>
      </w:r>
      <w:r w:rsidRPr="0012644E">
        <w:rPr>
          <w:rFonts w:ascii="Museo Sans 300" w:hAnsi="Museo Sans 300"/>
          <w:sz w:val="20"/>
          <w:szCs w:val="20"/>
        </w:rPr>
        <w:t xml:space="preserve"> del presente año, </w:t>
      </w:r>
      <w:r w:rsidR="00072CB3" w:rsidRPr="0012644E">
        <w:rPr>
          <w:rFonts w:ascii="Museo Sans 300" w:hAnsi="Museo Sans 300"/>
          <w:sz w:val="20"/>
          <w:szCs w:val="20"/>
        </w:rPr>
        <w:t>la</w:t>
      </w:r>
      <w:r w:rsidRPr="0012644E">
        <w:rPr>
          <w:rFonts w:ascii="Museo Sans 300" w:hAnsi="Museo Sans 300"/>
          <w:sz w:val="20"/>
          <w:szCs w:val="20"/>
        </w:rPr>
        <w:t xml:space="preserve"> señor</w:t>
      </w:r>
      <w:r w:rsidR="00072CB3" w:rsidRPr="0012644E">
        <w:rPr>
          <w:rFonts w:ascii="Museo Sans 300" w:hAnsi="Museo Sans 300"/>
          <w:sz w:val="20"/>
          <w:szCs w:val="20"/>
        </w:rPr>
        <w:t>a</w:t>
      </w:r>
      <w:r w:rsidRPr="0012644E">
        <w:rPr>
          <w:rFonts w:ascii="Museo Sans 300" w:hAnsi="Museo Sans 300"/>
          <w:sz w:val="20"/>
          <w:szCs w:val="20"/>
        </w:rPr>
        <w:t xml:space="preserve"> </w:t>
      </w:r>
      <w:r w:rsidR="00B428DC">
        <w:rPr>
          <w:rFonts w:ascii="Museo Sans 300" w:hAnsi="Museo Sans 300"/>
          <w:sz w:val="20"/>
          <w:szCs w:val="20"/>
        </w:rPr>
        <w:t xml:space="preserve">xxx </w:t>
      </w:r>
      <w:r w:rsidRPr="0012644E">
        <w:rPr>
          <w:rFonts w:ascii="Museo Sans 300" w:hAnsi="Museo Sans 300"/>
          <w:sz w:val="20"/>
          <w:szCs w:val="20"/>
        </w:rPr>
        <w:t xml:space="preserve">interpuso un reclamo en contra de la sociedad EEO, S.A. de C.V. debido al cobro de la cantidad de </w:t>
      </w:r>
      <w:r w:rsidR="00941266">
        <w:rPr>
          <w:rFonts w:ascii="Museo Sans 300" w:hAnsi="Museo Sans 300"/>
          <w:sz w:val="20"/>
          <w:szCs w:val="20"/>
        </w:rPr>
        <w:t>MIL CUATROCIENTOS CINCUENTA Y DOS 47/100 DÓLARES DE LOS ESTADOS UNIDOS DE AMÉRICA (USD 1,452.47)</w:t>
      </w:r>
      <w:r w:rsidRPr="0012644E">
        <w:rPr>
          <w:rFonts w:ascii="Museo Sans 300" w:hAnsi="Museo Sans 300"/>
          <w:sz w:val="20"/>
          <w:szCs w:val="20"/>
        </w:rPr>
        <w:t xml:space="preserve"> IVA</w:t>
      </w:r>
      <w:r w:rsidR="00022B69">
        <w:rPr>
          <w:rFonts w:ascii="Museo Sans 300" w:hAnsi="Museo Sans 300"/>
          <w:sz w:val="20"/>
          <w:szCs w:val="20"/>
        </w:rPr>
        <w:t xml:space="preserve"> e intereses</w:t>
      </w:r>
      <w:r w:rsidRPr="0012644E">
        <w:rPr>
          <w:rFonts w:ascii="Museo Sans 300" w:hAnsi="Museo Sans 300"/>
          <w:sz w:val="20"/>
          <w:szCs w:val="20"/>
        </w:rPr>
        <w:t xml:space="preserve"> incluido</w:t>
      </w:r>
      <w:r w:rsidR="00022B69">
        <w:rPr>
          <w:rFonts w:ascii="Museo Sans 300" w:hAnsi="Museo Sans 300"/>
          <w:sz w:val="20"/>
          <w:szCs w:val="20"/>
        </w:rPr>
        <w:t>s</w:t>
      </w:r>
      <w:r w:rsidRPr="0012644E">
        <w:rPr>
          <w:rFonts w:ascii="Museo Sans 300" w:hAnsi="Museo Sans 300"/>
          <w:sz w:val="20"/>
          <w:szCs w:val="20"/>
        </w:rPr>
        <w:t>, por la presunta existencia de una condición irregular que afectó el correcto registro del consumo de energía eléctrica en</w:t>
      </w:r>
      <w:r w:rsidR="00070F61" w:rsidRPr="0012644E">
        <w:rPr>
          <w:rFonts w:ascii="Museo Sans 300" w:hAnsi="Museo Sans 300"/>
          <w:sz w:val="20"/>
          <w:szCs w:val="20"/>
        </w:rPr>
        <w:t xml:space="preserve"> el suministro identificado con el NIC </w:t>
      </w:r>
      <w:r w:rsidR="00B428DC">
        <w:rPr>
          <w:rFonts w:ascii="Museo Sans 300" w:hAnsi="Museo Sans 300"/>
          <w:sz w:val="20"/>
          <w:szCs w:val="20"/>
        </w:rPr>
        <w:t>xxx</w:t>
      </w:r>
      <w:r w:rsidR="00070F61" w:rsidRPr="0012644E">
        <w:rPr>
          <w:rFonts w:ascii="Museo Sans 300" w:hAnsi="Museo Sans 300"/>
          <w:sz w:val="20"/>
          <w:szCs w:val="20"/>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8145FF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12644E">
        <w:rPr>
          <w:rFonts w:ascii="Museo Sans 300" w:hAnsi="Museo Sans 300"/>
          <w:sz w:val="20"/>
          <w:szCs w:val="20"/>
          <w:lang w:val="es-SV"/>
        </w:rPr>
        <w:t>3</w:t>
      </w:r>
      <w:r w:rsidR="00941266">
        <w:rPr>
          <w:rFonts w:ascii="Museo Sans 300" w:hAnsi="Museo Sans 300"/>
          <w:sz w:val="20"/>
          <w:szCs w:val="20"/>
          <w:lang w:val="es-SV"/>
        </w:rPr>
        <w:t>90</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41266">
        <w:rPr>
          <w:rFonts w:ascii="Museo Sans 300" w:hAnsi="Museo Sans 300"/>
          <w:sz w:val="20"/>
          <w:szCs w:val="20"/>
          <w:lang w:val="es-SV"/>
        </w:rPr>
        <w:t>diecinueve de mayo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FD80D3C"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w:t>
      </w:r>
      <w:r w:rsidR="00C32E2D">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372D003" w14:textId="5AB87FD0"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2644E">
        <w:rPr>
          <w:rFonts w:ascii="Museo Sans 300" w:hAnsi="Museo Sans 300"/>
          <w:sz w:val="20"/>
          <w:szCs w:val="20"/>
        </w:rPr>
        <w:t xml:space="preserve"> distribuidora y a la usuaria los</w:t>
      </w:r>
      <w:r w:rsidR="00B958B1">
        <w:rPr>
          <w:rFonts w:ascii="Museo Sans 300" w:hAnsi="Museo Sans 300"/>
          <w:sz w:val="20"/>
          <w:szCs w:val="20"/>
        </w:rPr>
        <w:t xml:space="preserve"> día</w:t>
      </w:r>
      <w:r w:rsidR="0012644E">
        <w:rPr>
          <w:rFonts w:ascii="Museo Sans 300" w:hAnsi="Museo Sans 300"/>
          <w:sz w:val="20"/>
          <w:szCs w:val="20"/>
        </w:rPr>
        <w:t>s</w:t>
      </w:r>
      <w:r w:rsidR="00B958B1">
        <w:rPr>
          <w:rFonts w:ascii="Museo Sans 300" w:hAnsi="Museo Sans 300"/>
          <w:sz w:val="20"/>
          <w:szCs w:val="20"/>
        </w:rPr>
        <w:t xml:space="preserve"> </w:t>
      </w:r>
      <w:r w:rsidR="00B30704">
        <w:rPr>
          <w:rFonts w:ascii="Museo Sans 300" w:hAnsi="Museo Sans 300"/>
          <w:sz w:val="20"/>
          <w:szCs w:val="20"/>
        </w:rPr>
        <w:t>veintiséis y veintinueve</w:t>
      </w:r>
      <w:r w:rsidR="0012644E">
        <w:rPr>
          <w:rFonts w:ascii="Museo Sans 300" w:hAnsi="Museo Sans 300"/>
          <w:sz w:val="20"/>
          <w:szCs w:val="20"/>
        </w:rPr>
        <w:t xml:space="preserve"> de mayo</w:t>
      </w:r>
      <w:r w:rsidR="00072CB3">
        <w:rPr>
          <w:rFonts w:ascii="Museo Sans 300" w:hAnsi="Museo Sans 300"/>
          <w:sz w:val="20"/>
          <w:szCs w:val="20"/>
        </w:rPr>
        <w:t xml:space="preserve"> del</w:t>
      </w:r>
      <w:r w:rsidR="00B03DFA">
        <w:rPr>
          <w:rFonts w:ascii="Museo Sans 300" w:hAnsi="Museo Sans 300"/>
          <w:sz w:val="20"/>
          <w:szCs w:val="20"/>
        </w:rPr>
        <w:t xml:space="preserve"> mismo año</w:t>
      </w:r>
      <w:r w:rsidR="00B958B1">
        <w:rPr>
          <w:rFonts w:ascii="Museo Sans 300" w:hAnsi="Museo Sans 300"/>
          <w:sz w:val="20"/>
          <w:szCs w:val="20"/>
        </w:rPr>
        <w:t>,</w:t>
      </w:r>
      <w:r w:rsidR="0012644E">
        <w:rPr>
          <w:rFonts w:ascii="Museo Sans 300" w:hAnsi="Museo Sans 300"/>
          <w:sz w:val="20"/>
          <w:szCs w:val="20"/>
        </w:rPr>
        <w:t xml:space="preserve"> </w:t>
      </w:r>
      <w:r w:rsidR="003637AA">
        <w:rPr>
          <w:rFonts w:ascii="Museo Sans 300" w:hAnsi="Museo Sans 300"/>
          <w:sz w:val="20"/>
          <w:szCs w:val="20"/>
        </w:rPr>
        <w:t xml:space="preserve">respectivamente, </w:t>
      </w:r>
      <w:r w:rsidR="003637AA" w:rsidRPr="70478C62">
        <w:rPr>
          <w:rFonts w:ascii="Museo Sans 300" w:hAnsi="Museo Sans 300"/>
          <w:sz w:val="20"/>
          <w:szCs w:val="20"/>
        </w:rPr>
        <w:t>por</w:t>
      </w:r>
      <w:r w:rsidRPr="70478C62">
        <w:rPr>
          <w:rFonts w:ascii="Museo Sans 300" w:hAnsi="Museo Sans 300"/>
          <w:sz w:val="20"/>
          <w:szCs w:val="20"/>
        </w:rPr>
        <w:t xml:space="preserve"> lo que el plazo otorgado a la distribuidora finalizó el día</w:t>
      </w:r>
      <w:r w:rsidR="00B958B1">
        <w:rPr>
          <w:rFonts w:ascii="Museo Sans 300" w:hAnsi="Museo Sans 300"/>
          <w:sz w:val="20"/>
          <w:szCs w:val="20"/>
        </w:rPr>
        <w:t xml:space="preserve"> </w:t>
      </w:r>
      <w:r w:rsidR="00B30704">
        <w:rPr>
          <w:rFonts w:ascii="Museo Sans 300" w:hAnsi="Museo Sans 300"/>
          <w:sz w:val="20"/>
          <w:szCs w:val="20"/>
        </w:rPr>
        <w:t>nueve de junio</w:t>
      </w:r>
      <w:r w:rsidR="00B03DFA">
        <w:rPr>
          <w:rFonts w:ascii="Museo Sans 300" w:hAnsi="Museo Sans 300"/>
          <w:sz w:val="20"/>
          <w:szCs w:val="20"/>
        </w:rPr>
        <w:t xml:space="preserve"> del presente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6BF60F72"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B30704">
        <w:rPr>
          <w:rFonts w:ascii="Museo Sans 300" w:hAnsi="Museo Sans 300"/>
          <w:sz w:val="20"/>
          <w:szCs w:val="20"/>
          <w:lang w:val="es-ES_tradnl" w:eastAsia="es-SV"/>
        </w:rPr>
        <w:t>nueve de junio</w:t>
      </w:r>
      <w:r w:rsidR="00B958B1" w:rsidRPr="00A732F4">
        <w:rPr>
          <w:rFonts w:ascii="Museo Sans 300" w:hAnsi="Museo Sans 300"/>
          <w:sz w:val="20"/>
          <w:szCs w:val="20"/>
          <w:lang w:val="es-ES_tradnl" w:eastAsia="es-SV"/>
        </w:rPr>
        <w:t xml:space="preserve"> de</w:t>
      </w:r>
      <w:r w:rsidR="00B03DFA" w:rsidRPr="00A732F4">
        <w:rPr>
          <w:rFonts w:ascii="Museo Sans 300" w:hAnsi="Museo Sans 300"/>
          <w:sz w:val="20"/>
          <w:szCs w:val="20"/>
          <w:lang w:val="es-ES_tradnl" w:eastAsia="es-SV"/>
        </w:rPr>
        <w:t xml:space="preserve"> este año</w:t>
      </w:r>
      <w:r w:rsidRPr="00A732F4">
        <w:rPr>
          <w:rFonts w:ascii="Museo Sans 300" w:hAnsi="Museo Sans 300"/>
          <w:sz w:val="20"/>
          <w:szCs w:val="20"/>
          <w:lang w:val="es-ES_tradnl" w:eastAsia="es-SV"/>
        </w:rPr>
        <w:t xml:space="preserve">, el ingeniero </w:t>
      </w:r>
      <w:r w:rsidR="00B428DC">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5E553E4A"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sidRPr="4CDCF086">
        <w:rPr>
          <w:rFonts w:ascii="Museo Sans 300" w:hAnsi="Museo Sans 300"/>
          <w:sz w:val="20"/>
          <w:szCs w:val="20"/>
          <w:lang w:eastAsia="es-SV"/>
        </w:rPr>
        <w:t>Mediante memorando con referencia N.° M-</w:t>
      </w:r>
      <w:r w:rsidR="0041583F" w:rsidRPr="4CDCF086">
        <w:rPr>
          <w:rFonts w:ascii="Museo Sans 300" w:hAnsi="Museo Sans 300"/>
          <w:sz w:val="20"/>
          <w:szCs w:val="20"/>
          <w:lang w:eastAsia="es-SV"/>
        </w:rPr>
        <w:t>0</w:t>
      </w:r>
      <w:r w:rsidR="00B30704" w:rsidRPr="4CDCF086">
        <w:rPr>
          <w:rFonts w:ascii="Museo Sans 300" w:hAnsi="Museo Sans 300"/>
          <w:sz w:val="20"/>
          <w:szCs w:val="20"/>
          <w:lang w:eastAsia="es-SV"/>
        </w:rPr>
        <w:t>315</w:t>
      </w:r>
      <w:r w:rsidRPr="4CDCF086">
        <w:rPr>
          <w:rFonts w:ascii="Museo Sans 300" w:hAnsi="Museo Sans 300"/>
          <w:sz w:val="20"/>
          <w:szCs w:val="20"/>
          <w:lang w:eastAsia="es-SV"/>
        </w:rPr>
        <w:t>-CAU-2</w:t>
      </w:r>
      <w:r w:rsidR="0041583F" w:rsidRPr="4CDCF086">
        <w:rPr>
          <w:rFonts w:ascii="Museo Sans 300" w:hAnsi="Museo Sans 300"/>
          <w:sz w:val="20"/>
          <w:szCs w:val="20"/>
          <w:lang w:eastAsia="es-SV"/>
        </w:rPr>
        <w:t>3</w:t>
      </w:r>
      <w:r w:rsidRPr="4CDCF086">
        <w:rPr>
          <w:rFonts w:ascii="Museo Sans 300" w:hAnsi="Museo Sans 300"/>
          <w:sz w:val="20"/>
          <w:szCs w:val="20"/>
          <w:lang w:eastAsia="es-SV"/>
        </w:rPr>
        <w:t xml:space="preserve"> de fecha </w:t>
      </w:r>
      <w:r w:rsidR="00B30704" w:rsidRPr="4CDCF086">
        <w:rPr>
          <w:rFonts w:ascii="Museo Sans 300" w:hAnsi="Museo Sans 300"/>
          <w:sz w:val="20"/>
          <w:szCs w:val="20"/>
          <w:lang w:eastAsia="es-SV"/>
        </w:rPr>
        <w:t>nueve de juni</w:t>
      </w:r>
      <w:r w:rsidR="003637AA" w:rsidRPr="4CDCF086">
        <w:rPr>
          <w:rFonts w:ascii="Museo Sans 300" w:hAnsi="Museo Sans 300"/>
          <w:sz w:val="20"/>
          <w:szCs w:val="20"/>
          <w:lang w:eastAsia="es-SV"/>
        </w:rPr>
        <w:t>o</w:t>
      </w:r>
      <w:r w:rsidR="0041583F" w:rsidRPr="4CDCF086">
        <w:rPr>
          <w:rFonts w:ascii="Museo Sans 300" w:hAnsi="Museo Sans 300"/>
          <w:sz w:val="20"/>
          <w:szCs w:val="20"/>
          <w:lang w:eastAsia="es-SV"/>
        </w:rPr>
        <w:t xml:space="preserve"> del presente año</w:t>
      </w:r>
      <w:r w:rsidRPr="4CDCF086">
        <w:rPr>
          <w:rFonts w:ascii="Museo Sans 300" w:hAnsi="Museo Sans 300"/>
          <w:sz w:val="20"/>
          <w:szCs w:val="20"/>
          <w:lang w:eastAsia="es-SV"/>
        </w:rPr>
        <w:t>,</w:t>
      </w:r>
      <w:r w:rsidR="006F10A1" w:rsidRPr="4CDCF086">
        <w:rPr>
          <w:rFonts w:ascii="Museo Sans 300" w:hAnsi="Museo Sans 300"/>
          <w:sz w:val="20"/>
          <w:szCs w:val="20"/>
          <w:lang w:eastAsia="es-SV"/>
        </w:rPr>
        <w:t xml:space="preserve"> el CAU informó </w:t>
      </w:r>
      <w:r w:rsidR="006F10A1" w:rsidRPr="4CDCF086">
        <w:rPr>
          <w:rFonts w:ascii="Museo Sans 300" w:eastAsia="Museo Sans 300" w:hAnsi="Museo Sans 300" w:cs="Museo Sans 300"/>
          <w:sz w:val="20"/>
          <w:szCs w:val="20"/>
        </w:rPr>
        <w:t>que 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010FF6C"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B30704">
        <w:rPr>
          <w:rFonts w:ascii="Museo Sans 300" w:hAnsi="Museo Sans 300"/>
          <w:sz w:val="20"/>
          <w:szCs w:val="20"/>
        </w:rPr>
        <w:t>E-0496</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3637AA">
        <w:rPr>
          <w:rFonts w:ascii="Museo Sans 300" w:hAnsi="Museo Sans 300"/>
          <w:sz w:val="20"/>
          <w:szCs w:val="20"/>
        </w:rPr>
        <w:t>veinti</w:t>
      </w:r>
      <w:r w:rsidR="00B30704">
        <w:rPr>
          <w:rFonts w:ascii="Museo Sans 300" w:hAnsi="Museo Sans 300"/>
          <w:sz w:val="20"/>
          <w:szCs w:val="20"/>
        </w:rPr>
        <w:t>uno de juni</w:t>
      </w:r>
      <w:r w:rsidR="003637AA">
        <w:rPr>
          <w:rFonts w:ascii="Museo Sans 300" w:hAnsi="Museo Sans 300"/>
          <w:sz w:val="20"/>
          <w:szCs w:val="20"/>
        </w:rPr>
        <w:t>o</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388FC811"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208EA"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B428DC">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533BB1A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8208EA"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7AD1FF6" w14:textId="6BFBD0F6" w:rsidR="00397654" w:rsidRDefault="00704418" w:rsidP="00397654">
      <w:pPr>
        <w:tabs>
          <w:tab w:val="left" w:pos="426"/>
        </w:tabs>
        <w:spacing w:after="0" w:line="240" w:lineRule="auto"/>
        <w:ind w:left="426"/>
        <w:jc w:val="both"/>
        <w:rPr>
          <w:rFonts w:ascii="Museo Sans 300" w:hAnsi="Museo Sans 300"/>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397654">
        <w:rPr>
          <w:rFonts w:ascii="Museo Sans 300" w:hAnsi="Museo Sans 300" w:cs="Segoe UI"/>
          <w:sz w:val="20"/>
          <w:szCs w:val="20"/>
        </w:rPr>
        <w:t>a la</w:t>
      </w:r>
      <w:r w:rsidR="00ED3AB5">
        <w:rPr>
          <w:rFonts w:ascii="Museo Sans 300" w:hAnsi="Museo Sans 300" w:cs="Segoe UI"/>
          <w:sz w:val="20"/>
          <w:szCs w:val="20"/>
        </w:rPr>
        <w:t xml:space="preserve">s partes el </w:t>
      </w:r>
      <w:r w:rsidR="00397654" w:rsidRPr="00B2216A">
        <w:rPr>
          <w:rFonts w:ascii="Museo Sans 300" w:hAnsi="Museo Sans 300" w:cs="Segoe UI"/>
          <w:sz w:val="20"/>
          <w:szCs w:val="20"/>
        </w:rPr>
        <w:t>día</w:t>
      </w:r>
      <w:r w:rsidR="00ED3AB5">
        <w:rPr>
          <w:rFonts w:ascii="Museo Sans 300" w:hAnsi="Museo Sans 300" w:cs="Segoe UI"/>
          <w:sz w:val="20"/>
          <w:szCs w:val="20"/>
        </w:rPr>
        <w:t xml:space="preserve"> veintiséis </w:t>
      </w:r>
      <w:r w:rsidR="00397654">
        <w:rPr>
          <w:rFonts w:ascii="Museo Sans 300" w:hAnsi="Museo Sans 300" w:cs="Segoe UI"/>
          <w:sz w:val="20"/>
          <w:szCs w:val="20"/>
        </w:rPr>
        <w:t xml:space="preserve">de junio de este año, </w:t>
      </w:r>
      <w:r w:rsidR="00397654" w:rsidRPr="00B2216A">
        <w:rPr>
          <w:rFonts w:ascii="Museo Sans 300" w:hAnsi="Museo Sans 300" w:cs="Segoe UI"/>
          <w:sz w:val="20"/>
          <w:szCs w:val="20"/>
        </w:rPr>
        <w:t>por</w:t>
      </w:r>
      <w:r w:rsidR="00397654">
        <w:rPr>
          <w:rFonts w:ascii="Museo Sans 300" w:hAnsi="Museo Sans 300" w:cs="Segoe UI"/>
          <w:sz w:val="20"/>
          <w:szCs w:val="20"/>
        </w:rPr>
        <w:t xml:space="preserve"> </w:t>
      </w:r>
      <w:r w:rsidR="00397654" w:rsidRPr="00B2216A">
        <w:rPr>
          <w:rFonts w:ascii="Museo Sans 300" w:hAnsi="Museo Sans 300" w:cs="Segoe UI"/>
          <w:sz w:val="20"/>
          <w:szCs w:val="20"/>
        </w:rPr>
        <w:t>lo</w:t>
      </w:r>
      <w:r w:rsidR="00397654">
        <w:rPr>
          <w:rFonts w:ascii="Museo Sans 300" w:hAnsi="Museo Sans 300" w:cs="Segoe UI"/>
          <w:sz w:val="20"/>
          <w:szCs w:val="20"/>
        </w:rPr>
        <w:t xml:space="preserve"> </w:t>
      </w:r>
      <w:r w:rsidR="00397654" w:rsidRPr="00B2216A">
        <w:rPr>
          <w:rFonts w:ascii="Museo Sans 300" w:hAnsi="Museo Sans 300" w:cs="Segoe UI"/>
          <w:sz w:val="20"/>
          <w:szCs w:val="20"/>
        </w:rPr>
        <w:t>que</w:t>
      </w:r>
      <w:r w:rsidR="00397654">
        <w:rPr>
          <w:rFonts w:ascii="Museo Sans 300" w:hAnsi="Museo Sans 300" w:cs="Segoe UI"/>
          <w:sz w:val="20"/>
          <w:szCs w:val="20"/>
        </w:rPr>
        <w:t xml:space="preserve"> </w:t>
      </w:r>
      <w:r w:rsidR="00397654" w:rsidRPr="00B2216A">
        <w:rPr>
          <w:rFonts w:ascii="Museo Sans 300" w:hAnsi="Museo Sans 300" w:cs="Segoe UI"/>
          <w:sz w:val="20"/>
          <w:szCs w:val="20"/>
        </w:rPr>
        <w:t>el</w:t>
      </w:r>
      <w:r w:rsidR="00397654">
        <w:rPr>
          <w:rFonts w:ascii="Museo Sans 300" w:hAnsi="Museo Sans 300" w:cs="Segoe UI"/>
          <w:sz w:val="20"/>
          <w:szCs w:val="20"/>
        </w:rPr>
        <w:t xml:space="preserve"> </w:t>
      </w:r>
      <w:r w:rsidR="00397654" w:rsidRPr="00B2216A">
        <w:rPr>
          <w:rFonts w:ascii="Museo Sans 300" w:hAnsi="Museo Sans 300" w:cs="Segoe UI"/>
          <w:sz w:val="20"/>
          <w:szCs w:val="20"/>
        </w:rPr>
        <w:t>plazo</w:t>
      </w:r>
      <w:r w:rsidR="00397654">
        <w:rPr>
          <w:rFonts w:ascii="Museo Sans 300" w:hAnsi="Museo Sans 300" w:cs="Segoe UI"/>
          <w:sz w:val="20"/>
          <w:szCs w:val="20"/>
        </w:rPr>
        <w:t xml:space="preserve"> </w:t>
      </w:r>
      <w:r w:rsidR="00397654" w:rsidRPr="00B2216A">
        <w:rPr>
          <w:rFonts w:ascii="Museo Sans 300" w:hAnsi="Museo Sans 300" w:cs="Segoe UI"/>
          <w:sz w:val="20"/>
          <w:szCs w:val="20"/>
        </w:rPr>
        <w:t>finalizó</w:t>
      </w:r>
      <w:r w:rsidR="00ED3AB5">
        <w:rPr>
          <w:rFonts w:ascii="Museo Sans 300" w:hAnsi="Museo Sans 300" w:cs="Segoe UI"/>
          <w:sz w:val="20"/>
          <w:szCs w:val="20"/>
        </w:rPr>
        <w:t xml:space="preserve"> el día veintidós de julio</w:t>
      </w:r>
      <w:r w:rsidR="00397654">
        <w:rPr>
          <w:rFonts w:ascii="Museo Sans 300" w:hAnsi="Museo Sans 300" w:cs="Segoe UI"/>
          <w:sz w:val="20"/>
          <w:szCs w:val="20"/>
        </w:rPr>
        <w:t xml:space="preserve"> del presente año</w:t>
      </w:r>
      <w:r w:rsidR="00F179CB">
        <w:rPr>
          <w:rFonts w:ascii="Museo Sans 300" w:hAnsi="Museo Sans 300" w:cs="Segoe UI"/>
          <w:sz w:val="20"/>
          <w:szCs w:val="20"/>
        </w:rPr>
        <w:t>.</w:t>
      </w:r>
    </w:p>
    <w:p w14:paraId="32651D61" w14:textId="17AFD9B1" w:rsidR="00704418" w:rsidRPr="00397654" w:rsidRDefault="00704418" w:rsidP="00704418">
      <w:pPr>
        <w:pStyle w:val="Prrafodelista"/>
        <w:tabs>
          <w:tab w:val="left" w:pos="426"/>
        </w:tabs>
        <w:ind w:left="426"/>
        <w:jc w:val="both"/>
        <w:rPr>
          <w:rFonts w:ascii="Museo Sans 300" w:hAnsi="Museo Sans 300"/>
          <w:sz w:val="20"/>
          <w:szCs w:val="20"/>
          <w:lang w:val="es-SV"/>
        </w:rPr>
      </w:pPr>
    </w:p>
    <w:p w14:paraId="51EAC870" w14:textId="7E39B5C5"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ED3AB5">
        <w:rPr>
          <w:rFonts w:ascii="Museo Sans 300" w:hAnsi="Museo Sans 300" w:cs="Cambria Math"/>
          <w:sz w:val="20"/>
          <w:szCs w:val="20"/>
        </w:rPr>
        <w:t>veinticuatro de julio</w:t>
      </w:r>
      <w:r>
        <w:rPr>
          <w:rFonts w:ascii="Museo Sans 300" w:hAnsi="Museo Sans 300" w:cs="Cambria Math"/>
          <w:sz w:val="20"/>
          <w:szCs w:val="20"/>
        </w:rPr>
        <w:t xml:space="preserve"> de</w:t>
      </w:r>
      <w:r w:rsidR="0099215C">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4F28">
        <w:rPr>
          <w:rFonts w:ascii="Museo Sans 300" w:hAnsi="Museo Sans 300"/>
          <w:sz w:val="20"/>
          <w:szCs w:val="20"/>
        </w:rPr>
        <w:t>mantiene las</w:t>
      </w:r>
      <w:r>
        <w:rPr>
          <w:rFonts w:ascii="Museo Sans 300" w:hAnsi="Museo Sans 300"/>
          <w:sz w:val="20"/>
          <w:szCs w:val="20"/>
        </w:rPr>
        <w:t xml:space="preserve"> pruebas </w:t>
      </w:r>
      <w:r w:rsidRPr="002F1716">
        <w:rPr>
          <w:rFonts w:ascii="Museo Sans 300" w:hAnsi="Museo Sans 300"/>
          <w:sz w:val="20"/>
          <w:szCs w:val="20"/>
        </w:rPr>
        <w:t>remitidas</w:t>
      </w:r>
      <w:r w:rsidR="00A44F28" w:rsidRPr="00A44F28">
        <w:rPr>
          <w:rFonts w:ascii="Museo Sans 300" w:hAnsi="Museo Sans 300"/>
          <w:sz w:val="20"/>
          <w:szCs w:val="20"/>
        </w:rPr>
        <w:t xml:space="preserve"> </w:t>
      </w:r>
      <w:r w:rsidR="00A44F28">
        <w:rPr>
          <w:rFonts w:ascii="Museo Sans 300" w:hAnsi="Museo Sans 300"/>
          <w:sz w:val="20"/>
          <w:szCs w:val="20"/>
        </w:rPr>
        <w:t>previamente</w:t>
      </w:r>
      <w:r w:rsidRPr="002F1716">
        <w:rPr>
          <w:rFonts w:ascii="Museo Sans 300" w:hAnsi="Museo Sans 300"/>
          <w:sz w:val="20"/>
          <w:szCs w:val="20"/>
        </w:rPr>
        <w:t>.</w:t>
      </w:r>
      <w:r>
        <w:rPr>
          <w:rFonts w:ascii="Museo Sans 300" w:hAnsi="Museo Sans 300"/>
          <w:sz w:val="20"/>
          <w:szCs w:val="20"/>
        </w:rPr>
        <w:t xml:space="preserve"> </w:t>
      </w:r>
      <w:r w:rsidRPr="008A4473">
        <w:rPr>
          <w:rFonts w:ascii="Museo Sans 300" w:hAnsi="Museo Sans 300"/>
          <w:sz w:val="20"/>
          <w:szCs w:val="20"/>
        </w:rPr>
        <w:t xml:space="preserve">Por su parte, </w:t>
      </w:r>
      <w:r w:rsidR="002E6E6F" w:rsidRPr="008A4473">
        <w:rPr>
          <w:rFonts w:ascii="Museo Sans 300" w:hAnsi="Museo Sans 300"/>
          <w:sz w:val="20"/>
          <w:szCs w:val="20"/>
        </w:rPr>
        <w:t>la</w:t>
      </w:r>
      <w:r w:rsidRPr="008A4473">
        <w:rPr>
          <w:rFonts w:ascii="Museo Sans 300" w:hAnsi="Museo Sans 300"/>
          <w:sz w:val="20"/>
          <w:szCs w:val="20"/>
        </w:rPr>
        <w:t xml:space="preserve"> usuari</w:t>
      </w:r>
      <w:r w:rsidR="002E6E6F" w:rsidRPr="008A4473">
        <w:rPr>
          <w:rFonts w:ascii="Museo Sans 300" w:hAnsi="Museo Sans 300"/>
          <w:sz w:val="20"/>
          <w:szCs w:val="20"/>
        </w:rPr>
        <w:t>a</w:t>
      </w:r>
      <w:r w:rsidRPr="008A4473">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376879F"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00C12">
        <w:rPr>
          <w:rFonts w:ascii="Museo Sans 300" w:hAnsi="Museo Sans 300"/>
          <w:sz w:val="20"/>
          <w:szCs w:val="20"/>
        </w:rPr>
        <w:t xml:space="preserve">nueve de agosto </w:t>
      </w:r>
      <w:r w:rsidR="008A6737">
        <w:rPr>
          <w:rFonts w:ascii="Museo Sans 300" w:hAnsi="Museo Sans 300"/>
          <w:sz w:val="20"/>
          <w:szCs w:val="20"/>
        </w:rPr>
        <w:t>de</w:t>
      </w:r>
      <w:r w:rsidR="0099215C">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000C12">
        <w:rPr>
          <w:rFonts w:ascii="Museo Sans 300" w:hAnsi="Museo Sans 300"/>
          <w:sz w:val="20"/>
          <w:szCs w:val="20"/>
          <w:lang w:val="es-SV"/>
        </w:rPr>
        <w:t>IT-0197</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45BD780C" w:rsidR="00170629" w:rsidRDefault="00170629" w:rsidP="00F45012">
      <w:pPr>
        <w:spacing w:after="0" w:line="240" w:lineRule="auto"/>
        <w:ind w:left="426"/>
        <w:jc w:val="center"/>
        <w:rPr>
          <w:rFonts w:ascii="Museo Sans 300" w:hAnsi="Museo Sans 300"/>
          <w:sz w:val="20"/>
          <w:szCs w:val="20"/>
          <w:u w:val="single"/>
        </w:rPr>
      </w:pPr>
    </w:p>
    <w:p w14:paraId="6344AFA6" w14:textId="15F60D33" w:rsidR="00631475" w:rsidRDefault="00631475" w:rsidP="0063147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48D4EA2" w14:textId="454FFDE8" w:rsidR="007E6BDC" w:rsidRDefault="008B7A00" w:rsidP="007E6BDC">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7E6BDC">
        <w:rPr>
          <w:rFonts w:ascii="Museo 300" w:eastAsia="Arial" w:hAnsi="Museo 300"/>
          <w:color w:val="000000"/>
          <w:sz w:val="16"/>
          <w:szCs w:val="16"/>
          <w:lang w:val="es-ES"/>
        </w:rPr>
        <w:t xml:space="preserve"> </w:t>
      </w:r>
      <w:r w:rsidR="007E6BDC" w:rsidRPr="007E6BDC">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25 de abril de 2023 con evidencias de una condición irregular que afectaba el correcto registro de consumo en el equipo de medición </w:t>
      </w:r>
      <w:proofErr w:type="spellStart"/>
      <w:r w:rsidR="007E6BDC" w:rsidRPr="007E6BDC">
        <w:rPr>
          <w:rFonts w:ascii="Museo 300" w:eastAsia="Arial" w:hAnsi="Museo 300"/>
          <w:color w:val="000000"/>
          <w:sz w:val="16"/>
          <w:szCs w:val="16"/>
          <w:lang w:val="es-ES"/>
        </w:rPr>
        <w:t>n.°</w:t>
      </w:r>
      <w:proofErr w:type="spellEnd"/>
      <w:r w:rsidR="007E6BDC" w:rsidRPr="007E6BDC">
        <w:rPr>
          <w:rFonts w:ascii="Museo 300" w:eastAsia="Arial" w:hAnsi="Museo 300"/>
          <w:color w:val="000000"/>
          <w:sz w:val="16"/>
          <w:szCs w:val="16"/>
          <w:lang w:val="es-ES"/>
        </w:rPr>
        <w:t xml:space="preserve"> </w:t>
      </w:r>
      <w:r w:rsidR="001143C9">
        <w:rPr>
          <w:rFonts w:ascii="Museo 300" w:eastAsia="Arial" w:hAnsi="Museo 300"/>
          <w:color w:val="000000"/>
          <w:sz w:val="16"/>
          <w:szCs w:val="16"/>
          <w:lang w:val="es-ES"/>
        </w:rPr>
        <w:t>xxx</w:t>
      </w:r>
      <w:r w:rsidR="007E6BDC" w:rsidRPr="007E6BDC">
        <w:rPr>
          <w:rFonts w:ascii="Museo 300" w:eastAsia="Arial" w:hAnsi="Museo 300"/>
          <w:color w:val="000000"/>
          <w:sz w:val="16"/>
          <w:szCs w:val="16"/>
          <w:lang w:val="es-ES"/>
        </w:rPr>
        <w:t>.</w:t>
      </w:r>
    </w:p>
    <w:p w14:paraId="12C59F65" w14:textId="3BC83793" w:rsidR="007E6BDC" w:rsidRPr="007E6BDC" w:rsidRDefault="007E6BDC" w:rsidP="007E6BDC">
      <w:pPr>
        <w:ind w:left="709" w:right="709"/>
        <w:jc w:val="both"/>
        <w:rPr>
          <w:rFonts w:ascii="Museo 300" w:eastAsia="SimSun" w:hAnsi="Museo 300"/>
          <w:color w:val="000000" w:themeColor="text1"/>
          <w:spacing w:val="-5"/>
          <w:sz w:val="16"/>
          <w:szCs w:val="16"/>
          <w:lang w:val="es-ES"/>
        </w:rPr>
      </w:pPr>
      <w:r w:rsidRPr="007E6BDC">
        <w:rPr>
          <w:rFonts w:ascii="Museo 300" w:eastAsia="SimSun" w:hAnsi="Museo 300"/>
          <w:color w:val="000000" w:themeColor="text1"/>
          <w:spacing w:val="-5"/>
          <w:sz w:val="16"/>
          <w:szCs w:val="16"/>
          <w:lang w:val="es-ES"/>
        </w:rPr>
        <w:t xml:space="preserve">El personal técnico de la distribuidora al detectar que el equipo de medición </w:t>
      </w:r>
      <w:proofErr w:type="spellStart"/>
      <w:r w:rsidRPr="007E6BDC">
        <w:rPr>
          <w:rFonts w:ascii="Museo 300" w:eastAsia="SimSun" w:hAnsi="Museo 300"/>
          <w:color w:val="000000" w:themeColor="text1"/>
          <w:spacing w:val="-5"/>
          <w:sz w:val="16"/>
          <w:szCs w:val="16"/>
          <w:lang w:val="es-ES"/>
        </w:rPr>
        <w:t>n.°</w:t>
      </w:r>
      <w:proofErr w:type="spellEnd"/>
      <w:r w:rsidRPr="007E6BDC">
        <w:rPr>
          <w:rFonts w:ascii="Museo 300" w:eastAsia="SimSun" w:hAnsi="Museo 300"/>
          <w:color w:val="000000" w:themeColor="text1"/>
          <w:spacing w:val="-5"/>
          <w:sz w:val="16"/>
          <w:szCs w:val="16"/>
          <w:lang w:val="es-ES"/>
        </w:rPr>
        <w:t xml:space="preserve"> </w:t>
      </w:r>
      <w:r w:rsidR="001143C9">
        <w:rPr>
          <w:rFonts w:ascii="Museo 300" w:eastAsia="SimSun" w:hAnsi="Museo 300"/>
          <w:color w:val="000000" w:themeColor="text1"/>
          <w:spacing w:val="-5"/>
          <w:sz w:val="16"/>
          <w:szCs w:val="16"/>
          <w:lang w:val="es-ES"/>
        </w:rPr>
        <w:t>xxx</w:t>
      </w:r>
      <w:r w:rsidRPr="007E6BDC">
        <w:rPr>
          <w:rFonts w:ascii="Museo 300" w:eastAsia="SimSun" w:hAnsi="Museo 300"/>
          <w:color w:val="000000" w:themeColor="text1"/>
          <w:spacing w:val="-5"/>
          <w:sz w:val="16"/>
          <w:szCs w:val="16"/>
          <w:lang w:val="es-ES"/>
        </w:rPr>
        <w:t xml:space="preserve"> presentaba indicios de manipulación en los sellos de seguridad, procedieron a retirar el referido equipo para realizar una verificación a su funcionamiento, tal y como se presenta a continuación.</w:t>
      </w:r>
    </w:p>
    <w:p w14:paraId="0F892665" w14:textId="77777777" w:rsidR="007E6BDC" w:rsidRPr="007E6BDC" w:rsidRDefault="007E6BDC" w:rsidP="007E6BDC">
      <w:pPr>
        <w:ind w:left="709" w:right="709"/>
        <w:jc w:val="both"/>
        <w:rPr>
          <w:rFonts w:ascii="Museo 300" w:eastAsia="SimSun" w:hAnsi="Museo 300"/>
          <w:color w:val="000000" w:themeColor="text1"/>
          <w:spacing w:val="-5"/>
          <w:sz w:val="16"/>
          <w:szCs w:val="16"/>
        </w:rPr>
      </w:pPr>
      <w:r w:rsidRPr="007E6BDC">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6599814E" w14:textId="0D6547C6" w:rsidR="007E6BDC" w:rsidRPr="007E6BDC" w:rsidRDefault="007E6BDC" w:rsidP="007E6BDC">
      <w:pPr>
        <w:numPr>
          <w:ilvl w:val="0"/>
          <w:numId w:val="18"/>
        </w:numPr>
        <w:ind w:left="1276" w:right="709"/>
        <w:jc w:val="both"/>
        <w:rPr>
          <w:rFonts w:ascii="Museo 300" w:eastAsia="SimSun" w:hAnsi="Museo 300"/>
          <w:color w:val="000000" w:themeColor="text1"/>
          <w:spacing w:val="-5"/>
          <w:sz w:val="16"/>
          <w:szCs w:val="16"/>
          <w:lang w:val="es-ES"/>
        </w:rPr>
      </w:pPr>
      <w:r w:rsidRPr="007E6BDC">
        <w:rPr>
          <w:rFonts w:ascii="Museo 300" w:eastAsia="SimSun" w:hAnsi="Museo 300"/>
          <w:color w:val="000000" w:themeColor="text1"/>
          <w:spacing w:val="-5"/>
          <w:sz w:val="16"/>
          <w:szCs w:val="16"/>
          <w:lang w:val="es-ES"/>
        </w:rPr>
        <w:t xml:space="preserve">A partir de los indicios detectados en los sellos de seguridad del equipo de medición en fecha 25 de abril del presente año, la distribuidora determinó que existían evidencias de una condición irregular, por lo que procedió a retirar el medidor </w:t>
      </w:r>
      <w:proofErr w:type="spellStart"/>
      <w:r w:rsidRPr="007E6BDC">
        <w:rPr>
          <w:rFonts w:ascii="Museo 300" w:eastAsia="SimSun" w:hAnsi="Museo 300"/>
          <w:color w:val="000000" w:themeColor="text1"/>
          <w:spacing w:val="-5"/>
          <w:sz w:val="16"/>
          <w:szCs w:val="16"/>
          <w:lang w:val="es-ES"/>
        </w:rPr>
        <w:t>n.°</w:t>
      </w:r>
      <w:proofErr w:type="spellEnd"/>
      <w:r w:rsidRPr="007E6BDC">
        <w:rPr>
          <w:rFonts w:ascii="Museo 300" w:eastAsia="SimSun" w:hAnsi="Museo 300"/>
          <w:color w:val="000000" w:themeColor="text1"/>
          <w:spacing w:val="-5"/>
          <w:sz w:val="16"/>
          <w:szCs w:val="16"/>
          <w:lang w:val="es-ES"/>
        </w:rPr>
        <w:t xml:space="preserve"> </w:t>
      </w:r>
      <w:r w:rsidR="00397542">
        <w:rPr>
          <w:rFonts w:ascii="Museo 300" w:eastAsia="SimSun" w:hAnsi="Museo 300"/>
          <w:color w:val="000000" w:themeColor="text1"/>
          <w:spacing w:val="-5"/>
          <w:sz w:val="16"/>
          <w:szCs w:val="16"/>
          <w:lang w:val="es-ES"/>
        </w:rPr>
        <w:t>xxx</w:t>
      </w:r>
      <w:r w:rsidRPr="007E6BDC">
        <w:rPr>
          <w:rFonts w:ascii="Museo 300" w:eastAsia="SimSun" w:hAnsi="Museo 300"/>
          <w:color w:val="000000" w:themeColor="text1"/>
          <w:spacing w:val="-5"/>
          <w:sz w:val="16"/>
          <w:szCs w:val="16"/>
          <w:lang w:val="es-ES"/>
        </w:rPr>
        <w:t xml:space="preserve"> para su debida revisión.</w:t>
      </w:r>
    </w:p>
    <w:p w14:paraId="746A4AE8" w14:textId="77777777" w:rsidR="007E6BDC" w:rsidRPr="007E6BDC" w:rsidRDefault="007E6BDC" w:rsidP="007E6BDC">
      <w:pPr>
        <w:numPr>
          <w:ilvl w:val="0"/>
          <w:numId w:val="18"/>
        </w:numPr>
        <w:ind w:left="1276" w:right="709"/>
        <w:jc w:val="both"/>
        <w:rPr>
          <w:rFonts w:ascii="Museo 300" w:eastAsia="SimSun" w:hAnsi="Museo 300"/>
          <w:color w:val="000000" w:themeColor="text1"/>
          <w:spacing w:val="-5"/>
          <w:sz w:val="16"/>
          <w:szCs w:val="16"/>
          <w:lang w:val="es-ES"/>
        </w:rPr>
      </w:pPr>
      <w:r w:rsidRPr="007E6BDC">
        <w:rPr>
          <w:rFonts w:ascii="Museo 300" w:eastAsia="SimSun" w:hAnsi="Museo 300"/>
          <w:color w:val="000000" w:themeColor="text1"/>
          <w:spacing w:val="-5"/>
          <w:sz w:val="16"/>
          <w:szCs w:val="16"/>
          <w:lang w:val="es-ES"/>
        </w:rPr>
        <w:t>En fecha 27 de abril de 2023, el personal técnico de la distribuidora realizó una verificación del funcionamiento al equipo de medición retirado a través de una prueba de exactitud, la cual se presentó en la fotografía # 5, obteniendo un valor fuera de los parámetros permitidos por la norma de calidad, equivalente un valor promedio de 48.23 %, por lo que el equipo de medición no estaba registrando el total de la energía demandada por los equipos eléctricos en el inmueble.</w:t>
      </w:r>
    </w:p>
    <w:p w14:paraId="28CFF2FC" w14:textId="77777777" w:rsidR="007E6BDC" w:rsidRPr="007E6BDC" w:rsidRDefault="007E6BDC" w:rsidP="007E6BDC">
      <w:pPr>
        <w:numPr>
          <w:ilvl w:val="0"/>
          <w:numId w:val="18"/>
        </w:numPr>
        <w:ind w:left="1276" w:right="709"/>
        <w:jc w:val="both"/>
        <w:rPr>
          <w:rFonts w:ascii="Museo 300" w:eastAsia="SimSun" w:hAnsi="Museo 300"/>
          <w:color w:val="000000" w:themeColor="text1"/>
          <w:spacing w:val="-5"/>
          <w:sz w:val="16"/>
          <w:szCs w:val="16"/>
          <w:lang w:val="es-ES"/>
        </w:rPr>
      </w:pPr>
      <w:r w:rsidRPr="007E6BDC">
        <w:rPr>
          <w:rFonts w:ascii="Museo 300" w:eastAsia="SimSun" w:hAnsi="Museo 300"/>
          <w:color w:val="000000" w:themeColor="text1"/>
          <w:spacing w:val="-5"/>
          <w:sz w:val="16"/>
          <w:szCs w:val="16"/>
          <w:lang w:val="es-ES"/>
        </w:rPr>
        <w:t xml:space="preserve">Seguidamente, procedieron a verificar el interior del equipo de medición, tal y como se presenta en la fotografía # 6, comprobando una clara evidencia de alteración en el funcionamiento del medidor, consistente en un puente eléctrico conectado entre las borneras de la fuente y carga en la fase “A”, además, la señal de corriente de la misma fase anulada. </w:t>
      </w:r>
    </w:p>
    <w:p w14:paraId="48246855" w14:textId="2F78A6C0" w:rsidR="00D77F9D" w:rsidRPr="007E6BDC" w:rsidRDefault="007E6BDC" w:rsidP="007E6BDC">
      <w:pPr>
        <w:ind w:left="709" w:right="709"/>
        <w:jc w:val="both"/>
        <w:rPr>
          <w:rFonts w:ascii="Museo 300" w:eastAsia="SimSun" w:hAnsi="Museo 300"/>
          <w:color w:val="000000" w:themeColor="text1"/>
          <w:spacing w:val="-5"/>
          <w:sz w:val="16"/>
          <w:szCs w:val="16"/>
          <w:lang w:val="es-ES"/>
        </w:rPr>
      </w:pPr>
      <w:r w:rsidRPr="007E6BDC">
        <w:rPr>
          <w:rFonts w:ascii="Museo 300" w:eastAsia="SimSun" w:hAnsi="Museo 300"/>
          <w:color w:val="000000" w:themeColor="text1"/>
          <w:spacing w:val="-5"/>
          <w:sz w:val="16"/>
          <w:szCs w:val="16"/>
          <w:lang w:val="es-ES"/>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r>
        <w:rPr>
          <w:rFonts w:ascii="Museo 300" w:eastAsia="SimSun" w:hAnsi="Museo 300"/>
          <w:color w:val="000000" w:themeColor="text1"/>
          <w:spacing w:val="-5"/>
          <w:sz w:val="16"/>
          <w:szCs w:val="16"/>
          <w:lang w:val="es-ES"/>
        </w:rPr>
        <w:t xml:space="preserve"> </w:t>
      </w:r>
      <w:r w:rsidR="00E8785B" w:rsidRPr="00AF7ED9">
        <w:rPr>
          <w:rFonts w:ascii="Museo 300" w:eastAsia="SimSun" w:hAnsi="Museo 300"/>
          <w:color w:val="000000" w:themeColor="text1"/>
          <w:spacing w:val="-5"/>
          <w:sz w:val="16"/>
          <w:szCs w:val="16"/>
          <w:lang w:val="es-ES"/>
        </w:rPr>
        <w:t>[…]””</w:t>
      </w:r>
    </w:p>
    <w:p w14:paraId="3B8D8229" w14:textId="4179B7A8" w:rsidR="00263E33" w:rsidRDefault="00CB2408"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w:t>
      </w:r>
      <w:r w:rsidR="00EA2B9C">
        <w:rPr>
          <w:rFonts w:ascii="Museo Sans 300" w:hAnsi="Museo Sans 300"/>
          <w:sz w:val="20"/>
          <w:szCs w:val="20"/>
          <w:u w:val="single"/>
        </w:rPr>
        <w:t xml:space="preserve">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F9A0601" w14:textId="77777777" w:rsidR="00CB2408" w:rsidRPr="00CB2408" w:rsidRDefault="008A4473" w:rsidP="00CB2408">
      <w:pPr>
        <w:ind w:left="709" w:right="709"/>
        <w:jc w:val="both"/>
        <w:rPr>
          <w:rFonts w:ascii="Museo 300" w:hAnsi="Museo 300"/>
          <w:sz w:val="16"/>
          <w:szCs w:val="16"/>
          <w:lang w:val="es-ES"/>
        </w:rPr>
      </w:pPr>
      <w:r>
        <w:rPr>
          <w:rFonts w:ascii="Museo 300" w:hAnsi="Museo 300"/>
          <w:color w:val="000000" w:themeColor="text1"/>
          <w:sz w:val="16"/>
          <w:szCs w:val="16"/>
        </w:rPr>
        <w:t>(…)</w:t>
      </w:r>
      <w:r w:rsidR="00906917">
        <w:rPr>
          <w:rFonts w:ascii="Museo 300" w:hAnsi="Museo 300"/>
          <w:color w:val="000000" w:themeColor="text1"/>
          <w:sz w:val="16"/>
          <w:szCs w:val="16"/>
        </w:rPr>
        <w:t xml:space="preserve"> </w:t>
      </w:r>
      <w:r w:rsidR="00CB2408" w:rsidRPr="00CB2408">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42E52A02" w14:textId="77777777" w:rsidR="00CB2408" w:rsidRPr="00CB2408" w:rsidRDefault="00CB2408" w:rsidP="00CB2408">
      <w:pPr>
        <w:ind w:left="709" w:right="709"/>
        <w:jc w:val="both"/>
        <w:rPr>
          <w:rFonts w:ascii="Museo 300" w:hAnsi="Museo 300"/>
          <w:sz w:val="16"/>
          <w:szCs w:val="16"/>
        </w:rPr>
      </w:pPr>
    </w:p>
    <w:p w14:paraId="6C8959CD" w14:textId="77777777" w:rsidR="00CB2408" w:rsidRPr="00CB2408" w:rsidRDefault="00CB2408" w:rsidP="00CB2408">
      <w:pPr>
        <w:ind w:left="709" w:right="709"/>
        <w:jc w:val="both"/>
        <w:rPr>
          <w:rFonts w:ascii="Museo 300" w:hAnsi="Museo 300"/>
          <w:sz w:val="16"/>
          <w:szCs w:val="16"/>
        </w:rPr>
      </w:pPr>
      <w:r w:rsidRPr="00CB2408">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7CEA3755" w14:textId="77777777" w:rsidR="00CB2408" w:rsidRPr="00CB2408" w:rsidRDefault="00CB2408" w:rsidP="00CB2408">
      <w:pPr>
        <w:numPr>
          <w:ilvl w:val="0"/>
          <w:numId w:val="13"/>
        </w:numPr>
        <w:ind w:left="1134" w:right="709" w:hanging="283"/>
        <w:jc w:val="both"/>
        <w:rPr>
          <w:rFonts w:ascii="Museo 300" w:hAnsi="Museo 300"/>
          <w:sz w:val="16"/>
          <w:szCs w:val="16"/>
          <w:lang w:val="es-ES"/>
        </w:rPr>
      </w:pPr>
      <w:r w:rsidRPr="00CB2408">
        <w:rPr>
          <w:rFonts w:ascii="Museo 300" w:hAnsi="Museo 300"/>
          <w:sz w:val="16"/>
          <w:szCs w:val="16"/>
          <w:lang w:val="es-ES"/>
        </w:rPr>
        <w:t>Se empleará el censo de carga estimada de acuerdo con los equipos eléctricos detectados por la distribuidora y corroborados por el CAU en la inspección técnica del día 3 de julio de 2023, además considerando los tiempos de uso según las actividades en que se utilizan.</w:t>
      </w:r>
    </w:p>
    <w:p w14:paraId="4CB89238" w14:textId="77777777" w:rsidR="00CB2408" w:rsidRPr="00CB2408" w:rsidRDefault="00CB2408" w:rsidP="00CB2408">
      <w:pPr>
        <w:numPr>
          <w:ilvl w:val="0"/>
          <w:numId w:val="13"/>
        </w:numPr>
        <w:ind w:left="1134" w:right="709" w:hanging="283"/>
        <w:jc w:val="both"/>
        <w:rPr>
          <w:rFonts w:ascii="Museo 300" w:hAnsi="Museo 300"/>
          <w:sz w:val="16"/>
          <w:szCs w:val="16"/>
          <w:lang w:val="es-ES"/>
        </w:rPr>
      </w:pPr>
      <w:r w:rsidRPr="00CB2408">
        <w:rPr>
          <w:rFonts w:ascii="Museo 300" w:hAnsi="Museo 300"/>
          <w:sz w:val="16"/>
          <w:szCs w:val="16"/>
          <w:lang w:val="es-ES"/>
        </w:rPr>
        <w:t>Bajo el contexto anterior, con la finalidad de mejorar la representatividad del consumo mensual promedio, el CAU define que el artículo 5.2 literal i) del Procedimiento para Investigar la Existencia de Condiciones Irregulares, específicamente el censo de carga estimada es el método más idóneo para determinar la cantidad de energía a recuperar.</w:t>
      </w:r>
    </w:p>
    <w:p w14:paraId="0AC4C172" w14:textId="77777777" w:rsidR="00CB2408" w:rsidRPr="00CB2408" w:rsidRDefault="00CB2408" w:rsidP="00CB2408">
      <w:pPr>
        <w:numPr>
          <w:ilvl w:val="0"/>
          <w:numId w:val="13"/>
        </w:numPr>
        <w:ind w:left="1134" w:right="709" w:hanging="283"/>
        <w:jc w:val="both"/>
        <w:rPr>
          <w:rFonts w:ascii="Museo 300" w:hAnsi="Museo 300"/>
          <w:sz w:val="16"/>
          <w:szCs w:val="16"/>
          <w:lang w:val="es-ES"/>
        </w:rPr>
      </w:pPr>
      <w:r w:rsidRPr="00CB2408">
        <w:rPr>
          <w:rFonts w:ascii="Museo 300" w:hAnsi="Museo 300"/>
          <w:sz w:val="16"/>
          <w:szCs w:val="16"/>
          <w:lang w:val="es-ES"/>
        </w:rPr>
        <w:t xml:space="preserve">Respecto al período retroactivo de recuperación, corresponde a 180 días aplicados al período del 27 de octubre de 2022 hasta el 25 de abril de 2023. </w:t>
      </w:r>
    </w:p>
    <w:p w14:paraId="515811D3" w14:textId="2A217742" w:rsidR="008F626E" w:rsidRPr="00DE3AB0" w:rsidRDefault="00CB2408" w:rsidP="00CB2408">
      <w:pPr>
        <w:ind w:left="709" w:right="709"/>
        <w:jc w:val="both"/>
        <w:rPr>
          <w:rStyle w:val="normaltextrun"/>
          <w:rFonts w:ascii="Museo 300" w:hAnsi="Museo 300"/>
          <w:color w:val="000000" w:themeColor="text1"/>
          <w:sz w:val="16"/>
          <w:szCs w:val="16"/>
        </w:rPr>
      </w:pPr>
      <w:r w:rsidRPr="00CB2408">
        <w:rPr>
          <w:rFonts w:ascii="Museo 300" w:hAnsi="Museo 300"/>
          <w:sz w:val="16"/>
          <w:szCs w:val="16"/>
          <w:lang w:val="es-ES"/>
        </w:rPr>
        <w:t>A partir del recálculo efectuado por el personal técnico del CAU, se establece que el monto determinado por la distribuidora EEO en concepto de energía no registrada que asciende a la cantidad de 4,960 kWh, equivalente a mil trescientos setenta 94/100 dólares de los Estados Unidos de América (USD 1,370.94), IVA incluido, es procedente</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0242502" w14:textId="01DC6F8A" w:rsidR="00F068E2" w:rsidRPr="00F068E2" w:rsidRDefault="00F068E2" w:rsidP="00F068E2">
      <w:pPr>
        <w:pStyle w:val="Prrafodelista"/>
        <w:numPr>
          <w:ilvl w:val="0"/>
          <w:numId w:val="9"/>
        </w:numPr>
        <w:spacing w:after="200"/>
        <w:ind w:left="1418" w:right="708"/>
        <w:jc w:val="both"/>
        <w:textAlignment w:val="auto"/>
        <w:rPr>
          <w:rFonts w:ascii="Museo 300" w:hAnsi="Museo 300" w:cs="Arial"/>
          <w:sz w:val="16"/>
          <w:szCs w:val="16"/>
        </w:rPr>
      </w:pPr>
      <w:r w:rsidRPr="00F068E2">
        <w:rPr>
          <w:rFonts w:ascii="Museo 300" w:hAnsi="Museo 300" w:cs="Arial"/>
          <w:sz w:val="16"/>
          <w:szCs w:val="16"/>
        </w:rPr>
        <w:t xml:space="preserve">El CAU determina con base en el análisis efectuado a las pruebas proporcionadas por las partes involucradas, que existió una condición irregular en el suministro con NIC </w:t>
      </w:r>
      <w:r w:rsidR="00B428DC">
        <w:rPr>
          <w:rFonts w:ascii="Museo 300" w:hAnsi="Museo 300" w:cs="Arial"/>
          <w:sz w:val="16"/>
          <w:szCs w:val="16"/>
        </w:rPr>
        <w:t>xxx</w:t>
      </w:r>
      <w:r w:rsidRPr="00F068E2">
        <w:rPr>
          <w:rFonts w:ascii="Museo 300" w:hAnsi="Museo 300" w:cs="Arial"/>
          <w:sz w:val="16"/>
          <w:szCs w:val="16"/>
        </w:rPr>
        <w:t>, consistente en una alteración interna del equipo de medición en la cual instalaron un puente eléctrico entre las borneras de la fuente y la carga de la fase “A”, además, cortaron la señal de corriente de la misma fase,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4BAB16C4" w14:textId="79464C40" w:rsidR="00562498" w:rsidRPr="00F068E2" w:rsidRDefault="00F068E2" w:rsidP="00F068E2">
      <w:pPr>
        <w:pStyle w:val="Prrafodelista"/>
        <w:numPr>
          <w:ilvl w:val="0"/>
          <w:numId w:val="9"/>
        </w:numPr>
        <w:spacing w:after="200"/>
        <w:ind w:left="1418" w:right="708"/>
        <w:jc w:val="both"/>
        <w:textAlignment w:val="auto"/>
        <w:rPr>
          <w:rFonts w:ascii="Museo 300" w:hAnsi="Museo 300" w:cs="Arial"/>
          <w:sz w:val="16"/>
          <w:szCs w:val="16"/>
        </w:rPr>
      </w:pPr>
      <w:r w:rsidRPr="00F068E2">
        <w:rPr>
          <w:rFonts w:ascii="Museo 300" w:hAnsi="Museo 300" w:cs="Arial"/>
          <w:sz w:val="16"/>
          <w:szCs w:val="16"/>
        </w:rPr>
        <w:t xml:space="preserve">Conforme con el análisis efectuado en el presente informe, se establece que la cantidad de 4,960 kWh equivalentes a mil trescientos setenta 94/100 dólares de los Estados Unidos de América (USD 1,370.94), IVA incluido, cobrados por la distribuidora EEO en concepto de ENR es correcto y procede. Además, la distribuidora podrá efectuar el cobro de los intereses generados tal y como se indica en el artículo 36 de los Términos y Condiciones Generales al Consumidor Final, del Pliego Tarifario del año 2023. </w:t>
      </w:r>
      <w:r w:rsidR="00562498" w:rsidRPr="00F068E2">
        <w:rPr>
          <w:rFonts w:ascii="Museo 300" w:eastAsia="Arial" w:hAnsi="Museo 300"/>
          <w:color w:val="000000" w:themeColor="text1"/>
          <w:sz w:val="16"/>
          <w:szCs w:val="16"/>
        </w:rPr>
        <w:t>[…]</w:t>
      </w:r>
      <w:r w:rsidR="00914F6D" w:rsidRPr="00F068E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E9D1E10"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B30704">
        <w:rPr>
          <w:rFonts w:ascii="Museo Sans 300" w:hAnsi="Museo Sans 300"/>
          <w:sz w:val="20"/>
          <w:szCs w:val="20"/>
        </w:rPr>
        <w:t>E-0496</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000C12">
        <w:rPr>
          <w:rFonts w:ascii="Museo Sans 300" w:hAnsi="Museo Sans 300"/>
          <w:sz w:val="20"/>
          <w:szCs w:val="20"/>
        </w:rPr>
        <w:t>IT-0197</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01D4D09" w14:textId="269B635A" w:rsidR="00085C2C" w:rsidRDefault="00085C2C" w:rsidP="00085C2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F068E2">
        <w:rPr>
          <w:rFonts w:ascii="Museo Sans 300" w:hAnsi="Museo Sans 300" w:cs="Segoe UI"/>
          <w:sz w:val="20"/>
          <w:szCs w:val="20"/>
        </w:rPr>
        <w:t xml:space="preserve">s partes el día dieciséis de agosto </w:t>
      </w:r>
      <w:r>
        <w:rPr>
          <w:rFonts w:ascii="Museo Sans 300" w:hAnsi="Museo Sans 300" w:cs="Segoe UI"/>
          <w:sz w:val="20"/>
          <w:szCs w:val="20"/>
        </w:rPr>
        <w:t>de</w:t>
      </w:r>
      <w:r w:rsidR="00D669B8">
        <w:rPr>
          <w:rFonts w:ascii="Museo Sans 300" w:hAnsi="Museo Sans 300" w:cs="Segoe UI"/>
          <w:sz w:val="20"/>
          <w:szCs w:val="20"/>
        </w:rPr>
        <w:t xml:space="preserve"> este año</w:t>
      </w:r>
      <w:r w:rsidRPr="00B2216A">
        <w:rPr>
          <w:rFonts w:ascii="Museo Sans 300" w:hAnsi="Museo Sans 300" w:cs="Segoe UI"/>
          <w:sz w:val="20"/>
          <w:szCs w:val="20"/>
        </w:rPr>
        <w:t>, por lo que el plazo finalizó</w:t>
      </w:r>
      <w:r w:rsidR="00F068E2">
        <w:rPr>
          <w:rFonts w:ascii="Museo Sans 300" w:hAnsi="Museo Sans 300" w:cs="Segoe UI"/>
          <w:sz w:val="20"/>
          <w:szCs w:val="20"/>
        </w:rPr>
        <w:t xml:space="preserve"> el día treinta del mismo mes y</w:t>
      </w:r>
      <w:r w:rsidR="00D669B8">
        <w:rPr>
          <w:rFonts w:ascii="Museo Sans 300" w:hAnsi="Museo Sans 300" w:cs="Segoe UI"/>
          <w:sz w:val="20"/>
          <w:szCs w:val="20"/>
        </w:rPr>
        <w:t xml:space="preserve"> año</w:t>
      </w:r>
      <w:r>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7695ABF7" w14:textId="77777777" w:rsidR="00F068E2"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6E59DE">
        <w:rPr>
          <w:rFonts w:ascii="Museo Sans 300" w:hAnsi="Museo Sans 300"/>
          <w:sz w:val="20"/>
          <w:szCs w:val="20"/>
          <w:lang w:val="es-SV"/>
        </w:rPr>
        <w:t>veinti</w:t>
      </w:r>
      <w:r w:rsidR="00F068E2">
        <w:rPr>
          <w:rFonts w:ascii="Museo Sans 300" w:hAnsi="Museo Sans 300"/>
          <w:sz w:val="20"/>
          <w:szCs w:val="20"/>
          <w:lang w:val="es-SV"/>
        </w:rPr>
        <w:t>ocho de agosto</w:t>
      </w:r>
      <w:r>
        <w:rPr>
          <w:rFonts w:ascii="Museo Sans 300" w:hAnsi="Museo Sans 300"/>
          <w:sz w:val="20"/>
          <w:szCs w:val="20"/>
          <w:lang w:val="es-SV"/>
        </w:rPr>
        <w:t xml:space="preserve"> de</w:t>
      </w:r>
      <w:r w:rsidR="00D669B8">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p>
    <w:p w14:paraId="161D58C4" w14:textId="77777777" w:rsidR="00F068E2" w:rsidRDefault="00F068E2" w:rsidP="00A15396">
      <w:pPr>
        <w:pStyle w:val="Prrafodelista"/>
        <w:tabs>
          <w:tab w:val="left" w:pos="426"/>
        </w:tabs>
        <w:ind w:left="426"/>
        <w:jc w:val="both"/>
        <w:rPr>
          <w:rFonts w:ascii="Museo Sans 300" w:hAnsi="Museo Sans 300"/>
          <w:sz w:val="20"/>
          <w:szCs w:val="20"/>
        </w:rPr>
      </w:pPr>
    </w:p>
    <w:p w14:paraId="0C772CA0" w14:textId="1BFCF8EB" w:rsidR="00A15396" w:rsidRDefault="00A15396" w:rsidP="00A15396">
      <w:pPr>
        <w:pStyle w:val="Prrafodelista"/>
        <w:tabs>
          <w:tab w:val="left" w:pos="426"/>
        </w:tabs>
        <w:ind w:left="426"/>
        <w:jc w:val="both"/>
        <w:rPr>
          <w:rFonts w:ascii="Museo Sans 300" w:hAnsi="Museo Sans 300"/>
          <w:sz w:val="20"/>
          <w:szCs w:val="20"/>
        </w:rPr>
      </w:pPr>
      <w:r w:rsidRPr="002123E0">
        <w:rPr>
          <w:rFonts w:ascii="Museo Sans 300" w:hAnsi="Museo Sans 300"/>
          <w:sz w:val="20"/>
          <w:szCs w:val="20"/>
        </w:rPr>
        <w:lastRenderedPageBreak/>
        <w:t>Por su parte,</w:t>
      </w:r>
      <w:r w:rsidR="00F068E2">
        <w:rPr>
          <w:rFonts w:ascii="Museo Sans 300" w:hAnsi="Museo Sans 300"/>
          <w:sz w:val="20"/>
          <w:szCs w:val="20"/>
        </w:rPr>
        <w:t xml:space="preserve"> el día treinta y uno de agosto de este año,</w:t>
      </w:r>
      <w:r w:rsidRPr="002123E0">
        <w:rPr>
          <w:rFonts w:ascii="Museo Sans 300" w:hAnsi="Museo Sans 300"/>
          <w:sz w:val="20"/>
          <w:szCs w:val="20"/>
        </w:rPr>
        <w:t xml:space="preserve"> </w:t>
      </w:r>
      <w:r w:rsidR="00F068E2" w:rsidRPr="0012644E">
        <w:rPr>
          <w:rFonts w:ascii="Museo Sans 300" w:hAnsi="Museo Sans 300"/>
          <w:sz w:val="20"/>
          <w:szCs w:val="20"/>
        </w:rPr>
        <w:t xml:space="preserve">la señora </w:t>
      </w:r>
      <w:r w:rsidR="00397542">
        <w:rPr>
          <w:rFonts w:ascii="Museo Sans 300" w:hAnsi="Museo Sans 300"/>
          <w:sz w:val="20"/>
          <w:szCs w:val="20"/>
        </w:rPr>
        <w:t>x</w:t>
      </w:r>
      <w:r w:rsidR="00B428DC">
        <w:rPr>
          <w:rFonts w:ascii="Museo Sans 300" w:hAnsi="Museo Sans 300"/>
          <w:sz w:val="20"/>
          <w:szCs w:val="20"/>
        </w:rPr>
        <w:t>xx</w:t>
      </w:r>
      <w:r w:rsidR="00397542">
        <w:rPr>
          <w:rFonts w:ascii="Museo Sans 300" w:hAnsi="Museo Sans 300"/>
          <w:sz w:val="20"/>
          <w:szCs w:val="20"/>
        </w:rPr>
        <w:t xml:space="preserve"> </w:t>
      </w:r>
      <w:r w:rsidR="00F068E2">
        <w:rPr>
          <w:rFonts w:ascii="Museo Sans 300" w:hAnsi="Museo Sans 300"/>
          <w:sz w:val="20"/>
          <w:szCs w:val="20"/>
        </w:rPr>
        <w:t>presentó un escrito indicando lo siguiente:</w:t>
      </w:r>
    </w:p>
    <w:p w14:paraId="0E119E28" w14:textId="77777777" w:rsidR="00F068E2" w:rsidRDefault="00F068E2" w:rsidP="00A15396">
      <w:pPr>
        <w:pStyle w:val="Prrafodelista"/>
        <w:tabs>
          <w:tab w:val="left" w:pos="426"/>
        </w:tabs>
        <w:ind w:left="426"/>
        <w:jc w:val="both"/>
        <w:rPr>
          <w:rFonts w:ascii="Museo Sans 300" w:hAnsi="Museo Sans 300"/>
          <w:sz w:val="20"/>
          <w:szCs w:val="20"/>
        </w:rPr>
      </w:pPr>
    </w:p>
    <w:p w14:paraId="25A802F2" w14:textId="620BEC54" w:rsidR="00F068E2" w:rsidRDefault="00F068E2" w:rsidP="00A15396">
      <w:pPr>
        <w:pStyle w:val="Prrafodelista"/>
        <w:tabs>
          <w:tab w:val="left" w:pos="426"/>
        </w:tabs>
        <w:ind w:left="426"/>
        <w:jc w:val="both"/>
        <w:rPr>
          <w:rFonts w:ascii="Museo 300" w:hAnsi="Museo 300"/>
          <w:sz w:val="16"/>
          <w:szCs w:val="16"/>
        </w:rPr>
      </w:pPr>
      <w:r>
        <w:rPr>
          <w:rFonts w:ascii="Museo Sans 300" w:hAnsi="Museo Sans 300"/>
          <w:sz w:val="20"/>
          <w:szCs w:val="20"/>
        </w:rPr>
        <w:tab/>
      </w:r>
      <w:r>
        <w:rPr>
          <w:rFonts w:ascii="Museo 300" w:hAnsi="Museo 300"/>
          <w:sz w:val="16"/>
          <w:szCs w:val="16"/>
        </w:rPr>
        <w:t>(…) Manifiesto que no estoy de acuerdo con la resolución por los siguiente</w:t>
      </w:r>
      <w:r w:rsidR="00372220">
        <w:rPr>
          <w:rFonts w:ascii="Museo 300" w:hAnsi="Museo 300"/>
          <w:sz w:val="16"/>
          <w:szCs w:val="16"/>
        </w:rPr>
        <w:t>s</w:t>
      </w:r>
      <w:r>
        <w:rPr>
          <w:rFonts w:ascii="Museo 300" w:hAnsi="Museo 300"/>
          <w:sz w:val="16"/>
          <w:szCs w:val="16"/>
        </w:rPr>
        <w:t xml:space="preserve"> motivos:</w:t>
      </w:r>
    </w:p>
    <w:p w14:paraId="79495094" w14:textId="77777777" w:rsidR="00FB53F0" w:rsidRDefault="00FB53F0" w:rsidP="00FB53F0">
      <w:pPr>
        <w:pStyle w:val="Prrafodelista"/>
        <w:tabs>
          <w:tab w:val="left" w:pos="851"/>
        </w:tabs>
        <w:ind w:left="709" w:right="992"/>
        <w:jc w:val="both"/>
        <w:rPr>
          <w:rFonts w:ascii="Museo 300" w:hAnsi="Museo 300"/>
          <w:sz w:val="16"/>
          <w:szCs w:val="16"/>
        </w:rPr>
      </w:pPr>
    </w:p>
    <w:p w14:paraId="790BC437" w14:textId="28199A83" w:rsidR="00F068E2" w:rsidRDefault="00FB3E2B" w:rsidP="00FB53F0">
      <w:pPr>
        <w:pStyle w:val="Prrafodelista"/>
        <w:tabs>
          <w:tab w:val="left" w:pos="851"/>
        </w:tabs>
        <w:ind w:left="709" w:right="992"/>
        <w:jc w:val="both"/>
        <w:rPr>
          <w:rFonts w:ascii="Museo 300" w:hAnsi="Museo 300"/>
          <w:sz w:val="16"/>
          <w:szCs w:val="16"/>
        </w:rPr>
      </w:pPr>
      <w:r>
        <w:rPr>
          <w:rFonts w:ascii="Museo 300" w:hAnsi="Museo 300"/>
          <w:sz w:val="16"/>
          <w:szCs w:val="16"/>
        </w:rPr>
        <w:t xml:space="preserve">En primer lugar el análisis histórico de consumo desde el mes de agosto del año dos mil veintiuno hasta agosto del de dos mil veintitrés dentro de dicho consumo presentaron </w:t>
      </w:r>
      <w:r>
        <w:rPr>
          <w:rFonts w:ascii="Museo 300" w:hAnsi="Museo 300"/>
          <w:b/>
          <w:bCs/>
          <w:sz w:val="16"/>
          <w:szCs w:val="16"/>
        </w:rPr>
        <w:t>un leve ascenso</w:t>
      </w:r>
      <w:r>
        <w:rPr>
          <w:rFonts w:ascii="Museo 300" w:hAnsi="Museo 300"/>
          <w:sz w:val="16"/>
          <w:szCs w:val="16"/>
        </w:rPr>
        <w:t xml:space="preserve"> a partir</w:t>
      </w:r>
      <w:r w:rsidR="0018333A">
        <w:rPr>
          <w:rFonts w:ascii="Museo 300" w:hAnsi="Museo 300"/>
          <w:sz w:val="16"/>
          <w:szCs w:val="16"/>
        </w:rPr>
        <w:t xml:space="preserve"> del mes de octubre de dos mil veintidós hasta el mes de mayo de dos mil veintitrés, el personal de la EEO determino la existencia de una supuesta condición irregular, por lo que el periodo comprendido entre el veintisiete de octubre de dos mil veintidós hasta abril del dos mil veintidós de la energía consumida y no registrada (…) Cuando el informe establece </w:t>
      </w:r>
      <w:r w:rsidR="0018333A">
        <w:rPr>
          <w:rFonts w:ascii="Museo 300" w:hAnsi="Museo 300"/>
          <w:b/>
          <w:bCs/>
          <w:sz w:val="16"/>
          <w:szCs w:val="16"/>
        </w:rPr>
        <w:t xml:space="preserve">un leve ascenso, </w:t>
      </w:r>
      <w:r w:rsidR="0018333A">
        <w:rPr>
          <w:rFonts w:ascii="Museo 300" w:hAnsi="Museo 300"/>
          <w:sz w:val="16"/>
          <w:szCs w:val="16"/>
        </w:rPr>
        <w:t xml:space="preserve">por lo tanto la cantidad de (1370.94) es una cantidad </w:t>
      </w:r>
      <w:r w:rsidR="0018333A">
        <w:rPr>
          <w:rFonts w:ascii="Museo 300" w:hAnsi="Museo 300"/>
          <w:b/>
          <w:bCs/>
          <w:sz w:val="16"/>
          <w:szCs w:val="16"/>
        </w:rPr>
        <w:t xml:space="preserve">desproporcional </w:t>
      </w:r>
      <w:r w:rsidR="0018333A" w:rsidRPr="0018333A">
        <w:rPr>
          <w:rFonts w:ascii="Museo 300" w:hAnsi="Museo 300"/>
          <w:sz w:val="16"/>
          <w:szCs w:val="16"/>
        </w:rPr>
        <w:t xml:space="preserve">que </w:t>
      </w:r>
      <w:r w:rsidR="0018333A">
        <w:rPr>
          <w:rFonts w:ascii="Museo 300" w:hAnsi="Museo 300"/>
          <w:sz w:val="16"/>
          <w:szCs w:val="16"/>
        </w:rPr>
        <w:t>se me quiere asignar apagar, por el período del veintisiete de octubre de dos mil veintidós hasta abril del dos mil veintidós (180 días).</w:t>
      </w:r>
    </w:p>
    <w:p w14:paraId="6E9E46EA" w14:textId="77777777" w:rsidR="0018333A" w:rsidRDefault="0018333A" w:rsidP="00FB53F0">
      <w:pPr>
        <w:pStyle w:val="Prrafodelista"/>
        <w:tabs>
          <w:tab w:val="left" w:pos="851"/>
        </w:tabs>
        <w:ind w:left="709" w:right="992"/>
        <w:jc w:val="both"/>
        <w:rPr>
          <w:rFonts w:ascii="Museo 300" w:hAnsi="Museo 300"/>
          <w:sz w:val="16"/>
          <w:szCs w:val="16"/>
        </w:rPr>
      </w:pPr>
    </w:p>
    <w:p w14:paraId="09C5263C" w14:textId="77C07975" w:rsidR="0018333A" w:rsidRDefault="0018333A" w:rsidP="00FB53F0">
      <w:pPr>
        <w:pStyle w:val="Prrafodelista"/>
        <w:tabs>
          <w:tab w:val="left" w:pos="851"/>
        </w:tabs>
        <w:ind w:left="709" w:right="992"/>
        <w:jc w:val="both"/>
        <w:rPr>
          <w:rFonts w:ascii="Museo 300" w:hAnsi="Museo 300"/>
          <w:sz w:val="16"/>
          <w:szCs w:val="16"/>
        </w:rPr>
      </w:pPr>
      <w:r>
        <w:rPr>
          <w:rFonts w:ascii="Museo 300" w:hAnsi="Museo 300"/>
          <w:sz w:val="16"/>
          <w:szCs w:val="16"/>
        </w:rPr>
        <w:t xml:space="preserve">En segundo lugar establecer que el consumo de los equipos eléctricos de mi casa lo hicieron a través </w:t>
      </w:r>
      <w:r w:rsidR="00FB53F0">
        <w:rPr>
          <w:rFonts w:ascii="Museo 300" w:hAnsi="Museo 300"/>
          <w:sz w:val="16"/>
          <w:szCs w:val="16"/>
        </w:rPr>
        <w:t>del censo de carga no es creíble es un dato impreciso y con la cantidad asignada es desmedida hacia mi patrimonio.</w:t>
      </w:r>
    </w:p>
    <w:p w14:paraId="0E045918" w14:textId="77777777" w:rsidR="00FB53F0" w:rsidRDefault="00FB53F0" w:rsidP="00FB53F0">
      <w:pPr>
        <w:pStyle w:val="Prrafodelista"/>
        <w:tabs>
          <w:tab w:val="left" w:pos="851"/>
        </w:tabs>
        <w:ind w:left="709" w:right="992"/>
        <w:jc w:val="both"/>
        <w:rPr>
          <w:rFonts w:ascii="Museo 300" w:hAnsi="Museo 300"/>
          <w:sz w:val="16"/>
          <w:szCs w:val="16"/>
        </w:rPr>
      </w:pPr>
    </w:p>
    <w:p w14:paraId="6029056F" w14:textId="0CFCE1E7" w:rsidR="00FB53F0" w:rsidRDefault="00FB53F0" w:rsidP="00FB53F0">
      <w:pPr>
        <w:pStyle w:val="Prrafodelista"/>
        <w:tabs>
          <w:tab w:val="left" w:pos="851"/>
        </w:tabs>
        <w:ind w:left="709" w:right="992"/>
        <w:jc w:val="both"/>
        <w:rPr>
          <w:rFonts w:ascii="Museo 300" w:hAnsi="Museo 300"/>
          <w:sz w:val="16"/>
          <w:szCs w:val="16"/>
        </w:rPr>
      </w:pPr>
      <w:r>
        <w:rPr>
          <w:rFonts w:ascii="Museo 300" w:hAnsi="Museo 300"/>
          <w:sz w:val="16"/>
          <w:szCs w:val="16"/>
        </w:rPr>
        <w:t xml:space="preserve">En tercer lugar cabe mencionar que EL Informe Técnico (…), en </w:t>
      </w:r>
      <w:proofErr w:type="spellStart"/>
      <w:r>
        <w:rPr>
          <w:rFonts w:ascii="Museo 300" w:hAnsi="Museo 300"/>
          <w:sz w:val="16"/>
          <w:szCs w:val="16"/>
        </w:rPr>
        <w:t>al</w:t>
      </w:r>
      <w:proofErr w:type="spellEnd"/>
      <w:r>
        <w:rPr>
          <w:rFonts w:ascii="Museo 300" w:hAnsi="Museo 300"/>
          <w:sz w:val="16"/>
          <w:szCs w:val="16"/>
        </w:rPr>
        <w:t xml:space="preserve"> pagina 8, establece grafica número uno </w:t>
      </w:r>
      <w:r>
        <w:rPr>
          <w:rFonts w:ascii="Museo 300" w:hAnsi="Museo 300"/>
          <w:b/>
          <w:bCs/>
          <w:sz w:val="16"/>
          <w:szCs w:val="16"/>
        </w:rPr>
        <w:t xml:space="preserve"> el comportamiento no presenta una variación antes y después de la condición irregular, </w:t>
      </w:r>
      <w:r>
        <w:rPr>
          <w:rFonts w:ascii="Museo 300" w:hAnsi="Museo 300"/>
          <w:sz w:val="16"/>
          <w:szCs w:val="16"/>
        </w:rPr>
        <w:t>eso significa que mi consumo de energía se mantiene , por lo tanto me parece que estamos ante una situación en la que no hay certeza que le deba energía a la EEO.</w:t>
      </w:r>
    </w:p>
    <w:p w14:paraId="44C84CB1" w14:textId="77777777" w:rsidR="00FB53F0" w:rsidRDefault="00FB53F0" w:rsidP="00FB53F0">
      <w:pPr>
        <w:pStyle w:val="Prrafodelista"/>
        <w:tabs>
          <w:tab w:val="left" w:pos="851"/>
        </w:tabs>
        <w:ind w:left="709" w:right="992"/>
        <w:jc w:val="both"/>
        <w:rPr>
          <w:rFonts w:ascii="Museo 300" w:hAnsi="Museo 300"/>
          <w:sz w:val="16"/>
          <w:szCs w:val="16"/>
        </w:rPr>
      </w:pPr>
    </w:p>
    <w:p w14:paraId="658CC7EC" w14:textId="29FA3D27" w:rsidR="00FB53F0" w:rsidRPr="00FB53F0" w:rsidRDefault="00FB53F0" w:rsidP="00FB53F0">
      <w:pPr>
        <w:pStyle w:val="Prrafodelista"/>
        <w:tabs>
          <w:tab w:val="left" w:pos="851"/>
        </w:tabs>
        <w:ind w:left="709" w:right="992"/>
        <w:jc w:val="both"/>
      </w:pPr>
      <w:r>
        <w:rPr>
          <w:rFonts w:ascii="Museo 300" w:hAnsi="Museo 300"/>
          <w:sz w:val="16"/>
          <w:szCs w:val="16"/>
        </w:rPr>
        <w:t xml:space="preserve">En cuarto lugar que es improcedente que pague la USD 1370.94), IVA incluido, cuando la EEO no realizo el cálculo </w:t>
      </w:r>
      <w:r w:rsidRPr="002941E2">
        <w:rPr>
          <w:rFonts w:ascii="Museo 300" w:hAnsi="Museo 300"/>
          <w:sz w:val="16"/>
          <w:szCs w:val="16"/>
        </w:rPr>
        <w:t>de porcentaje de exactitud de conformidad con los metidos para determinar el registro de porcentaje promedio según las NORMAS ANIS C12.1-2011, establecidos en la metodología para el Control de Equipos de Medición emitido por SIGET</w:t>
      </w:r>
      <w:r w:rsidR="00E209E1" w:rsidRPr="002941E2">
        <w:rPr>
          <w:rFonts w:ascii="Museo 300" w:hAnsi="Museo 300"/>
          <w:sz w:val="16"/>
          <w:szCs w:val="16"/>
        </w:rPr>
        <w:t xml:space="preserve"> (..</w:t>
      </w:r>
      <w:r w:rsidRPr="002941E2">
        <w:rPr>
          <w:rFonts w:ascii="Museo 300" w:hAnsi="Museo 300"/>
          <w:sz w:val="16"/>
          <w:szCs w:val="16"/>
        </w:rPr>
        <w:t>.</w:t>
      </w:r>
      <w:r w:rsidR="00E209E1" w:rsidRPr="002941E2">
        <w:rPr>
          <w:rFonts w:ascii="Museo 300" w:hAnsi="Museo 300"/>
          <w:sz w:val="16"/>
          <w:szCs w:val="16"/>
        </w:rPr>
        <w:t>)</w:t>
      </w: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016E865" w14:textId="77777777" w:rsidR="006E59DE" w:rsidRDefault="006E59DE"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60F0D0D7" w14:textId="77777777" w:rsidR="00E861E0" w:rsidRDefault="00551F4C" w:rsidP="00E861E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43E459A0" w14:textId="77777777" w:rsidR="00E861E0" w:rsidRDefault="00E861E0" w:rsidP="00E861E0">
      <w:pPr>
        <w:spacing w:after="0" w:line="240" w:lineRule="auto"/>
        <w:ind w:left="426"/>
        <w:jc w:val="both"/>
        <w:rPr>
          <w:rFonts w:ascii="Museo Sans 300" w:eastAsia="Arial" w:hAnsi="Museo Sans 300"/>
          <w:sz w:val="20"/>
          <w:szCs w:val="20"/>
          <w:lang w:eastAsia="es-SV"/>
        </w:rPr>
      </w:pPr>
    </w:p>
    <w:p w14:paraId="1E029D90" w14:textId="1188B069" w:rsidR="0036745E" w:rsidRPr="00E861E0" w:rsidRDefault="00551F4C" w:rsidP="00E861E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B5BEC76" w14:textId="77777777" w:rsidR="00E861E0" w:rsidRDefault="00E861E0" w:rsidP="00551F4C">
      <w:pPr>
        <w:spacing w:after="0" w:line="240" w:lineRule="auto"/>
        <w:ind w:left="426"/>
        <w:jc w:val="both"/>
        <w:rPr>
          <w:rFonts w:ascii="Museo Sans 500" w:eastAsia="Arial" w:hAnsi="Museo Sans 500"/>
          <w:b/>
          <w:bCs/>
          <w:sz w:val="20"/>
          <w:szCs w:val="20"/>
          <w:lang w:eastAsia="es-SV"/>
        </w:rPr>
      </w:pPr>
    </w:p>
    <w:p w14:paraId="4C46BB0E" w14:textId="2A4F32C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1681EB" w14:textId="77777777" w:rsidR="00CD79FE" w:rsidRDefault="00CD79F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1E3FCF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428D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C44981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000C12">
        <w:rPr>
          <w:rFonts w:ascii="Museo Sans 300" w:hAnsi="Museo Sans 300" w:cs="Times New Roman"/>
          <w:sz w:val="20"/>
          <w:szCs w:val="20"/>
        </w:rPr>
        <w:t>IT-0197</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973E9DD" w14:textId="1F8054D4" w:rsidR="00085C2C" w:rsidRPr="00C32E2D" w:rsidRDefault="00C34300" w:rsidP="00C32E2D">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2" w:name="_Hlk102722268"/>
      <w:r w:rsidR="00833DC5" w:rsidRPr="007E6BDC">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25 de abril de 2023 con evidencias de una condición irregular que afectaba el correcto registro de consumo en el equipo de medición </w:t>
      </w:r>
      <w:proofErr w:type="spellStart"/>
      <w:r w:rsidR="00833DC5" w:rsidRPr="007E6BDC">
        <w:rPr>
          <w:rFonts w:ascii="Museo 300" w:eastAsia="Arial" w:hAnsi="Museo 300"/>
          <w:color w:val="000000"/>
          <w:sz w:val="16"/>
          <w:szCs w:val="16"/>
          <w:lang w:val="es-ES"/>
        </w:rPr>
        <w:t>n.°</w:t>
      </w:r>
      <w:proofErr w:type="spellEnd"/>
      <w:r w:rsidR="00833DC5" w:rsidRPr="007E6BDC">
        <w:rPr>
          <w:rFonts w:ascii="Museo 300" w:eastAsia="Arial" w:hAnsi="Museo 300"/>
          <w:color w:val="000000"/>
          <w:sz w:val="16"/>
          <w:szCs w:val="16"/>
          <w:lang w:val="es-ES"/>
        </w:rPr>
        <w:t xml:space="preserve"> </w:t>
      </w:r>
      <w:r w:rsidR="00397542">
        <w:rPr>
          <w:rFonts w:ascii="Museo 300" w:eastAsia="Arial" w:hAnsi="Museo 300"/>
          <w:color w:val="000000"/>
          <w:sz w:val="16"/>
          <w:szCs w:val="16"/>
          <w:lang w:val="es-ES"/>
        </w:rPr>
        <w:t>xxx</w:t>
      </w:r>
      <w:r w:rsidR="00833DC5" w:rsidRPr="007E6BDC">
        <w:rPr>
          <w:rFonts w:ascii="Museo 300" w:eastAsia="Arial" w:hAnsi="Museo 300"/>
          <w:color w:val="000000"/>
          <w:sz w:val="16"/>
          <w:szCs w:val="16"/>
          <w:lang w:val="es-ES"/>
        </w:rPr>
        <w:t>.</w:t>
      </w:r>
      <w:r w:rsidR="00833DC5">
        <w:rPr>
          <w:rFonts w:ascii="Museo 300" w:hAnsi="Museo 300"/>
          <w:sz w:val="16"/>
          <w:szCs w:val="16"/>
        </w:rPr>
        <w:t xml:space="preserve"> </w:t>
      </w:r>
      <w:r w:rsidR="00974623">
        <w:rPr>
          <w:rFonts w:ascii="Museo 300" w:hAnsi="Museo 300"/>
          <w:sz w:val="16"/>
          <w:szCs w:val="16"/>
        </w:rPr>
        <w:t>(…)</w:t>
      </w:r>
    </w:p>
    <w:p w14:paraId="5FACC458" w14:textId="4CC19D5C" w:rsidR="00974623" w:rsidRPr="002D4A70" w:rsidRDefault="00833DC5" w:rsidP="00974623">
      <w:pPr>
        <w:tabs>
          <w:tab w:val="left" w:pos="993"/>
          <w:tab w:val="left" w:pos="9072"/>
        </w:tabs>
        <w:spacing w:line="240" w:lineRule="auto"/>
        <w:ind w:left="993" w:right="709"/>
        <w:jc w:val="both"/>
        <w:rPr>
          <w:rFonts w:ascii="Museo 300" w:hAnsi="Museo 300"/>
          <w:sz w:val="16"/>
          <w:szCs w:val="16"/>
        </w:rPr>
      </w:pPr>
      <w:r w:rsidRPr="007E6BDC">
        <w:rPr>
          <w:rFonts w:ascii="Museo 300" w:eastAsia="SimSun" w:hAnsi="Museo 300"/>
          <w:color w:val="000000" w:themeColor="text1"/>
          <w:spacing w:val="-5"/>
          <w:sz w:val="16"/>
          <w:szCs w:val="16"/>
          <w:lang w:val="es-ES"/>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r w:rsidRPr="00AF7ED9">
        <w:rPr>
          <w:rFonts w:ascii="Museo 300" w:eastAsia="SimSun" w:hAnsi="Museo 300"/>
          <w:color w:val="000000" w:themeColor="text1"/>
          <w:spacing w:val="-5"/>
          <w:sz w:val="16"/>
          <w:szCs w:val="16"/>
          <w:lang w:val="es-ES"/>
        </w:rPr>
        <w:t xml:space="preserve"> </w:t>
      </w:r>
      <w:r w:rsidR="00974623" w:rsidRPr="00AF7ED9">
        <w:rPr>
          <w:rFonts w:ascii="Museo 300" w:eastAsia="SimSun" w:hAnsi="Museo 300"/>
          <w:color w:val="000000" w:themeColor="text1"/>
          <w:spacing w:val="-5"/>
          <w:sz w:val="16"/>
          <w:szCs w:val="16"/>
          <w:lang w:val="es-ES"/>
        </w:rPr>
        <w:t>[…]””</w:t>
      </w:r>
    </w:p>
    <w:p w14:paraId="3D1ECC2A" w14:textId="2E38D1F8" w:rsidR="00974623" w:rsidRDefault="00974623" w:rsidP="00CD79FE">
      <w:pPr>
        <w:suppressAutoHyphens w:val="0"/>
        <w:autoSpaceDE w:val="0"/>
        <w:adjustRightInd w:val="0"/>
        <w:spacing w:after="0" w:line="0" w:lineRule="atLeast"/>
        <w:ind w:left="426"/>
        <w:jc w:val="both"/>
        <w:textAlignment w:val="auto"/>
        <w:rPr>
          <w:rFonts w:ascii="Museo Sans 300" w:hAnsi="Museo Sans 300"/>
          <w:sz w:val="20"/>
          <w:szCs w:val="20"/>
        </w:rPr>
      </w:pPr>
      <w:r w:rsidRPr="00533ACF">
        <w:rPr>
          <w:rFonts w:ascii="Museo Sans 300" w:hAnsi="Museo Sans 300"/>
          <w:sz w:val="20"/>
          <w:szCs w:val="20"/>
        </w:rPr>
        <w:t>En cuanto a</w:t>
      </w:r>
      <w:r>
        <w:rPr>
          <w:rFonts w:ascii="Museo Sans 300" w:hAnsi="Museo Sans 300"/>
          <w:sz w:val="20"/>
          <w:szCs w:val="20"/>
        </w:rPr>
        <w:t xml:space="preserve"> </w:t>
      </w:r>
      <w:r w:rsidR="00833DC5">
        <w:rPr>
          <w:rFonts w:ascii="Museo Sans 300" w:hAnsi="Museo Sans 300"/>
          <w:sz w:val="20"/>
          <w:szCs w:val="20"/>
        </w:rPr>
        <w:t xml:space="preserve">los argumentos de </w:t>
      </w:r>
      <w:r>
        <w:rPr>
          <w:rFonts w:ascii="Museo Sans 300" w:hAnsi="Museo Sans 300"/>
          <w:sz w:val="20"/>
          <w:szCs w:val="20"/>
        </w:rPr>
        <w:t>la</w:t>
      </w:r>
      <w:r w:rsidRPr="00533ACF">
        <w:rPr>
          <w:rFonts w:ascii="Museo Sans 300" w:hAnsi="Museo Sans 300"/>
          <w:sz w:val="20"/>
          <w:szCs w:val="20"/>
        </w:rPr>
        <w:t xml:space="preserve"> señor</w:t>
      </w:r>
      <w:r>
        <w:rPr>
          <w:rFonts w:ascii="Museo Sans 300" w:hAnsi="Museo Sans 300"/>
          <w:sz w:val="20"/>
          <w:szCs w:val="20"/>
        </w:rPr>
        <w:t xml:space="preserve">a </w:t>
      </w:r>
      <w:r w:rsidR="00397542">
        <w:rPr>
          <w:rFonts w:ascii="Museo Sans 300" w:hAnsi="Museo Sans 300"/>
          <w:sz w:val="20"/>
          <w:szCs w:val="20"/>
        </w:rPr>
        <w:t>xxx</w:t>
      </w:r>
      <w:r w:rsidRPr="00533ACF">
        <w:rPr>
          <w:rFonts w:ascii="Museo Sans 300" w:hAnsi="Museo Sans 300"/>
          <w:sz w:val="20"/>
          <w:szCs w:val="20"/>
        </w:rPr>
        <w:t>,</w:t>
      </w:r>
      <w:r w:rsidRPr="008760FC">
        <w:rPr>
          <w:rFonts w:ascii="Museo Sans 300" w:hAnsi="Museo Sans 300"/>
          <w:sz w:val="20"/>
          <w:szCs w:val="20"/>
        </w:rPr>
        <w:t xml:space="preserve"> </w:t>
      </w:r>
      <w:r w:rsidR="00956E14">
        <w:rPr>
          <w:rFonts w:ascii="Museo Sans 300" w:hAnsi="Museo Sans 300"/>
          <w:sz w:val="20"/>
          <w:szCs w:val="20"/>
        </w:rPr>
        <w:t xml:space="preserve">se efectúa el análisis siguiente: </w:t>
      </w:r>
    </w:p>
    <w:p w14:paraId="6CCFC343" w14:textId="77777777" w:rsidR="00CD79FE" w:rsidRDefault="00CD79FE" w:rsidP="00CD79FE">
      <w:pPr>
        <w:suppressAutoHyphens w:val="0"/>
        <w:autoSpaceDE w:val="0"/>
        <w:adjustRightInd w:val="0"/>
        <w:spacing w:after="0" w:line="0" w:lineRule="atLeast"/>
        <w:ind w:left="426"/>
        <w:jc w:val="both"/>
        <w:textAlignment w:val="auto"/>
        <w:rPr>
          <w:rFonts w:ascii="Museo Sans 300" w:hAnsi="Museo Sans 300"/>
          <w:sz w:val="20"/>
          <w:szCs w:val="20"/>
        </w:rPr>
      </w:pPr>
    </w:p>
    <w:p w14:paraId="1434401A" w14:textId="25E5BCCA" w:rsidR="00956E14" w:rsidRPr="002C4251" w:rsidRDefault="0005782C" w:rsidP="006053FF">
      <w:pPr>
        <w:pStyle w:val="Prrafodelista"/>
        <w:numPr>
          <w:ilvl w:val="0"/>
          <w:numId w:val="49"/>
        </w:numPr>
        <w:spacing w:line="0" w:lineRule="atLeast"/>
        <w:ind w:left="1068"/>
        <w:jc w:val="both"/>
        <w:rPr>
          <w:rFonts w:ascii="Museo Sans 300" w:hAnsi="Museo Sans 300"/>
          <w:sz w:val="20"/>
          <w:szCs w:val="20"/>
          <w:u w:val="single"/>
        </w:rPr>
      </w:pPr>
      <w:r w:rsidRPr="002C4251">
        <w:rPr>
          <w:rFonts w:ascii="Museo Sans 300" w:hAnsi="Museo Sans 300"/>
          <w:sz w:val="20"/>
          <w:szCs w:val="20"/>
          <w:u w:val="single"/>
        </w:rPr>
        <w:lastRenderedPageBreak/>
        <w:t>Históricos de consumos registrados después de la sustitución de medidor con alteraciones internas y el cobro por energía no registrada</w:t>
      </w:r>
    </w:p>
    <w:p w14:paraId="3BE18CC0" w14:textId="77777777" w:rsidR="002C4251" w:rsidRDefault="002C4251" w:rsidP="006053FF">
      <w:pPr>
        <w:pStyle w:val="Prrafodelista"/>
        <w:tabs>
          <w:tab w:val="left" w:pos="426"/>
        </w:tabs>
        <w:spacing w:line="0" w:lineRule="atLeast"/>
        <w:jc w:val="both"/>
        <w:rPr>
          <w:rFonts w:ascii="Museo Sans 300" w:hAnsi="Museo Sans 300"/>
          <w:sz w:val="20"/>
          <w:szCs w:val="20"/>
        </w:rPr>
      </w:pPr>
    </w:p>
    <w:p w14:paraId="10862E8D" w14:textId="5ADBC99C" w:rsidR="00293CA7" w:rsidRPr="00956E14" w:rsidRDefault="00CD79FE" w:rsidP="006053FF">
      <w:pPr>
        <w:pStyle w:val="Prrafodelista"/>
        <w:tabs>
          <w:tab w:val="left" w:pos="426"/>
        </w:tabs>
        <w:spacing w:line="0" w:lineRule="atLeast"/>
        <w:jc w:val="both"/>
        <w:rPr>
          <w:rFonts w:ascii="Museo Sans 300" w:hAnsi="Museo Sans 300"/>
          <w:sz w:val="20"/>
          <w:szCs w:val="20"/>
        </w:rPr>
      </w:pPr>
      <w:r>
        <w:rPr>
          <w:rFonts w:ascii="Museo Sans 300" w:hAnsi="Museo Sans 300"/>
          <w:sz w:val="20"/>
          <w:szCs w:val="20"/>
        </w:rPr>
        <w:t>Respecto al primer punto, c</w:t>
      </w:r>
      <w:r w:rsidR="00293CA7" w:rsidRPr="00956E14">
        <w:rPr>
          <w:rFonts w:ascii="Museo Sans 300" w:hAnsi="Museo Sans 300"/>
          <w:sz w:val="20"/>
          <w:szCs w:val="20"/>
        </w:rPr>
        <w:t>abe</w:t>
      </w:r>
      <w:r w:rsidR="00293CA7">
        <w:rPr>
          <w:rFonts w:ascii="Museo Sans 300" w:hAnsi="Museo Sans 300"/>
          <w:sz w:val="20"/>
          <w:szCs w:val="20"/>
        </w:rPr>
        <w:t xml:space="preserve"> </w:t>
      </w:r>
      <w:r w:rsidR="00293CA7" w:rsidRPr="00956E14">
        <w:rPr>
          <w:rFonts w:ascii="Museo Sans 300" w:hAnsi="Museo Sans 300"/>
          <w:sz w:val="20"/>
          <w:szCs w:val="20"/>
        </w:rPr>
        <w:t xml:space="preserve">señalar que la empresa distribuidora está recuperando la energía que el equipo de medición dejó de registrar a consecuencia de una manipulación interna, aplicada a un período de 6 meses, de acuerdo con lo establecido en </w:t>
      </w:r>
      <w:r w:rsidR="00293CA7">
        <w:rPr>
          <w:rFonts w:ascii="Museo Sans 300" w:hAnsi="Museo Sans 300"/>
          <w:sz w:val="20"/>
          <w:szCs w:val="20"/>
        </w:rPr>
        <w:t>la normativa sectorial</w:t>
      </w:r>
      <w:r w:rsidR="00293CA7" w:rsidRPr="00956E14">
        <w:rPr>
          <w:rFonts w:ascii="Museo Sans 300" w:hAnsi="Museo Sans 300"/>
          <w:sz w:val="20"/>
          <w:szCs w:val="20"/>
        </w:rPr>
        <w:t xml:space="preserve">. </w:t>
      </w:r>
    </w:p>
    <w:p w14:paraId="12062355" w14:textId="77777777" w:rsidR="00293CA7" w:rsidRDefault="00293CA7" w:rsidP="006053FF">
      <w:pPr>
        <w:pStyle w:val="Prrafodelista"/>
        <w:tabs>
          <w:tab w:val="left" w:pos="426"/>
        </w:tabs>
        <w:spacing w:line="0" w:lineRule="atLeast"/>
        <w:jc w:val="both"/>
        <w:rPr>
          <w:rFonts w:ascii="Museo Sans 300" w:hAnsi="Museo Sans 300"/>
          <w:sz w:val="20"/>
          <w:szCs w:val="20"/>
        </w:rPr>
      </w:pPr>
    </w:p>
    <w:p w14:paraId="420BB0E3" w14:textId="5529494A" w:rsidR="00AB6BD7" w:rsidRDefault="00293CA7" w:rsidP="006053FF">
      <w:pPr>
        <w:pStyle w:val="Prrafodelista"/>
        <w:tabs>
          <w:tab w:val="left" w:pos="426"/>
        </w:tabs>
        <w:spacing w:line="0" w:lineRule="atLeast"/>
        <w:jc w:val="both"/>
        <w:rPr>
          <w:rFonts w:ascii="Museo Sans 300" w:hAnsi="Museo Sans 300"/>
          <w:sz w:val="20"/>
          <w:szCs w:val="20"/>
        </w:rPr>
      </w:pPr>
      <w:r>
        <w:rPr>
          <w:rFonts w:ascii="Museo Sans 300" w:hAnsi="Museo Sans 300"/>
          <w:sz w:val="20"/>
          <w:szCs w:val="20"/>
        </w:rPr>
        <w:t>Por otra parte, c</w:t>
      </w:r>
      <w:r w:rsidR="00956E14" w:rsidRPr="00956E14">
        <w:rPr>
          <w:rFonts w:ascii="Museo Sans 300" w:hAnsi="Museo Sans 300"/>
          <w:sz w:val="20"/>
          <w:szCs w:val="20"/>
        </w:rPr>
        <w:t>on relación al comportamiento de los registros históricos de consumo</w:t>
      </w:r>
      <w:r w:rsidR="0005782C">
        <w:rPr>
          <w:rFonts w:ascii="Museo Sans 300" w:hAnsi="Museo Sans 300"/>
          <w:sz w:val="20"/>
          <w:szCs w:val="20"/>
        </w:rPr>
        <w:t xml:space="preserve"> del </w:t>
      </w:r>
      <w:r w:rsidR="0005782C" w:rsidRPr="0012644E">
        <w:rPr>
          <w:rFonts w:ascii="Museo Sans 300" w:hAnsi="Museo Sans 300"/>
          <w:sz w:val="20"/>
          <w:szCs w:val="20"/>
        </w:rPr>
        <w:t xml:space="preserve">suministro con NIC </w:t>
      </w:r>
      <w:r w:rsidR="00B428DC">
        <w:rPr>
          <w:rFonts w:ascii="Museo Sans 300" w:hAnsi="Museo Sans 300"/>
          <w:sz w:val="20"/>
          <w:szCs w:val="20"/>
        </w:rPr>
        <w:t>xxx</w:t>
      </w:r>
      <w:r>
        <w:rPr>
          <w:rFonts w:ascii="Museo Sans 300" w:hAnsi="Museo Sans 300"/>
          <w:sz w:val="20"/>
          <w:szCs w:val="20"/>
        </w:rPr>
        <w:t xml:space="preserve"> </w:t>
      </w:r>
      <w:r w:rsidRPr="00956E14">
        <w:rPr>
          <w:rFonts w:ascii="Museo Sans 300" w:hAnsi="Museo Sans 300"/>
          <w:sz w:val="20"/>
          <w:szCs w:val="20"/>
        </w:rPr>
        <w:t>en</w:t>
      </w:r>
      <w:r w:rsidR="00956E14" w:rsidRPr="00956E14">
        <w:rPr>
          <w:rFonts w:ascii="Museo Sans 300" w:hAnsi="Museo Sans 300"/>
          <w:sz w:val="20"/>
          <w:szCs w:val="20"/>
        </w:rPr>
        <w:t xml:space="preserve"> el período comprendido entre el mes de agosto de 2021 hasta agosto de 2023, </w:t>
      </w:r>
      <w:r>
        <w:rPr>
          <w:rFonts w:ascii="Museo Sans 300" w:hAnsi="Museo Sans 300"/>
          <w:sz w:val="20"/>
          <w:szCs w:val="20"/>
        </w:rPr>
        <w:t>debe indicarse que s</w:t>
      </w:r>
      <w:r w:rsidR="00956E14" w:rsidRPr="00956E14">
        <w:rPr>
          <w:rFonts w:ascii="Museo Sans 300" w:hAnsi="Museo Sans 300"/>
          <w:sz w:val="20"/>
          <w:szCs w:val="20"/>
        </w:rPr>
        <w:t xml:space="preserve">i bien, la tendencia en el referido periodo no presenta una variación significativa, </w:t>
      </w:r>
      <w:r w:rsidR="00AB6BD7">
        <w:rPr>
          <w:rFonts w:ascii="Museo Sans 300" w:hAnsi="Museo Sans 300"/>
          <w:sz w:val="20"/>
          <w:szCs w:val="20"/>
        </w:rPr>
        <w:t>se observó</w:t>
      </w:r>
      <w:r w:rsidR="00BC1BCA">
        <w:rPr>
          <w:rFonts w:ascii="Museo Sans 300" w:hAnsi="Museo Sans 300"/>
          <w:sz w:val="20"/>
          <w:szCs w:val="20"/>
        </w:rPr>
        <w:t xml:space="preserve"> mediante la verificación de funcionamiento del medidor</w:t>
      </w:r>
      <w:r w:rsidR="00BC1BCA" w:rsidRPr="00BC1BCA">
        <w:rPr>
          <w:rFonts w:ascii="Museo Sans 300" w:hAnsi="Museo Sans 300"/>
          <w:sz w:val="20"/>
          <w:szCs w:val="20"/>
        </w:rPr>
        <w:t xml:space="preserve"> </w:t>
      </w:r>
      <w:r w:rsidR="00BC1BCA">
        <w:rPr>
          <w:rFonts w:ascii="Museo Sans 300" w:hAnsi="Museo Sans 300"/>
          <w:sz w:val="20"/>
          <w:szCs w:val="20"/>
        </w:rPr>
        <w:t>número 10212845</w:t>
      </w:r>
      <w:r w:rsidR="00AB6BD7">
        <w:rPr>
          <w:rFonts w:ascii="Museo Sans 300" w:hAnsi="Museo Sans 300"/>
          <w:sz w:val="20"/>
          <w:szCs w:val="20"/>
        </w:rPr>
        <w:t>,</w:t>
      </w:r>
      <w:r w:rsidR="00956E14" w:rsidRPr="00956E14">
        <w:rPr>
          <w:rFonts w:ascii="Museo Sans 300" w:hAnsi="Museo Sans 300"/>
          <w:sz w:val="20"/>
          <w:szCs w:val="20"/>
        </w:rPr>
        <w:t xml:space="preserve"> </w:t>
      </w:r>
      <w:r w:rsidR="00AB6BD7">
        <w:rPr>
          <w:rFonts w:ascii="Museo Sans 300" w:hAnsi="Museo Sans 300"/>
          <w:sz w:val="20"/>
          <w:szCs w:val="20"/>
        </w:rPr>
        <w:t xml:space="preserve">que internamente se había instalado </w:t>
      </w:r>
      <w:r w:rsidR="00AB6BD7" w:rsidRPr="00956E14">
        <w:rPr>
          <w:rFonts w:ascii="Museo Sans 300" w:hAnsi="Museo Sans 300"/>
          <w:sz w:val="20"/>
          <w:szCs w:val="20"/>
        </w:rPr>
        <w:t>un puente eléctrico conectado entre las borneras de la fuente y carga en la fase “A”</w:t>
      </w:r>
      <w:r w:rsidR="00AB6BD7">
        <w:rPr>
          <w:rFonts w:ascii="Museo Sans 300" w:hAnsi="Museo Sans 300"/>
          <w:sz w:val="20"/>
          <w:szCs w:val="20"/>
        </w:rPr>
        <w:t xml:space="preserve">, </w:t>
      </w:r>
      <w:r w:rsidR="0063364B">
        <w:rPr>
          <w:rFonts w:ascii="Museo Sans 300" w:hAnsi="Museo Sans 300"/>
          <w:sz w:val="20"/>
          <w:szCs w:val="20"/>
        </w:rPr>
        <w:t xml:space="preserve">además </w:t>
      </w:r>
      <w:r w:rsidR="00AB6BD7">
        <w:rPr>
          <w:rFonts w:ascii="Museo Sans 300" w:hAnsi="Museo Sans 300"/>
          <w:sz w:val="20"/>
          <w:szCs w:val="20"/>
        </w:rPr>
        <w:t xml:space="preserve">se desconectó </w:t>
      </w:r>
      <w:r w:rsidR="00AB6BD7" w:rsidRPr="00956E14">
        <w:rPr>
          <w:rFonts w:ascii="Museo Sans 300" w:hAnsi="Museo Sans 300"/>
          <w:sz w:val="20"/>
          <w:szCs w:val="20"/>
        </w:rPr>
        <w:t>la señal de corriente de la misma fase</w:t>
      </w:r>
      <w:r w:rsidR="00AB6BD7">
        <w:rPr>
          <w:rFonts w:ascii="Museo Sans 300" w:hAnsi="Museo Sans 300"/>
          <w:sz w:val="20"/>
          <w:szCs w:val="20"/>
        </w:rPr>
        <w:t xml:space="preserve">. Por lo cual, la alteración del medidor generó una afectación confirmada en el </w:t>
      </w:r>
      <w:r w:rsidR="00AB6BD7" w:rsidRPr="00956E14">
        <w:rPr>
          <w:rFonts w:ascii="Museo Sans 300" w:hAnsi="Museo Sans 300"/>
          <w:sz w:val="20"/>
          <w:szCs w:val="20"/>
        </w:rPr>
        <w:t xml:space="preserve">consumo </w:t>
      </w:r>
      <w:r w:rsidR="00AB6BD7">
        <w:rPr>
          <w:rFonts w:ascii="Museo Sans 300" w:hAnsi="Museo Sans 300"/>
          <w:sz w:val="20"/>
          <w:szCs w:val="20"/>
        </w:rPr>
        <w:t>registrado y facturado antes del 25 de abril de 2023.</w:t>
      </w:r>
    </w:p>
    <w:p w14:paraId="103BD251" w14:textId="77777777" w:rsidR="0063364B" w:rsidRDefault="0063364B" w:rsidP="006053FF">
      <w:pPr>
        <w:pStyle w:val="Prrafodelista"/>
        <w:tabs>
          <w:tab w:val="left" w:pos="426"/>
        </w:tabs>
        <w:jc w:val="both"/>
        <w:rPr>
          <w:rFonts w:ascii="Museo Sans 300" w:hAnsi="Museo Sans 300"/>
          <w:sz w:val="20"/>
          <w:szCs w:val="20"/>
        </w:rPr>
      </w:pPr>
    </w:p>
    <w:p w14:paraId="0B4B7240" w14:textId="5F5C1735" w:rsidR="00685F86" w:rsidRDefault="00685F86" w:rsidP="006053FF">
      <w:pPr>
        <w:pStyle w:val="Prrafodelista"/>
        <w:tabs>
          <w:tab w:val="left" w:pos="426"/>
        </w:tabs>
        <w:spacing w:line="0" w:lineRule="atLeast"/>
        <w:jc w:val="both"/>
        <w:rPr>
          <w:rFonts w:ascii="Museo Sans 300" w:hAnsi="Museo Sans 300"/>
          <w:sz w:val="20"/>
          <w:szCs w:val="20"/>
        </w:rPr>
      </w:pPr>
      <w:r w:rsidRPr="00956E14">
        <w:rPr>
          <w:rFonts w:ascii="Museo Sans 300" w:hAnsi="Museo Sans 300"/>
          <w:sz w:val="20"/>
          <w:szCs w:val="20"/>
        </w:rPr>
        <w:t>Por tanto, el hecho que el perfil de consumo</w:t>
      </w:r>
      <w:r w:rsidR="001426E8">
        <w:rPr>
          <w:rFonts w:ascii="Museo Sans 300" w:hAnsi="Museo Sans 300"/>
          <w:sz w:val="20"/>
          <w:szCs w:val="20"/>
        </w:rPr>
        <w:t>, posterior a la eliminación de la condición irregular,</w:t>
      </w:r>
      <w:r w:rsidRPr="00956E14">
        <w:rPr>
          <w:rFonts w:ascii="Museo Sans 300" w:hAnsi="Museo Sans 300"/>
          <w:sz w:val="20"/>
          <w:szCs w:val="20"/>
        </w:rPr>
        <w:t xml:space="preserve"> no refleje el promedio utilizado por </w:t>
      </w:r>
      <w:r>
        <w:rPr>
          <w:rFonts w:ascii="Museo Sans 300" w:hAnsi="Museo Sans 300"/>
          <w:sz w:val="20"/>
          <w:szCs w:val="20"/>
        </w:rPr>
        <w:t>la distribuidora y el CAU</w:t>
      </w:r>
      <w:r w:rsidRPr="00956E14">
        <w:rPr>
          <w:rFonts w:ascii="Museo Sans 300" w:hAnsi="Museo Sans 300"/>
          <w:sz w:val="20"/>
          <w:szCs w:val="20"/>
        </w:rPr>
        <w:t xml:space="preserve"> para la determinación de la cantidad de </w:t>
      </w:r>
      <w:r>
        <w:rPr>
          <w:rFonts w:ascii="Museo Sans 300" w:hAnsi="Museo Sans 300"/>
          <w:sz w:val="20"/>
          <w:szCs w:val="20"/>
        </w:rPr>
        <w:t>energía no registrada</w:t>
      </w:r>
      <w:r w:rsidRPr="00956E14">
        <w:rPr>
          <w:rFonts w:ascii="Museo Sans 300" w:hAnsi="Museo Sans 300"/>
          <w:sz w:val="20"/>
          <w:szCs w:val="20"/>
        </w:rPr>
        <w:t xml:space="preserve">, </w:t>
      </w:r>
      <w:r>
        <w:rPr>
          <w:rFonts w:ascii="Museo Sans 300" w:hAnsi="Museo Sans 300"/>
          <w:sz w:val="20"/>
          <w:szCs w:val="20"/>
        </w:rPr>
        <w:t xml:space="preserve">no desvirtúan </w:t>
      </w:r>
      <w:r w:rsidRPr="00956E14">
        <w:rPr>
          <w:rFonts w:ascii="Museo Sans 300" w:hAnsi="Museo Sans 300"/>
          <w:sz w:val="20"/>
          <w:szCs w:val="20"/>
        </w:rPr>
        <w:t xml:space="preserve">las pruebas técnicas que demuestran </w:t>
      </w:r>
      <w:r>
        <w:rPr>
          <w:rFonts w:ascii="Museo Sans 300" w:hAnsi="Museo Sans 300"/>
          <w:sz w:val="20"/>
          <w:szCs w:val="20"/>
        </w:rPr>
        <w:t>el</w:t>
      </w:r>
      <w:r w:rsidRPr="00956E14">
        <w:rPr>
          <w:rFonts w:ascii="Museo Sans 300" w:hAnsi="Museo Sans 300"/>
          <w:sz w:val="20"/>
          <w:szCs w:val="20"/>
        </w:rPr>
        <w:t xml:space="preserve"> incumplimiento a los Términos y Condiciones Generales al </w:t>
      </w:r>
      <w:r>
        <w:rPr>
          <w:rFonts w:ascii="Museo Sans 300" w:hAnsi="Museo Sans 300"/>
          <w:sz w:val="20"/>
          <w:szCs w:val="20"/>
        </w:rPr>
        <w:t>C</w:t>
      </w:r>
      <w:r w:rsidRPr="00956E14">
        <w:rPr>
          <w:rFonts w:ascii="Museo Sans 300" w:hAnsi="Museo Sans 300"/>
          <w:sz w:val="20"/>
          <w:szCs w:val="20"/>
        </w:rPr>
        <w:t>onsumidor Final</w:t>
      </w:r>
      <w:r w:rsidR="003E1F96">
        <w:rPr>
          <w:rFonts w:ascii="Museo Sans 300" w:hAnsi="Museo Sans 300"/>
          <w:sz w:val="20"/>
          <w:szCs w:val="20"/>
        </w:rPr>
        <w:t>.</w:t>
      </w:r>
    </w:p>
    <w:p w14:paraId="638F739E" w14:textId="77777777" w:rsidR="00685F86" w:rsidRDefault="00685F86" w:rsidP="006053FF">
      <w:pPr>
        <w:pStyle w:val="Prrafodelista"/>
        <w:tabs>
          <w:tab w:val="left" w:pos="426"/>
        </w:tabs>
        <w:spacing w:line="0" w:lineRule="atLeast"/>
        <w:jc w:val="both"/>
        <w:rPr>
          <w:rFonts w:ascii="Museo Sans 300" w:hAnsi="Museo Sans 300"/>
          <w:sz w:val="20"/>
          <w:szCs w:val="20"/>
        </w:rPr>
      </w:pPr>
    </w:p>
    <w:p w14:paraId="6085D1DE" w14:textId="52CF4917" w:rsidR="00AB6BD7" w:rsidRDefault="00AB6BD7" w:rsidP="006053FF">
      <w:pPr>
        <w:pStyle w:val="Prrafodelista"/>
        <w:tabs>
          <w:tab w:val="left" w:pos="426"/>
        </w:tabs>
        <w:jc w:val="both"/>
        <w:rPr>
          <w:rFonts w:ascii="Museo Sans 300" w:hAnsi="Museo Sans 300"/>
          <w:sz w:val="20"/>
          <w:szCs w:val="20"/>
        </w:rPr>
      </w:pPr>
      <w:r>
        <w:rPr>
          <w:rFonts w:ascii="Museo Sans 300" w:hAnsi="Museo Sans 300"/>
          <w:sz w:val="20"/>
          <w:szCs w:val="20"/>
        </w:rPr>
        <w:t xml:space="preserve">En ese orden, </w:t>
      </w:r>
      <w:r w:rsidR="0092502F">
        <w:rPr>
          <w:rFonts w:ascii="Museo Sans 300" w:hAnsi="Museo Sans 300"/>
          <w:sz w:val="20"/>
          <w:szCs w:val="20"/>
        </w:rPr>
        <w:t xml:space="preserve">técnicamente es inviable </w:t>
      </w:r>
      <w:r w:rsidR="00EB4D8B">
        <w:rPr>
          <w:rFonts w:ascii="Museo Sans 300" w:hAnsi="Museo Sans 300"/>
          <w:sz w:val="20"/>
          <w:szCs w:val="20"/>
        </w:rPr>
        <w:t>utilizar</w:t>
      </w:r>
      <w:r w:rsidR="00A11446">
        <w:rPr>
          <w:rFonts w:ascii="Museo Sans 300" w:hAnsi="Museo Sans 300"/>
          <w:sz w:val="20"/>
          <w:szCs w:val="20"/>
        </w:rPr>
        <w:t xml:space="preserve"> l</w:t>
      </w:r>
      <w:r>
        <w:rPr>
          <w:rFonts w:ascii="Museo Sans 300" w:hAnsi="Museo Sans 300"/>
          <w:sz w:val="20"/>
          <w:szCs w:val="20"/>
        </w:rPr>
        <w:t>os consumos de energía registrados</w:t>
      </w:r>
      <w:r w:rsidR="0063364B">
        <w:rPr>
          <w:rFonts w:ascii="Museo Sans 300" w:hAnsi="Museo Sans 300"/>
          <w:sz w:val="20"/>
          <w:szCs w:val="20"/>
        </w:rPr>
        <w:t xml:space="preserve"> en el suministro</w:t>
      </w:r>
      <w:r>
        <w:rPr>
          <w:rFonts w:ascii="Museo Sans 300" w:hAnsi="Museo Sans 300"/>
          <w:sz w:val="20"/>
          <w:szCs w:val="20"/>
        </w:rPr>
        <w:t xml:space="preserve"> </w:t>
      </w:r>
      <w:r w:rsidR="0063364B" w:rsidRPr="0012644E">
        <w:rPr>
          <w:rFonts w:ascii="Museo Sans 300" w:hAnsi="Museo Sans 300"/>
          <w:sz w:val="20"/>
          <w:szCs w:val="20"/>
        </w:rPr>
        <w:t xml:space="preserve">con NIC </w:t>
      </w:r>
      <w:r w:rsidR="00B428DC">
        <w:rPr>
          <w:rFonts w:ascii="Museo Sans 300" w:hAnsi="Museo Sans 300"/>
          <w:sz w:val="20"/>
          <w:szCs w:val="20"/>
        </w:rPr>
        <w:t>xxx</w:t>
      </w:r>
      <w:r w:rsidR="0063364B">
        <w:rPr>
          <w:rFonts w:ascii="Museo Sans 300" w:hAnsi="Museo Sans 300"/>
          <w:sz w:val="20"/>
          <w:szCs w:val="20"/>
        </w:rPr>
        <w:t xml:space="preserve"> </w:t>
      </w:r>
      <w:r>
        <w:rPr>
          <w:rFonts w:ascii="Museo Sans 300" w:hAnsi="Museo Sans 300"/>
          <w:sz w:val="20"/>
          <w:szCs w:val="20"/>
        </w:rPr>
        <w:t xml:space="preserve">entre los meses de agosto de 2021 </w:t>
      </w:r>
      <w:r w:rsidR="00685F86" w:rsidRPr="00956E14">
        <w:rPr>
          <w:rFonts w:ascii="Museo Sans 300" w:hAnsi="Museo Sans 300"/>
          <w:sz w:val="20"/>
          <w:szCs w:val="20"/>
        </w:rPr>
        <w:t>hasta agosto de 2023</w:t>
      </w:r>
      <w:r>
        <w:rPr>
          <w:rFonts w:ascii="Museo Sans 300" w:hAnsi="Museo Sans 300"/>
          <w:sz w:val="20"/>
          <w:szCs w:val="20"/>
        </w:rPr>
        <w:t xml:space="preserve">, </w:t>
      </w:r>
      <w:r w:rsidR="0063364B">
        <w:rPr>
          <w:rFonts w:ascii="Museo Sans 300" w:hAnsi="Museo Sans 300"/>
          <w:sz w:val="20"/>
          <w:szCs w:val="20"/>
        </w:rPr>
        <w:t>para efectos de analizar el uso real de los equipos eléctricos instalados en el suministro.</w:t>
      </w:r>
    </w:p>
    <w:p w14:paraId="76708759" w14:textId="77777777" w:rsidR="001426E8" w:rsidRDefault="001426E8" w:rsidP="006053FF">
      <w:pPr>
        <w:pStyle w:val="Prrafodelista"/>
        <w:tabs>
          <w:tab w:val="left" w:pos="426"/>
        </w:tabs>
        <w:jc w:val="both"/>
        <w:rPr>
          <w:rFonts w:ascii="Museo Sans 300" w:hAnsi="Museo Sans 300"/>
          <w:sz w:val="20"/>
          <w:szCs w:val="20"/>
        </w:rPr>
      </w:pPr>
    </w:p>
    <w:p w14:paraId="51CC6DB9" w14:textId="7D6B2498" w:rsidR="001426E8" w:rsidRDefault="001426E8" w:rsidP="001426E8">
      <w:pPr>
        <w:pStyle w:val="Prrafodelista"/>
        <w:tabs>
          <w:tab w:val="left" w:pos="426"/>
        </w:tabs>
        <w:jc w:val="both"/>
        <w:rPr>
          <w:rFonts w:ascii="Museo Sans 300" w:hAnsi="Museo Sans 300"/>
          <w:sz w:val="20"/>
          <w:szCs w:val="20"/>
        </w:rPr>
      </w:pPr>
      <w:r>
        <w:rPr>
          <w:rFonts w:ascii="Museo Sans 300" w:hAnsi="Museo Sans 300"/>
          <w:sz w:val="20"/>
          <w:szCs w:val="20"/>
        </w:rPr>
        <w:t>Debido a que no se puede descartar que en el inmueble estaba disponible el uso del total de la carga instalada en la vivienda equivalente a un consumo mensual de 947 kWh, sin que el consumo energético fuera facturado y pagado mensualmente, a raíz de haber</w:t>
      </w:r>
      <w:r w:rsidR="004006F1">
        <w:rPr>
          <w:rFonts w:ascii="Museo Sans 300" w:hAnsi="Museo Sans 300"/>
          <w:sz w:val="20"/>
          <w:szCs w:val="20"/>
        </w:rPr>
        <w:t>se</w:t>
      </w:r>
      <w:r>
        <w:rPr>
          <w:rFonts w:ascii="Museo Sans 300" w:hAnsi="Museo Sans 300"/>
          <w:sz w:val="20"/>
          <w:szCs w:val="20"/>
        </w:rPr>
        <w:t xml:space="preserve"> suprimido el parámetro técnico de control y medición de consumo en el suministro.</w:t>
      </w:r>
    </w:p>
    <w:p w14:paraId="671E0048" w14:textId="77777777" w:rsidR="00293CA7" w:rsidRPr="00956E14" w:rsidRDefault="00293CA7" w:rsidP="006053FF">
      <w:pPr>
        <w:pStyle w:val="Prrafodelista"/>
        <w:tabs>
          <w:tab w:val="left" w:pos="426"/>
        </w:tabs>
        <w:spacing w:line="0" w:lineRule="atLeast"/>
        <w:jc w:val="both"/>
        <w:rPr>
          <w:rFonts w:ascii="Museo Sans 300" w:hAnsi="Museo Sans 300"/>
          <w:sz w:val="20"/>
          <w:szCs w:val="20"/>
        </w:rPr>
      </w:pPr>
    </w:p>
    <w:p w14:paraId="24D2D1F7" w14:textId="427D886D" w:rsidR="00956E14" w:rsidRPr="002C4251" w:rsidRDefault="006126F3" w:rsidP="006053FF">
      <w:pPr>
        <w:pStyle w:val="Prrafodelista"/>
        <w:numPr>
          <w:ilvl w:val="0"/>
          <w:numId w:val="49"/>
        </w:numPr>
        <w:spacing w:line="0" w:lineRule="atLeast"/>
        <w:ind w:left="1068"/>
        <w:jc w:val="both"/>
        <w:rPr>
          <w:rFonts w:ascii="Museo Sans 300" w:hAnsi="Museo Sans 300"/>
          <w:sz w:val="20"/>
          <w:szCs w:val="20"/>
          <w:u w:val="single"/>
        </w:rPr>
      </w:pPr>
      <w:r w:rsidRPr="002C4251">
        <w:rPr>
          <w:rFonts w:ascii="Museo Sans 300" w:hAnsi="Museo Sans 300"/>
          <w:sz w:val="20"/>
          <w:szCs w:val="20"/>
          <w:u w:val="single"/>
        </w:rPr>
        <w:t>Método utilizado para determinar la energía no registrada</w:t>
      </w:r>
    </w:p>
    <w:p w14:paraId="23DFC55B" w14:textId="77777777" w:rsidR="002C4251" w:rsidRDefault="002C4251" w:rsidP="006053FF">
      <w:pPr>
        <w:spacing w:after="0" w:line="0" w:lineRule="atLeast"/>
        <w:ind w:left="708"/>
        <w:jc w:val="both"/>
        <w:rPr>
          <w:rFonts w:ascii="Museo Sans 300" w:hAnsi="Museo Sans 300"/>
          <w:sz w:val="20"/>
          <w:szCs w:val="20"/>
          <w:lang w:val="es-ES"/>
        </w:rPr>
      </w:pPr>
    </w:p>
    <w:p w14:paraId="46CDAC86" w14:textId="72751284" w:rsidR="00956E14" w:rsidRPr="00956E14" w:rsidRDefault="00280C35" w:rsidP="00E861E0">
      <w:pPr>
        <w:spacing w:after="0" w:line="0" w:lineRule="atLeast"/>
        <w:ind w:left="709"/>
        <w:jc w:val="both"/>
        <w:rPr>
          <w:rFonts w:ascii="Museo Sans 300" w:hAnsi="Museo Sans 300"/>
          <w:sz w:val="20"/>
          <w:szCs w:val="20"/>
          <w:lang w:val="es-ES"/>
        </w:rPr>
      </w:pPr>
      <w:r>
        <w:rPr>
          <w:rFonts w:ascii="Museo Sans 300" w:hAnsi="Museo Sans 300"/>
          <w:sz w:val="20"/>
          <w:szCs w:val="20"/>
          <w:lang w:val="es-ES"/>
        </w:rPr>
        <w:t>E</w:t>
      </w:r>
      <w:r w:rsidR="00956E14" w:rsidRPr="00956E14">
        <w:rPr>
          <w:rFonts w:ascii="Museo Sans 300" w:hAnsi="Museo Sans 300"/>
          <w:sz w:val="20"/>
          <w:szCs w:val="20"/>
          <w:lang w:val="es-ES"/>
        </w:rPr>
        <w:t xml:space="preserve">l Procedimiento para Investigar la Existencia de Condiciones Irregulares en el Suministro de Energía Eléctrica del Usuario Final, indica los métodos </w:t>
      </w:r>
      <w:r w:rsidR="00CB2362">
        <w:rPr>
          <w:rFonts w:ascii="Museo Sans 300" w:hAnsi="Museo Sans 300"/>
          <w:sz w:val="20"/>
          <w:szCs w:val="20"/>
          <w:lang w:val="es-ES"/>
        </w:rPr>
        <w:t>que pueden ser</w:t>
      </w:r>
      <w:r w:rsidR="00956E14" w:rsidRPr="00956E14">
        <w:rPr>
          <w:rFonts w:ascii="Museo Sans 300" w:hAnsi="Museo Sans 300"/>
          <w:sz w:val="20"/>
          <w:szCs w:val="20"/>
          <w:lang w:val="es-ES"/>
        </w:rPr>
        <w:t xml:space="preserve"> emplea</w:t>
      </w:r>
      <w:r w:rsidR="00CB2362">
        <w:rPr>
          <w:rFonts w:ascii="Museo Sans 300" w:hAnsi="Museo Sans 300"/>
          <w:sz w:val="20"/>
          <w:szCs w:val="20"/>
          <w:lang w:val="es-ES"/>
        </w:rPr>
        <w:t>dos</w:t>
      </w:r>
      <w:r w:rsidR="00956E14" w:rsidRPr="00956E14">
        <w:rPr>
          <w:rFonts w:ascii="Museo Sans 300" w:hAnsi="Museo Sans 300"/>
          <w:sz w:val="20"/>
          <w:szCs w:val="20"/>
          <w:lang w:val="es-ES"/>
        </w:rPr>
        <w:t xml:space="preserve"> para la determinación de la cantidad de energía que tiene derecho a recuperar la empresa distribuidora; y, dentro de estos se encuentra </w:t>
      </w:r>
      <w:r w:rsidR="00266ABE">
        <w:rPr>
          <w:rFonts w:ascii="Museo Sans 300" w:hAnsi="Museo Sans 300"/>
          <w:sz w:val="20"/>
          <w:szCs w:val="20"/>
          <w:lang w:val="es-ES"/>
        </w:rPr>
        <w:t>el c</w:t>
      </w:r>
      <w:r w:rsidR="00956E14" w:rsidRPr="00956E14">
        <w:rPr>
          <w:rFonts w:ascii="Museo Sans 300" w:hAnsi="Museo Sans 300"/>
          <w:sz w:val="20"/>
          <w:szCs w:val="20"/>
          <w:lang w:val="es-ES"/>
        </w:rPr>
        <w:t xml:space="preserve">enso de cargas instaladas, dicho método fue utilizado por el CAU </w:t>
      </w:r>
      <w:r w:rsidR="00CB2362">
        <w:rPr>
          <w:rFonts w:ascii="Museo Sans 300" w:hAnsi="Museo Sans 300"/>
          <w:sz w:val="20"/>
          <w:szCs w:val="20"/>
          <w:lang w:val="es-ES"/>
        </w:rPr>
        <w:t>después del análisis de la prueba técnica y ajustar los valores del censo de carga instalada en el inmueble</w:t>
      </w:r>
      <w:r w:rsidR="00956E14" w:rsidRPr="00956E14">
        <w:rPr>
          <w:rFonts w:ascii="Museo Sans 300" w:hAnsi="Museo Sans 300"/>
          <w:sz w:val="20"/>
          <w:szCs w:val="20"/>
          <w:lang w:val="es-ES"/>
        </w:rPr>
        <w:t xml:space="preserve">. </w:t>
      </w:r>
    </w:p>
    <w:p w14:paraId="558C3457" w14:textId="77777777" w:rsidR="00E861E0" w:rsidRDefault="00E861E0" w:rsidP="00E861E0">
      <w:pPr>
        <w:spacing w:after="0" w:line="0" w:lineRule="atLeast"/>
        <w:ind w:left="709"/>
        <w:jc w:val="both"/>
        <w:rPr>
          <w:rFonts w:ascii="Museo Sans 300" w:hAnsi="Museo Sans 300"/>
          <w:sz w:val="20"/>
          <w:szCs w:val="20"/>
          <w:lang w:val="es-ES"/>
        </w:rPr>
      </w:pPr>
    </w:p>
    <w:p w14:paraId="00F77A76" w14:textId="10545455" w:rsidR="006126F3" w:rsidRDefault="00956E14" w:rsidP="00E861E0">
      <w:pPr>
        <w:spacing w:after="0" w:line="0" w:lineRule="atLeast"/>
        <w:ind w:left="709"/>
        <w:jc w:val="both"/>
        <w:rPr>
          <w:rFonts w:ascii="Museo Sans 300" w:hAnsi="Museo Sans 300"/>
          <w:sz w:val="20"/>
          <w:szCs w:val="20"/>
          <w:lang w:val="es-ES"/>
        </w:rPr>
      </w:pPr>
      <w:r w:rsidRPr="00956E14">
        <w:rPr>
          <w:rFonts w:ascii="Museo Sans 300" w:hAnsi="Museo Sans 300"/>
          <w:sz w:val="20"/>
          <w:szCs w:val="20"/>
          <w:lang w:val="es-ES"/>
        </w:rPr>
        <w:t xml:space="preserve">Bajo el contexto anterior, </w:t>
      </w:r>
      <w:r w:rsidR="00266ABE">
        <w:rPr>
          <w:rFonts w:ascii="Museo Sans 300" w:hAnsi="Museo Sans 300"/>
          <w:sz w:val="20"/>
          <w:szCs w:val="20"/>
          <w:lang w:val="es-ES"/>
        </w:rPr>
        <w:t xml:space="preserve">debe exponerse </w:t>
      </w:r>
      <w:r w:rsidRPr="00956E14">
        <w:rPr>
          <w:rFonts w:ascii="Museo Sans 300" w:hAnsi="Museo Sans 300"/>
          <w:sz w:val="20"/>
          <w:szCs w:val="20"/>
          <w:lang w:val="es-ES"/>
        </w:rPr>
        <w:t>que ante la existencia de una condición irregular en el suministro, el tiempo de la utilización de los equipos eléctricos dentro del inmueble está a plen</w:t>
      </w:r>
      <w:r w:rsidR="00CB2362">
        <w:rPr>
          <w:rFonts w:ascii="Museo Sans 300" w:hAnsi="Museo Sans 300"/>
          <w:sz w:val="20"/>
          <w:szCs w:val="20"/>
          <w:lang w:val="es-ES"/>
        </w:rPr>
        <w:t xml:space="preserve">o arbitrio </w:t>
      </w:r>
      <w:r w:rsidRPr="00956E14">
        <w:rPr>
          <w:rFonts w:ascii="Museo Sans 300" w:hAnsi="Museo Sans 300"/>
          <w:sz w:val="20"/>
          <w:szCs w:val="20"/>
          <w:lang w:val="es-ES"/>
        </w:rPr>
        <w:t>de</w:t>
      </w:r>
      <w:r w:rsidR="00CB2362">
        <w:rPr>
          <w:rFonts w:ascii="Museo Sans 300" w:hAnsi="Museo Sans 300"/>
          <w:sz w:val="20"/>
          <w:szCs w:val="20"/>
          <w:lang w:val="es-ES"/>
        </w:rPr>
        <w:t xml:space="preserve"> </w:t>
      </w:r>
      <w:r w:rsidRPr="00956E14">
        <w:rPr>
          <w:rFonts w:ascii="Museo Sans 300" w:hAnsi="Museo Sans 300"/>
          <w:sz w:val="20"/>
          <w:szCs w:val="20"/>
          <w:lang w:val="es-ES"/>
        </w:rPr>
        <w:t>l</w:t>
      </w:r>
      <w:r w:rsidR="00CB2362">
        <w:rPr>
          <w:rFonts w:ascii="Museo Sans 300" w:hAnsi="Museo Sans 300"/>
          <w:sz w:val="20"/>
          <w:szCs w:val="20"/>
          <w:lang w:val="es-ES"/>
        </w:rPr>
        <w:t>os</w:t>
      </w:r>
      <w:r w:rsidRPr="00956E14">
        <w:rPr>
          <w:rFonts w:ascii="Museo Sans 300" w:hAnsi="Museo Sans 300"/>
          <w:sz w:val="20"/>
          <w:szCs w:val="20"/>
          <w:lang w:val="es-ES"/>
        </w:rPr>
        <w:t xml:space="preserve"> usuario</w:t>
      </w:r>
      <w:r w:rsidR="00CB2362">
        <w:rPr>
          <w:rFonts w:ascii="Museo Sans 300" w:hAnsi="Museo Sans 300"/>
          <w:sz w:val="20"/>
          <w:szCs w:val="20"/>
          <w:lang w:val="es-ES"/>
        </w:rPr>
        <w:t>s del inmueble</w:t>
      </w:r>
      <w:r w:rsidRPr="00956E14">
        <w:rPr>
          <w:rFonts w:ascii="Museo Sans 300" w:hAnsi="Museo Sans 300"/>
          <w:sz w:val="20"/>
          <w:szCs w:val="20"/>
          <w:lang w:val="es-ES"/>
        </w:rPr>
        <w:t xml:space="preserve">, sin que el medidor registre el total de la potencia demandada por dichos equipos; por lo que al emplear el método del censo de cargas, </w:t>
      </w:r>
      <w:r w:rsidR="00CB2362">
        <w:rPr>
          <w:rFonts w:ascii="Museo Sans 300" w:hAnsi="Museo Sans 300"/>
          <w:sz w:val="20"/>
          <w:szCs w:val="20"/>
          <w:lang w:val="es-ES"/>
        </w:rPr>
        <w:t xml:space="preserve">se </w:t>
      </w:r>
      <w:r w:rsidRPr="00956E14">
        <w:rPr>
          <w:rFonts w:ascii="Museo Sans 300" w:hAnsi="Museo Sans 300"/>
          <w:sz w:val="20"/>
          <w:szCs w:val="20"/>
          <w:lang w:val="es-ES"/>
        </w:rPr>
        <w:t>consider</w:t>
      </w:r>
      <w:r w:rsidR="00CB2362">
        <w:rPr>
          <w:rFonts w:ascii="Museo Sans 300" w:hAnsi="Museo Sans 300"/>
          <w:sz w:val="20"/>
          <w:szCs w:val="20"/>
          <w:lang w:val="es-ES"/>
        </w:rPr>
        <w:t>ó</w:t>
      </w:r>
      <w:r w:rsidRPr="00956E14">
        <w:rPr>
          <w:rFonts w:ascii="Museo Sans 300" w:hAnsi="Museo Sans 300"/>
          <w:sz w:val="20"/>
          <w:szCs w:val="20"/>
          <w:lang w:val="es-ES"/>
        </w:rPr>
        <w:t xml:space="preserve"> la cantidad de equipos eléctricos de uso diario, como también las características técnicas de consu</w:t>
      </w:r>
      <w:r w:rsidR="0005782C">
        <w:rPr>
          <w:rFonts w:ascii="Museo Sans 300" w:hAnsi="Museo Sans 300"/>
          <w:sz w:val="20"/>
          <w:szCs w:val="20"/>
          <w:lang w:val="es-ES"/>
        </w:rPr>
        <w:t>m</w:t>
      </w:r>
      <w:r w:rsidRPr="00956E14">
        <w:rPr>
          <w:rFonts w:ascii="Museo Sans 300" w:hAnsi="Museo Sans 300"/>
          <w:sz w:val="20"/>
          <w:szCs w:val="20"/>
          <w:lang w:val="es-ES"/>
        </w:rPr>
        <w:t>o,</w:t>
      </w:r>
      <w:r w:rsidR="00CB2362">
        <w:rPr>
          <w:rFonts w:ascii="Museo Sans 300" w:hAnsi="Museo Sans 300"/>
          <w:sz w:val="20"/>
          <w:szCs w:val="20"/>
          <w:lang w:val="es-ES"/>
        </w:rPr>
        <w:t xml:space="preserve"> y se concluyó que </w:t>
      </w:r>
      <w:r w:rsidRPr="00956E14">
        <w:rPr>
          <w:rFonts w:ascii="Museo Sans 300" w:hAnsi="Museo Sans 300"/>
          <w:sz w:val="20"/>
          <w:szCs w:val="20"/>
          <w:lang w:val="es-ES"/>
        </w:rPr>
        <w:t xml:space="preserve">el valor de consumo obtenido está relacionado </w:t>
      </w:r>
      <w:r w:rsidRPr="00CB2362">
        <w:rPr>
          <w:rFonts w:ascii="Museo Sans 300" w:hAnsi="Museo Sans 300"/>
          <w:sz w:val="20"/>
          <w:szCs w:val="20"/>
          <w:lang w:val="es-ES"/>
        </w:rPr>
        <w:t xml:space="preserve">directamente con la demanda </w:t>
      </w:r>
      <w:r w:rsidR="00CB2362">
        <w:rPr>
          <w:rFonts w:ascii="Museo Sans 300" w:hAnsi="Museo Sans 300"/>
          <w:sz w:val="20"/>
          <w:szCs w:val="20"/>
          <w:lang w:val="es-ES"/>
        </w:rPr>
        <w:t>promedio de</w:t>
      </w:r>
      <w:r w:rsidRPr="00CB2362">
        <w:rPr>
          <w:rFonts w:ascii="Museo Sans 300" w:hAnsi="Museo Sans 300"/>
          <w:sz w:val="20"/>
          <w:szCs w:val="20"/>
          <w:lang w:val="es-ES"/>
        </w:rPr>
        <w:t xml:space="preserve"> </w:t>
      </w:r>
      <w:r w:rsidR="00CB2362">
        <w:rPr>
          <w:rFonts w:ascii="Museo Sans 300" w:hAnsi="Museo Sans 300"/>
          <w:sz w:val="20"/>
          <w:szCs w:val="20"/>
          <w:lang w:val="es-ES"/>
        </w:rPr>
        <w:t>dicho</w:t>
      </w:r>
      <w:r w:rsidRPr="00CB2362">
        <w:rPr>
          <w:rFonts w:ascii="Museo Sans 300" w:hAnsi="Museo Sans 300"/>
          <w:sz w:val="20"/>
          <w:szCs w:val="20"/>
          <w:lang w:val="es-ES"/>
        </w:rPr>
        <w:t>s equipos</w:t>
      </w:r>
      <w:r w:rsidR="00CB2362">
        <w:rPr>
          <w:rFonts w:ascii="Museo Sans 300" w:hAnsi="Museo Sans 300"/>
          <w:sz w:val="20"/>
          <w:szCs w:val="20"/>
          <w:lang w:val="es-ES"/>
        </w:rPr>
        <w:t>.</w:t>
      </w:r>
    </w:p>
    <w:p w14:paraId="1BB6F08B" w14:textId="77777777" w:rsidR="00707F97" w:rsidRPr="00CB2362" w:rsidRDefault="00707F97" w:rsidP="00E861E0">
      <w:pPr>
        <w:spacing w:after="0" w:line="0" w:lineRule="atLeast"/>
        <w:ind w:left="709"/>
        <w:jc w:val="both"/>
        <w:rPr>
          <w:rFonts w:ascii="Museo Sans 300" w:hAnsi="Museo Sans 300"/>
          <w:sz w:val="20"/>
          <w:szCs w:val="20"/>
          <w:lang w:val="es-ES"/>
        </w:rPr>
      </w:pPr>
    </w:p>
    <w:p w14:paraId="41C6FB38" w14:textId="54DBF2F4" w:rsidR="00956E14" w:rsidRDefault="00956E14" w:rsidP="006053FF">
      <w:pPr>
        <w:ind w:left="708"/>
        <w:jc w:val="both"/>
        <w:rPr>
          <w:rFonts w:ascii="Museo Sans 300" w:hAnsi="Museo Sans 300"/>
          <w:sz w:val="20"/>
          <w:szCs w:val="20"/>
          <w:lang w:val="es-ES"/>
        </w:rPr>
      </w:pPr>
      <w:r w:rsidRPr="00CB2362">
        <w:rPr>
          <w:rFonts w:ascii="Museo Sans 300" w:hAnsi="Museo Sans 300"/>
          <w:sz w:val="20"/>
          <w:szCs w:val="20"/>
          <w:lang w:val="es-ES"/>
        </w:rPr>
        <w:t xml:space="preserve">Por otra parte, </w:t>
      </w:r>
      <w:r w:rsidR="00CB2362" w:rsidRPr="00CB2362">
        <w:rPr>
          <w:rFonts w:ascii="Museo Sans 300" w:hAnsi="Museo Sans 300"/>
          <w:sz w:val="20"/>
          <w:szCs w:val="20"/>
          <w:lang w:val="es-ES"/>
        </w:rPr>
        <w:t xml:space="preserve">los parámetros </w:t>
      </w:r>
      <w:r w:rsidRPr="00CB2362">
        <w:rPr>
          <w:rFonts w:ascii="Museo Sans 300" w:hAnsi="Museo Sans 300"/>
          <w:sz w:val="20"/>
          <w:szCs w:val="20"/>
          <w:lang w:val="es-ES"/>
        </w:rPr>
        <w:t>del consumo mensual posterior a la normalización del suministro</w:t>
      </w:r>
      <w:r w:rsidR="00CB2362">
        <w:rPr>
          <w:rFonts w:ascii="Museo Sans 300" w:hAnsi="Museo Sans 300"/>
          <w:sz w:val="20"/>
          <w:szCs w:val="20"/>
          <w:lang w:val="es-ES"/>
        </w:rPr>
        <w:t xml:space="preserve"> </w:t>
      </w:r>
      <w:r w:rsidR="002C4251" w:rsidRPr="00CB2362">
        <w:rPr>
          <w:rFonts w:ascii="Museo Sans 300" w:hAnsi="Museo Sans 300"/>
          <w:sz w:val="20"/>
          <w:szCs w:val="20"/>
          <w:lang w:val="es-ES"/>
        </w:rPr>
        <w:t>p</w:t>
      </w:r>
      <w:r w:rsidR="002C4251">
        <w:rPr>
          <w:rFonts w:ascii="Museo Sans 300" w:hAnsi="Museo Sans 300"/>
          <w:sz w:val="20"/>
          <w:szCs w:val="20"/>
          <w:lang w:val="es-ES"/>
        </w:rPr>
        <w:t xml:space="preserve">ueden </w:t>
      </w:r>
      <w:r w:rsidRPr="00CB2362">
        <w:rPr>
          <w:rFonts w:ascii="Museo Sans 300" w:hAnsi="Museo Sans 300"/>
          <w:sz w:val="20"/>
          <w:szCs w:val="20"/>
          <w:lang w:val="es-ES"/>
        </w:rPr>
        <w:t xml:space="preserve">ser </w:t>
      </w:r>
      <w:r w:rsidR="006126F3" w:rsidRPr="00CB2362">
        <w:rPr>
          <w:rFonts w:ascii="Museo Sans 300" w:hAnsi="Museo Sans 300"/>
          <w:sz w:val="20"/>
          <w:szCs w:val="20"/>
          <w:lang w:val="es-ES"/>
        </w:rPr>
        <w:t>ajustado</w:t>
      </w:r>
      <w:r w:rsidR="00CB2362" w:rsidRPr="00CB2362">
        <w:rPr>
          <w:rFonts w:ascii="Museo Sans 300" w:hAnsi="Museo Sans 300"/>
          <w:sz w:val="20"/>
          <w:szCs w:val="20"/>
          <w:lang w:val="es-ES"/>
        </w:rPr>
        <w:t>s</w:t>
      </w:r>
      <w:r w:rsidRPr="00CB2362">
        <w:rPr>
          <w:rFonts w:ascii="Museo Sans 300" w:hAnsi="Museo Sans 300"/>
          <w:sz w:val="20"/>
          <w:szCs w:val="20"/>
          <w:lang w:val="es-ES"/>
        </w:rPr>
        <w:t xml:space="preserve"> ya que</w:t>
      </w:r>
      <w:r w:rsidR="006126F3" w:rsidRPr="00CB2362">
        <w:rPr>
          <w:rFonts w:ascii="Museo Sans 300" w:hAnsi="Museo Sans 300"/>
          <w:sz w:val="20"/>
          <w:szCs w:val="20"/>
          <w:lang w:val="es-ES"/>
        </w:rPr>
        <w:t xml:space="preserve"> la usuaria</w:t>
      </w:r>
      <w:r w:rsidRPr="00CB2362">
        <w:rPr>
          <w:rFonts w:ascii="Museo Sans 300" w:hAnsi="Museo Sans 300"/>
          <w:sz w:val="20"/>
          <w:szCs w:val="20"/>
          <w:lang w:val="es-ES"/>
        </w:rPr>
        <w:t xml:space="preserve"> tiene pleno conocimiento que el nuevo equipo de medición registra</w:t>
      </w:r>
      <w:r w:rsidR="00CB2362" w:rsidRPr="00CB2362">
        <w:rPr>
          <w:rFonts w:ascii="Museo Sans 300" w:hAnsi="Museo Sans 300"/>
          <w:sz w:val="20"/>
          <w:szCs w:val="20"/>
          <w:lang w:val="es-ES"/>
        </w:rPr>
        <w:t>rá</w:t>
      </w:r>
      <w:r w:rsidRPr="00CB2362">
        <w:rPr>
          <w:rFonts w:ascii="Museo Sans 300" w:hAnsi="Museo Sans 300"/>
          <w:sz w:val="20"/>
          <w:szCs w:val="20"/>
          <w:lang w:val="es-ES"/>
        </w:rPr>
        <w:t xml:space="preserve"> el total de la energía demandada en el suministro.</w:t>
      </w:r>
    </w:p>
    <w:p w14:paraId="15046F02" w14:textId="77777777" w:rsidR="00397542" w:rsidRDefault="00397542" w:rsidP="006053FF">
      <w:pPr>
        <w:ind w:left="708"/>
        <w:jc w:val="both"/>
        <w:rPr>
          <w:rFonts w:ascii="Museo Sans 300" w:hAnsi="Museo Sans 300"/>
          <w:sz w:val="20"/>
          <w:szCs w:val="20"/>
          <w:lang w:val="es-ES"/>
        </w:rPr>
      </w:pPr>
    </w:p>
    <w:p w14:paraId="09A06552" w14:textId="1FE1FB1B" w:rsidR="00956E14" w:rsidRPr="002C4251" w:rsidRDefault="00CE4006" w:rsidP="006053FF">
      <w:pPr>
        <w:pStyle w:val="Prrafodelista"/>
        <w:numPr>
          <w:ilvl w:val="0"/>
          <w:numId w:val="49"/>
        </w:numPr>
        <w:spacing w:line="0" w:lineRule="atLeast"/>
        <w:ind w:left="1068"/>
        <w:jc w:val="both"/>
        <w:rPr>
          <w:rFonts w:ascii="Museo Sans 300" w:hAnsi="Museo Sans 300"/>
          <w:sz w:val="20"/>
          <w:szCs w:val="20"/>
          <w:u w:val="single"/>
        </w:rPr>
      </w:pPr>
      <w:r>
        <w:rPr>
          <w:rFonts w:ascii="Museo Sans 300" w:hAnsi="Museo Sans 300"/>
          <w:sz w:val="20"/>
          <w:szCs w:val="20"/>
          <w:u w:val="single"/>
        </w:rPr>
        <w:lastRenderedPageBreak/>
        <w:t>Consumo en el suministro no ha variado después de la corrección de la condición irregular</w:t>
      </w:r>
    </w:p>
    <w:p w14:paraId="34FE8A71" w14:textId="77777777" w:rsidR="002C4251" w:rsidRDefault="002C4251" w:rsidP="006053FF">
      <w:pPr>
        <w:spacing w:after="0" w:line="0" w:lineRule="atLeast"/>
        <w:ind w:left="708"/>
        <w:jc w:val="both"/>
        <w:rPr>
          <w:rFonts w:ascii="Museo Sans 300" w:hAnsi="Museo Sans 300"/>
          <w:sz w:val="20"/>
          <w:szCs w:val="20"/>
          <w:lang w:val="es-ES"/>
        </w:rPr>
      </w:pPr>
    </w:p>
    <w:p w14:paraId="44C31845" w14:textId="062494E5" w:rsidR="00CE4006" w:rsidRDefault="4B300693" w:rsidP="006053FF">
      <w:pPr>
        <w:spacing w:after="0" w:line="0" w:lineRule="atLeast"/>
        <w:ind w:left="708"/>
        <w:jc w:val="both"/>
        <w:rPr>
          <w:rFonts w:ascii="Museo Sans 300" w:hAnsi="Museo Sans 300"/>
          <w:sz w:val="20"/>
          <w:szCs w:val="20"/>
          <w:lang w:val="es-ES"/>
        </w:rPr>
      </w:pPr>
      <w:r w:rsidRPr="67B0BA96">
        <w:rPr>
          <w:rFonts w:ascii="Museo Sans 300" w:hAnsi="Museo Sans 300"/>
          <w:sz w:val="20"/>
          <w:szCs w:val="20"/>
          <w:lang w:val="es-ES"/>
        </w:rPr>
        <w:t>S</w:t>
      </w:r>
      <w:r w:rsidR="3E4DF97A" w:rsidRPr="67B0BA96">
        <w:rPr>
          <w:rFonts w:ascii="Museo Sans 300" w:hAnsi="Museo Sans 300"/>
          <w:sz w:val="20"/>
          <w:szCs w:val="20"/>
          <w:lang w:val="es-ES"/>
        </w:rPr>
        <w:t xml:space="preserve">obre que </w:t>
      </w:r>
      <w:r w:rsidR="0AFA96E6" w:rsidRPr="67B0BA96">
        <w:rPr>
          <w:rFonts w:ascii="Museo Sans 300" w:hAnsi="Museo Sans 300"/>
          <w:sz w:val="20"/>
          <w:szCs w:val="20"/>
          <w:lang w:val="es-ES"/>
        </w:rPr>
        <w:t>el comportamiento de</w:t>
      </w:r>
      <w:r w:rsidR="3C517F15" w:rsidRPr="67B0BA96">
        <w:rPr>
          <w:rFonts w:ascii="Museo Sans 300" w:hAnsi="Museo Sans 300"/>
          <w:sz w:val="20"/>
          <w:szCs w:val="20"/>
          <w:lang w:val="es-ES"/>
        </w:rPr>
        <w:t>l</w:t>
      </w:r>
      <w:r w:rsidR="0AFA96E6" w:rsidRPr="67B0BA96">
        <w:rPr>
          <w:rFonts w:ascii="Museo Sans 300" w:hAnsi="Museo Sans 300"/>
          <w:sz w:val="20"/>
          <w:szCs w:val="20"/>
          <w:lang w:val="es-ES"/>
        </w:rPr>
        <w:t xml:space="preserve"> consumo antes y después de la condición irregular</w:t>
      </w:r>
      <w:r w:rsidR="3E4DF97A" w:rsidRPr="67B0BA96">
        <w:rPr>
          <w:rFonts w:ascii="Museo Sans 300" w:hAnsi="Museo Sans 300"/>
          <w:sz w:val="20"/>
          <w:szCs w:val="20"/>
          <w:lang w:val="es-ES"/>
        </w:rPr>
        <w:t xml:space="preserve"> </w:t>
      </w:r>
      <w:r w:rsidR="0AFA96E6" w:rsidRPr="67B0BA96">
        <w:rPr>
          <w:rFonts w:ascii="Museo Sans 300" w:hAnsi="Museo Sans 300"/>
          <w:sz w:val="20"/>
          <w:szCs w:val="20"/>
          <w:lang w:val="es-ES"/>
        </w:rPr>
        <w:t xml:space="preserve">no representa una variación; cabe señalar que </w:t>
      </w:r>
      <w:r w:rsidR="1118031A" w:rsidRPr="67B0BA96">
        <w:rPr>
          <w:rFonts w:ascii="Museo Sans 300" w:hAnsi="Museo Sans 300"/>
          <w:sz w:val="20"/>
          <w:szCs w:val="20"/>
          <w:lang w:val="es-ES"/>
        </w:rPr>
        <w:t xml:space="preserve">el </w:t>
      </w:r>
      <w:r w:rsidR="7B9F2D14" w:rsidRPr="67B0BA96">
        <w:rPr>
          <w:rFonts w:ascii="Museo Sans 300" w:hAnsi="Museo Sans 300"/>
          <w:sz w:val="20"/>
          <w:szCs w:val="20"/>
          <w:lang w:val="es-ES"/>
        </w:rPr>
        <w:t xml:space="preserve">CAU </w:t>
      </w:r>
      <w:r w:rsidR="73881CFA" w:rsidRPr="67B0BA96">
        <w:rPr>
          <w:rFonts w:ascii="Museo Sans 300" w:hAnsi="Museo Sans 300"/>
          <w:sz w:val="20"/>
          <w:szCs w:val="20"/>
          <w:lang w:val="es-ES"/>
        </w:rPr>
        <w:t>en el informe técnico</w:t>
      </w:r>
      <w:r w:rsidR="5387763A" w:rsidRPr="67B0BA96">
        <w:rPr>
          <w:rFonts w:ascii="Museo Sans 300" w:hAnsi="Museo Sans 300"/>
          <w:sz w:val="20"/>
          <w:szCs w:val="20"/>
          <w:lang w:val="es-ES"/>
        </w:rPr>
        <w:t xml:space="preserve"> N.° IT</w:t>
      </w:r>
      <w:r w:rsidR="00EFC7D0" w:rsidRPr="67B0BA96">
        <w:rPr>
          <w:rFonts w:ascii="Museo Sans 300" w:hAnsi="Museo Sans 300"/>
          <w:sz w:val="20"/>
          <w:szCs w:val="20"/>
          <w:lang w:val="es-ES"/>
        </w:rPr>
        <w:t>-0197</w:t>
      </w:r>
      <w:r w:rsidR="1F41CFE7" w:rsidRPr="67B0BA96">
        <w:rPr>
          <w:rFonts w:ascii="Museo Sans 300" w:hAnsi="Museo Sans 300"/>
          <w:sz w:val="20"/>
          <w:szCs w:val="20"/>
          <w:lang w:val="es-ES"/>
        </w:rPr>
        <w:t>-CAU-</w:t>
      </w:r>
      <w:r w:rsidR="00EB4D8B" w:rsidRPr="67B0BA96">
        <w:rPr>
          <w:rFonts w:ascii="Museo Sans 300" w:hAnsi="Museo Sans 300"/>
          <w:sz w:val="20"/>
          <w:szCs w:val="20"/>
          <w:lang w:val="es-ES"/>
        </w:rPr>
        <w:t>23 manifestó</w:t>
      </w:r>
      <w:r w:rsidR="0AFA96E6" w:rsidRPr="67B0BA96">
        <w:rPr>
          <w:rFonts w:ascii="Museo Sans 300" w:hAnsi="Museo Sans 300"/>
          <w:sz w:val="20"/>
          <w:szCs w:val="20"/>
          <w:lang w:val="es-ES"/>
        </w:rPr>
        <w:t xml:space="preserve"> que</w:t>
      </w:r>
      <w:r w:rsidR="7B9F2D14" w:rsidRPr="67B0BA96">
        <w:rPr>
          <w:rFonts w:ascii="Museo Sans 300" w:hAnsi="Museo Sans 300"/>
          <w:sz w:val="20"/>
          <w:szCs w:val="20"/>
          <w:lang w:val="es-ES"/>
        </w:rPr>
        <w:t xml:space="preserve"> </w:t>
      </w:r>
      <w:r w:rsidR="0AFA96E6" w:rsidRPr="67B0BA96">
        <w:rPr>
          <w:rFonts w:ascii="Museo Sans 300" w:hAnsi="Museo Sans 300"/>
          <w:sz w:val="20"/>
          <w:szCs w:val="20"/>
          <w:lang w:val="es-ES"/>
        </w:rPr>
        <w:t xml:space="preserve">los históricos de consumo no representan un parámetro confiable para ser empleado en el cálculo de la </w:t>
      </w:r>
      <w:r w:rsidR="7B9F2D14" w:rsidRPr="67B0BA96">
        <w:rPr>
          <w:rFonts w:ascii="Museo Sans 300" w:hAnsi="Museo Sans 300"/>
          <w:sz w:val="20"/>
          <w:szCs w:val="20"/>
          <w:lang w:val="es-ES"/>
        </w:rPr>
        <w:t xml:space="preserve">energía no </w:t>
      </w:r>
      <w:r w:rsidR="004006F1" w:rsidRPr="67B0BA96">
        <w:rPr>
          <w:rFonts w:ascii="Museo Sans 300" w:hAnsi="Museo Sans 300"/>
          <w:sz w:val="20"/>
          <w:szCs w:val="20"/>
          <w:lang w:val="es-ES"/>
        </w:rPr>
        <w:t>registrada por</w:t>
      </w:r>
      <w:r w:rsidR="7B9F2D14" w:rsidRPr="67B0BA96">
        <w:rPr>
          <w:rFonts w:ascii="Museo Sans 300" w:hAnsi="Museo Sans 300"/>
          <w:sz w:val="20"/>
          <w:szCs w:val="20"/>
          <w:lang w:val="es-ES"/>
        </w:rPr>
        <w:t xml:space="preserve"> haberse comprobado una alteración en los componentes internos del equipo de medición</w:t>
      </w:r>
      <w:r w:rsidR="0AFA96E6" w:rsidRPr="67B0BA96">
        <w:rPr>
          <w:rFonts w:ascii="Museo Sans 300" w:hAnsi="Museo Sans 300"/>
          <w:sz w:val="20"/>
          <w:szCs w:val="20"/>
          <w:lang w:val="es-ES"/>
        </w:rPr>
        <w:t xml:space="preserve"> </w:t>
      </w:r>
      <w:r w:rsidR="7B9F2D14" w:rsidRPr="67B0BA96">
        <w:rPr>
          <w:rFonts w:ascii="Museo Sans 300" w:hAnsi="Museo Sans 300"/>
          <w:sz w:val="20"/>
          <w:szCs w:val="20"/>
        </w:rPr>
        <w:t xml:space="preserve">número </w:t>
      </w:r>
      <w:r w:rsidR="00397542">
        <w:rPr>
          <w:rFonts w:ascii="Museo Sans 300" w:hAnsi="Museo Sans 300"/>
          <w:sz w:val="20"/>
          <w:szCs w:val="20"/>
        </w:rPr>
        <w:t>xxx</w:t>
      </w:r>
      <w:r w:rsidR="7B9F2D14" w:rsidRPr="67B0BA96">
        <w:rPr>
          <w:rFonts w:ascii="Museo Sans 300" w:hAnsi="Museo Sans 300"/>
          <w:sz w:val="20"/>
          <w:szCs w:val="20"/>
          <w:lang w:val="es-ES"/>
        </w:rPr>
        <w:t>.</w:t>
      </w:r>
    </w:p>
    <w:p w14:paraId="5234775B" w14:textId="77777777" w:rsidR="00CE4006" w:rsidRDefault="00CE4006" w:rsidP="006053FF">
      <w:pPr>
        <w:spacing w:after="0" w:line="0" w:lineRule="atLeast"/>
        <w:ind w:left="708"/>
        <w:jc w:val="both"/>
        <w:rPr>
          <w:rFonts w:ascii="Museo Sans 300" w:hAnsi="Museo Sans 300"/>
          <w:sz w:val="20"/>
          <w:szCs w:val="20"/>
          <w:lang w:val="es-ES"/>
        </w:rPr>
      </w:pPr>
    </w:p>
    <w:p w14:paraId="695BA353" w14:textId="7844FC4C" w:rsidR="00956E14" w:rsidRDefault="00956E14" w:rsidP="006053FF">
      <w:pPr>
        <w:spacing w:after="0" w:line="0" w:lineRule="atLeast"/>
        <w:ind w:left="708"/>
        <w:jc w:val="both"/>
        <w:rPr>
          <w:rFonts w:ascii="Museo Sans 300" w:hAnsi="Museo Sans 300"/>
          <w:sz w:val="20"/>
          <w:szCs w:val="20"/>
          <w:lang w:val="es-ES"/>
        </w:rPr>
      </w:pPr>
      <w:r w:rsidRPr="00956E14">
        <w:rPr>
          <w:rFonts w:ascii="Museo Sans 300" w:hAnsi="Museo Sans 300"/>
          <w:sz w:val="20"/>
          <w:szCs w:val="20"/>
          <w:lang w:val="es-ES"/>
        </w:rPr>
        <w:t>Asimismo, cabe señalar que ante dicho patrón de consumo reflejado en la gráfica n</w:t>
      </w:r>
      <w:r w:rsidR="00CE4006">
        <w:rPr>
          <w:rFonts w:ascii="Museo Sans 300" w:hAnsi="Museo Sans 300"/>
          <w:sz w:val="20"/>
          <w:szCs w:val="20"/>
          <w:lang w:val="es-ES"/>
        </w:rPr>
        <w:t>úmero</w:t>
      </w:r>
      <w:r w:rsidRPr="00956E14">
        <w:rPr>
          <w:rFonts w:ascii="Museo Sans 300" w:hAnsi="Museo Sans 300"/>
          <w:sz w:val="20"/>
          <w:szCs w:val="20"/>
          <w:lang w:val="es-ES"/>
        </w:rPr>
        <w:t xml:space="preserve"> 1</w:t>
      </w:r>
      <w:r w:rsidR="00CE4006">
        <w:rPr>
          <w:rFonts w:ascii="Museo Sans 300" w:hAnsi="Museo Sans 300"/>
          <w:sz w:val="20"/>
          <w:szCs w:val="20"/>
          <w:lang w:val="es-ES"/>
        </w:rPr>
        <w:t xml:space="preserve"> del informe técnico </w:t>
      </w:r>
      <w:r w:rsidR="00CE4006" w:rsidRPr="00551F4C">
        <w:rPr>
          <w:rFonts w:ascii="Museo Sans 300" w:hAnsi="Museo Sans 300" w:cs="Segoe UI"/>
          <w:sz w:val="20"/>
          <w:szCs w:val="20"/>
          <w:lang w:eastAsia="es-MX"/>
        </w:rPr>
        <w:t>N.°</w:t>
      </w:r>
      <w:r w:rsidR="00CE4006">
        <w:rPr>
          <w:rFonts w:ascii="Museo Sans 300" w:hAnsi="Museo Sans 300" w:cs="Segoe UI"/>
          <w:sz w:val="20"/>
          <w:szCs w:val="20"/>
          <w:lang w:eastAsia="es-MX"/>
        </w:rPr>
        <w:t xml:space="preserve"> </w:t>
      </w:r>
      <w:r w:rsidR="00CE4006">
        <w:rPr>
          <w:rFonts w:ascii="Museo Sans 300" w:hAnsi="Museo Sans 300" w:cs="Times New Roman"/>
          <w:sz w:val="20"/>
          <w:szCs w:val="20"/>
        </w:rPr>
        <w:t>IT-0197-CAU-23</w:t>
      </w:r>
      <w:r w:rsidRPr="00956E14">
        <w:rPr>
          <w:rFonts w:ascii="Museo Sans 300" w:hAnsi="Museo Sans 300"/>
          <w:sz w:val="20"/>
          <w:szCs w:val="20"/>
          <w:lang w:val="es-ES"/>
        </w:rPr>
        <w:t>, se desconoce desde cuando el equipo de medición estaba manipulado</w:t>
      </w:r>
      <w:r w:rsidR="00CD79FE">
        <w:rPr>
          <w:rFonts w:ascii="Museo Sans 300" w:hAnsi="Museo Sans 300"/>
          <w:sz w:val="20"/>
          <w:szCs w:val="20"/>
          <w:lang w:val="es-ES"/>
        </w:rPr>
        <w:t xml:space="preserve"> internamente</w:t>
      </w:r>
      <w:r w:rsidRPr="00956E14">
        <w:rPr>
          <w:rFonts w:ascii="Museo Sans 300" w:hAnsi="Museo Sans 300"/>
          <w:sz w:val="20"/>
          <w:szCs w:val="20"/>
          <w:lang w:val="es-ES"/>
        </w:rPr>
        <w:t>, sin embargo, la condición irregular existió y afectó al correcto funcionamiento del equipo de medición</w:t>
      </w:r>
      <w:r w:rsidR="00CD79FE">
        <w:rPr>
          <w:rFonts w:ascii="Museo Sans 300" w:hAnsi="Museo Sans 300"/>
          <w:sz w:val="20"/>
          <w:szCs w:val="20"/>
          <w:lang w:val="es-ES"/>
        </w:rPr>
        <w:t xml:space="preserve"> y los consumos facturados en el suministro</w:t>
      </w:r>
      <w:r w:rsidRPr="00956E14">
        <w:rPr>
          <w:rFonts w:ascii="Museo Sans 300" w:hAnsi="Museo Sans 300"/>
          <w:sz w:val="20"/>
          <w:szCs w:val="20"/>
          <w:lang w:val="es-ES"/>
        </w:rPr>
        <w:t xml:space="preserve">, por lo que el CAU se ha basado en las pruebas técnicas a las que se ha tenido acceso en </w:t>
      </w:r>
      <w:r w:rsidR="00FE15EC">
        <w:rPr>
          <w:rFonts w:ascii="Museo Sans 300" w:hAnsi="Museo Sans 300"/>
          <w:sz w:val="20"/>
          <w:szCs w:val="20"/>
          <w:lang w:val="es-ES"/>
        </w:rPr>
        <w:t xml:space="preserve">durante </w:t>
      </w:r>
      <w:r w:rsidRPr="00956E14">
        <w:rPr>
          <w:rFonts w:ascii="Museo Sans 300" w:hAnsi="Museo Sans 300"/>
          <w:sz w:val="20"/>
          <w:szCs w:val="20"/>
          <w:lang w:val="es-ES"/>
        </w:rPr>
        <w:t>la investigación.</w:t>
      </w:r>
    </w:p>
    <w:p w14:paraId="7A5F3492" w14:textId="77777777" w:rsidR="00D563C1" w:rsidRPr="00956E14" w:rsidRDefault="00D563C1" w:rsidP="006053FF">
      <w:pPr>
        <w:spacing w:after="0" w:line="0" w:lineRule="atLeast"/>
        <w:ind w:left="708"/>
        <w:jc w:val="both"/>
        <w:rPr>
          <w:rFonts w:ascii="Museo Sans 300" w:hAnsi="Museo Sans 300"/>
          <w:sz w:val="20"/>
          <w:szCs w:val="20"/>
          <w:lang w:val="es-ES"/>
        </w:rPr>
      </w:pPr>
    </w:p>
    <w:p w14:paraId="7B958B41" w14:textId="21E38852" w:rsidR="00956E14" w:rsidRPr="000E655F" w:rsidRDefault="000E655F" w:rsidP="006053FF">
      <w:pPr>
        <w:pStyle w:val="Prrafodelista"/>
        <w:numPr>
          <w:ilvl w:val="0"/>
          <w:numId w:val="49"/>
        </w:numPr>
        <w:spacing w:line="0" w:lineRule="atLeast"/>
        <w:ind w:left="1068"/>
        <w:jc w:val="both"/>
        <w:rPr>
          <w:rFonts w:ascii="Museo Sans 300" w:hAnsi="Museo Sans 300"/>
          <w:sz w:val="20"/>
          <w:szCs w:val="20"/>
          <w:u w:val="single"/>
        </w:rPr>
      </w:pPr>
      <w:r>
        <w:rPr>
          <w:rFonts w:ascii="Museo Sans 300" w:hAnsi="Museo Sans 300"/>
          <w:sz w:val="20"/>
          <w:szCs w:val="20"/>
          <w:u w:val="single"/>
        </w:rPr>
        <w:t>Porcentaje de desviación del medidor alterado internamente</w:t>
      </w:r>
    </w:p>
    <w:p w14:paraId="7220AE08" w14:textId="77777777" w:rsidR="00CD79FE" w:rsidRDefault="00CD79FE" w:rsidP="006053FF">
      <w:pPr>
        <w:spacing w:after="0" w:line="0" w:lineRule="atLeast"/>
        <w:ind w:left="708"/>
        <w:jc w:val="both"/>
        <w:rPr>
          <w:rFonts w:ascii="Museo Sans 300" w:hAnsi="Museo Sans 300"/>
          <w:sz w:val="20"/>
          <w:szCs w:val="20"/>
          <w:lang w:val="es-ES"/>
        </w:rPr>
      </w:pPr>
    </w:p>
    <w:p w14:paraId="636A43E0" w14:textId="496EE44A" w:rsidR="000E655F" w:rsidRDefault="003C6660" w:rsidP="00CA2C4E">
      <w:pPr>
        <w:spacing w:after="0" w:line="0" w:lineRule="atLeast"/>
        <w:ind w:left="708"/>
        <w:jc w:val="both"/>
        <w:rPr>
          <w:rFonts w:ascii="Museo Sans 300" w:hAnsi="Museo Sans 300"/>
          <w:sz w:val="20"/>
          <w:szCs w:val="20"/>
          <w:lang w:val="es-ES"/>
        </w:rPr>
      </w:pPr>
      <w:r>
        <w:rPr>
          <w:rFonts w:ascii="Museo Sans 300" w:hAnsi="Museo Sans 300"/>
          <w:sz w:val="20"/>
          <w:szCs w:val="20"/>
          <w:lang w:val="es-ES"/>
        </w:rPr>
        <w:t>E</w:t>
      </w:r>
      <w:r w:rsidR="00956E14" w:rsidRPr="00956E14">
        <w:rPr>
          <w:rFonts w:ascii="Museo Sans 300" w:hAnsi="Museo Sans 300"/>
          <w:sz w:val="20"/>
          <w:szCs w:val="20"/>
          <w:lang w:val="es-ES"/>
        </w:rPr>
        <w:t>l CAU ante el requerimiento para la elaboración de un informe técnico</w:t>
      </w:r>
      <w:r w:rsidR="000E655F">
        <w:rPr>
          <w:rFonts w:ascii="Museo Sans 300" w:hAnsi="Museo Sans 300"/>
          <w:sz w:val="20"/>
          <w:szCs w:val="20"/>
          <w:lang w:val="es-ES"/>
        </w:rPr>
        <w:t xml:space="preserve"> </w:t>
      </w:r>
      <w:r w:rsidR="000E655F" w:rsidRPr="00551F4C">
        <w:rPr>
          <w:rFonts w:ascii="Museo Sans 300" w:hAnsi="Museo Sans 300" w:cs="Segoe UI"/>
          <w:sz w:val="20"/>
          <w:szCs w:val="20"/>
          <w:lang w:eastAsia="es-MX"/>
        </w:rPr>
        <w:t>N.°</w:t>
      </w:r>
      <w:r w:rsidR="000E655F">
        <w:rPr>
          <w:rFonts w:ascii="Museo Sans 300" w:hAnsi="Museo Sans 300" w:cs="Segoe UI"/>
          <w:sz w:val="20"/>
          <w:szCs w:val="20"/>
          <w:lang w:eastAsia="es-MX"/>
        </w:rPr>
        <w:t xml:space="preserve"> </w:t>
      </w:r>
      <w:r w:rsidR="000E655F">
        <w:rPr>
          <w:rFonts w:ascii="Museo Sans 300" w:hAnsi="Museo Sans 300" w:cs="Times New Roman"/>
          <w:sz w:val="20"/>
          <w:szCs w:val="20"/>
        </w:rPr>
        <w:t>IT-0197-CAU-23</w:t>
      </w:r>
      <w:r w:rsidR="00956E14" w:rsidRPr="00956E14">
        <w:rPr>
          <w:rFonts w:ascii="Museo Sans 300" w:hAnsi="Museo Sans 300"/>
          <w:sz w:val="20"/>
          <w:szCs w:val="20"/>
          <w:lang w:val="es-ES"/>
        </w:rPr>
        <w:t>, analiz</w:t>
      </w:r>
      <w:r w:rsidR="000E655F">
        <w:rPr>
          <w:rFonts w:ascii="Museo Sans 300" w:hAnsi="Museo Sans 300"/>
          <w:sz w:val="20"/>
          <w:szCs w:val="20"/>
          <w:lang w:val="es-ES"/>
        </w:rPr>
        <w:t>ó</w:t>
      </w:r>
      <w:r w:rsidR="00956E14" w:rsidRPr="00956E14">
        <w:rPr>
          <w:rFonts w:ascii="Museo Sans 300" w:hAnsi="Museo Sans 300"/>
          <w:sz w:val="20"/>
          <w:szCs w:val="20"/>
          <w:lang w:val="es-ES"/>
        </w:rPr>
        <w:t xml:space="preserve"> toda la información provista por las partes, en ese sentido al momento de determinar el tipo de método a utilizar para la determinación de la cantidad de energía que tiene derecho a recuperar la empresa distribuidora</w:t>
      </w:r>
      <w:r w:rsidR="006053FF">
        <w:rPr>
          <w:rFonts w:ascii="Museo Sans 300" w:hAnsi="Museo Sans 300"/>
          <w:sz w:val="20"/>
          <w:szCs w:val="20"/>
          <w:lang w:val="es-ES"/>
        </w:rPr>
        <w:t xml:space="preserve"> por la condición irregular</w:t>
      </w:r>
      <w:r w:rsidR="00956E14" w:rsidRPr="00956E14">
        <w:rPr>
          <w:rFonts w:ascii="Museo Sans 300" w:hAnsi="Museo Sans 300"/>
          <w:sz w:val="20"/>
          <w:szCs w:val="20"/>
          <w:lang w:val="es-ES"/>
        </w:rPr>
        <w:t xml:space="preserve">, en el presente caso, </w:t>
      </w:r>
      <w:r w:rsidR="00685F86">
        <w:rPr>
          <w:rFonts w:ascii="Museo Sans 300" w:hAnsi="Museo Sans 300"/>
          <w:sz w:val="20"/>
          <w:szCs w:val="20"/>
          <w:lang w:val="es-ES"/>
        </w:rPr>
        <w:t xml:space="preserve">se descartó </w:t>
      </w:r>
      <w:r w:rsidR="00956E14" w:rsidRPr="00956E14">
        <w:rPr>
          <w:rFonts w:ascii="Museo Sans 300" w:hAnsi="Museo Sans 300"/>
          <w:sz w:val="20"/>
          <w:szCs w:val="20"/>
          <w:lang w:val="es-ES"/>
        </w:rPr>
        <w:t>el método de Porcentaje de desviación de la exactitud del medidor</w:t>
      </w:r>
      <w:r w:rsidR="00EB29FF">
        <w:rPr>
          <w:rFonts w:ascii="Museo Sans 300" w:hAnsi="Museo Sans 300"/>
          <w:sz w:val="20"/>
          <w:szCs w:val="20"/>
          <w:lang w:val="es-ES"/>
        </w:rPr>
        <w:t xml:space="preserve"> y consideró que debido a la</w:t>
      </w:r>
      <w:r w:rsidR="00806964">
        <w:rPr>
          <w:rFonts w:ascii="Museo Sans 300" w:hAnsi="Museo Sans 300"/>
          <w:sz w:val="20"/>
          <w:szCs w:val="20"/>
          <w:lang w:val="es-ES"/>
        </w:rPr>
        <w:t>s características del caso</w:t>
      </w:r>
      <w:r w:rsidR="00EB29FF">
        <w:rPr>
          <w:rFonts w:ascii="Museo Sans 300" w:hAnsi="Museo Sans 300"/>
          <w:sz w:val="20"/>
          <w:szCs w:val="20"/>
          <w:lang w:val="es-ES"/>
        </w:rPr>
        <w:t xml:space="preserve"> el método idóneo era el </w:t>
      </w:r>
      <w:r w:rsidR="00EB29FF" w:rsidRPr="00956E14">
        <w:rPr>
          <w:rFonts w:ascii="Museo Sans 300" w:hAnsi="Museo Sans 300"/>
          <w:sz w:val="20"/>
          <w:szCs w:val="20"/>
          <w:lang w:val="es-ES"/>
        </w:rPr>
        <w:t>censo de carga instalada</w:t>
      </w:r>
      <w:r w:rsidR="004A4CAF">
        <w:rPr>
          <w:rFonts w:ascii="Museo Sans 300" w:hAnsi="Museo Sans 300"/>
          <w:sz w:val="20"/>
          <w:szCs w:val="20"/>
          <w:lang w:val="es-ES"/>
        </w:rPr>
        <w:t>.</w:t>
      </w:r>
    </w:p>
    <w:p w14:paraId="619A402D" w14:textId="77777777" w:rsidR="006053FF" w:rsidRDefault="006053FF" w:rsidP="006053FF">
      <w:pPr>
        <w:spacing w:after="0" w:line="0" w:lineRule="atLeast"/>
        <w:ind w:left="707"/>
        <w:jc w:val="both"/>
        <w:rPr>
          <w:rFonts w:ascii="Museo Sans 300" w:hAnsi="Museo Sans 300"/>
          <w:sz w:val="20"/>
          <w:szCs w:val="20"/>
          <w:lang w:val="es-ES"/>
        </w:rPr>
      </w:pPr>
    </w:p>
    <w:p w14:paraId="71AC7B67" w14:textId="77777777" w:rsidR="006053FF" w:rsidRDefault="004B1DB3" w:rsidP="006053FF">
      <w:pPr>
        <w:spacing w:after="0" w:line="0" w:lineRule="atLeast"/>
        <w:ind w:left="707"/>
        <w:jc w:val="both"/>
        <w:rPr>
          <w:rFonts w:ascii="Museo Sans 300" w:hAnsi="Museo Sans 300"/>
          <w:sz w:val="20"/>
          <w:szCs w:val="20"/>
          <w:lang w:val="es-ES"/>
        </w:rPr>
      </w:pPr>
      <w:r>
        <w:rPr>
          <w:rFonts w:ascii="Museo Sans 300" w:hAnsi="Museo Sans 300"/>
          <w:sz w:val="20"/>
          <w:szCs w:val="20"/>
          <w:lang w:val="es-ES"/>
        </w:rPr>
        <w:t xml:space="preserve">Debe reiterarse que </w:t>
      </w:r>
      <w:r w:rsidRPr="004B1DB3">
        <w:rPr>
          <w:rFonts w:ascii="Museo Sans 300" w:hAnsi="Museo Sans 300"/>
          <w:sz w:val="20"/>
          <w:szCs w:val="20"/>
          <w:lang w:val="es-ES"/>
        </w:rPr>
        <w:t xml:space="preserve">el artículo 5.2. del procedimiento indicado, se establecen los métodos en los cuales puede basarse la distribuidora para realizar el cálculo de recuperación de energía eléctrica no registrada por una condición irregular, pero no establece o restringe un método específico para una determinada condición irregular. </w:t>
      </w:r>
    </w:p>
    <w:p w14:paraId="0925EBD3" w14:textId="77777777" w:rsidR="006053FF" w:rsidRDefault="006053FF" w:rsidP="006053FF">
      <w:pPr>
        <w:spacing w:after="0" w:line="0" w:lineRule="atLeast"/>
        <w:ind w:left="707"/>
        <w:jc w:val="both"/>
        <w:rPr>
          <w:rFonts w:ascii="Museo Sans 300" w:hAnsi="Museo Sans 300"/>
          <w:sz w:val="20"/>
          <w:szCs w:val="20"/>
          <w:lang w:val="es-ES"/>
        </w:rPr>
      </w:pPr>
    </w:p>
    <w:p w14:paraId="0F18D7DC" w14:textId="02F8F7D1" w:rsidR="004B1DB3" w:rsidRDefault="004B1DB3" w:rsidP="006053FF">
      <w:pPr>
        <w:autoSpaceDE w:val="0"/>
        <w:spacing w:after="0" w:line="0" w:lineRule="atLeast"/>
        <w:ind w:left="707"/>
        <w:jc w:val="both"/>
        <w:rPr>
          <w:rFonts w:ascii="Museo Sans 300" w:hAnsi="Museo Sans 300"/>
          <w:sz w:val="20"/>
          <w:szCs w:val="20"/>
          <w:lang w:val="es-ES"/>
        </w:rPr>
      </w:pPr>
      <w:r w:rsidRPr="004B1DB3">
        <w:rPr>
          <w:rFonts w:ascii="Museo Sans 300" w:hAnsi="Museo Sans 300"/>
          <w:sz w:val="20"/>
          <w:szCs w:val="20"/>
          <w:lang w:val="es-ES"/>
        </w:rPr>
        <w:t xml:space="preserve">La utilización de un método de cálculo en específico se vincula con las pruebas recopiladas por la distribuidora al momento del hallazgo de la condición irregular; en ese orden, la recuperación de la ENR en casos de una alteración interna del medidor que afectó el suministro puede efectuarse con métodos diferente al establecido en el artículo 5.2. literal </w:t>
      </w:r>
      <w:r>
        <w:rPr>
          <w:rFonts w:ascii="Museo Sans 300" w:hAnsi="Museo Sans 300"/>
          <w:sz w:val="20"/>
          <w:szCs w:val="20"/>
          <w:lang w:val="es-ES"/>
        </w:rPr>
        <w:t>f) Porcentaje de desviación de la exactitud del medidor</w:t>
      </w:r>
      <w:r w:rsidRPr="004B1DB3">
        <w:rPr>
          <w:rFonts w:ascii="Museo Sans 300" w:hAnsi="Museo Sans 300"/>
          <w:sz w:val="20"/>
          <w:szCs w:val="20"/>
          <w:lang w:val="es-ES"/>
        </w:rPr>
        <w:t xml:space="preserve"> del Procedimiento para Investigar la Existencia de Condiciones Irregulares en el Suministro de Energía Eléctrica del Usuario Final. Debido a las particularidades del caso el cálculo se realizó con base en el </w:t>
      </w:r>
      <w:r w:rsidRPr="00956E14">
        <w:rPr>
          <w:rFonts w:ascii="Museo Sans 300" w:hAnsi="Museo Sans 300"/>
          <w:sz w:val="20"/>
          <w:szCs w:val="20"/>
          <w:lang w:val="es-ES"/>
        </w:rPr>
        <w:t>censo de carga instalada</w:t>
      </w:r>
      <w:r w:rsidR="006053FF">
        <w:rPr>
          <w:rFonts w:ascii="Museo Sans 300" w:hAnsi="Museo Sans 300"/>
          <w:sz w:val="20"/>
          <w:szCs w:val="20"/>
          <w:lang w:val="es-ES"/>
        </w:rPr>
        <w:t xml:space="preserve"> </w:t>
      </w:r>
      <w:r w:rsidR="006053FF" w:rsidRPr="00F23113">
        <w:rPr>
          <w:rFonts w:ascii="Museo Sans 300" w:hAnsi="Museo Sans 300"/>
          <w:sz w:val="20"/>
          <w:szCs w:val="20"/>
        </w:rPr>
        <w:t>adecu</w:t>
      </w:r>
      <w:r w:rsidR="006053FF">
        <w:rPr>
          <w:rFonts w:ascii="Museo Sans 300" w:hAnsi="Museo Sans 300"/>
          <w:sz w:val="20"/>
          <w:szCs w:val="20"/>
        </w:rPr>
        <w:t>ando</w:t>
      </w:r>
      <w:r w:rsidR="006053FF" w:rsidRPr="00F23113">
        <w:rPr>
          <w:rFonts w:ascii="Museo Sans 300" w:hAnsi="Museo Sans 300"/>
          <w:sz w:val="20"/>
          <w:szCs w:val="20"/>
        </w:rPr>
        <w:t xml:space="preserve"> la potencia de la carga y el tiempo de demanda de la energía</w:t>
      </w:r>
      <w:r w:rsidR="006053FF">
        <w:rPr>
          <w:rFonts w:ascii="Museo Sans 300" w:hAnsi="Museo Sans 300"/>
          <w:sz w:val="20"/>
          <w:szCs w:val="20"/>
        </w:rPr>
        <w:t xml:space="preserve">, </w:t>
      </w:r>
      <w:r w:rsidRPr="004B1DB3">
        <w:rPr>
          <w:rFonts w:ascii="Museo Sans 300" w:hAnsi="Museo Sans 300"/>
          <w:sz w:val="20"/>
          <w:szCs w:val="20"/>
          <w:lang w:val="es-ES"/>
        </w:rPr>
        <w:t xml:space="preserve">el cual permitió obtener un consumo promedio mensual de </w:t>
      </w:r>
      <w:r>
        <w:rPr>
          <w:rFonts w:ascii="Museo Sans 300" w:hAnsi="Museo Sans 300"/>
          <w:sz w:val="20"/>
          <w:szCs w:val="20"/>
        </w:rPr>
        <w:t>947 kWh y concluir que el valor determinado por la distribuidora en concepto de energía no registrada es procedente.</w:t>
      </w:r>
    </w:p>
    <w:p w14:paraId="6FD81F26" w14:textId="77777777" w:rsidR="006053FF" w:rsidRDefault="006053FF" w:rsidP="006053FF">
      <w:pPr>
        <w:spacing w:after="0" w:line="0" w:lineRule="atLeast"/>
        <w:ind w:left="707"/>
        <w:jc w:val="both"/>
        <w:rPr>
          <w:rFonts w:ascii="Museo Sans 300" w:hAnsi="Museo Sans 300"/>
          <w:sz w:val="20"/>
          <w:szCs w:val="20"/>
          <w:lang w:val="es-ES"/>
        </w:rPr>
      </w:pPr>
    </w:p>
    <w:p w14:paraId="330C303B" w14:textId="2447C187" w:rsidR="00956E14" w:rsidRPr="00956E14" w:rsidRDefault="00956E14" w:rsidP="006053FF">
      <w:pPr>
        <w:spacing w:after="0" w:line="0" w:lineRule="atLeast"/>
        <w:ind w:left="707"/>
        <w:jc w:val="both"/>
        <w:rPr>
          <w:rFonts w:ascii="Museo Sans 300" w:hAnsi="Museo Sans 300"/>
          <w:sz w:val="20"/>
          <w:szCs w:val="20"/>
          <w:lang w:val="es-ES"/>
        </w:rPr>
      </w:pPr>
      <w:r w:rsidRPr="00956E14">
        <w:rPr>
          <w:rFonts w:ascii="Museo Sans 300" w:hAnsi="Museo Sans 300"/>
          <w:sz w:val="20"/>
          <w:szCs w:val="20"/>
          <w:lang w:val="es-ES"/>
        </w:rPr>
        <w:t xml:space="preserve">Por tanto, el CAU ha basado su análisis para la determinación de la cantidad de la ENR, apegándose a las herramientas del marco normativo </w:t>
      </w:r>
      <w:r w:rsidR="00CD79FE">
        <w:rPr>
          <w:rFonts w:ascii="Museo Sans 300" w:hAnsi="Museo Sans 300"/>
          <w:sz w:val="20"/>
          <w:szCs w:val="20"/>
          <w:lang w:val="es-ES"/>
        </w:rPr>
        <w:t>sectorial</w:t>
      </w:r>
      <w:r w:rsidRPr="00956E14">
        <w:rPr>
          <w:rFonts w:ascii="Museo Sans 300" w:hAnsi="Museo Sans 300"/>
          <w:sz w:val="20"/>
          <w:szCs w:val="20"/>
          <w:lang w:val="es-ES"/>
        </w:rPr>
        <w:t xml:space="preserve">. </w:t>
      </w:r>
    </w:p>
    <w:p w14:paraId="528FE772" w14:textId="77777777" w:rsidR="0005782C" w:rsidRDefault="0005782C" w:rsidP="006053FF">
      <w:pPr>
        <w:autoSpaceDE w:val="0"/>
        <w:adjustRightInd w:val="0"/>
        <w:spacing w:after="0" w:line="0" w:lineRule="atLeast"/>
        <w:ind w:left="425"/>
        <w:jc w:val="both"/>
        <w:rPr>
          <w:rFonts w:ascii="Museo Sans 300" w:hAnsi="Museo Sans 300" w:cs="Segoe UI"/>
          <w:sz w:val="20"/>
          <w:szCs w:val="20"/>
          <w:lang w:val="es-ES" w:eastAsia="es-MX"/>
        </w:rPr>
      </w:pPr>
      <w:bookmarkStart w:id="3" w:name="_Hlk105830074"/>
      <w:bookmarkEnd w:id="2"/>
    </w:p>
    <w:p w14:paraId="5E06D312" w14:textId="4E8620F3" w:rsidR="00974623" w:rsidRPr="00785743" w:rsidRDefault="00CC62A8" w:rsidP="00A31B4F">
      <w:pPr>
        <w:autoSpaceDE w:val="0"/>
        <w:adjustRightInd w:val="0"/>
        <w:spacing w:after="0" w:line="240" w:lineRule="auto"/>
        <w:ind w:left="426"/>
        <w:jc w:val="both"/>
        <w:rPr>
          <w:rFonts w:ascii="Museo Sans 300" w:hAnsi="Museo Sans 300" w:cs="Segoe UI"/>
          <w:sz w:val="20"/>
          <w:szCs w:val="20"/>
          <w:lang w:val="es-ES" w:eastAsia="es-MX"/>
        </w:rPr>
      </w:pPr>
      <w:r w:rsidRPr="00785743">
        <w:rPr>
          <w:rFonts w:ascii="Museo Sans 300" w:hAnsi="Museo Sans 300" w:cs="Segoe UI"/>
          <w:sz w:val="20"/>
          <w:szCs w:val="20"/>
          <w:lang w:val="es-ES" w:eastAsia="es-MX"/>
        </w:rPr>
        <w:t xml:space="preserve">Conforme lo anterior, el CAU concluyó en el informe técnico N.° </w:t>
      </w:r>
      <w:r w:rsidR="00000C12">
        <w:rPr>
          <w:rFonts w:ascii="Museo Sans 300" w:hAnsi="Museo Sans 300" w:cs="Segoe UI"/>
          <w:sz w:val="20"/>
          <w:szCs w:val="20"/>
          <w:lang w:val="es-ES" w:eastAsia="es-MX"/>
        </w:rPr>
        <w:t>IT-0197</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que</w:t>
      </w:r>
      <w:bookmarkEnd w:id="3"/>
      <w:r w:rsidR="00B27D17" w:rsidRPr="00785743">
        <w:rPr>
          <w:rFonts w:ascii="Museo Sans 300" w:hAnsi="Museo Sans 300" w:cs="Segoe UI"/>
          <w:sz w:val="20"/>
          <w:szCs w:val="20"/>
          <w:lang w:val="es-ES" w:eastAsia="es-MX"/>
        </w:rPr>
        <w:t xml:space="preserve"> existió</w:t>
      </w:r>
      <w:r w:rsidR="00974623" w:rsidRPr="00785743">
        <w:rPr>
          <w:rFonts w:ascii="Museo Sans 300" w:hAnsi="Museo Sans 300" w:cs="Segoe UI"/>
          <w:sz w:val="20"/>
          <w:szCs w:val="20"/>
          <w:lang w:val="es-ES" w:eastAsia="es-MX"/>
        </w:rPr>
        <w:t xml:space="preserve"> una condición irregular consistente en </w:t>
      </w:r>
      <w:r w:rsidR="006053FF">
        <w:rPr>
          <w:rFonts w:ascii="Museo Sans 300" w:hAnsi="Museo Sans 300" w:cs="Segoe UI"/>
          <w:sz w:val="20"/>
          <w:szCs w:val="20"/>
          <w:lang w:val="es-ES" w:eastAsia="es-MX"/>
        </w:rPr>
        <w:t>la alteración interna del medidor</w:t>
      </w:r>
      <w:r w:rsidR="006053FF" w:rsidRPr="006053FF">
        <w:rPr>
          <w:rFonts w:ascii="Museo Sans 300" w:hAnsi="Museo Sans 300"/>
          <w:sz w:val="20"/>
          <w:szCs w:val="20"/>
        </w:rPr>
        <w:t xml:space="preserve"> </w:t>
      </w:r>
      <w:r w:rsidR="006053FF">
        <w:rPr>
          <w:rFonts w:ascii="Museo Sans 300" w:hAnsi="Museo Sans 300"/>
          <w:sz w:val="20"/>
          <w:szCs w:val="20"/>
        </w:rPr>
        <w:t xml:space="preserve">número </w:t>
      </w:r>
      <w:r w:rsidR="00397542">
        <w:rPr>
          <w:rFonts w:ascii="Museo Sans 300" w:hAnsi="Museo Sans 300"/>
          <w:sz w:val="20"/>
          <w:szCs w:val="20"/>
        </w:rPr>
        <w:t>xxx</w:t>
      </w:r>
      <w:r w:rsidR="006053FF">
        <w:rPr>
          <w:rFonts w:ascii="Museo Sans 300" w:hAnsi="Museo Sans 300" w:cs="Segoe UI"/>
          <w:sz w:val="20"/>
          <w:szCs w:val="20"/>
          <w:lang w:val="es-ES" w:eastAsia="es-MX"/>
        </w:rPr>
        <w:t xml:space="preserve"> </w:t>
      </w:r>
      <w:r w:rsidR="006053FF">
        <w:rPr>
          <w:rFonts w:ascii="Museo Sans 300" w:hAnsi="Museo Sans 300"/>
          <w:sz w:val="20"/>
          <w:szCs w:val="20"/>
        </w:rPr>
        <w:t xml:space="preserve">por medio de </w:t>
      </w:r>
      <w:r w:rsidR="006053FF" w:rsidRPr="00956E14">
        <w:rPr>
          <w:rFonts w:ascii="Museo Sans 300" w:hAnsi="Museo Sans 300"/>
          <w:sz w:val="20"/>
          <w:szCs w:val="20"/>
          <w:lang w:val="es-ES"/>
        </w:rPr>
        <w:t>un puente eléctrico conectado entre las borneras de la fuente y carga en la fase “A”</w:t>
      </w:r>
      <w:r w:rsidR="006053FF">
        <w:rPr>
          <w:rFonts w:ascii="Museo Sans 300" w:hAnsi="Museo Sans 300"/>
          <w:sz w:val="20"/>
          <w:szCs w:val="20"/>
        </w:rPr>
        <w:t xml:space="preserve">, </w:t>
      </w:r>
      <w:r w:rsidR="00AD45AA">
        <w:rPr>
          <w:rFonts w:ascii="Museo Sans 300" w:hAnsi="Museo Sans 300"/>
          <w:sz w:val="20"/>
          <w:szCs w:val="20"/>
        </w:rPr>
        <w:t>así como</w:t>
      </w:r>
      <w:r w:rsidR="006053FF">
        <w:rPr>
          <w:rFonts w:ascii="Museo Sans 300" w:hAnsi="Museo Sans 300"/>
          <w:sz w:val="20"/>
          <w:szCs w:val="20"/>
        </w:rPr>
        <w:t xml:space="preserve"> la desconexión de </w:t>
      </w:r>
      <w:r w:rsidR="006053FF" w:rsidRPr="00956E14">
        <w:rPr>
          <w:rFonts w:ascii="Museo Sans 300" w:hAnsi="Museo Sans 300"/>
          <w:sz w:val="20"/>
          <w:szCs w:val="20"/>
          <w:lang w:val="es-ES"/>
        </w:rPr>
        <w:t>la señal de corriente de la misma fase</w:t>
      </w:r>
      <w:r w:rsidR="00974623" w:rsidRPr="00785743">
        <w:rPr>
          <w:rFonts w:ascii="Museo Sans 300" w:hAnsi="Museo Sans 300" w:cs="Segoe UI"/>
          <w:sz w:val="20"/>
          <w:szCs w:val="20"/>
          <w:lang w:val="es-ES" w:eastAsia="es-MX"/>
        </w:rPr>
        <w:t>, con el fin de consumir energía que no fuera registrada.</w:t>
      </w:r>
    </w:p>
    <w:p w14:paraId="11EB29AA" w14:textId="77777777" w:rsidR="00974623" w:rsidRPr="00974623" w:rsidRDefault="00974623"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5DE1F22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663ABB9" w14:textId="77777777" w:rsidR="000B776F" w:rsidRDefault="000B776F"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8DDB1D1" w14:textId="62069B01" w:rsidR="00941266" w:rsidRDefault="00CD394B" w:rsidP="00941266">
      <w:pPr>
        <w:spacing w:after="0" w:line="240" w:lineRule="auto"/>
        <w:ind w:left="426"/>
        <w:jc w:val="both"/>
        <w:rPr>
          <w:rFonts w:ascii="Museo Sans 300" w:eastAsia="Arial" w:hAnsi="Museo Sans 300" w:cs="Times New Roman"/>
          <w:color w:val="000000"/>
          <w:sz w:val="20"/>
          <w:szCs w:val="20"/>
          <w:lang w:eastAsia="es-SV"/>
        </w:rPr>
      </w:pPr>
      <w:r>
        <w:rPr>
          <w:rStyle w:val="normaltextrun"/>
          <w:rFonts w:ascii="Museo Sans 300" w:hAnsi="Museo Sans 300"/>
          <w:color w:val="000000"/>
          <w:sz w:val="20"/>
          <w:szCs w:val="20"/>
          <w:shd w:val="clear" w:color="auto" w:fill="FFFFFF"/>
        </w:rPr>
        <w:t xml:space="preserve">Luego del análisis correspondiente, el CAU ratificó en su informe técnico que el monto correcto que puede recuperar la empresa distribuidora es la cantidad de </w:t>
      </w:r>
      <w:r w:rsidR="00E861E0">
        <w:rPr>
          <w:rFonts w:ascii="Museo Sans 300" w:hAnsi="Museo Sans 300"/>
          <w:sz w:val="20"/>
          <w:szCs w:val="20"/>
        </w:rPr>
        <w:t>MIL TRESCIENTOS SETENTA 94/100 DÓLARES DE LOS ESTADOS UNIDOS DE AMÉRICA (USD 1,370.94)</w:t>
      </w:r>
      <w:r w:rsidR="007F57A5" w:rsidRPr="00597418">
        <w:rPr>
          <w:rFonts w:ascii="Museo Sans 300" w:hAnsi="Museo Sans 300"/>
          <w:sz w:val="20"/>
          <w:szCs w:val="20"/>
        </w:rPr>
        <w:t xml:space="preserve"> </w:t>
      </w:r>
      <w:r w:rsidR="00941266"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941266">
        <w:rPr>
          <w:rFonts w:ascii="Museo Sans 300" w:eastAsia="Arial" w:hAnsi="Museo Sans 300" w:cs="Times New Roman"/>
          <w:color w:val="000000"/>
          <w:sz w:val="20"/>
          <w:szCs w:val="20"/>
          <w:lang w:eastAsia="es-SV"/>
        </w:rPr>
        <w:t>año 2023</w:t>
      </w:r>
      <w:r w:rsidR="00941266" w:rsidRPr="00B45E90">
        <w:rPr>
          <w:rFonts w:ascii="Museo Sans 300" w:eastAsia="Arial" w:hAnsi="Museo Sans 300" w:cs="Times New Roman"/>
          <w:color w:val="000000"/>
          <w:sz w:val="20"/>
          <w:szCs w:val="20"/>
          <w:lang w:eastAsia="es-SV"/>
        </w:rPr>
        <w:t>.  </w:t>
      </w:r>
    </w:p>
    <w:p w14:paraId="687B114C" w14:textId="54538965" w:rsidR="00736DA9" w:rsidRDefault="00736DA9" w:rsidP="007F57A5">
      <w:pPr>
        <w:autoSpaceDE w:val="0"/>
        <w:spacing w:after="0" w:line="240" w:lineRule="auto"/>
        <w:ind w:left="426"/>
        <w:jc w:val="both"/>
        <w:rPr>
          <w:rFonts w:ascii="Museo Sans 300" w:hAnsi="Museo Sans 300"/>
          <w:sz w:val="20"/>
          <w:szCs w:val="20"/>
        </w:rPr>
      </w:pPr>
    </w:p>
    <w:p w14:paraId="1E65D08B" w14:textId="77777777" w:rsidR="00975C68" w:rsidRDefault="00975C68" w:rsidP="007F57A5">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02968EE"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57C05" w:rsidRPr="00C23DA2">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usuari</w:t>
      </w:r>
      <w:r w:rsidR="00657C05" w:rsidRPr="00C23DA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FAB462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37E6614"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C03F12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428D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0E9746"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6662C8" w:rsidRPr="00C23DA2">
        <w:rPr>
          <w:rFonts w:ascii="Museo Sans 300" w:hAnsi="Museo Sans 300" w:cs="Segoe UI"/>
          <w:sz w:val="20"/>
          <w:szCs w:val="20"/>
          <w:lang w:val="es-ES" w:eastAsia="es-MX"/>
        </w:rPr>
        <w:t xml:space="preserve"> </w:t>
      </w:r>
      <w:r w:rsidR="00F01513" w:rsidRPr="00C23DA2">
        <w:rPr>
          <w:rFonts w:ascii="Museo Sans 300" w:hAnsi="Museo Sans 300" w:cs="Segoe UI"/>
          <w:sz w:val="20"/>
          <w:szCs w:val="20"/>
          <w:lang w:val="es-ES" w:eastAsia="es-MX"/>
        </w:rPr>
        <w:t>a</w:t>
      </w:r>
      <w:r w:rsidR="00657C05" w:rsidRPr="00C23DA2">
        <w:rPr>
          <w:rFonts w:ascii="Museo Sans 300" w:hAnsi="Museo Sans 300" w:cs="Segoe UI"/>
          <w:sz w:val="20"/>
          <w:szCs w:val="20"/>
          <w:lang w:val="es-ES" w:eastAsia="es-MX"/>
        </w:rPr>
        <w:t xml:space="preserve"> la</w:t>
      </w:r>
      <w:r w:rsidR="006662C8" w:rsidRPr="00C23DA2">
        <w:rPr>
          <w:rFonts w:ascii="Museo Sans 300" w:hAnsi="Museo Sans 300" w:cs="Segoe UI"/>
          <w:sz w:val="20"/>
          <w:szCs w:val="20"/>
          <w:lang w:val="es-ES" w:eastAsia="es-MX"/>
        </w:rPr>
        <w:t xml:space="preserve"> </w:t>
      </w:r>
      <w:r w:rsidR="00593CD7" w:rsidRPr="00C23DA2">
        <w:rPr>
          <w:rFonts w:ascii="Museo Sans 300" w:hAnsi="Museo Sans 300" w:cs="Segoe UI"/>
          <w:sz w:val="20"/>
          <w:szCs w:val="20"/>
          <w:lang w:val="es-ES" w:eastAsia="es-MX"/>
        </w:rPr>
        <w:t>usuari</w:t>
      </w:r>
      <w:r w:rsidR="00657C05"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368D634C"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55F16E6A"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62E51C6" w14:textId="74997B48" w:rsidR="00C6157E" w:rsidRPr="00C23DA2" w:rsidRDefault="0089025D"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Con fundamento en el informe técnico N.° </w:t>
      </w:r>
      <w:r w:rsidR="00000C12">
        <w:rPr>
          <w:rFonts w:ascii="Museo Sans 300" w:hAnsi="Museo Sans 300" w:cs="Segoe UI"/>
          <w:sz w:val="20"/>
          <w:szCs w:val="20"/>
          <w:lang w:val="es-ES" w:eastAsia="es-MX"/>
        </w:rPr>
        <w:t>IT-0197</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B428DC">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 en </w:t>
      </w:r>
      <w:r w:rsidR="006053FF">
        <w:rPr>
          <w:rFonts w:ascii="Museo Sans 300" w:hAnsi="Museo Sans 300" w:cs="Segoe UI"/>
          <w:sz w:val="20"/>
          <w:szCs w:val="20"/>
          <w:lang w:val="es-ES" w:eastAsia="es-MX"/>
        </w:rPr>
        <w:t>la alteración interna del medidor</w:t>
      </w:r>
      <w:r w:rsidR="006053FF" w:rsidRPr="006053FF">
        <w:rPr>
          <w:rFonts w:ascii="Museo Sans 300" w:hAnsi="Museo Sans 300"/>
          <w:sz w:val="20"/>
          <w:szCs w:val="20"/>
        </w:rPr>
        <w:t xml:space="preserve"> </w:t>
      </w:r>
      <w:r w:rsidR="006053FF">
        <w:rPr>
          <w:rFonts w:ascii="Museo Sans 300" w:hAnsi="Museo Sans 300"/>
          <w:sz w:val="20"/>
          <w:szCs w:val="20"/>
        </w:rPr>
        <w:t xml:space="preserve">número </w:t>
      </w:r>
      <w:r w:rsidR="00FB4CDB">
        <w:rPr>
          <w:rFonts w:ascii="Museo Sans 300" w:hAnsi="Museo Sans 300"/>
          <w:sz w:val="20"/>
          <w:szCs w:val="20"/>
        </w:rPr>
        <w:t>xxx</w:t>
      </w:r>
      <w:r w:rsidR="00C6157E" w:rsidRPr="00C23DA2">
        <w:rPr>
          <w:rFonts w:ascii="Museo Sans 300" w:hAnsi="Museo Sans 300" w:cs="Segoe UI"/>
          <w:sz w:val="20"/>
          <w:szCs w:val="20"/>
          <w:lang w:val="es-ES" w:eastAsia="es-MX"/>
        </w:rPr>
        <w:t xml:space="preserve">. </w:t>
      </w:r>
    </w:p>
    <w:p w14:paraId="0B4B6354" w14:textId="77777777" w:rsidR="00C6157E" w:rsidRPr="00C23DA2" w:rsidRDefault="00C6157E" w:rsidP="00C23DA2">
      <w:pPr>
        <w:autoSpaceDE w:val="0"/>
        <w:adjustRightInd w:val="0"/>
        <w:spacing w:after="0" w:line="240" w:lineRule="auto"/>
        <w:ind w:left="426"/>
        <w:jc w:val="both"/>
        <w:rPr>
          <w:rFonts w:ascii="Museo Sans 300" w:hAnsi="Museo Sans 300" w:cs="Segoe UI"/>
          <w:sz w:val="20"/>
          <w:szCs w:val="20"/>
          <w:lang w:val="es-ES" w:eastAsia="es-MX"/>
        </w:rPr>
      </w:pPr>
    </w:p>
    <w:p w14:paraId="56A476B4" w14:textId="5C4F0E53" w:rsidR="00941266" w:rsidRDefault="007F57A5" w:rsidP="00941266">
      <w:pPr>
        <w:spacing w:after="0" w:line="240" w:lineRule="auto"/>
        <w:ind w:left="426"/>
        <w:jc w:val="both"/>
        <w:rPr>
          <w:rFonts w:ascii="Museo Sans 300" w:eastAsia="Arial" w:hAnsi="Museo Sans 300" w:cs="Times New Roman"/>
          <w:color w:val="000000"/>
          <w:sz w:val="20"/>
          <w:szCs w:val="20"/>
          <w:lang w:eastAsia="es-SV"/>
        </w:rPr>
      </w:pPr>
      <w:r w:rsidRPr="00C23DA2">
        <w:rPr>
          <w:rFonts w:ascii="Museo Sans 300" w:hAnsi="Museo Sans 300" w:cs="Segoe UI"/>
          <w:sz w:val="20"/>
          <w:szCs w:val="20"/>
          <w:lang w:eastAsia="es-MX"/>
        </w:rPr>
        <w:t xml:space="preserve">Por lo tanto, la sociedad EEO, S.A. de C.V. tiene el derecho a recuperar la cantidad de </w:t>
      </w:r>
      <w:r w:rsidR="00E861E0">
        <w:rPr>
          <w:rFonts w:ascii="Museo Sans 300" w:hAnsi="Museo Sans 300" w:cs="Segoe UI"/>
          <w:sz w:val="20"/>
          <w:szCs w:val="20"/>
          <w:lang w:eastAsia="es-MX"/>
        </w:rPr>
        <w:t>MIL TRESCIENTOS SETENTA 94/100 DÓLARES DE LOS ESTADOS UNIDOS DE AMÉRICA (USD 1,370.94)</w:t>
      </w:r>
      <w:r w:rsidRPr="00C23DA2">
        <w:rPr>
          <w:rFonts w:ascii="Museo Sans 300" w:hAnsi="Museo Sans 300" w:cs="Segoe UI"/>
          <w:sz w:val="20"/>
          <w:szCs w:val="20"/>
          <w:lang w:eastAsia="es-MX"/>
        </w:rPr>
        <w:t xml:space="preserve"> </w:t>
      </w:r>
      <w:r w:rsidR="00941266"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941266">
        <w:rPr>
          <w:rFonts w:ascii="Museo Sans 300" w:eastAsia="Arial" w:hAnsi="Museo Sans 300" w:cs="Times New Roman"/>
          <w:color w:val="000000"/>
          <w:sz w:val="20"/>
          <w:szCs w:val="20"/>
          <w:lang w:eastAsia="es-SV"/>
        </w:rPr>
        <w:t>año 2023</w:t>
      </w:r>
      <w:r w:rsidR="00941266" w:rsidRPr="00B45E90">
        <w:rPr>
          <w:rFonts w:ascii="Museo Sans 300" w:eastAsia="Arial" w:hAnsi="Museo Sans 300" w:cs="Times New Roman"/>
          <w:color w:val="000000"/>
          <w:sz w:val="20"/>
          <w:szCs w:val="20"/>
          <w:lang w:eastAsia="es-SV"/>
        </w:rPr>
        <w:t>.  </w:t>
      </w:r>
    </w:p>
    <w:p w14:paraId="0CD731AB" w14:textId="4A12B0E5" w:rsidR="007F57A5" w:rsidRPr="00C32E2D" w:rsidRDefault="007F57A5" w:rsidP="00C32E2D">
      <w:pPr>
        <w:autoSpaceDE w:val="0"/>
        <w:adjustRightInd w:val="0"/>
        <w:spacing w:after="0" w:line="240" w:lineRule="auto"/>
        <w:ind w:left="426"/>
        <w:jc w:val="both"/>
        <w:rPr>
          <w:rFonts w:ascii="Museo Sans 300" w:eastAsia="Arial" w:hAnsi="Museo Sans 300" w:cs="Times New Roman"/>
          <w:sz w:val="20"/>
          <w:szCs w:val="20"/>
          <w:lang w:val="es-ES"/>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4D2D106"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000C12">
        <w:rPr>
          <w:rFonts w:ascii="Museo Sans 300" w:eastAsia="Arial" w:hAnsi="Museo Sans 300" w:cs="Times New Roman"/>
          <w:sz w:val="20"/>
          <w:szCs w:val="20"/>
        </w:rPr>
        <w:t>IT-0197</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C4AE1CC" w14:textId="14EF58F0" w:rsidR="00E96FA0" w:rsidRPr="00D350BC" w:rsidRDefault="00B306DC" w:rsidP="00D350BC">
      <w:pPr>
        <w:pStyle w:val="Prrafodelista"/>
        <w:numPr>
          <w:ilvl w:val="1"/>
          <w:numId w:val="16"/>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NIC </w:t>
      </w:r>
      <w:r w:rsidR="00B428DC">
        <w:rPr>
          <w:rFonts w:ascii="Museo Sans 300" w:eastAsia="Calibri" w:hAnsi="Museo Sans 300" w:cs="Segoe UI"/>
          <w:sz w:val="20"/>
          <w:szCs w:val="20"/>
          <w:lang w:eastAsia="es-MX"/>
        </w:rPr>
        <w:t>xxx</w:t>
      </w:r>
      <w:r w:rsidRPr="00D350BC">
        <w:rPr>
          <w:rFonts w:ascii="Museo Sans 300" w:eastAsia="Calibri" w:hAnsi="Museo Sans 300" w:cs="Segoe UI"/>
          <w:sz w:val="20"/>
          <w:szCs w:val="20"/>
          <w:lang w:eastAsia="es-MX"/>
        </w:rPr>
        <w:t xml:space="preserve"> se comprobó la existencia de una condición irregular que consistió</w:t>
      </w:r>
      <w:r w:rsidR="00E96FA0" w:rsidRPr="00D350BC">
        <w:rPr>
          <w:rFonts w:ascii="Museo Sans 300" w:eastAsia="Calibri" w:hAnsi="Museo Sans 300" w:cs="Segoe UI"/>
          <w:sz w:val="20"/>
          <w:szCs w:val="20"/>
          <w:lang w:eastAsia="es-MX"/>
        </w:rPr>
        <w:t xml:space="preserve"> en </w:t>
      </w:r>
      <w:r w:rsidR="006053FF">
        <w:rPr>
          <w:rFonts w:ascii="Museo Sans 300" w:hAnsi="Museo Sans 300" w:cs="Segoe UI"/>
          <w:sz w:val="20"/>
          <w:szCs w:val="20"/>
          <w:lang w:eastAsia="es-MX"/>
        </w:rPr>
        <w:t>la alteración interna del medidor</w:t>
      </w:r>
      <w:r w:rsidR="006053FF" w:rsidRPr="006053FF">
        <w:rPr>
          <w:rFonts w:ascii="Museo Sans 300" w:hAnsi="Museo Sans 300"/>
          <w:sz w:val="20"/>
          <w:szCs w:val="20"/>
        </w:rPr>
        <w:t xml:space="preserve"> </w:t>
      </w:r>
      <w:r w:rsidR="006053FF">
        <w:rPr>
          <w:rFonts w:ascii="Museo Sans 300" w:hAnsi="Museo Sans 300"/>
          <w:sz w:val="20"/>
          <w:szCs w:val="20"/>
        </w:rPr>
        <w:t xml:space="preserve">número </w:t>
      </w:r>
      <w:r w:rsidR="00FB4CDB">
        <w:rPr>
          <w:rFonts w:ascii="Museo Sans 300" w:hAnsi="Museo Sans 300"/>
          <w:sz w:val="20"/>
          <w:szCs w:val="20"/>
        </w:rPr>
        <w:t>xxx</w:t>
      </w:r>
      <w:r w:rsidR="006053FF">
        <w:rPr>
          <w:rFonts w:ascii="Museo Sans 300" w:hAnsi="Museo Sans 300" w:cs="Segoe UI"/>
          <w:sz w:val="20"/>
          <w:szCs w:val="20"/>
          <w:lang w:eastAsia="es-MX"/>
        </w:rPr>
        <w:t xml:space="preserve"> </w:t>
      </w:r>
      <w:r w:rsidR="00E96FA0" w:rsidRPr="00D350BC">
        <w:rPr>
          <w:rFonts w:ascii="Museo Sans 300" w:eastAsia="Calibri" w:hAnsi="Museo Sans 300" w:cs="Segoe UI"/>
          <w:sz w:val="20"/>
          <w:szCs w:val="20"/>
          <w:lang w:eastAsia="es-MX"/>
        </w:rPr>
        <w:t>que permitió el consumo de energía eléctrica sin que fuera registrada por el equipo de medición.</w:t>
      </w:r>
    </w:p>
    <w:p w14:paraId="7CC85B89" w14:textId="77777777" w:rsidR="00E96FA0" w:rsidRPr="00D350BC" w:rsidRDefault="00E96FA0" w:rsidP="00D350BC">
      <w:pPr>
        <w:autoSpaceDE w:val="0"/>
        <w:adjustRightInd w:val="0"/>
        <w:spacing w:after="0" w:line="240" w:lineRule="auto"/>
        <w:ind w:left="426"/>
        <w:jc w:val="both"/>
        <w:rPr>
          <w:rFonts w:ascii="Museo Sans 300" w:hAnsi="Museo Sans 300" w:cs="Segoe UI"/>
          <w:sz w:val="20"/>
          <w:szCs w:val="20"/>
          <w:lang w:val="es-ES" w:eastAsia="es-MX"/>
        </w:rPr>
      </w:pPr>
    </w:p>
    <w:p w14:paraId="4D271D05" w14:textId="7FD0EBB9" w:rsidR="00941266" w:rsidRDefault="007F57A5" w:rsidP="00941266">
      <w:pPr>
        <w:pStyle w:val="Prrafodelista"/>
        <w:numPr>
          <w:ilvl w:val="1"/>
          <w:numId w:val="16"/>
        </w:numPr>
        <w:autoSpaceDE w:val="0"/>
        <w:adjustRightInd w:val="0"/>
        <w:ind w:left="426"/>
        <w:jc w:val="both"/>
        <w:rPr>
          <w:rFonts w:ascii="Museo Sans 300" w:eastAsia="Arial" w:hAnsi="Museo Sans 300"/>
          <w:color w:val="000000"/>
          <w:sz w:val="20"/>
          <w:szCs w:val="20"/>
          <w:lang w:eastAsia="es-SV"/>
        </w:rPr>
      </w:pPr>
      <w:r w:rsidRPr="00D350BC">
        <w:rPr>
          <w:rFonts w:ascii="Museo Sans 300" w:eastAsia="Calibri" w:hAnsi="Museo Sans 300" w:cs="Segoe UI"/>
          <w:sz w:val="20"/>
          <w:szCs w:val="20"/>
          <w:lang w:eastAsia="es-MX"/>
        </w:rPr>
        <w:t xml:space="preserve">Determinar que la sociedad EEO, S.A. de C.V. tiene el derecho a recuperar la cantidad de </w:t>
      </w:r>
      <w:r w:rsidR="00E861E0">
        <w:rPr>
          <w:rFonts w:ascii="Museo Sans 300" w:eastAsia="Calibri" w:hAnsi="Museo Sans 300" w:cs="Segoe UI"/>
          <w:sz w:val="20"/>
          <w:szCs w:val="20"/>
          <w:lang w:eastAsia="es-MX"/>
        </w:rPr>
        <w:t>MIL TRESCIENTOS SETENTA 94/100 DÓLARES DE LOS ESTADOS UNIDOS DE AMÉRICA (USD 1,370.94)</w:t>
      </w:r>
      <w:r w:rsidRPr="00D350BC">
        <w:rPr>
          <w:rFonts w:ascii="Museo Sans 300" w:eastAsia="Calibri" w:hAnsi="Museo Sans 300" w:cs="Segoe UI"/>
          <w:sz w:val="20"/>
          <w:szCs w:val="20"/>
          <w:lang w:eastAsia="es-MX"/>
        </w:rPr>
        <w:t xml:space="preserve"> </w:t>
      </w:r>
      <w:r w:rsidR="00941266" w:rsidRPr="00B45E90">
        <w:rPr>
          <w:rFonts w:ascii="Museo Sans 300" w:eastAsia="Arial" w:hAnsi="Museo Sans 300"/>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941266">
        <w:rPr>
          <w:rFonts w:ascii="Museo Sans 300" w:eastAsia="Arial" w:hAnsi="Museo Sans 300"/>
          <w:color w:val="000000"/>
          <w:sz w:val="20"/>
          <w:szCs w:val="20"/>
          <w:lang w:eastAsia="es-SV"/>
        </w:rPr>
        <w:t>año 2023</w:t>
      </w:r>
      <w:r w:rsidR="00941266" w:rsidRPr="00B45E90">
        <w:rPr>
          <w:rFonts w:ascii="Museo Sans 300" w:eastAsia="Arial" w:hAnsi="Museo Sans 300"/>
          <w:color w:val="000000"/>
          <w:sz w:val="20"/>
          <w:szCs w:val="20"/>
          <w:lang w:eastAsia="es-SV"/>
        </w:rPr>
        <w:t>.  </w:t>
      </w:r>
    </w:p>
    <w:p w14:paraId="664D3641" w14:textId="77777777" w:rsidR="007F57A5" w:rsidRP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60C4DC7C" w:rsidR="004961AA" w:rsidRPr="00EF4409" w:rsidRDefault="00BD1CF2" w:rsidP="00D350BC">
      <w:pPr>
        <w:pStyle w:val="Prrafodelista"/>
        <w:numPr>
          <w:ilvl w:val="1"/>
          <w:numId w:val="16"/>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657C05">
        <w:rPr>
          <w:rFonts w:ascii="Museo Sans 300" w:eastAsia="Arial" w:hAnsi="Museo Sans 300"/>
          <w:sz w:val="20"/>
          <w:szCs w:val="20"/>
          <w:lang w:eastAsia="en-US"/>
        </w:rPr>
        <w:t xml:space="preserve"> la</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657C05">
        <w:rPr>
          <w:rFonts w:ascii="Museo Sans 300" w:eastAsia="Arial" w:hAnsi="Museo Sans 300"/>
          <w:sz w:val="20"/>
          <w:szCs w:val="20"/>
          <w:lang w:eastAsia="en-US"/>
        </w:rPr>
        <w:t>a</w:t>
      </w:r>
      <w:r w:rsidR="00D75DEB">
        <w:rPr>
          <w:rFonts w:ascii="Museo Sans 300" w:eastAsia="Arial" w:hAnsi="Museo Sans 300"/>
          <w:sz w:val="20"/>
          <w:szCs w:val="20"/>
          <w:lang w:eastAsia="en-US"/>
        </w:rPr>
        <w:t xml:space="preserve"> </w:t>
      </w:r>
      <w:r w:rsidR="00FB4CDB">
        <w:rPr>
          <w:rFonts w:ascii="Museo Sans 300" w:eastAsia="Arial" w:hAnsi="Museo Sans 300"/>
          <w:sz w:val="20"/>
          <w:szCs w:val="20"/>
          <w:lang w:eastAsia="en-US"/>
        </w:rPr>
        <w:t>x</w:t>
      </w:r>
      <w:r w:rsidR="00B428DC">
        <w:rPr>
          <w:rFonts w:ascii="Museo Sans 300" w:eastAsia="Arial" w:hAnsi="Museo Sans 300"/>
          <w:sz w:val="20"/>
          <w:szCs w:val="20"/>
          <w:lang w:eastAsia="en-US"/>
        </w:rPr>
        <w:t>xx</w:t>
      </w:r>
      <w:r w:rsidR="00FB4CDB">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428DC">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58799" w14:textId="77777777" w:rsidR="00EB5892" w:rsidRDefault="00EB5892">
      <w:pPr>
        <w:spacing w:after="0" w:line="240" w:lineRule="auto"/>
      </w:pPr>
      <w:r>
        <w:separator/>
      </w:r>
    </w:p>
  </w:endnote>
  <w:endnote w:type="continuationSeparator" w:id="0">
    <w:p w14:paraId="3B4A5D88" w14:textId="77777777" w:rsidR="00EB5892" w:rsidRDefault="00EB5892">
      <w:pPr>
        <w:spacing w:after="0" w:line="240" w:lineRule="auto"/>
      </w:pPr>
      <w:r>
        <w:continuationSeparator/>
      </w:r>
    </w:p>
  </w:endnote>
  <w:endnote w:type="continuationNotice" w:id="1">
    <w:p w14:paraId="38D79A83" w14:textId="77777777" w:rsidR="00EB5892" w:rsidRDefault="00EB58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50B9BF7" w:rsidR="004B0C0A" w:rsidRDefault="003637AA"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9C76F" w14:textId="77777777" w:rsidR="00EB5892" w:rsidRDefault="00EB5892">
      <w:pPr>
        <w:spacing w:after="0" w:line="240" w:lineRule="auto"/>
      </w:pPr>
      <w:r>
        <w:rPr>
          <w:color w:val="000000"/>
        </w:rPr>
        <w:separator/>
      </w:r>
    </w:p>
  </w:footnote>
  <w:footnote w:type="continuationSeparator" w:id="0">
    <w:p w14:paraId="23736E07" w14:textId="77777777" w:rsidR="00EB5892" w:rsidRDefault="00EB5892">
      <w:pPr>
        <w:spacing w:after="0" w:line="240" w:lineRule="auto"/>
      </w:pPr>
      <w:r>
        <w:continuationSeparator/>
      </w:r>
    </w:p>
  </w:footnote>
  <w:footnote w:type="continuationNotice" w:id="1">
    <w:p w14:paraId="1A9A2186" w14:textId="77777777" w:rsidR="00EB5892" w:rsidRDefault="00EB58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DFA06F9"/>
    <w:multiLevelType w:val="hybridMultilevel"/>
    <w:tmpl w:val="B958DD1A"/>
    <w:lvl w:ilvl="0" w:tplc="7DC0CEEC">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0"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9D2044"/>
    <w:multiLevelType w:val="hybridMultilevel"/>
    <w:tmpl w:val="59C0B45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6"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1"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BB70C7"/>
    <w:multiLevelType w:val="hybridMultilevel"/>
    <w:tmpl w:val="A7C6F3CE"/>
    <w:lvl w:ilvl="0" w:tplc="BB6C988E">
      <w:numFmt w:val="bullet"/>
      <w:lvlText w:val="-"/>
      <w:lvlJc w:val="left"/>
      <w:pPr>
        <w:ind w:left="1068" w:hanging="360"/>
      </w:pPr>
      <w:rPr>
        <w:rFonts w:ascii="Arial" w:eastAsia="SimSun" w:hAnsi="Arial" w:cs="Arial" w:hint="default"/>
      </w:rPr>
    </w:lvl>
    <w:lvl w:ilvl="1" w:tplc="FFFFFFFF">
      <w:numFmt w:val="bullet"/>
      <w:lvlText w:val="-"/>
      <w:lvlJc w:val="left"/>
      <w:pPr>
        <w:ind w:left="1788" w:hanging="360"/>
      </w:pPr>
      <w:rPr>
        <w:rFonts w:ascii="Museo Sans 300" w:eastAsia="SimSun" w:hAnsi="Museo Sans 300"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66564596"/>
    <w:multiLevelType w:val="hybridMultilevel"/>
    <w:tmpl w:val="BCC42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0"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4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42"/>
  </w:num>
  <w:num w:numId="2" w16cid:durableId="459879968">
    <w:abstractNumId w:val="21"/>
  </w:num>
  <w:num w:numId="3" w16cid:durableId="23750049">
    <w:abstractNumId w:val="29"/>
  </w:num>
  <w:num w:numId="4" w16cid:durableId="2012873170">
    <w:abstractNumId w:val="18"/>
  </w:num>
  <w:num w:numId="5" w16cid:durableId="1833788101">
    <w:abstractNumId w:val="3"/>
  </w:num>
  <w:num w:numId="6" w16cid:durableId="8491753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3"/>
  </w:num>
  <w:num w:numId="8" w16cid:durableId="1983803704">
    <w:abstractNumId w:val="43"/>
  </w:num>
  <w:num w:numId="9" w16cid:durableId="663125927">
    <w:abstractNumId w:val="41"/>
  </w:num>
  <w:num w:numId="10" w16cid:durableId="2029942764">
    <w:abstractNumId w:val="24"/>
  </w:num>
  <w:num w:numId="11" w16cid:durableId="878593074">
    <w:abstractNumId w:val="10"/>
  </w:num>
  <w:num w:numId="12" w16cid:durableId="1514608230">
    <w:abstractNumId w:val="6"/>
  </w:num>
  <w:num w:numId="13" w16cid:durableId="1155410108">
    <w:abstractNumId w:val="39"/>
  </w:num>
  <w:num w:numId="14" w16cid:durableId="2018342891">
    <w:abstractNumId w:val="25"/>
  </w:num>
  <w:num w:numId="15" w16cid:durableId="262307169">
    <w:abstractNumId w:val="22"/>
  </w:num>
  <w:num w:numId="16" w16cid:durableId="2068259172">
    <w:abstractNumId w:val="45"/>
  </w:num>
  <w:num w:numId="17" w16cid:durableId="13981654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4"/>
  </w:num>
  <w:num w:numId="20" w16cid:durableId="130490031">
    <w:abstractNumId w:val="5"/>
  </w:num>
  <w:num w:numId="21" w16cid:durableId="1583561930">
    <w:abstractNumId w:val="11"/>
  </w:num>
  <w:num w:numId="22" w16cid:durableId="1502357413">
    <w:abstractNumId w:val="32"/>
  </w:num>
  <w:num w:numId="23" w16cid:durableId="553583620">
    <w:abstractNumId w:val="13"/>
  </w:num>
  <w:num w:numId="24" w16cid:durableId="1132089836">
    <w:abstractNumId w:val="40"/>
  </w:num>
  <w:num w:numId="25" w16cid:durableId="909537719">
    <w:abstractNumId w:val="38"/>
  </w:num>
  <w:num w:numId="26" w16cid:durableId="2011253808">
    <w:abstractNumId w:val="34"/>
  </w:num>
  <w:num w:numId="27" w16cid:durableId="1876040930">
    <w:abstractNumId w:val="26"/>
  </w:num>
  <w:num w:numId="28" w16cid:durableId="2052260702">
    <w:abstractNumId w:val="35"/>
  </w:num>
  <w:num w:numId="29" w16cid:durableId="1506170906">
    <w:abstractNumId w:val="7"/>
  </w:num>
  <w:num w:numId="30" w16cid:durableId="1736780839">
    <w:abstractNumId w:val="12"/>
  </w:num>
  <w:num w:numId="31" w16cid:durableId="256793506">
    <w:abstractNumId w:val="17"/>
  </w:num>
  <w:num w:numId="32" w16cid:durableId="834416004">
    <w:abstractNumId w:val="30"/>
  </w:num>
  <w:num w:numId="33" w16cid:durableId="141653786">
    <w:abstractNumId w:val="1"/>
  </w:num>
  <w:num w:numId="34" w16cid:durableId="1881626823">
    <w:abstractNumId w:val="19"/>
  </w:num>
  <w:num w:numId="35" w16cid:durableId="775029431">
    <w:abstractNumId w:val="46"/>
  </w:num>
  <w:num w:numId="36" w16cid:durableId="949630374">
    <w:abstractNumId w:val="0"/>
  </w:num>
  <w:num w:numId="37" w16cid:durableId="1664628410">
    <w:abstractNumId w:val="33"/>
  </w:num>
  <w:num w:numId="38" w16cid:durableId="1243876366">
    <w:abstractNumId w:val="20"/>
  </w:num>
  <w:num w:numId="39" w16cid:durableId="1747874026">
    <w:abstractNumId w:val="8"/>
  </w:num>
  <w:num w:numId="40" w16cid:durableId="2082554294">
    <w:abstractNumId w:val="15"/>
  </w:num>
  <w:num w:numId="41" w16cid:durableId="328410772">
    <w:abstractNumId w:val="27"/>
  </w:num>
  <w:num w:numId="42" w16cid:durableId="1795057447">
    <w:abstractNumId w:val="37"/>
  </w:num>
  <w:num w:numId="43" w16cid:durableId="1382049000">
    <w:abstractNumId w:val="16"/>
  </w:num>
  <w:num w:numId="44" w16cid:durableId="1442995001">
    <w:abstractNumId w:val="28"/>
  </w:num>
  <w:num w:numId="45" w16cid:durableId="1961574302">
    <w:abstractNumId w:val="31"/>
  </w:num>
  <w:num w:numId="46" w16cid:durableId="1148209885">
    <w:abstractNumId w:val="36"/>
  </w:num>
  <w:num w:numId="47" w16cid:durableId="2022852274">
    <w:abstractNumId w:val="2"/>
  </w:num>
  <w:num w:numId="48" w16cid:durableId="432089407">
    <w:abstractNumId w:val="14"/>
  </w:num>
  <w:num w:numId="49" w16cid:durableId="139049738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C12"/>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2B69"/>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5782C"/>
    <w:rsid w:val="00060E86"/>
    <w:rsid w:val="00062017"/>
    <w:rsid w:val="0006381A"/>
    <w:rsid w:val="00063938"/>
    <w:rsid w:val="000643A0"/>
    <w:rsid w:val="00064438"/>
    <w:rsid w:val="0006483D"/>
    <w:rsid w:val="000661D6"/>
    <w:rsid w:val="000676C5"/>
    <w:rsid w:val="000702DA"/>
    <w:rsid w:val="0007060C"/>
    <w:rsid w:val="00070F61"/>
    <w:rsid w:val="00071645"/>
    <w:rsid w:val="00071F94"/>
    <w:rsid w:val="00072CB3"/>
    <w:rsid w:val="00073751"/>
    <w:rsid w:val="000739A9"/>
    <w:rsid w:val="00073C5F"/>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95831"/>
    <w:rsid w:val="000A03DB"/>
    <w:rsid w:val="000A16F6"/>
    <w:rsid w:val="000A2266"/>
    <w:rsid w:val="000A288A"/>
    <w:rsid w:val="000A49D1"/>
    <w:rsid w:val="000A4F16"/>
    <w:rsid w:val="000A6025"/>
    <w:rsid w:val="000A61A9"/>
    <w:rsid w:val="000A6F15"/>
    <w:rsid w:val="000B2464"/>
    <w:rsid w:val="000B4D37"/>
    <w:rsid w:val="000B5267"/>
    <w:rsid w:val="000B5B11"/>
    <w:rsid w:val="000B6CFB"/>
    <w:rsid w:val="000B7003"/>
    <w:rsid w:val="000B776F"/>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55F"/>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3C9"/>
    <w:rsid w:val="001147D9"/>
    <w:rsid w:val="001233BF"/>
    <w:rsid w:val="00123B92"/>
    <w:rsid w:val="001247C6"/>
    <w:rsid w:val="00125183"/>
    <w:rsid w:val="00125935"/>
    <w:rsid w:val="0012644E"/>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6E8"/>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33A"/>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B3E"/>
    <w:rsid w:val="001C3F4D"/>
    <w:rsid w:val="001C5DBB"/>
    <w:rsid w:val="001C69C6"/>
    <w:rsid w:val="001C769B"/>
    <w:rsid w:val="001D180D"/>
    <w:rsid w:val="001D2424"/>
    <w:rsid w:val="001D2720"/>
    <w:rsid w:val="001D3320"/>
    <w:rsid w:val="001D55E0"/>
    <w:rsid w:val="001D591F"/>
    <w:rsid w:val="001D5EDC"/>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ABE"/>
    <w:rsid w:val="00266FB7"/>
    <w:rsid w:val="00270E5F"/>
    <w:rsid w:val="002711AB"/>
    <w:rsid w:val="00271632"/>
    <w:rsid w:val="002723FA"/>
    <w:rsid w:val="00272EB2"/>
    <w:rsid w:val="00275DDA"/>
    <w:rsid w:val="00276192"/>
    <w:rsid w:val="00276D87"/>
    <w:rsid w:val="00277A3A"/>
    <w:rsid w:val="00280057"/>
    <w:rsid w:val="002802A5"/>
    <w:rsid w:val="00280C35"/>
    <w:rsid w:val="002819C2"/>
    <w:rsid w:val="00282394"/>
    <w:rsid w:val="00283819"/>
    <w:rsid w:val="00284F7A"/>
    <w:rsid w:val="002853C4"/>
    <w:rsid w:val="0028619E"/>
    <w:rsid w:val="00286460"/>
    <w:rsid w:val="00286E43"/>
    <w:rsid w:val="00287302"/>
    <w:rsid w:val="00291D05"/>
    <w:rsid w:val="00293CA7"/>
    <w:rsid w:val="002941E2"/>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B7E0F"/>
    <w:rsid w:val="002C037B"/>
    <w:rsid w:val="002C0A74"/>
    <w:rsid w:val="002C0E66"/>
    <w:rsid w:val="002C240A"/>
    <w:rsid w:val="002C4251"/>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4997"/>
    <w:rsid w:val="003058E8"/>
    <w:rsid w:val="00306CCE"/>
    <w:rsid w:val="00310FBB"/>
    <w:rsid w:val="00311109"/>
    <w:rsid w:val="0031605B"/>
    <w:rsid w:val="00320A28"/>
    <w:rsid w:val="003211F1"/>
    <w:rsid w:val="00321526"/>
    <w:rsid w:val="003217B0"/>
    <w:rsid w:val="003228F3"/>
    <w:rsid w:val="00324500"/>
    <w:rsid w:val="00324B7B"/>
    <w:rsid w:val="003256FC"/>
    <w:rsid w:val="00327915"/>
    <w:rsid w:val="003303E3"/>
    <w:rsid w:val="003306F3"/>
    <w:rsid w:val="00330759"/>
    <w:rsid w:val="003311CA"/>
    <w:rsid w:val="0033220B"/>
    <w:rsid w:val="00335143"/>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37AA"/>
    <w:rsid w:val="0036470A"/>
    <w:rsid w:val="003652C5"/>
    <w:rsid w:val="00365D75"/>
    <w:rsid w:val="00366F8C"/>
    <w:rsid w:val="0036745E"/>
    <w:rsid w:val="003675A6"/>
    <w:rsid w:val="00367DC9"/>
    <w:rsid w:val="00370AAF"/>
    <w:rsid w:val="00371AB2"/>
    <w:rsid w:val="00372220"/>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97542"/>
    <w:rsid w:val="00397654"/>
    <w:rsid w:val="003A002D"/>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4D06"/>
    <w:rsid w:val="003C558E"/>
    <w:rsid w:val="003C61E9"/>
    <w:rsid w:val="003C6660"/>
    <w:rsid w:val="003C6D0E"/>
    <w:rsid w:val="003C7052"/>
    <w:rsid w:val="003C7F81"/>
    <w:rsid w:val="003D0F35"/>
    <w:rsid w:val="003D1627"/>
    <w:rsid w:val="003D349F"/>
    <w:rsid w:val="003D5D65"/>
    <w:rsid w:val="003D6478"/>
    <w:rsid w:val="003D6927"/>
    <w:rsid w:val="003D6D95"/>
    <w:rsid w:val="003E0640"/>
    <w:rsid w:val="003E17FF"/>
    <w:rsid w:val="003E1B66"/>
    <w:rsid w:val="003E1F9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6F1"/>
    <w:rsid w:val="00400E8C"/>
    <w:rsid w:val="00404DAA"/>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51D8"/>
    <w:rsid w:val="00437654"/>
    <w:rsid w:val="00440445"/>
    <w:rsid w:val="0044126A"/>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6DAC"/>
    <w:rsid w:val="004711F3"/>
    <w:rsid w:val="0047457B"/>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342D"/>
    <w:rsid w:val="004937EC"/>
    <w:rsid w:val="00493EFC"/>
    <w:rsid w:val="004957DC"/>
    <w:rsid w:val="004961AA"/>
    <w:rsid w:val="004A00B0"/>
    <w:rsid w:val="004A0D31"/>
    <w:rsid w:val="004A1699"/>
    <w:rsid w:val="004A1931"/>
    <w:rsid w:val="004A1DEC"/>
    <w:rsid w:val="004A35E7"/>
    <w:rsid w:val="004A4CAF"/>
    <w:rsid w:val="004A5DC7"/>
    <w:rsid w:val="004A63D1"/>
    <w:rsid w:val="004B0C0A"/>
    <w:rsid w:val="004B15DA"/>
    <w:rsid w:val="004B1DB3"/>
    <w:rsid w:val="004B2922"/>
    <w:rsid w:val="004B2E40"/>
    <w:rsid w:val="004B311F"/>
    <w:rsid w:val="004B3414"/>
    <w:rsid w:val="004B3E24"/>
    <w:rsid w:val="004B506B"/>
    <w:rsid w:val="004B6C7B"/>
    <w:rsid w:val="004C0DAE"/>
    <w:rsid w:val="004C2973"/>
    <w:rsid w:val="004C2D80"/>
    <w:rsid w:val="004C32B6"/>
    <w:rsid w:val="004C608E"/>
    <w:rsid w:val="004C6BA6"/>
    <w:rsid w:val="004C7A9A"/>
    <w:rsid w:val="004D115D"/>
    <w:rsid w:val="004D17F8"/>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5428"/>
    <w:rsid w:val="0050621F"/>
    <w:rsid w:val="00506FBD"/>
    <w:rsid w:val="005071D9"/>
    <w:rsid w:val="0050739E"/>
    <w:rsid w:val="0050775C"/>
    <w:rsid w:val="00507DAF"/>
    <w:rsid w:val="00510582"/>
    <w:rsid w:val="00511902"/>
    <w:rsid w:val="00511BE3"/>
    <w:rsid w:val="005123F7"/>
    <w:rsid w:val="00512C70"/>
    <w:rsid w:val="00512F62"/>
    <w:rsid w:val="00515CEE"/>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08D"/>
    <w:rsid w:val="00567F65"/>
    <w:rsid w:val="005720B9"/>
    <w:rsid w:val="0057343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601077"/>
    <w:rsid w:val="00602489"/>
    <w:rsid w:val="00603F8E"/>
    <w:rsid w:val="006047F5"/>
    <w:rsid w:val="00604815"/>
    <w:rsid w:val="006053FF"/>
    <w:rsid w:val="0060737E"/>
    <w:rsid w:val="00612275"/>
    <w:rsid w:val="006122C6"/>
    <w:rsid w:val="006126F3"/>
    <w:rsid w:val="00613FD5"/>
    <w:rsid w:val="00616B29"/>
    <w:rsid w:val="0062128B"/>
    <w:rsid w:val="00621543"/>
    <w:rsid w:val="00621B90"/>
    <w:rsid w:val="00622CB1"/>
    <w:rsid w:val="006243BA"/>
    <w:rsid w:val="00624971"/>
    <w:rsid w:val="006255AC"/>
    <w:rsid w:val="00625B7D"/>
    <w:rsid w:val="006260B3"/>
    <w:rsid w:val="00631475"/>
    <w:rsid w:val="00631508"/>
    <w:rsid w:val="0063253D"/>
    <w:rsid w:val="0063290F"/>
    <w:rsid w:val="0063364B"/>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5F86"/>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5BB2"/>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59DE"/>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07F97"/>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0A82"/>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3D9"/>
    <w:rsid w:val="007807E4"/>
    <w:rsid w:val="00780B63"/>
    <w:rsid w:val="00780B71"/>
    <w:rsid w:val="00781E4D"/>
    <w:rsid w:val="007851D7"/>
    <w:rsid w:val="00785743"/>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6BDC"/>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6964"/>
    <w:rsid w:val="00807571"/>
    <w:rsid w:val="0080794F"/>
    <w:rsid w:val="00807BDD"/>
    <w:rsid w:val="00807C85"/>
    <w:rsid w:val="00807ED2"/>
    <w:rsid w:val="00811306"/>
    <w:rsid w:val="00811E07"/>
    <w:rsid w:val="00811FE0"/>
    <w:rsid w:val="00815F28"/>
    <w:rsid w:val="00816E5C"/>
    <w:rsid w:val="00817BAE"/>
    <w:rsid w:val="008208EA"/>
    <w:rsid w:val="008214B8"/>
    <w:rsid w:val="0082180D"/>
    <w:rsid w:val="008243C7"/>
    <w:rsid w:val="00824CF7"/>
    <w:rsid w:val="008265E1"/>
    <w:rsid w:val="00827C26"/>
    <w:rsid w:val="00827D09"/>
    <w:rsid w:val="0083093C"/>
    <w:rsid w:val="008318DB"/>
    <w:rsid w:val="00831A0C"/>
    <w:rsid w:val="00833DC5"/>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55D4"/>
    <w:rsid w:val="008862D5"/>
    <w:rsid w:val="00886656"/>
    <w:rsid w:val="008869AD"/>
    <w:rsid w:val="0089025D"/>
    <w:rsid w:val="008908E4"/>
    <w:rsid w:val="00891719"/>
    <w:rsid w:val="00891857"/>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06F3"/>
    <w:rsid w:val="008E23B3"/>
    <w:rsid w:val="008E2F65"/>
    <w:rsid w:val="008E404A"/>
    <w:rsid w:val="008E444E"/>
    <w:rsid w:val="008E44C3"/>
    <w:rsid w:val="008E50AB"/>
    <w:rsid w:val="008E73C7"/>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02F"/>
    <w:rsid w:val="00925927"/>
    <w:rsid w:val="00925BE6"/>
    <w:rsid w:val="00926B55"/>
    <w:rsid w:val="00931EB0"/>
    <w:rsid w:val="00933F82"/>
    <w:rsid w:val="00934ACE"/>
    <w:rsid w:val="00936398"/>
    <w:rsid w:val="00936637"/>
    <w:rsid w:val="009368EF"/>
    <w:rsid w:val="00936F38"/>
    <w:rsid w:val="00941266"/>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6E14"/>
    <w:rsid w:val="00957C93"/>
    <w:rsid w:val="00960330"/>
    <w:rsid w:val="00960888"/>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4623"/>
    <w:rsid w:val="00975C68"/>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3F39"/>
    <w:rsid w:val="009B5574"/>
    <w:rsid w:val="009B5919"/>
    <w:rsid w:val="009B5DF0"/>
    <w:rsid w:val="009B67E6"/>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1B5E"/>
    <w:rsid w:val="00A020AE"/>
    <w:rsid w:val="00A03699"/>
    <w:rsid w:val="00A0425C"/>
    <w:rsid w:val="00A04948"/>
    <w:rsid w:val="00A06DA0"/>
    <w:rsid w:val="00A077B4"/>
    <w:rsid w:val="00A07AF3"/>
    <w:rsid w:val="00A1095E"/>
    <w:rsid w:val="00A11446"/>
    <w:rsid w:val="00A115B2"/>
    <w:rsid w:val="00A116A7"/>
    <w:rsid w:val="00A11FBA"/>
    <w:rsid w:val="00A14498"/>
    <w:rsid w:val="00A15396"/>
    <w:rsid w:val="00A16879"/>
    <w:rsid w:val="00A173D3"/>
    <w:rsid w:val="00A17BDC"/>
    <w:rsid w:val="00A17DD9"/>
    <w:rsid w:val="00A20D5D"/>
    <w:rsid w:val="00A22A5C"/>
    <w:rsid w:val="00A22A9A"/>
    <w:rsid w:val="00A240FD"/>
    <w:rsid w:val="00A25328"/>
    <w:rsid w:val="00A253D1"/>
    <w:rsid w:val="00A25531"/>
    <w:rsid w:val="00A2672A"/>
    <w:rsid w:val="00A30F51"/>
    <w:rsid w:val="00A31B1F"/>
    <w:rsid w:val="00A31B4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B94"/>
    <w:rsid w:val="00AA0B12"/>
    <w:rsid w:val="00AA1645"/>
    <w:rsid w:val="00AA1BD9"/>
    <w:rsid w:val="00AA22FF"/>
    <w:rsid w:val="00AA2832"/>
    <w:rsid w:val="00AA34E6"/>
    <w:rsid w:val="00AA6AC1"/>
    <w:rsid w:val="00AB3AB3"/>
    <w:rsid w:val="00AB6BD7"/>
    <w:rsid w:val="00AB7749"/>
    <w:rsid w:val="00AC2A70"/>
    <w:rsid w:val="00AC6463"/>
    <w:rsid w:val="00AC7FFE"/>
    <w:rsid w:val="00AD0539"/>
    <w:rsid w:val="00AD09C9"/>
    <w:rsid w:val="00AD0E55"/>
    <w:rsid w:val="00AD0EB6"/>
    <w:rsid w:val="00AD1B10"/>
    <w:rsid w:val="00AD2742"/>
    <w:rsid w:val="00AD45AA"/>
    <w:rsid w:val="00AD48A8"/>
    <w:rsid w:val="00AD4D74"/>
    <w:rsid w:val="00AD6854"/>
    <w:rsid w:val="00AD71CB"/>
    <w:rsid w:val="00AE0980"/>
    <w:rsid w:val="00AE0C53"/>
    <w:rsid w:val="00AE2066"/>
    <w:rsid w:val="00AE4900"/>
    <w:rsid w:val="00AE4DC2"/>
    <w:rsid w:val="00AE69D3"/>
    <w:rsid w:val="00AE71EB"/>
    <w:rsid w:val="00AE77EA"/>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45BC"/>
    <w:rsid w:val="00B07BA7"/>
    <w:rsid w:val="00B121F2"/>
    <w:rsid w:val="00B15AB6"/>
    <w:rsid w:val="00B16515"/>
    <w:rsid w:val="00B16BF0"/>
    <w:rsid w:val="00B17D15"/>
    <w:rsid w:val="00B17E30"/>
    <w:rsid w:val="00B20E0B"/>
    <w:rsid w:val="00B21746"/>
    <w:rsid w:val="00B234D8"/>
    <w:rsid w:val="00B246AA"/>
    <w:rsid w:val="00B24907"/>
    <w:rsid w:val="00B24C94"/>
    <w:rsid w:val="00B27AEB"/>
    <w:rsid w:val="00B27D17"/>
    <w:rsid w:val="00B303EA"/>
    <w:rsid w:val="00B306DC"/>
    <w:rsid w:val="00B30704"/>
    <w:rsid w:val="00B31050"/>
    <w:rsid w:val="00B31A88"/>
    <w:rsid w:val="00B32255"/>
    <w:rsid w:val="00B3298A"/>
    <w:rsid w:val="00B338C4"/>
    <w:rsid w:val="00B33EB6"/>
    <w:rsid w:val="00B34D85"/>
    <w:rsid w:val="00B34FE2"/>
    <w:rsid w:val="00B351ED"/>
    <w:rsid w:val="00B35711"/>
    <w:rsid w:val="00B36ED1"/>
    <w:rsid w:val="00B36F2E"/>
    <w:rsid w:val="00B4162D"/>
    <w:rsid w:val="00B428DC"/>
    <w:rsid w:val="00B43803"/>
    <w:rsid w:val="00B44D0A"/>
    <w:rsid w:val="00B4662A"/>
    <w:rsid w:val="00B46AAA"/>
    <w:rsid w:val="00B502DC"/>
    <w:rsid w:val="00B50631"/>
    <w:rsid w:val="00B5169A"/>
    <w:rsid w:val="00B51FF0"/>
    <w:rsid w:val="00B52258"/>
    <w:rsid w:val="00B5248B"/>
    <w:rsid w:val="00B525BD"/>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644"/>
    <w:rsid w:val="00BA3842"/>
    <w:rsid w:val="00BA3DFD"/>
    <w:rsid w:val="00BA4FC7"/>
    <w:rsid w:val="00BA504D"/>
    <w:rsid w:val="00BA6A15"/>
    <w:rsid w:val="00BA6EF6"/>
    <w:rsid w:val="00BA73F5"/>
    <w:rsid w:val="00BA7661"/>
    <w:rsid w:val="00BA7C2B"/>
    <w:rsid w:val="00BB256F"/>
    <w:rsid w:val="00BB25C6"/>
    <w:rsid w:val="00BB4FA9"/>
    <w:rsid w:val="00BB6642"/>
    <w:rsid w:val="00BB7248"/>
    <w:rsid w:val="00BB7F55"/>
    <w:rsid w:val="00BC0340"/>
    <w:rsid w:val="00BC1BCA"/>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611B"/>
    <w:rsid w:val="00C268E2"/>
    <w:rsid w:val="00C272D2"/>
    <w:rsid w:val="00C307A8"/>
    <w:rsid w:val="00C32E2D"/>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157E"/>
    <w:rsid w:val="00C62F3E"/>
    <w:rsid w:val="00C63482"/>
    <w:rsid w:val="00C64258"/>
    <w:rsid w:val="00C65D11"/>
    <w:rsid w:val="00C662B3"/>
    <w:rsid w:val="00C6735F"/>
    <w:rsid w:val="00C73D40"/>
    <w:rsid w:val="00C73F22"/>
    <w:rsid w:val="00C749E1"/>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2C4E"/>
    <w:rsid w:val="00CA3CAB"/>
    <w:rsid w:val="00CA5121"/>
    <w:rsid w:val="00CA57DC"/>
    <w:rsid w:val="00CA6547"/>
    <w:rsid w:val="00CB0378"/>
    <w:rsid w:val="00CB1034"/>
    <w:rsid w:val="00CB2309"/>
    <w:rsid w:val="00CB2362"/>
    <w:rsid w:val="00CB2408"/>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323"/>
    <w:rsid w:val="00CD2B1A"/>
    <w:rsid w:val="00CD2D48"/>
    <w:rsid w:val="00CD3201"/>
    <w:rsid w:val="00CD33AB"/>
    <w:rsid w:val="00CD394B"/>
    <w:rsid w:val="00CD3E87"/>
    <w:rsid w:val="00CD4106"/>
    <w:rsid w:val="00CD4DE4"/>
    <w:rsid w:val="00CD588F"/>
    <w:rsid w:val="00CD5CC2"/>
    <w:rsid w:val="00CD79FE"/>
    <w:rsid w:val="00CE22A2"/>
    <w:rsid w:val="00CE3AE8"/>
    <w:rsid w:val="00CE4006"/>
    <w:rsid w:val="00CE5835"/>
    <w:rsid w:val="00CE5B68"/>
    <w:rsid w:val="00CE5FAD"/>
    <w:rsid w:val="00CE7D09"/>
    <w:rsid w:val="00CF08EE"/>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502BA"/>
    <w:rsid w:val="00D50A91"/>
    <w:rsid w:val="00D50FB0"/>
    <w:rsid w:val="00D526E8"/>
    <w:rsid w:val="00D532FC"/>
    <w:rsid w:val="00D5396A"/>
    <w:rsid w:val="00D563C1"/>
    <w:rsid w:val="00D56627"/>
    <w:rsid w:val="00D56D8F"/>
    <w:rsid w:val="00D628ED"/>
    <w:rsid w:val="00D64367"/>
    <w:rsid w:val="00D669B8"/>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E7C66"/>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9E1"/>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5D36"/>
    <w:rsid w:val="00E861E0"/>
    <w:rsid w:val="00E8785B"/>
    <w:rsid w:val="00E91811"/>
    <w:rsid w:val="00E92B48"/>
    <w:rsid w:val="00E92D3D"/>
    <w:rsid w:val="00E933D3"/>
    <w:rsid w:val="00E941B3"/>
    <w:rsid w:val="00E942F4"/>
    <w:rsid w:val="00E96FA0"/>
    <w:rsid w:val="00EA0CD2"/>
    <w:rsid w:val="00EA20D7"/>
    <w:rsid w:val="00EA2B9C"/>
    <w:rsid w:val="00EA31C3"/>
    <w:rsid w:val="00EA618E"/>
    <w:rsid w:val="00EA73DE"/>
    <w:rsid w:val="00EB0C7F"/>
    <w:rsid w:val="00EB29FF"/>
    <w:rsid w:val="00EB2BAC"/>
    <w:rsid w:val="00EB3427"/>
    <w:rsid w:val="00EB403D"/>
    <w:rsid w:val="00EB44AB"/>
    <w:rsid w:val="00EB4C86"/>
    <w:rsid w:val="00EB4D8B"/>
    <w:rsid w:val="00EB5592"/>
    <w:rsid w:val="00EB575F"/>
    <w:rsid w:val="00EB5892"/>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3AB5"/>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EFC7D0"/>
    <w:rsid w:val="00F0042B"/>
    <w:rsid w:val="00F014B1"/>
    <w:rsid w:val="00F01513"/>
    <w:rsid w:val="00F01B87"/>
    <w:rsid w:val="00F0216E"/>
    <w:rsid w:val="00F023B2"/>
    <w:rsid w:val="00F02427"/>
    <w:rsid w:val="00F02C70"/>
    <w:rsid w:val="00F02FB6"/>
    <w:rsid w:val="00F0348C"/>
    <w:rsid w:val="00F0488F"/>
    <w:rsid w:val="00F05366"/>
    <w:rsid w:val="00F05757"/>
    <w:rsid w:val="00F068E2"/>
    <w:rsid w:val="00F072AD"/>
    <w:rsid w:val="00F075F9"/>
    <w:rsid w:val="00F07C19"/>
    <w:rsid w:val="00F07D53"/>
    <w:rsid w:val="00F07E9C"/>
    <w:rsid w:val="00F10FDD"/>
    <w:rsid w:val="00F11392"/>
    <w:rsid w:val="00F1513B"/>
    <w:rsid w:val="00F15393"/>
    <w:rsid w:val="00F15FF0"/>
    <w:rsid w:val="00F16EDF"/>
    <w:rsid w:val="00F17024"/>
    <w:rsid w:val="00F179CB"/>
    <w:rsid w:val="00F2082E"/>
    <w:rsid w:val="00F20E43"/>
    <w:rsid w:val="00F213A3"/>
    <w:rsid w:val="00F21FB2"/>
    <w:rsid w:val="00F242CC"/>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3E2B"/>
    <w:rsid w:val="00FB4151"/>
    <w:rsid w:val="00FB42B0"/>
    <w:rsid w:val="00FB4814"/>
    <w:rsid w:val="00FB4CDB"/>
    <w:rsid w:val="00FB53F0"/>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5EC"/>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25D2EF2"/>
    <w:rsid w:val="0364BF88"/>
    <w:rsid w:val="03CCCAA8"/>
    <w:rsid w:val="05630AD3"/>
    <w:rsid w:val="06669F58"/>
    <w:rsid w:val="0710E14A"/>
    <w:rsid w:val="091A4AD5"/>
    <w:rsid w:val="0AFA96E6"/>
    <w:rsid w:val="0B3EF6CA"/>
    <w:rsid w:val="0DD60037"/>
    <w:rsid w:val="0F07CBD1"/>
    <w:rsid w:val="1118031A"/>
    <w:rsid w:val="11379502"/>
    <w:rsid w:val="11D6E6F9"/>
    <w:rsid w:val="141C2C9C"/>
    <w:rsid w:val="1521F9DB"/>
    <w:rsid w:val="1767A373"/>
    <w:rsid w:val="17ED5724"/>
    <w:rsid w:val="18D49C0E"/>
    <w:rsid w:val="192DB414"/>
    <w:rsid w:val="196203FD"/>
    <w:rsid w:val="1967F3B5"/>
    <w:rsid w:val="1A74E872"/>
    <w:rsid w:val="1C7F2ECC"/>
    <w:rsid w:val="1CBFBFE7"/>
    <w:rsid w:val="1D37BA2B"/>
    <w:rsid w:val="1F41CFE7"/>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517F15"/>
    <w:rsid w:val="3C919574"/>
    <w:rsid w:val="3D588864"/>
    <w:rsid w:val="3DF7811B"/>
    <w:rsid w:val="3E4DF97A"/>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300693"/>
    <w:rsid w:val="4BF417F4"/>
    <w:rsid w:val="4CDCF086"/>
    <w:rsid w:val="4DABECF7"/>
    <w:rsid w:val="4E7D6093"/>
    <w:rsid w:val="5077C2BA"/>
    <w:rsid w:val="51763C1E"/>
    <w:rsid w:val="5231FEC3"/>
    <w:rsid w:val="5387763A"/>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7B0BA96"/>
    <w:rsid w:val="680F4A19"/>
    <w:rsid w:val="6845541B"/>
    <w:rsid w:val="6ABD7E77"/>
    <w:rsid w:val="6ADA154D"/>
    <w:rsid w:val="6CA2176B"/>
    <w:rsid w:val="6D7DC04E"/>
    <w:rsid w:val="6FB48BB6"/>
    <w:rsid w:val="73881CFA"/>
    <w:rsid w:val="74697267"/>
    <w:rsid w:val="7510DE64"/>
    <w:rsid w:val="7760ED6D"/>
    <w:rsid w:val="77AE9AEA"/>
    <w:rsid w:val="780B35C7"/>
    <w:rsid w:val="7B5B0208"/>
    <w:rsid w:val="7B928B6B"/>
    <w:rsid w:val="7B9F2D14"/>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056F0C29-0EFF-4DB1-9EE6-28BC5AE9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EP-1440-23, elaborador 12sept2023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8691B8F4-67E6-4F42-A66A-551864A5C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25</TotalTime>
  <Pages>10</Pages>
  <Words>4913</Words>
  <Characters>27025</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2021-09-21T01:49:00Z</cp:lastPrinted>
  <dcterms:created xsi:type="dcterms:W3CDTF">2023-09-25T15:08:00Z</dcterms:created>
  <dcterms:modified xsi:type="dcterms:W3CDTF">2023-09-26T16:06:00Z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