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602CE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C6085">
        <w:rPr>
          <w:rFonts w:ascii="Museo Sans 900" w:eastAsia="Times New Roman" w:hAnsi="Museo Sans 900" w:cs="Times New Roman"/>
          <w:b/>
          <w:bCs/>
          <w:sz w:val="20"/>
          <w:szCs w:val="20"/>
          <w:lang w:val="es-MX" w:eastAsia="es-ES"/>
        </w:rPr>
        <w:t>0640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C608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C6085">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1C6085">
        <w:rPr>
          <w:rFonts w:ascii="Museo Sans 300" w:eastAsia="Times New Roman" w:hAnsi="Museo Sans 300" w:cs="Times New Roman"/>
          <w:sz w:val="20"/>
          <w:szCs w:val="20"/>
          <w:lang w:val="es-MX" w:eastAsia="es-ES"/>
        </w:rPr>
        <w:t>veinticuatro</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F08EE">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486FF696"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2CB3">
        <w:rPr>
          <w:rFonts w:ascii="Museo Sans 300" w:hAnsi="Museo Sans 300"/>
          <w:sz w:val="20"/>
          <w:szCs w:val="20"/>
        </w:rPr>
        <w:t>veint</w:t>
      </w:r>
      <w:r w:rsidR="003C69DE">
        <w:rPr>
          <w:rFonts w:ascii="Museo Sans 300" w:hAnsi="Museo Sans 300"/>
          <w:sz w:val="20"/>
          <w:szCs w:val="20"/>
        </w:rPr>
        <w:t>inueve</w:t>
      </w:r>
      <w:r>
        <w:rPr>
          <w:rFonts w:ascii="Museo Sans 300" w:hAnsi="Museo Sans 300"/>
          <w:sz w:val="20"/>
          <w:szCs w:val="20"/>
        </w:rPr>
        <w:t xml:space="preserve"> de </w:t>
      </w:r>
      <w:r w:rsidR="00CF08EE">
        <w:rPr>
          <w:rFonts w:ascii="Museo Sans 300" w:hAnsi="Museo Sans 300"/>
          <w:sz w:val="20"/>
          <w:szCs w:val="20"/>
        </w:rPr>
        <w:t>marzo</w:t>
      </w:r>
      <w:r>
        <w:rPr>
          <w:rFonts w:ascii="Museo Sans 300" w:hAnsi="Museo Sans 300"/>
          <w:sz w:val="20"/>
          <w:szCs w:val="20"/>
        </w:rPr>
        <w:t xml:space="preserve"> del presente año, </w:t>
      </w:r>
      <w:r w:rsidR="00072CB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72CB3">
        <w:rPr>
          <w:rFonts w:ascii="Museo Sans 300" w:hAnsi="Museo Sans 300"/>
          <w:sz w:val="20"/>
          <w:szCs w:val="20"/>
        </w:rPr>
        <w:t>a</w:t>
      </w:r>
      <w:r>
        <w:rPr>
          <w:rFonts w:ascii="Museo Sans 300" w:hAnsi="Museo Sans 300"/>
          <w:sz w:val="20"/>
          <w:szCs w:val="20"/>
        </w:rPr>
        <w:t xml:space="preserve"> </w:t>
      </w:r>
      <w:r w:rsidR="00905EC1">
        <w:rPr>
          <w:rFonts w:ascii="Museo Sans 300" w:hAnsi="Museo Sans 300"/>
          <w:sz w:val="20"/>
          <w:szCs w:val="20"/>
        </w:rPr>
        <w:t>x</w:t>
      </w:r>
      <w:r w:rsidR="00F329D3">
        <w:rPr>
          <w:rFonts w:ascii="Museo Sans 300" w:hAnsi="Museo Sans 300"/>
          <w:sz w:val="20"/>
          <w:szCs w:val="20"/>
        </w:rPr>
        <w:t xml:space="preserve">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E225F3">
        <w:rPr>
          <w:rFonts w:ascii="Museo Sans 300" w:hAnsi="Museo Sans 300"/>
          <w:sz w:val="20"/>
          <w:szCs w:val="20"/>
        </w:rPr>
        <w:t>DEUSEM</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837F9">
        <w:rPr>
          <w:rFonts w:ascii="Museo Sans 300" w:hAnsi="Museo Sans 300"/>
          <w:sz w:val="20"/>
          <w:szCs w:val="20"/>
        </w:rPr>
        <w:t>MIL SESENTA Y UNO 65/100 DÓLARES DE LOS ESTADOS UNIDOS DE AMÉRICA (USD 1,061.65)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7837F9">
        <w:rPr>
          <w:rFonts w:ascii="Museo Sans 300" w:hAnsi="Museo Sans 300"/>
          <w:sz w:val="20"/>
          <w:szCs w:val="20"/>
        </w:rPr>
        <w:t xml:space="preserve">del suministro identificado con el NIC </w:t>
      </w:r>
      <w:r w:rsidR="00F329D3">
        <w:rPr>
          <w:rFonts w:ascii="Museo Sans 300" w:hAnsi="Museo Sans 300"/>
          <w:sz w:val="20"/>
          <w:szCs w:val="20"/>
        </w:rPr>
        <w:t>xxx</w:t>
      </w:r>
      <w:r w:rsidR="007837F9">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7F3D90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sidR="00E225F3">
        <w:rPr>
          <w:rFonts w:ascii="Museo Sans 300" w:hAnsi="Museo Sans 300"/>
          <w:sz w:val="20"/>
          <w:szCs w:val="20"/>
          <w:lang w:val="es-SV"/>
        </w:rPr>
        <w:t>E-0317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225F3">
        <w:rPr>
          <w:rFonts w:ascii="Museo Sans 300" w:hAnsi="Museo Sans 300"/>
          <w:sz w:val="20"/>
          <w:szCs w:val="20"/>
          <w:lang w:val="es-SV"/>
        </w:rPr>
        <w:t>catorce de abril</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225F3">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28A48240"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92543D">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6BB7C594"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225F3">
        <w:rPr>
          <w:rFonts w:ascii="Museo Sans 300" w:hAnsi="Museo Sans 300"/>
          <w:sz w:val="20"/>
          <w:szCs w:val="20"/>
        </w:rPr>
        <w:t xml:space="preserve"> distribuidora y a la usuaria los días diecinueve y veinte de abril</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E225F3">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E225F3">
        <w:rPr>
          <w:rFonts w:ascii="Museo Sans 300" w:hAnsi="Museo Sans 300"/>
          <w:sz w:val="20"/>
          <w:szCs w:val="20"/>
        </w:rPr>
        <w:t>cuatro de mayo</w:t>
      </w:r>
      <w:r w:rsidR="00B03DFA">
        <w:rPr>
          <w:rFonts w:ascii="Museo Sans 300" w:hAnsi="Museo Sans 300"/>
          <w:sz w:val="20"/>
          <w:szCs w:val="20"/>
        </w:rPr>
        <w:t xml:space="preserve"> del presente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6165836F"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ED737E">
        <w:rPr>
          <w:rFonts w:ascii="Museo Sans 300" w:hAnsi="Museo Sans 300"/>
          <w:sz w:val="20"/>
          <w:szCs w:val="20"/>
          <w:lang w:val="es-ES_tradnl" w:eastAsia="es-SV"/>
        </w:rPr>
        <w:t>tres de mayo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9104C9">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E225F3">
        <w:rPr>
          <w:rFonts w:ascii="Museo Sans 300" w:hAnsi="Museo Sans 300"/>
          <w:sz w:val="20"/>
          <w:szCs w:val="20"/>
          <w:lang w:val="es-ES_tradnl" w:eastAsia="es-SV"/>
        </w:rPr>
        <w:t>DEUSEM</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E1223F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387E96">
        <w:rPr>
          <w:rFonts w:ascii="Museo Sans 300" w:hAnsi="Museo Sans 300"/>
          <w:sz w:val="20"/>
          <w:szCs w:val="20"/>
          <w:lang w:val="es-ES_tradnl" w:eastAsia="es-SV"/>
        </w:rPr>
        <w:t>242</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387E96">
        <w:rPr>
          <w:rFonts w:ascii="Museo Sans 300" w:hAnsi="Museo Sans 300"/>
          <w:sz w:val="20"/>
          <w:szCs w:val="20"/>
          <w:lang w:val="es-ES_tradnl" w:eastAsia="es-SV"/>
        </w:rPr>
        <w:t>once de mayo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476BA6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A713F">
        <w:rPr>
          <w:rFonts w:ascii="Museo Sans 300" w:hAnsi="Museo Sans 300"/>
          <w:sz w:val="20"/>
          <w:szCs w:val="20"/>
        </w:rPr>
        <w:t>E-0383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6A713F">
        <w:rPr>
          <w:rFonts w:ascii="Museo Sans 300" w:hAnsi="Museo Sans 300"/>
          <w:sz w:val="20"/>
          <w:szCs w:val="20"/>
        </w:rPr>
        <w:t>diecisiete de mayo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430B45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F329D3">
        <w:rPr>
          <w:rFonts w:ascii="Museo Sans 300" w:hAnsi="Museo Sans 300"/>
          <w:sz w:val="20"/>
          <w:szCs w:val="20"/>
          <w:lang w:val="es-SV"/>
        </w:rPr>
        <w:t>xxx</w:t>
      </w:r>
      <w:r w:rsidRPr="00981D41">
        <w:rPr>
          <w:rFonts w:ascii="Museo Sans 300" w:hAnsi="Museo Sans 300"/>
          <w:sz w:val="20"/>
          <w:szCs w:val="20"/>
          <w:lang w:val="es-SV"/>
        </w:rPr>
        <w:t xml:space="preserve"> </w:t>
      </w:r>
      <w:r w:rsidR="0092543D">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9CA6710" w14:textId="6E99F5B2" w:rsidR="00890C79" w:rsidRDefault="00890C79" w:rsidP="00890C79">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Pr>
          <w:rFonts w:ascii="Museo Sans 300" w:hAnsi="Museo Sans 300" w:cs="Segoe UI"/>
          <w:sz w:val="20"/>
          <w:szCs w:val="20"/>
        </w:rPr>
        <w:t xml:space="preserve">a la distribuidora y a la usuaria </w:t>
      </w:r>
      <w:r w:rsidRPr="00B2216A">
        <w:rPr>
          <w:rFonts w:ascii="Museo Sans 300" w:hAnsi="Museo Sans 300" w:cs="Segoe UI"/>
          <w:sz w:val="20"/>
          <w:szCs w:val="20"/>
        </w:rPr>
        <w:t>los</w:t>
      </w:r>
      <w:r>
        <w:rPr>
          <w:rFonts w:ascii="Museo Sans 300" w:hAnsi="Museo Sans 300" w:cs="Segoe UI"/>
          <w:sz w:val="20"/>
          <w:szCs w:val="20"/>
        </w:rPr>
        <w:t xml:space="preserve"> </w:t>
      </w:r>
      <w:r w:rsidRPr="00B2216A">
        <w:rPr>
          <w:rFonts w:ascii="Museo Sans 300" w:hAnsi="Museo Sans 300" w:cs="Segoe UI"/>
          <w:sz w:val="20"/>
          <w:szCs w:val="20"/>
        </w:rPr>
        <w:t>días</w:t>
      </w:r>
      <w:r>
        <w:rPr>
          <w:rFonts w:ascii="Museo Sans 300" w:hAnsi="Museo Sans 300" w:cs="Segoe UI"/>
          <w:sz w:val="20"/>
          <w:szCs w:val="20"/>
        </w:rPr>
        <w:t xml:space="preserve"> veintiséis y treinta de mayo de este año, </w:t>
      </w:r>
      <w:r w:rsidRPr="00B2216A">
        <w:rPr>
          <w:rFonts w:ascii="Museo Sans 300" w:hAnsi="Museo Sans 300" w:cs="Segoe UI"/>
          <w:sz w:val="20"/>
          <w:szCs w:val="20"/>
        </w:rPr>
        <w:t>respectivamente,</w:t>
      </w:r>
      <w:r>
        <w:rPr>
          <w:rFonts w:ascii="Museo Sans 300" w:hAnsi="Museo Sans 300" w:cs="Segoe UI"/>
          <w:sz w:val="20"/>
          <w:szCs w:val="20"/>
        </w:rPr>
        <w:t xml:space="preserve"> </w:t>
      </w:r>
      <w:r w:rsidRPr="00B2216A">
        <w:rPr>
          <w:rFonts w:ascii="Museo Sans 300" w:hAnsi="Museo Sans 300" w:cs="Segoe UI"/>
          <w:sz w:val="20"/>
          <w:szCs w:val="20"/>
        </w:rPr>
        <w:t>por</w:t>
      </w:r>
      <w:r>
        <w:rPr>
          <w:rFonts w:ascii="Museo Sans 300" w:hAnsi="Museo Sans 300" w:cs="Segoe UI"/>
          <w:sz w:val="20"/>
          <w:szCs w:val="20"/>
        </w:rPr>
        <w:t xml:space="preserve"> </w:t>
      </w:r>
      <w:r w:rsidRPr="00B2216A">
        <w:rPr>
          <w:rFonts w:ascii="Museo Sans 300" w:hAnsi="Museo Sans 300" w:cs="Segoe UI"/>
          <w:sz w:val="20"/>
          <w:szCs w:val="20"/>
        </w:rPr>
        <w:t>lo</w:t>
      </w:r>
      <w:r>
        <w:rPr>
          <w:rFonts w:ascii="Museo Sans 300" w:hAnsi="Museo Sans 300" w:cs="Segoe UI"/>
          <w:sz w:val="20"/>
          <w:szCs w:val="20"/>
        </w:rPr>
        <w:t xml:space="preserve"> </w:t>
      </w:r>
      <w:r w:rsidRPr="00B2216A">
        <w:rPr>
          <w:rFonts w:ascii="Museo Sans 300" w:hAnsi="Museo Sans 300" w:cs="Segoe UI"/>
          <w:sz w:val="20"/>
          <w:szCs w:val="20"/>
        </w:rPr>
        <w:t>que</w:t>
      </w:r>
      <w:r>
        <w:rPr>
          <w:rFonts w:ascii="Museo Sans 300" w:hAnsi="Museo Sans 300" w:cs="Segoe UI"/>
          <w:sz w:val="20"/>
          <w:szCs w:val="20"/>
        </w:rPr>
        <w:t xml:space="preserve"> </w:t>
      </w:r>
      <w:r w:rsidRPr="00B2216A">
        <w:rPr>
          <w:rFonts w:ascii="Museo Sans 300" w:hAnsi="Museo Sans 300" w:cs="Segoe UI"/>
          <w:sz w:val="20"/>
          <w:szCs w:val="20"/>
        </w:rPr>
        <w:t>el</w:t>
      </w:r>
      <w:r>
        <w:rPr>
          <w:rFonts w:ascii="Museo Sans 300" w:hAnsi="Museo Sans 300" w:cs="Segoe UI"/>
          <w:sz w:val="20"/>
          <w:szCs w:val="20"/>
        </w:rPr>
        <w:t xml:space="preserve"> </w:t>
      </w:r>
      <w:r w:rsidRPr="00B2216A">
        <w:rPr>
          <w:rFonts w:ascii="Museo Sans 300" w:hAnsi="Museo Sans 300" w:cs="Segoe UI"/>
          <w:sz w:val="20"/>
          <w:szCs w:val="20"/>
        </w:rPr>
        <w:t>plazo</w:t>
      </w:r>
      <w:r>
        <w:rPr>
          <w:rFonts w:ascii="Museo Sans 300" w:hAnsi="Museo Sans 300" w:cs="Segoe UI"/>
          <w:sz w:val="20"/>
          <w:szCs w:val="20"/>
        </w:rPr>
        <w:t xml:space="preserve"> </w:t>
      </w:r>
      <w:r w:rsidRPr="00B2216A">
        <w:rPr>
          <w:rFonts w:ascii="Museo Sans 300" w:hAnsi="Museo Sans 300" w:cs="Segoe UI"/>
          <w:sz w:val="20"/>
          <w:szCs w:val="20"/>
        </w:rPr>
        <w:t>finalizó,</w:t>
      </w:r>
      <w:r>
        <w:rPr>
          <w:rFonts w:ascii="Museo Sans 300" w:hAnsi="Museo Sans 300" w:cs="Segoe UI"/>
          <w:sz w:val="20"/>
          <w:szCs w:val="20"/>
        </w:rPr>
        <w:t xml:space="preserve"> </w:t>
      </w:r>
      <w:r w:rsidRPr="00B2216A">
        <w:rPr>
          <w:rFonts w:ascii="Museo Sans 300" w:hAnsi="Museo Sans 300" w:cs="Segoe UI"/>
          <w:sz w:val="20"/>
          <w:szCs w:val="20"/>
        </w:rPr>
        <w:t>en</w:t>
      </w:r>
      <w:r>
        <w:rPr>
          <w:rFonts w:ascii="Museo Sans 300" w:hAnsi="Museo Sans 300" w:cs="Segoe UI"/>
          <w:sz w:val="20"/>
          <w:szCs w:val="20"/>
        </w:rPr>
        <w:t xml:space="preserve"> </w:t>
      </w:r>
      <w:r w:rsidRPr="00B2216A">
        <w:rPr>
          <w:rFonts w:ascii="Museo Sans 300" w:hAnsi="Museo Sans 300" w:cs="Segoe UI"/>
          <w:sz w:val="20"/>
          <w:szCs w:val="20"/>
        </w:rPr>
        <w:t>el</w:t>
      </w:r>
      <w:r>
        <w:rPr>
          <w:rFonts w:ascii="Museo Sans 300" w:hAnsi="Museo Sans 300" w:cs="Segoe UI"/>
          <w:sz w:val="20"/>
          <w:szCs w:val="20"/>
        </w:rPr>
        <w:t xml:space="preserve"> </w:t>
      </w:r>
      <w:r w:rsidRPr="00B2216A">
        <w:rPr>
          <w:rFonts w:ascii="Museo Sans 300" w:hAnsi="Museo Sans 300" w:cs="Segoe UI"/>
          <w:sz w:val="20"/>
          <w:szCs w:val="20"/>
        </w:rPr>
        <w:t>mismo</w:t>
      </w:r>
      <w:r>
        <w:rPr>
          <w:rFonts w:ascii="Museo Sans 300" w:hAnsi="Museo Sans 300" w:cs="Segoe UI"/>
          <w:sz w:val="20"/>
          <w:szCs w:val="20"/>
        </w:rPr>
        <w:t xml:space="preserve"> </w:t>
      </w:r>
      <w:r w:rsidRPr="00B2216A">
        <w:rPr>
          <w:rFonts w:ascii="Museo Sans 300" w:hAnsi="Museo Sans 300" w:cs="Segoe UI"/>
          <w:sz w:val="20"/>
          <w:szCs w:val="20"/>
        </w:rPr>
        <w:t>orden,</w:t>
      </w:r>
      <w:r>
        <w:rPr>
          <w:rFonts w:ascii="Museo Sans 300" w:hAnsi="Museo Sans 300" w:cs="Segoe UI"/>
          <w:sz w:val="20"/>
          <w:szCs w:val="20"/>
        </w:rPr>
        <w:t xml:space="preserve"> </w:t>
      </w:r>
      <w:r w:rsidRPr="00B2216A">
        <w:rPr>
          <w:rFonts w:ascii="Museo Sans 300" w:hAnsi="Museo Sans 300" w:cs="Segoe UI"/>
          <w:sz w:val="20"/>
          <w:szCs w:val="20"/>
        </w:rPr>
        <w:t>los</w:t>
      </w:r>
      <w:r>
        <w:rPr>
          <w:rFonts w:ascii="Museo Sans 300" w:hAnsi="Museo Sans 300" w:cs="Segoe UI"/>
          <w:sz w:val="20"/>
          <w:szCs w:val="20"/>
        </w:rPr>
        <w:t xml:space="preserve"> </w:t>
      </w:r>
      <w:r w:rsidRPr="00B2216A">
        <w:rPr>
          <w:rFonts w:ascii="Museo Sans 300" w:hAnsi="Museo Sans 300" w:cs="Segoe UI"/>
          <w:sz w:val="20"/>
          <w:szCs w:val="20"/>
        </w:rPr>
        <w:t>días</w:t>
      </w:r>
      <w:r>
        <w:rPr>
          <w:rFonts w:ascii="Museo Sans 300" w:hAnsi="Museo Sans 300" w:cs="Segoe UI"/>
          <w:sz w:val="20"/>
          <w:szCs w:val="20"/>
        </w:rPr>
        <w:t xml:space="preserve"> veintidós y veintiséis de junio del presente año</w:t>
      </w:r>
      <w:r w:rsidR="00C93F6C">
        <w:rPr>
          <w:rFonts w:ascii="Museo Sans 300" w:hAnsi="Museo Sans 300" w:cs="Segoe UI"/>
          <w:sz w:val="20"/>
          <w:szCs w:val="20"/>
        </w:rPr>
        <w:t>.</w:t>
      </w:r>
    </w:p>
    <w:p w14:paraId="63607611" w14:textId="77777777" w:rsidR="00890C79" w:rsidRDefault="00890C79" w:rsidP="00890C79">
      <w:pPr>
        <w:tabs>
          <w:tab w:val="left" w:pos="426"/>
        </w:tabs>
        <w:spacing w:after="0" w:line="240" w:lineRule="auto"/>
        <w:ind w:left="426"/>
        <w:jc w:val="both"/>
        <w:rPr>
          <w:rFonts w:ascii="Museo Sans 300" w:hAnsi="Museo Sans 300"/>
          <w:sz w:val="20"/>
          <w:szCs w:val="20"/>
        </w:rPr>
      </w:pPr>
    </w:p>
    <w:p w14:paraId="51EAC870" w14:textId="17645A96"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06288">
        <w:rPr>
          <w:rFonts w:ascii="Museo Sans 300" w:hAnsi="Museo Sans 300" w:cs="Cambria Math"/>
          <w:sz w:val="20"/>
          <w:szCs w:val="20"/>
        </w:rPr>
        <w:t>diecinueve de juni</w:t>
      </w:r>
      <w:r w:rsidR="0099215C">
        <w:rPr>
          <w:rFonts w:ascii="Museo Sans 300" w:hAnsi="Museo Sans 300" w:cs="Cambria Math"/>
          <w:sz w:val="20"/>
          <w:szCs w:val="20"/>
        </w:rPr>
        <w:t>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608FE5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06288">
        <w:rPr>
          <w:rFonts w:ascii="Museo Sans 300" w:hAnsi="Museo Sans 300"/>
          <w:sz w:val="20"/>
          <w:szCs w:val="20"/>
        </w:rPr>
        <w:t>diecinueve de jul</w:t>
      </w:r>
      <w:r w:rsidR="002E6E6F">
        <w:rPr>
          <w:rFonts w:ascii="Museo Sans 300" w:hAnsi="Museo Sans 300"/>
          <w:sz w:val="20"/>
          <w:szCs w:val="20"/>
        </w:rPr>
        <w:t>io</w:t>
      </w:r>
      <w:r w:rsidR="00BA6EF6">
        <w:rPr>
          <w:rFonts w:ascii="Museo Sans 300" w:hAnsi="Museo Sans 300"/>
          <w:sz w:val="20"/>
          <w:szCs w:val="20"/>
        </w:rPr>
        <w:t xml:space="preserve">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406288">
        <w:rPr>
          <w:rFonts w:ascii="Museo Sans 300" w:hAnsi="Museo Sans 300"/>
          <w:sz w:val="20"/>
          <w:szCs w:val="20"/>
          <w:lang w:val="es-SV"/>
        </w:rPr>
        <w:t>IT-0186</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0B56ED1F" w:rsidR="00631475" w:rsidRDefault="009104C9" w:rsidP="00631475">
      <w:pPr>
        <w:spacing w:after="0" w:line="240" w:lineRule="auto"/>
        <w:ind w:left="426"/>
        <w:jc w:val="center"/>
        <w:rPr>
          <w:rFonts w:ascii="Museo Sans 300" w:hAnsi="Museo Sans 300"/>
          <w:sz w:val="20"/>
          <w:szCs w:val="20"/>
          <w:u w:val="single"/>
        </w:rPr>
      </w:pPr>
      <w:r>
        <w:rPr>
          <w:noProof/>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41255F" w14:textId="77777777" w:rsidR="00080D89" w:rsidRPr="00080D89" w:rsidRDefault="008B7A00" w:rsidP="00080D89">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80D89" w:rsidRPr="00080D89">
        <w:rPr>
          <w:rFonts w:ascii="Museo 300" w:eastAsia="Arial" w:hAnsi="Museo 300"/>
          <w:color w:val="000000"/>
          <w:sz w:val="16"/>
          <w:szCs w:val="16"/>
          <w:lang w:val="es-ES"/>
        </w:rPr>
        <w:t xml:space="preserve">Conforme con la información que fue provista por la sociedad DEUSEM, se han extraído las siguientes fotografías mediante las cuales se observa la condición encontrada </w:t>
      </w:r>
      <w:r w:rsidR="00080D89" w:rsidRPr="00080D89" w:rsidDel="00CB3C5C">
        <w:rPr>
          <w:rFonts w:ascii="Museo 300" w:eastAsia="Arial" w:hAnsi="Museo 300"/>
          <w:color w:val="000000"/>
          <w:sz w:val="16"/>
          <w:szCs w:val="16"/>
          <w:lang w:val="es-ES"/>
        </w:rPr>
        <w:t xml:space="preserve">en </w:t>
      </w:r>
      <w:r w:rsidR="00080D89" w:rsidRPr="00080D89">
        <w:rPr>
          <w:rFonts w:ascii="Museo 300" w:eastAsia="Arial" w:hAnsi="Museo 300"/>
          <w:color w:val="000000"/>
          <w:sz w:val="16"/>
          <w:szCs w:val="16"/>
          <w:lang w:val="es-ES"/>
        </w:rPr>
        <w:t xml:space="preserve">fecha 5 de enero de 2023, detallando una supuesta condición irregular, </w:t>
      </w:r>
      <w:bookmarkStart w:id="2" w:name="_Hlk130833496"/>
      <w:r w:rsidR="00080D89" w:rsidRPr="00080D89">
        <w:rPr>
          <w:rFonts w:ascii="Museo 300" w:eastAsia="Arial" w:hAnsi="Museo 300"/>
          <w:color w:val="000000"/>
          <w:sz w:val="16"/>
          <w:szCs w:val="16"/>
          <w:lang w:val="es-ES"/>
        </w:rPr>
        <w:t xml:space="preserve">consistente en la instalación de una línea directa a 120 voltios conectada en la acometida de la distribuidora, justo antes del medidor, </w:t>
      </w:r>
      <w:bookmarkEnd w:id="2"/>
      <w:r w:rsidR="00080D89" w:rsidRPr="00080D89">
        <w:rPr>
          <w:rFonts w:ascii="Museo 300" w:eastAsia="Arial" w:hAnsi="Museo 300"/>
          <w:color w:val="000000"/>
          <w:sz w:val="16"/>
          <w:szCs w:val="16"/>
          <w:lang w:val="es-ES"/>
        </w:rPr>
        <w:t>con la finalidad de impedir el correcto registro de la energía consumida en el suministro bajo estudio. De las pruebas presentadas se externan las siguientes valoraciones:</w:t>
      </w:r>
    </w:p>
    <w:p w14:paraId="32450989" w14:textId="66E6E8EF" w:rsidR="00080D89" w:rsidRDefault="00080D89" w:rsidP="00080D89">
      <w:pPr>
        <w:numPr>
          <w:ilvl w:val="0"/>
          <w:numId w:val="48"/>
        </w:numPr>
        <w:ind w:right="709"/>
        <w:jc w:val="both"/>
        <w:rPr>
          <w:rFonts w:ascii="Museo 300" w:eastAsia="Arial" w:hAnsi="Museo 300"/>
          <w:color w:val="000000"/>
          <w:sz w:val="16"/>
          <w:szCs w:val="16"/>
          <w:lang w:val="es-ES"/>
        </w:rPr>
      </w:pPr>
      <w:r w:rsidRPr="00080D89">
        <w:rPr>
          <w:rFonts w:ascii="Museo 300" w:eastAsia="Arial" w:hAnsi="Museo 300"/>
          <w:color w:val="000000"/>
          <w:sz w:val="16"/>
          <w:szCs w:val="16"/>
          <w:lang w:val="es-ES"/>
        </w:rPr>
        <w:t>En la siguiente fotografía DEUSEM muestra el punto de conexión de la línea directa a 120 voltios conectada directamente a la acometida de la distribuidora. Asimismo, muestra el recorrido de esta hacia el interior de la vivienda de la denunciante para alimentar una carga indeterminada.</w:t>
      </w:r>
    </w:p>
    <w:p w14:paraId="4382FAD5" w14:textId="20D374E3" w:rsidR="00080D89" w:rsidRDefault="00080D89" w:rsidP="00080D89">
      <w:pPr>
        <w:ind w:left="1068" w:right="709"/>
        <w:jc w:val="center"/>
        <w:rPr>
          <w:rFonts w:ascii="Museo 300" w:eastAsia="Arial" w:hAnsi="Museo 300"/>
          <w:color w:val="000000"/>
          <w:sz w:val="16"/>
          <w:szCs w:val="16"/>
          <w:lang w:val="es-ES"/>
        </w:rPr>
      </w:pPr>
    </w:p>
    <w:p w14:paraId="5F4CACE1" w14:textId="77777777" w:rsidR="00080D89" w:rsidRDefault="00080D89" w:rsidP="00080D89">
      <w:pPr>
        <w:numPr>
          <w:ilvl w:val="0"/>
          <w:numId w:val="48"/>
        </w:numPr>
        <w:ind w:right="709"/>
        <w:jc w:val="both"/>
        <w:rPr>
          <w:rFonts w:ascii="Museo 300" w:eastAsia="Arial" w:hAnsi="Museo 300"/>
          <w:color w:val="000000"/>
          <w:sz w:val="16"/>
          <w:szCs w:val="16"/>
          <w:lang w:val="es-ES"/>
        </w:rPr>
      </w:pPr>
      <w:r w:rsidRPr="00080D89">
        <w:rPr>
          <w:rFonts w:ascii="Museo 300" w:eastAsia="Arial" w:hAnsi="Museo 300"/>
          <w:color w:val="000000"/>
          <w:sz w:val="16"/>
          <w:szCs w:val="16"/>
          <w:lang w:val="es-ES"/>
        </w:rPr>
        <w:t>En la fotografía siguiente, la empresa distribuidora pretende demostrar que registró una lectura de corriente en la línea directa, por un valor de 13.9 amperios, evidenciando un flujo de corriente en una línea que aparentemente no formaba parte de una acometida de la distribuidora.</w:t>
      </w:r>
    </w:p>
    <w:p w14:paraId="2DB950CC" w14:textId="448B1D87" w:rsidR="00080D89" w:rsidRDefault="00080D89" w:rsidP="00080D89">
      <w:pPr>
        <w:numPr>
          <w:ilvl w:val="0"/>
          <w:numId w:val="48"/>
        </w:numPr>
        <w:ind w:right="709"/>
        <w:jc w:val="both"/>
        <w:rPr>
          <w:rFonts w:ascii="Museo 300" w:eastAsia="Arial" w:hAnsi="Museo 300"/>
          <w:color w:val="000000"/>
          <w:sz w:val="16"/>
          <w:szCs w:val="16"/>
          <w:lang w:val="es-ES"/>
        </w:rPr>
      </w:pPr>
      <w:r w:rsidRPr="00080D89">
        <w:rPr>
          <w:rFonts w:ascii="Museo 300" w:eastAsia="Arial" w:hAnsi="Museo 300"/>
          <w:color w:val="000000"/>
          <w:sz w:val="16"/>
          <w:szCs w:val="16"/>
          <w:lang w:val="es-ES"/>
        </w:rPr>
        <w:t>Sin embargo, el personal de DEUSEM realizó esta medición en la acometida del suministro y no en la línea directa: lo anterior fue debido a que no pudieron ingresar a la vivienda.</w:t>
      </w:r>
    </w:p>
    <w:p w14:paraId="27F89E69" w14:textId="6B37EBE6" w:rsidR="009932F6" w:rsidRPr="00080D89" w:rsidRDefault="009932F6" w:rsidP="009932F6">
      <w:pPr>
        <w:ind w:left="1068" w:right="709"/>
        <w:jc w:val="center"/>
        <w:rPr>
          <w:rFonts w:ascii="Museo 300" w:eastAsia="Arial" w:hAnsi="Museo 300"/>
          <w:color w:val="000000"/>
          <w:sz w:val="16"/>
          <w:szCs w:val="16"/>
          <w:lang w:val="es-ES"/>
        </w:rPr>
      </w:pPr>
    </w:p>
    <w:p w14:paraId="1F9AC682" w14:textId="77777777" w:rsidR="009932F6" w:rsidRDefault="009932F6" w:rsidP="009932F6">
      <w:pPr>
        <w:ind w:left="709" w:right="709"/>
        <w:jc w:val="both"/>
        <w:rPr>
          <w:rFonts w:ascii="Museo 300" w:eastAsia="Arial" w:hAnsi="Museo 300"/>
          <w:color w:val="000000"/>
          <w:sz w:val="16"/>
          <w:szCs w:val="16"/>
          <w:lang w:val="es-419"/>
        </w:rPr>
      </w:pPr>
      <w:r w:rsidRPr="009932F6">
        <w:rPr>
          <w:rFonts w:ascii="Museo 300" w:eastAsia="Arial" w:hAnsi="Museo 300"/>
          <w:color w:val="000000"/>
          <w:sz w:val="16"/>
          <w:szCs w:val="16"/>
        </w:rPr>
        <w:t>Por otra parte, se advierte que a partir de diciembre de 2022 mes anterior a la normalización del suministro, los consumos presentan un ligero incremento el cual no es representativo con respecto al censo de carga instalada en el suministro.</w:t>
      </w:r>
    </w:p>
    <w:p w14:paraId="48246855" w14:textId="79CCD667" w:rsidR="00D77F9D" w:rsidRPr="002D4A70" w:rsidRDefault="009932F6" w:rsidP="00080D89">
      <w:pPr>
        <w:ind w:left="709" w:right="709"/>
        <w:jc w:val="both"/>
        <w:rPr>
          <w:rFonts w:ascii="Museo 300" w:hAnsi="Museo 300"/>
          <w:sz w:val="16"/>
          <w:szCs w:val="16"/>
        </w:rPr>
      </w:pPr>
      <w:r w:rsidRPr="009932F6">
        <w:rPr>
          <w:rFonts w:ascii="Museo 300" w:eastAsia="Arial" w:hAnsi="Museo 300"/>
          <w:color w:val="000000"/>
          <w:sz w:val="16"/>
          <w:szCs w:val="16"/>
          <w:lang w:val="es-ES"/>
        </w:rPr>
        <w:t xml:space="preserve">Con base en las pruebas analizadas, el CAU determina que la sociedad DEUSEM cuenta con la evidencia fehaciente con la cual demuestra que en el servicio en referencia existió una condición irregular que afectó el registro correcto de consumo de energía eléctrica del suministro; por tanto, el equipo de medición no reflejó el consumo real </w:t>
      </w:r>
      <w:r w:rsidRPr="009932F6">
        <w:rPr>
          <w:rFonts w:ascii="Museo 300" w:eastAsia="Arial" w:hAnsi="Museo 300"/>
          <w:color w:val="000000"/>
          <w:sz w:val="16"/>
          <w:szCs w:val="16"/>
          <w:lang w:val="es-ES"/>
        </w:rPr>
        <w:lastRenderedPageBreak/>
        <w:t>demandado por los equipos eléctricos utilizados en el inmueble, siendo esto un incumplimiento por parte de la usuaria de lo establecido en los Términos y Condiciones Generales al Consumidor correspondiente al año 2023.</w:t>
      </w:r>
      <w:r w:rsidR="00E8785B" w:rsidRPr="00AF7ED9">
        <w:rPr>
          <w:rFonts w:ascii="Museo 300" w:eastAsia="SimSun" w:hAnsi="Museo 300"/>
          <w:color w:val="000000" w:themeColor="text1"/>
          <w:spacing w:val="-5"/>
          <w:sz w:val="16"/>
          <w:szCs w:val="16"/>
          <w:lang w:val="es-ES"/>
        </w:rPr>
        <w:t>[…]</w:t>
      </w:r>
    </w:p>
    <w:p w14:paraId="7DF1A068" w14:textId="296BABEB" w:rsidR="009932F6" w:rsidRDefault="009932F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expuestos por l</w:t>
      </w:r>
      <w:r w:rsidR="001C6085">
        <w:rPr>
          <w:rFonts w:ascii="Museo Sans 300" w:hAnsi="Museo Sans 300"/>
          <w:sz w:val="20"/>
          <w:szCs w:val="20"/>
          <w:u w:val="single"/>
        </w:rPr>
        <w:t>a</w:t>
      </w:r>
      <w:r>
        <w:rPr>
          <w:rFonts w:ascii="Museo Sans 300" w:hAnsi="Museo Sans 300"/>
          <w:sz w:val="20"/>
          <w:szCs w:val="20"/>
          <w:u w:val="single"/>
        </w:rPr>
        <w:t xml:space="preserve"> usuari</w:t>
      </w:r>
      <w:r w:rsidR="001C6085">
        <w:rPr>
          <w:rFonts w:ascii="Museo Sans 300" w:hAnsi="Museo Sans 300"/>
          <w:sz w:val="20"/>
          <w:szCs w:val="20"/>
          <w:u w:val="single"/>
        </w:rPr>
        <w:t>a</w:t>
      </w:r>
    </w:p>
    <w:p w14:paraId="0DA112CF" w14:textId="775B4C6A" w:rsidR="009932F6" w:rsidRDefault="009932F6" w:rsidP="00A16879">
      <w:pPr>
        <w:spacing w:after="0" w:line="240" w:lineRule="auto"/>
        <w:ind w:left="426"/>
        <w:jc w:val="both"/>
        <w:rPr>
          <w:rFonts w:ascii="Museo Sans 300" w:hAnsi="Museo Sans 300"/>
          <w:sz w:val="20"/>
          <w:szCs w:val="20"/>
          <w:u w:val="single"/>
        </w:rPr>
      </w:pPr>
    </w:p>
    <w:p w14:paraId="2B19F613" w14:textId="77777777" w:rsidR="009932F6" w:rsidRDefault="009932F6" w:rsidP="009932F6">
      <w:pPr>
        <w:ind w:left="709" w:right="709"/>
        <w:jc w:val="both"/>
        <w:rPr>
          <w:rFonts w:ascii="Museo 300" w:hAnsi="Museo 300"/>
          <w:sz w:val="16"/>
          <w:szCs w:val="16"/>
          <w:lang w:val="es-ES"/>
        </w:rPr>
      </w:pPr>
      <w:r w:rsidRPr="009932F6">
        <w:rPr>
          <w:rFonts w:ascii="Museo 300" w:hAnsi="Museo 300"/>
          <w:bCs/>
          <w:sz w:val="16"/>
          <w:szCs w:val="16"/>
          <w:lang w:val="es-ES"/>
        </w:rPr>
        <w:t>En su reclamo la usuaria manifestó su inconformidad respecto al cobro realizado por la distribuidora argumentando lo siguiente:</w:t>
      </w:r>
    </w:p>
    <w:p w14:paraId="56E06CEB" w14:textId="6D3BD2FC" w:rsidR="009932F6" w:rsidRPr="009932F6" w:rsidRDefault="009932F6" w:rsidP="009932F6">
      <w:pPr>
        <w:tabs>
          <w:tab w:val="left" w:pos="8789"/>
        </w:tabs>
        <w:ind w:left="1134" w:right="992"/>
        <w:jc w:val="both"/>
        <w:rPr>
          <w:rFonts w:ascii="Museo 300" w:hAnsi="Museo 300"/>
          <w:sz w:val="16"/>
          <w:szCs w:val="16"/>
          <w:lang w:val="es-ES"/>
        </w:rPr>
      </w:pPr>
      <w:r w:rsidRPr="009932F6">
        <w:rPr>
          <w:rFonts w:ascii="Museo 300" w:hAnsi="Museo 300"/>
          <w:sz w:val="16"/>
          <w:szCs w:val="16"/>
          <w:lang w:val="es-ES"/>
        </w:rPr>
        <w:t xml:space="preserve">“” (…) Una razón es que no entraron a verificar a mi vivienda y no </w:t>
      </w:r>
      <w:proofErr w:type="spellStart"/>
      <w:r w:rsidRPr="009932F6">
        <w:rPr>
          <w:rFonts w:ascii="Museo 300" w:hAnsi="Museo 300"/>
          <w:sz w:val="16"/>
          <w:szCs w:val="16"/>
          <w:lang w:val="es-ES"/>
        </w:rPr>
        <w:t>abía</w:t>
      </w:r>
      <w:proofErr w:type="spellEnd"/>
      <w:r w:rsidRPr="009932F6">
        <w:rPr>
          <w:rFonts w:ascii="Museo 300" w:hAnsi="Museo 300"/>
          <w:sz w:val="16"/>
          <w:szCs w:val="16"/>
          <w:lang w:val="es-ES"/>
        </w:rPr>
        <w:t xml:space="preserve"> (sic) un adulto que </w:t>
      </w:r>
      <w:proofErr w:type="spellStart"/>
      <w:r w:rsidRPr="009932F6">
        <w:rPr>
          <w:rFonts w:ascii="Museo 300" w:hAnsi="Museo 300"/>
          <w:sz w:val="16"/>
          <w:szCs w:val="16"/>
          <w:lang w:val="es-ES"/>
        </w:rPr>
        <w:t>abitara</w:t>
      </w:r>
      <w:proofErr w:type="spellEnd"/>
      <w:r w:rsidRPr="009932F6">
        <w:rPr>
          <w:rFonts w:ascii="Museo 300" w:hAnsi="Museo 300"/>
          <w:sz w:val="16"/>
          <w:szCs w:val="16"/>
          <w:lang w:val="es-ES"/>
        </w:rPr>
        <w:t xml:space="preserve"> (sic) en la vivienda. </w:t>
      </w:r>
      <w:proofErr w:type="spellStart"/>
      <w:r w:rsidRPr="009932F6">
        <w:rPr>
          <w:rFonts w:ascii="Museo 300" w:hAnsi="Museo 300"/>
          <w:sz w:val="16"/>
          <w:szCs w:val="16"/>
          <w:lang w:val="es-ES"/>
        </w:rPr>
        <w:t>Ago</w:t>
      </w:r>
      <w:proofErr w:type="spellEnd"/>
      <w:r w:rsidRPr="009932F6">
        <w:rPr>
          <w:rFonts w:ascii="Museo 300" w:hAnsi="Museo 300"/>
          <w:sz w:val="16"/>
          <w:szCs w:val="16"/>
          <w:lang w:val="es-ES"/>
        </w:rPr>
        <w:t xml:space="preserve"> (sic) este reclamo por ser de escasos recursos económicos. Mi trabajo no es ni de empleada mi trabajo es eventual lavar y planchar ajeno y no puedo cancelar esa gran cantidad de dinero. Le suplico por favor investiguen </w:t>
      </w:r>
      <w:proofErr w:type="spellStart"/>
      <w:r w:rsidRPr="009932F6">
        <w:rPr>
          <w:rFonts w:ascii="Museo 300" w:hAnsi="Museo 300"/>
          <w:sz w:val="16"/>
          <w:szCs w:val="16"/>
          <w:lang w:val="es-ES"/>
        </w:rPr>
        <w:t>xque</w:t>
      </w:r>
      <w:proofErr w:type="spellEnd"/>
      <w:r w:rsidRPr="009932F6">
        <w:rPr>
          <w:rFonts w:ascii="Museo 300" w:hAnsi="Museo 300"/>
          <w:sz w:val="16"/>
          <w:szCs w:val="16"/>
          <w:lang w:val="es-ES"/>
        </w:rPr>
        <w:t xml:space="preserve"> (sic) había un trabajador atrás de la vivienda soldando. (…)”” </w:t>
      </w:r>
    </w:p>
    <w:p w14:paraId="483C2178" w14:textId="77777777" w:rsidR="009932F6" w:rsidRDefault="009932F6" w:rsidP="009932F6">
      <w:pPr>
        <w:ind w:left="709" w:right="709"/>
        <w:jc w:val="both"/>
        <w:rPr>
          <w:rFonts w:ascii="Museo 300" w:hAnsi="Museo 300"/>
          <w:b/>
          <w:bCs/>
          <w:sz w:val="16"/>
          <w:szCs w:val="16"/>
          <w:lang w:val="es-419"/>
        </w:rPr>
      </w:pPr>
      <w:r w:rsidRPr="009932F6">
        <w:rPr>
          <w:rFonts w:ascii="Museo 300" w:hAnsi="Museo 300"/>
          <w:b/>
          <w:bCs/>
          <w:sz w:val="16"/>
          <w:szCs w:val="16"/>
          <w:lang w:val="es-419"/>
        </w:rPr>
        <w:t>Análisis del CAU:</w:t>
      </w:r>
    </w:p>
    <w:p w14:paraId="1E8261C3" w14:textId="77777777" w:rsidR="009932F6" w:rsidRDefault="009932F6" w:rsidP="009932F6">
      <w:pPr>
        <w:ind w:left="709" w:right="709"/>
        <w:jc w:val="both"/>
        <w:rPr>
          <w:rFonts w:ascii="Museo 300" w:hAnsi="Museo 300"/>
          <w:b/>
          <w:bCs/>
          <w:sz w:val="16"/>
          <w:szCs w:val="16"/>
          <w:lang w:val="es-419"/>
        </w:rPr>
      </w:pPr>
      <w:r w:rsidRPr="009932F6">
        <w:rPr>
          <w:rFonts w:ascii="Museo 300" w:hAnsi="Museo 300"/>
          <w:sz w:val="16"/>
          <w:szCs w:val="16"/>
          <w:lang w:val="es-419"/>
        </w:rPr>
        <w:t>Al respecto, la distribuidora manifestó en su informe técnico que al momento de su inspección solamente observaron a un menor de edad en el inmueble, por lo cual no se ingresó a la vivienda. Por otra parte, la denunciante manifiesta que al interior del inmueble estaba una persona adulta realizando un trabajo de soldadura, pero este no se hizo presente para atender al personal de la distribuidora. Cabe aclarar que el personal de la distribuidora no puede ingresar al interior de un inmueble sin el debido consentimiento del usuario o persona encargada en el inmueble.</w:t>
      </w:r>
    </w:p>
    <w:p w14:paraId="68280ABF" w14:textId="4339E13B" w:rsidR="009932F6" w:rsidRPr="009932F6" w:rsidRDefault="009932F6" w:rsidP="009932F6">
      <w:pPr>
        <w:ind w:left="709" w:right="709"/>
        <w:jc w:val="both"/>
        <w:rPr>
          <w:rFonts w:ascii="Museo 300" w:hAnsi="Museo 300"/>
          <w:b/>
          <w:bCs/>
          <w:sz w:val="16"/>
          <w:szCs w:val="16"/>
          <w:lang w:val="es-419"/>
        </w:rPr>
      </w:pPr>
      <w:r w:rsidRPr="009932F6">
        <w:rPr>
          <w:rFonts w:ascii="Museo 300" w:hAnsi="Museo 300"/>
          <w:sz w:val="16"/>
          <w:szCs w:val="16"/>
          <w:lang w:val="es-419"/>
        </w:rPr>
        <w:t>No obstante, la distribuidora ha demostrado técnicamente la existencia de una condición irregular en el suministro de la denunciante, siendo esta la responsable de dicha situación, así como de la energía consumida y no facturada que no fue cobrada y que fue consumida en el suministro.</w:t>
      </w:r>
      <w:r w:rsidRPr="009932F6">
        <w:rPr>
          <w:rFonts w:ascii="Museo 300" w:hAnsi="Museo 300"/>
          <w:sz w:val="16"/>
          <w:szCs w:val="16"/>
        </w:rPr>
        <w:t> </w:t>
      </w:r>
    </w:p>
    <w:p w14:paraId="3B8D8229" w14:textId="7295F555"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6043783" w14:textId="77777777" w:rsidR="009932F6" w:rsidRPr="009932F6" w:rsidRDefault="008A4473" w:rsidP="009932F6">
      <w:pPr>
        <w:ind w:left="709" w:right="709"/>
        <w:jc w:val="both"/>
        <w:rPr>
          <w:rFonts w:ascii="Museo 300" w:hAnsi="Museo 300"/>
          <w:sz w:val="16"/>
          <w:szCs w:val="16"/>
          <w:lang w:val="es-ES"/>
        </w:rPr>
      </w:pPr>
      <w:r>
        <w:rPr>
          <w:rFonts w:ascii="Museo 300" w:hAnsi="Museo 300"/>
          <w:color w:val="000000" w:themeColor="text1"/>
          <w:sz w:val="16"/>
          <w:szCs w:val="16"/>
        </w:rPr>
        <w:t>(…)</w:t>
      </w:r>
      <w:r w:rsidR="00906917">
        <w:rPr>
          <w:rFonts w:ascii="Museo 300" w:hAnsi="Museo 300"/>
          <w:color w:val="000000" w:themeColor="text1"/>
          <w:sz w:val="16"/>
          <w:szCs w:val="16"/>
        </w:rPr>
        <w:t xml:space="preserve"> </w:t>
      </w:r>
      <w:r w:rsidR="009932F6" w:rsidRPr="009932F6">
        <w:rPr>
          <w:rFonts w:ascii="Museo 300" w:hAnsi="Museo 300"/>
          <w:sz w:val="16"/>
          <w:szCs w:val="16"/>
          <w:lang w:val="es-ES"/>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9609140" w14:textId="77777777" w:rsidR="009932F6" w:rsidRPr="009932F6" w:rsidRDefault="009932F6" w:rsidP="009932F6">
      <w:pPr>
        <w:ind w:left="709" w:right="709"/>
        <w:jc w:val="both"/>
        <w:rPr>
          <w:rFonts w:ascii="Museo 300" w:hAnsi="Museo 300"/>
          <w:sz w:val="16"/>
          <w:szCs w:val="16"/>
          <w:lang w:val="es-ES"/>
        </w:rPr>
      </w:pPr>
      <w:r w:rsidRPr="009932F6">
        <w:rPr>
          <w:rFonts w:ascii="Museo 300" w:hAnsi="Museo 300"/>
          <w:sz w:val="16"/>
          <w:szCs w:val="16"/>
          <w:lang w:val="es-ES"/>
        </w:rPr>
        <w:t>En vista de las consideraciones expuestas y al análisis efectuado por el CAU de la información a la cual se ha tenido acceso, se hacen las siguientes valoraciones:</w:t>
      </w:r>
    </w:p>
    <w:p w14:paraId="7E49651C" w14:textId="77777777" w:rsidR="009932F6" w:rsidRPr="009932F6" w:rsidRDefault="009932F6" w:rsidP="009932F6">
      <w:pPr>
        <w:numPr>
          <w:ilvl w:val="0"/>
          <w:numId w:val="48"/>
        </w:numPr>
        <w:ind w:right="709"/>
        <w:jc w:val="both"/>
        <w:rPr>
          <w:rFonts w:ascii="Museo 300" w:hAnsi="Museo 300"/>
          <w:sz w:val="16"/>
          <w:szCs w:val="16"/>
          <w:lang w:val="es-ES"/>
        </w:rPr>
      </w:pPr>
      <w:r w:rsidRPr="009932F6">
        <w:rPr>
          <w:rFonts w:ascii="Museo 300" w:hAnsi="Museo 300"/>
          <w:sz w:val="16"/>
          <w:szCs w:val="16"/>
          <w:lang w:val="es-ES"/>
        </w:rPr>
        <w:t>Si bien, el registro histórico de consumo presenta un ligero incremento posterior a la normalización del servicio, este no será considerado en el recálculo de la energía consumida y no registrada, debido a que no es representativo de la carga instalada en el inmueble.</w:t>
      </w:r>
    </w:p>
    <w:p w14:paraId="2F6DB1D5" w14:textId="77777777" w:rsidR="009932F6" w:rsidRPr="009932F6" w:rsidRDefault="009932F6" w:rsidP="009932F6">
      <w:pPr>
        <w:numPr>
          <w:ilvl w:val="0"/>
          <w:numId w:val="48"/>
        </w:numPr>
        <w:ind w:right="709"/>
        <w:jc w:val="both"/>
        <w:rPr>
          <w:rFonts w:ascii="Museo 300" w:hAnsi="Museo 300"/>
          <w:sz w:val="16"/>
          <w:szCs w:val="16"/>
        </w:rPr>
      </w:pPr>
      <w:r w:rsidRPr="009932F6">
        <w:rPr>
          <w:rFonts w:ascii="Museo 300" w:hAnsi="Museo 300"/>
          <w:sz w:val="16"/>
          <w:szCs w:val="16"/>
          <w:lang w:val="es-ES"/>
        </w:rPr>
        <w:t>Se utilizará el método de censo de carga considerado en el literal i) del artículo 5.2 del Procedimiento contenido en el acuerdo N.° 283-E-2011, de los equipos eléctricos corroborados por el CAU y detallados en la tabla n. ° 1, considerando el criterio de horas de uso diario establecidas previamente por el CAU.</w:t>
      </w:r>
    </w:p>
    <w:p w14:paraId="63840CA2" w14:textId="77777777" w:rsidR="009932F6" w:rsidRPr="009932F6" w:rsidRDefault="009932F6" w:rsidP="009932F6">
      <w:pPr>
        <w:numPr>
          <w:ilvl w:val="0"/>
          <w:numId w:val="48"/>
        </w:numPr>
        <w:ind w:right="709"/>
        <w:jc w:val="both"/>
        <w:rPr>
          <w:rFonts w:ascii="Museo 300" w:hAnsi="Museo 300"/>
          <w:sz w:val="16"/>
          <w:szCs w:val="16"/>
          <w:lang w:val="es-ES"/>
        </w:rPr>
      </w:pPr>
      <w:r w:rsidRPr="009932F6">
        <w:rPr>
          <w:rFonts w:ascii="Museo 300" w:hAnsi="Museo 300"/>
          <w:sz w:val="16"/>
          <w:szCs w:val="16"/>
          <w:lang w:val="es-ES"/>
        </w:rPr>
        <w:t>Respecto al período retroactivo de recuperación, este corresponde a 180 días comprendidos entre el 9 de julio de 2022 a 5 de enero de 2023.</w:t>
      </w:r>
    </w:p>
    <w:p w14:paraId="515811D3" w14:textId="0E3540BE" w:rsidR="008F626E" w:rsidRPr="00DE3AB0" w:rsidRDefault="009932F6" w:rsidP="009932F6">
      <w:pPr>
        <w:ind w:left="709" w:right="709"/>
        <w:jc w:val="both"/>
        <w:rPr>
          <w:rStyle w:val="normaltextrun"/>
          <w:rFonts w:ascii="Museo 300" w:hAnsi="Museo 300"/>
          <w:color w:val="000000" w:themeColor="text1"/>
          <w:sz w:val="16"/>
          <w:szCs w:val="16"/>
        </w:rPr>
      </w:pPr>
      <w:r w:rsidRPr="009932F6">
        <w:rPr>
          <w:rFonts w:ascii="Museo 300" w:hAnsi="Museo 300"/>
          <w:sz w:val="16"/>
          <w:szCs w:val="16"/>
          <w:lang w:val="es-ES"/>
        </w:rPr>
        <w:t>Con base en los parámetros antes mencionados y los criterios utilizados por el CAU de acuerdo con la normativa vigente, se estableció que el monto de la ENR máximo al que tiene derecho DEUSEM a recuperar corresponde a 546 kWh, equivalente a la cantidad de ciento cuarenta y cinco 62/100 dólares de los Estados Unidos de América (USD 145.62)</w:t>
      </w:r>
      <w:r w:rsidRPr="009932F6">
        <w:rPr>
          <w:rFonts w:ascii="Museo 300" w:hAnsi="Museo 300"/>
          <w:b/>
          <w:sz w:val="16"/>
          <w:szCs w:val="16"/>
          <w:lang w:val="es-ES"/>
        </w:rPr>
        <w:t xml:space="preserve"> </w:t>
      </w:r>
      <w:r w:rsidRPr="009932F6">
        <w:rPr>
          <w:rFonts w:ascii="Museo 300" w:hAnsi="Museo 300"/>
          <w:sz w:val="16"/>
          <w:szCs w:val="16"/>
          <w:lang w:val="es-ES"/>
        </w:rPr>
        <w:t>IVA incluido</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6BD7344" w14:textId="0DE9CB81" w:rsidR="009932F6" w:rsidRPr="009E5B27" w:rsidRDefault="009932F6" w:rsidP="009932F6">
      <w:pPr>
        <w:pStyle w:val="Prrafodelista"/>
        <w:numPr>
          <w:ilvl w:val="0"/>
          <w:numId w:val="9"/>
        </w:numPr>
        <w:spacing w:after="200"/>
        <w:ind w:left="1418" w:right="708"/>
        <w:jc w:val="both"/>
        <w:textAlignment w:val="auto"/>
        <w:rPr>
          <w:rFonts w:ascii="Museo 300" w:hAnsi="Museo 300" w:cs="Arial"/>
          <w:sz w:val="16"/>
          <w:szCs w:val="16"/>
        </w:rPr>
      </w:pPr>
      <w:r w:rsidRPr="009E5B27">
        <w:rPr>
          <w:rFonts w:ascii="Museo 300" w:hAnsi="Museo 300" w:cs="Arial"/>
          <w:sz w:val="16"/>
          <w:szCs w:val="16"/>
        </w:rPr>
        <w:t xml:space="preserve">Las pruebas presentadas por la empresa distribuidora son aceptables, ya que con estas demostró </w:t>
      </w:r>
      <w:r w:rsidRPr="009E5B27">
        <w:rPr>
          <w:rStyle w:val="normaltextrun"/>
          <w:rFonts w:ascii="Museo 300" w:hAnsi="Museo 300"/>
          <w:color w:val="000000"/>
          <w:sz w:val="16"/>
          <w:szCs w:val="16"/>
          <w:shd w:val="clear" w:color="auto" w:fill="FFFFFF"/>
          <w:lang w:val="es-419"/>
        </w:rPr>
        <w:t xml:space="preserve">fehacientemente </w:t>
      </w:r>
      <w:r w:rsidRPr="009E5B27">
        <w:rPr>
          <w:rFonts w:ascii="Museo 300" w:hAnsi="Museo 300" w:cs="Arial"/>
          <w:sz w:val="16"/>
          <w:szCs w:val="16"/>
        </w:rPr>
        <w:t xml:space="preserve">que existió una condición irregular en el suministro con NIC </w:t>
      </w:r>
      <w:r w:rsidR="00F329D3">
        <w:rPr>
          <w:rFonts w:ascii="Museo 300" w:hAnsi="Museo 300" w:cs="Arial"/>
          <w:sz w:val="16"/>
          <w:szCs w:val="16"/>
        </w:rPr>
        <w:t>xxx</w:t>
      </w:r>
      <w:r w:rsidRPr="009E5B27">
        <w:rPr>
          <w:rFonts w:ascii="Museo 300" w:hAnsi="Museo 300" w:cs="Arial"/>
          <w:sz w:val="16"/>
          <w:szCs w:val="16"/>
        </w:rPr>
        <w:t>, consistente en la instalación de una línea directa a 120 voltios conectada en la acometida del servicio eléctrico, con la finalidad de consumir energía eléctrica sin ser registrada por el equipo de medición; por tanto, la sociedad DEUSEM tiene derecho a recuperar la energía que fue consumida y no registrada, tal y como está estipulado en el Procedimiento para Investigar la Existencia de Condiciones Irregulares en el suministro de Energía Eléctrica del Usuario Final.</w:t>
      </w:r>
    </w:p>
    <w:p w14:paraId="03047A49" w14:textId="77777777" w:rsidR="009932F6" w:rsidRPr="009E5B27" w:rsidRDefault="009932F6" w:rsidP="009E5B27">
      <w:pPr>
        <w:pStyle w:val="Prrafodelista"/>
        <w:numPr>
          <w:ilvl w:val="0"/>
          <w:numId w:val="9"/>
        </w:numPr>
        <w:spacing w:after="200"/>
        <w:ind w:left="1418" w:right="708"/>
        <w:jc w:val="both"/>
        <w:textAlignment w:val="auto"/>
        <w:rPr>
          <w:rFonts w:ascii="Museo 300" w:hAnsi="Museo 300" w:cs="Arial"/>
          <w:sz w:val="16"/>
          <w:szCs w:val="16"/>
        </w:rPr>
      </w:pPr>
      <w:r w:rsidRPr="009E5B27">
        <w:rPr>
          <w:rFonts w:ascii="Museo 300" w:hAnsi="Museo 300" w:cs="Arial"/>
          <w:sz w:val="16"/>
          <w:szCs w:val="16"/>
        </w:rPr>
        <w:lastRenderedPageBreak/>
        <w:t>Conforme con el análisis efectuado en el presente informe, se establece que la cantidad de 3,603 kWh equivalentes a mil sesenta y uno 65/100 dólares de los Estados Unidos de América (USD 1,061.65) IVA incluido, cobrados por la distribuidora DEUSEM en concepto de una energía consumida y no registrada, debe de rectificarse.</w:t>
      </w:r>
    </w:p>
    <w:p w14:paraId="4BAB16C4" w14:textId="2A0CDD7F" w:rsidR="00562498" w:rsidRPr="009E5B27" w:rsidRDefault="009932F6" w:rsidP="004E4113">
      <w:pPr>
        <w:pStyle w:val="Prrafodelista"/>
        <w:numPr>
          <w:ilvl w:val="0"/>
          <w:numId w:val="9"/>
        </w:numPr>
        <w:spacing w:after="200"/>
        <w:ind w:left="1418" w:right="708"/>
        <w:jc w:val="both"/>
        <w:textAlignment w:val="auto"/>
        <w:rPr>
          <w:rFonts w:ascii="Museo 300" w:hAnsi="Museo 300"/>
          <w:sz w:val="16"/>
          <w:szCs w:val="16"/>
        </w:rPr>
      </w:pPr>
      <w:r w:rsidRPr="009E5B27">
        <w:rPr>
          <w:rStyle w:val="normaltextrun"/>
          <w:rFonts w:ascii="Museo 300" w:hAnsi="Museo 300"/>
          <w:color w:val="000000"/>
          <w:sz w:val="16"/>
          <w:szCs w:val="16"/>
          <w:shd w:val="clear" w:color="auto" w:fill="FFFFFF"/>
        </w:rPr>
        <w:t>Se establece que el monto a recuperar por parte de DEUSEM en concepto de energía no registrada, asciende a 546 kWh, equivalentes a ciento cuarenta y cinco 62</w:t>
      </w:r>
      <w:r w:rsidRPr="009E5B27">
        <w:rPr>
          <w:rStyle w:val="normaltextrun"/>
          <w:rFonts w:ascii="Museo 300" w:hAnsi="Museo 300"/>
          <w:color w:val="000000"/>
          <w:sz w:val="16"/>
          <w:szCs w:val="16"/>
        </w:rPr>
        <w:t>/100 dólares de los Estados Unidos de América (USD 145.62)</w:t>
      </w:r>
      <w:r w:rsidRPr="009E5B27">
        <w:rPr>
          <w:rStyle w:val="normaltextrun"/>
          <w:rFonts w:ascii="Museo 300" w:hAnsi="Museo 300"/>
          <w:b/>
          <w:bCs/>
          <w:color w:val="000000"/>
          <w:sz w:val="16"/>
          <w:szCs w:val="16"/>
          <w:shd w:val="clear" w:color="auto" w:fill="FFFFFF"/>
        </w:rPr>
        <w:t xml:space="preserve"> </w:t>
      </w:r>
      <w:r w:rsidRPr="009E5B27">
        <w:rPr>
          <w:rStyle w:val="normaltextrun"/>
          <w:rFonts w:ascii="Museo 300" w:hAnsi="Museo 300"/>
          <w:color w:val="000000"/>
          <w:sz w:val="16"/>
          <w:szCs w:val="16"/>
          <w:shd w:val="clear" w:color="auto" w:fill="FFFFFF"/>
        </w:rPr>
        <w:t>IVA incluido. Además, la distribuidora podrá efectuar el cobro de los intereses generados tal y como se indica en el artículo 36 de los Términos y Condiciones al Consumidor Final del Pliego Tarifario del año 2023.</w:t>
      </w:r>
      <w:r w:rsidR="009E5B27" w:rsidRPr="009E5B27">
        <w:rPr>
          <w:rStyle w:val="normaltextrun"/>
          <w:rFonts w:ascii="Museo 300" w:hAnsi="Museo 300"/>
          <w:color w:val="000000"/>
          <w:sz w:val="16"/>
          <w:szCs w:val="16"/>
          <w:shd w:val="clear" w:color="auto" w:fill="FFFFFF"/>
        </w:rPr>
        <w:t xml:space="preserve"> </w:t>
      </w:r>
      <w:r w:rsidR="00562498" w:rsidRPr="009E5B27">
        <w:rPr>
          <w:rFonts w:ascii="Museo 300" w:eastAsia="Arial" w:hAnsi="Museo 300"/>
          <w:color w:val="000000" w:themeColor="text1"/>
          <w:sz w:val="16"/>
          <w:szCs w:val="16"/>
        </w:rPr>
        <w:t>[…]</w:t>
      </w:r>
      <w:r w:rsidR="00914F6D" w:rsidRPr="009E5B2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1C3CDD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6A713F">
        <w:rPr>
          <w:rFonts w:ascii="Museo Sans 300" w:hAnsi="Museo Sans 300"/>
          <w:sz w:val="20"/>
          <w:szCs w:val="20"/>
        </w:rPr>
        <w:t>E-0383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406288">
        <w:rPr>
          <w:rFonts w:ascii="Museo Sans 300" w:hAnsi="Museo Sans 300"/>
          <w:sz w:val="20"/>
          <w:szCs w:val="20"/>
        </w:rPr>
        <w:t>IT-0186</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50A880E4"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9E5B27">
        <w:rPr>
          <w:rFonts w:ascii="Museo Sans 300" w:hAnsi="Museo Sans 300" w:cs="Segoe UI"/>
          <w:sz w:val="20"/>
          <w:szCs w:val="20"/>
        </w:rPr>
        <w:t>veintiséis y veintisiete</w:t>
      </w:r>
      <w:r>
        <w:rPr>
          <w:rFonts w:ascii="Museo Sans 300" w:hAnsi="Museo Sans 300" w:cs="Segoe UI"/>
          <w:sz w:val="20"/>
          <w:szCs w:val="20"/>
        </w:rPr>
        <w:t xml:space="preserve"> de julio de</w:t>
      </w:r>
      <w:r w:rsidR="00D669B8">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9E5B27">
        <w:rPr>
          <w:rFonts w:ascii="Museo Sans 300" w:hAnsi="Museo Sans 300" w:cs="Segoe UI"/>
          <w:sz w:val="20"/>
          <w:szCs w:val="20"/>
        </w:rPr>
        <w:t>dieciséis y diecisiete de agosto</w:t>
      </w:r>
      <w:r>
        <w:rPr>
          <w:rFonts w:ascii="Museo Sans 300" w:hAnsi="Museo Sans 300" w:cs="Segoe UI"/>
          <w:sz w:val="20"/>
          <w:szCs w:val="20"/>
        </w:rPr>
        <w:t xml:space="preserve"> de</w:t>
      </w:r>
      <w:r w:rsidR="00D669B8">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06F8ADFE"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9E5B27">
        <w:rPr>
          <w:rFonts w:ascii="Museo Sans 300" w:hAnsi="Museo Sans 300"/>
          <w:sz w:val="20"/>
          <w:szCs w:val="20"/>
          <w:lang w:val="es-SV"/>
        </w:rPr>
        <w:t>once de agost</w:t>
      </w:r>
      <w:r w:rsidR="00D669B8">
        <w:rPr>
          <w:rFonts w:ascii="Museo Sans 300" w:hAnsi="Museo Sans 300"/>
          <w:sz w:val="20"/>
          <w:szCs w:val="20"/>
          <w:lang w:val="es-SV"/>
        </w:rPr>
        <w:t>o</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E225F3">
        <w:rPr>
          <w:rFonts w:ascii="Museo Sans 300" w:hAnsi="Museo Sans 300"/>
          <w:sz w:val="20"/>
          <w:szCs w:val="20"/>
          <w:lang w:val="es-SV"/>
        </w:rPr>
        <w:t>DEUSEM</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w:t>
      </w:r>
      <w:r w:rsidRPr="001E2581">
        <w:rPr>
          <w:rFonts w:ascii="Museo Sans 300" w:hAnsi="Museo Sans 300"/>
          <w:sz w:val="20"/>
          <w:szCs w:val="20"/>
        </w:rPr>
        <w:t xml:space="preserve">que mantenía los argumentos y pruebas presentadas con anterioridad. Por su parte, </w:t>
      </w:r>
      <w:r w:rsidR="00013AEA" w:rsidRPr="001E2581">
        <w:rPr>
          <w:rFonts w:ascii="Museo Sans 300" w:hAnsi="Museo Sans 300"/>
          <w:sz w:val="20"/>
          <w:szCs w:val="20"/>
        </w:rPr>
        <w:t>la</w:t>
      </w:r>
      <w:r w:rsidRPr="001E2581">
        <w:rPr>
          <w:rFonts w:ascii="Museo Sans 300" w:hAnsi="Museo Sans 300"/>
          <w:sz w:val="20"/>
          <w:szCs w:val="20"/>
        </w:rPr>
        <w:t xml:space="preserve"> usuari</w:t>
      </w:r>
      <w:r w:rsidR="00013AEA" w:rsidRPr="001E2581">
        <w:rPr>
          <w:rFonts w:ascii="Museo Sans 300" w:hAnsi="Museo Sans 300"/>
          <w:sz w:val="20"/>
          <w:szCs w:val="20"/>
        </w:rPr>
        <w:t>a</w:t>
      </w:r>
      <w:r w:rsidRPr="001E2581">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ADC8A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225F3">
        <w:rPr>
          <w:rFonts w:ascii="Museo Sans 500" w:eastAsia="Calibri" w:hAnsi="Museo Sans 500"/>
          <w:b/>
          <w:sz w:val="20"/>
          <w:szCs w:val="20"/>
          <w:lang w:val="es-SV" w:eastAsia="es-SV"/>
        </w:rPr>
        <w:t>DEUSEM</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1E2581">
      <w:pPr>
        <w:autoSpaceDE w:val="0"/>
        <w:spacing w:after="0" w:line="240" w:lineRule="auto"/>
        <w:ind w:left="426"/>
        <w:jc w:val="both"/>
        <w:rPr>
          <w:rFonts w:ascii="Museo Sans 300" w:eastAsia="Arial" w:hAnsi="Museo Sans 300" w:cs="Segoe UI"/>
          <w:color w:val="000000"/>
          <w:sz w:val="20"/>
          <w:szCs w:val="20"/>
          <w:shd w:val="clear" w:color="auto" w:fill="FFFFFF"/>
        </w:rPr>
      </w:pPr>
      <w:r w:rsidRPr="001E2581">
        <w:rPr>
          <w:rFonts w:ascii="Museo Sans 300" w:hAnsi="Museo Sans 300" w:cs="Times New Roman"/>
          <w:sz w:val="20"/>
          <w:szCs w:val="20"/>
          <w:lang w:eastAsia="es-SV"/>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77777777"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1E0B7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329D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5B1742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06288">
        <w:rPr>
          <w:rFonts w:ascii="Museo Sans 300" w:hAnsi="Museo Sans 300" w:cs="Times New Roman"/>
          <w:sz w:val="20"/>
          <w:szCs w:val="20"/>
        </w:rPr>
        <w:t>IT-0186</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3E9DD" w14:textId="10331A0B" w:rsidR="00085C2C" w:rsidRPr="00085C2C" w:rsidRDefault="00C34300" w:rsidP="00085C2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1E2581" w:rsidRPr="00080D89">
        <w:rPr>
          <w:rFonts w:ascii="Museo 300" w:eastAsia="Arial" w:hAnsi="Museo 300"/>
          <w:color w:val="000000"/>
          <w:sz w:val="16"/>
          <w:szCs w:val="16"/>
          <w:lang w:val="es-ES"/>
        </w:rPr>
        <w:t xml:space="preserve">Conforme con la información que fue provista por la sociedad DEUSEM, se han extraído las siguientes fotografías mediante las cuales se observa la condición encontrada </w:t>
      </w:r>
      <w:r w:rsidR="001E2581" w:rsidRPr="00080D89" w:rsidDel="00CB3C5C">
        <w:rPr>
          <w:rFonts w:ascii="Museo 300" w:eastAsia="Arial" w:hAnsi="Museo 300"/>
          <w:color w:val="000000"/>
          <w:sz w:val="16"/>
          <w:szCs w:val="16"/>
          <w:lang w:val="es-ES"/>
        </w:rPr>
        <w:t xml:space="preserve">en </w:t>
      </w:r>
      <w:r w:rsidR="001E2581" w:rsidRPr="00080D89">
        <w:rPr>
          <w:rFonts w:ascii="Museo 300" w:eastAsia="Arial" w:hAnsi="Museo 300"/>
          <w:color w:val="000000"/>
          <w:sz w:val="16"/>
          <w:szCs w:val="16"/>
          <w:lang w:val="es-ES"/>
        </w:rPr>
        <w:t xml:space="preserve">fecha 5 de enero de 2023, detallando una supuesta condición irregular, consistente en la instalación de una línea directa a 120 voltios conectada en la acometida de la distribuidora, justo antes del medidor, con la finalidad de impedir el correcto registro de la energía consumida en el suministro bajo estudio. </w:t>
      </w:r>
      <w:r w:rsidR="00974623">
        <w:rPr>
          <w:rFonts w:ascii="Museo 300" w:hAnsi="Museo 300"/>
          <w:sz w:val="16"/>
          <w:szCs w:val="16"/>
        </w:rPr>
        <w:t>(…)</w:t>
      </w:r>
    </w:p>
    <w:p w14:paraId="5FACC458" w14:textId="3691D52B" w:rsidR="00974623" w:rsidRPr="002D4A70" w:rsidRDefault="001E2581" w:rsidP="00974623">
      <w:pPr>
        <w:tabs>
          <w:tab w:val="left" w:pos="993"/>
          <w:tab w:val="left" w:pos="9072"/>
        </w:tabs>
        <w:spacing w:line="240" w:lineRule="auto"/>
        <w:ind w:left="993" w:right="709"/>
        <w:jc w:val="both"/>
        <w:rPr>
          <w:rFonts w:ascii="Museo 300" w:hAnsi="Museo 300"/>
          <w:sz w:val="16"/>
          <w:szCs w:val="16"/>
        </w:rPr>
      </w:pPr>
      <w:r w:rsidRPr="009932F6">
        <w:rPr>
          <w:rFonts w:ascii="Museo 300" w:eastAsia="Arial" w:hAnsi="Museo 300"/>
          <w:color w:val="000000"/>
          <w:sz w:val="16"/>
          <w:szCs w:val="16"/>
          <w:lang w:val="es-ES"/>
        </w:rPr>
        <w:t>Con base en las pruebas analizadas, el CAU determina que la sociedad DEUSEM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sidRPr="00AF7ED9">
        <w:rPr>
          <w:rFonts w:ascii="Museo 300" w:eastAsia="SimSun" w:hAnsi="Museo 300"/>
          <w:color w:val="000000" w:themeColor="text1"/>
          <w:spacing w:val="-5"/>
          <w:sz w:val="16"/>
          <w:szCs w:val="16"/>
          <w:lang w:val="es-ES"/>
        </w:rPr>
        <w:t xml:space="preserve"> </w:t>
      </w:r>
      <w:r w:rsidR="00974623" w:rsidRPr="00AF7ED9">
        <w:rPr>
          <w:rFonts w:ascii="Museo 300" w:eastAsia="SimSun" w:hAnsi="Museo 300"/>
          <w:color w:val="000000" w:themeColor="text1"/>
          <w:spacing w:val="-5"/>
          <w:sz w:val="16"/>
          <w:szCs w:val="16"/>
          <w:lang w:val="es-ES"/>
        </w:rPr>
        <w:t>[…]”</w:t>
      </w:r>
    </w:p>
    <w:p w14:paraId="3D1ECC2A" w14:textId="7E9E3672" w:rsidR="00974623"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lastRenderedPageBreak/>
        <w:t>En cuanto a</w:t>
      </w:r>
      <w:r>
        <w:rPr>
          <w:rFonts w:ascii="Museo Sans 300" w:hAnsi="Museo Sans 300"/>
          <w:sz w:val="20"/>
          <w:szCs w:val="20"/>
        </w:rPr>
        <w:t xml:space="preserve"> </w:t>
      </w:r>
      <w:r w:rsidR="001E2581">
        <w:rPr>
          <w:rFonts w:ascii="Museo Sans 300" w:hAnsi="Museo Sans 300"/>
          <w:sz w:val="20"/>
          <w:szCs w:val="20"/>
        </w:rPr>
        <w:t xml:space="preserve">los argumentos de </w:t>
      </w:r>
      <w:r>
        <w:rPr>
          <w:rFonts w:ascii="Museo Sans 300" w:hAnsi="Museo Sans 300"/>
          <w:sz w:val="20"/>
          <w:szCs w:val="20"/>
        </w:rPr>
        <w:t>la</w:t>
      </w:r>
      <w:r w:rsidRPr="00533ACF">
        <w:rPr>
          <w:rFonts w:ascii="Museo Sans 300" w:hAnsi="Museo Sans 300"/>
          <w:sz w:val="20"/>
          <w:szCs w:val="20"/>
        </w:rPr>
        <w:t xml:space="preserve"> señor</w:t>
      </w:r>
      <w:r>
        <w:rPr>
          <w:rFonts w:ascii="Museo Sans 300" w:hAnsi="Museo Sans 300"/>
          <w:sz w:val="20"/>
          <w:szCs w:val="20"/>
        </w:rPr>
        <w:t xml:space="preserve">a </w:t>
      </w:r>
      <w:r w:rsidR="00442208">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w:t>
      </w:r>
      <w:r w:rsidR="001E2581">
        <w:rPr>
          <w:rFonts w:ascii="Museo Sans 300" w:hAnsi="Museo Sans 300"/>
          <w:sz w:val="20"/>
          <w:szCs w:val="20"/>
        </w:rPr>
        <w:t>el CAU analizó lo siguiente:</w:t>
      </w:r>
    </w:p>
    <w:p w14:paraId="4C003DDC" w14:textId="40520E51" w:rsidR="001E2581" w:rsidRDefault="001E2581" w:rsidP="00974623">
      <w:pPr>
        <w:suppressAutoHyphens w:val="0"/>
        <w:autoSpaceDE w:val="0"/>
        <w:adjustRightInd w:val="0"/>
        <w:spacing w:after="0" w:line="240" w:lineRule="auto"/>
        <w:ind w:left="426"/>
        <w:jc w:val="both"/>
        <w:textAlignment w:val="auto"/>
        <w:rPr>
          <w:rFonts w:ascii="Museo Sans 300" w:hAnsi="Museo Sans 300"/>
          <w:sz w:val="20"/>
          <w:szCs w:val="20"/>
        </w:rPr>
      </w:pPr>
    </w:p>
    <w:p w14:paraId="6134861C" w14:textId="77777777" w:rsidR="001E2581" w:rsidRDefault="001E2581" w:rsidP="001E2581">
      <w:pPr>
        <w:tabs>
          <w:tab w:val="left" w:pos="993"/>
          <w:tab w:val="left" w:pos="9072"/>
        </w:tabs>
        <w:spacing w:line="240" w:lineRule="auto"/>
        <w:ind w:left="993" w:right="709"/>
        <w:jc w:val="both"/>
        <w:rPr>
          <w:rFonts w:ascii="Museo 300" w:hAnsi="Museo 300"/>
          <w:b/>
          <w:bCs/>
          <w:sz w:val="16"/>
          <w:szCs w:val="16"/>
          <w:lang w:val="es-419"/>
        </w:rPr>
      </w:pPr>
      <w:r w:rsidRPr="009932F6">
        <w:rPr>
          <w:rFonts w:ascii="Museo 300" w:hAnsi="Museo 300"/>
          <w:sz w:val="16"/>
          <w:szCs w:val="16"/>
          <w:lang w:val="es-419"/>
        </w:rPr>
        <w:t>Al respecto, la distribuidora manifestó en su informe técnico que al momento de su inspección solamente observaron a un menor de edad en el inmueble, por lo cual no se ingresó a la vivienda. Por otra parte, la denunciante manifiesta que al interior del inmueble estaba una persona adulta realizando un trabajo de soldadura, pero este no se hizo presente para atender al personal de la distribuidora. Cabe aclarar que el personal de la distribuidora no puede ingresar al interior de un inmueble sin el debido consentimiento del usuario o persona encargada en el inmueble.</w:t>
      </w:r>
    </w:p>
    <w:p w14:paraId="26FC1AC2" w14:textId="3709DD9A" w:rsidR="001E2581" w:rsidRPr="008760FC" w:rsidRDefault="001E2581" w:rsidP="001E2581">
      <w:pPr>
        <w:tabs>
          <w:tab w:val="left" w:pos="993"/>
          <w:tab w:val="left" w:pos="9072"/>
        </w:tabs>
        <w:spacing w:line="240" w:lineRule="auto"/>
        <w:ind w:left="993" w:right="709"/>
        <w:jc w:val="both"/>
        <w:rPr>
          <w:rFonts w:ascii="Museo Sans 300" w:hAnsi="Museo Sans 300"/>
          <w:sz w:val="20"/>
          <w:szCs w:val="20"/>
        </w:rPr>
      </w:pPr>
      <w:r w:rsidRPr="009932F6">
        <w:rPr>
          <w:rFonts w:ascii="Museo 300" w:hAnsi="Museo 300"/>
          <w:sz w:val="16"/>
          <w:szCs w:val="16"/>
          <w:lang w:val="es-419"/>
        </w:rPr>
        <w:t>No obstante, la distribuidora ha demostrado técnicamente la existencia de una condición irregular en el suministro de la denunciante, siendo esta la responsable de dicha situación, así como de la energía consumida y no facturada que no fue cobrada y que fue consumida en el suministro.</w:t>
      </w:r>
      <w:r w:rsidRPr="009932F6">
        <w:rPr>
          <w:rFonts w:ascii="Museo 300" w:hAnsi="Museo 300"/>
          <w:sz w:val="16"/>
          <w:szCs w:val="16"/>
        </w:rPr>
        <w:t> </w:t>
      </w:r>
    </w:p>
    <w:p w14:paraId="5E06D312" w14:textId="46DB7913"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bookmarkEnd w:id="3"/>
      <w:r w:rsidRPr="00785743">
        <w:rPr>
          <w:rFonts w:ascii="Museo Sans 300" w:hAnsi="Museo Sans 300" w:cs="Segoe UI"/>
          <w:sz w:val="20"/>
          <w:szCs w:val="20"/>
          <w:lang w:val="es-ES" w:eastAsia="es-MX"/>
        </w:rPr>
        <w:t xml:space="preserve">Conforme lo anterior, el CAU concluyó en el informe técnico N.° </w:t>
      </w:r>
      <w:r w:rsidR="00406288">
        <w:rPr>
          <w:rFonts w:ascii="Museo Sans 300" w:hAnsi="Museo Sans 300" w:cs="Segoe UI"/>
          <w:sz w:val="20"/>
          <w:szCs w:val="20"/>
          <w:lang w:val="es-ES" w:eastAsia="es-MX"/>
        </w:rPr>
        <w:t>IT-0186</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la conexión de línea adicional fuera de medición, con el fin de consumir energía que no fuera registrada por el medidor.</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F35AFCD" w14:textId="652C4441"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 xml:space="preserve">De acuerdo con lo establecido en el informe técnico, el CAU no validó el cálculo de ENR </w:t>
      </w:r>
      <w:r w:rsidRPr="00DE7531">
        <w:rPr>
          <w:rFonts w:ascii="Museo Sans 300" w:hAnsi="Museo Sans 300" w:cs="Segoe UI"/>
          <w:sz w:val="20"/>
          <w:szCs w:val="20"/>
          <w:lang w:eastAsia="es-MX"/>
        </w:rPr>
        <w:t xml:space="preserve">realizado por la distribuidora basado en la corriente instantánea de </w:t>
      </w:r>
      <w:r w:rsidR="001E2581">
        <w:rPr>
          <w:rFonts w:ascii="Museo Sans 300" w:hAnsi="Museo Sans 300" w:cs="Segoe UI"/>
          <w:sz w:val="20"/>
          <w:szCs w:val="20"/>
          <w:lang w:eastAsia="es-MX"/>
        </w:rPr>
        <w:t>13.9</w:t>
      </w:r>
      <w:r w:rsidRPr="00DE7531">
        <w:rPr>
          <w:rFonts w:ascii="Museo Sans 300" w:hAnsi="Museo Sans 300" w:cs="Segoe UI"/>
          <w:sz w:val="20"/>
          <w:szCs w:val="20"/>
          <w:lang w:eastAsia="es-MX"/>
        </w:rPr>
        <w:t xml:space="preserve"> amperios medida en la línea directa, por las razones siguientes:</w:t>
      </w:r>
    </w:p>
    <w:p w14:paraId="19A5FA01"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0F74CA7D" w14:textId="557998B0" w:rsidR="00DE7531" w:rsidRDefault="00DE7531" w:rsidP="00DE7531">
      <w:pPr>
        <w:numPr>
          <w:ilvl w:val="0"/>
          <w:numId w:val="10"/>
        </w:numPr>
        <w:autoSpaceDE w:val="0"/>
        <w:spacing w:after="0" w:line="240" w:lineRule="auto"/>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No justificó el criterio técnico para establecer un periodo de 12 horas de uso diario de los equipos. </w:t>
      </w:r>
    </w:p>
    <w:p w14:paraId="34E36A82" w14:textId="77777777" w:rsidR="005C236B" w:rsidRDefault="005C236B" w:rsidP="005C236B">
      <w:pPr>
        <w:autoSpaceDE w:val="0"/>
        <w:spacing w:after="0" w:line="240" w:lineRule="auto"/>
        <w:ind w:left="720"/>
        <w:jc w:val="both"/>
        <w:rPr>
          <w:rFonts w:ascii="Museo Sans 300" w:hAnsi="Museo Sans 300" w:cs="Segoe UI"/>
          <w:sz w:val="20"/>
          <w:szCs w:val="20"/>
          <w:lang w:eastAsia="es-MX"/>
        </w:rPr>
      </w:pPr>
    </w:p>
    <w:p w14:paraId="088445E2" w14:textId="18368378" w:rsidR="005C236B" w:rsidRDefault="005C236B" w:rsidP="00DE7531">
      <w:pPr>
        <w:numPr>
          <w:ilvl w:val="0"/>
          <w:numId w:val="10"/>
        </w:numPr>
        <w:autoSpaceDE w:val="0"/>
        <w:spacing w:after="0" w:line="240" w:lineRule="auto"/>
        <w:jc w:val="both"/>
        <w:rPr>
          <w:rFonts w:ascii="Museo Sans 300" w:hAnsi="Museo Sans 300" w:cs="Segoe UI"/>
          <w:sz w:val="20"/>
          <w:szCs w:val="20"/>
          <w:lang w:eastAsia="es-MX"/>
        </w:rPr>
      </w:pPr>
      <w:r>
        <w:rPr>
          <w:rFonts w:ascii="Museo Sans 300" w:hAnsi="Museo Sans 300" w:cs="Segoe UI"/>
          <w:sz w:val="20"/>
          <w:szCs w:val="20"/>
          <w:lang w:eastAsia="es-MX"/>
        </w:rPr>
        <w:t xml:space="preserve">La medición de lectura instantánea fue </w:t>
      </w:r>
      <w:r w:rsidR="00B12714">
        <w:rPr>
          <w:rFonts w:ascii="Museo Sans 300" w:hAnsi="Museo Sans 300" w:cs="Segoe UI"/>
          <w:sz w:val="20"/>
          <w:szCs w:val="20"/>
          <w:lang w:eastAsia="es-MX"/>
        </w:rPr>
        <w:t>realizad</w:t>
      </w:r>
      <w:r>
        <w:rPr>
          <w:rFonts w:ascii="Museo Sans 300" w:hAnsi="Museo Sans 300" w:cs="Segoe UI"/>
          <w:sz w:val="20"/>
          <w:szCs w:val="20"/>
          <w:lang w:eastAsia="es-MX"/>
        </w:rPr>
        <w:t xml:space="preserve">a en la acometida, por lo cual </w:t>
      </w:r>
      <w:r w:rsidR="00B12714">
        <w:rPr>
          <w:rFonts w:ascii="Museo Sans 300" w:hAnsi="Museo Sans 300" w:cs="Segoe UI"/>
          <w:sz w:val="20"/>
          <w:szCs w:val="20"/>
          <w:lang w:eastAsia="es-MX"/>
        </w:rPr>
        <w:t xml:space="preserve">el dato obtenido </w:t>
      </w:r>
      <w:r>
        <w:rPr>
          <w:rFonts w:ascii="Museo Sans 300" w:hAnsi="Museo Sans 300" w:cs="Segoe UI"/>
          <w:sz w:val="20"/>
          <w:szCs w:val="20"/>
          <w:lang w:eastAsia="es-MX"/>
        </w:rPr>
        <w:t xml:space="preserve">no </w:t>
      </w:r>
      <w:r w:rsidR="00B12714">
        <w:rPr>
          <w:rFonts w:ascii="Museo Sans 300" w:hAnsi="Museo Sans 300" w:cs="Segoe UI"/>
          <w:sz w:val="20"/>
          <w:szCs w:val="20"/>
          <w:lang w:eastAsia="es-MX"/>
        </w:rPr>
        <w:t>permite</w:t>
      </w:r>
      <w:r>
        <w:rPr>
          <w:rFonts w:ascii="Museo Sans 300" w:hAnsi="Museo Sans 300" w:cs="Segoe UI"/>
          <w:sz w:val="20"/>
          <w:szCs w:val="20"/>
          <w:lang w:eastAsia="es-MX"/>
        </w:rPr>
        <w:t xml:space="preserve"> establecer la energía que era consumida desde la línea fuera de medición.</w:t>
      </w:r>
    </w:p>
    <w:p w14:paraId="06818F04" w14:textId="77777777" w:rsidR="005C236B" w:rsidRDefault="005C236B" w:rsidP="005C236B">
      <w:pPr>
        <w:pStyle w:val="Prrafodelista"/>
        <w:rPr>
          <w:rFonts w:ascii="Museo Sans 300" w:hAnsi="Museo Sans 300" w:cs="Segoe UI"/>
          <w:sz w:val="20"/>
          <w:szCs w:val="20"/>
          <w:lang w:eastAsia="es-MX"/>
        </w:rPr>
      </w:pPr>
    </w:p>
    <w:p w14:paraId="777CB6E6" w14:textId="092D1E40" w:rsidR="005C236B" w:rsidRPr="00DE7531" w:rsidRDefault="005C236B" w:rsidP="00DE7531">
      <w:pPr>
        <w:numPr>
          <w:ilvl w:val="0"/>
          <w:numId w:val="10"/>
        </w:numPr>
        <w:autoSpaceDE w:val="0"/>
        <w:spacing w:after="0" w:line="240" w:lineRule="auto"/>
        <w:jc w:val="both"/>
        <w:rPr>
          <w:rFonts w:ascii="Museo Sans 300" w:hAnsi="Museo Sans 300" w:cs="Segoe UI"/>
          <w:sz w:val="20"/>
          <w:szCs w:val="20"/>
          <w:lang w:eastAsia="es-MX"/>
        </w:rPr>
      </w:pPr>
      <w:r>
        <w:rPr>
          <w:rFonts w:ascii="Museo Sans 300" w:hAnsi="Museo Sans 300" w:cs="Segoe UI"/>
          <w:sz w:val="20"/>
          <w:szCs w:val="20"/>
          <w:lang w:eastAsia="es-MX"/>
        </w:rPr>
        <w:t>No se determinó técnicamente los equipos que eran energizados por la línea fuera de medición.</w:t>
      </w:r>
    </w:p>
    <w:p w14:paraId="0E88D3E3"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6913D3C8" w14:textId="77777777" w:rsidR="00DE7531" w:rsidRPr="00DE7531" w:rsidRDefault="00DE7531" w:rsidP="00DE7531">
      <w:pPr>
        <w:autoSpaceDE w:val="0"/>
        <w:spacing w:after="0" w:line="240" w:lineRule="auto"/>
        <w:ind w:left="426"/>
        <w:jc w:val="both"/>
        <w:rPr>
          <w:rFonts w:ascii="Museo Sans 300" w:hAnsi="Museo Sans 300" w:cs="Segoe UI"/>
          <w:sz w:val="20"/>
          <w:szCs w:val="20"/>
          <w:lang w:val="es-ES" w:eastAsia="es-MX"/>
        </w:rPr>
      </w:pPr>
      <w:r w:rsidRPr="00DE7531">
        <w:rPr>
          <w:rFonts w:ascii="Museo Sans 300" w:hAnsi="Museo Sans 300" w:cs="Segoe UI"/>
          <w:sz w:val="20"/>
          <w:szCs w:val="20"/>
          <w:lang w:eastAsia="es-MX"/>
        </w:rPr>
        <w:t>En ese sentido, la corriente instantánea medida no es representativa del consumo que no fue registrado.</w:t>
      </w:r>
    </w:p>
    <w:p w14:paraId="38B07F6A" w14:textId="77777777" w:rsidR="00DE7531" w:rsidRPr="00DE7531" w:rsidRDefault="00DE7531" w:rsidP="00DE7531">
      <w:pPr>
        <w:autoSpaceDE w:val="0"/>
        <w:spacing w:after="0" w:line="240" w:lineRule="auto"/>
        <w:ind w:left="426"/>
        <w:jc w:val="both"/>
        <w:rPr>
          <w:rFonts w:ascii="Museo Sans 300" w:hAnsi="Museo Sans 300" w:cs="Segoe UI"/>
          <w:sz w:val="20"/>
          <w:szCs w:val="20"/>
          <w:lang w:val="es-ES" w:eastAsia="es-MX"/>
        </w:rPr>
      </w:pPr>
    </w:p>
    <w:p w14:paraId="6614E497"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eastAsia="es-MX"/>
        </w:rPr>
        <w:t>Por ello, el CAU realizó un nuevo cálculo basado en los criterios siguientes:</w:t>
      </w:r>
    </w:p>
    <w:p w14:paraId="4A9261F3"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eastAsia="es-MX"/>
        </w:rPr>
        <w:t> </w:t>
      </w:r>
    </w:p>
    <w:p w14:paraId="6CC49319" w14:textId="2432AC1D" w:rsidR="00DE7531" w:rsidRPr="00DE7531" w:rsidRDefault="00DE7531" w:rsidP="003C69DE">
      <w:pPr>
        <w:numPr>
          <w:ilvl w:val="0"/>
          <w:numId w:val="33"/>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 valor de censo de carga en el suministro</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sidR="00B12714">
        <w:rPr>
          <w:rFonts w:ascii="Museo Sans 300" w:hAnsi="Museo Sans 300" w:cs="Segoe UI"/>
          <w:sz w:val="20"/>
          <w:szCs w:val="20"/>
          <w:lang w:eastAsia="es-MX"/>
        </w:rPr>
        <w:t>100</w:t>
      </w:r>
      <w:r w:rsidRPr="00DE7531">
        <w:rPr>
          <w:rFonts w:ascii="Museo Sans 300" w:hAnsi="Museo Sans 300" w:cs="Segoe UI"/>
          <w:sz w:val="20"/>
          <w:szCs w:val="20"/>
          <w:lang w:eastAsia="es-MX"/>
        </w:rPr>
        <w:t xml:space="preserve"> kWh.</w:t>
      </w:r>
    </w:p>
    <w:p w14:paraId="4C4C0E88" w14:textId="77777777" w:rsidR="00DE7531" w:rsidRPr="00DE7531" w:rsidRDefault="00DE7531" w:rsidP="003C69DE">
      <w:pPr>
        <w:autoSpaceDE w:val="0"/>
        <w:spacing w:after="0" w:line="240" w:lineRule="auto"/>
        <w:ind w:left="851"/>
        <w:jc w:val="both"/>
        <w:rPr>
          <w:rFonts w:ascii="Museo Sans 300" w:hAnsi="Museo Sans 300" w:cs="Segoe UI"/>
          <w:sz w:val="20"/>
          <w:szCs w:val="20"/>
          <w:lang w:eastAsia="es-MX"/>
        </w:rPr>
      </w:pPr>
    </w:p>
    <w:p w14:paraId="1CD65957" w14:textId="3D57DA60" w:rsidR="00DE7531" w:rsidRPr="00DE7531" w:rsidRDefault="00DE7531" w:rsidP="003C69DE">
      <w:pPr>
        <w:numPr>
          <w:ilvl w:val="0"/>
          <w:numId w:val="33"/>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sidR="00B12714">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 xml:space="preserve">nueve de </w:t>
      </w:r>
      <w:r w:rsidR="00B12714">
        <w:rPr>
          <w:rFonts w:ascii="Museo Sans 300" w:hAnsi="Museo Sans 300" w:cs="Segoe UI"/>
          <w:sz w:val="20"/>
          <w:szCs w:val="20"/>
          <w:lang w:val="es-ES" w:eastAsia="es-MX"/>
        </w:rPr>
        <w:t>juli</w:t>
      </w:r>
      <w:r w:rsidRPr="00DE7531">
        <w:rPr>
          <w:rFonts w:ascii="Museo Sans 300" w:hAnsi="Museo Sans 300" w:cs="Segoe UI"/>
          <w:sz w:val="20"/>
          <w:szCs w:val="20"/>
          <w:lang w:val="es-ES" w:eastAsia="es-MX"/>
        </w:rPr>
        <w:t xml:space="preserve">o de dos mil veintidós al cinco de </w:t>
      </w:r>
      <w:r w:rsidR="00B12714">
        <w:rPr>
          <w:rFonts w:ascii="Museo Sans 300" w:hAnsi="Museo Sans 300" w:cs="Segoe UI"/>
          <w:sz w:val="20"/>
          <w:szCs w:val="20"/>
          <w:lang w:val="es-ES" w:eastAsia="es-MX"/>
        </w:rPr>
        <w:t>ene</w:t>
      </w:r>
      <w:r w:rsidRPr="00DE7531">
        <w:rPr>
          <w:rFonts w:ascii="Museo Sans 300" w:hAnsi="Museo Sans 300" w:cs="Segoe UI"/>
          <w:sz w:val="20"/>
          <w:szCs w:val="20"/>
          <w:lang w:val="es-ES" w:eastAsia="es-MX"/>
        </w:rPr>
        <w:t xml:space="preserve">ro de este año. </w:t>
      </w:r>
    </w:p>
    <w:p w14:paraId="662E2197"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3F70C6E5" w14:textId="229B1C86" w:rsidR="007F57A5" w:rsidRDefault="00DE7531" w:rsidP="00DE7531">
      <w:pPr>
        <w:autoSpaceDE w:val="0"/>
        <w:spacing w:after="0" w:line="240" w:lineRule="auto"/>
        <w:ind w:left="426"/>
        <w:jc w:val="both"/>
        <w:rPr>
          <w:rFonts w:ascii="Museo Sans 300" w:hAnsi="Museo Sans 300"/>
          <w:sz w:val="20"/>
          <w:szCs w:val="20"/>
        </w:rPr>
      </w:pPr>
      <w:r w:rsidRPr="00DE7531">
        <w:rPr>
          <w:rFonts w:ascii="Museo Sans 300" w:hAnsi="Museo Sans 300" w:cs="Segoe UI"/>
          <w:sz w:val="20"/>
          <w:szCs w:val="20"/>
          <w:lang w:eastAsia="es-MX"/>
        </w:rPr>
        <w:t>Como resultado, el CAU determinó que la distribuidora tiene el derecho a recuperar la cantidad de</w:t>
      </w:r>
      <w:r>
        <w:rPr>
          <w:rFonts w:ascii="Museo Sans 300" w:hAnsi="Museo Sans 300" w:cs="Segoe UI"/>
          <w:sz w:val="20"/>
          <w:szCs w:val="20"/>
          <w:lang w:eastAsia="es-MX"/>
        </w:rPr>
        <w:t xml:space="preserve"> </w:t>
      </w:r>
      <w:r w:rsidR="00B12714">
        <w:rPr>
          <w:rFonts w:ascii="Museo Sans 300" w:hAnsi="Museo Sans 300"/>
          <w:sz w:val="20"/>
          <w:szCs w:val="20"/>
        </w:rPr>
        <w:t>CIENTO CUARENTA Y CINCO 62/100 DÓLARES DE LOS ESTADOS UNIDOS DE AMÉRICA (USD 145.62)</w:t>
      </w:r>
      <w:r w:rsidR="007F57A5"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7F57A5">
        <w:rPr>
          <w:rFonts w:ascii="Museo Sans 300" w:hAnsi="Museo Sans 300"/>
          <w:sz w:val="20"/>
          <w:szCs w:val="20"/>
        </w:rPr>
        <w:t>3</w:t>
      </w:r>
      <w:r w:rsidR="007F57A5" w:rsidRPr="00597418">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1536C7CA"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1C6085">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0092543D">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E8F692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92543D">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138BD8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92543D">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329D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2D575FFD"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w:t>
      </w:r>
      <w:r w:rsidR="0092543D">
        <w:rPr>
          <w:rFonts w:ascii="Museo Sans 300" w:hAnsi="Museo Sans 300" w:cs="Segoe UI"/>
          <w:sz w:val="20"/>
          <w:szCs w:val="20"/>
          <w:lang w:val="es-ES" w:eastAsia="es-MX"/>
        </w:rPr>
        <w:t>y</w:t>
      </w:r>
      <w:r w:rsidRPr="00C23DA2">
        <w:rPr>
          <w:rFonts w:ascii="Museo Sans 300" w:hAnsi="Museo Sans 300" w:cs="Segoe UI"/>
          <w:sz w:val="20"/>
          <w:szCs w:val="20"/>
          <w:lang w:val="es-ES" w:eastAsia="es-MX"/>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354FE4F9"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N.° </w:t>
      </w:r>
      <w:r w:rsidR="00406288">
        <w:rPr>
          <w:rFonts w:ascii="Museo Sans 300" w:hAnsi="Museo Sans 300" w:cs="Segoe UI"/>
          <w:sz w:val="20"/>
          <w:szCs w:val="20"/>
          <w:lang w:val="es-ES" w:eastAsia="es-MX"/>
        </w:rPr>
        <w:t>IT-0186</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xml:space="preserve">, esta Superintendencia considera pertinente adherirse a lo dictaminado por el CAU </w:t>
      </w:r>
      <w:r w:rsidR="0092543D">
        <w:rPr>
          <w:rFonts w:ascii="Museo Sans 300" w:hAnsi="Museo Sans 300" w:cs="Segoe UI"/>
          <w:sz w:val="20"/>
          <w:szCs w:val="20"/>
          <w:lang w:val="es-ES" w:eastAsia="es-MX"/>
        </w:rPr>
        <w:t>y</w:t>
      </w:r>
      <w:r w:rsidRPr="00C23DA2">
        <w:rPr>
          <w:rFonts w:ascii="Museo Sans 300" w:hAnsi="Museo Sans 300" w:cs="Segoe UI"/>
          <w:sz w:val="20"/>
          <w:szCs w:val="20"/>
          <w:lang w:val="es-ES" w:eastAsia="es-MX"/>
        </w:rPr>
        <w:t xml:space="preserve"> por consecuencia, establecer</w:t>
      </w:r>
      <w:r w:rsidR="00FB4151" w:rsidRPr="00C23DA2">
        <w:rPr>
          <w:rFonts w:ascii="Museo Sans 300" w:hAnsi="Museo Sans 300" w:cs="Segoe UI"/>
          <w:sz w:val="20"/>
          <w:szCs w:val="20"/>
          <w:lang w:val="es-ES" w:eastAsia="es-MX"/>
        </w:rPr>
        <w:t xml:space="preserve"> que en el suministro identificado con el NIC </w:t>
      </w:r>
      <w:r w:rsidR="00F329D3">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una conexión de línea directa fuera de medición.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780F6E6C" w14:textId="6A454FFD" w:rsidR="007F57A5" w:rsidRPr="00C23DA2" w:rsidRDefault="007F57A5"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Por lo tanto, la sociedad </w:t>
      </w:r>
      <w:r w:rsidR="00E225F3">
        <w:rPr>
          <w:rFonts w:ascii="Museo Sans 300" w:hAnsi="Museo Sans 300" w:cs="Segoe UI"/>
          <w:sz w:val="20"/>
          <w:szCs w:val="20"/>
          <w:lang w:val="es-ES" w:eastAsia="es-MX"/>
        </w:rPr>
        <w:t>DEUSEM</w:t>
      </w:r>
      <w:r w:rsidRPr="00C23DA2">
        <w:rPr>
          <w:rFonts w:ascii="Museo Sans 300" w:hAnsi="Museo Sans 300" w:cs="Segoe UI"/>
          <w:sz w:val="20"/>
          <w:szCs w:val="20"/>
          <w:lang w:val="es-ES" w:eastAsia="es-MX"/>
        </w:rPr>
        <w:t xml:space="preserve">, S.A. de C.V. tiene el derecho a recuperar la cantidad de </w:t>
      </w:r>
      <w:r w:rsidR="00B12714">
        <w:rPr>
          <w:rFonts w:ascii="Museo Sans 300" w:hAnsi="Museo Sans 300" w:cs="Segoe UI"/>
          <w:sz w:val="20"/>
          <w:szCs w:val="20"/>
          <w:lang w:val="es-ES" w:eastAsia="es-MX"/>
        </w:rPr>
        <w:t>CIENTO CUARENTA Y CINCO 62/100 DÓLARES DE LOS ESTADOS UNIDOS DE AMÉRICA (USD 145.62)</w:t>
      </w:r>
      <w:r w:rsidRPr="00C23DA2">
        <w:rPr>
          <w:rFonts w:ascii="Museo Sans 300" w:hAnsi="Museo Sans 300" w:cs="Segoe UI"/>
          <w:sz w:val="20"/>
          <w:szCs w:val="20"/>
          <w:lang w:val="es-ES" w:eastAsia="es-MX"/>
        </w:rPr>
        <w:t xml:space="preserve"> IVA incluido, en concepto de energía no registrada, más los intereses correspondientes de conformidad con el artículo 36 de los Términos y Condiciones Generales al Consumidor Final, para el año 2023.</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2416D5B"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06288">
        <w:rPr>
          <w:rFonts w:ascii="Museo Sans 300" w:eastAsia="Arial" w:hAnsi="Museo Sans 300" w:cs="Times New Roman"/>
          <w:sz w:val="20"/>
          <w:szCs w:val="20"/>
        </w:rPr>
        <w:t>IT-0186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6125A095" w:rsidR="00E96FA0" w:rsidRPr="00D350BC" w:rsidRDefault="00B306DC"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F329D3">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una línea eléctrica adicional fuera de medición que permitió el consumo de energía eléctrica sin que fuera registrada por el equipo de medición.</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107531DB" w14:textId="1785F929" w:rsidR="00D350BC" w:rsidRPr="00D350BC" w:rsidRDefault="007F57A5"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Determinar que la sociedad </w:t>
      </w:r>
      <w:r w:rsidR="00E225F3">
        <w:rPr>
          <w:rFonts w:ascii="Museo Sans 300" w:eastAsia="Calibri" w:hAnsi="Museo Sans 300" w:cs="Segoe UI"/>
          <w:sz w:val="20"/>
          <w:szCs w:val="20"/>
          <w:lang w:eastAsia="es-MX"/>
        </w:rPr>
        <w:t>DEUSEM</w:t>
      </w:r>
      <w:r w:rsidRPr="00D350BC">
        <w:rPr>
          <w:rFonts w:ascii="Museo Sans 300" w:eastAsia="Calibri" w:hAnsi="Museo Sans 300" w:cs="Segoe UI"/>
          <w:sz w:val="20"/>
          <w:szCs w:val="20"/>
          <w:lang w:eastAsia="es-MX"/>
        </w:rPr>
        <w:t xml:space="preserve">, S.A. de C.V. tiene el derecho a recuperar la cantidad de </w:t>
      </w:r>
      <w:r w:rsidR="00B12714">
        <w:rPr>
          <w:rFonts w:ascii="Museo Sans 300" w:eastAsia="Calibri" w:hAnsi="Museo Sans 300" w:cs="Segoe UI"/>
          <w:sz w:val="20"/>
          <w:szCs w:val="20"/>
          <w:lang w:eastAsia="es-MX"/>
        </w:rPr>
        <w:t>CIENTO CUARENTA Y CINCO 62/100 DÓLARES DE LOS ESTADOS UNIDOS DE AMÉRICA (USD 145.62)</w:t>
      </w:r>
      <w:r w:rsidRPr="00D350BC">
        <w:rPr>
          <w:rFonts w:ascii="Museo Sans 300" w:eastAsia="Calibri" w:hAnsi="Museo Sans 300" w:cs="Segoe UI"/>
          <w:sz w:val="20"/>
          <w:szCs w:val="20"/>
          <w:lang w:eastAsia="es-MX"/>
        </w:rPr>
        <w:t xml:space="preserve"> IVA incluido, en concepto de energía no registrada, más los intereses correspondientes de conformidad con el artículo 36 de los Términos y Condiciones Generales al Consumidor Final, para el año 2023. </w:t>
      </w:r>
    </w:p>
    <w:p w14:paraId="7B064CF0" w14:textId="77777777" w:rsidR="00D350BC" w:rsidRPr="00D350BC" w:rsidRDefault="00D350BC" w:rsidP="00D350BC">
      <w:pPr>
        <w:pStyle w:val="Prrafodelista"/>
        <w:ind w:left="426"/>
        <w:rPr>
          <w:rFonts w:ascii="Museo Sans 300" w:eastAsia="Arial" w:hAnsi="Museo Sans 300"/>
          <w:sz w:val="20"/>
          <w:szCs w:val="20"/>
        </w:rPr>
      </w:pPr>
    </w:p>
    <w:p w14:paraId="5F447207" w14:textId="5187D55D" w:rsidR="007F57A5" w:rsidRPr="00D350BC" w:rsidRDefault="007F57A5" w:rsidP="00D350BC">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lastRenderedPageBreak/>
        <w:t xml:space="preserve">En vista de lo anterior, la distribuidora debe emitir un nuevo cobro por la cantidad determinada en el informe técnico N.° </w:t>
      </w:r>
      <w:r w:rsidR="00406288">
        <w:rPr>
          <w:rFonts w:ascii="Museo Sans 300" w:eastAsia="Arial" w:hAnsi="Museo Sans 300"/>
          <w:sz w:val="20"/>
          <w:szCs w:val="20"/>
        </w:rPr>
        <w:t>IT-0186</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0591486B" w:rsidR="004961AA" w:rsidRPr="00EF4409" w:rsidRDefault="00BD1CF2" w:rsidP="00D350BC">
      <w:pPr>
        <w:pStyle w:val="Prrafodelista"/>
        <w:numPr>
          <w:ilvl w:val="1"/>
          <w:numId w:val="16"/>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442208">
        <w:rPr>
          <w:rFonts w:ascii="Museo Sans 300" w:eastAsia="Arial" w:hAnsi="Museo Sans 300"/>
          <w:sz w:val="20"/>
          <w:szCs w:val="20"/>
          <w:lang w:eastAsia="en-US"/>
        </w:rPr>
        <w:t>x</w:t>
      </w:r>
      <w:r w:rsidR="00F329D3">
        <w:rPr>
          <w:rFonts w:ascii="Museo Sans 300" w:eastAsia="Arial" w:hAnsi="Museo Sans 300"/>
          <w:sz w:val="20"/>
          <w:szCs w:val="20"/>
          <w:lang w:eastAsia="en-US"/>
        </w:rPr>
        <w:t>xx</w:t>
      </w:r>
      <w:r w:rsidR="0044220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E225F3">
        <w:rPr>
          <w:rFonts w:ascii="Museo Sans 300" w:eastAsia="Arial" w:hAnsi="Museo Sans 300"/>
          <w:sz w:val="20"/>
          <w:szCs w:val="20"/>
          <w:lang w:eastAsia="en-US"/>
        </w:rPr>
        <w:t>DEUSEM</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D113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9A61" w14:textId="77777777" w:rsidR="00A7036B" w:rsidRDefault="00A7036B">
      <w:pPr>
        <w:spacing w:after="0" w:line="240" w:lineRule="auto"/>
      </w:pPr>
      <w:r>
        <w:separator/>
      </w:r>
    </w:p>
  </w:endnote>
  <w:endnote w:type="continuationSeparator" w:id="0">
    <w:p w14:paraId="2EFE8880" w14:textId="77777777" w:rsidR="00A7036B" w:rsidRDefault="00A7036B">
      <w:pPr>
        <w:spacing w:after="0" w:line="240" w:lineRule="auto"/>
      </w:pPr>
      <w:r>
        <w:continuationSeparator/>
      </w:r>
    </w:p>
  </w:endnote>
  <w:endnote w:type="continuationNotice" w:id="1">
    <w:p w14:paraId="7A4843A9" w14:textId="77777777" w:rsidR="00A7036B" w:rsidRDefault="00A70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8A582B4" w:rsidR="004B0C0A" w:rsidRDefault="006A713F"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46DD" w14:textId="77777777" w:rsidR="00A7036B" w:rsidRDefault="00A7036B">
      <w:pPr>
        <w:spacing w:after="0" w:line="240" w:lineRule="auto"/>
      </w:pPr>
      <w:r>
        <w:rPr>
          <w:color w:val="000000"/>
        </w:rPr>
        <w:separator/>
      </w:r>
    </w:p>
  </w:footnote>
  <w:footnote w:type="continuationSeparator" w:id="0">
    <w:p w14:paraId="5FCE3637" w14:textId="77777777" w:rsidR="00A7036B" w:rsidRDefault="00A7036B">
      <w:pPr>
        <w:spacing w:after="0" w:line="240" w:lineRule="auto"/>
      </w:pPr>
      <w:r>
        <w:continuationSeparator/>
      </w:r>
    </w:p>
  </w:footnote>
  <w:footnote w:type="continuationNotice" w:id="1">
    <w:p w14:paraId="56C64B46" w14:textId="77777777" w:rsidR="00A7036B" w:rsidRDefault="00A70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CEE26BB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1"/>
  </w:num>
  <w:num w:numId="2" w16cid:durableId="459879968">
    <w:abstractNumId w:val="20"/>
  </w:num>
  <w:num w:numId="3" w16cid:durableId="23750049">
    <w:abstractNumId w:val="28"/>
  </w:num>
  <w:num w:numId="4" w16cid:durableId="2012873170">
    <w:abstractNumId w:val="17"/>
  </w:num>
  <w:num w:numId="5" w16cid:durableId="1833788101">
    <w:abstractNumId w:val="3"/>
  </w:num>
  <w:num w:numId="6" w16cid:durableId="849175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42"/>
  </w:num>
  <w:num w:numId="9" w16cid:durableId="663125927">
    <w:abstractNumId w:val="40"/>
  </w:num>
  <w:num w:numId="10" w16cid:durableId="2029942764">
    <w:abstractNumId w:val="23"/>
  </w:num>
  <w:num w:numId="11" w16cid:durableId="878593074">
    <w:abstractNumId w:val="9"/>
  </w:num>
  <w:num w:numId="12" w16cid:durableId="1514608230">
    <w:abstractNumId w:val="6"/>
  </w:num>
  <w:num w:numId="13" w16cid:durableId="1155410108">
    <w:abstractNumId w:val="38"/>
  </w:num>
  <w:num w:numId="14" w16cid:durableId="2018342891">
    <w:abstractNumId w:val="24"/>
  </w:num>
  <w:num w:numId="15" w16cid:durableId="262307169">
    <w:abstractNumId w:val="21"/>
  </w:num>
  <w:num w:numId="16" w16cid:durableId="2068259172">
    <w:abstractNumId w:val="44"/>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3"/>
  </w:num>
  <w:num w:numId="20" w16cid:durableId="130490031">
    <w:abstractNumId w:val="5"/>
  </w:num>
  <w:num w:numId="21" w16cid:durableId="1583561930">
    <w:abstractNumId w:val="11"/>
  </w:num>
  <w:num w:numId="22" w16cid:durableId="1502357413">
    <w:abstractNumId w:val="31"/>
  </w:num>
  <w:num w:numId="23" w16cid:durableId="553583620">
    <w:abstractNumId w:val="13"/>
  </w:num>
  <w:num w:numId="24" w16cid:durableId="1132089836">
    <w:abstractNumId w:val="39"/>
  </w:num>
  <w:num w:numId="25" w16cid:durableId="909537719">
    <w:abstractNumId w:val="37"/>
  </w:num>
  <w:num w:numId="26" w16cid:durableId="2011253808">
    <w:abstractNumId w:val="33"/>
  </w:num>
  <w:num w:numId="27" w16cid:durableId="1876040930">
    <w:abstractNumId w:val="25"/>
  </w:num>
  <w:num w:numId="28" w16cid:durableId="2052260702">
    <w:abstractNumId w:val="34"/>
  </w:num>
  <w:num w:numId="29" w16cid:durableId="1506170906">
    <w:abstractNumId w:val="7"/>
  </w:num>
  <w:num w:numId="30" w16cid:durableId="1736780839">
    <w:abstractNumId w:val="12"/>
  </w:num>
  <w:num w:numId="31" w16cid:durableId="256793506">
    <w:abstractNumId w:val="16"/>
  </w:num>
  <w:num w:numId="32" w16cid:durableId="834416004">
    <w:abstractNumId w:val="29"/>
  </w:num>
  <w:num w:numId="33" w16cid:durableId="141653786">
    <w:abstractNumId w:val="1"/>
  </w:num>
  <w:num w:numId="34" w16cid:durableId="1881626823">
    <w:abstractNumId w:val="18"/>
  </w:num>
  <w:num w:numId="35" w16cid:durableId="775029431">
    <w:abstractNumId w:val="45"/>
  </w:num>
  <w:num w:numId="36" w16cid:durableId="949630374">
    <w:abstractNumId w:val="0"/>
  </w:num>
  <w:num w:numId="37" w16cid:durableId="1664628410">
    <w:abstractNumId w:val="32"/>
  </w:num>
  <w:num w:numId="38" w16cid:durableId="1243876366">
    <w:abstractNumId w:val="19"/>
  </w:num>
  <w:num w:numId="39" w16cid:durableId="1747874026">
    <w:abstractNumId w:val="8"/>
  </w:num>
  <w:num w:numId="40" w16cid:durableId="2082554294">
    <w:abstractNumId w:val="14"/>
  </w:num>
  <w:num w:numId="41" w16cid:durableId="328410772">
    <w:abstractNumId w:val="26"/>
  </w:num>
  <w:num w:numId="42" w16cid:durableId="1795057447">
    <w:abstractNumId w:val="36"/>
  </w:num>
  <w:num w:numId="43" w16cid:durableId="1382049000">
    <w:abstractNumId w:val="15"/>
  </w:num>
  <w:num w:numId="44" w16cid:durableId="1442995001">
    <w:abstractNumId w:val="27"/>
  </w:num>
  <w:num w:numId="45" w16cid:durableId="1961574302">
    <w:abstractNumId w:val="30"/>
  </w:num>
  <w:num w:numId="46" w16cid:durableId="1148209885">
    <w:abstractNumId w:val="35"/>
  </w:num>
  <w:num w:numId="47" w16cid:durableId="2022852274">
    <w:abstractNumId w:val="2"/>
  </w:num>
  <w:num w:numId="48" w16cid:durableId="203568795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0D89"/>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085"/>
    <w:rsid w:val="001C69C6"/>
    <w:rsid w:val="001C769B"/>
    <w:rsid w:val="001D180D"/>
    <w:rsid w:val="001D2424"/>
    <w:rsid w:val="001D2720"/>
    <w:rsid w:val="001D3320"/>
    <w:rsid w:val="001D55E0"/>
    <w:rsid w:val="001D591F"/>
    <w:rsid w:val="001D7273"/>
    <w:rsid w:val="001E0394"/>
    <w:rsid w:val="001E0FD7"/>
    <w:rsid w:val="001E2581"/>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65EE"/>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00FB"/>
    <w:rsid w:val="003525E4"/>
    <w:rsid w:val="00352A75"/>
    <w:rsid w:val="00353CB4"/>
    <w:rsid w:val="00354232"/>
    <w:rsid w:val="00355010"/>
    <w:rsid w:val="00360CB0"/>
    <w:rsid w:val="0036470A"/>
    <w:rsid w:val="003652C5"/>
    <w:rsid w:val="0036590E"/>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87E96"/>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9DE"/>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6288"/>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208"/>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236B"/>
    <w:rsid w:val="005C4602"/>
    <w:rsid w:val="005C5DA7"/>
    <w:rsid w:val="005C6EDB"/>
    <w:rsid w:val="005D040D"/>
    <w:rsid w:val="005D1131"/>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13F"/>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37F9"/>
    <w:rsid w:val="007851D7"/>
    <w:rsid w:val="00785743"/>
    <w:rsid w:val="00785E5A"/>
    <w:rsid w:val="0079194C"/>
    <w:rsid w:val="00792C55"/>
    <w:rsid w:val="007934EA"/>
    <w:rsid w:val="00795787"/>
    <w:rsid w:val="00796340"/>
    <w:rsid w:val="00796CC9"/>
    <w:rsid w:val="00797FBA"/>
    <w:rsid w:val="007A1092"/>
    <w:rsid w:val="007A118A"/>
    <w:rsid w:val="007A27E3"/>
    <w:rsid w:val="007A2F39"/>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0C79"/>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5EC1"/>
    <w:rsid w:val="00906061"/>
    <w:rsid w:val="00906917"/>
    <w:rsid w:val="009069F1"/>
    <w:rsid w:val="009077A4"/>
    <w:rsid w:val="00910498"/>
    <w:rsid w:val="009104C9"/>
    <w:rsid w:val="00910F88"/>
    <w:rsid w:val="0091189F"/>
    <w:rsid w:val="00911D93"/>
    <w:rsid w:val="0091242C"/>
    <w:rsid w:val="00914524"/>
    <w:rsid w:val="00914F6D"/>
    <w:rsid w:val="009159A7"/>
    <w:rsid w:val="00917578"/>
    <w:rsid w:val="009201C3"/>
    <w:rsid w:val="0092104E"/>
    <w:rsid w:val="009230A2"/>
    <w:rsid w:val="0092543D"/>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2F6"/>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B27"/>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6B"/>
    <w:rsid w:val="00A703D4"/>
    <w:rsid w:val="00A720DF"/>
    <w:rsid w:val="00A72D7E"/>
    <w:rsid w:val="00A732F4"/>
    <w:rsid w:val="00A738FA"/>
    <w:rsid w:val="00A7421C"/>
    <w:rsid w:val="00A74C3C"/>
    <w:rsid w:val="00A75BB1"/>
    <w:rsid w:val="00A75E23"/>
    <w:rsid w:val="00A7715D"/>
    <w:rsid w:val="00A77E8C"/>
    <w:rsid w:val="00A813C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2D2D"/>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2714"/>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3F6C"/>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74A"/>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531"/>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25F3"/>
    <w:rsid w:val="00E23299"/>
    <w:rsid w:val="00E23D67"/>
    <w:rsid w:val="00E24456"/>
    <w:rsid w:val="00E246B7"/>
    <w:rsid w:val="00E25C47"/>
    <w:rsid w:val="00E269C3"/>
    <w:rsid w:val="00E3078D"/>
    <w:rsid w:val="00E31DE9"/>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2EA1"/>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D737E"/>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29D3"/>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EP-0827-23, elaborado 17ago2023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6975806-BF78-4521-A24E-E09B1ACB7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79</TotalTime>
  <Pages>9</Pages>
  <Words>4161</Words>
  <Characters>22888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2021-09-21T00:49:00Z</cp:lastPrinted>
  <dcterms:created xsi:type="dcterms:W3CDTF">2023-08-28T21:46:00Z</dcterms:created>
  <dcterms:modified xsi:type="dcterms:W3CDTF">2023-08-29T21:40:00Z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