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FAC18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6D1FDB">
        <w:rPr>
          <w:rFonts w:ascii="Museo Sans 900" w:eastAsia="Times New Roman" w:hAnsi="Museo Sans 900" w:cs="Times New Roman"/>
          <w:b/>
          <w:bCs/>
          <w:sz w:val="20"/>
          <w:szCs w:val="20"/>
          <w:lang w:val="es-MX" w:eastAsia="es-ES"/>
        </w:rPr>
        <w:t>0534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6D1FDB">
        <w:rPr>
          <w:rFonts w:ascii="Museo Sans 300" w:eastAsia="Times New Roman" w:hAnsi="Museo Sans 300" w:cs="Times New Roman"/>
          <w:sz w:val="20"/>
          <w:szCs w:val="20"/>
          <w:lang w:val="es-MX" w:eastAsia="es-ES"/>
        </w:rPr>
        <w:t>nueve</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6D1FDB">
        <w:rPr>
          <w:rFonts w:ascii="Museo Sans 300" w:eastAsia="Times New Roman" w:hAnsi="Museo Sans 300" w:cs="Times New Roman"/>
          <w:sz w:val="20"/>
          <w:szCs w:val="20"/>
          <w:lang w:val="es-MX" w:eastAsia="es-ES"/>
        </w:rPr>
        <w:t>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6D1FDB">
        <w:rPr>
          <w:rFonts w:ascii="Museo Sans 300" w:eastAsia="Times New Roman" w:hAnsi="Museo Sans 300" w:cs="Times New Roman"/>
          <w:sz w:val="20"/>
          <w:szCs w:val="20"/>
          <w:lang w:val="es-MX" w:eastAsia="es-ES"/>
        </w:rPr>
        <w:t>seis</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ju</w:t>
      </w:r>
      <w:r w:rsidR="006D1FDB">
        <w:rPr>
          <w:rFonts w:ascii="Museo Sans 300" w:eastAsia="Times New Roman" w:hAnsi="Museo Sans 300" w:cs="Times New Roman"/>
          <w:sz w:val="20"/>
          <w:szCs w:val="20"/>
          <w:lang w:val="es-MX" w:eastAsia="es-ES"/>
        </w:rPr>
        <w:t>lio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30A594BE"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E789C">
        <w:rPr>
          <w:rFonts w:ascii="Museo Sans 300" w:hAnsi="Museo Sans 300"/>
          <w:sz w:val="20"/>
          <w:szCs w:val="20"/>
        </w:rPr>
        <w:t>quince</w:t>
      </w:r>
      <w:r>
        <w:rPr>
          <w:rFonts w:ascii="Museo Sans 300" w:hAnsi="Museo Sans 300"/>
          <w:sz w:val="20"/>
          <w:szCs w:val="20"/>
        </w:rPr>
        <w:t xml:space="preserve"> de </w:t>
      </w:r>
      <w:r w:rsidR="00AE789C">
        <w:rPr>
          <w:rFonts w:ascii="Museo Sans 300" w:hAnsi="Museo Sans 300"/>
          <w:sz w:val="20"/>
          <w:szCs w:val="20"/>
        </w:rPr>
        <w:t>febrero</w:t>
      </w:r>
      <w:r>
        <w:rPr>
          <w:rFonts w:ascii="Museo Sans 300" w:hAnsi="Museo Sans 300"/>
          <w:sz w:val="20"/>
          <w:szCs w:val="20"/>
        </w:rPr>
        <w:t xml:space="preserve"> del presente año, </w:t>
      </w:r>
      <w:r w:rsidR="00AE789C">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737E0A">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AE789C">
        <w:rPr>
          <w:rFonts w:ascii="Museo Sans 300" w:hAnsi="Museo Sans 300"/>
          <w:sz w:val="20"/>
          <w:szCs w:val="20"/>
        </w:rPr>
        <w:t xml:space="preserve"> DOSCIENTOS NOVENTA Y SEIS</w:t>
      </w:r>
      <w:r>
        <w:rPr>
          <w:rFonts w:ascii="Museo Sans 300" w:hAnsi="Museo Sans 300"/>
          <w:sz w:val="20"/>
          <w:szCs w:val="20"/>
        </w:rPr>
        <w:t xml:space="preserve"> </w:t>
      </w:r>
      <w:r w:rsidR="00AE789C">
        <w:rPr>
          <w:rFonts w:ascii="Museo Sans 300" w:hAnsi="Museo Sans 300"/>
          <w:sz w:val="20"/>
          <w:szCs w:val="20"/>
        </w:rPr>
        <w:t>13</w:t>
      </w:r>
      <w:r>
        <w:rPr>
          <w:rFonts w:ascii="Museo Sans 300" w:hAnsi="Museo Sans 300"/>
          <w:sz w:val="20"/>
          <w:szCs w:val="20"/>
        </w:rPr>
        <w:t xml:space="preserve">/100 DÓLARES DE LOS ESTADOS UNIDOS DE AMÉRICA (USD </w:t>
      </w:r>
      <w:r w:rsidR="00AE789C">
        <w:rPr>
          <w:rFonts w:ascii="Museo Sans 300" w:hAnsi="Museo Sans 300"/>
          <w:sz w:val="20"/>
          <w:szCs w:val="20"/>
        </w:rPr>
        <w:t>296.13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737E0A">
        <w:rPr>
          <w:rFonts w:ascii="Museo Sans 300" w:hAnsi="Museo Sans 300"/>
          <w:sz w:val="20"/>
          <w:szCs w:val="20"/>
        </w:rPr>
        <w:t>xxx</w:t>
      </w:r>
      <w:r>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FDF650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AE789C">
        <w:rPr>
          <w:rFonts w:ascii="Museo Sans 300" w:hAnsi="Museo Sans 300"/>
          <w:sz w:val="20"/>
          <w:szCs w:val="20"/>
          <w:lang w:val="es-SV"/>
        </w:rPr>
        <w:t>177</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6D1FD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AE789C">
        <w:rPr>
          <w:rFonts w:ascii="Museo Sans 300" w:hAnsi="Museo Sans 300"/>
          <w:sz w:val="20"/>
          <w:szCs w:val="20"/>
          <w:lang w:val="es-SV"/>
        </w:rPr>
        <w:t>veintisiete</w:t>
      </w:r>
      <w:r w:rsidR="00F0219E">
        <w:rPr>
          <w:rFonts w:ascii="Museo Sans 300" w:hAnsi="Museo Sans 300"/>
          <w:sz w:val="20"/>
          <w:szCs w:val="20"/>
          <w:lang w:val="es-SV"/>
        </w:rPr>
        <w:t xml:space="preserve"> de </w:t>
      </w:r>
      <w:r w:rsidR="00AE789C">
        <w:rPr>
          <w:rFonts w:ascii="Museo Sans 300" w:hAnsi="Museo Sans 300"/>
          <w:sz w:val="20"/>
          <w:szCs w:val="20"/>
          <w:lang w:val="es-SV"/>
        </w:rPr>
        <w:t>febrero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B539FF9" w14:textId="688FD9F5" w:rsidR="00AE789C" w:rsidRDefault="00AE789C" w:rsidP="00AE789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dos y tres de marzo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dieciséis del mismo mes y año.</w:t>
      </w:r>
    </w:p>
    <w:p w14:paraId="69C3A644" w14:textId="77777777" w:rsidR="00AE789C" w:rsidRDefault="00AE789C" w:rsidP="00AE789C">
      <w:pPr>
        <w:pStyle w:val="Prrafodelista"/>
        <w:tabs>
          <w:tab w:val="left" w:pos="426"/>
        </w:tabs>
        <w:ind w:left="426"/>
        <w:jc w:val="both"/>
        <w:rPr>
          <w:rFonts w:ascii="Museo Sans 300" w:hAnsi="Museo Sans 300"/>
          <w:sz w:val="20"/>
          <w:szCs w:val="20"/>
        </w:rPr>
      </w:pPr>
    </w:p>
    <w:p w14:paraId="00CD59F4" w14:textId="039E33F8" w:rsidR="00FC44D0" w:rsidRDefault="003306DF" w:rsidP="007C5356">
      <w:pPr>
        <w:tabs>
          <w:tab w:val="left" w:pos="426"/>
        </w:tabs>
        <w:spacing w:after="0" w:line="0" w:lineRule="atLeast"/>
        <w:ind w:left="426"/>
        <w:contextualSpacing/>
        <w:jc w:val="both"/>
        <w:rPr>
          <w:rStyle w:val="eop"/>
          <w:rFonts w:ascii="Museo Sans 300" w:eastAsia="Museo Sans"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AE789C">
        <w:rPr>
          <w:rFonts w:ascii="Museo Sans 300" w:hAnsi="Museo Sans 300"/>
          <w:sz w:val="20"/>
          <w:szCs w:val="20"/>
          <w:lang w:val="es-ES_tradnl"/>
        </w:rPr>
        <w:t>nueve</w:t>
      </w:r>
      <w:r>
        <w:rPr>
          <w:rFonts w:ascii="Museo Sans 300" w:hAnsi="Museo Sans 300"/>
          <w:sz w:val="20"/>
          <w:szCs w:val="20"/>
          <w:lang w:val="es-ES_tradnl"/>
        </w:rPr>
        <w:t xml:space="preserve"> de </w:t>
      </w:r>
      <w:r w:rsidR="00AE789C">
        <w:rPr>
          <w:rFonts w:ascii="Museo Sans 300" w:hAnsi="Museo Sans 300"/>
          <w:sz w:val="20"/>
          <w:szCs w:val="20"/>
          <w:lang w:val="es-ES_tradnl"/>
        </w:rPr>
        <w:t>marzo</w:t>
      </w:r>
      <w:r>
        <w:rPr>
          <w:rFonts w:ascii="Museo Sans 300" w:hAnsi="Museo Sans 300"/>
          <w:sz w:val="20"/>
          <w:szCs w:val="20"/>
          <w:lang w:val="es-ES_tradnl"/>
        </w:rPr>
        <w:t xml:space="preserve"> de</w:t>
      </w:r>
      <w:r w:rsidR="003737D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737E0A">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bookmarkEnd w:id="0"/>
      <w:r w:rsidR="007C5356">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7C5356">
        <w:rPr>
          <w:rStyle w:val="eop"/>
          <w:rFonts w:ascii="Museo Sans 300" w:eastAsia="Museo Sans" w:hAnsi="Museo Sans 300"/>
          <w:sz w:val="20"/>
          <w:szCs w:val="20"/>
          <w:shd w:val="clear" w:color="auto" w:fill="FFFFFF"/>
        </w:rPr>
        <w:t> </w:t>
      </w:r>
    </w:p>
    <w:p w14:paraId="2384E578" w14:textId="77777777" w:rsidR="007C5356" w:rsidRDefault="007C5356" w:rsidP="007C5356">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3834C472"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497F">
        <w:rPr>
          <w:rFonts w:ascii="Museo Sans 300" w:eastAsia="Museo Sans 300" w:hAnsi="Museo Sans 300" w:cs="Museo Sans 300"/>
          <w:sz w:val="20"/>
          <w:szCs w:val="20"/>
          <w:lang w:val="es-ES"/>
        </w:rPr>
        <w:t>01</w:t>
      </w:r>
      <w:r w:rsidR="00E7567D">
        <w:rPr>
          <w:rFonts w:ascii="Museo Sans 300" w:eastAsia="Museo Sans 300" w:hAnsi="Museo Sans 300" w:cs="Museo Sans 300"/>
          <w:sz w:val="20"/>
          <w:szCs w:val="20"/>
          <w:lang w:val="es-ES"/>
        </w:rPr>
        <w:t>59</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sidR="006D1FDB">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de fecha </w:t>
      </w:r>
      <w:r w:rsidR="00E7567D">
        <w:rPr>
          <w:rFonts w:ascii="Museo Sans 300" w:eastAsia="Museo Sans 300" w:hAnsi="Museo Sans 300" w:cs="Museo Sans 300"/>
          <w:sz w:val="20"/>
          <w:szCs w:val="20"/>
          <w:lang w:val="es-ES"/>
        </w:rPr>
        <w:t>trece</w:t>
      </w:r>
      <w:r w:rsidR="006C4BC8">
        <w:rPr>
          <w:rFonts w:ascii="Museo Sans 300" w:eastAsia="Museo Sans 300" w:hAnsi="Museo Sans 300" w:cs="Museo Sans 300"/>
          <w:sz w:val="20"/>
          <w:szCs w:val="20"/>
          <w:lang w:val="es-ES"/>
        </w:rPr>
        <w:t xml:space="preserve"> de </w:t>
      </w:r>
      <w:r w:rsidR="00E7567D">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w:t>
      </w:r>
      <w:r w:rsidR="00A04459">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08C1DBD" w14:textId="77777777" w:rsidR="00E7567D" w:rsidRDefault="00E7567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B6114B7"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3B663B">
        <w:rPr>
          <w:rFonts w:ascii="Museo Sans 300" w:hAnsi="Museo Sans 300"/>
          <w:sz w:val="20"/>
          <w:szCs w:val="20"/>
        </w:rPr>
        <w:t>2</w:t>
      </w:r>
      <w:r w:rsidR="00E7567D">
        <w:rPr>
          <w:rFonts w:ascii="Museo Sans 300" w:hAnsi="Museo Sans 300"/>
          <w:sz w:val="20"/>
          <w:szCs w:val="20"/>
        </w:rPr>
        <w:t>70</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6D1FDB">
        <w:rPr>
          <w:rFonts w:ascii="Museo Sans 300" w:hAnsi="Museo Sans 300"/>
          <w:sz w:val="20"/>
          <w:szCs w:val="20"/>
        </w:rPr>
        <w:t>,</w:t>
      </w:r>
      <w:r w:rsidR="00597E32">
        <w:rPr>
          <w:rFonts w:ascii="Museo Sans 300" w:hAnsi="Museo Sans 300"/>
          <w:sz w:val="20"/>
          <w:szCs w:val="20"/>
        </w:rPr>
        <w:t xml:space="preserve"> </w:t>
      </w:r>
      <w:r w:rsidRPr="00C32DD7">
        <w:rPr>
          <w:rFonts w:ascii="Museo Sans 300" w:hAnsi="Museo Sans 300"/>
          <w:sz w:val="20"/>
          <w:szCs w:val="20"/>
        </w:rPr>
        <w:t xml:space="preserve">de fecha </w:t>
      </w:r>
      <w:r w:rsidR="00E7567D">
        <w:rPr>
          <w:rFonts w:ascii="Museo Sans 300" w:hAnsi="Museo Sans 300"/>
          <w:sz w:val="20"/>
          <w:szCs w:val="20"/>
        </w:rPr>
        <w:t>veintidós</w:t>
      </w:r>
      <w:r w:rsidR="00941337">
        <w:rPr>
          <w:rFonts w:ascii="Museo Sans 300" w:hAnsi="Museo Sans 300"/>
          <w:sz w:val="20"/>
          <w:szCs w:val="20"/>
        </w:rPr>
        <w:t xml:space="preserve"> de </w:t>
      </w:r>
      <w:r w:rsidR="003B663B">
        <w:rPr>
          <w:rFonts w:ascii="Museo Sans 300" w:hAnsi="Museo Sans 300"/>
          <w:sz w:val="20"/>
          <w:szCs w:val="20"/>
        </w:rPr>
        <w:t>marzo</w:t>
      </w:r>
      <w:r w:rsidR="00B43AD1">
        <w:rPr>
          <w:rFonts w:ascii="Museo Sans 300" w:hAnsi="Museo Sans 300"/>
          <w:sz w:val="20"/>
          <w:szCs w:val="20"/>
        </w:rPr>
        <w:t xml:space="preserve"> de</w:t>
      </w:r>
      <w:r w:rsidR="003B663B">
        <w:rPr>
          <w:rFonts w:ascii="Museo Sans 300" w:hAnsi="Museo Sans 300"/>
          <w:sz w:val="20"/>
          <w:szCs w:val="20"/>
        </w:rPr>
        <w:t xml:space="preserv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410D52D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F60190"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w:t>
      </w:r>
      <w:r w:rsidRPr="00C8612A">
        <w:rPr>
          <w:rFonts w:ascii="Museo Sans 300" w:eastAsia="Museo Sans 300" w:hAnsi="Museo Sans 300" w:cs="Museo Sans 300"/>
          <w:sz w:val="20"/>
          <w:szCs w:val="20"/>
        </w:rPr>
        <w:lastRenderedPageBreak/>
        <w:t xml:space="preserve">irregular que afectó el suministro identificado con el NIC </w:t>
      </w:r>
      <w:bookmarkEnd w:id="1"/>
      <w:r w:rsidR="00737E0A">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0F5BFF52"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r w:rsidR="005D5228"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330BA63D"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E7567D">
        <w:rPr>
          <w:rFonts w:ascii="Museo Sans 300" w:hAnsi="Museo Sans 300"/>
          <w:sz w:val="20"/>
          <w:szCs w:val="20"/>
        </w:rPr>
        <w:t>veintisiete</w:t>
      </w:r>
      <w:r w:rsidR="00072FFC">
        <w:rPr>
          <w:rFonts w:ascii="Museo Sans 300" w:hAnsi="Museo Sans 300"/>
          <w:sz w:val="20"/>
          <w:szCs w:val="20"/>
        </w:rPr>
        <w:t xml:space="preserve"> de marzo</w:t>
      </w:r>
      <w:r>
        <w:rPr>
          <w:rFonts w:ascii="Museo Sans 300" w:hAnsi="Museo Sans 300"/>
          <w:sz w:val="20"/>
          <w:szCs w:val="20"/>
        </w:rPr>
        <w:t xml:space="preserve"> de</w:t>
      </w:r>
      <w:r w:rsidR="00217C37">
        <w:rPr>
          <w:rFonts w:ascii="Museo Sans 300" w:hAnsi="Museo Sans 300"/>
          <w:sz w:val="20"/>
          <w:szCs w:val="20"/>
        </w:rPr>
        <w:t>l mismo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E7567D">
        <w:rPr>
          <w:rStyle w:val="normaltextrun"/>
          <w:rFonts w:ascii="Museo Sans 300" w:eastAsia="Museo Sans" w:hAnsi="Museo Sans 300" w:cs="Segoe UI"/>
          <w:sz w:val="20"/>
          <w:szCs w:val="20"/>
        </w:rPr>
        <w:t>dos</w:t>
      </w:r>
      <w:r w:rsidR="003B663B">
        <w:rPr>
          <w:rStyle w:val="normaltextrun"/>
          <w:rFonts w:ascii="Museo Sans 300" w:eastAsia="Museo Sans" w:hAnsi="Museo Sans 300" w:cs="Segoe UI"/>
          <w:sz w:val="20"/>
          <w:szCs w:val="20"/>
        </w:rPr>
        <w:t xml:space="preserve"> de </w:t>
      </w:r>
      <w:r w:rsidR="00E7567D">
        <w:rPr>
          <w:rStyle w:val="normaltextrun"/>
          <w:rFonts w:ascii="Museo Sans 300" w:eastAsia="Museo Sans" w:hAnsi="Museo Sans 300" w:cs="Segoe UI"/>
          <w:sz w:val="20"/>
          <w:szCs w:val="20"/>
        </w:rPr>
        <w:t>mayo</w:t>
      </w:r>
      <w:r w:rsidR="003B663B">
        <w:rPr>
          <w:rStyle w:val="normaltextrun"/>
          <w:rFonts w:ascii="Museo Sans 300" w:eastAsia="Museo Sans" w:hAnsi="Museo Sans 300" w:cs="Segoe UI"/>
          <w:sz w:val="20"/>
          <w:szCs w:val="20"/>
        </w:rPr>
        <w:t xml:space="preserve"> del presente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15DED190" w14:textId="77777777" w:rsidR="00341154" w:rsidRPr="009711C3" w:rsidRDefault="00341154" w:rsidP="00341154">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t>Según consta en la base de datos de esta Superintendencia, los intervinientes no hicieron uso de su derecho de defensa.</w:t>
      </w:r>
    </w:p>
    <w:p w14:paraId="2B1F9BC2" w14:textId="77777777" w:rsidR="00341154" w:rsidRDefault="00341154" w:rsidP="008B5BDC">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24201BE"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41154">
        <w:rPr>
          <w:rFonts w:ascii="Museo Sans 300" w:hAnsi="Museo Sans 300"/>
          <w:sz w:val="20"/>
          <w:szCs w:val="20"/>
          <w:lang w:val="es-ES_tradnl"/>
        </w:rPr>
        <w:t>treinta y uno</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341154">
        <w:rPr>
          <w:rFonts w:ascii="Museo Sans 300" w:hAnsi="Museo Sans 300"/>
          <w:sz w:val="20"/>
          <w:szCs w:val="20"/>
          <w:lang w:val="es-SV"/>
        </w:rPr>
        <w:t>0151</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088FE49E" w14:textId="77777777" w:rsidR="00341154" w:rsidRDefault="00341154" w:rsidP="007D65C8">
      <w:pPr>
        <w:spacing w:after="0" w:line="240" w:lineRule="auto"/>
        <w:ind w:left="426"/>
        <w:jc w:val="both"/>
        <w:rPr>
          <w:rFonts w:ascii="Museo Sans 300" w:hAnsi="Museo Sans 300"/>
          <w:sz w:val="20"/>
          <w:szCs w:val="20"/>
          <w:u w:val="single"/>
        </w:rPr>
      </w:pPr>
      <w:bookmarkStart w:id="3" w:name="_Hlk78192968"/>
    </w:p>
    <w:p w14:paraId="2676CAE5" w14:textId="1D4C5B4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2BC4AC9" w14:textId="7AB35CB2" w:rsidR="00A7774C" w:rsidRPr="00A7774C" w:rsidRDefault="008B7A00" w:rsidP="00A7774C">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A7774C">
        <w:rPr>
          <w:rFonts w:ascii="Museo 300" w:hAnsi="Museo 300"/>
          <w:sz w:val="16"/>
          <w:szCs w:val="16"/>
          <w:lang w:val="es-ES"/>
        </w:rPr>
        <w:t xml:space="preserve"> </w:t>
      </w:r>
      <w:r w:rsidR="00A7774C" w:rsidRPr="00A7774C">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desde la acometida del suministro eléctrico que pasa sobre el techo de la vivienda;</w:t>
      </w:r>
      <w:r w:rsidR="00A7774C" w:rsidRPr="00A7774C" w:rsidDel="00677BC8">
        <w:rPr>
          <w:rFonts w:ascii="Museo 300" w:hAnsi="Museo 300"/>
          <w:sz w:val="16"/>
          <w:szCs w:val="16"/>
        </w:rPr>
        <w:t xml:space="preserve"> </w:t>
      </w:r>
      <w:r w:rsidR="00A7774C" w:rsidRPr="00A7774C">
        <w:rPr>
          <w:rFonts w:ascii="Museo 300" w:hAnsi="Museo 300"/>
          <w:sz w:val="16"/>
          <w:szCs w:val="16"/>
        </w:rPr>
        <w:t>condición que, según criterio de CAESS, provocó que el equipo de medición no registrara el consumo total demandado en el inmueble; siendo estas las siguientes:</w:t>
      </w:r>
    </w:p>
    <w:p w14:paraId="66F07B6F" w14:textId="77777777" w:rsidR="00A7774C" w:rsidRDefault="00A7774C" w:rsidP="0051030B">
      <w:pPr>
        <w:spacing w:after="0" w:line="0" w:lineRule="atLeast"/>
        <w:ind w:left="709" w:right="709"/>
        <w:jc w:val="both"/>
        <w:rPr>
          <w:rFonts w:ascii="Museo 300" w:hAnsi="Museo 300"/>
          <w:sz w:val="16"/>
          <w:szCs w:val="16"/>
          <w:lang w:val="es-MX"/>
        </w:rPr>
      </w:pPr>
    </w:p>
    <w:p w14:paraId="1F40F973" w14:textId="77777777" w:rsidR="00D02BA5" w:rsidRDefault="00D02BA5" w:rsidP="00483B3E">
      <w:pPr>
        <w:spacing w:after="0" w:line="0" w:lineRule="atLeast"/>
        <w:ind w:left="709" w:right="709"/>
        <w:jc w:val="both"/>
        <w:rPr>
          <w:rStyle w:val="normaltextrun"/>
          <w:rFonts w:ascii="Museo 300" w:hAnsi="Museo 300"/>
          <w:color w:val="000000"/>
          <w:sz w:val="16"/>
          <w:szCs w:val="16"/>
          <w:shd w:val="clear" w:color="auto" w:fill="FFFFFF"/>
        </w:rPr>
      </w:pPr>
    </w:p>
    <w:p w14:paraId="78B4C621" w14:textId="5FD591A3" w:rsidR="00483B3E" w:rsidRDefault="00483B3E" w:rsidP="00483B3E">
      <w:pPr>
        <w:spacing w:after="0" w:line="0" w:lineRule="atLeast"/>
        <w:ind w:left="709" w:right="709"/>
        <w:jc w:val="both"/>
        <w:rPr>
          <w:rStyle w:val="eop"/>
          <w:rFonts w:ascii="Museo Sans 300" w:hAnsi="Museo Sans 300"/>
          <w:color w:val="000000"/>
          <w:shd w:val="clear" w:color="auto" w:fill="FFFFFF"/>
        </w:rPr>
      </w:pPr>
      <w:r w:rsidRPr="00EC4754">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EC4754">
        <w:rPr>
          <w:rStyle w:val="normaltextrun"/>
          <w:rFonts w:ascii="Museo 300" w:hAnsi="Museo 300"/>
          <w:color w:val="000000"/>
          <w:sz w:val="16"/>
          <w:szCs w:val="16"/>
          <w:shd w:val="clear" w:color="auto" w:fill="FFFFFF"/>
        </w:rPr>
        <w:t>n.°</w:t>
      </w:r>
      <w:proofErr w:type="spellEnd"/>
      <w:r w:rsidRPr="00EC4754">
        <w:rPr>
          <w:rStyle w:val="normaltextrun"/>
          <w:rFonts w:ascii="Museo 300" w:hAnsi="Museo 300"/>
          <w:color w:val="000000"/>
          <w:sz w:val="16"/>
          <w:szCs w:val="16"/>
          <w:shd w:val="clear" w:color="auto" w:fill="FFFFFF"/>
        </w:rPr>
        <w:t xml:space="preserve"> 8, 9</w:t>
      </w:r>
      <w:r w:rsidRPr="00EC4754">
        <w:rPr>
          <w:rStyle w:val="normaltextrun"/>
          <w:rFonts w:ascii="Cambria Math" w:hAnsi="Cambria Math" w:cs="Cambria Math"/>
          <w:color w:val="000000"/>
          <w:sz w:val="16"/>
          <w:szCs w:val="16"/>
          <w:shd w:val="clear" w:color="auto" w:fill="FFFFFF"/>
        </w:rPr>
        <w:t> </w:t>
      </w:r>
      <w:r w:rsidRPr="00EC4754">
        <w:rPr>
          <w:rStyle w:val="normaltextrun"/>
          <w:rFonts w:ascii="Museo 300" w:hAnsi="Museo 300"/>
          <w:color w:val="000000"/>
          <w:sz w:val="16"/>
          <w:szCs w:val="16"/>
          <w:shd w:val="clear" w:color="auto" w:fill="FFFFFF"/>
        </w:rPr>
        <w:t xml:space="preserve"> y 10 se muestra el hallazgo encontrado en la acometida del suministro,  correspondiente a una línea directa que alimentaba una carga instalada en la vivienda del usuario final, y que por dicha condición se ocasionó que el equipo de medición no registrara el consumo real de la energía demandada en el suministro</w:t>
      </w:r>
      <w:r>
        <w:rPr>
          <w:rStyle w:val="normaltextrun"/>
          <w:rFonts w:ascii="Museo Sans 300" w:hAnsi="Museo Sans 300"/>
          <w:color w:val="000000"/>
          <w:shd w:val="clear" w:color="auto" w:fill="FFFFFF"/>
        </w:rPr>
        <w:t>.</w:t>
      </w:r>
      <w:r>
        <w:rPr>
          <w:rStyle w:val="normaltextrun"/>
          <w:rFonts w:ascii="Cambria Math" w:hAnsi="Cambria Math" w:cs="Cambria Math"/>
          <w:color w:val="000000"/>
          <w:shd w:val="clear" w:color="auto" w:fill="FFFFFF"/>
        </w:rPr>
        <w:t> </w:t>
      </w:r>
      <w:r>
        <w:rPr>
          <w:rStyle w:val="eop"/>
          <w:rFonts w:ascii="Museo Sans 300" w:hAnsi="Museo Sans 300"/>
          <w:color w:val="000000"/>
          <w:shd w:val="clear" w:color="auto" w:fill="FFFFFF"/>
        </w:rPr>
        <w:t> </w:t>
      </w:r>
    </w:p>
    <w:p w14:paraId="4A21E6DC" w14:textId="77777777" w:rsidR="00483B3E" w:rsidRDefault="00483B3E" w:rsidP="00483B3E">
      <w:pPr>
        <w:pStyle w:val="Textoindependiente"/>
        <w:rPr>
          <w:rStyle w:val="eop"/>
          <w:rFonts w:ascii="Museo Sans 300" w:hAnsi="Museo Sans 300"/>
          <w:color w:val="000000"/>
          <w:shd w:val="clear" w:color="auto" w:fill="FFFFFF"/>
        </w:rPr>
      </w:pPr>
    </w:p>
    <w:p w14:paraId="11A25DF7" w14:textId="3BE06A14" w:rsidR="00483B3E" w:rsidRPr="00EC4754" w:rsidRDefault="00483B3E" w:rsidP="00483B3E">
      <w:pPr>
        <w:spacing w:after="0" w:line="0" w:lineRule="atLeast"/>
        <w:ind w:left="709" w:right="709"/>
        <w:jc w:val="both"/>
        <w:rPr>
          <w:rStyle w:val="normaltextrun"/>
          <w:rFonts w:ascii="Museo 300" w:hAnsi="Museo 300"/>
          <w:color w:val="000000"/>
          <w:sz w:val="16"/>
          <w:szCs w:val="16"/>
          <w:shd w:val="clear" w:color="auto" w:fill="FFFFFF"/>
        </w:rPr>
      </w:pPr>
      <w:r w:rsidRPr="00EC4754">
        <w:rPr>
          <w:rStyle w:val="normaltextrun"/>
          <w:rFonts w:ascii="Museo 300" w:hAnsi="Museo 300" w:cs="Segoe UI"/>
          <w:sz w:val="16"/>
          <w:szCs w:val="16"/>
          <w:shd w:val="clear" w:color="auto" w:fill="FFFFFF"/>
        </w:rPr>
        <w:t xml:space="preserve">Ahora bien, la empresa distribuidora pretende recuperar una energía no registrada basándose en el hallazgo de una supuesta línea directa en el suministro con NIC </w:t>
      </w:r>
      <w:r w:rsidR="00737E0A">
        <w:rPr>
          <w:rStyle w:val="normaltextrun"/>
          <w:rFonts w:ascii="Museo 300" w:hAnsi="Museo 300" w:cs="Segoe UI"/>
          <w:sz w:val="16"/>
          <w:szCs w:val="16"/>
          <w:shd w:val="clear" w:color="auto" w:fill="FFFFFF"/>
        </w:rPr>
        <w:t>xxx</w:t>
      </w:r>
      <w:r w:rsidRPr="00EC4754">
        <w:rPr>
          <w:rStyle w:val="normaltextrun"/>
          <w:rFonts w:ascii="Museo 300" w:hAnsi="Museo 300" w:cs="Segoe UI"/>
          <w:sz w:val="16"/>
          <w:szCs w:val="16"/>
          <w:shd w:val="clear" w:color="auto" w:fill="FFFFFF"/>
        </w:rPr>
        <w:t xml:space="preserve"> del inmueble del señor </w:t>
      </w:r>
      <w:r w:rsidR="007D0ED3">
        <w:rPr>
          <w:rStyle w:val="normaltextrun"/>
          <w:rFonts w:ascii="Museo 300" w:hAnsi="Museo 300" w:cs="Segoe UI"/>
          <w:sz w:val="16"/>
          <w:szCs w:val="16"/>
          <w:shd w:val="clear" w:color="auto" w:fill="FFFFFF"/>
        </w:rPr>
        <w:t>xxx</w:t>
      </w:r>
      <w:r w:rsidRPr="00EC4754">
        <w:rPr>
          <w:rStyle w:val="normaltextrun"/>
          <w:rFonts w:ascii="Museo 300" w:hAnsi="Museo 300" w:cs="Segoe UI"/>
          <w:sz w:val="16"/>
          <w:szCs w:val="16"/>
          <w:shd w:val="clear" w:color="auto" w:fill="FFFFFF"/>
        </w:rPr>
        <w:t xml:space="preserve">, como se muestra en las fotografías n. ° 8, 9 y 10; al respecto, en inspección realizada por personal técnico del CAU el 31 de mayo de 2023 se observó que existió un cable, el cual era utilizado para alimentar una cámara refrigerante y dos focos, cuyo consumo no era registrado por el equipo de medición # </w:t>
      </w:r>
      <w:r w:rsidR="007D0ED3">
        <w:rPr>
          <w:rStyle w:val="normaltextrun"/>
          <w:rFonts w:ascii="Museo 300" w:hAnsi="Museo 300" w:cs="Segoe UI"/>
          <w:sz w:val="16"/>
          <w:szCs w:val="16"/>
          <w:shd w:val="clear" w:color="auto" w:fill="FFFFFF"/>
        </w:rPr>
        <w:t>xxx</w:t>
      </w:r>
      <w:r w:rsidRPr="00EC4754">
        <w:rPr>
          <w:rStyle w:val="normaltextrun"/>
          <w:rFonts w:ascii="Museo 300" w:hAnsi="Museo 300" w:cs="Segoe UI"/>
          <w:sz w:val="16"/>
          <w:szCs w:val="16"/>
          <w:shd w:val="clear" w:color="auto" w:fill="FFFFFF"/>
        </w:rPr>
        <w:t>, y que ingresaba por medio de perforación en la pared frontal de la vivienda, tal como se muestra en la fotografía n. ° 2</w:t>
      </w:r>
      <w:r w:rsidRPr="00EC4754">
        <w:rPr>
          <w:rStyle w:val="normaltextrun"/>
          <w:rFonts w:ascii="Museo 300" w:hAnsi="Museo 300"/>
          <w:color w:val="000000"/>
          <w:sz w:val="16"/>
          <w:szCs w:val="16"/>
          <w:shd w:val="clear" w:color="auto" w:fill="FFFFFF"/>
        </w:rPr>
        <w:t>.</w:t>
      </w:r>
      <w:r w:rsidRPr="00EC4754">
        <w:rPr>
          <w:rStyle w:val="normaltextrun"/>
          <w:rFonts w:ascii="Museo 300" w:hAnsi="Museo 300"/>
          <w:sz w:val="16"/>
          <w:szCs w:val="16"/>
        </w:rPr>
        <w:t> </w:t>
      </w:r>
    </w:p>
    <w:p w14:paraId="1CFB909E" w14:textId="77777777" w:rsidR="00483B3E" w:rsidRDefault="00483B3E" w:rsidP="00483B3E">
      <w:pPr>
        <w:pStyle w:val="Textoindependiente"/>
        <w:rPr>
          <w:rFonts w:ascii="Museo Sans 300" w:hAnsi="Museo Sans 300" w:cs="Arial"/>
          <w:highlight w:val="yellow"/>
        </w:rPr>
      </w:pPr>
    </w:p>
    <w:p w14:paraId="2848DF12" w14:textId="2258775A" w:rsidR="006A73EC" w:rsidRDefault="00483B3E" w:rsidP="00EC4754">
      <w:pPr>
        <w:spacing w:after="0" w:line="0" w:lineRule="atLeast"/>
        <w:ind w:left="709" w:right="709"/>
        <w:jc w:val="both"/>
        <w:rPr>
          <w:rFonts w:ascii="Museo 300" w:eastAsia="SimSun" w:hAnsi="Museo 300"/>
          <w:color w:val="000000" w:themeColor="text1"/>
          <w:spacing w:val="-5"/>
          <w:sz w:val="16"/>
          <w:szCs w:val="16"/>
          <w:lang w:val="es-ES"/>
        </w:rPr>
      </w:pPr>
      <w:r w:rsidRPr="00EC4754">
        <w:rPr>
          <w:rFonts w:ascii="Museo 300" w:hAnsi="Museo 300"/>
          <w:sz w:val="16"/>
          <w:szCs w:val="16"/>
        </w:rPr>
        <w:t xml:space="preserve">Con base en las pruebas analizadas y la inspección técnica realizada, el CAU es de la opinión que CAESS cuenta con la evidencia necesaria que permite determinar que en el suministro en referencia existió una condición irregular imputable al usuario consistente en “línea directa”, es decir, existió una alteración en la acometida del suministro, </w:t>
      </w:r>
      <w:r w:rsidRPr="00EC4754">
        <w:rPr>
          <w:rStyle w:val="normaltextrun"/>
          <w:rFonts w:ascii="Museo 300" w:hAnsi="Museo 300"/>
          <w:color w:val="000000"/>
          <w:sz w:val="16"/>
          <w:szCs w:val="16"/>
          <w:shd w:val="clear" w:color="auto" w:fill="FFFFFF"/>
        </w:rPr>
        <w:t xml:space="preserve">dicha prueba se presenta en las fotografías </w:t>
      </w:r>
      <w:proofErr w:type="spellStart"/>
      <w:r w:rsidRPr="00EC4754">
        <w:rPr>
          <w:rStyle w:val="normaltextrun"/>
          <w:rFonts w:ascii="Museo 300" w:hAnsi="Museo 300"/>
          <w:color w:val="000000"/>
          <w:sz w:val="16"/>
          <w:szCs w:val="16"/>
          <w:shd w:val="clear" w:color="auto" w:fill="FFFFFF"/>
        </w:rPr>
        <w:t>n</w:t>
      </w:r>
      <w:r w:rsidRPr="00EC4754">
        <w:rPr>
          <w:rStyle w:val="normaltextrun"/>
          <w:rFonts w:ascii="Museo 300" w:hAnsi="Museo 300"/>
          <w:b/>
          <w:bCs/>
          <w:color w:val="000000"/>
          <w:sz w:val="16"/>
          <w:szCs w:val="16"/>
          <w:shd w:val="clear" w:color="auto" w:fill="FFFFFF"/>
        </w:rPr>
        <w:t>.°</w:t>
      </w:r>
      <w:proofErr w:type="spellEnd"/>
      <w:r w:rsidRPr="00EC4754">
        <w:rPr>
          <w:rStyle w:val="normaltextrun"/>
          <w:rFonts w:ascii="Museo 300" w:hAnsi="Museo 300"/>
          <w:b/>
          <w:bCs/>
          <w:color w:val="000000"/>
          <w:sz w:val="16"/>
          <w:szCs w:val="16"/>
          <w:shd w:val="clear" w:color="auto" w:fill="FFFFFF"/>
        </w:rPr>
        <w:t xml:space="preserve"> 2, 8, 9 y 10</w:t>
      </w:r>
      <w:r w:rsidRPr="00EC4754">
        <w:rPr>
          <w:rStyle w:val="normaltextrun"/>
          <w:rFonts w:ascii="Museo 300" w:hAnsi="Museo 300"/>
          <w:color w:val="000000"/>
          <w:sz w:val="16"/>
          <w:szCs w:val="16"/>
          <w:shd w:val="clear" w:color="auto" w:fill="FFFFFF"/>
        </w:rPr>
        <w:t xml:space="preserve">; </w:t>
      </w:r>
      <w:r w:rsidRPr="00EC4754">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EC4754">
        <w:rPr>
          <w:rStyle w:val="normaltextrun"/>
          <w:rFonts w:ascii="Museo 300" w:hAnsi="Museo 300" w:cs="Segoe UI"/>
          <w:color w:val="000000"/>
          <w:sz w:val="16"/>
          <w:szCs w:val="16"/>
          <w:shd w:val="clear" w:color="auto" w:fill="FFFFFF"/>
          <w:lang w:val="es-419"/>
        </w:rPr>
        <w:t>n.°</w:t>
      </w:r>
      <w:proofErr w:type="spellEnd"/>
      <w:r w:rsidRPr="00EC4754">
        <w:rPr>
          <w:rStyle w:val="normaltextrun"/>
          <w:rFonts w:ascii="Museo 300" w:hAnsi="Museo 300" w:cs="Segoe UI"/>
          <w:color w:val="000000"/>
          <w:sz w:val="16"/>
          <w:szCs w:val="16"/>
          <w:shd w:val="clear" w:color="auto" w:fill="FFFFFF"/>
          <w:lang w:val="es-419"/>
        </w:rPr>
        <w:t xml:space="preserve"> 1;</w:t>
      </w:r>
      <w:r w:rsidRPr="00EC4754">
        <w:rPr>
          <w:rStyle w:val="eop"/>
          <w:rFonts w:ascii="Museo 300" w:hAnsi="Museo 300" w:cs="Segoe UI"/>
          <w:color w:val="000000"/>
          <w:sz w:val="16"/>
          <w:szCs w:val="16"/>
        </w:rPr>
        <w:t> </w:t>
      </w:r>
      <w:r w:rsidRPr="00EC4754">
        <w:rPr>
          <w:rFonts w:ascii="Museo 300" w:hAnsi="Museo 300"/>
          <w:sz w:val="16"/>
          <w:szCs w:val="16"/>
        </w:rPr>
        <w:t>condición que afectó el registro correcto del consumo de energía eléctrica en el suministro</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0FA681B1" w14:textId="77777777" w:rsidR="007D0ED3" w:rsidRDefault="007D0ED3" w:rsidP="00EC4754">
      <w:pPr>
        <w:spacing w:after="0" w:line="0" w:lineRule="atLeast"/>
        <w:ind w:left="709" w:right="709"/>
        <w:jc w:val="both"/>
        <w:rPr>
          <w:rFonts w:ascii="Museo 300" w:eastAsia="SimSun" w:hAnsi="Museo 300"/>
          <w:color w:val="000000" w:themeColor="text1"/>
          <w:spacing w:val="-5"/>
          <w:sz w:val="16"/>
          <w:szCs w:val="16"/>
          <w:lang w:val="es-ES"/>
        </w:rPr>
      </w:pPr>
    </w:p>
    <w:p w14:paraId="4453B9E0" w14:textId="77777777" w:rsidR="007D0ED3" w:rsidRDefault="007D0ED3" w:rsidP="00EC4754">
      <w:pPr>
        <w:spacing w:after="0" w:line="0" w:lineRule="atLeast"/>
        <w:ind w:left="709" w:right="709"/>
        <w:jc w:val="both"/>
        <w:rPr>
          <w:rFonts w:ascii="Museo 300" w:eastAsia="SimSun" w:hAnsi="Museo 300"/>
          <w:color w:val="000000" w:themeColor="text1"/>
          <w:spacing w:val="-5"/>
          <w:sz w:val="16"/>
          <w:szCs w:val="16"/>
          <w:lang w:val="es-ES"/>
        </w:rPr>
      </w:pPr>
    </w:p>
    <w:p w14:paraId="59595B59" w14:textId="77777777" w:rsidR="007D0ED3" w:rsidRDefault="007D0ED3" w:rsidP="00EC4754">
      <w:pPr>
        <w:spacing w:after="0" w:line="0" w:lineRule="atLeast"/>
        <w:ind w:left="709" w:right="709"/>
        <w:jc w:val="both"/>
        <w:rPr>
          <w:rFonts w:ascii="Museo 300" w:eastAsia="SimSun" w:hAnsi="Museo 300"/>
          <w:color w:val="000000" w:themeColor="text1"/>
          <w:spacing w:val="-5"/>
          <w:sz w:val="16"/>
          <w:szCs w:val="16"/>
          <w:lang w:val="es-ES"/>
        </w:rPr>
      </w:pPr>
    </w:p>
    <w:p w14:paraId="5AB530AA" w14:textId="77777777" w:rsidR="007D0ED3" w:rsidRPr="00EC4754" w:rsidRDefault="007D0ED3" w:rsidP="00EC4754">
      <w:pPr>
        <w:spacing w:after="0" w:line="0" w:lineRule="atLeast"/>
        <w:ind w:left="709" w:right="709"/>
        <w:jc w:val="both"/>
        <w:rPr>
          <w:rFonts w:ascii="Museo 300" w:hAnsi="Museo 300"/>
          <w:b/>
          <w:bCs/>
          <w:sz w:val="16"/>
          <w:szCs w:val="16"/>
        </w:rPr>
      </w:pP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5164F0FA"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EC4754">
        <w:rPr>
          <w:rFonts w:ascii="Museo Sans 300" w:hAnsi="Museo Sans 300"/>
          <w:sz w:val="20"/>
          <w:szCs w:val="20"/>
          <w:u w:val="single"/>
        </w:rPr>
        <w:t>el usuario</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024410DE" w14:textId="2D1CFC82" w:rsidR="00EC4754" w:rsidRPr="00EC4754" w:rsidRDefault="006C156C" w:rsidP="00EC4754">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bookmarkStart w:id="4" w:name="_Hlk138655947"/>
      <w:r w:rsidR="00DC36E2">
        <w:rPr>
          <w:rFonts w:ascii="Museo 300" w:hAnsi="Museo 300"/>
          <w:sz w:val="16"/>
          <w:szCs w:val="16"/>
        </w:rPr>
        <w:t>se</w:t>
      </w:r>
      <w:r w:rsidR="00EC4754">
        <w:rPr>
          <w:rFonts w:ascii="Museo 300" w:hAnsi="Museo 300"/>
          <w:sz w:val="16"/>
          <w:szCs w:val="16"/>
        </w:rPr>
        <w:t xml:space="preserve"> </w:t>
      </w:r>
      <w:r w:rsidR="00EC4754" w:rsidRPr="00EC4754">
        <w:rPr>
          <w:rFonts w:ascii="Museo 300" w:hAnsi="Museo 300"/>
          <w:sz w:val="16"/>
          <w:szCs w:val="16"/>
        </w:rPr>
        <w:t>verificó en el sistema de facturación OPEN de CAESS las consultas y reclamaciones del usuario en el periodo de 2016 a 2022 y no se encontró registro de que el usuario hubiese solicitado alguna inspección ante la empresa distribuidora.</w:t>
      </w:r>
    </w:p>
    <w:p w14:paraId="15D8B645" w14:textId="3DB32954" w:rsidR="00EC4754" w:rsidRPr="00EC4754" w:rsidRDefault="00EC4754" w:rsidP="00EC4754">
      <w:pPr>
        <w:ind w:left="709" w:right="709"/>
        <w:jc w:val="both"/>
        <w:rPr>
          <w:rFonts w:ascii="Museo 300" w:hAnsi="Museo 300"/>
          <w:sz w:val="16"/>
          <w:szCs w:val="16"/>
        </w:rPr>
      </w:pPr>
      <w:r w:rsidRPr="00EC4754">
        <w:rPr>
          <w:rFonts w:ascii="Museo 300" w:hAnsi="Museo 300"/>
          <w:sz w:val="16"/>
          <w:szCs w:val="16"/>
        </w:rPr>
        <w:t>Por lo tanto, el argumento presentado por el usuario de que anterior a la inspección en la que se encontró la condición irregular se había solicitado una inspección y en vista de la falta de atención de la empresa distribuidora se tuvo que solicitar un electricista particular quien realizó trabajos eléctricos en la instalación del usuario, no es procedente. Asimismo, es de responsabilidad del titular del suministro las condiciones relacionadas a la instalación eléctrica interna de la vivienda aun cuando este tenga desconocimiento de estas.</w:t>
      </w:r>
      <w:r>
        <w:rPr>
          <w:rFonts w:ascii="Museo 300" w:hAnsi="Museo 300"/>
          <w:sz w:val="16"/>
          <w:szCs w:val="16"/>
        </w:rPr>
        <w:t xml:space="preserve"> (…)</w:t>
      </w:r>
    </w:p>
    <w:bookmarkEnd w:id="4"/>
    <w:p w14:paraId="41328C2F" w14:textId="1709483A"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4F25345B" w14:textId="77777777" w:rsidR="00EC4754" w:rsidRPr="00EC4754" w:rsidRDefault="00EC4754" w:rsidP="00EC4754">
      <w:pPr>
        <w:ind w:left="709" w:right="709"/>
        <w:jc w:val="both"/>
        <w:rPr>
          <w:rFonts w:ascii="Museo 300" w:hAnsi="Museo 300"/>
          <w:color w:val="000000"/>
          <w:sz w:val="16"/>
          <w:szCs w:val="16"/>
        </w:rPr>
      </w:pPr>
      <w:r w:rsidRPr="00EC4754">
        <w:rPr>
          <w:rFonts w:ascii="Museo 300" w:hAnsi="Museo 300"/>
          <w:color w:val="000000"/>
          <w:sz w:val="16"/>
          <w:szCs w:val="16"/>
        </w:rPr>
        <w:t xml:space="preserve">De conformidad con lo determinado en el Procedimiento contenido en el acuerdo </w:t>
      </w:r>
      <w:proofErr w:type="spellStart"/>
      <w:r w:rsidRPr="00EC4754">
        <w:rPr>
          <w:rFonts w:ascii="Museo 300" w:hAnsi="Museo 300"/>
          <w:color w:val="000000"/>
          <w:sz w:val="16"/>
          <w:szCs w:val="16"/>
        </w:rPr>
        <w:t>N.°</w:t>
      </w:r>
      <w:proofErr w:type="spellEnd"/>
      <w:r w:rsidRPr="00EC4754">
        <w:rPr>
          <w:rFonts w:ascii="Museo 300" w:hAnsi="Museo 300"/>
          <w:color w:val="000000"/>
          <w:sz w:val="16"/>
          <w:szCs w:val="16"/>
        </w:rPr>
        <w:t xml:space="preserve"> 283-E-2011, específicamente lo indicado en el Art. 5.2, literal a) se efectuó el respectivo recálculo de la energía consumida y no facturada que </w:t>
      </w:r>
      <w:r w:rsidRPr="00EC4754">
        <w:rPr>
          <w:rFonts w:ascii="Museo 300" w:hAnsi="Museo 300"/>
          <w:sz w:val="16"/>
          <w:szCs w:val="16"/>
        </w:rPr>
        <w:t>CAESS</w:t>
      </w:r>
      <w:r w:rsidRPr="00EC4754">
        <w:rPr>
          <w:rFonts w:ascii="Museo 300" w:hAnsi="Museo 300"/>
          <w:color w:val="000000"/>
          <w:sz w:val="16"/>
          <w:szCs w:val="16"/>
        </w:rPr>
        <w:t xml:space="preserve"> debe cobrar, teniendo como base lo siguiente:</w:t>
      </w:r>
    </w:p>
    <w:p w14:paraId="4CB2F374" w14:textId="66056ACC" w:rsidR="00EC4754" w:rsidRPr="00EC4754" w:rsidRDefault="00EC4754" w:rsidP="009F1F12">
      <w:pPr>
        <w:pStyle w:val="Prrafodelista"/>
        <w:numPr>
          <w:ilvl w:val="0"/>
          <w:numId w:val="9"/>
        </w:numPr>
        <w:ind w:right="709"/>
        <w:jc w:val="both"/>
        <w:rPr>
          <w:rFonts w:ascii="Museo 300" w:hAnsi="Museo 300"/>
          <w:sz w:val="16"/>
          <w:szCs w:val="16"/>
        </w:rPr>
      </w:pPr>
      <w:r w:rsidRPr="00EC4754">
        <w:rPr>
          <w:rFonts w:ascii="Museo 300" w:hAnsi="Museo 300" w:cs="Arial"/>
          <w:color w:val="000000" w:themeColor="text1"/>
          <w:sz w:val="16"/>
          <w:szCs w:val="16"/>
        </w:rPr>
        <w:t xml:space="preserve">Se tomó en consideración un consumo promedio mensual de </w:t>
      </w:r>
      <w:r w:rsidRPr="00EC4754">
        <w:rPr>
          <w:rFonts w:ascii="Museo 300" w:hAnsi="Museo 300" w:cs="Arial"/>
          <w:b/>
          <w:bCs/>
          <w:color w:val="000000" w:themeColor="text1"/>
          <w:sz w:val="16"/>
          <w:szCs w:val="16"/>
        </w:rPr>
        <w:t>316 kWh</w:t>
      </w:r>
      <w:r w:rsidRPr="00EC4754">
        <w:rPr>
          <w:rFonts w:ascii="Museo 300" w:hAnsi="Museo 300" w:cs="Arial"/>
          <w:color w:val="000000" w:themeColor="text1"/>
          <w:sz w:val="16"/>
          <w:szCs w:val="16"/>
        </w:rPr>
        <w:t xml:space="preserve">, obtenido del historial de consumo registrado en el suministro identificado con </w:t>
      </w:r>
      <w:r w:rsidRPr="00EC4754">
        <w:rPr>
          <w:rFonts w:ascii="Museo 300" w:hAnsi="Museo 300" w:cs="Arial"/>
          <w:b/>
          <w:bCs/>
          <w:color w:val="000000" w:themeColor="text1"/>
          <w:sz w:val="16"/>
          <w:szCs w:val="16"/>
        </w:rPr>
        <w:t xml:space="preserve">NIC </w:t>
      </w:r>
      <w:r w:rsidR="00737E0A">
        <w:rPr>
          <w:rFonts w:ascii="Museo 300" w:hAnsi="Museo 300" w:cs="Arial"/>
          <w:b/>
          <w:bCs/>
          <w:color w:val="000000" w:themeColor="text1"/>
          <w:sz w:val="16"/>
          <w:szCs w:val="16"/>
        </w:rPr>
        <w:t>xxx</w:t>
      </w:r>
      <w:r w:rsidRPr="00EC4754">
        <w:rPr>
          <w:rFonts w:ascii="Museo 300" w:hAnsi="Museo 300" w:cs="Arial"/>
          <w:b/>
          <w:bCs/>
          <w:color w:val="000000" w:themeColor="text1"/>
          <w:sz w:val="16"/>
          <w:szCs w:val="16"/>
        </w:rPr>
        <w:t xml:space="preserve"> </w:t>
      </w:r>
      <w:r w:rsidRPr="00EC4754">
        <w:rPr>
          <w:rFonts w:ascii="Museo 300" w:hAnsi="Museo 300" w:cs="Arial"/>
          <w:color w:val="000000" w:themeColor="text1"/>
          <w:sz w:val="16"/>
          <w:szCs w:val="16"/>
        </w:rPr>
        <w:t>entre el 12 de enero y el 15 de mayo de 2023</w:t>
      </w:r>
      <w:r w:rsidRPr="00EC4754">
        <w:rPr>
          <w:rFonts w:ascii="Museo 300" w:hAnsi="Museo 300"/>
          <w:sz w:val="16"/>
          <w:szCs w:val="16"/>
        </w:rPr>
        <w:t>.</w:t>
      </w:r>
    </w:p>
    <w:p w14:paraId="08328994" w14:textId="77777777" w:rsidR="00EC4754" w:rsidRPr="00990934" w:rsidRDefault="00EC4754" w:rsidP="00EC4754">
      <w:pPr>
        <w:pStyle w:val="Prrafodelista"/>
        <w:jc w:val="both"/>
        <w:rPr>
          <w:rFonts w:ascii="Museo Sans 300" w:hAnsi="Museo Sans 300"/>
        </w:rPr>
      </w:pPr>
    </w:p>
    <w:p w14:paraId="15D49D7A" w14:textId="77777777" w:rsidR="00EC4754" w:rsidRPr="00EC4754" w:rsidRDefault="00EC4754" w:rsidP="009F1F12">
      <w:pPr>
        <w:pStyle w:val="Prrafodelista"/>
        <w:numPr>
          <w:ilvl w:val="0"/>
          <w:numId w:val="9"/>
        </w:numPr>
        <w:ind w:right="709"/>
        <w:jc w:val="both"/>
        <w:rPr>
          <w:rStyle w:val="eop"/>
          <w:rFonts w:ascii="Museo 300" w:hAnsi="Museo 300" w:cs="Arial"/>
          <w:color w:val="000000"/>
          <w:sz w:val="16"/>
          <w:szCs w:val="16"/>
        </w:rPr>
      </w:pPr>
      <w:proofErr w:type="gramStart"/>
      <w:r w:rsidRPr="00EC4754">
        <w:rPr>
          <w:rStyle w:val="normaltextrun"/>
          <w:rFonts w:ascii="Museo 300" w:hAnsi="Museo 300"/>
          <w:color w:val="000000"/>
          <w:sz w:val="16"/>
          <w:szCs w:val="16"/>
          <w:shd w:val="clear" w:color="auto" w:fill="FFFFFF"/>
        </w:rPr>
        <w:t>El período a recuperar</w:t>
      </w:r>
      <w:proofErr w:type="gramEnd"/>
      <w:r w:rsidRPr="00EC4754">
        <w:rPr>
          <w:rStyle w:val="normaltextrun"/>
          <w:rFonts w:ascii="Museo 300" w:hAnsi="Museo 300"/>
          <w:color w:val="000000"/>
          <w:sz w:val="16"/>
          <w:szCs w:val="16"/>
          <w:shd w:val="clear" w:color="auto" w:fill="FFFFFF"/>
        </w:rPr>
        <w:t xml:space="preserve"> por parte de CAESS por una energía no registrada se determina que debe limitarse a 180 días; este periodo se encuentra dentro del tiempo de recuperación permitido que está regulado en el artículo 5.4 del procedimiento contenido en el acuerdo </w:t>
      </w:r>
      <w:proofErr w:type="spellStart"/>
      <w:r w:rsidRPr="00EC4754">
        <w:rPr>
          <w:rStyle w:val="normaltextrun"/>
          <w:rFonts w:ascii="Museo 300" w:hAnsi="Museo 300"/>
          <w:color w:val="000000"/>
          <w:sz w:val="16"/>
          <w:szCs w:val="16"/>
          <w:shd w:val="clear" w:color="auto" w:fill="FFFFFF"/>
        </w:rPr>
        <w:t>N.°</w:t>
      </w:r>
      <w:proofErr w:type="spellEnd"/>
      <w:r w:rsidRPr="00EC4754">
        <w:rPr>
          <w:rStyle w:val="normaltextrun"/>
          <w:rFonts w:ascii="Museo 300" w:hAnsi="Museo 300"/>
          <w:color w:val="000000"/>
          <w:sz w:val="16"/>
          <w:szCs w:val="16"/>
          <w:shd w:val="clear" w:color="auto" w:fill="FFFFFF"/>
        </w:rPr>
        <w:t xml:space="preserve"> 283-E-2011.</w:t>
      </w:r>
      <w:r w:rsidRPr="00EC4754">
        <w:rPr>
          <w:rStyle w:val="eop"/>
          <w:rFonts w:ascii="Museo 300" w:hAnsi="Museo 300"/>
          <w:color w:val="000000"/>
          <w:sz w:val="16"/>
          <w:szCs w:val="16"/>
          <w:shd w:val="clear" w:color="auto" w:fill="FFFFFF"/>
        </w:rPr>
        <w:t> </w:t>
      </w:r>
    </w:p>
    <w:p w14:paraId="32D617AE" w14:textId="77777777" w:rsidR="00EC4754" w:rsidRDefault="00EC4754" w:rsidP="00EC4754">
      <w:pPr>
        <w:pStyle w:val="Prrafodelista"/>
        <w:ind w:left="1068" w:right="709"/>
        <w:jc w:val="both"/>
        <w:rPr>
          <w:rFonts w:ascii="Museo Sans 300" w:hAnsi="Museo Sans 300"/>
        </w:rPr>
      </w:pPr>
    </w:p>
    <w:p w14:paraId="4436F07D" w14:textId="71494BAA" w:rsidR="00DD2BD9" w:rsidRPr="00EC4754" w:rsidRDefault="00EC4754" w:rsidP="009F1F12">
      <w:pPr>
        <w:pStyle w:val="Prrafodelista"/>
        <w:numPr>
          <w:ilvl w:val="0"/>
          <w:numId w:val="9"/>
        </w:numPr>
        <w:ind w:right="709"/>
        <w:jc w:val="both"/>
        <w:rPr>
          <w:rFonts w:ascii="Museo 300" w:hAnsi="Museo 300"/>
          <w:sz w:val="16"/>
          <w:szCs w:val="16"/>
        </w:rPr>
      </w:pPr>
      <w:r w:rsidRPr="00EC4754">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8 de julio de 2022 hasta el 4 de enero del 2023, equivalentes a 180 días, que corresponde a un total de </w:t>
      </w:r>
      <w:r w:rsidRPr="00EC4754">
        <w:rPr>
          <w:rFonts w:ascii="Museo 300" w:hAnsi="Museo 300"/>
          <w:b/>
          <w:sz w:val="16"/>
          <w:szCs w:val="16"/>
        </w:rPr>
        <w:t>1,018</w:t>
      </w:r>
      <w:r w:rsidRPr="00EC4754">
        <w:rPr>
          <w:rFonts w:ascii="Museo 300" w:hAnsi="Museo 300"/>
          <w:b/>
          <w:bCs/>
          <w:sz w:val="16"/>
          <w:szCs w:val="16"/>
        </w:rPr>
        <w:t xml:space="preserve"> kWh</w:t>
      </w:r>
      <w:r w:rsidRPr="00EC4754">
        <w:rPr>
          <w:rFonts w:ascii="Museo 300" w:hAnsi="Museo 300"/>
          <w:sz w:val="16"/>
          <w:szCs w:val="16"/>
        </w:rPr>
        <w:t>, equivalente a la cantidad de</w:t>
      </w:r>
      <w:r w:rsidRPr="00EC4754">
        <w:rPr>
          <w:rFonts w:ascii="Museo 300" w:hAnsi="Museo 300" w:cs="Arial"/>
          <w:b/>
          <w:color w:val="000000"/>
          <w:sz w:val="16"/>
          <w:szCs w:val="16"/>
        </w:rPr>
        <w:t xml:space="preserve"> </w:t>
      </w:r>
      <w:r w:rsidRPr="00EC4754">
        <w:rPr>
          <w:rFonts w:ascii="Museo 300" w:hAnsi="Museo 300"/>
          <w:b/>
          <w:bCs/>
          <w:sz w:val="16"/>
          <w:szCs w:val="16"/>
        </w:rPr>
        <w:t>doscientos once 58/100 dólares de los Estados Unidos de América (USD 211.58) IVA incluido</w:t>
      </w:r>
      <w:r w:rsidRPr="00EC4754">
        <w:rPr>
          <w:rFonts w:ascii="Museo 300" w:hAnsi="Museo 300"/>
          <w:sz w:val="16"/>
          <w:szCs w:val="16"/>
        </w:rPr>
        <w:t>. A continuación,</w:t>
      </w:r>
      <w:r w:rsidR="00DD2BD9" w:rsidRPr="00EC4754">
        <w:rPr>
          <w:rFonts w:ascii="Museo 300" w:hAnsi="Museo 300"/>
          <w:sz w:val="16"/>
          <w:szCs w:val="16"/>
        </w:rPr>
        <w:t xml:space="preserve"> (…)</w:t>
      </w:r>
    </w:p>
    <w:p w14:paraId="492B91EE" w14:textId="77777777" w:rsidR="003D3676" w:rsidRPr="006B0C5C" w:rsidRDefault="003D3676" w:rsidP="006B0C5C">
      <w:pPr>
        <w:pStyle w:val="Prrafodelista"/>
        <w:rPr>
          <w:rFonts w:ascii="Museo 300" w:hAnsi="Museo 300"/>
          <w:sz w:val="16"/>
          <w:szCs w:val="16"/>
        </w:rPr>
      </w:pPr>
    </w:p>
    <w:p w14:paraId="48720AB6" w14:textId="689AEBA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8B150E8" w14:textId="1BF0CE3A" w:rsidR="00FA0E46" w:rsidRPr="00FE3EC3" w:rsidRDefault="00CD7507" w:rsidP="00FB20DB">
      <w:pPr>
        <w:pStyle w:val="Prrafodelista"/>
        <w:numPr>
          <w:ilvl w:val="0"/>
          <w:numId w:val="7"/>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FA0E46">
        <w:rPr>
          <w:rFonts w:ascii="Museo 300" w:hAnsi="Museo 300" w:cs="Arial"/>
          <w:sz w:val="16"/>
          <w:szCs w:val="16"/>
        </w:rPr>
        <w:t xml:space="preserve"> </w:t>
      </w:r>
      <w:r w:rsidR="00FA0E46" w:rsidRPr="00FA0E46">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FA0E46" w:rsidRPr="00FA0E46">
        <w:rPr>
          <w:rFonts w:ascii="Museo 300" w:hAnsi="Museo 300"/>
          <w:b/>
          <w:bCs/>
          <w:sz w:val="16"/>
          <w:szCs w:val="16"/>
        </w:rPr>
        <w:t xml:space="preserve">NIC </w:t>
      </w:r>
      <w:r w:rsidR="00737E0A">
        <w:rPr>
          <w:rFonts w:ascii="Museo 300" w:hAnsi="Museo 300"/>
          <w:b/>
          <w:bCs/>
          <w:sz w:val="16"/>
          <w:szCs w:val="16"/>
        </w:rPr>
        <w:t>xxx</w:t>
      </w:r>
      <w:r w:rsidR="00FA0E46" w:rsidRPr="00FA0E46">
        <w:rPr>
          <w:rFonts w:ascii="Museo 300" w:hAnsi="Museo 300"/>
          <w:b/>
          <w:bCs/>
          <w:sz w:val="16"/>
          <w:szCs w:val="16"/>
        </w:rPr>
        <w:t xml:space="preserve">, </w:t>
      </w:r>
      <w:r w:rsidR="00FA0E46" w:rsidRPr="00FA0E46">
        <w:rPr>
          <w:rFonts w:ascii="Museo 300" w:hAnsi="Museo 300"/>
          <w:sz w:val="16"/>
          <w:szCs w:val="16"/>
        </w:rPr>
        <w:t>relacionada con la alteración de la acometida del suministro eléctrico</w:t>
      </w:r>
      <w:r w:rsidR="00FA0E46" w:rsidRPr="00FA0E46">
        <w:rPr>
          <w:rFonts w:ascii="Museo 300" w:hAnsi="Museo 300"/>
          <w:b/>
          <w:bCs/>
          <w:sz w:val="16"/>
          <w:szCs w:val="16"/>
        </w:rPr>
        <w:t>,</w:t>
      </w:r>
      <w:r w:rsidR="00FA0E46" w:rsidRPr="00FA0E46">
        <w:rPr>
          <w:rFonts w:ascii="Museo 300" w:hAnsi="Museo 300"/>
          <w:sz w:val="16"/>
          <w:szCs w:val="16"/>
        </w:rPr>
        <w:t xml:space="preserve"> lo cual permitió que no se registrara correctamente la energía consumida en el inmueble.</w:t>
      </w:r>
    </w:p>
    <w:p w14:paraId="06004E19" w14:textId="77777777" w:rsidR="00FE3EC3" w:rsidRPr="00FB20DB" w:rsidRDefault="00FE3EC3" w:rsidP="00FE3EC3">
      <w:pPr>
        <w:pStyle w:val="Prrafodelista"/>
        <w:suppressAutoHyphens w:val="0"/>
        <w:autoSpaceDN/>
        <w:spacing w:line="0" w:lineRule="atLeast"/>
        <w:ind w:left="1134" w:right="709"/>
        <w:jc w:val="both"/>
        <w:textAlignment w:val="auto"/>
        <w:rPr>
          <w:rFonts w:ascii="Museo 300" w:hAnsi="Museo 300" w:cs="Arial"/>
          <w:sz w:val="16"/>
          <w:szCs w:val="16"/>
        </w:rPr>
      </w:pPr>
    </w:p>
    <w:p w14:paraId="43AE0663" w14:textId="1D90F885" w:rsidR="00FA0E46" w:rsidRPr="00FA0E46" w:rsidRDefault="00FA0E46" w:rsidP="009F1F12">
      <w:pPr>
        <w:pStyle w:val="Prrafodelista"/>
        <w:numPr>
          <w:ilvl w:val="0"/>
          <w:numId w:val="7"/>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FA0E46">
        <w:rPr>
          <w:rFonts w:ascii="Museo 300" w:hAnsi="Museo 300" w:cs="Arial"/>
          <w:sz w:val="16"/>
          <w:szCs w:val="16"/>
        </w:rPr>
        <w:t xml:space="preserve">No obstante, con base en lo expuesto en el presente informe, se determina que es improcedente el cobro por el monto de </w:t>
      </w:r>
      <w:r w:rsidRPr="00FA0E46">
        <w:rPr>
          <w:rFonts w:ascii="Museo 300" w:hAnsi="Museo 300" w:cs="Arial"/>
          <w:b/>
          <w:bCs/>
          <w:sz w:val="16"/>
          <w:szCs w:val="16"/>
        </w:rPr>
        <w:t>doscientos noventa y seis 13/100 dólares de los Estados Unidos de América (USD 296.13), IVA incluido</w:t>
      </w:r>
      <w:r w:rsidRPr="00FA0E46">
        <w:rPr>
          <w:rFonts w:ascii="Museo 300" w:hAnsi="Museo 300" w:cs="Arial"/>
          <w:sz w:val="16"/>
          <w:szCs w:val="16"/>
        </w:rPr>
        <w:t xml:space="preserve">, correspondiente a </w:t>
      </w:r>
      <w:r w:rsidRPr="00FA0E46">
        <w:rPr>
          <w:rFonts w:ascii="Museo 300" w:hAnsi="Museo 300" w:cs="Arial"/>
          <w:b/>
          <w:bCs/>
          <w:sz w:val="16"/>
          <w:szCs w:val="16"/>
        </w:rPr>
        <w:t>1,280 kWh</w:t>
      </w:r>
      <w:r w:rsidRPr="00FA0E46">
        <w:rPr>
          <w:rFonts w:ascii="Museo 300" w:hAnsi="Museo 300" w:cs="Arial"/>
          <w:sz w:val="16"/>
          <w:szCs w:val="16"/>
        </w:rPr>
        <w:t>,</w:t>
      </w:r>
      <w:r w:rsidRPr="00FA0E46">
        <w:rPr>
          <w:rFonts w:ascii="Museo 300" w:hAnsi="Museo 300" w:cs="Arial"/>
          <w:b/>
          <w:bCs/>
          <w:sz w:val="16"/>
          <w:szCs w:val="16"/>
        </w:rPr>
        <w:t xml:space="preserve"> </w:t>
      </w:r>
      <w:r w:rsidRPr="00FA0E46">
        <w:rPr>
          <w:rFonts w:ascii="Museo 300" w:hAnsi="Museo 300" w:cs="Arial"/>
          <w:sz w:val="16"/>
          <w:szCs w:val="16"/>
        </w:rPr>
        <w:t xml:space="preserve">que CAESS ha efectuado en concepto de </w:t>
      </w:r>
      <w:r w:rsidRPr="00FA0E46">
        <w:rPr>
          <w:rFonts w:ascii="Museo 300" w:hAnsi="Museo 300" w:cs="Arial"/>
          <w:b/>
          <w:bCs/>
          <w:sz w:val="16"/>
          <w:szCs w:val="16"/>
        </w:rPr>
        <w:t>Energía Consumida y No Registrada</w:t>
      </w:r>
      <w:r w:rsidRPr="00FA0E46">
        <w:rPr>
          <w:rFonts w:ascii="Museo 300" w:hAnsi="Museo 300" w:cs="Arial"/>
          <w:sz w:val="16"/>
          <w:szCs w:val="16"/>
        </w:rPr>
        <w:t xml:space="preserve"> en el suministro de energía eléctrica identificado con el </w:t>
      </w:r>
      <w:r w:rsidRPr="00FA0E46">
        <w:rPr>
          <w:rFonts w:ascii="Museo 300" w:hAnsi="Museo 300" w:cs="Arial"/>
          <w:b/>
          <w:bCs/>
          <w:sz w:val="16"/>
          <w:szCs w:val="16"/>
        </w:rPr>
        <w:t xml:space="preserve">NIC </w:t>
      </w:r>
      <w:r w:rsidR="00737E0A">
        <w:rPr>
          <w:rFonts w:ascii="Museo 300" w:hAnsi="Museo 300" w:cs="Arial"/>
          <w:b/>
          <w:bCs/>
          <w:sz w:val="16"/>
          <w:szCs w:val="16"/>
        </w:rPr>
        <w:t>xxx</w:t>
      </w:r>
      <w:r w:rsidRPr="00FA0E46">
        <w:rPr>
          <w:rFonts w:ascii="Museo 300" w:hAnsi="Museo 300" w:cs="Arial"/>
          <w:sz w:val="16"/>
          <w:szCs w:val="16"/>
        </w:rPr>
        <w:t>, a nombre del señor</w:t>
      </w:r>
      <w:r w:rsidR="007D0ED3">
        <w:rPr>
          <w:rFonts w:ascii="Museo 300" w:hAnsi="Museo 300" w:cs="Arial"/>
          <w:sz w:val="16"/>
          <w:szCs w:val="16"/>
        </w:rPr>
        <w:t xml:space="preserve"> xxx</w:t>
      </w:r>
      <w:r w:rsidRPr="00FA0E46">
        <w:rPr>
          <w:rFonts w:ascii="Museo 300" w:hAnsi="Museo 300" w:cs="Arial"/>
          <w:sz w:val="16"/>
          <w:szCs w:val="16"/>
        </w:rPr>
        <w:t>.</w:t>
      </w:r>
    </w:p>
    <w:p w14:paraId="2E62EFA8" w14:textId="77777777" w:rsidR="00FA0E46" w:rsidRPr="00FA0E46" w:rsidRDefault="00FA0E46" w:rsidP="00FA0E46">
      <w:pPr>
        <w:pStyle w:val="Prrafodelista"/>
        <w:rPr>
          <w:rFonts w:ascii="Museo 300" w:eastAsia="Museo Sans 300" w:hAnsi="Museo 300" w:cs="Museo Sans 300"/>
          <w:b/>
          <w:bCs/>
          <w:color w:val="000000"/>
          <w:sz w:val="16"/>
          <w:szCs w:val="16"/>
        </w:rPr>
      </w:pPr>
    </w:p>
    <w:p w14:paraId="6135D05C" w14:textId="680375B9" w:rsidR="008F2DCF" w:rsidRPr="00FA0E46" w:rsidRDefault="00FA0E46" w:rsidP="009F1F12">
      <w:pPr>
        <w:pStyle w:val="Prrafodelista"/>
        <w:numPr>
          <w:ilvl w:val="0"/>
          <w:numId w:val="7"/>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FA0E46">
        <w:rPr>
          <w:rFonts w:ascii="Museo 300" w:hAnsi="Museo 300" w:cs="Arial"/>
          <w:color w:val="000000"/>
          <w:sz w:val="16"/>
          <w:szCs w:val="16"/>
        </w:rPr>
        <w:t xml:space="preserve">De acuerdo con el recálculo que el CAU ha efectuado, la sociedad </w:t>
      </w:r>
      <w:r w:rsidRPr="00FA0E46">
        <w:rPr>
          <w:rFonts w:ascii="Museo 300" w:hAnsi="Museo 300" w:cs="Arial"/>
          <w:sz w:val="16"/>
          <w:szCs w:val="16"/>
        </w:rPr>
        <w:t>CAESS</w:t>
      </w:r>
      <w:r w:rsidRPr="00FA0E46">
        <w:rPr>
          <w:rFonts w:ascii="Museo 300" w:hAnsi="Museo 300" w:cs="Arial"/>
          <w:color w:val="000000"/>
          <w:sz w:val="16"/>
          <w:szCs w:val="16"/>
        </w:rPr>
        <w:t xml:space="preserve"> debe cobrar en concepto de energía consumida y no registrada el equivalente a </w:t>
      </w:r>
      <w:r w:rsidRPr="00FA0E46">
        <w:rPr>
          <w:rFonts w:ascii="Museo 300" w:hAnsi="Museo 300" w:cs="Arial"/>
          <w:b/>
          <w:bCs/>
          <w:color w:val="000000"/>
          <w:sz w:val="16"/>
          <w:szCs w:val="16"/>
        </w:rPr>
        <w:t>1,018 kWh,</w:t>
      </w:r>
      <w:r w:rsidRPr="00FA0E46">
        <w:rPr>
          <w:rFonts w:ascii="Museo 300" w:hAnsi="Museo 300" w:cs="Arial"/>
          <w:color w:val="000000"/>
          <w:sz w:val="16"/>
          <w:szCs w:val="16"/>
        </w:rPr>
        <w:t xml:space="preserve"> que corresponde a la cantidad de </w:t>
      </w:r>
      <w:r w:rsidRPr="00FA0E46">
        <w:rPr>
          <w:rFonts w:ascii="Museo 300" w:hAnsi="Museo 300" w:cs="Arial"/>
          <w:b/>
          <w:color w:val="000000"/>
          <w:sz w:val="16"/>
          <w:szCs w:val="16"/>
        </w:rPr>
        <w:t>doscientos once 58</w:t>
      </w:r>
      <w:r w:rsidRPr="00FA0E46">
        <w:rPr>
          <w:rFonts w:ascii="Museo 300" w:hAnsi="Museo 300" w:cs="Arial"/>
          <w:b/>
          <w:bCs/>
          <w:color w:val="000000"/>
          <w:sz w:val="16"/>
          <w:szCs w:val="16"/>
        </w:rPr>
        <w:t>/100 dólares de los Estados Unidos de América (USD 211.58)</w:t>
      </w:r>
      <w:r w:rsidRPr="00FA0E46">
        <w:rPr>
          <w:rFonts w:ascii="Museo 300" w:hAnsi="Museo 300" w:cs="Arial"/>
          <w:color w:val="000000"/>
          <w:sz w:val="16"/>
          <w:szCs w:val="16"/>
        </w:rPr>
        <w:t xml:space="preserve"> </w:t>
      </w:r>
      <w:r w:rsidRPr="00FA0E46">
        <w:rPr>
          <w:rFonts w:ascii="Museo 300" w:hAnsi="Museo 300" w:cs="Arial"/>
          <w:b/>
          <w:bCs/>
          <w:sz w:val="16"/>
          <w:szCs w:val="16"/>
        </w:rPr>
        <w:t xml:space="preserve">IVA incluido, más los respectivos intereses, </w:t>
      </w:r>
      <w:r w:rsidRPr="00FA0E46">
        <w:rPr>
          <w:rFonts w:ascii="Museo 300" w:hAnsi="Museo 300" w:cs="Arial"/>
          <w:sz w:val="16"/>
          <w:szCs w:val="16"/>
        </w:rPr>
        <w:t>de conformidad con el artículo 36 de los Términos y Condiciones Generales al Consumidor Final del Pliego Tarifario aplicable para el año 2023</w:t>
      </w:r>
      <w:r w:rsidR="00CD7507" w:rsidRPr="00FA0E46">
        <w:rPr>
          <w:rStyle w:val="normaltextrun"/>
          <w:rFonts w:ascii="Museo 300" w:hAnsi="Museo 300"/>
          <w:color w:val="000000"/>
          <w:sz w:val="16"/>
          <w:szCs w:val="16"/>
          <w:shd w:val="clear" w:color="auto" w:fill="FFFFFF"/>
        </w:rPr>
        <w:t>.</w:t>
      </w:r>
      <w:r w:rsidR="00CD7507" w:rsidRPr="00FA0E46">
        <w:rPr>
          <w:rFonts w:ascii="Museo 300" w:hAnsi="Museo 300" w:cs="Arial"/>
          <w:sz w:val="16"/>
          <w:szCs w:val="16"/>
        </w:rPr>
        <w:t xml:space="preserve"> </w:t>
      </w:r>
      <w:r w:rsidR="00FC1DAE" w:rsidRPr="00FA0E46">
        <w:rPr>
          <w:rFonts w:ascii="Museo 300" w:eastAsia="Arial" w:hAnsi="Museo 300"/>
          <w:color w:val="000000" w:themeColor="text1"/>
          <w:sz w:val="16"/>
          <w:szCs w:val="16"/>
        </w:rPr>
        <w:t>[</w:t>
      </w:r>
      <w:r w:rsidR="00562498" w:rsidRPr="00FA0E46">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5EC0CBA"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833BEF">
        <w:rPr>
          <w:rFonts w:ascii="Museo Sans 300" w:hAnsi="Museo Sans 300" w:cs="Segoe UI"/>
          <w:sz w:val="20"/>
          <w:szCs w:val="20"/>
        </w:rPr>
        <w:t>2</w:t>
      </w:r>
      <w:r w:rsidR="00BD1BC7">
        <w:rPr>
          <w:rFonts w:ascii="Museo Sans 300" w:hAnsi="Museo Sans 300" w:cs="Segoe UI"/>
          <w:sz w:val="20"/>
          <w:szCs w:val="20"/>
        </w:rPr>
        <w:t>70</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341154">
        <w:rPr>
          <w:rFonts w:ascii="Museo Sans 300" w:hAnsi="Museo Sans 300" w:cs="Segoe UI"/>
          <w:sz w:val="20"/>
          <w:szCs w:val="20"/>
        </w:rPr>
        <w:t>0151</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12304B3E"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D1BC7">
        <w:rPr>
          <w:rFonts w:ascii="Museo Sans 300" w:hAnsi="Museo Sans 300" w:cs="Segoe UI"/>
          <w:sz w:val="20"/>
          <w:szCs w:val="20"/>
        </w:rPr>
        <w:t xml:space="preserve">s partes el día dos de junio del presente año, </w:t>
      </w:r>
      <w:r w:rsidRPr="00B2216A">
        <w:rPr>
          <w:rFonts w:ascii="Museo Sans 300" w:hAnsi="Museo Sans 300" w:cs="Segoe UI"/>
          <w:sz w:val="20"/>
          <w:szCs w:val="20"/>
        </w:rPr>
        <w:t>por lo que el plazo finalizó</w:t>
      </w:r>
      <w:r w:rsidR="00BD1BC7">
        <w:rPr>
          <w:rFonts w:ascii="Museo Sans 300" w:hAnsi="Museo Sans 300" w:cs="Segoe UI"/>
          <w:sz w:val="20"/>
          <w:szCs w:val="20"/>
        </w:rPr>
        <w:t xml:space="preserve"> el día quince del mismo mes y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023A8AE8" w14:textId="77777777" w:rsidR="009711C3" w:rsidRPr="009711C3" w:rsidRDefault="009711C3" w:rsidP="009711C3">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t>Según consta en la base de datos de esta Superintendencia, los intervinientes no hicieron uso de su derecho de defensa.</w:t>
      </w:r>
    </w:p>
    <w:p w14:paraId="01A5F764" w14:textId="61C357AC"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7A48BBE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655E6">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75BC697" w:rsidR="00615DA1" w:rsidRDefault="00615DA1" w:rsidP="00F01424">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26DE7728" w14:textId="63A63703" w:rsidR="000A74D8" w:rsidRDefault="000A74D8" w:rsidP="00F01424">
      <w:pPr>
        <w:spacing w:after="0" w:line="240" w:lineRule="auto"/>
        <w:ind w:left="426"/>
        <w:jc w:val="both"/>
        <w:rPr>
          <w:rFonts w:ascii="Museo Sans 300" w:eastAsia="Arial" w:hAnsi="Museo Sans 300" w:cs="Times New Roman"/>
          <w:color w:val="000000"/>
          <w:sz w:val="20"/>
          <w:szCs w:val="20"/>
          <w:lang w:eastAsia="es-SV"/>
        </w:rPr>
      </w:pPr>
    </w:p>
    <w:p w14:paraId="7A994FA5" w14:textId="669159CF" w:rsidR="000B6305" w:rsidRDefault="000B6305" w:rsidP="00F0142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04F8E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37E0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3CBFBF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341154">
        <w:rPr>
          <w:rFonts w:ascii="Museo Sans 300" w:hAnsi="Museo Sans 300" w:cs="Times New Roman"/>
          <w:sz w:val="20"/>
          <w:szCs w:val="20"/>
        </w:rPr>
        <w:t>0151</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884E09" w14:textId="0B8836A0" w:rsidR="00F01424" w:rsidRPr="00F01424" w:rsidRDefault="00C34300" w:rsidP="00F0142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462C64" w:rsidRPr="005E12AC">
        <w:rPr>
          <w:rFonts w:ascii="Museo 300" w:hAnsi="Museo 300"/>
          <w:sz w:val="16"/>
          <w:szCs w:val="16"/>
          <w:lang w:val="es-ES"/>
        </w:rPr>
        <w:t>Co</w:t>
      </w:r>
      <w:bookmarkEnd w:id="5"/>
      <w:r w:rsidR="00D37A31">
        <w:rPr>
          <w:rFonts w:ascii="Museo 300" w:hAnsi="Museo 300"/>
          <w:sz w:val="16"/>
          <w:szCs w:val="16"/>
          <w:lang w:val="es-ES"/>
        </w:rPr>
        <w:t>nforme</w:t>
      </w:r>
      <w:r w:rsidR="00F01424">
        <w:rPr>
          <w:rFonts w:ascii="Museo 300" w:hAnsi="Museo 300"/>
          <w:sz w:val="16"/>
          <w:szCs w:val="16"/>
        </w:rPr>
        <w:t xml:space="preserve"> </w:t>
      </w:r>
      <w:r w:rsidR="00F01424" w:rsidRPr="00F01424">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desde la acometida del suministro eléctrico que pasa sobre el techo de la vivienda;</w:t>
      </w:r>
      <w:r w:rsidR="00F01424" w:rsidRPr="00F01424" w:rsidDel="00677BC8">
        <w:rPr>
          <w:rFonts w:ascii="Museo 300" w:hAnsi="Museo 300"/>
          <w:sz w:val="16"/>
          <w:szCs w:val="16"/>
        </w:rPr>
        <w:t xml:space="preserve"> </w:t>
      </w:r>
      <w:r w:rsidR="00F01424" w:rsidRPr="00F01424">
        <w:rPr>
          <w:rFonts w:ascii="Museo 300" w:hAnsi="Museo 300"/>
          <w:sz w:val="16"/>
          <w:szCs w:val="16"/>
        </w:rPr>
        <w:t>condición que, según criterio de CAESS, provocó que el equipo de medición no registrara el consumo total demandado en el inmueble; siendo estas las siguientes:</w:t>
      </w:r>
      <w:r w:rsidR="00F01424">
        <w:rPr>
          <w:rFonts w:ascii="Museo 300" w:hAnsi="Museo 300"/>
          <w:sz w:val="16"/>
          <w:szCs w:val="16"/>
        </w:rPr>
        <w:t xml:space="preserve"> (…)</w:t>
      </w:r>
    </w:p>
    <w:p w14:paraId="7DF42B11" w14:textId="77777777" w:rsidR="00F01424" w:rsidRPr="00F01424" w:rsidRDefault="00F01424" w:rsidP="00F01424">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F01424">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F01424">
        <w:rPr>
          <w:rStyle w:val="normaltextrun"/>
          <w:rFonts w:ascii="Museo 300" w:hAnsi="Museo 300"/>
          <w:color w:val="000000"/>
          <w:sz w:val="16"/>
          <w:szCs w:val="16"/>
          <w:shd w:val="clear" w:color="auto" w:fill="FFFFFF"/>
        </w:rPr>
        <w:t>n.°</w:t>
      </w:r>
      <w:proofErr w:type="spellEnd"/>
      <w:r w:rsidRPr="00F01424">
        <w:rPr>
          <w:rStyle w:val="normaltextrun"/>
          <w:rFonts w:ascii="Museo 300" w:hAnsi="Museo 300"/>
          <w:color w:val="000000"/>
          <w:sz w:val="16"/>
          <w:szCs w:val="16"/>
          <w:shd w:val="clear" w:color="auto" w:fill="FFFFFF"/>
        </w:rPr>
        <w:t xml:space="preserve"> 8, 9</w:t>
      </w:r>
      <w:r w:rsidRPr="00F01424">
        <w:rPr>
          <w:rStyle w:val="normaltextrun"/>
          <w:rFonts w:ascii="Cambria Math" w:hAnsi="Cambria Math" w:cs="Cambria Math"/>
          <w:color w:val="000000"/>
          <w:sz w:val="16"/>
          <w:szCs w:val="16"/>
          <w:shd w:val="clear" w:color="auto" w:fill="FFFFFF"/>
        </w:rPr>
        <w:t> </w:t>
      </w:r>
      <w:r w:rsidRPr="00F01424">
        <w:rPr>
          <w:rStyle w:val="normaltextrun"/>
          <w:rFonts w:ascii="Museo 300" w:hAnsi="Museo 300"/>
          <w:color w:val="000000"/>
          <w:sz w:val="16"/>
          <w:szCs w:val="16"/>
          <w:shd w:val="clear" w:color="auto" w:fill="FFFFFF"/>
        </w:rPr>
        <w:t xml:space="preserve"> y 10 se muestra el hallazgo encontrado en la acometida del suministro,  correspondiente a una línea directa que alimentaba una carga instalada en la vivienda del usuario final, y que por dicha condición se ocasionó que el equipo de medición no registrara el consumo real de la energía demandada en el suministro.</w:t>
      </w:r>
      <w:r w:rsidRPr="00F01424">
        <w:rPr>
          <w:rStyle w:val="normaltextrun"/>
          <w:rFonts w:ascii="Cambria Math" w:hAnsi="Cambria Math" w:cs="Cambria Math"/>
          <w:color w:val="000000"/>
          <w:sz w:val="16"/>
          <w:szCs w:val="16"/>
          <w:shd w:val="clear" w:color="auto" w:fill="FFFFFF"/>
        </w:rPr>
        <w:t> </w:t>
      </w:r>
      <w:r w:rsidRPr="00F01424">
        <w:rPr>
          <w:rStyle w:val="eop"/>
          <w:rFonts w:ascii="Museo 300" w:hAnsi="Museo 300"/>
          <w:color w:val="000000"/>
          <w:sz w:val="16"/>
          <w:szCs w:val="16"/>
          <w:shd w:val="clear" w:color="auto" w:fill="FFFFFF"/>
        </w:rPr>
        <w:t> </w:t>
      </w:r>
    </w:p>
    <w:p w14:paraId="7C4B9691" w14:textId="03385C5F" w:rsidR="00F01424" w:rsidRPr="00232EA0" w:rsidRDefault="00F01424" w:rsidP="00F01424">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232EA0">
        <w:rPr>
          <w:rStyle w:val="normaltextrun"/>
          <w:rFonts w:ascii="Museo 300" w:hAnsi="Museo 300" w:cs="Segoe UI"/>
          <w:sz w:val="16"/>
          <w:szCs w:val="16"/>
          <w:shd w:val="clear" w:color="auto" w:fill="FFFFFF"/>
        </w:rPr>
        <w:t xml:space="preserve">Ahora bien, la empresa distribuidora pretende recuperar una energía no registrada basándose en el hallazgo de una supuesta línea directa en el suministro con NIC </w:t>
      </w:r>
      <w:r w:rsidR="00737E0A">
        <w:rPr>
          <w:rStyle w:val="normaltextrun"/>
          <w:rFonts w:ascii="Museo 300" w:hAnsi="Museo 300" w:cs="Segoe UI"/>
          <w:sz w:val="16"/>
          <w:szCs w:val="16"/>
          <w:shd w:val="clear" w:color="auto" w:fill="FFFFFF"/>
        </w:rPr>
        <w:t>xxx</w:t>
      </w:r>
      <w:r w:rsidRPr="00232EA0">
        <w:rPr>
          <w:rStyle w:val="normaltextrun"/>
          <w:rFonts w:ascii="Museo 300" w:hAnsi="Museo 300" w:cs="Segoe UI"/>
          <w:sz w:val="16"/>
          <w:szCs w:val="16"/>
          <w:shd w:val="clear" w:color="auto" w:fill="FFFFFF"/>
        </w:rPr>
        <w:t xml:space="preserve"> del inmueble del señor </w:t>
      </w:r>
      <w:r w:rsidR="007D0ED3">
        <w:rPr>
          <w:rStyle w:val="normaltextrun"/>
          <w:rFonts w:ascii="Museo 300" w:hAnsi="Museo 300" w:cs="Segoe UI"/>
          <w:sz w:val="16"/>
          <w:szCs w:val="16"/>
          <w:shd w:val="clear" w:color="auto" w:fill="FFFFFF"/>
        </w:rPr>
        <w:t>xxx</w:t>
      </w:r>
      <w:r w:rsidRPr="00232EA0">
        <w:rPr>
          <w:rStyle w:val="normaltextrun"/>
          <w:rFonts w:ascii="Museo 300" w:hAnsi="Museo 300" w:cs="Segoe UI"/>
          <w:sz w:val="16"/>
          <w:szCs w:val="16"/>
          <w:shd w:val="clear" w:color="auto" w:fill="FFFFFF"/>
        </w:rPr>
        <w:t xml:space="preserve">, como se muestra en las fotografías n. ° 8, 9 y 10; al respecto, en inspección realizada por personal técnico del CAU el 31 de mayo de 2023 se observó que existió un cable, el cual era utilizado para alimentar una cámara refrigerante y dos focos, cuyo consumo no era registrado por el equipo de medición # </w:t>
      </w:r>
      <w:r w:rsidR="007D0ED3">
        <w:rPr>
          <w:rStyle w:val="normaltextrun"/>
          <w:rFonts w:ascii="Museo 300" w:hAnsi="Museo 300" w:cs="Segoe UI"/>
          <w:sz w:val="16"/>
          <w:szCs w:val="16"/>
          <w:shd w:val="clear" w:color="auto" w:fill="FFFFFF"/>
        </w:rPr>
        <w:t>xxx</w:t>
      </w:r>
      <w:r w:rsidRPr="00232EA0">
        <w:rPr>
          <w:rStyle w:val="normaltextrun"/>
          <w:rFonts w:ascii="Museo 300" w:hAnsi="Museo 300" w:cs="Segoe UI"/>
          <w:sz w:val="16"/>
          <w:szCs w:val="16"/>
          <w:shd w:val="clear" w:color="auto" w:fill="FFFFFF"/>
        </w:rPr>
        <w:t>, y que ingresaba por medio de perforación en la pared frontal de la vivienda, tal como se muestra en la fotografía n. ° 2</w:t>
      </w:r>
      <w:r w:rsidRPr="00232EA0">
        <w:rPr>
          <w:rStyle w:val="normaltextrun"/>
          <w:rFonts w:ascii="Museo 300" w:hAnsi="Museo 300"/>
          <w:color w:val="000000"/>
          <w:sz w:val="16"/>
          <w:szCs w:val="16"/>
          <w:shd w:val="clear" w:color="auto" w:fill="FFFFFF"/>
        </w:rPr>
        <w:t>.</w:t>
      </w:r>
      <w:r w:rsidRPr="00232EA0">
        <w:rPr>
          <w:rStyle w:val="normaltextrun"/>
          <w:rFonts w:ascii="Museo 300" w:hAnsi="Museo 300"/>
          <w:sz w:val="16"/>
          <w:szCs w:val="16"/>
        </w:rPr>
        <w:t> </w:t>
      </w:r>
    </w:p>
    <w:p w14:paraId="4DC82805" w14:textId="623ECC5A" w:rsidR="00C34300" w:rsidRPr="00232EA0" w:rsidRDefault="00F01424" w:rsidP="00232EA0">
      <w:pPr>
        <w:tabs>
          <w:tab w:val="left" w:pos="993"/>
          <w:tab w:val="left" w:pos="9072"/>
        </w:tabs>
        <w:spacing w:line="240" w:lineRule="auto"/>
        <w:ind w:left="993" w:right="709"/>
        <w:jc w:val="both"/>
        <w:rPr>
          <w:rFonts w:ascii="Museo 300" w:hAnsi="Museo 300"/>
          <w:b/>
          <w:bCs/>
          <w:sz w:val="16"/>
          <w:szCs w:val="16"/>
        </w:rPr>
      </w:pPr>
      <w:r w:rsidRPr="00232EA0">
        <w:rPr>
          <w:rFonts w:ascii="Museo 300" w:hAnsi="Museo 300"/>
          <w:sz w:val="16"/>
          <w:szCs w:val="16"/>
        </w:rPr>
        <w:t xml:space="preserve">Con base en las pruebas analizadas y la inspección técnica realizada, el CAU es de la opinión que CAESS cuenta con la evidencia necesaria que permite determinar que en el suministro en referencia existió una condición irregular imputable al usuario consistente en “línea directa”, es decir, existió una alteración en la acometida del suministro, </w:t>
      </w:r>
      <w:r w:rsidRPr="00232EA0">
        <w:rPr>
          <w:rStyle w:val="normaltextrun"/>
          <w:rFonts w:ascii="Museo 300" w:hAnsi="Museo 300"/>
          <w:color w:val="000000"/>
          <w:sz w:val="16"/>
          <w:szCs w:val="16"/>
          <w:shd w:val="clear" w:color="auto" w:fill="FFFFFF"/>
        </w:rPr>
        <w:t xml:space="preserve">dicha prueba se presenta en las fotografías </w:t>
      </w:r>
      <w:proofErr w:type="spellStart"/>
      <w:r w:rsidRPr="00232EA0">
        <w:rPr>
          <w:rStyle w:val="normaltextrun"/>
          <w:rFonts w:ascii="Museo 300" w:hAnsi="Museo 300"/>
          <w:color w:val="000000"/>
          <w:sz w:val="16"/>
          <w:szCs w:val="16"/>
          <w:shd w:val="clear" w:color="auto" w:fill="FFFFFF"/>
        </w:rPr>
        <w:t>n</w:t>
      </w:r>
      <w:r w:rsidRPr="00232EA0">
        <w:rPr>
          <w:rStyle w:val="normaltextrun"/>
          <w:rFonts w:ascii="Museo 300" w:hAnsi="Museo 300"/>
          <w:b/>
          <w:bCs/>
          <w:color w:val="000000"/>
          <w:sz w:val="16"/>
          <w:szCs w:val="16"/>
          <w:shd w:val="clear" w:color="auto" w:fill="FFFFFF"/>
        </w:rPr>
        <w:t>.°</w:t>
      </w:r>
      <w:proofErr w:type="spellEnd"/>
      <w:r w:rsidRPr="00232EA0">
        <w:rPr>
          <w:rStyle w:val="normaltextrun"/>
          <w:rFonts w:ascii="Museo 300" w:hAnsi="Museo 300"/>
          <w:b/>
          <w:bCs/>
          <w:color w:val="000000"/>
          <w:sz w:val="16"/>
          <w:szCs w:val="16"/>
          <w:shd w:val="clear" w:color="auto" w:fill="FFFFFF"/>
        </w:rPr>
        <w:t xml:space="preserve"> 2, 8, 9 y 10</w:t>
      </w:r>
      <w:r w:rsidRPr="00232EA0">
        <w:rPr>
          <w:rStyle w:val="normaltextrun"/>
          <w:rFonts w:ascii="Museo 300" w:hAnsi="Museo 300"/>
          <w:color w:val="000000"/>
          <w:sz w:val="16"/>
          <w:szCs w:val="16"/>
          <w:shd w:val="clear" w:color="auto" w:fill="FFFFFF"/>
        </w:rPr>
        <w:t xml:space="preserve">; </w:t>
      </w:r>
      <w:r w:rsidRPr="00232EA0">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232EA0">
        <w:rPr>
          <w:rStyle w:val="normaltextrun"/>
          <w:rFonts w:ascii="Museo 300" w:hAnsi="Museo 300" w:cs="Segoe UI"/>
          <w:color w:val="000000"/>
          <w:sz w:val="16"/>
          <w:szCs w:val="16"/>
          <w:shd w:val="clear" w:color="auto" w:fill="FFFFFF"/>
          <w:lang w:val="es-419"/>
        </w:rPr>
        <w:t>n.°</w:t>
      </w:r>
      <w:proofErr w:type="spellEnd"/>
      <w:r w:rsidRPr="00232EA0">
        <w:rPr>
          <w:rStyle w:val="normaltextrun"/>
          <w:rFonts w:ascii="Museo 300" w:hAnsi="Museo 300" w:cs="Segoe UI"/>
          <w:color w:val="000000"/>
          <w:sz w:val="16"/>
          <w:szCs w:val="16"/>
          <w:shd w:val="clear" w:color="auto" w:fill="FFFFFF"/>
          <w:lang w:val="es-419"/>
        </w:rPr>
        <w:t xml:space="preserve"> 1;</w:t>
      </w:r>
      <w:r w:rsidRPr="00232EA0">
        <w:rPr>
          <w:rStyle w:val="eop"/>
          <w:rFonts w:ascii="Museo 300" w:hAnsi="Museo 300" w:cs="Segoe UI"/>
          <w:color w:val="000000"/>
          <w:sz w:val="16"/>
          <w:szCs w:val="16"/>
        </w:rPr>
        <w:t> </w:t>
      </w:r>
      <w:r w:rsidRPr="00232EA0">
        <w:rPr>
          <w:rFonts w:ascii="Museo 300" w:hAnsi="Museo 300"/>
          <w:sz w:val="16"/>
          <w:szCs w:val="16"/>
        </w:rPr>
        <w:t>condición que afectó el registro correcto del consumo de energía eléctrica en el suministro.</w:t>
      </w:r>
      <w:r w:rsidR="00232EA0">
        <w:rPr>
          <w:rFonts w:ascii="Museo 300" w:hAnsi="Museo 300"/>
          <w:sz w:val="16"/>
          <w:szCs w:val="16"/>
        </w:rPr>
        <w:t xml:space="preserve"> </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305E223" w14:textId="5D0D6B19"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sidR="00232EA0">
        <w:rPr>
          <w:rFonts w:ascii="Museo Sans 300" w:hAnsi="Museo Sans 300"/>
          <w:sz w:val="20"/>
          <w:szCs w:val="20"/>
        </w:rPr>
        <w:t>l</w:t>
      </w:r>
      <w:r w:rsidRPr="00FE11DB">
        <w:rPr>
          <w:rFonts w:ascii="Museo Sans 300" w:hAnsi="Museo Sans 300"/>
          <w:sz w:val="20"/>
          <w:szCs w:val="20"/>
        </w:rPr>
        <w:t xml:space="preserve"> usuari</w:t>
      </w:r>
      <w:r w:rsidR="00232EA0">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10A08575" w14:textId="31B4EF45" w:rsidR="00232EA0" w:rsidRPr="00EC4754" w:rsidRDefault="00E37C06" w:rsidP="00232EA0">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sidR="00807BEE">
        <w:rPr>
          <w:rFonts w:ascii="Museo 300" w:hAnsi="Museo 300"/>
          <w:sz w:val="16"/>
          <w:szCs w:val="16"/>
        </w:rPr>
        <w:t xml:space="preserve"> se</w:t>
      </w:r>
      <w:r w:rsidR="00232EA0">
        <w:rPr>
          <w:rFonts w:ascii="Museo 300" w:hAnsi="Museo 300"/>
          <w:sz w:val="16"/>
          <w:szCs w:val="16"/>
        </w:rPr>
        <w:t xml:space="preserve"> </w:t>
      </w:r>
      <w:r w:rsidR="00232EA0" w:rsidRPr="00EC4754">
        <w:rPr>
          <w:rFonts w:ascii="Museo 300" w:hAnsi="Museo 300"/>
          <w:sz w:val="16"/>
          <w:szCs w:val="16"/>
        </w:rPr>
        <w:t>verificó en el sistema de facturación OPEN de CAESS las consultas y reclamaciones del usuario en el periodo de 2016 a 2022 y no se encontró registro de que el usuario hubiese solicitado alguna inspección ante la empresa distribuidora.</w:t>
      </w:r>
      <w:r w:rsidR="00232EA0">
        <w:rPr>
          <w:rFonts w:ascii="Museo 300" w:hAnsi="Museo 300"/>
          <w:sz w:val="16"/>
          <w:szCs w:val="16"/>
        </w:rPr>
        <w:t xml:space="preserve"> (…)</w:t>
      </w:r>
    </w:p>
    <w:p w14:paraId="792C997D" w14:textId="77777777" w:rsidR="00232EA0" w:rsidRPr="00EC4754" w:rsidRDefault="00232EA0" w:rsidP="00232EA0">
      <w:pPr>
        <w:tabs>
          <w:tab w:val="left" w:pos="993"/>
          <w:tab w:val="left" w:pos="9072"/>
        </w:tabs>
        <w:spacing w:line="240" w:lineRule="auto"/>
        <w:ind w:left="993" w:right="709"/>
        <w:jc w:val="both"/>
        <w:rPr>
          <w:rFonts w:ascii="Museo 300" w:hAnsi="Museo 300"/>
          <w:sz w:val="16"/>
          <w:szCs w:val="16"/>
        </w:rPr>
      </w:pPr>
      <w:r w:rsidRPr="00EC4754">
        <w:rPr>
          <w:rFonts w:ascii="Museo 300" w:hAnsi="Museo 300"/>
          <w:sz w:val="16"/>
          <w:szCs w:val="16"/>
        </w:rPr>
        <w:lastRenderedPageBreak/>
        <w:t>Por lo tanto, el argumento presentado por el usuario de que anterior a la inspección en la que se encontró la condición irregular se había solicitado una inspección y en vista de la falta de atención de la empresa distribuidora se tuvo que solicitar un electricista particular quien realizó trabajos eléctricos en la instalación del usuario, no es procedente. Asimismo, es de responsabilidad del titular del suministro las condiciones relacionadas a la instalación eléctrica interna de la vivienda aun cuando este tenga desconocimiento de estas.</w:t>
      </w:r>
      <w:r>
        <w:rPr>
          <w:rFonts w:ascii="Museo 300" w:hAnsi="Museo 300"/>
          <w:sz w:val="16"/>
          <w:szCs w:val="16"/>
        </w:rPr>
        <w:t xml:space="preserve"> (…)</w:t>
      </w:r>
    </w:p>
    <w:p w14:paraId="65BC3A39" w14:textId="5F3208AC" w:rsidR="003675AD" w:rsidRDefault="008A3C9B" w:rsidP="003675AD">
      <w:pPr>
        <w:tabs>
          <w:tab w:val="left" w:pos="426"/>
        </w:tabs>
        <w:spacing w:after="0" w:line="240" w:lineRule="auto"/>
        <w:ind w:left="426"/>
        <w:jc w:val="both"/>
        <w:rPr>
          <w:rFonts w:ascii="Museo Sans 300" w:hAnsi="Museo Sans 300" w:cs="Segoe UI"/>
          <w:color w:val="000000"/>
          <w:sz w:val="20"/>
          <w:szCs w:val="20"/>
          <w:shd w:val="clear" w:color="auto" w:fill="FFFFFF"/>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341154">
        <w:rPr>
          <w:rFonts w:ascii="Museo Sans 300" w:eastAsia="Times New Roman" w:hAnsi="Museo Sans 300" w:cs="Segoe UI"/>
          <w:sz w:val="20"/>
          <w:szCs w:val="20"/>
          <w:lang w:val="es-ES" w:eastAsia="es-ES"/>
        </w:rPr>
        <w:t>0151</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388562E6" w14:textId="77777777" w:rsidR="007D0ED3" w:rsidRDefault="007D0ED3" w:rsidP="003675AD">
      <w:pPr>
        <w:tabs>
          <w:tab w:val="left" w:pos="426"/>
        </w:tabs>
        <w:spacing w:after="0" w:line="240" w:lineRule="auto"/>
        <w:ind w:left="426"/>
        <w:jc w:val="both"/>
        <w:rPr>
          <w:rFonts w:ascii="Museo Sans 300" w:hAnsi="Museo Sans 300" w:cs="Segoe UI"/>
          <w:color w:val="000000"/>
          <w:sz w:val="20"/>
          <w:szCs w:val="20"/>
          <w:shd w:val="clear" w:color="auto" w:fill="FFFFFF"/>
        </w:rPr>
      </w:pPr>
    </w:p>
    <w:p w14:paraId="5C452580" w14:textId="5144412F"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232EA0">
        <w:rPr>
          <w:rFonts w:ascii="Museo Sans 300" w:eastAsia="Times New Roman" w:hAnsi="Museo Sans 300" w:cs="Segoe UI"/>
          <w:sz w:val="20"/>
          <w:szCs w:val="20"/>
          <w:lang w:val="es-ES" w:eastAsia="es-ES"/>
        </w:rPr>
        <w:t>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AD4064" w14:textId="4F2D024F" w:rsidR="00232EA0" w:rsidRDefault="00232EA0" w:rsidP="00232EA0">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7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5B8C14BE" w14:textId="77777777" w:rsidR="00232EA0" w:rsidRDefault="00232EA0" w:rsidP="00232EA0">
      <w:pPr>
        <w:autoSpaceDE w:val="0"/>
        <w:spacing w:after="0" w:line="240" w:lineRule="auto"/>
        <w:ind w:left="426"/>
        <w:jc w:val="both"/>
        <w:rPr>
          <w:rFonts w:ascii="Museo Sans 300" w:hAnsi="Museo Sans 300"/>
          <w:sz w:val="20"/>
          <w:szCs w:val="20"/>
        </w:rPr>
      </w:pPr>
    </w:p>
    <w:p w14:paraId="2804A3C0" w14:textId="77777777" w:rsidR="00232EA0" w:rsidRDefault="00232EA0" w:rsidP="009F1F12">
      <w:pPr>
        <w:numPr>
          <w:ilvl w:val="0"/>
          <w:numId w:val="10"/>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550AD7B6" w14:textId="77777777" w:rsidR="00232EA0" w:rsidRDefault="00232EA0" w:rsidP="00232EA0">
      <w:pPr>
        <w:pStyle w:val="Prrafodelista"/>
        <w:autoSpaceDE w:val="0"/>
        <w:ind w:left="1068"/>
        <w:jc w:val="both"/>
        <w:rPr>
          <w:rFonts w:ascii="Museo Sans 300" w:hAnsi="Museo Sans 300"/>
          <w:sz w:val="20"/>
          <w:szCs w:val="20"/>
        </w:rPr>
      </w:pPr>
    </w:p>
    <w:p w14:paraId="1C024E97" w14:textId="059323AC" w:rsidR="00232EA0" w:rsidRDefault="00232EA0" w:rsidP="009F1F12">
      <w:pPr>
        <w:numPr>
          <w:ilvl w:val="0"/>
          <w:numId w:val="10"/>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w:t>
      </w:r>
      <w:r w:rsidR="008A5FF8">
        <w:rPr>
          <w:rFonts w:ascii="Museo Sans 300" w:hAnsi="Museo Sans 300"/>
          <w:sz w:val="20"/>
          <w:szCs w:val="20"/>
        </w:rPr>
        <w:t>cálculo</w:t>
      </w:r>
      <w:r w:rsidR="00D90664">
        <w:rPr>
          <w:rFonts w:ascii="Museo Sans 300" w:hAnsi="Museo Sans 300"/>
          <w:sz w:val="20"/>
          <w:szCs w:val="20"/>
        </w:rPr>
        <w:t xml:space="preserve"> </w:t>
      </w:r>
      <w:r>
        <w:rPr>
          <w:rFonts w:ascii="Museo Sans 300" w:hAnsi="Museo Sans 300"/>
          <w:sz w:val="20"/>
          <w:szCs w:val="20"/>
        </w:rPr>
        <w:t xml:space="preserve">se realizó con base en una proyección de consumo de un registro de lectura de </w:t>
      </w:r>
      <w:r w:rsidR="00610D89">
        <w:rPr>
          <w:rFonts w:ascii="Museo Sans 300" w:hAnsi="Museo Sans 300"/>
          <w:sz w:val="20"/>
          <w:szCs w:val="20"/>
        </w:rPr>
        <w:t>7</w:t>
      </w:r>
      <w:r>
        <w:rPr>
          <w:rFonts w:ascii="Museo Sans 300" w:hAnsi="Museo Sans 300"/>
          <w:sz w:val="20"/>
          <w:szCs w:val="20"/>
        </w:rPr>
        <w:t xml:space="preserve"> días </w:t>
      </w:r>
      <w:r w:rsidR="003C6E96">
        <w:rPr>
          <w:rStyle w:val="normaltextrun"/>
          <w:rFonts w:ascii="Museo Sans 300" w:hAnsi="Museo Sans 300"/>
          <w:color w:val="000000"/>
          <w:sz w:val="20"/>
          <w:szCs w:val="20"/>
          <w:shd w:val="clear" w:color="auto" w:fill="FFFFFF"/>
        </w:rPr>
        <w:t xml:space="preserve">equivalente a un valor de recuperación de </w:t>
      </w:r>
      <w:r w:rsidR="00E81287">
        <w:rPr>
          <w:rFonts w:ascii="Museo Sans 300" w:hAnsi="Museo Sans 300"/>
          <w:sz w:val="20"/>
          <w:szCs w:val="20"/>
        </w:rPr>
        <w:t>1,280.00</w:t>
      </w:r>
      <w:r>
        <w:rPr>
          <w:rFonts w:ascii="Museo Sans 300" w:hAnsi="Museo Sans 300"/>
          <w:sz w:val="20"/>
          <w:szCs w:val="20"/>
        </w:rPr>
        <w:t xml:space="preserve"> kWh</w:t>
      </w:r>
      <w:r w:rsidR="00D90664">
        <w:rPr>
          <w:rFonts w:ascii="Museo Sans 300" w:hAnsi="Museo Sans 300"/>
          <w:sz w:val="20"/>
          <w:szCs w:val="20"/>
        </w:rPr>
        <w:t xml:space="preserve">, el cual no es representativo para establecer </w:t>
      </w:r>
      <w:r w:rsidR="00DE462C">
        <w:rPr>
          <w:rFonts w:ascii="Museo Sans 300" w:hAnsi="Museo Sans 300"/>
          <w:sz w:val="20"/>
          <w:szCs w:val="20"/>
        </w:rPr>
        <w:t>una facturación mensual.</w:t>
      </w:r>
    </w:p>
    <w:p w14:paraId="26328F3F" w14:textId="77777777" w:rsidR="00232EA0" w:rsidRDefault="00232EA0"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D7483A5" w14:textId="02A89C58" w:rsidR="00057542" w:rsidRPr="00694C28" w:rsidRDefault="00057542" w:rsidP="0005754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9EAFB80" w14:textId="77777777" w:rsidR="00057542" w:rsidRDefault="00057542" w:rsidP="00057542">
      <w:pPr>
        <w:suppressAutoHyphens w:val="0"/>
        <w:autoSpaceDN/>
        <w:spacing w:after="0" w:line="240" w:lineRule="auto"/>
        <w:ind w:left="420"/>
        <w:jc w:val="both"/>
        <w:rPr>
          <w:rFonts w:ascii="Museo Sans 300" w:eastAsia="Times New Roman" w:hAnsi="Museo Sans 300" w:cs="Times New Roman"/>
          <w:sz w:val="20"/>
          <w:szCs w:val="20"/>
        </w:rPr>
      </w:pPr>
    </w:p>
    <w:p w14:paraId="079C8C11" w14:textId="29AA2C0D" w:rsidR="00E81287" w:rsidRPr="006D47A6" w:rsidRDefault="00E81287" w:rsidP="009F1F12">
      <w:pPr>
        <w:numPr>
          <w:ilvl w:val="0"/>
          <w:numId w:val="8"/>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F559BA">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sidR="00DC6453">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entre los días doce de enero al quince de mayo de este año.</w:t>
      </w:r>
    </w:p>
    <w:p w14:paraId="01B7CAE7" w14:textId="77777777" w:rsidR="00057542" w:rsidRPr="006D47A6" w:rsidRDefault="00057542" w:rsidP="00057542">
      <w:pPr>
        <w:autoSpaceDE w:val="0"/>
        <w:spacing w:after="0" w:line="240" w:lineRule="auto"/>
        <w:ind w:left="993"/>
        <w:jc w:val="both"/>
        <w:rPr>
          <w:rFonts w:ascii="Museo Sans 300" w:eastAsia="Times New Roman" w:hAnsi="Museo Sans 300" w:cs="Times New Roman"/>
          <w:sz w:val="20"/>
          <w:szCs w:val="20"/>
        </w:rPr>
      </w:pPr>
    </w:p>
    <w:p w14:paraId="02EFA191" w14:textId="05A3113A" w:rsidR="00057542" w:rsidRDefault="00057542" w:rsidP="009F1F12">
      <w:pPr>
        <w:numPr>
          <w:ilvl w:val="0"/>
          <w:numId w:val="8"/>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E81287">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E81287">
        <w:rPr>
          <w:rFonts w:ascii="Museo Sans 300" w:eastAsia="Times New Roman" w:hAnsi="Museo Sans 300" w:cs="Times New Roman"/>
          <w:sz w:val="20"/>
          <w:szCs w:val="20"/>
          <w:lang w:val="es-ES"/>
        </w:rPr>
        <w:t>julio del dos mil veintidós</w:t>
      </w:r>
      <w:r>
        <w:rPr>
          <w:rFonts w:ascii="Museo Sans 300" w:eastAsia="Times New Roman" w:hAnsi="Museo Sans 300" w:cs="Times New Roman"/>
          <w:sz w:val="20"/>
          <w:szCs w:val="20"/>
          <w:lang w:val="es-ES"/>
        </w:rPr>
        <w:t xml:space="preserve"> al </w:t>
      </w:r>
      <w:r w:rsidR="00E81287">
        <w:rPr>
          <w:rFonts w:ascii="Museo Sans 300" w:eastAsia="Times New Roman" w:hAnsi="Museo Sans 300" w:cs="Times New Roman"/>
          <w:sz w:val="20"/>
          <w:szCs w:val="20"/>
          <w:lang w:val="es-ES"/>
        </w:rPr>
        <w:t>cuatro de enero del presente año</w:t>
      </w:r>
      <w:r>
        <w:rPr>
          <w:rFonts w:ascii="Museo Sans 300" w:eastAsia="Times New Roman" w:hAnsi="Museo Sans 300" w:cs="Times New Roman"/>
          <w:sz w:val="20"/>
          <w:szCs w:val="20"/>
          <w:lang w:val="es-ES"/>
        </w:rPr>
        <w:t>.</w:t>
      </w:r>
    </w:p>
    <w:p w14:paraId="0CB09EE6" w14:textId="77777777" w:rsidR="004F5FBF" w:rsidRDefault="004F5FBF" w:rsidP="00BA4785">
      <w:pPr>
        <w:autoSpaceDE w:val="0"/>
        <w:spacing w:after="0" w:line="240" w:lineRule="auto"/>
        <w:ind w:left="426"/>
        <w:jc w:val="both"/>
        <w:rPr>
          <w:rFonts w:ascii="Museo Sans 300" w:hAnsi="Museo Sans 300"/>
          <w:sz w:val="20"/>
          <w:szCs w:val="20"/>
        </w:rPr>
      </w:pPr>
    </w:p>
    <w:p w14:paraId="3543E3C5" w14:textId="2F2591A7"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07BEE">
        <w:rPr>
          <w:rFonts w:ascii="Museo Sans 300" w:hAnsi="Museo Sans 300"/>
          <w:sz w:val="20"/>
          <w:szCs w:val="20"/>
        </w:rPr>
        <w:t>DOSCIENTOS</w:t>
      </w:r>
      <w:r w:rsidR="00E81287">
        <w:rPr>
          <w:rFonts w:ascii="Museo Sans 300" w:hAnsi="Museo Sans 300"/>
          <w:sz w:val="20"/>
          <w:szCs w:val="20"/>
        </w:rPr>
        <w:t xml:space="preserve"> ONCE</w:t>
      </w:r>
      <w:r>
        <w:rPr>
          <w:rFonts w:ascii="Museo Sans 300" w:hAnsi="Museo Sans 300"/>
          <w:sz w:val="20"/>
          <w:szCs w:val="20"/>
        </w:rPr>
        <w:t xml:space="preserve"> </w:t>
      </w:r>
      <w:r w:rsidR="00E81287">
        <w:rPr>
          <w:rFonts w:ascii="Museo Sans 300" w:hAnsi="Museo Sans 300"/>
          <w:sz w:val="20"/>
          <w:szCs w:val="20"/>
        </w:rPr>
        <w:t>58</w:t>
      </w:r>
      <w:r w:rsidRPr="00AC7FFE">
        <w:rPr>
          <w:rFonts w:ascii="Museo Sans 300" w:hAnsi="Museo Sans 300"/>
          <w:sz w:val="20"/>
          <w:szCs w:val="20"/>
        </w:rPr>
        <w:t xml:space="preserve">/100 DÓLARES DE LOS ESTADOS UNIDOS DE AMÉRICA (USD </w:t>
      </w:r>
      <w:r w:rsidR="00E81287">
        <w:rPr>
          <w:rFonts w:ascii="Museo Sans 300" w:hAnsi="Museo Sans 300"/>
          <w:sz w:val="20"/>
          <w:szCs w:val="20"/>
        </w:rPr>
        <w:t>211.58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E81287">
        <w:rPr>
          <w:rFonts w:ascii="Museo Sans 300" w:hAnsi="Museo Sans 300"/>
          <w:sz w:val="20"/>
          <w:szCs w:val="20"/>
        </w:rPr>
        <w:t>3</w:t>
      </w:r>
      <w:r w:rsidRPr="00AC7FFE">
        <w:rPr>
          <w:rFonts w:ascii="Museo Sans 300" w:hAnsi="Museo Sans 300"/>
          <w:sz w:val="20"/>
          <w:szCs w:val="20"/>
        </w:rPr>
        <w:t>.</w:t>
      </w:r>
    </w:p>
    <w:p w14:paraId="1C40B176" w14:textId="77777777" w:rsidR="00E81287" w:rsidRDefault="00E81287"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012589C"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B530AF">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DEB9D77"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E81287">
        <w:rPr>
          <w:rFonts w:ascii="Museo Sans 300" w:eastAsia="Arial" w:hAnsi="Museo Sans 300" w:cs="Times New Roman"/>
          <w:color w:val="000000"/>
          <w:sz w:val="20"/>
          <w:szCs w:val="20"/>
          <w:lang w:eastAsia="es-SV"/>
        </w:rPr>
        <w:t>l usuario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782741B7" w14:textId="77777777" w:rsidR="007D0ED3" w:rsidRDefault="007D0ED3"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78842584"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81287">
        <w:rPr>
          <w:rFonts w:ascii="Museo Sans 300" w:eastAsia="Museo Sans 300" w:hAnsi="Museo Sans 300" w:cs="Museo Sans 300"/>
          <w:sz w:val="20"/>
          <w:szCs w:val="20"/>
        </w:rPr>
        <w:t>el</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8128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CB9B3E9" w14:textId="77777777" w:rsidR="00217C37" w:rsidRPr="00217C37" w:rsidRDefault="00217C37" w:rsidP="00217C37">
      <w:pPr>
        <w:pStyle w:val="Prrafodelista"/>
        <w:rPr>
          <w:rFonts w:ascii="Museo Sans 300" w:eastAsia="Museo Sans 300" w:hAnsi="Museo Sans 300" w:cs="Museo Sans 300"/>
          <w:sz w:val="20"/>
          <w:szCs w:val="20"/>
        </w:rPr>
      </w:pPr>
    </w:p>
    <w:p w14:paraId="33ACE6B7" w14:textId="117B1DB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81287">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1F1F4BB"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37E0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87B4206"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E81287">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E81287">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3CD385E"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w:t>
      </w:r>
      <w:r w:rsidR="00E81287">
        <w:rPr>
          <w:rFonts w:ascii="Museo Sans 300" w:eastAsia="Arial" w:hAnsi="Museo Sans 300" w:cs="Times New Roman"/>
          <w:color w:val="000000"/>
          <w:sz w:val="20"/>
          <w:szCs w:val="20"/>
          <w:lang w:eastAsia="es-SV"/>
        </w:rPr>
        <w:t>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ADE10A4"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156CED0" w14:textId="77777777" w:rsidR="00CD7710" w:rsidRDefault="00CD7710"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5A9F5E1D"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341154">
        <w:rPr>
          <w:rFonts w:ascii="Museo Sans 300" w:eastAsia="Arial" w:hAnsi="Museo Sans 300" w:cs="Times New Roman"/>
          <w:color w:val="000000"/>
          <w:sz w:val="20"/>
          <w:szCs w:val="20"/>
          <w:lang w:eastAsia="es-SV"/>
        </w:rPr>
        <w:t>0151</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737E0A">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04696AAB"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07BEE">
        <w:rPr>
          <w:rFonts w:ascii="Museo Sans 300" w:eastAsia="Times New Roman" w:hAnsi="Museo Sans 300" w:cs="Times New Roman"/>
          <w:sz w:val="20"/>
          <w:szCs w:val="20"/>
          <w:lang w:eastAsia="es-ES"/>
        </w:rPr>
        <w:t>DOSCIENTOS</w:t>
      </w:r>
      <w:r w:rsidR="00E81287">
        <w:rPr>
          <w:rFonts w:ascii="Museo Sans 300" w:eastAsia="Times New Roman" w:hAnsi="Museo Sans 300" w:cs="Times New Roman"/>
          <w:sz w:val="20"/>
          <w:szCs w:val="20"/>
          <w:lang w:eastAsia="es-ES"/>
        </w:rPr>
        <w:t xml:space="preserve"> ONCE</w:t>
      </w:r>
      <w:r w:rsidR="009923DF">
        <w:rPr>
          <w:rFonts w:ascii="Museo Sans 300" w:eastAsia="Times New Roman" w:hAnsi="Museo Sans 300" w:cs="Times New Roman"/>
          <w:sz w:val="20"/>
          <w:szCs w:val="20"/>
          <w:lang w:eastAsia="es-ES"/>
        </w:rPr>
        <w:t xml:space="preserve"> </w:t>
      </w:r>
      <w:r w:rsidR="00E81287">
        <w:rPr>
          <w:rFonts w:ascii="Museo Sans 300" w:eastAsia="Times New Roman" w:hAnsi="Museo Sans 300" w:cs="Times New Roman"/>
          <w:sz w:val="20"/>
          <w:szCs w:val="20"/>
          <w:lang w:eastAsia="es-ES"/>
        </w:rPr>
        <w:t>58</w:t>
      </w:r>
      <w:r>
        <w:rPr>
          <w:rFonts w:ascii="Museo Sans 300" w:hAnsi="Museo Sans 300"/>
          <w:sz w:val="20"/>
          <w:szCs w:val="20"/>
        </w:rPr>
        <w:t xml:space="preserve">/100 DÓLARES DE LOS ESTADOS UNIDOS DE AMÉRICA (USD </w:t>
      </w:r>
      <w:r w:rsidR="00E81287">
        <w:rPr>
          <w:rFonts w:ascii="Museo Sans 300" w:hAnsi="Museo Sans 300"/>
          <w:sz w:val="20"/>
          <w:szCs w:val="20"/>
        </w:rPr>
        <w:t>211.58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E81287">
        <w:rPr>
          <w:rFonts w:ascii="Museo Sans 300" w:hAnsi="Museo Sans 300"/>
          <w:sz w:val="20"/>
          <w:szCs w:val="20"/>
        </w:rPr>
        <w:t>3</w:t>
      </w:r>
      <w:r w:rsidRPr="006F491F">
        <w:rPr>
          <w:rFonts w:ascii="Museo Sans 300" w:hAnsi="Museo Sans 300"/>
          <w:sz w:val="20"/>
          <w:szCs w:val="20"/>
        </w:rPr>
        <w:t>.</w:t>
      </w:r>
    </w:p>
    <w:p w14:paraId="0D442655" w14:textId="3971456D"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027E1A" w14:textId="77777777" w:rsidR="00411827" w:rsidRPr="009F0B26" w:rsidRDefault="00411827" w:rsidP="00411827">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CAC68BC" w14:textId="77777777" w:rsidR="00411827" w:rsidRDefault="00411827" w:rsidP="00411827">
      <w:pPr>
        <w:tabs>
          <w:tab w:val="left" w:pos="8840"/>
        </w:tabs>
        <w:spacing w:after="0" w:line="240" w:lineRule="auto"/>
        <w:ind w:left="567"/>
        <w:jc w:val="both"/>
        <w:rPr>
          <w:rStyle w:val="eop"/>
          <w:rFonts w:ascii="Museo Sans 300" w:eastAsia="Museo Sans" w:hAnsi="Museo Sans 300" w:cs="Segoe UI"/>
          <w:sz w:val="20"/>
          <w:szCs w:val="20"/>
        </w:rPr>
      </w:pPr>
    </w:p>
    <w:p w14:paraId="537FDB6A" w14:textId="77777777" w:rsidR="00B93C5B" w:rsidRPr="00B93C5B" w:rsidRDefault="009F1F12" w:rsidP="00B93C5B">
      <w:pPr>
        <w:spacing w:after="0" w:line="240" w:lineRule="auto"/>
        <w:ind w:left="426"/>
        <w:jc w:val="both"/>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La Ley de Procedimientos Administrativos (LPA), en su artículo 81, establece que los actos, tanto de la Administración como de los particulares, deberán llevarse a cabo en días y horas hábiles. </w:t>
      </w:r>
    </w:p>
    <w:p w14:paraId="1990A0CF" w14:textId="2738653A" w:rsidR="00AF3F64" w:rsidRDefault="00AF3F64" w:rsidP="00B93C5B">
      <w:pPr>
        <w:spacing w:after="0" w:line="240" w:lineRule="auto"/>
        <w:ind w:left="426"/>
        <w:jc w:val="both"/>
        <w:rPr>
          <w:rFonts w:ascii="Museo Sans 300" w:eastAsia="Arial" w:hAnsi="Museo Sans 300" w:cs="Times New Roman"/>
          <w:color w:val="000000"/>
          <w:sz w:val="20"/>
          <w:szCs w:val="20"/>
          <w:lang w:eastAsia="es-SV"/>
        </w:rPr>
      </w:pPr>
      <w:r w:rsidRPr="00AF3F64">
        <w:rPr>
          <w:rFonts w:ascii="Museo Sans 300" w:eastAsia="Arial" w:hAnsi="Museo Sans 300" w:cs="Times New Roman"/>
          <w:color w:val="000000"/>
          <w:sz w:val="20"/>
          <w:szCs w:val="20"/>
          <w:lang w:eastAsia="es-SV"/>
        </w:rPr>
        <w:t xml:space="preserve">De conformidad con lo establecido en el acuerdo </w:t>
      </w:r>
      <w:proofErr w:type="spellStart"/>
      <w:r w:rsidRPr="00AF3F64">
        <w:rPr>
          <w:rFonts w:ascii="Museo Sans 300" w:eastAsia="Arial" w:hAnsi="Museo Sans 300" w:cs="Times New Roman"/>
          <w:color w:val="000000"/>
          <w:sz w:val="20"/>
          <w:szCs w:val="20"/>
          <w:lang w:eastAsia="es-SV"/>
        </w:rPr>
        <w:t>N.°</w:t>
      </w:r>
      <w:proofErr w:type="spellEnd"/>
      <w:r w:rsidRPr="00AF3F64">
        <w:rPr>
          <w:rFonts w:ascii="Museo Sans 300" w:eastAsia="Arial" w:hAnsi="Museo Sans 300" w:cs="Times New Roman"/>
          <w:color w:val="000000"/>
          <w:sz w:val="20"/>
          <w:szCs w:val="20"/>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w:t>
      </w:r>
      <w:r>
        <w:rPr>
          <w:rFonts w:ascii="Museo Sans 300" w:eastAsia="Arial" w:hAnsi="Museo Sans 300" w:cs="Times New Roman"/>
          <w:color w:val="000000"/>
          <w:sz w:val="20"/>
          <w:szCs w:val="20"/>
          <w:lang w:eastAsia="es-SV"/>
        </w:rPr>
        <w:t xml:space="preserve"> para efectos del </w:t>
      </w:r>
      <w:proofErr w:type="spellStart"/>
      <w:r>
        <w:rPr>
          <w:rFonts w:ascii="Museo Sans 300" w:eastAsia="Arial" w:hAnsi="Museo Sans 300" w:cs="Times New Roman"/>
          <w:color w:val="000000"/>
          <w:sz w:val="20"/>
          <w:szCs w:val="20"/>
          <w:lang w:eastAsia="es-SV"/>
        </w:rPr>
        <w:t>computo</w:t>
      </w:r>
      <w:proofErr w:type="spellEnd"/>
      <w:r>
        <w:rPr>
          <w:rFonts w:ascii="Museo Sans 300" w:eastAsia="Arial" w:hAnsi="Museo Sans 300" w:cs="Times New Roman"/>
          <w:color w:val="000000"/>
          <w:sz w:val="20"/>
          <w:szCs w:val="20"/>
          <w:lang w:eastAsia="es-SV"/>
        </w:rPr>
        <w:t xml:space="preserve"> de plazos de los administrados.</w:t>
      </w:r>
    </w:p>
    <w:p w14:paraId="3B35CB13" w14:textId="077C6658" w:rsidR="009F1F12" w:rsidRPr="009F1F12" w:rsidRDefault="00AF3F64" w:rsidP="00B93C5B">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9BC7E08" w14:textId="77777777" w:rsidR="009F1F12" w:rsidRPr="009F1F12" w:rsidRDefault="009F1F12" w:rsidP="00B93C5B">
      <w:pPr>
        <w:spacing w:after="0" w:line="240" w:lineRule="auto"/>
        <w:ind w:left="426"/>
        <w:jc w:val="both"/>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En consecuencia, la SIGET estará habilitada para emitir acuerdos y resoluciones, así como realizar cualquier otro acto administrativo, en el horario y fechas siguientes: </w:t>
      </w:r>
    </w:p>
    <w:p w14:paraId="6F3BC27C" w14:textId="77777777" w:rsidR="009F1F12" w:rsidRPr="009F1F12" w:rsidRDefault="009F1F12" w:rsidP="009F1F12">
      <w:pPr>
        <w:suppressAutoHyphens w:val="0"/>
        <w:autoSpaceDN/>
        <w:spacing w:after="0" w:line="240" w:lineRule="auto"/>
        <w:ind w:left="555"/>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62A0F71F" w14:textId="77777777" w:rsidR="009F1F12" w:rsidRPr="009F1F12" w:rsidRDefault="009F1F12" w:rsidP="009F1F12">
      <w:pPr>
        <w:numPr>
          <w:ilvl w:val="0"/>
          <w:numId w:val="11"/>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Los días 10 de junio y 1 de julio de 2023, en un horario de 8:00 a.m. a las 5:00 p.m.;</w:t>
      </w:r>
      <w:r w:rsidRPr="009F1F12">
        <w:rPr>
          <w:rFonts w:ascii="Museo Sans 300" w:eastAsia="Times New Roman" w:hAnsi="Museo Sans 300" w:cs="Segoe UI"/>
          <w:color w:val="000000"/>
          <w:sz w:val="20"/>
          <w:szCs w:val="20"/>
          <w:lang w:eastAsia="es-SV"/>
        </w:rPr>
        <w:t> </w:t>
      </w:r>
    </w:p>
    <w:p w14:paraId="543545A4" w14:textId="77777777" w:rsidR="009F1F12" w:rsidRPr="009F1F12" w:rsidRDefault="009F1F12" w:rsidP="009F1F12">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1ABD7534" w14:textId="77777777" w:rsidR="009F1F12" w:rsidRPr="009F1F12" w:rsidRDefault="009F1F12" w:rsidP="009F1F12">
      <w:pPr>
        <w:numPr>
          <w:ilvl w:val="0"/>
          <w:numId w:val="12"/>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9F1F12">
        <w:rPr>
          <w:rFonts w:ascii="Museo Sans 300" w:eastAsia="Times New Roman" w:hAnsi="Museo Sans 300" w:cs="Segoe UI"/>
          <w:color w:val="000000"/>
          <w:sz w:val="20"/>
          <w:szCs w:val="20"/>
          <w:lang w:eastAsia="es-SV"/>
        </w:rPr>
        <w:t> </w:t>
      </w:r>
    </w:p>
    <w:p w14:paraId="71461073" w14:textId="77777777" w:rsidR="009F1F12" w:rsidRPr="009F1F12" w:rsidRDefault="009F1F12" w:rsidP="009F1F12">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27F1ED56" w14:textId="77777777" w:rsidR="009F1F12" w:rsidRPr="009F1F12" w:rsidRDefault="009F1F12" w:rsidP="009F1F12">
      <w:pPr>
        <w:numPr>
          <w:ilvl w:val="0"/>
          <w:numId w:val="13"/>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El día 22 de julio de 2023, en un horario de 8:00 a.m. a las 11:00 a.m.</w:t>
      </w:r>
      <w:r w:rsidRPr="009F1F12">
        <w:rPr>
          <w:rFonts w:ascii="Museo Sans 300" w:eastAsia="Times New Roman" w:hAnsi="Museo Sans 300" w:cs="Segoe UI"/>
          <w:color w:val="000000"/>
          <w:sz w:val="20"/>
          <w:szCs w:val="20"/>
          <w:lang w:eastAsia="es-SV"/>
        </w:rPr>
        <w:t> </w:t>
      </w:r>
    </w:p>
    <w:p w14:paraId="072AC2E7" w14:textId="77777777" w:rsidR="009F1F12" w:rsidRPr="009F1F12" w:rsidRDefault="009F1F12" w:rsidP="009F1F12">
      <w:pPr>
        <w:suppressAutoHyphens w:val="0"/>
        <w:autoSpaceDN/>
        <w:spacing w:after="0" w:line="240" w:lineRule="auto"/>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0E83D669" w14:textId="77777777" w:rsidR="009F1F12" w:rsidRPr="009F1F12" w:rsidRDefault="009F1F12" w:rsidP="009F1F12">
      <w:pPr>
        <w:suppressAutoHyphens w:val="0"/>
        <w:autoSpaceDN/>
        <w:spacing w:after="0" w:line="240" w:lineRule="auto"/>
        <w:ind w:left="420"/>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Asimismo, para efectos del cómputo de plazos de los administrados no se contarán como días hábiles del 31 de julio al 4 de agosto del 2023. </w:t>
      </w:r>
    </w:p>
    <w:p w14:paraId="64E38D3B" w14:textId="77777777" w:rsidR="00411827" w:rsidRDefault="00411827" w:rsidP="004D78AD">
      <w:pPr>
        <w:spacing w:after="0" w:line="240" w:lineRule="auto"/>
        <w:jc w:val="both"/>
        <w:rPr>
          <w:rFonts w:ascii="Museo Sans 500" w:eastAsia="Arial" w:hAnsi="Museo Sans 500" w:cs="Times New Roman"/>
          <w:b/>
          <w:sz w:val="20"/>
          <w:szCs w:val="20"/>
          <w:lang w:eastAsia="es-ES"/>
        </w:rPr>
      </w:pPr>
    </w:p>
    <w:p w14:paraId="1E350063" w14:textId="36B9503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341154">
        <w:rPr>
          <w:rFonts w:ascii="Museo Sans 300" w:eastAsia="Arial" w:hAnsi="Museo Sans 300" w:cs="Times New Roman"/>
          <w:sz w:val="20"/>
          <w:szCs w:val="20"/>
        </w:rPr>
        <w:t>0151</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7201ED60"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737E0A">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6EB75A86"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B3F02">
        <w:rPr>
          <w:rFonts w:ascii="Museo Sans 300" w:eastAsia="Arial" w:hAnsi="Museo Sans 300"/>
          <w:sz w:val="20"/>
          <w:szCs w:val="20"/>
          <w:lang w:eastAsia="es-SV"/>
        </w:rPr>
        <w:t>DOSCIENTOS</w:t>
      </w:r>
      <w:r w:rsidR="00E81287">
        <w:rPr>
          <w:rFonts w:ascii="Museo Sans 300" w:eastAsia="Arial" w:hAnsi="Museo Sans 300"/>
          <w:sz w:val="20"/>
          <w:szCs w:val="20"/>
          <w:lang w:eastAsia="es-SV"/>
        </w:rPr>
        <w:t xml:space="preserve"> ONCE</w:t>
      </w:r>
      <w:r>
        <w:rPr>
          <w:rFonts w:ascii="Museo Sans 300" w:eastAsia="Arial" w:hAnsi="Museo Sans 300"/>
          <w:sz w:val="20"/>
          <w:szCs w:val="20"/>
          <w:lang w:eastAsia="es-SV"/>
        </w:rPr>
        <w:t xml:space="preserve"> </w:t>
      </w:r>
      <w:r w:rsidR="00E81287">
        <w:rPr>
          <w:rFonts w:ascii="Museo Sans 300" w:eastAsia="Arial" w:hAnsi="Museo Sans 300"/>
          <w:sz w:val="20"/>
          <w:szCs w:val="20"/>
          <w:lang w:eastAsia="es-SV"/>
        </w:rPr>
        <w:t>58</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E81287">
        <w:rPr>
          <w:rFonts w:ascii="Museo Sans 300" w:hAnsi="Museo Sans 300"/>
          <w:sz w:val="20"/>
          <w:szCs w:val="20"/>
        </w:rPr>
        <w:t>211.58</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E81287">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60A2DAB5"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w:t>
      </w:r>
      <w:r w:rsidR="00341154">
        <w:rPr>
          <w:rFonts w:ascii="Museo Sans 300" w:hAnsi="Museo Sans 300" w:cs="Segoe UI"/>
          <w:sz w:val="20"/>
          <w:szCs w:val="20"/>
          <w:lang w:eastAsia="es-SV"/>
        </w:rPr>
        <w:t>0151</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9FBC0E1" w14:textId="77777777" w:rsidR="00411827" w:rsidRPr="007D13AA" w:rsidRDefault="00411827" w:rsidP="00411827">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A233D59" w14:textId="77777777" w:rsidR="00411827" w:rsidRDefault="00411827" w:rsidP="0041182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1F22F99" w14:textId="403CE262" w:rsidR="00411827" w:rsidRDefault="00411827" w:rsidP="00AF3F64">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974C705" w14:textId="77777777" w:rsidR="00F61E6C" w:rsidRPr="009A03C0" w:rsidRDefault="00F61E6C" w:rsidP="00AF3F64">
      <w:pPr>
        <w:pStyle w:val="Prrafodelista"/>
        <w:ind w:left="993"/>
        <w:jc w:val="both"/>
        <w:rPr>
          <w:rFonts w:ascii="Museo Sans 300" w:hAnsi="Museo Sans 300" w:cs="Calibri"/>
          <w:color w:val="000000"/>
          <w:sz w:val="20"/>
          <w:szCs w:val="20"/>
          <w:lang w:eastAsia="es-SV"/>
        </w:rPr>
      </w:pPr>
    </w:p>
    <w:p w14:paraId="2318DCBF" w14:textId="529C40A3" w:rsidR="00411827" w:rsidRPr="009A03C0" w:rsidRDefault="00411827" w:rsidP="00AF3F64">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94EE7" w14:textId="77777777" w:rsidR="00411827" w:rsidRPr="009A03C0" w:rsidRDefault="00411827" w:rsidP="00AF3F64">
      <w:pPr>
        <w:pStyle w:val="Prrafodelista"/>
        <w:ind w:left="993"/>
        <w:jc w:val="both"/>
        <w:rPr>
          <w:rFonts w:ascii="Museo Sans 300" w:hAnsi="Museo Sans 300" w:cs="Calibri"/>
          <w:color w:val="000000"/>
          <w:sz w:val="20"/>
          <w:szCs w:val="20"/>
          <w:lang w:eastAsia="es-SV"/>
        </w:rPr>
      </w:pPr>
    </w:p>
    <w:p w14:paraId="2AB49A48" w14:textId="16991C7E" w:rsidR="00411827" w:rsidRDefault="00411827" w:rsidP="00AF3F64">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6D8F95FE"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387A294F" w14:textId="77777777" w:rsidR="00411827" w:rsidRPr="00CF7A86" w:rsidRDefault="00411827" w:rsidP="00411827">
      <w:pPr>
        <w:pStyle w:val="Prrafodelista"/>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8803847" w14:textId="77777777" w:rsidR="00411827" w:rsidRDefault="00411827" w:rsidP="00411827">
      <w:pPr>
        <w:pStyle w:val="Prrafodelista"/>
        <w:ind w:left="426"/>
        <w:jc w:val="both"/>
        <w:rPr>
          <w:rFonts w:ascii="Museo Sans 300" w:eastAsia="Arial" w:hAnsi="Museo Sans 300"/>
          <w:color w:val="000000"/>
          <w:sz w:val="20"/>
          <w:szCs w:val="20"/>
          <w:lang w:eastAsia="es-SV"/>
        </w:rPr>
      </w:pPr>
    </w:p>
    <w:p w14:paraId="5BCD88CE" w14:textId="043F1CFD"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E81287">
        <w:rPr>
          <w:rFonts w:ascii="Museo Sans 300" w:eastAsia="Arial" w:hAnsi="Museo Sans 300"/>
          <w:color w:val="000000"/>
          <w:sz w:val="20"/>
          <w:szCs w:val="20"/>
          <w:lang w:eastAsia="es-SV"/>
        </w:rPr>
        <w:t>l</w:t>
      </w:r>
      <w:r w:rsidR="00E60CB6">
        <w:rPr>
          <w:rFonts w:ascii="Museo Sans 300" w:eastAsia="Arial" w:hAnsi="Museo Sans 300"/>
          <w:color w:val="000000"/>
          <w:sz w:val="20"/>
          <w:szCs w:val="20"/>
          <w:lang w:eastAsia="es-SV"/>
        </w:rPr>
        <w:t xml:space="preserve"> señor </w:t>
      </w:r>
      <w:r w:rsidR="00CD7710">
        <w:rPr>
          <w:rFonts w:ascii="Museo Sans 300" w:eastAsia="Arial" w:hAnsi="Museo Sans 300"/>
          <w:color w:val="000000"/>
          <w:sz w:val="20"/>
          <w:szCs w:val="20"/>
          <w:lang w:eastAsia="es-SV"/>
        </w:rPr>
        <w:t>x</w:t>
      </w:r>
      <w:r w:rsidR="00737E0A">
        <w:rPr>
          <w:rFonts w:ascii="Museo Sans 300" w:eastAsia="Arial" w:hAnsi="Museo Sans 300"/>
          <w:color w:val="000000"/>
          <w:sz w:val="20"/>
          <w:szCs w:val="20"/>
          <w:lang w:eastAsia="es-SV"/>
        </w:rPr>
        <w:t>xx</w:t>
      </w:r>
      <w:r w:rsidR="00CD771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60458D53" w:rsidR="006E0360" w:rsidRDefault="006E0360" w:rsidP="005B0CD9">
      <w:pPr>
        <w:pStyle w:val="Prrafodelista"/>
        <w:ind w:left="426"/>
        <w:jc w:val="both"/>
        <w:rPr>
          <w:rFonts w:ascii="Museo Sans 300" w:eastAsia="Arial" w:hAnsi="Museo Sans 300"/>
          <w:color w:val="000000"/>
          <w:sz w:val="20"/>
          <w:szCs w:val="20"/>
          <w:lang w:eastAsia="es-SV"/>
        </w:rPr>
      </w:pPr>
    </w:p>
    <w:p w14:paraId="674BA59B" w14:textId="77777777" w:rsidR="000B6305" w:rsidRDefault="000B6305"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737E0A">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811F" w14:textId="77777777" w:rsidR="00BB5521" w:rsidRDefault="00BB5521">
      <w:pPr>
        <w:spacing w:after="0" w:line="240" w:lineRule="auto"/>
      </w:pPr>
      <w:r>
        <w:separator/>
      </w:r>
    </w:p>
  </w:endnote>
  <w:endnote w:type="continuationSeparator" w:id="0">
    <w:p w14:paraId="64BAB145" w14:textId="77777777" w:rsidR="00BB5521" w:rsidRDefault="00BB5521">
      <w:pPr>
        <w:spacing w:after="0" w:line="240" w:lineRule="auto"/>
      </w:pPr>
      <w:r>
        <w:continuationSeparator/>
      </w:r>
    </w:p>
  </w:endnote>
  <w:endnote w:type="continuationNotice" w:id="1">
    <w:p w14:paraId="620BB044" w14:textId="77777777" w:rsidR="00BB5521" w:rsidRDefault="00BB5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218938C2"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F</w:t>
    </w:r>
    <w:r w:rsidR="00F60190">
      <w:rPr>
        <w:rFonts w:ascii="Bembo Std" w:hAnsi="Bembo Std"/>
        <w:color w:val="000000"/>
        <w:sz w:val="14"/>
        <w:szCs w:val="14"/>
      </w:rP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7870" w14:textId="77777777" w:rsidR="00BB5521" w:rsidRDefault="00BB5521">
      <w:pPr>
        <w:spacing w:after="0" w:line="240" w:lineRule="auto"/>
      </w:pPr>
      <w:r>
        <w:rPr>
          <w:color w:val="000000"/>
        </w:rPr>
        <w:separator/>
      </w:r>
    </w:p>
  </w:footnote>
  <w:footnote w:type="continuationSeparator" w:id="0">
    <w:p w14:paraId="7E468752" w14:textId="77777777" w:rsidR="00BB5521" w:rsidRDefault="00BB5521">
      <w:pPr>
        <w:spacing w:after="0" w:line="240" w:lineRule="auto"/>
      </w:pPr>
      <w:r>
        <w:continuationSeparator/>
      </w:r>
    </w:p>
  </w:footnote>
  <w:footnote w:type="continuationNotice" w:id="1">
    <w:p w14:paraId="22A578A5" w14:textId="77777777" w:rsidR="00BB5521" w:rsidRDefault="00BB5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11"/>
  </w:num>
  <w:num w:numId="2" w16cid:durableId="2034181796">
    <w:abstractNumId w:val="5"/>
  </w:num>
  <w:num w:numId="3" w16cid:durableId="1709142625">
    <w:abstractNumId w:val="9"/>
  </w:num>
  <w:num w:numId="4" w16cid:durableId="221210230">
    <w:abstractNumId w:val="4"/>
  </w:num>
  <w:num w:numId="5" w16cid:durableId="1664696473">
    <w:abstractNumId w:val="0"/>
  </w:num>
  <w:num w:numId="6" w16cid:durableId="1508325136">
    <w:abstractNumId w:val="6"/>
  </w:num>
  <w:num w:numId="7" w16cid:durableId="1583832942">
    <w:abstractNumId w:val="2"/>
  </w:num>
  <w:num w:numId="8" w16cid:durableId="763841886">
    <w:abstractNumId w:val="12"/>
  </w:num>
  <w:num w:numId="9" w16cid:durableId="1584414044">
    <w:abstractNumId w:val="1"/>
  </w:num>
  <w:num w:numId="10" w16cid:durableId="413819699">
    <w:abstractNumId w:val="7"/>
  </w:num>
  <w:num w:numId="11" w16cid:durableId="1794252902">
    <w:abstractNumId w:val="3"/>
  </w:num>
  <w:num w:numId="12" w16cid:durableId="433865391">
    <w:abstractNumId w:val="8"/>
  </w:num>
  <w:num w:numId="13" w16cid:durableId="3600950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F0F"/>
    <w:rsid w:val="000676C5"/>
    <w:rsid w:val="00072BDD"/>
    <w:rsid w:val="00072FFC"/>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4D8"/>
    <w:rsid w:val="000A7B6D"/>
    <w:rsid w:val="000B2E01"/>
    <w:rsid w:val="000B32D4"/>
    <w:rsid w:val="000B5182"/>
    <w:rsid w:val="000B5267"/>
    <w:rsid w:val="000B5A67"/>
    <w:rsid w:val="000B5B18"/>
    <w:rsid w:val="000B6305"/>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58B4"/>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2EA0"/>
    <w:rsid w:val="00233CE7"/>
    <w:rsid w:val="00234877"/>
    <w:rsid w:val="002358CD"/>
    <w:rsid w:val="002401EB"/>
    <w:rsid w:val="00241259"/>
    <w:rsid w:val="00241ACF"/>
    <w:rsid w:val="00243115"/>
    <w:rsid w:val="0024433B"/>
    <w:rsid w:val="00244F35"/>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1154"/>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3147"/>
    <w:rsid w:val="00393564"/>
    <w:rsid w:val="00393EB2"/>
    <w:rsid w:val="0039425B"/>
    <w:rsid w:val="00394B23"/>
    <w:rsid w:val="0039595C"/>
    <w:rsid w:val="003A054D"/>
    <w:rsid w:val="003A0769"/>
    <w:rsid w:val="003B2FBE"/>
    <w:rsid w:val="003B58AF"/>
    <w:rsid w:val="003B663B"/>
    <w:rsid w:val="003C0479"/>
    <w:rsid w:val="003C0C0D"/>
    <w:rsid w:val="003C1074"/>
    <w:rsid w:val="003C10F4"/>
    <w:rsid w:val="003C37BA"/>
    <w:rsid w:val="003C3E06"/>
    <w:rsid w:val="003C4D06"/>
    <w:rsid w:val="003C558E"/>
    <w:rsid w:val="003C61E9"/>
    <w:rsid w:val="003C6D0E"/>
    <w:rsid w:val="003C6E96"/>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066B"/>
    <w:rsid w:val="00411827"/>
    <w:rsid w:val="00414D41"/>
    <w:rsid w:val="0041617B"/>
    <w:rsid w:val="00416384"/>
    <w:rsid w:val="00417C16"/>
    <w:rsid w:val="004203BB"/>
    <w:rsid w:val="004206CC"/>
    <w:rsid w:val="00421A88"/>
    <w:rsid w:val="00422A0A"/>
    <w:rsid w:val="00422FBA"/>
    <w:rsid w:val="0042414E"/>
    <w:rsid w:val="00424E84"/>
    <w:rsid w:val="00425740"/>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55E6"/>
    <w:rsid w:val="004669A1"/>
    <w:rsid w:val="004711F3"/>
    <w:rsid w:val="00474480"/>
    <w:rsid w:val="00480BE0"/>
    <w:rsid w:val="00480FBC"/>
    <w:rsid w:val="0048136F"/>
    <w:rsid w:val="0048150C"/>
    <w:rsid w:val="00481E28"/>
    <w:rsid w:val="00482C7D"/>
    <w:rsid w:val="00483B3E"/>
    <w:rsid w:val="004870BF"/>
    <w:rsid w:val="004912E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26BF"/>
    <w:rsid w:val="00572E7F"/>
    <w:rsid w:val="00573A2A"/>
    <w:rsid w:val="005826A5"/>
    <w:rsid w:val="005839A8"/>
    <w:rsid w:val="00583C70"/>
    <w:rsid w:val="00590E8D"/>
    <w:rsid w:val="00591C5B"/>
    <w:rsid w:val="00592392"/>
    <w:rsid w:val="00595D7A"/>
    <w:rsid w:val="00596CD5"/>
    <w:rsid w:val="00597E32"/>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5228"/>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0D89"/>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1D5"/>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1FDB"/>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37E0A"/>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5356"/>
    <w:rsid w:val="007C6655"/>
    <w:rsid w:val="007C6BEB"/>
    <w:rsid w:val="007C6D63"/>
    <w:rsid w:val="007D0ED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5FF8"/>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5BA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1566"/>
    <w:rsid w:val="009F1838"/>
    <w:rsid w:val="009F1F12"/>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74C"/>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55D"/>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964"/>
    <w:rsid w:val="00AE4DC2"/>
    <w:rsid w:val="00AE549E"/>
    <w:rsid w:val="00AE77EA"/>
    <w:rsid w:val="00AE789C"/>
    <w:rsid w:val="00AF1748"/>
    <w:rsid w:val="00AF2B59"/>
    <w:rsid w:val="00AF3F64"/>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3C6A"/>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30AF"/>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3C5B"/>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B5521"/>
    <w:rsid w:val="00BC227B"/>
    <w:rsid w:val="00BC2A64"/>
    <w:rsid w:val="00BC2EB4"/>
    <w:rsid w:val="00BC3FA5"/>
    <w:rsid w:val="00BC4833"/>
    <w:rsid w:val="00BC4BED"/>
    <w:rsid w:val="00BC563B"/>
    <w:rsid w:val="00BC5684"/>
    <w:rsid w:val="00BC755A"/>
    <w:rsid w:val="00BD0268"/>
    <w:rsid w:val="00BD1BC7"/>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01DE"/>
    <w:rsid w:val="00C052BE"/>
    <w:rsid w:val="00C05527"/>
    <w:rsid w:val="00C06183"/>
    <w:rsid w:val="00C100B0"/>
    <w:rsid w:val="00C101F3"/>
    <w:rsid w:val="00C1036B"/>
    <w:rsid w:val="00C11290"/>
    <w:rsid w:val="00C1322E"/>
    <w:rsid w:val="00C14D0B"/>
    <w:rsid w:val="00C14D0F"/>
    <w:rsid w:val="00C1566A"/>
    <w:rsid w:val="00C160AD"/>
    <w:rsid w:val="00C1710A"/>
    <w:rsid w:val="00C175F1"/>
    <w:rsid w:val="00C17608"/>
    <w:rsid w:val="00C20A78"/>
    <w:rsid w:val="00C21D19"/>
    <w:rsid w:val="00C2292D"/>
    <w:rsid w:val="00C2462E"/>
    <w:rsid w:val="00C2611B"/>
    <w:rsid w:val="00C272D2"/>
    <w:rsid w:val="00C34300"/>
    <w:rsid w:val="00C355CE"/>
    <w:rsid w:val="00C3584E"/>
    <w:rsid w:val="00C36418"/>
    <w:rsid w:val="00C40489"/>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57B8"/>
    <w:rsid w:val="00CC6145"/>
    <w:rsid w:val="00CC6B75"/>
    <w:rsid w:val="00CC7CC6"/>
    <w:rsid w:val="00CD2B1A"/>
    <w:rsid w:val="00CD33AB"/>
    <w:rsid w:val="00CD35D2"/>
    <w:rsid w:val="00CD3E87"/>
    <w:rsid w:val="00CD4106"/>
    <w:rsid w:val="00CD4142"/>
    <w:rsid w:val="00CD5CC2"/>
    <w:rsid w:val="00CD636D"/>
    <w:rsid w:val="00CD7507"/>
    <w:rsid w:val="00CD7710"/>
    <w:rsid w:val="00CE062E"/>
    <w:rsid w:val="00CE21D4"/>
    <w:rsid w:val="00CE22A2"/>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2BA5"/>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0664"/>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453"/>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462C"/>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C06"/>
    <w:rsid w:val="00E37DB9"/>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A8"/>
    <w:rsid w:val="00E720EB"/>
    <w:rsid w:val="00E7279D"/>
    <w:rsid w:val="00E72FF2"/>
    <w:rsid w:val="00E73435"/>
    <w:rsid w:val="00E7567D"/>
    <w:rsid w:val="00E7597B"/>
    <w:rsid w:val="00E76B9F"/>
    <w:rsid w:val="00E76E22"/>
    <w:rsid w:val="00E80FED"/>
    <w:rsid w:val="00E81287"/>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BFD"/>
    <w:rsid w:val="00EC1FA6"/>
    <w:rsid w:val="00EC2B52"/>
    <w:rsid w:val="00EC2C3D"/>
    <w:rsid w:val="00EC4754"/>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24"/>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9BA"/>
    <w:rsid w:val="00F55FB3"/>
    <w:rsid w:val="00F56376"/>
    <w:rsid w:val="00F60190"/>
    <w:rsid w:val="00F61348"/>
    <w:rsid w:val="00F6177B"/>
    <w:rsid w:val="00F61C1E"/>
    <w:rsid w:val="00F61E6C"/>
    <w:rsid w:val="00F624A3"/>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C43"/>
    <w:rsid w:val="00F958CA"/>
    <w:rsid w:val="00F968FA"/>
    <w:rsid w:val="00F96E6C"/>
    <w:rsid w:val="00FA0E46"/>
    <w:rsid w:val="00FA1D39"/>
    <w:rsid w:val="00FA2078"/>
    <w:rsid w:val="00FA5D2A"/>
    <w:rsid w:val="00FA72A2"/>
    <w:rsid w:val="00FB13B3"/>
    <w:rsid w:val="00FB20DB"/>
    <w:rsid w:val="00FB3D61"/>
    <w:rsid w:val="00FB42B0"/>
    <w:rsid w:val="00FB4814"/>
    <w:rsid w:val="00FB4EAE"/>
    <w:rsid w:val="00FC0357"/>
    <w:rsid w:val="00FC0A3F"/>
    <w:rsid w:val="00FC123B"/>
    <w:rsid w:val="00FC1240"/>
    <w:rsid w:val="00FC1DAE"/>
    <w:rsid w:val="00FC288B"/>
    <w:rsid w:val="00FC4337"/>
    <w:rsid w:val="00FC44D0"/>
    <w:rsid w:val="00FC48DD"/>
    <w:rsid w:val="00FC52B2"/>
    <w:rsid w:val="00FC60AC"/>
    <w:rsid w:val="00FC63E9"/>
    <w:rsid w:val="00FC6C62"/>
    <w:rsid w:val="00FC72BF"/>
    <w:rsid w:val="00FC73B8"/>
    <w:rsid w:val="00FD11B6"/>
    <w:rsid w:val="00FD37F4"/>
    <w:rsid w:val="00FD4894"/>
    <w:rsid w:val="00FD599B"/>
    <w:rsid w:val="00FD75A2"/>
    <w:rsid w:val="00FE0336"/>
    <w:rsid w:val="00FE0606"/>
    <w:rsid w:val="00FE08E9"/>
    <w:rsid w:val="00FE16E2"/>
    <w:rsid w:val="00FE1C2C"/>
    <w:rsid w:val="00FE1EB2"/>
    <w:rsid w:val="00FE1F4A"/>
    <w:rsid w:val="00FE2E98"/>
    <w:rsid w:val="00FE3EC3"/>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08451026">
    <w:name w:val="scxw208451026"/>
    <w:basedOn w:val="Fuentedeprrafopredeter"/>
    <w:rsid w:val="009F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784931709">
      <w:bodyDiv w:val="1"/>
      <w:marLeft w:val="0"/>
      <w:marRight w:val="0"/>
      <w:marTop w:val="0"/>
      <w:marBottom w:val="0"/>
      <w:divBdr>
        <w:top w:val="none" w:sz="0" w:space="0" w:color="auto"/>
        <w:left w:val="none" w:sz="0" w:space="0" w:color="auto"/>
        <w:bottom w:val="none" w:sz="0" w:space="0" w:color="auto"/>
        <w:right w:val="none" w:sz="0" w:space="0" w:color="auto"/>
      </w:divBdr>
      <w:divsChild>
        <w:div w:id="1458404767">
          <w:marLeft w:val="0"/>
          <w:marRight w:val="0"/>
          <w:marTop w:val="0"/>
          <w:marBottom w:val="0"/>
          <w:divBdr>
            <w:top w:val="none" w:sz="0" w:space="0" w:color="auto"/>
            <w:left w:val="none" w:sz="0" w:space="0" w:color="auto"/>
            <w:bottom w:val="none" w:sz="0" w:space="0" w:color="auto"/>
            <w:right w:val="none" w:sz="0" w:space="0" w:color="auto"/>
          </w:divBdr>
        </w:div>
        <w:div w:id="1538003040">
          <w:marLeft w:val="0"/>
          <w:marRight w:val="0"/>
          <w:marTop w:val="0"/>
          <w:marBottom w:val="0"/>
          <w:divBdr>
            <w:top w:val="none" w:sz="0" w:space="0" w:color="auto"/>
            <w:left w:val="none" w:sz="0" w:space="0" w:color="auto"/>
            <w:bottom w:val="none" w:sz="0" w:space="0" w:color="auto"/>
            <w:right w:val="none" w:sz="0" w:space="0" w:color="auto"/>
          </w:divBdr>
        </w:div>
        <w:div w:id="1895659586">
          <w:marLeft w:val="0"/>
          <w:marRight w:val="0"/>
          <w:marTop w:val="0"/>
          <w:marBottom w:val="0"/>
          <w:divBdr>
            <w:top w:val="none" w:sz="0" w:space="0" w:color="auto"/>
            <w:left w:val="none" w:sz="0" w:space="0" w:color="auto"/>
            <w:bottom w:val="none" w:sz="0" w:space="0" w:color="auto"/>
            <w:right w:val="none" w:sz="0" w:space="0" w:color="auto"/>
          </w:divBdr>
          <w:divsChild>
            <w:div w:id="1080369061">
              <w:marLeft w:val="0"/>
              <w:marRight w:val="0"/>
              <w:marTop w:val="0"/>
              <w:marBottom w:val="0"/>
              <w:divBdr>
                <w:top w:val="none" w:sz="0" w:space="0" w:color="auto"/>
                <w:left w:val="none" w:sz="0" w:space="0" w:color="auto"/>
                <w:bottom w:val="none" w:sz="0" w:space="0" w:color="auto"/>
                <w:right w:val="none" w:sz="0" w:space="0" w:color="auto"/>
              </w:divBdr>
            </w:div>
            <w:div w:id="280461036">
              <w:marLeft w:val="0"/>
              <w:marRight w:val="0"/>
              <w:marTop w:val="0"/>
              <w:marBottom w:val="0"/>
              <w:divBdr>
                <w:top w:val="none" w:sz="0" w:space="0" w:color="auto"/>
                <w:left w:val="none" w:sz="0" w:space="0" w:color="auto"/>
                <w:bottom w:val="none" w:sz="0" w:space="0" w:color="auto"/>
                <w:right w:val="none" w:sz="0" w:space="0" w:color="auto"/>
              </w:divBdr>
            </w:div>
            <w:div w:id="119997581">
              <w:marLeft w:val="0"/>
              <w:marRight w:val="0"/>
              <w:marTop w:val="0"/>
              <w:marBottom w:val="0"/>
              <w:divBdr>
                <w:top w:val="none" w:sz="0" w:space="0" w:color="auto"/>
                <w:left w:val="none" w:sz="0" w:space="0" w:color="auto"/>
                <w:bottom w:val="none" w:sz="0" w:space="0" w:color="auto"/>
                <w:right w:val="none" w:sz="0" w:space="0" w:color="auto"/>
              </w:divBdr>
            </w:div>
            <w:div w:id="364796469">
              <w:marLeft w:val="0"/>
              <w:marRight w:val="0"/>
              <w:marTop w:val="0"/>
              <w:marBottom w:val="0"/>
              <w:divBdr>
                <w:top w:val="none" w:sz="0" w:space="0" w:color="auto"/>
                <w:left w:val="none" w:sz="0" w:space="0" w:color="auto"/>
                <w:bottom w:val="none" w:sz="0" w:space="0" w:color="auto"/>
                <w:right w:val="none" w:sz="0" w:space="0" w:color="auto"/>
              </w:divBdr>
            </w:div>
            <w:div w:id="1995334869">
              <w:marLeft w:val="0"/>
              <w:marRight w:val="0"/>
              <w:marTop w:val="0"/>
              <w:marBottom w:val="0"/>
              <w:divBdr>
                <w:top w:val="none" w:sz="0" w:space="0" w:color="auto"/>
                <w:left w:val="none" w:sz="0" w:space="0" w:color="auto"/>
                <w:bottom w:val="none" w:sz="0" w:space="0" w:color="auto"/>
                <w:right w:val="none" w:sz="0" w:space="0" w:color="auto"/>
              </w:divBdr>
            </w:div>
          </w:divsChild>
        </w:div>
        <w:div w:id="665130070">
          <w:marLeft w:val="0"/>
          <w:marRight w:val="0"/>
          <w:marTop w:val="0"/>
          <w:marBottom w:val="0"/>
          <w:divBdr>
            <w:top w:val="none" w:sz="0" w:space="0" w:color="auto"/>
            <w:left w:val="none" w:sz="0" w:space="0" w:color="auto"/>
            <w:bottom w:val="none" w:sz="0" w:space="0" w:color="auto"/>
            <w:right w:val="none" w:sz="0" w:space="0" w:color="auto"/>
          </w:divBdr>
          <w:divsChild>
            <w:div w:id="844562681">
              <w:marLeft w:val="0"/>
              <w:marRight w:val="0"/>
              <w:marTop w:val="0"/>
              <w:marBottom w:val="0"/>
              <w:divBdr>
                <w:top w:val="none" w:sz="0" w:space="0" w:color="auto"/>
                <w:left w:val="none" w:sz="0" w:space="0" w:color="auto"/>
                <w:bottom w:val="none" w:sz="0" w:space="0" w:color="auto"/>
                <w:right w:val="none" w:sz="0" w:space="0" w:color="auto"/>
              </w:divBdr>
            </w:div>
            <w:div w:id="1163156554">
              <w:marLeft w:val="0"/>
              <w:marRight w:val="0"/>
              <w:marTop w:val="0"/>
              <w:marBottom w:val="0"/>
              <w:divBdr>
                <w:top w:val="none" w:sz="0" w:space="0" w:color="auto"/>
                <w:left w:val="none" w:sz="0" w:space="0" w:color="auto"/>
                <w:bottom w:val="none" w:sz="0" w:space="0" w:color="auto"/>
                <w:right w:val="none" w:sz="0" w:space="0" w:color="auto"/>
              </w:divBdr>
            </w:div>
            <w:div w:id="854467542">
              <w:marLeft w:val="0"/>
              <w:marRight w:val="0"/>
              <w:marTop w:val="0"/>
              <w:marBottom w:val="0"/>
              <w:divBdr>
                <w:top w:val="none" w:sz="0" w:space="0" w:color="auto"/>
                <w:left w:val="none" w:sz="0" w:space="0" w:color="auto"/>
                <w:bottom w:val="none" w:sz="0" w:space="0" w:color="auto"/>
                <w:right w:val="none" w:sz="0" w:space="0" w:color="auto"/>
              </w:divBdr>
            </w:div>
            <w:div w:id="1374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26-6-23. Expediente EP-0467-23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692D397-8A7A-47CA-AB2A-FB5B28FD7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77</TotalTime>
  <Pages>9</Pages>
  <Words>4471</Words>
  <Characters>24591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2023-07-20T21:45:00Z</dcterms:created>
  <dcterms:modified xsi:type="dcterms:W3CDTF">2023-07-24T17:30:00Z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