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652F5026" w14:textId="77777777" w:rsidR="004F133D" w:rsidRDefault="004F133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EBA99F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4F133D">
        <w:rPr>
          <w:rFonts w:ascii="Museo Sans 900" w:eastAsia="Times New Roman" w:hAnsi="Museo Sans 900" w:cs="Times New Roman"/>
          <w:b/>
          <w:bCs/>
          <w:sz w:val="20"/>
          <w:szCs w:val="20"/>
          <w:lang w:val="es-MX" w:eastAsia="es-ES"/>
        </w:rPr>
        <w:t>0503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4F133D">
        <w:rPr>
          <w:rFonts w:ascii="Museo Sans 300" w:eastAsia="Times New Roman" w:hAnsi="Museo Sans 300" w:cs="Times New Roman"/>
          <w:sz w:val="20"/>
          <w:szCs w:val="20"/>
          <w:lang w:val="es-MX" w:eastAsia="es-ES"/>
        </w:rPr>
        <w:t>nueve</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w:t>
      </w:r>
      <w:r w:rsidR="004F133D">
        <w:rPr>
          <w:rFonts w:ascii="Museo Sans 300" w:eastAsia="Times New Roman" w:hAnsi="Museo Sans 300" w:cs="Times New Roman"/>
          <w:sz w:val="20"/>
          <w:szCs w:val="20"/>
          <w:lang w:val="es-MX" w:eastAsia="es-ES"/>
        </w:rPr>
        <w:t>treinta</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4F133D">
        <w:rPr>
          <w:rFonts w:ascii="Museo Sans 300" w:eastAsia="Times New Roman" w:hAnsi="Museo Sans 300" w:cs="Times New Roman"/>
          <w:sz w:val="20"/>
          <w:szCs w:val="20"/>
          <w:lang w:val="es-MX" w:eastAsia="es-ES"/>
        </w:rPr>
        <w:t>veintitrés</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junio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F359968" w14:textId="05143923" w:rsidR="003737DB" w:rsidRDefault="003737DB" w:rsidP="003737D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dieciséis de enero del presente año, la </w:t>
      </w:r>
      <w:r w:rsidRPr="00A93D70">
        <w:rPr>
          <w:rFonts w:ascii="Museo Sans 300" w:hAnsi="Museo Sans 300"/>
          <w:sz w:val="20"/>
          <w:szCs w:val="20"/>
        </w:rPr>
        <w:t>señor</w:t>
      </w:r>
      <w:r>
        <w:rPr>
          <w:rFonts w:ascii="Museo Sans 300" w:hAnsi="Museo Sans 300"/>
          <w:sz w:val="20"/>
          <w:szCs w:val="20"/>
        </w:rPr>
        <w:t xml:space="preserve">a </w:t>
      </w:r>
      <w:r w:rsidR="00AD41FB">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NOVECIENTOS CUARENTA 50/100 DÓLARES DE LOS ESTADOS UNIDOS DE AMÉRICA (USD 940.50)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r w:rsidR="00AD41FB">
        <w:rPr>
          <w:rFonts w:ascii="Museo Sans 300" w:hAnsi="Museo Sans 300"/>
          <w:sz w:val="20"/>
          <w:szCs w:val="20"/>
        </w:rPr>
        <w:t>xxx</w:t>
      </w:r>
      <w:r>
        <w:rPr>
          <w:rFonts w:ascii="Museo Sans 300" w:hAnsi="Museo Sans 300"/>
          <w:sz w:val="20"/>
          <w:szCs w:val="20"/>
        </w:rPr>
        <w:t>.</w:t>
      </w:r>
    </w:p>
    <w:p w14:paraId="43D10B29" w14:textId="77777777" w:rsidR="003737DB" w:rsidRDefault="003737DB" w:rsidP="003737D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768E1C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00</w:t>
      </w:r>
      <w:r w:rsidR="003737DB">
        <w:rPr>
          <w:rFonts w:ascii="Museo Sans 300" w:hAnsi="Museo Sans 300"/>
          <w:sz w:val="20"/>
          <w:szCs w:val="20"/>
          <w:lang w:val="es-SV"/>
        </w:rPr>
        <w:t>94</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3737DB">
        <w:rPr>
          <w:rFonts w:ascii="Museo Sans 300" w:hAnsi="Museo Sans 300"/>
          <w:sz w:val="20"/>
          <w:szCs w:val="20"/>
          <w:lang w:val="es-SV"/>
        </w:rPr>
        <w:t>treinta y uno</w:t>
      </w:r>
      <w:r w:rsidR="00F0219E">
        <w:rPr>
          <w:rFonts w:ascii="Museo Sans 300" w:hAnsi="Museo Sans 300"/>
          <w:sz w:val="20"/>
          <w:szCs w:val="20"/>
          <w:lang w:val="es-SV"/>
        </w:rPr>
        <w:t xml:space="preserve"> de </w:t>
      </w:r>
      <w:r w:rsidR="001E1F69">
        <w:rPr>
          <w:rFonts w:ascii="Museo Sans 300" w:hAnsi="Museo Sans 300"/>
          <w:sz w:val="20"/>
          <w:szCs w:val="20"/>
          <w:lang w:val="es-SV"/>
        </w:rPr>
        <w:t>enero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5A257AAF"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3737DB">
        <w:rPr>
          <w:rFonts w:ascii="Museo Sans 300" w:hAnsi="Museo Sans 300"/>
          <w:sz w:val="20"/>
          <w:szCs w:val="20"/>
        </w:rPr>
        <w:t>tres</w:t>
      </w:r>
      <w:r w:rsidR="001E1F69">
        <w:rPr>
          <w:rFonts w:ascii="Museo Sans 300" w:hAnsi="Museo Sans 300"/>
          <w:sz w:val="20"/>
          <w:szCs w:val="20"/>
        </w:rPr>
        <w:t xml:space="preserve"> de </w:t>
      </w:r>
      <w:r w:rsidR="009E5A45">
        <w:rPr>
          <w:rFonts w:ascii="Museo Sans 300" w:hAnsi="Museo Sans 300"/>
          <w:sz w:val="20"/>
          <w:szCs w:val="20"/>
        </w:rPr>
        <w:t>febrero</w:t>
      </w:r>
      <w:r w:rsidR="001E1F69">
        <w:rPr>
          <w:rFonts w:ascii="Museo Sans 300" w:hAnsi="Museo Sans 300"/>
          <w:sz w:val="20"/>
          <w:szCs w:val="20"/>
        </w:rPr>
        <w:t xml:space="preserve"> de</w:t>
      </w:r>
      <w:r w:rsidR="003737DB">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E5A45">
        <w:rPr>
          <w:rFonts w:ascii="Museo Sans 300" w:hAnsi="Museo Sans 300"/>
          <w:sz w:val="20"/>
          <w:szCs w:val="20"/>
        </w:rPr>
        <w:t>dieci</w:t>
      </w:r>
      <w:r w:rsidR="003737DB">
        <w:rPr>
          <w:rFonts w:ascii="Museo Sans 300" w:hAnsi="Museo Sans 300"/>
          <w:sz w:val="20"/>
          <w:szCs w:val="20"/>
        </w:rPr>
        <w:t>siete</w:t>
      </w:r>
      <w:r w:rsidR="009E5A45">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5CA449AB" w14:textId="19711D0E" w:rsidR="003306DF" w:rsidRPr="001E1F69" w:rsidRDefault="003306DF" w:rsidP="001E1F69">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217C37">
        <w:rPr>
          <w:rFonts w:ascii="Museo Sans 300" w:hAnsi="Museo Sans 300"/>
          <w:sz w:val="20"/>
          <w:szCs w:val="20"/>
          <w:lang w:val="es-ES_tradnl"/>
        </w:rPr>
        <w:t>veinte</w:t>
      </w:r>
      <w:r>
        <w:rPr>
          <w:rFonts w:ascii="Museo Sans 300" w:hAnsi="Museo Sans 300"/>
          <w:sz w:val="20"/>
          <w:szCs w:val="20"/>
          <w:lang w:val="es-ES_tradnl"/>
        </w:rPr>
        <w:t xml:space="preserve"> de </w:t>
      </w:r>
      <w:r w:rsidR="001E1F69">
        <w:rPr>
          <w:rFonts w:ascii="Museo Sans 300" w:hAnsi="Museo Sans 300"/>
          <w:sz w:val="20"/>
          <w:szCs w:val="20"/>
          <w:lang w:val="es-ES_tradnl"/>
        </w:rPr>
        <w:t>febrero</w:t>
      </w:r>
      <w:r>
        <w:rPr>
          <w:rFonts w:ascii="Museo Sans 300" w:hAnsi="Museo Sans 300"/>
          <w:sz w:val="20"/>
          <w:szCs w:val="20"/>
          <w:lang w:val="es-ES_tradnl"/>
        </w:rPr>
        <w:t xml:space="preserve"> de</w:t>
      </w:r>
      <w:r w:rsidR="003737D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AD41FB">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sidRPr="00C84305">
        <w:rPr>
          <w:rFonts w:ascii="Museo Sans 300" w:hAnsi="Museo Sans 300"/>
          <w:sz w:val="20"/>
          <w:szCs w:val="20"/>
          <w:lang w:val="es-ES_tradnl"/>
        </w:rPr>
        <w:t xml:space="preserve">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03654785" w14:textId="77777777" w:rsidR="003306DF" w:rsidRDefault="003306DF" w:rsidP="00DD64DA">
      <w:pPr>
        <w:pStyle w:val="Prrafodelista"/>
        <w:tabs>
          <w:tab w:val="left" w:pos="426"/>
        </w:tabs>
        <w:ind w:left="426"/>
        <w:jc w:val="both"/>
        <w:rPr>
          <w:rFonts w:ascii="Museo Sans 300" w:hAnsi="Museo Sans 300"/>
          <w:sz w:val="20"/>
          <w:szCs w:val="20"/>
          <w:lang w:val="es-ES_tradnl"/>
        </w:rPr>
      </w:pPr>
    </w:p>
    <w:bookmarkEnd w:id="0"/>
    <w:p w14:paraId="5CBE0BDA" w14:textId="542314D7" w:rsid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w:t>
      </w:r>
      <w:r w:rsidR="001B718C">
        <w:rPr>
          <w:rFonts w:ascii="Museo Sans 300" w:eastAsia="Times New Roman" w:hAnsi="Museo Sans 300" w:cs="Times New Roman"/>
          <w:sz w:val="20"/>
          <w:szCs w:val="20"/>
          <w:lang w:eastAsia="es-SV"/>
        </w:rPr>
        <w:t xml:space="preserve"> </w:t>
      </w:r>
    </w:p>
    <w:p w14:paraId="60E35A10" w14:textId="7CE0064B" w:rsidR="00DD64DA" w:rsidRDefault="00DD64DA"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Lecturas </w:t>
      </w:r>
      <w:r w:rsidR="00F7493C">
        <w:rPr>
          <w:rFonts w:ascii="Museo Sans 300" w:eastAsia="Times New Roman" w:hAnsi="Museo Sans 300" w:cs="Times New Roman"/>
          <w:sz w:val="20"/>
          <w:szCs w:val="20"/>
          <w:lang w:eastAsia="es-SV"/>
        </w:rPr>
        <w:t>de terminal portátil de lectura (</w:t>
      </w:r>
      <w:r>
        <w:rPr>
          <w:rFonts w:ascii="Museo Sans 300" w:eastAsia="Times New Roman" w:hAnsi="Museo Sans 300" w:cs="Times New Roman"/>
          <w:sz w:val="20"/>
          <w:szCs w:val="20"/>
          <w:lang w:eastAsia="es-SV"/>
        </w:rPr>
        <w:t>TPL</w:t>
      </w:r>
      <w:r w:rsidR="00F7493C">
        <w:rPr>
          <w:rFonts w:ascii="Museo Sans 300" w:eastAsia="Times New Roman" w:hAnsi="Museo Sans 300" w:cs="Times New Roman"/>
          <w:sz w:val="20"/>
          <w:szCs w:val="20"/>
          <w:lang w:eastAsia="es-SV"/>
        </w:rPr>
        <w:t>)</w:t>
      </w:r>
      <w:r>
        <w:rPr>
          <w:rFonts w:ascii="Museo Sans 300" w:eastAsia="Times New Roman" w:hAnsi="Museo Sans 300" w:cs="Times New Roman"/>
          <w:sz w:val="20"/>
          <w:szCs w:val="20"/>
          <w:lang w:eastAsia="es-SV"/>
        </w:rPr>
        <w:t>.</w:t>
      </w:r>
    </w:p>
    <w:p w14:paraId="4AD071AA" w14:textId="2ACE8BD0" w:rsidR="001E1F69" w:rsidRDefault="00D7222B"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F</w:t>
      </w:r>
      <w:r w:rsidR="001E1F69">
        <w:rPr>
          <w:rFonts w:ascii="Museo Sans 300" w:eastAsia="Times New Roman" w:hAnsi="Museo Sans 300" w:cs="Times New Roman"/>
          <w:sz w:val="20"/>
          <w:szCs w:val="20"/>
          <w:lang w:eastAsia="es-SV"/>
        </w:rPr>
        <w:t>actur</w:t>
      </w:r>
      <w:r w:rsidR="004C0E1B">
        <w:rPr>
          <w:rFonts w:ascii="Museo Sans 300" w:eastAsia="Times New Roman" w:hAnsi="Museo Sans 300" w:cs="Times New Roman"/>
          <w:sz w:val="20"/>
          <w:szCs w:val="20"/>
          <w:lang w:eastAsia="es-SV"/>
        </w:rPr>
        <w:t>as.</w:t>
      </w:r>
    </w:p>
    <w:p w14:paraId="4D973823" w14:textId="77777777" w:rsidR="00170872" w:rsidRDefault="00170872" w:rsidP="00170872">
      <w:pPr>
        <w:numPr>
          <w:ilvl w:val="0"/>
          <w:numId w:val="34"/>
        </w:numPr>
        <w:tabs>
          <w:tab w:val="clear" w:pos="720"/>
          <w:tab w:val="num" w:pos="993"/>
        </w:tabs>
        <w:suppressAutoHyphens w:val="0"/>
        <w:autoSpaceDN/>
        <w:spacing w:after="0" w:line="240" w:lineRule="auto"/>
        <w:ind w:left="993" w:hanging="284"/>
        <w:jc w:val="both"/>
        <w:rPr>
          <w:rFonts w:ascii="Museo Sans 300" w:hAnsi="Museo Sans 300"/>
          <w:sz w:val="20"/>
          <w:szCs w:val="20"/>
          <w:lang w:eastAsia="es-SV"/>
        </w:rPr>
      </w:pPr>
      <w:r w:rsidRPr="00281CAD">
        <w:rPr>
          <w:rFonts w:ascii="Museo Sans 300" w:hAnsi="Museo Sans 300"/>
          <w:sz w:val="20"/>
          <w:szCs w:val="20"/>
          <w:lang w:eastAsia="es-SV"/>
        </w:rPr>
        <w:t>Verificación de funcionamiento de medidor (VFM</w:t>
      </w:r>
      <w:r>
        <w:rPr>
          <w:rFonts w:ascii="Museo Sans 300" w:hAnsi="Museo Sans 300"/>
          <w:sz w:val="20"/>
          <w:szCs w:val="20"/>
          <w:lang w:eastAsia="es-SV"/>
        </w:rPr>
        <w:t>).</w:t>
      </w:r>
    </w:p>
    <w:p w14:paraId="0FA668E6" w14:textId="16D29A9A" w:rsidR="00F229F2" w:rsidRP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Fotografías</w:t>
      </w:r>
      <w:r w:rsidR="00170872">
        <w:rPr>
          <w:rFonts w:ascii="Museo Sans 300" w:eastAsia="Times New Roman" w:hAnsi="Museo Sans 300" w:cs="Times New Roman"/>
          <w:sz w:val="20"/>
          <w:szCs w:val="20"/>
          <w:lang w:eastAsia="es-SV"/>
        </w:rPr>
        <w:t xml:space="preserve"> de irregularidad</w:t>
      </w:r>
      <w:r w:rsidRPr="00F229F2">
        <w:rPr>
          <w:rFonts w:ascii="Museo Sans 300" w:eastAsia="Times New Roman" w:hAnsi="Museo Sans 300" w:cs="Times New Roman"/>
          <w:sz w:val="20"/>
          <w:szCs w:val="20"/>
          <w:lang w:eastAsia="es-SV"/>
        </w:rPr>
        <w:t>.</w:t>
      </w:r>
      <w:r w:rsidR="00212368">
        <w:rPr>
          <w:rFonts w:ascii="Museo Sans 300" w:eastAsia="Times New Roman" w:hAnsi="Museo Sans 300" w:cs="Times New Roman"/>
          <w:sz w:val="20"/>
          <w:szCs w:val="20"/>
          <w:lang w:eastAsia="es-SV"/>
        </w:rPr>
        <w:t xml:space="preserve"> </w:t>
      </w:r>
    </w:p>
    <w:p w14:paraId="6E2C946F" w14:textId="531CFCA1" w:rsid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w:t>
      </w:r>
      <w:r w:rsidR="001B718C">
        <w:rPr>
          <w:rFonts w:ascii="Museo Sans 300" w:eastAsia="Times New Roman" w:hAnsi="Museo Sans 300" w:cs="Times New Roman"/>
          <w:sz w:val="20"/>
          <w:szCs w:val="20"/>
          <w:lang w:eastAsia="es-SV"/>
        </w:rPr>
        <w:t xml:space="preserve"> </w:t>
      </w:r>
    </w:p>
    <w:p w14:paraId="1A148608" w14:textId="324C45B4" w:rsidR="00941337" w:rsidRPr="006C4BC8" w:rsidRDefault="00941337"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Censo.</w:t>
      </w:r>
    </w:p>
    <w:p w14:paraId="46FA560D" w14:textId="564FEDA1" w:rsidR="00281CAD" w:rsidRPr="00FC44D0" w:rsidRDefault="00281CAD" w:rsidP="00FC44D0">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w:t>
      </w:r>
      <w:r w:rsidR="00212368">
        <w:rPr>
          <w:rFonts w:ascii="Museo Sans 300" w:eastAsia="Times New Roman" w:hAnsi="Museo Sans 300" w:cs="Times New Roman"/>
          <w:sz w:val="20"/>
          <w:szCs w:val="20"/>
          <w:lang w:eastAsia="es-SV"/>
        </w:rPr>
        <w:t xml:space="preserve"> </w:t>
      </w:r>
    </w:p>
    <w:p w14:paraId="00CD59F4" w14:textId="77777777" w:rsidR="00FC44D0" w:rsidRDefault="00FC44D0" w:rsidP="00056060">
      <w:pPr>
        <w:spacing w:after="0" w:line="240" w:lineRule="auto"/>
        <w:ind w:left="426"/>
        <w:jc w:val="both"/>
        <w:rPr>
          <w:rFonts w:ascii="Museo Sans 300" w:eastAsia="Museo Sans 300" w:hAnsi="Museo Sans 300" w:cs="Museo Sans 300"/>
          <w:sz w:val="20"/>
          <w:szCs w:val="20"/>
          <w:lang w:val="es-ES"/>
        </w:rPr>
      </w:pPr>
    </w:p>
    <w:p w14:paraId="04B53E0E" w14:textId="6946A7F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96497F">
        <w:rPr>
          <w:rFonts w:ascii="Museo Sans 300" w:eastAsia="Museo Sans 300" w:hAnsi="Museo Sans 300" w:cs="Museo Sans 300"/>
          <w:sz w:val="20"/>
          <w:szCs w:val="20"/>
          <w:lang w:val="es-ES"/>
        </w:rPr>
        <w:t>01</w:t>
      </w:r>
      <w:r w:rsidR="004F133D">
        <w:rPr>
          <w:rFonts w:ascii="Museo Sans 300" w:eastAsia="Museo Sans 300" w:hAnsi="Museo Sans 300" w:cs="Museo Sans 300"/>
          <w:sz w:val="20"/>
          <w:szCs w:val="20"/>
          <w:lang w:val="es-ES"/>
        </w:rPr>
        <w:t>24</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D7222B">
        <w:rPr>
          <w:rFonts w:ascii="Museo Sans 300" w:eastAsia="Museo Sans 300" w:hAnsi="Museo Sans 300" w:cs="Museo Sans 300"/>
          <w:sz w:val="20"/>
          <w:szCs w:val="20"/>
          <w:lang w:val="es-ES"/>
        </w:rPr>
        <w:t>veint</w:t>
      </w:r>
      <w:r w:rsidR="00A04459">
        <w:rPr>
          <w:rFonts w:ascii="Museo Sans 300" w:eastAsia="Museo Sans 300" w:hAnsi="Museo Sans 300" w:cs="Museo Sans 300"/>
          <w:sz w:val="20"/>
          <w:szCs w:val="20"/>
          <w:lang w:val="es-ES"/>
        </w:rPr>
        <w:t>itrés</w:t>
      </w:r>
      <w:r w:rsidR="006C4BC8">
        <w:rPr>
          <w:rFonts w:ascii="Museo Sans 300" w:eastAsia="Museo Sans 300" w:hAnsi="Museo Sans 300" w:cs="Museo Sans 300"/>
          <w:sz w:val="20"/>
          <w:szCs w:val="20"/>
          <w:lang w:val="es-ES"/>
        </w:rPr>
        <w:t xml:space="preserve"> de </w:t>
      </w:r>
      <w:r w:rsidR="001E1F69">
        <w:rPr>
          <w:rFonts w:ascii="Museo Sans 300" w:eastAsia="Museo Sans 300" w:hAnsi="Museo Sans 300" w:cs="Museo Sans 300"/>
          <w:sz w:val="20"/>
          <w:szCs w:val="20"/>
          <w:lang w:val="es-ES"/>
        </w:rPr>
        <w:t>febrero</w:t>
      </w:r>
      <w:r w:rsidR="00256589">
        <w:rPr>
          <w:rFonts w:ascii="Museo Sans 300" w:eastAsia="Museo Sans 300" w:hAnsi="Museo Sans 300" w:cs="Museo Sans 300"/>
          <w:sz w:val="20"/>
          <w:szCs w:val="20"/>
          <w:lang w:val="es-ES"/>
        </w:rPr>
        <w:t xml:space="preserve"> de</w:t>
      </w:r>
      <w:r w:rsidR="00A04459">
        <w:rPr>
          <w:rFonts w:ascii="Museo Sans 300" w:eastAsia="Museo Sans 300" w:hAnsi="Museo Sans 300" w:cs="Museo Sans 300"/>
          <w:sz w:val="20"/>
          <w:szCs w:val="20"/>
          <w:lang w:val="es-ES"/>
        </w:rPr>
        <w:t>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73441C0"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w:t>
      </w:r>
      <w:r w:rsidR="003B663B">
        <w:rPr>
          <w:rFonts w:ascii="Museo Sans 300" w:hAnsi="Museo Sans 300"/>
          <w:sz w:val="20"/>
          <w:szCs w:val="20"/>
        </w:rPr>
        <w:t>206</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 xml:space="preserve">-CAU, de fecha </w:t>
      </w:r>
      <w:r w:rsidR="003B663B">
        <w:rPr>
          <w:rFonts w:ascii="Museo Sans 300" w:hAnsi="Museo Sans 300"/>
          <w:sz w:val="20"/>
          <w:szCs w:val="20"/>
        </w:rPr>
        <w:t>seis</w:t>
      </w:r>
      <w:r w:rsidR="00941337">
        <w:rPr>
          <w:rFonts w:ascii="Museo Sans 300" w:hAnsi="Museo Sans 300"/>
          <w:sz w:val="20"/>
          <w:szCs w:val="20"/>
        </w:rPr>
        <w:t xml:space="preserve"> de </w:t>
      </w:r>
      <w:r w:rsidR="003B663B">
        <w:rPr>
          <w:rFonts w:ascii="Museo Sans 300" w:hAnsi="Museo Sans 300"/>
          <w:sz w:val="20"/>
          <w:szCs w:val="20"/>
        </w:rPr>
        <w:t>marzo</w:t>
      </w:r>
      <w:r w:rsidR="00B43AD1">
        <w:rPr>
          <w:rFonts w:ascii="Museo Sans 300" w:hAnsi="Museo Sans 300"/>
          <w:sz w:val="20"/>
          <w:szCs w:val="20"/>
        </w:rPr>
        <w:t xml:space="preserve"> de</w:t>
      </w:r>
      <w:r w:rsidR="003B663B">
        <w:rPr>
          <w:rFonts w:ascii="Museo Sans 300" w:hAnsi="Museo Sans 300"/>
          <w:sz w:val="20"/>
          <w:szCs w:val="20"/>
        </w:rPr>
        <w:t xml:space="preserve"> este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E637E7E"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1"/>
      <w:r w:rsidR="00AD41FB">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26D1B815"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3B663B">
        <w:rPr>
          <w:rFonts w:ascii="Museo Sans 300" w:hAnsi="Museo Sans 300"/>
          <w:sz w:val="20"/>
          <w:szCs w:val="20"/>
        </w:rPr>
        <w:t>nueve</w:t>
      </w:r>
      <w:r>
        <w:rPr>
          <w:rFonts w:ascii="Museo Sans 300" w:hAnsi="Museo Sans 300"/>
          <w:sz w:val="20"/>
          <w:szCs w:val="20"/>
        </w:rPr>
        <w:t xml:space="preserve"> de</w:t>
      </w:r>
      <w:r w:rsidR="00217C37">
        <w:rPr>
          <w:rFonts w:ascii="Museo Sans 300" w:hAnsi="Museo Sans 300"/>
          <w:sz w:val="20"/>
          <w:szCs w:val="20"/>
        </w:rPr>
        <w:t>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D7222B">
        <w:rPr>
          <w:rStyle w:val="normaltextrun"/>
          <w:rFonts w:ascii="Museo Sans 300" w:eastAsia="Museo Sans" w:hAnsi="Museo Sans 300" w:cs="Segoe UI"/>
          <w:sz w:val="20"/>
          <w:szCs w:val="20"/>
        </w:rPr>
        <w:t>t</w:t>
      </w:r>
      <w:r w:rsidR="003B663B">
        <w:rPr>
          <w:rStyle w:val="normaltextrun"/>
          <w:rFonts w:ascii="Museo Sans 300" w:eastAsia="Museo Sans" w:hAnsi="Museo Sans 300" w:cs="Segoe UI"/>
          <w:sz w:val="20"/>
          <w:szCs w:val="20"/>
        </w:rPr>
        <w:t>rece de abril del presente año</w:t>
      </w:r>
      <w:r w:rsidR="00911581">
        <w:rPr>
          <w:rStyle w:val="normaltextrun"/>
          <w:rFonts w:ascii="Museo Sans 300" w:eastAsia="Museo Sans" w:hAnsi="Museo Sans 300" w:cs="Segoe UI"/>
          <w:sz w:val="20"/>
          <w:szCs w:val="20"/>
        </w:rPr>
        <w:t>.</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46F2CB81" w14:textId="74DE29CC" w:rsidR="008B5BDC" w:rsidRPr="000170C2" w:rsidRDefault="0075382C" w:rsidP="008B5BDC">
      <w:pPr>
        <w:pStyle w:val="paragraph"/>
        <w:suppressAutoHyphens w:val="0"/>
        <w:autoSpaceDN/>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El</w:t>
      </w:r>
      <w:r w:rsidR="008B5BDC" w:rsidRPr="00514B85">
        <w:rPr>
          <w:rStyle w:val="normaltextrun"/>
          <w:rFonts w:ascii="Museo Sans 300" w:eastAsia="Museo Sans" w:hAnsi="Museo Sans 300" w:cs="Segoe UI"/>
          <w:sz w:val="20"/>
          <w:szCs w:val="20"/>
          <w:lang w:val="es-ES"/>
        </w:rPr>
        <w:t xml:space="preserve"> día</w:t>
      </w:r>
      <w:r>
        <w:rPr>
          <w:rStyle w:val="normaltextrun"/>
          <w:rFonts w:ascii="Museo Sans 300" w:eastAsia="Museo Sans" w:hAnsi="Museo Sans 300" w:cs="Segoe UI"/>
          <w:sz w:val="20"/>
          <w:szCs w:val="20"/>
          <w:lang w:val="es-ES"/>
        </w:rPr>
        <w:t xml:space="preserve"> once de abril de este año</w:t>
      </w:r>
      <w:r w:rsidR="008B5BDC">
        <w:rPr>
          <w:rStyle w:val="normaltextrun"/>
          <w:rFonts w:ascii="Museo Sans 300" w:eastAsia="Museo Sans" w:hAnsi="Museo Sans 300" w:cs="Segoe UI"/>
          <w:sz w:val="20"/>
          <w:szCs w:val="20"/>
          <w:lang w:val="es-ES"/>
        </w:rPr>
        <w:t xml:space="preserve">, la señora </w:t>
      </w:r>
      <w:r w:rsidR="000D1FB8">
        <w:rPr>
          <w:rStyle w:val="normaltextrun"/>
          <w:rFonts w:ascii="Museo Sans 300" w:eastAsia="Museo Sans" w:hAnsi="Museo Sans 300" w:cs="Segoe UI"/>
          <w:sz w:val="20"/>
          <w:szCs w:val="20"/>
          <w:lang w:val="es-ES"/>
        </w:rPr>
        <w:t>xxx</w:t>
      </w:r>
      <w:r w:rsidR="008B5BDC">
        <w:rPr>
          <w:rStyle w:val="normaltextrun"/>
          <w:rFonts w:ascii="Museo Sans 300" w:eastAsia="Museo Sans" w:hAnsi="Museo Sans 300" w:cs="Segoe UI"/>
          <w:sz w:val="20"/>
          <w:szCs w:val="20"/>
          <w:lang w:val="es-ES"/>
        </w:rPr>
        <w:t>, presentó escrito por medio de</w:t>
      </w:r>
      <w:r>
        <w:rPr>
          <w:rStyle w:val="normaltextrun"/>
          <w:rFonts w:ascii="Museo Sans 300" w:eastAsia="Museo Sans" w:hAnsi="Museo Sans 300" w:cs="Segoe UI"/>
          <w:sz w:val="20"/>
          <w:szCs w:val="20"/>
          <w:lang w:val="es-ES"/>
        </w:rPr>
        <w:t>l</w:t>
      </w:r>
      <w:r w:rsidR="008B5BDC">
        <w:rPr>
          <w:rStyle w:val="normaltextrun"/>
          <w:rFonts w:ascii="Museo Sans 300" w:eastAsia="Museo Sans" w:hAnsi="Museo Sans 300" w:cs="Segoe UI"/>
          <w:sz w:val="20"/>
          <w:szCs w:val="20"/>
          <w:lang w:val="es-ES"/>
        </w:rPr>
        <w:t xml:space="preserve"> cual manifestó, entre otros argumentos, lo siguiente:</w:t>
      </w:r>
    </w:p>
    <w:p w14:paraId="6B75F412" w14:textId="77777777" w:rsidR="008B5BDC" w:rsidRDefault="008B5BDC" w:rsidP="008B5BDC">
      <w:pPr>
        <w:pStyle w:val="paragraph"/>
        <w:spacing w:before="0" w:after="0"/>
        <w:ind w:left="426"/>
        <w:jc w:val="both"/>
        <w:rPr>
          <w:rStyle w:val="normaltextrun"/>
          <w:rFonts w:ascii="Museo Sans 300" w:eastAsia="Museo Sans" w:hAnsi="Museo Sans 300" w:cs="Segoe UI"/>
          <w:sz w:val="20"/>
          <w:szCs w:val="20"/>
          <w:lang w:val="es-ES"/>
        </w:rPr>
      </w:pPr>
    </w:p>
    <w:p w14:paraId="4D07C6A7" w14:textId="1CC5721C" w:rsidR="00A9619A" w:rsidRDefault="008B5BDC" w:rsidP="008B5BDC">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sidR="00A9619A">
        <w:rPr>
          <w:rStyle w:val="normaltextrun"/>
          <w:rFonts w:ascii="Museo 300" w:eastAsia="Museo Sans" w:hAnsi="Museo 300" w:cs="Segoe UI"/>
          <w:sz w:val="16"/>
          <w:szCs w:val="16"/>
          <w:lang w:val="es-ES"/>
        </w:rPr>
        <w:t xml:space="preserve"> </w:t>
      </w:r>
      <w:r w:rsidR="0075382C">
        <w:rPr>
          <w:rStyle w:val="normaltextrun"/>
          <w:rFonts w:ascii="Museo 300" w:eastAsia="Museo Sans" w:hAnsi="Museo 300" w:cs="Segoe UI"/>
          <w:sz w:val="16"/>
          <w:szCs w:val="16"/>
          <w:lang w:val="es-ES"/>
        </w:rPr>
        <w:t>se presentaron empleados de CAESS a realizar un trabajo en el medidor de mi vecino (casa 27). Lo encontraron no funcionando y yo pude observar que ellos usaron la misma bajada que alimenta mi contador. De ahí tomaron la energía para conectar el contador de mi vecino</w:t>
      </w:r>
      <w:r w:rsidR="00A9619A">
        <w:rPr>
          <w:rStyle w:val="normaltextrun"/>
          <w:rFonts w:ascii="Museo 300" w:eastAsia="Museo Sans" w:hAnsi="Museo 300" w:cs="Segoe UI"/>
          <w:sz w:val="16"/>
          <w:szCs w:val="16"/>
          <w:lang w:val="es-ES"/>
        </w:rPr>
        <w:t xml:space="preserve"> (…)</w:t>
      </w:r>
    </w:p>
    <w:p w14:paraId="27213912" w14:textId="0F6094B1" w:rsidR="008B5BDC" w:rsidRDefault="0075382C" w:rsidP="00E60678">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 pasado dos meces después pasaron otras personas de la misma Empresa CAESS y observaron que el mismo medidor del vecino presentaba anomalías y ellos reportaron lo que habían observado con el medidor </w:t>
      </w:r>
      <w:r w:rsidR="00E60678">
        <w:rPr>
          <w:rStyle w:val="normaltextrun"/>
          <w:rFonts w:ascii="Museo 300" w:eastAsia="Museo Sans" w:hAnsi="Museo 300" w:cs="Segoe UI"/>
          <w:sz w:val="16"/>
          <w:szCs w:val="16"/>
          <w:lang w:val="es-ES"/>
        </w:rPr>
        <w:t>del vecino. Luego enviaron otras personas de CAESS y le instalaron otro medidor sellado y le hicieron otra bajada. Con otro tipo del cable y lo tomaron del poste y ellos dejaron el cable mecha que alimentaba el medidor viejito</w:t>
      </w:r>
      <w:r w:rsidR="008B5BDC">
        <w:rPr>
          <w:rStyle w:val="normaltextrun"/>
          <w:rFonts w:ascii="Museo 300" w:eastAsia="Museo Sans" w:hAnsi="Museo 300" w:cs="Segoe UI"/>
          <w:sz w:val="16"/>
          <w:szCs w:val="16"/>
          <w:lang w:val="es-ES"/>
        </w:rPr>
        <w:t xml:space="preserve"> </w:t>
      </w:r>
      <w:r w:rsidR="008B5BDC" w:rsidRPr="009556F3">
        <w:rPr>
          <w:rStyle w:val="normaltextrun"/>
          <w:rFonts w:ascii="Museo 300" w:eastAsia="Museo Sans" w:hAnsi="Museo 300" w:cs="Segoe UI"/>
          <w:sz w:val="16"/>
          <w:szCs w:val="16"/>
          <w:lang w:val="es-ES"/>
        </w:rPr>
        <w:t>(…)”.</w:t>
      </w:r>
    </w:p>
    <w:p w14:paraId="40973BFC" w14:textId="77777777" w:rsidR="008B5BDC" w:rsidRDefault="008B5BDC" w:rsidP="008B5BDC">
      <w:pPr>
        <w:pStyle w:val="paragraph"/>
        <w:spacing w:before="0" w:after="0"/>
        <w:ind w:left="708"/>
        <w:jc w:val="both"/>
        <w:rPr>
          <w:rStyle w:val="normaltextrun"/>
          <w:rFonts w:ascii="Museo 300" w:eastAsia="Museo Sans" w:hAnsi="Museo 300" w:cs="Segoe UI"/>
          <w:sz w:val="16"/>
          <w:szCs w:val="16"/>
          <w:lang w:val="es-ES"/>
        </w:rPr>
      </w:pPr>
    </w:p>
    <w:p w14:paraId="0EDB9251" w14:textId="082A6FA3" w:rsidR="00E60678" w:rsidRDefault="00E60678" w:rsidP="00E6067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trece de abril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w:t>
      </w:r>
    </w:p>
    <w:p w14:paraId="10F27BAF" w14:textId="77777777" w:rsidR="00E60678" w:rsidRDefault="00E60678" w:rsidP="00E60678">
      <w:pPr>
        <w:pStyle w:val="Prrafodelista"/>
        <w:tabs>
          <w:tab w:val="left" w:pos="426"/>
        </w:tabs>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47BA0C6"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6497F">
        <w:rPr>
          <w:rFonts w:ascii="Museo Sans 300" w:hAnsi="Museo Sans 300"/>
          <w:sz w:val="20"/>
          <w:szCs w:val="20"/>
          <w:lang w:val="es-ES_tradnl"/>
        </w:rPr>
        <w:t>quince</w:t>
      </w:r>
      <w:r w:rsidR="006A73EC">
        <w:rPr>
          <w:rFonts w:ascii="Museo Sans 300" w:hAnsi="Museo Sans 300"/>
          <w:sz w:val="20"/>
          <w:szCs w:val="20"/>
          <w:lang w:val="es-ES_tradnl"/>
        </w:rPr>
        <w:t xml:space="preserve"> de </w:t>
      </w:r>
      <w:r w:rsidR="00066F0F">
        <w:rPr>
          <w:rFonts w:ascii="Museo Sans 300" w:hAnsi="Museo Sans 300"/>
          <w:sz w:val="20"/>
          <w:szCs w:val="20"/>
          <w:lang w:val="es-ES_tradnl"/>
        </w:rPr>
        <w:t>mayo</w:t>
      </w:r>
      <w:r w:rsidR="006A73EC">
        <w:rPr>
          <w:rFonts w:ascii="Museo Sans 300" w:hAnsi="Museo Sans 300"/>
          <w:sz w:val="20"/>
          <w:szCs w:val="20"/>
          <w:lang w:val="es-ES_tradnl"/>
        </w:rPr>
        <w:t xml:space="preserve"> de</w:t>
      </w:r>
      <w:r w:rsidR="00066F0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96497F">
        <w:rPr>
          <w:rFonts w:ascii="Museo Sans 300" w:hAnsi="Museo Sans 300"/>
          <w:sz w:val="20"/>
          <w:szCs w:val="20"/>
          <w:lang w:val="es-SV"/>
        </w:rPr>
        <w:t>0133</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4E2E3FFE" w14:textId="09F6712C" w:rsidR="004F237D" w:rsidRDefault="004F237D" w:rsidP="00FC44D0">
      <w:pPr>
        <w:spacing w:after="0" w:line="240" w:lineRule="auto"/>
        <w:ind w:left="426"/>
        <w:jc w:val="center"/>
        <w:rPr>
          <w:rFonts w:ascii="Museo Sans 300" w:hAnsi="Museo Sans 300"/>
          <w:sz w:val="20"/>
          <w:szCs w:val="20"/>
          <w:u w:val="single"/>
        </w:rPr>
      </w:pPr>
    </w:p>
    <w:p w14:paraId="2676CAE5" w14:textId="56B82829" w:rsidR="007D65C8" w:rsidRDefault="0041617B" w:rsidP="007D65C8">
      <w:pPr>
        <w:spacing w:after="0" w:line="240" w:lineRule="auto"/>
        <w:ind w:left="426"/>
        <w:jc w:val="both"/>
        <w:rPr>
          <w:rFonts w:ascii="Museo Sans 300" w:hAnsi="Museo Sans 300"/>
          <w:sz w:val="20"/>
          <w:szCs w:val="20"/>
          <w:u w:val="single"/>
        </w:rPr>
      </w:pPr>
      <w:bookmarkStart w:id="3"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35010E4" w14:textId="1262A805" w:rsidR="00884E90" w:rsidRPr="00884E90" w:rsidRDefault="008B7A00" w:rsidP="00884E90">
      <w:pPr>
        <w:spacing w:after="0"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884E90">
        <w:rPr>
          <w:rFonts w:ascii="Museo 300" w:hAnsi="Museo 300"/>
          <w:sz w:val="16"/>
          <w:szCs w:val="16"/>
          <w:lang w:val="es-ES"/>
        </w:rPr>
        <w:t xml:space="preserve"> </w:t>
      </w:r>
      <w:r w:rsidR="00884E90" w:rsidRPr="00884E90">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fuera de medición conectada a la acometida del suministro. Dicha condición, según criterio de la empresa distribuidora, provocó que el equipo de medición no registrara el consumo total demandado en el inmueble, siendo éstas las siguientes:</w:t>
      </w:r>
    </w:p>
    <w:p w14:paraId="0F53F7A4" w14:textId="77777777" w:rsidR="00884E90" w:rsidRPr="00884E90" w:rsidRDefault="00884E90" w:rsidP="0051030B">
      <w:pPr>
        <w:spacing w:after="0" w:line="0" w:lineRule="atLeast"/>
        <w:ind w:left="709" w:right="709"/>
        <w:jc w:val="both"/>
        <w:rPr>
          <w:rFonts w:ascii="Museo 300" w:hAnsi="Museo 300"/>
          <w:sz w:val="16"/>
          <w:szCs w:val="16"/>
          <w:lang w:val="es-MX"/>
        </w:rPr>
      </w:pPr>
    </w:p>
    <w:p w14:paraId="502FD41C" w14:textId="55E924FD" w:rsidR="00066F0F" w:rsidRDefault="00066F0F" w:rsidP="00066F0F">
      <w:pPr>
        <w:spacing w:after="0" w:line="0" w:lineRule="atLeast"/>
        <w:ind w:left="709" w:right="709"/>
        <w:jc w:val="both"/>
        <w:rPr>
          <w:rFonts w:ascii="Museo 300" w:hAnsi="Museo 300"/>
          <w:sz w:val="16"/>
          <w:szCs w:val="16"/>
        </w:rPr>
      </w:pPr>
    </w:p>
    <w:p w14:paraId="03D4A72B" w14:textId="4E60546A" w:rsidR="00066F0F" w:rsidRDefault="00066F0F" w:rsidP="00066F0F">
      <w:pPr>
        <w:spacing w:after="0" w:line="0" w:lineRule="atLeast"/>
        <w:ind w:left="709" w:right="709"/>
        <w:jc w:val="center"/>
        <w:rPr>
          <w:rFonts w:ascii="Museo 300" w:hAnsi="Museo 300"/>
          <w:sz w:val="16"/>
          <w:szCs w:val="16"/>
        </w:rPr>
      </w:pPr>
    </w:p>
    <w:p w14:paraId="4FCFD8B4" w14:textId="77777777" w:rsidR="00066F0F" w:rsidRDefault="00066F0F" w:rsidP="00066F0F">
      <w:pPr>
        <w:spacing w:after="0" w:line="0" w:lineRule="atLeast"/>
        <w:ind w:left="709" w:right="709"/>
        <w:jc w:val="center"/>
        <w:rPr>
          <w:noProof/>
        </w:rPr>
      </w:pPr>
    </w:p>
    <w:p w14:paraId="0E26F2E0" w14:textId="60933F85" w:rsidR="00066F0F" w:rsidRPr="00FC63E9" w:rsidRDefault="00066F0F" w:rsidP="00066F0F">
      <w:pPr>
        <w:spacing w:after="0" w:line="0" w:lineRule="atLeast"/>
        <w:ind w:left="709" w:right="709"/>
        <w:jc w:val="center"/>
        <w:rPr>
          <w:rFonts w:ascii="Museo 300" w:hAnsi="Museo 300"/>
          <w:sz w:val="16"/>
          <w:szCs w:val="16"/>
        </w:rPr>
      </w:pPr>
    </w:p>
    <w:p w14:paraId="69830F03" w14:textId="2209036E" w:rsidR="00975511" w:rsidRPr="00975511" w:rsidRDefault="00975511" w:rsidP="00975511">
      <w:pPr>
        <w:spacing w:after="0" w:line="0" w:lineRule="atLeast"/>
        <w:ind w:left="709" w:right="709"/>
        <w:jc w:val="both"/>
        <w:rPr>
          <w:rFonts w:ascii="Museo 300" w:eastAsia="SimSun" w:hAnsi="Museo 300"/>
          <w:spacing w:val="-5"/>
          <w:sz w:val="16"/>
          <w:szCs w:val="16"/>
        </w:rPr>
      </w:pPr>
      <w:r w:rsidRPr="00975511">
        <w:rPr>
          <w:rFonts w:ascii="Museo 300" w:eastAsia="SimSun" w:hAnsi="Museo 300"/>
          <w:spacing w:val="-5"/>
          <w:sz w:val="16"/>
          <w:szCs w:val="16"/>
        </w:rPr>
        <w:lastRenderedPageBreak/>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975511">
        <w:rPr>
          <w:rFonts w:ascii="Museo 300" w:eastAsia="SimSun" w:hAnsi="Museo 300"/>
          <w:spacing w:val="-5"/>
          <w:sz w:val="16"/>
          <w:szCs w:val="16"/>
        </w:rPr>
        <w:t>n.°</w:t>
      </w:r>
      <w:proofErr w:type="spellEnd"/>
      <w:r w:rsidRPr="00975511">
        <w:rPr>
          <w:rFonts w:ascii="Museo 300" w:eastAsia="SimSun" w:hAnsi="Museo 300"/>
          <w:spacing w:val="-5"/>
          <w:sz w:val="16"/>
          <w:szCs w:val="16"/>
        </w:rPr>
        <w:t xml:space="preserve"> 3, 4 y 5</w:t>
      </w:r>
      <w:r w:rsidRPr="00975511" w:rsidDel="0043072F">
        <w:rPr>
          <w:rFonts w:ascii="Museo 300" w:eastAsia="SimSun" w:hAnsi="Museo 300"/>
          <w:spacing w:val="-5"/>
          <w:sz w:val="16"/>
          <w:szCs w:val="16"/>
        </w:rPr>
        <w:t xml:space="preserve"> </w:t>
      </w:r>
      <w:r w:rsidRPr="00975511">
        <w:rPr>
          <w:rFonts w:ascii="Museo 300" w:eastAsia="SimSun" w:hAnsi="Museo 300"/>
          <w:spacing w:val="-5"/>
          <w:sz w:val="16"/>
          <w:szCs w:val="16"/>
        </w:rPr>
        <w:t>se observa una condición irregular, la cual consiste en una línea que se encuentra fuera de medición y conectada directamente a la acometida del suministro.</w:t>
      </w:r>
      <w:r w:rsidRPr="00975511">
        <w:rPr>
          <w:rFonts w:ascii="Museo 300" w:eastAsia="SimSun" w:hAnsi="Museo 300"/>
          <w:sz w:val="16"/>
          <w:szCs w:val="16"/>
        </w:rPr>
        <w:t xml:space="preserve"> </w:t>
      </w:r>
      <w:r w:rsidRPr="00975511">
        <w:rPr>
          <w:rFonts w:ascii="Museo 300" w:eastAsia="SimSun" w:hAnsi="Museo 300"/>
          <w:spacing w:val="-5"/>
          <w:sz w:val="16"/>
          <w:szCs w:val="16"/>
        </w:rPr>
        <w:t xml:space="preserve">Asimismo, se observa que existe un flujo de corriente en la línea directa que se dirige hacia el interior de la vivienda de la señora </w:t>
      </w:r>
      <w:r w:rsidR="000D1FB8">
        <w:rPr>
          <w:rFonts w:ascii="Museo 300" w:eastAsia="SimSun" w:hAnsi="Museo 300"/>
          <w:spacing w:val="-5"/>
          <w:sz w:val="16"/>
          <w:szCs w:val="16"/>
        </w:rPr>
        <w:t>xxx</w:t>
      </w:r>
      <w:r w:rsidRPr="00975511">
        <w:rPr>
          <w:rFonts w:ascii="Museo 300" w:eastAsia="SimSun" w:hAnsi="Museo 300"/>
          <w:spacing w:val="-5"/>
          <w:sz w:val="16"/>
          <w:szCs w:val="16"/>
        </w:rPr>
        <w:t xml:space="preserve"> con un valor de 3.3 amperios, lo cual constituye evidencia de la existencia de una condición irregular, por lo cual el equipo de medición no estaba registrando toda la energía demanda en el inmueble donde se encuentra instalado el suministro bajo análisis.</w:t>
      </w:r>
    </w:p>
    <w:p w14:paraId="63E3D49B" w14:textId="77777777" w:rsidR="00975511" w:rsidRPr="00F644BD" w:rsidRDefault="00975511" w:rsidP="00975511">
      <w:pPr>
        <w:pStyle w:val="paragraph"/>
        <w:spacing w:before="0" w:after="0"/>
        <w:jc w:val="both"/>
        <w:rPr>
          <w:rFonts w:ascii="Museo Sans 300" w:eastAsia="SimSun" w:hAnsi="Museo Sans 300"/>
          <w:spacing w:val="-5"/>
          <w:sz w:val="20"/>
          <w:szCs w:val="20"/>
          <w:lang w:eastAsia="en-US"/>
        </w:rPr>
      </w:pPr>
    </w:p>
    <w:p w14:paraId="36603B71" w14:textId="14A71F1C" w:rsidR="00975511" w:rsidRPr="00975511" w:rsidRDefault="00975511" w:rsidP="00975511">
      <w:pPr>
        <w:spacing w:after="0" w:line="0" w:lineRule="atLeast"/>
        <w:ind w:left="709" w:right="709"/>
        <w:jc w:val="both"/>
        <w:rPr>
          <w:rFonts w:ascii="Museo 300" w:eastAsia="SimSun" w:hAnsi="Museo 300"/>
          <w:spacing w:val="-5"/>
          <w:sz w:val="16"/>
          <w:szCs w:val="16"/>
        </w:rPr>
      </w:pPr>
      <w:r w:rsidRPr="00975511">
        <w:rPr>
          <w:rFonts w:ascii="Museo 300" w:eastAsia="SimSun" w:hAnsi="Museo 300"/>
          <w:spacing w:val="-5"/>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antes del equipo de medición, con un flujo de corriente de 3.3 amperios; por lo que se concluye que estaba disponible para su uso sin que su carga fuera registrada por el medidor </w:t>
      </w:r>
      <w:proofErr w:type="spellStart"/>
      <w:r w:rsidRPr="00975511">
        <w:rPr>
          <w:rFonts w:ascii="Museo 300" w:eastAsia="SimSun" w:hAnsi="Museo 300"/>
          <w:spacing w:val="-5"/>
          <w:sz w:val="16"/>
          <w:szCs w:val="16"/>
        </w:rPr>
        <w:t>n.°</w:t>
      </w:r>
      <w:proofErr w:type="spellEnd"/>
      <w:r w:rsidRPr="00975511">
        <w:rPr>
          <w:rFonts w:ascii="Museo 300" w:eastAsia="SimSun" w:hAnsi="Museo 300"/>
          <w:spacing w:val="-5"/>
          <w:sz w:val="16"/>
          <w:szCs w:val="16"/>
        </w:rPr>
        <w:t xml:space="preserve"> </w:t>
      </w:r>
      <w:r w:rsidR="000D1FB8">
        <w:rPr>
          <w:rFonts w:ascii="Museo 300" w:eastAsia="SimSun" w:hAnsi="Museo 300"/>
          <w:spacing w:val="-5"/>
          <w:sz w:val="16"/>
          <w:szCs w:val="16"/>
        </w:rPr>
        <w:t>xxx</w:t>
      </w:r>
      <w:r w:rsidRPr="00975511">
        <w:rPr>
          <w:rFonts w:ascii="Museo 300" w:eastAsia="SimSun" w:hAnsi="Museo 300"/>
          <w:spacing w:val="-5"/>
          <w:sz w:val="16"/>
          <w:szCs w:val="16"/>
        </w:rPr>
        <w:t>.</w:t>
      </w:r>
    </w:p>
    <w:p w14:paraId="24D51E91" w14:textId="77777777" w:rsidR="00975511" w:rsidRDefault="00975511" w:rsidP="00975511">
      <w:pPr>
        <w:pStyle w:val="paragraph"/>
        <w:spacing w:before="0" w:after="0"/>
        <w:jc w:val="both"/>
        <w:rPr>
          <w:rFonts w:ascii="Museo Sans 300" w:eastAsia="SimSun" w:hAnsi="Museo Sans 300"/>
          <w:spacing w:val="-5"/>
          <w:sz w:val="20"/>
          <w:szCs w:val="20"/>
          <w:lang w:eastAsia="en-US"/>
        </w:rPr>
      </w:pPr>
    </w:p>
    <w:p w14:paraId="2848DF12" w14:textId="07DACE5C" w:rsidR="006A73EC" w:rsidRPr="00975511" w:rsidRDefault="00975511" w:rsidP="00975511">
      <w:pPr>
        <w:spacing w:after="0" w:line="0" w:lineRule="atLeast"/>
        <w:ind w:left="709" w:right="709"/>
        <w:jc w:val="both"/>
        <w:rPr>
          <w:rFonts w:ascii="Museo 300" w:eastAsia="SimSun" w:hAnsi="Museo 300"/>
          <w:spacing w:val="-5"/>
          <w:sz w:val="16"/>
          <w:szCs w:val="16"/>
        </w:rPr>
      </w:pPr>
      <w:r w:rsidRPr="00975511">
        <w:rPr>
          <w:rFonts w:ascii="Museo 300" w:eastAsia="SimSun" w:hAnsi="Museo 300"/>
          <w:spacing w:val="-5"/>
          <w:sz w:val="16"/>
          <w:szCs w:val="16"/>
        </w:rPr>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la cual se encontraba fuera de medición; condición que afectó el correcto registro del consumo de energía eléctrica demandado en el suministro, la cual se evidencia mediante las fotografías </w:t>
      </w:r>
      <w:proofErr w:type="spellStart"/>
      <w:r w:rsidRPr="00975511">
        <w:rPr>
          <w:rFonts w:ascii="Museo 300" w:eastAsia="SimSun" w:hAnsi="Museo 300"/>
          <w:spacing w:val="-5"/>
          <w:sz w:val="16"/>
          <w:szCs w:val="16"/>
        </w:rPr>
        <w:t>N.°</w:t>
      </w:r>
      <w:proofErr w:type="spellEnd"/>
      <w:r w:rsidRPr="00975511">
        <w:rPr>
          <w:rFonts w:ascii="Museo 300" w:eastAsia="SimSun" w:hAnsi="Museo 300"/>
          <w:spacing w:val="-5"/>
          <w:sz w:val="16"/>
          <w:szCs w:val="16"/>
        </w:rPr>
        <w:t xml:space="preserve"> 4 y 5; así como en el notable aumento del consumo que se puede observar en la gráfica </w:t>
      </w:r>
      <w:proofErr w:type="spellStart"/>
      <w:r w:rsidRPr="00975511">
        <w:rPr>
          <w:rFonts w:ascii="Museo 300" w:eastAsia="SimSun" w:hAnsi="Museo 300"/>
          <w:spacing w:val="-5"/>
          <w:sz w:val="16"/>
          <w:szCs w:val="16"/>
        </w:rPr>
        <w:t>n.°</w:t>
      </w:r>
      <w:proofErr w:type="spellEnd"/>
      <w:r w:rsidRPr="00975511">
        <w:rPr>
          <w:rFonts w:ascii="Museo 300" w:eastAsia="SimSun" w:hAnsi="Museo 300"/>
          <w:spacing w:val="-5"/>
          <w:sz w:val="16"/>
          <w:szCs w:val="16"/>
        </w:rPr>
        <w:t xml:space="preserve"> 1, luego de la corrección de la condición irregular</w:t>
      </w:r>
      <w:r w:rsidR="0045707F" w:rsidRPr="007C2A7A">
        <w:rPr>
          <w:rFonts w:ascii="Museo 300" w:hAnsi="Museo 300"/>
          <w:sz w:val="16"/>
          <w:szCs w:val="16"/>
        </w:rPr>
        <w:t>.</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1728AB0A" w14:textId="0E3661C6" w:rsidR="006C156C" w:rsidRDefault="006C156C" w:rsidP="006C156C">
      <w:pPr>
        <w:spacing w:after="0" w:line="0" w:lineRule="atLeast"/>
        <w:ind w:left="709" w:right="709"/>
        <w:jc w:val="both"/>
        <w:rPr>
          <w:rFonts w:ascii="Museo 300" w:eastAsia="SimSun" w:hAnsi="Museo 300"/>
          <w:color w:val="000000" w:themeColor="text1"/>
          <w:spacing w:val="-5"/>
          <w:sz w:val="16"/>
          <w:szCs w:val="16"/>
          <w:lang w:val="es-ES"/>
        </w:rPr>
      </w:pPr>
    </w:p>
    <w:p w14:paraId="458361EB" w14:textId="22BFA199"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51030B">
        <w:rPr>
          <w:rFonts w:ascii="Museo Sans 300" w:hAnsi="Museo Sans 300"/>
          <w:sz w:val="20"/>
          <w:szCs w:val="20"/>
          <w:u w:val="single"/>
        </w:rPr>
        <w:t>la</w:t>
      </w:r>
      <w:r w:rsidRPr="009834C4">
        <w:rPr>
          <w:rFonts w:ascii="Museo Sans 300" w:hAnsi="Museo Sans 300"/>
          <w:sz w:val="20"/>
          <w:szCs w:val="20"/>
          <w:u w:val="single"/>
        </w:rPr>
        <w:t xml:space="preserve"> usuari</w:t>
      </w:r>
      <w:r w:rsidR="0051030B">
        <w:rPr>
          <w:rFonts w:ascii="Museo Sans 300" w:hAnsi="Museo Sans 300"/>
          <w:sz w:val="20"/>
          <w:szCs w:val="20"/>
          <w:u w:val="single"/>
        </w:rPr>
        <w:t>a</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4C4AD3AA" w14:textId="74415BEE" w:rsidR="00DC36E2" w:rsidRDefault="006C156C" w:rsidP="00DC36E2">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sidR="00DC36E2">
        <w:rPr>
          <w:rFonts w:ascii="Museo 300" w:hAnsi="Museo 300"/>
          <w:sz w:val="16"/>
          <w:szCs w:val="16"/>
        </w:rPr>
        <w:t xml:space="preserve">se </w:t>
      </w:r>
      <w:r w:rsidR="00DC36E2" w:rsidRPr="00DC36E2">
        <w:rPr>
          <w:rFonts w:ascii="Museo 300" w:hAnsi="Museo 300"/>
          <w:sz w:val="16"/>
          <w:szCs w:val="16"/>
        </w:rPr>
        <w:t>pudo determinar que la línea fuera de medición se dirigía hacia el interior de la vivienda donde se encuentra instalado su suministro; en ese sentido, la energía que fue consumida y no facturada fue utilizada en el suministro y no por el vecino.</w:t>
      </w:r>
    </w:p>
    <w:p w14:paraId="58188207" w14:textId="4FD89CE0" w:rsidR="00DC36E2" w:rsidRPr="00DC36E2" w:rsidRDefault="00DC36E2" w:rsidP="00DC36E2">
      <w:pPr>
        <w:ind w:left="709" w:right="709"/>
        <w:jc w:val="both"/>
        <w:rPr>
          <w:rFonts w:ascii="Museo 300" w:hAnsi="Museo 300"/>
          <w:sz w:val="16"/>
          <w:szCs w:val="16"/>
        </w:rPr>
      </w:pPr>
      <w:r>
        <w:rPr>
          <w:rFonts w:ascii="Museo 300" w:hAnsi="Museo 300"/>
          <w:sz w:val="16"/>
          <w:szCs w:val="16"/>
        </w:rPr>
        <w:t xml:space="preserve">(…) </w:t>
      </w:r>
      <w:r w:rsidRPr="00DC36E2">
        <w:rPr>
          <w:rFonts w:ascii="Museo 300" w:hAnsi="Museo 300"/>
          <w:sz w:val="16"/>
          <w:szCs w:val="16"/>
        </w:rPr>
        <w:t xml:space="preserve">en la fotografía </w:t>
      </w:r>
      <w:proofErr w:type="spellStart"/>
      <w:r w:rsidRPr="00DC36E2">
        <w:rPr>
          <w:rFonts w:ascii="Museo 300" w:hAnsi="Museo 300"/>
          <w:sz w:val="16"/>
          <w:szCs w:val="16"/>
        </w:rPr>
        <w:t>n.°</w:t>
      </w:r>
      <w:proofErr w:type="spellEnd"/>
      <w:r w:rsidRPr="00DC36E2">
        <w:rPr>
          <w:rFonts w:ascii="Museo 300" w:hAnsi="Museo 300"/>
          <w:sz w:val="16"/>
          <w:szCs w:val="16"/>
        </w:rPr>
        <w:t xml:space="preserve"> 6, en la fecha que CAESS detectó y corrigió la condición irregular en el suministro bajo análisis, la acometida de carga de la vivienda vecina no se encontraba conectada a un equipo de medición. Por lo tanto, no se puede relacionar la línea directa encontrada en el suministro de la usuaria con una acometida de servicio eléctrico para la casa del vecino.</w:t>
      </w:r>
    </w:p>
    <w:p w14:paraId="63D70E42" w14:textId="1E2A0351" w:rsidR="00DC36E2" w:rsidRDefault="00DC36E2" w:rsidP="006C156C">
      <w:pPr>
        <w:ind w:left="709" w:right="709"/>
        <w:jc w:val="both"/>
        <w:rPr>
          <w:rFonts w:ascii="Museo 300" w:hAnsi="Museo 300"/>
          <w:sz w:val="16"/>
          <w:szCs w:val="16"/>
          <w:lang w:val="es-419"/>
        </w:rPr>
      </w:pPr>
      <w:r>
        <w:rPr>
          <w:rFonts w:ascii="Museo 300" w:hAnsi="Museo 300"/>
          <w:sz w:val="16"/>
          <w:szCs w:val="16"/>
          <w:lang w:val="es-419"/>
        </w:rPr>
        <w:t>(…)</w:t>
      </w:r>
    </w:p>
    <w:p w14:paraId="04DF13A9" w14:textId="2B159008" w:rsidR="00DC36E2" w:rsidRPr="00DC36E2" w:rsidRDefault="00DC36E2" w:rsidP="00DC36E2">
      <w:pPr>
        <w:ind w:left="709" w:right="709"/>
        <w:jc w:val="both"/>
        <w:rPr>
          <w:rFonts w:ascii="Museo 300" w:hAnsi="Museo 300"/>
          <w:sz w:val="16"/>
          <w:szCs w:val="16"/>
        </w:rPr>
      </w:pPr>
      <w:r w:rsidRPr="00DC36E2">
        <w:rPr>
          <w:rFonts w:ascii="Museo 300" w:hAnsi="Museo 300"/>
          <w:sz w:val="16"/>
          <w:szCs w:val="16"/>
        </w:rPr>
        <w:t>Asimismo, la usuaria reclamante presentó otro escrito en fecha 11 de abril del 2023 en el cual manifiesta lo siguiente:</w:t>
      </w:r>
      <w:r>
        <w:rPr>
          <w:rFonts w:ascii="Museo 300" w:hAnsi="Museo 300"/>
          <w:sz w:val="16"/>
          <w:szCs w:val="16"/>
        </w:rPr>
        <w:t xml:space="preserve"> (…)</w:t>
      </w:r>
    </w:p>
    <w:p w14:paraId="7C5356A9" w14:textId="2CD28B1B" w:rsidR="00DC36E2" w:rsidRPr="00DC36E2" w:rsidRDefault="00DC36E2" w:rsidP="00DC36E2">
      <w:pPr>
        <w:ind w:left="709" w:right="709"/>
        <w:jc w:val="both"/>
        <w:rPr>
          <w:rFonts w:ascii="Museo 300" w:hAnsi="Museo 300"/>
          <w:sz w:val="16"/>
          <w:szCs w:val="16"/>
        </w:rPr>
      </w:pPr>
      <w:r>
        <w:rPr>
          <w:rFonts w:ascii="Museo 300" w:hAnsi="Museo 300"/>
          <w:sz w:val="16"/>
          <w:szCs w:val="16"/>
        </w:rPr>
        <w:t xml:space="preserve">(…) los </w:t>
      </w:r>
      <w:r w:rsidRPr="00DC36E2">
        <w:rPr>
          <w:rFonts w:ascii="Museo 300" w:hAnsi="Museo 300"/>
          <w:sz w:val="16"/>
          <w:szCs w:val="16"/>
        </w:rPr>
        <w:t>consumos incrementaron posterior a la normalización del suministro, esto se debe a que la carga que se encontraba conectada en línea fuera de medición comenzó a ser registrada a partir del 12 de noviembre del 2022.</w:t>
      </w:r>
    </w:p>
    <w:p w14:paraId="6F0B1EE2" w14:textId="19F16734" w:rsidR="006C156C" w:rsidRPr="00DC36E2" w:rsidRDefault="00DC36E2" w:rsidP="00DC36E2">
      <w:pPr>
        <w:ind w:left="709" w:right="709"/>
        <w:jc w:val="both"/>
        <w:rPr>
          <w:rFonts w:ascii="Museo 300" w:hAnsi="Museo 300"/>
          <w:sz w:val="16"/>
          <w:szCs w:val="16"/>
        </w:rPr>
      </w:pPr>
      <w:r w:rsidRPr="00DC36E2">
        <w:rPr>
          <w:rFonts w:ascii="Museo 300" w:hAnsi="Museo 300"/>
          <w:sz w:val="16"/>
          <w:szCs w:val="16"/>
        </w:rPr>
        <w:t xml:space="preserve">Por todo lo anterior, el CAU considera que los argumentos presentados en los dos escritos por la señora </w:t>
      </w:r>
      <w:r w:rsidR="000D1FB8">
        <w:rPr>
          <w:rFonts w:ascii="Museo 300" w:hAnsi="Museo 300"/>
          <w:sz w:val="16"/>
          <w:szCs w:val="16"/>
        </w:rPr>
        <w:t>xxx</w:t>
      </w:r>
      <w:r w:rsidRPr="00DC36E2">
        <w:rPr>
          <w:rFonts w:ascii="Museo 300" w:hAnsi="Museo 300"/>
          <w:sz w:val="16"/>
          <w:szCs w:val="16"/>
        </w:rPr>
        <w:t xml:space="preserve"> no logran desvirtuar la condición encontrada por la empresa distribuidora en el suministro con NIC </w:t>
      </w:r>
      <w:r w:rsidR="00AD41FB">
        <w:rPr>
          <w:rFonts w:ascii="Museo 300" w:hAnsi="Museo 300"/>
          <w:sz w:val="16"/>
          <w:szCs w:val="16"/>
        </w:rPr>
        <w:t>xxx</w:t>
      </w:r>
      <w:r w:rsidRPr="00DC36E2">
        <w:rPr>
          <w:rFonts w:ascii="Museo 300" w:hAnsi="Museo 300"/>
          <w:sz w:val="16"/>
          <w:szCs w:val="16"/>
        </w:rPr>
        <w:t>.</w:t>
      </w:r>
      <w:r w:rsidR="006C156C" w:rsidRPr="00DC36E2">
        <w:rPr>
          <w:rFonts w:ascii="Museo 300" w:hAnsi="Museo 300"/>
          <w:sz w:val="16"/>
          <w:szCs w:val="16"/>
        </w:rPr>
        <w:t xml:space="preserve"> </w:t>
      </w:r>
      <w:r w:rsidR="006C156C" w:rsidRPr="00DC36E2">
        <w:rPr>
          <w:rFonts w:ascii="Museo 300" w:hAnsi="Museo 300"/>
          <w:sz w:val="16"/>
          <w:szCs w:val="16"/>
          <w:lang w:val="es-419"/>
        </w:rPr>
        <w:t>(…)</w:t>
      </w:r>
    </w:p>
    <w:p w14:paraId="41328C2F" w14:textId="3945F154"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28786284" w14:textId="77777777" w:rsidR="00704EE9" w:rsidRPr="00704EE9" w:rsidRDefault="00704EE9" w:rsidP="00704EE9">
      <w:pPr>
        <w:ind w:left="709" w:right="709"/>
        <w:jc w:val="both"/>
        <w:rPr>
          <w:rFonts w:ascii="Museo 300" w:hAnsi="Museo 300"/>
          <w:color w:val="000000"/>
          <w:sz w:val="16"/>
          <w:szCs w:val="16"/>
        </w:rPr>
      </w:pPr>
      <w:r w:rsidRPr="00704EE9">
        <w:rPr>
          <w:rFonts w:ascii="Museo 300" w:hAnsi="Museo 300"/>
          <w:color w:val="000000"/>
          <w:sz w:val="16"/>
          <w:szCs w:val="16"/>
        </w:rPr>
        <w:t xml:space="preserve">De conformidad con lo determinado en el Procedimiento contenido en el acuerdo </w:t>
      </w:r>
      <w:proofErr w:type="spellStart"/>
      <w:r w:rsidRPr="00704EE9">
        <w:rPr>
          <w:rFonts w:ascii="Museo 300" w:hAnsi="Museo 300"/>
          <w:color w:val="000000"/>
          <w:sz w:val="16"/>
          <w:szCs w:val="16"/>
        </w:rPr>
        <w:t>N.°</w:t>
      </w:r>
      <w:proofErr w:type="spellEnd"/>
      <w:r w:rsidRPr="00704EE9">
        <w:rPr>
          <w:rFonts w:ascii="Museo 300" w:hAnsi="Museo 300"/>
          <w:color w:val="000000"/>
          <w:sz w:val="16"/>
          <w:szCs w:val="16"/>
        </w:rPr>
        <w:t xml:space="preserve"> 283-E-2011, específicamente lo indicado en el Art. 5.2, literal a) se efectuó el respectivo recálculo de la energía consumida y no facturada que </w:t>
      </w:r>
      <w:r w:rsidRPr="00704EE9">
        <w:rPr>
          <w:rFonts w:ascii="Museo 300" w:hAnsi="Museo 300"/>
          <w:sz w:val="16"/>
          <w:szCs w:val="16"/>
        </w:rPr>
        <w:t>CAESS</w:t>
      </w:r>
      <w:r w:rsidRPr="00704EE9">
        <w:rPr>
          <w:rFonts w:ascii="Museo 300" w:hAnsi="Museo 300"/>
          <w:color w:val="000000"/>
          <w:sz w:val="16"/>
          <w:szCs w:val="16"/>
        </w:rPr>
        <w:t xml:space="preserve"> debe cobrar, teniendo como base lo siguiente:</w:t>
      </w:r>
    </w:p>
    <w:p w14:paraId="0F74F2D5" w14:textId="47552776" w:rsidR="00704EE9" w:rsidRPr="00704EE9" w:rsidRDefault="00704EE9" w:rsidP="00704EE9">
      <w:pPr>
        <w:pStyle w:val="Prrafodelista"/>
        <w:numPr>
          <w:ilvl w:val="0"/>
          <w:numId w:val="41"/>
        </w:numPr>
        <w:ind w:right="709"/>
        <w:jc w:val="both"/>
        <w:rPr>
          <w:rFonts w:ascii="Museo 300" w:hAnsi="Museo 300"/>
          <w:sz w:val="16"/>
          <w:szCs w:val="16"/>
        </w:rPr>
      </w:pPr>
      <w:r w:rsidRPr="00704EE9">
        <w:rPr>
          <w:rFonts w:ascii="Museo 300" w:hAnsi="Museo 300" w:cs="Arial"/>
          <w:color w:val="000000" w:themeColor="text1"/>
          <w:sz w:val="16"/>
          <w:szCs w:val="16"/>
        </w:rPr>
        <w:t xml:space="preserve">Se tomó en consideración un consumo promedio mensual de 243 kWh, obtenido del historial de consumo registrado en el suministro </w:t>
      </w:r>
      <w:r w:rsidRPr="00704EE9">
        <w:rPr>
          <w:rFonts w:ascii="Museo 300" w:hAnsi="Museo 300"/>
          <w:sz w:val="16"/>
          <w:szCs w:val="16"/>
        </w:rPr>
        <w:t xml:space="preserve">identificado con el </w:t>
      </w:r>
      <w:r w:rsidRPr="00704EE9">
        <w:rPr>
          <w:rFonts w:ascii="Museo 300" w:hAnsi="Museo 300" w:cs="Arial"/>
          <w:b/>
          <w:bCs/>
          <w:sz w:val="16"/>
          <w:szCs w:val="16"/>
        </w:rPr>
        <w:t xml:space="preserve">NIC </w:t>
      </w:r>
      <w:r w:rsidR="00AD41FB">
        <w:rPr>
          <w:rFonts w:ascii="Museo 300" w:hAnsi="Museo 300" w:cs="Arial"/>
          <w:b/>
          <w:bCs/>
          <w:sz w:val="16"/>
          <w:szCs w:val="16"/>
        </w:rPr>
        <w:t>xxx</w:t>
      </w:r>
      <w:r w:rsidRPr="00704EE9">
        <w:rPr>
          <w:rFonts w:ascii="Museo 300" w:hAnsi="Museo 300" w:cs="Arial"/>
          <w:b/>
          <w:bCs/>
          <w:sz w:val="16"/>
          <w:szCs w:val="16"/>
        </w:rPr>
        <w:t xml:space="preserve"> </w:t>
      </w:r>
      <w:r w:rsidRPr="00704EE9">
        <w:rPr>
          <w:rFonts w:ascii="Museo 300" w:hAnsi="Museo 300" w:cs="Arial"/>
          <w:bCs/>
          <w:sz w:val="16"/>
          <w:szCs w:val="16"/>
        </w:rPr>
        <w:t>que corresponde a los</w:t>
      </w:r>
      <w:r w:rsidRPr="00704EE9">
        <w:rPr>
          <w:rFonts w:ascii="Museo 300" w:hAnsi="Museo 300" w:cs="Arial"/>
          <w:color w:val="000000" w:themeColor="text1"/>
          <w:sz w:val="16"/>
          <w:szCs w:val="16"/>
        </w:rPr>
        <w:t xml:space="preserve"> meses de </w:t>
      </w:r>
      <w:r w:rsidRPr="00704EE9">
        <w:rPr>
          <w:rFonts w:ascii="Museo 300" w:hAnsi="Museo 300" w:cs="Arial"/>
          <w:color w:val="000000"/>
          <w:sz w:val="16"/>
          <w:szCs w:val="16"/>
        </w:rPr>
        <w:t>febrero hasta abril 2023</w:t>
      </w:r>
      <w:r w:rsidRPr="00704EE9">
        <w:rPr>
          <w:rFonts w:ascii="Museo 300" w:hAnsi="Museo 300" w:cs="Arial"/>
          <w:color w:val="000000" w:themeColor="text1"/>
          <w:sz w:val="16"/>
          <w:szCs w:val="16"/>
        </w:rPr>
        <w:t>.</w:t>
      </w:r>
      <w:r w:rsidRPr="00704EE9">
        <w:rPr>
          <w:rFonts w:ascii="Museo 300" w:hAnsi="Museo 300"/>
          <w:sz w:val="16"/>
          <w:szCs w:val="16"/>
        </w:rPr>
        <w:t xml:space="preserve"> </w:t>
      </w:r>
    </w:p>
    <w:p w14:paraId="17D525ED" w14:textId="77777777" w:rsidR="00807BEE" w:rsidRDefault="00807BEE" w:rsidP="00807BEE">
      <w:pPr>
        <w:pStyle w:val="Prrafodelista"/>
        <w:ind w:left="1068" w:right="709"/>
        <w:jc w:val="both"/>
        <w:rPr>
          <w:rFonts w:ascii="Museo 300" w:hAnsi="Museo 300" w:cs="Arial"/>
          <w:bCs/>
          <w:sz w:val="16"/>
          <w:szCs w:val="16"/>
        </w:rPr>
      </w:pPr>
    </w:p>
    <w:p w14:paraId="20B4F258" w14:textId="1A6B0CC2" w:rsidR="00704EE9" w:rsidRPr="00704EE9" w:rsidRDefault="00704EE9" w:rsidP="00704EE9">
      <w:pPr>
        <w:pStyle w:val="Prrafodelista"/>
        <w:numPr>
          <w:ilvl w:val="0"/>
          <w:numId w:val="41"/>
        </w:numPr>
        <w:ind w:right="709"/>
        <w:jc w:val="both"/>
        <w:rPr>
          <w:rFonts w:ascii="Museo 300" w:hAnsi="Museo 300" w:cs="Arial"/>
          <w:bCs/>
          <w:sz w:val="16"/>
          <w:szCs w:val="16"/>
        </w:rPr>
      </w:pPr>
      <w:r w:rsidRPr="00704EE9">
        <w:rPr>
          <w:rFonts w:ascii="Museo 300" w:hAnsi="Museo 300" w:cs="Arial"/>
          <w:bCs/>
          <w:sz w:val="16"/>
          <w:szCs w:val="16"/>
        </w:rPr>
        <w:t xml:space="preserve">El período por recuperar por parte de </w:t>
      </w:r>
      <w:r w:rsidRPr="00704EE9">
        <w:rPr>
          <w:rFonts w:ascii="Museo 300" w:hAnsi="Museo 300" w:cs="Arial"/>
          <w:sz w:val="16"/>
          <w:szCs w:val="16"/>
        </w:rPr>
        <w:t>CAESS</w:t>
      </w:r>
      <w:r w:rsidRPr="00704EE9">
        <w:rPr>
          <w:rFonts w:ascii="Museo 300" w:hAnsi="Museo 300" w:cs="Arial"/>
          <w:bCs/>
          <w:sz w:val="16"/>
          <w:szCs w:val="16"/>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704EE9">
        <w:rPr>
          <w:rFonts w:ascii="Museo 300" w:hAnsi="Museo 300" w:cs="Arial"/>
          <w:bCs/>
          <w:sz w:val="16"/>
          <w:szCs w:val="16"/>
        </w:rPr>
        <w:t>N.°</w:t>
      </w:r>
      <w:proofErr w:type="spellEnd"/>
      <w:r w:rsidRPr="00704EE9">
        <w:rPr>
          <w:rFonts w:ascii="Museo 300" w:hAnsi="Museo 300" w:cs="Arial"/>
          <w:bCs/>
          <w:sz w:val="16"/>
          <w:szCs w:val="16"/>
        </w:rPr>
        <w:t xml:space="preserve"> 283-E-2011.</w:t>
      </w:r>
    </w:p>
    <w:p w14:paraId="53DD45A8" w14:textId="77777777" w:rsidR="00807BEE" w:rsidRDefault="00807BEE" w:rsidP="00807BEE">
      <w:pPr>
        <w:pStyle w:val="Prrafodelista"/>
        <w:ind w:left="1068" w:right="709"/>
        <w:jc w:val="both"/>
        <w:rPr>
          <w:rFonts w:ascii="Museo 300" w:hAnsi="Museo 300" w:cs="Arial"/>
          <w:sz w:val="16"/>
          <w:szCs w:val="16"/>
        </w:rPr>
      </w:pPr>
    </w:p>
    <w:p w14:paraId="4436F07D" w14:textId="671CB875" w:rsidR="00DD2BD9" w:rsidRPr="000D1FB8" w:rsidRDefault="00704EE9" w:rsidP="00704EE9">
      <w:pPr>
        <w:pStyle w:val="Prrafodelista"/>
        <w:numPr>
          <w:ilvl w:val="0"/>
          <w:numId w:val="41"/>
        </w:numPr>
        <w:ind w:right="709"/>
        <w:jc w:val="both"/>
        <w:rPr>
          <w:rFonts w:ascii="Museo 300" w:hAnsi="Museo 300" w:cs="Arial"/>
          <w:sz w:val="16"/>
          <w:szCs w:val="16"/>
        </w:rPr>
      </w:pPr>
      <w:r w:rsidRPr="00704EE9">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16 de mayo al 12 de noviembre del 2022, equivalentes a 180 días, que en este caso corresponde a un total de </w:t>
      </w:r>
      <w:r w:rsidRPr="00704EE9">
        <w:rPr>
          <w:rFonts w:ascii="Museo 300" w:hAnsi="Museo 300" w:cs="Arial"/>
          <w:b/>
          <w:sz w:val="16"/>
          <w:szCs w:val="16"/>
        </w:rPr>
        <w:t>1,025</w:t>
      </w:r>
      <w:r w:rsidRPr="00704EE9">
        <w:rPr>
          <w:rFonts w:ascii="Museo 300" w:hAnsi="Museo 300" w:cs="Arial"/>
          <w:b/>
          <w:bCs/>
          <w:sz w:val="16"/>
          <w:szCs w:val="16"/>
        </w:rPr>
        <w:t xml:space="preserve"> kWh</w:t>
      </w:r>
      <w:r w:rsidRPr="00704EE9">
        <w:rPr>
          <w:rFonts w:ascii="Museo 300" w:hAnsi="Museo 300" w:cs="Arial"/>
          <w:sz w:val="16"/>
          <w:szCs w:val="16"/>
        </w:rPr>
        <w:t xml:space="preserve">, equivalente a la cantidad de </w:t>
      </w:r>
      <w:r w:rsidRPr="00704EE9">
        <w:rPr>
          <w:rFonts w:ascii="Museo 300" w:hAnsi="Museo 300" w:cs="Arial"/>
          <w:b/>
          <w:bCs/>
          <w:sz w:val="16"/>
          <w:szCs w:val="16"/>
        </w:rPr>
        <w:t>doscientos treinta y uno 75/100 dólares de los Estados Unidos de América (USD 231.75) IVA incluido</w:t>
      </w:r>
      <w:r w:rsidR="006C156C" w:rsidRPr="00704EE9">
        <w:rPr>
          <w:rFonts w:ascii="Museo 300" w:hAnsi="Museo 300" w:cs="Arial"/>
          <w:sz w:val="16"/>
          <w:szCs w:val="16"/>
        </w:rPr>
        <w:t>.</w:t>
      </w:r>
      <w:r w:rsidR="00DD2BD9" w:rsidRPr="00704EE9">
        <w:rPr>
          <w:rFonts w:ascii="Museo 300" w:hAnsi="Museo 300"/>
          <w:sz w:val="16"/>
          <w:szCs w:val="16"/>
        </w:rPr>
        <w:t xml:space="preserve"> (…)</w:t>
      </w:r>
    </w:p>
    <w:p w14:paraId="282F34A7" w14:textId="77777777" w:rsidR="000D1FB8" w:rsidRPr="000D1FB8" w:rsidRDefault="000D1FB8" w:rsidP="000D1FB8">
      <w:pPr>
        <w:pStyle w:val="Prrafodelista"/>
        <w:rPr>
          <w:rFonts w:ascii="Museo 300" w:hAnsi="Museo 300" w:cs="Arial"/>
          <w:sz w:val="16"/>
          <w:szCs w:val="16"/>
        </w:rPr>
      </w:pPr>
    </w:p>
    <w:p w14:paraId="6D59C6DE" w14:textId="77777777" w:rsidR="000D1FB8" w:rsidRPr="00704EE9" w:rsidRDefault="000D1FB8" w:rsidP="000D1FB8">
      <w:pPr>
        <w:pStyle w:val="Prrafodelista"/>
        <w:ind w:left="1068" w:right="709"/>
        <w:jc w:val="both"/>
        <w:rPr>
          <w:rFonts w:ascii="Museo 300" w:hAnsi="Museo 300" w:cs="Arial"/>
          <w:sz w:val="16"/>
          <w:szCs w:val="16"/>
        </w:rPr>
      </w:pPr>
    </w:p>
    <w:p w14:paraId="492B91EE" w14:textId="77777777" w:rsidR="003D3676" w:rsidRPr="006B0C5C" w:rsidRDefault="003D3676" w:rsidP="006B0C5C">
      <w:pPr>
        <w:pStyle w:val="Prrafodelista"/>
        <w:rPr>
          <w:rFonts w:ascii="Museo 300" w:hAnsi="Museo 300"/>
          <w:sz w:val="16"/>
          <w:szCs w:val="16"/>
        </w:rPr>
      </w:pPr>
    </w:p>
    <w:p w14:paraId="48720AB6" w14:textId="689AEBA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04AC268" w14:textId="78DED85A" w:rsidR="006543BF" w:rsidRPr="006543BF" w:rsidRDefault="00CD7507" w:rsidP="006543BF">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6543BF">
        <w:rPr>
          <w:rFonts w:ascii="Museo 300" w:hAnsi="Museo 300" w:cs="Arial"/>
          <w:sz w:val="16"/>
          <w:szCs w:val="16"/>
        </w:rPr>
        <w:t xml:space="preserve"> </w:t>
      </w:r>
      <w:r w:rsidR="006543BF" w:rsidRPr="006543BF">
        <w:rPr>
          <w:rFonts w:ascii="Museo 300" w:hAnsi="Museo 300"/>
          <w:sz w:val="16"/>
          <w:szCs w:val="16"/>
        </w:rPr>
        <w:t xml:space="preserve">CAU considera que las pruebas presentadas por la sociedad CAESS son aceptables, ya que con estas se ha podido comprobar y demostrar que existió </w:t>
      </w:r>
      <w:bookmarkStart w:id="4" w:name="_Hlk97288820"/>
      <w:r w:rsidR="006543BF" w:rsidRPr="006543BF">
        <w:rPr>
          <w:rFonts w:ascii="Museo 300" w:hAnsi="Museo 300"/>
          <w:sz w:val="16"/>
          <w:szCs w:val="16"/>
        </w:rPr>
        <w:t xml:space="preserve">una condición irregular relacionada con la alteración de la acometida del servicio </w:t>
      </w:r>
      <w:bookmarkEnd w:id="4"/>
      <w:r w:rsidR="006543BF" w:rsidRPr="006543BF">
        <w:rPr>
          <w:rFonts w:ascii="Museo 300" w:hAnsi="Museo 300"/>
          <w:sz w:val="16"/>
          <w:szCs w:val="16"/>
        </w:rPr>
        <w:t xml:space="preserve">eléctrico, lo cual impidió que en el suministro identificado con el </w:t>
      </w:r>
      <w:r w:rsidR="006543BF" w:rsidRPr="006543BF">
        <w:rPr>
          <w:rFonts w:ascii="Museo 300" w:hAnsi="Museo 300"/>
          <w:b/>
          <w:bCs/>
          <w:sz w:val="16"/>
          <w:szCs w:val="16"/>
        </w:rPr>
        <w:t xml:space="preserve">NIC </w:t>
      </w:r>
      <w:r w:rsidR="00AD41FB">
        <w:rPr>
          <w:rFonts w:ascii="Museo 300" w:hAnsi="Museo 300"/>
          <w:b/>
          <w:bCs/>
          <w:sz w:val="16"/>
          <w:szCs w:val="16"/>
        </w:rPr>
        <w:t>xxx</w:t>
      </w:r>
      <w:r w:rsidR="006543BF" w:rsidRPr="006543BF">
        <w:rPr>
          <w:rFonts w:ascii="Museo 300" w:hAnsi="Museo 300"/>
          <w:sz w:val="16"/>
          <w:szCs w:val="16"/>
        </w:rPr>
        <w:t xml:space="preserve"> se realizara el registro correcto de la energía consumida en el inmueble.</w:t>
      </w:r>
    </w:p>
    <w:p w14:paraId="73BB079F" w14:textId="77777777" w:rsidR="006543BF" w:rsidRPr="006543BF" w:rsidRDefault="006543BF" w:rsidP="006543BF">
      <w:pPr>
        <w:pStyle w:val="Prrafodelista"/>
        <w:suppressAutoHyphens w:val="0"/>
        <w:autoSpaceDN/>
        <w:spacing w:line="0" w:lineRule="atLeast"/>
        <w:ind w:left="1134" w:right="709"/>
        <w:jc w:val="both"/>
        <w:textAlignment w:val="auto"/>
        <w:rPr>
          <w:rFonts w:ascii="Museo 300" w:hAnsi="Museo 300" w:cs="Arial"/>
          <w:sz w:val="16"/>
          <w:szCs w:val="16"/>
        </w:rPr>
      </w:pPr>
    </w:p>
    <w:p w14:paraId="15C62B12" w14:textId="01BE7E1D" w:rsidR="006543BF" w:rsidRPr="000D1FB8" w:rsidRDefault="006543BF" w:rsidP="006543BF">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6543BF">
        <w:rPr>
          <w:rFonts w:ascii="Museo 300" w:hAnsi="Museo 300" w:cs="Arial"/>
          <w:sz w:val="16"/>
          <w:szCs w:val="16"/>
        </w:rPr>
        <w:t xml:space="preserve">No obstante, con base en lo expuesto en el presente informe, se determina que es improcedente el cobro por el monto de </w:t>
      </w:r>
      <w:r w:rsidRPr="006543BF">
        <w:rPr>
          <w:rFonts w:ascii="Museo 300" w:hAnsi="Museo 300" w:cs="Arial"/>
          <w:b/>
          <w:sz w:val="16"/>
          <w:szCs w:val="16"/>
        </w:rPr>
        <w:t>novecientos cuarenta 50</w:t>
      </w:r>
      <w:r w:rsidRPr="006543BF">
        <w:rPr>
          <w:rFonts w:ascii="Museo 300" w:hAnsi="Museo 300" w:cs="Arial"/>
          <w:b/>
          <w:bCs/>
          <w:sz w:val="16"/>
          <w:szCs w:val="16"/>
        </w:rPr>
        <w:t>/100 dólares de los Estados Unidos de América (USD 940.50), IVA incluido</w:t>
      </w:r>
      <w:r w:rsidRPr="006543BF">
        <w:rPr>
          <w:rFonts w:ascii="Museo 300" w:hAnsi="Museo 300" w:cs="Arial"/>
          <w:sz w:val="16"/>
          <w:szCs w:val="16"/>
        </w:rPr>
        <w:t xml:space="preserve">, correspondiente a </w:t>
      </w:r>
      <w:r w:rsidRPr="006543BF">
        <w:rPr>
          <w:rFonts w:ascii="Museo 300" w:hAnsi="Museo 300" w:cs="Arial"/>
          <w:b/>
          <w:bCs/>
          <w:sz w:val="16"/>
          <w:szCs w:val="16"/>
        </w:rPr>
        <w:t>4,050 kWh</w:t>
      </w:r>
      <w:r w:rsidRPr="006543BF">
        <w:rPr>
          <w:rFonts w:ascii="Museo 300" w:hAnsi="Museo 300" w:cs="Arial"/>
          <w:sz w:val="16"/>
          <w:szCs w:val="16"/>
        </w:rPr>
        <w:t>,</w:t>
      </w:r>
      <w:r w:rsidRPr="006543BF">
        <w:rPr>
          <w:rFonts w:ascii="Museo 300" w:hAnsi="Museo 300" w:cs="Arial"/>
          <w:b/>
          <w:bCs/>
          <w:sz w:val="16"/>
          <w:szCs w:val="16"/>
        </w:rPr>
        <w:t xml:space="preserve"> </w:t>
      </w:r>
      <w:r w:rsidRPr="006543BF">
        <w:rPr>
          <w:rFonts w:ascii="Museo 300" w:hAnsi="Museo 300" w:cs="Arial"/>
          <w:sz w:val="16"/>
          <w:szCs w:val="16"/>
        </w:rPr>
        <w:t xml:space="preserve">que la sociedad CAESS ha efectuado en concepto de </w:t>
      </w:r>
      <w:r w:rsidRPr="006543BF">
        <w:rPr>
          <w:rFonts w:ascii="Museo 300" w:hAnsi="Museo 300" w:cs="Arial"/>
          <w:b/>
          <w:bCs/>
          <w:sz w:val="16"/>
          <w:szCs w:val="16"/>
        </w:rPr>
        <w:t>energía consumida y no facturada</w:t>
      </w:r>
      <w:r w:rsidRPr="006543BF">
        <w:rPr>
          <w:rFonts w:ascii="Museo 300" w:hAnsi="Museo 300" w:cs="Arial"/>
          <w:sz w:val="16"/>
          <w:szCs w:val="16"/>
        </w:rPr>
        <w:t xml:space="preserve"> en el suministro de energía eléctrica identificado con el </w:t>
      </w:r>
      <w:r w:rsidRPr="006543BF">
        <w:rPr>
          <w:rFonts w:ascii="Museo 300" w:hAnsi="Museo 300" w:cs="Arial"/>
          <w:b/>
          <w:bCs/>
          <w:sz w:val="16"/>
          <w:szCs w:val="16"/>
        </w:rPr>
        <w:t xml:space="preserve">NIC </w:t>
      </w:r>
      <w:r w:rsidR="00AD41FB">
        <w:rPr>
          <w:rFonts w:ascii="Museo 300" w:hAnsi="Museo 300" w:cs="Arial"/>
          <w:b/>
          <w:bCs/>
          <w:sz w:val="16"/>
          <w:szCs w:val="16"/>
        </w:rPr>
        <w:t>xxx</w:t>
      </w:r>
      <w:r w:rsidRPr="006543BF">
        <w:rPr>
          <w:rFonts w:ascii="Museo 300" w:hAnsi="Museo 300" w:cs="Arial"/>
          <w:sz w:val="16"/>
          <w:szCs w:val="16"/>
        </w:rPr>
        <w:t xml:space="preserve">, a nombre de la señora </w:t>
      </w:r>
      <w:r w:rsidR="000D1FB8">
        <w:rPr>
          <w:rFonts w:ascii="Museo 300" w:hAnsi="Museo 300" w:cs="Arial"/>
          <w:sz w:val="16"/>
          <w:szCs w:val="16"/>
        </w:rPr>
        <w:t>xxx</w:t>
      </w:r>
      <w:r w:rsidRPr="006543BF">
        <w:rPr>
          <w:rFonts w:ascii="Museo 300" w:hAnsi="Museo 300" w:cs="Arial"/>
          <w:sz w:val="16"/>
          <w:szCs w:val="16"/>
        </w:rPr>
        <w:t>.</w:t>
      </w:r>
    </w:p>
    <w:p w14:paraId="2F28DE9E" w14:textId="77777777" w:rsidR="000D1FB8" w:rsidRPr="000D1FB8" w:rsidRDefault="000D1FB8" w:rsidP="000D1FB8">
      <w:pPr>
        <w:pStyle w:val="Prrafodelista"/>
        <w:rPr>
          <w:rFonts w:ascii="Museo 300" w:eastAsia="Museo Sans 300" w:hAnsi="Museo 300" w:cs="Museo Sans 300"/>
          <w:b/>
          <w:bCs/>
          <w:color w:val="000000"/>
          <w:sz w:val="16"/>
          <w:szCs w:val="16"/>
        </w:rPr>
      </w:pPr>
    </w:p>
    <w:p w14:paraId="7CB46237" w14:textId="77777777" w:rsidR="000D1FB8" w:rsidRPr="000D1FB8" w:rsidRDefault="000D1FB8" w:rsidP="000D1FB8">
      <w:pPr>
        <w:pStyle w:val="Prrafodelista"/>
        <w:suppressAutoHyphens w:val="0"/>
        <w:autoSpaceDN/>
        <w:spacing w:line="0" w:lineRule="atLeast"/>
        <w:ind w:left="1134" w:right="709"/>
        <w:jc w:val="both"/>
        <w:textAlignment w:val="auto"/>
        <w:rPr>
          <w:rFonts w:ascii="Museo 300" w:eastAsia="Museo Sans 300" w:hAnsi="Museo 300" w:cs="Museo Sans 300"/>
          <w:b/>
          <w:bCs/>
          <w:color w:val="000000"/>
          <w:sz w:val="6"/>
          <w:szCs w:val="6"/>
        </w:rPr>
      </w:pPr>
    </w:p>
    <w:p w14:paraId="6135D05C" w14:textId="451255C4" w:rsidR="008F2DCF" w:rsidRPr="006543BF" w:rsidRDefault="006543BF" w:rsidP="006543BF">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6543BF">
        <w:rPr>
          <w:rFonts w:ascii="Museo 300" w:hAnsi="Museo 300" w:cs="Arial"/>
          <w:color w:val="000000"/>
          <w:sz w:val="16"/>
          <w:szCs w:val="16"/>
        </w:rPr>
        <w:t xml:space="preserve">De acuerdo con el recálculo que el CAU ha efectuado, la sociedad </w:t>
      </w:r>
      <w:r w:rsidRPr="006543BF">
        <w:rPr>
          <w:rFonts w:ascii="Museo 300" w:hAnsi="Museo 300" w:cs="Arial"/>
          <w:sz w:val="16"/>
          <w:szCs w:val="16"/>
        </w:rPr>
        <w:t>CAESS</w:t>
      </w:r>
      <w:r w:rsidRPr="006543BF">
        <w:rPr>
          <w:rFonts w:ascii="Museo 300" w:hAnsi="Museo 300" w:cs="Arial"/>
          <w:color w:val="000000"/>
          <w:sz w:val="16"/>
          <w:szCs w:val="16"/>
        </w:rPr>
        <w:t xml:space="preserve"> debe cobrar en concepto de energía consumida y no facturada el equivalente a </w:t>
      </w:r>
      <w:r w:rsidRPr="006543BF">
        <w:rPr>
          <w:rFonts w:ascii="Museo 300" w:hAnsi="Museo 300" w:cs="Arial"/>
          <w:b/>
          <w:bCs/>
          <w:color w:val="000000"/>
          <w:sz w:val="16"/>
          <w:szCs w:val="16"/>
        </w:rPr>
        <w:t>1,025 kWh,</w:t>
      </w:r>
      <w:r w:rsidRPr="006543BF">
        <w:rPr>
          <w:rFonts w:ascii="Museo 300" w:hAnsi="Museo 300" w:cs="Arial"/>
          <w:color w:val="000000"/>
          <w:sz w:val="16"/>
          <w:szCs w:val="16"/>
        </w:rPr>
        <w:t xml:space="preserve"> que corresponde a la cantidad de </w:t>
      </w:r>
      <w:r w:rsidRPr="006543BF">
        <w:rPr>
          <w:rFonts w:ascii="Museo 300" w:hAnsi="Museo 300" w:cs="Arial"/>
          <w:b/>
          <w:bCs/>
          <w:sz w:val="16"/>
          <w:szCs w:val="16"/>
        </w:rPr>
        <w:t>doscientos treinta y uno 75/100 dólares d</w:t>
      </w:r>
      <w:r w:rsidRPr="006543BF">
        <w:rPr>
          <w:rFonts w:ascii="Museo 300" w:hAnsi="Museo 300" w:cs="Arial"/>
          <w:b/>
          <w:bCs/>
          <w:color w:val="000000"/>
          <w:sz w:val="16"/>
          <w:szCs w:val="16"/>
        </w:rPr>
        <w:t>e los Estados Unidos de América (USD 231.75)</w:t>
      </w:r>
      <w:r w:rsidRPr="006543BF">
        <w:rPr>
          <w:rFonts w:ascii="Museo 300" w:hAnsi="Museo 300" w:cs="Arial"/>
          <w:color w:val="000000"/>
          <w:sz w:val="16"/>
          <w:szCs w:val="16"/>
        </w:rPr>
        <w:t xml:space="preserve"> </w:t>
      </w:r>
      <w:r w:rsidRPr="006543BF">
        <w:rPr>
          <w:rFonts w:ascii="Museo 300" w:hAnsi="Museo 300" w:cs="Arial"/>
          <w:b/>
          <w:bCs/>
          <w:sz w:val="16"/>
          <w:szCs w:val="16"/>
        </w:rPr>
        <w:t xml:space="preserve">IVA incluido, más los respectivos intereses </w:t>
      </w:r>
      <w:r w:rsidRPr="006543BF">
        <w:rPr>
          <w:rFonts w:ascii="Museo 300" w:hAnsi="Museo 300" w:cs="Arial"/>
          <w:sz w:val="16"/>
          <w:szCs w:val="16"/>
        </w:rPr>
        <w:t>de conformidad con el artículo 36 de los Términos y Condiciones Generales al Consumidor Final, del Pliego Tarifario aplicable para el año 2022</w:t>
      </w:r>
      <w:r w:rsidR="00CD7507" w:rsidRPr="006543BF">
        <w:rPr>
          <w:rStyle w:val="normaltextrun"/>
          <w:rFonts w:ascii="Museo 300" w:hAnsi="Museo 300"/>
          <w:color w:val="000000"/>
          <w:sz w:val="16"/>
          <w:szCs w:val="16"/>
          <w:shd w:val="clear" w:color="auto" w:fill="FFFFFF"/>
        </w:rPr>
        <w:t>.</w:t>
      </w:r>
      <w:r w:rsidR="00CD7507" w:rsidRPr="006543BF">
        <w:rPr>
          <w:rFonts w:ascii="Museo 300" w:hAnsi="Museo 300" w:cs="Arial"/>
          <w:sz w:val="16"/>
          <w:szCs w:val="16"/>
        </w:rPr>
        <w:t xml:space="preserve"> </w:t>
      </w:r>
      <w:r w:rsidR="00FC1DAE" w:rsidRPr="006543BF">
        <w:rPr>
          <w:rFonts w:ascii="Museo 300" w:eastAsia="Arial" w:hAnsi="Museo 300"/>
          <w:color w:val="000000" w:themeColor="text1"/>
          <w:sz w:val="16"/>
          <w:szCs w:val="16"/>
        </w:rPr>
        <w:t>[</w:t>
      </w:r>
      <w:r w:rsidR="00562498" w:rsidRPr="006543BF">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7CD9993"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w:t>
      </w:r>
      <w:r w:rsidR="00833BEF">
        <w:rPr>
          <w:rFonts w:ascii="Museo Sans 300" w:hAnsi="Museo Sans 300" w:cs="Segoe UI"/>
          <w:sz w:val="20"/>
          <w:szCs w:val="20"/>
        </w:rPr>
        <w:t>206</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96497F">
        <w:rPr>
          <w:rFonts w:ascii="Museo Sans 300" w:hAnsi="Museo Sans 300" w:cs="Segoe UI"/>
          <w:sz w:val="20"/>
          <w:szCs w:val="20"/>
        </w:rPr>
        <w:t>0133</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D92C14F" w14:textId="0C479B9B" w:rsidR="00833BEF" w:rsidRDefault="00833BEF" w:rsidP="00833BE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veintidós y veintitrés de mayo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cinco y seis de junio de este año.</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023A8AE8" w14:textId="77777777" w:rsidR="009711C3" w:rsidRPr="009711C3" w:rsidRDefault="009711C3" w:rsidP="009711C3">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711C3">
        <w:rPr>
          <w:rFonts w:ascii="Museo Sans 300" w:eastAsia="Times New Roman" w:hAnsi="Museo Sans 300" w:cs="Times New Roman"/>
          <w:sz w:val="20"/>
          <w:szCs w:val="20"/>
          <w:lang w:val="es-ES" w:eastAsia="es-ES"/>
        </w:rPr>
        <w:t>Según consta en la base de datos de esta Superintendencia, los intervinientes no hicieron uso de su derecho de defensa.</w:t>
      </w:r>
    </w:p>
    <w:p w14:paraId="01A5F764" w14:textId="77777777" w:rsidR="00874FF5" w:rsidRDefault="00874FF5" w:rsidP="000D6755">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0AF45D0A"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222E5C9"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0637A4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D41F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393A71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96497F">
        <w:rPr>
          <w:rFonts w:ascii="Museo Sans 300" w:hAnsi="Museo Sans 300" w:cs="Times New Roman"/>
          <w:sz w:val="20"/>
          <w:szCs w:val="20"/>
        </w:rPr>
        <w:t>0133</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EBB7DF3" w14:textId="1854FF52" w:rsidR="00390973" w:rsidRPr="00390973" w:rsidRDefault="00C34300" w:rsidP="0039097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462C64" w:rsidRPr="005E12AC">
        <w:rPr>
          <w:rFonts w:ascii="Museo 300" w:hAnsi="Museo 300"/>
          <w:sz w:val="16"/>
          <w:szCs w:val="16"/>
          <w:lang w:val="es-ES"/>
        </w:rPr>
        <w:t>Co</w:t>
      </w:r>
      <w:bookmarkEnd w:id="5"/>
      <w:r w:rsidR="00D37A31">
        <w:rPr>
          <w:rFonts w:ascii="Museo 300" w:hAnsi="Museo 300"/>
          <w:sz w:val="16"/>
          <w:szCs w:val="16"/>
          <w:lang w:val="es-ES"/>
        </w:rPr>
        <w:t>nforme</w:t>
      </w:r>
      <w:r w:rsidR="00390973">
        <w:rPr>
          <w:rFonts w:ascii="Museo 300" w:hAnsi="Museo 300"/>
          <w:sz w:val="16"/>
          <w:szCs w:val="16"/>
        </w:rPr>
        <w:t xml:space="preserve"> </w:t>
      </w:r>
      <w:r w:rsidR="00390973" w:rsidRPr="00390973">
        <w:rPr>
          <w:rFonts w:ascii="Museo 300" w:hAnsi="Museo 300"/>
          <w:sz w:val="16"/>
          <w:szCs w:val="16"/>
        </w:rPr>
        <w:t xml:space="preserve">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w:t>
      </w:r>
      <w:r w:rsidR="00390973" w:rsidRPr="00390973">
        <w:rPr>
          <w:rFonts w:ascii="Museo 300" w:hAnsi="Museo 300"/>
          <w:sz w:val="16"/>
          <w:szCs w:val="16"/>
        </w:rPr>
        <w:lastRenderedPageBreak/>
        <w:t>en el suministro en referencia existió una condición irregular, relacionada con una línea directa fuera de medición conectada a la acometida del suministro. Dicha condición, según criterio de la empresa distribuidora, provocó que el equipo de medición no registrara el consumo total demandado en el inmueble, siendo éstas las siguientes:</w:t>
      </w:r>
      <w:r w:rsidR="00390973">
        <w:rPr>
          <w:rFonts w:ascii="Museo 300" w:hAnsi="Museo 300"/>
          <w:sz w:val="16"/>
          <w:szCs w:val="16"/>
        </w:rPr>
        <w:t xml:space="preserve"> (…)</w:t>
      </w:r>
    </w:p>
    <w:p w14:paraId="0E34BB73" w14:textId="55157D95" w:rsidR="00390973" w:rsidRPr="00390973" w:rsidRDefault="00390973" w:rsidP="00390973">
      <w:pPr>
        <w:tabs>
          <w:tab w:val="left" w:pos="993"/>
          <w:tab w:val="left" w:pos="9072"/>
        </w:tabs>
        <w:spacing w:line="240" w:lineRule="auto"/>
        <w:ind w:left="993" w:right="709"/>
        <w:jc w:val="both"/>
        <w:rPr>
          <w:rFonts w:ascii="Museo 300" w:eastAsia="SimSun" w:hAnsi="Museo 300"/>
          <w:spacing w:val="-5"/>
          <w:sz w:val="16"/>
          <w:szCs w:val="16"/>
        </w:rPr>
      </w:pPr>
      <w:r w:rsidRPr="00390973">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390973">
        <w:rPr>
          <w:rFonts w:ascii="Museo 300" w:eastAsia="SimSun" w:hAnsi="Museo 300"/>
          <w:spacing w:val="-5"/>
          <w:sz w:val="16"/>
          <w:szCs w:val="16"/>
        </w:rPr>
        <w:t>n.°</w:t>
      </w:r>
      <w:proofErr w:type="spellEnd"/>
      <w:r w:rsidRPr="00390973">
        <w:rPr>
          <w:rFonts w:ascii="Museo 300" w:eastAsia="SimSun" w:hAnsi="Museo 300"/>
          <w:spacing w:val="-5"/>
          <w:sz w:val="16"/>
          <w:szCs w:val="16"/>
        </w:rPr>
        <w:t xml:space="preserve"> 3, 4 y 5</w:t>
      </w:r>
      <w:r w:rsidRPr="00390973" w:rsidDel="0043072F">
        <w:rPr>
          <w:rFonts w:ascii="Museo 300" w:eastAsia="SimSun" w:hAnsi="Museo 300"/>
          <w:spacing w:val="-5"/>
          <w:sz w:val="16"/>
          <w:szCs w:val="16"/>
        </w:rPr>
        <w:t xml:space="preserve"> </w:t>
      </w:r>
      <w:r w:rsidRPr="00390973">
        <w:rPr>
          <w:rFonts w:ascii="Museo 300" w:eastAsia="SimSun" w:hAnsi="Museo 300"/>
          <w:spacing w:val="-5"/>
          <w:sz w:val="16"/>
          <w:szCs w:val="16"/>
        </w:rPr>
        <w:t>se observa una condición irregular, la cual consiste en una línea que se encuentra fuera de medición y conectada directamente a la acometida del suministro.</w:t>
      </w:r>
      <w:r w:rsidRPr="00390973">
        <w:rPr>
          <w:rFonts w:ascii="Museo 300" w:eastAsia="SimSun" w:hAnsi="Museo 300"/>
          <w:sz w:val="16"/>
          <w:szCs w:val="16"/>
        </w:rPr>
        <w:t xml:space="preserve"> </w:t>
      </w:r>
      <w:r w:rsidRPr="00390973">
        <w:rPr>
          <w:rFonts w:ascii="Museo 300" w:eastAsia="SimSun" w:hAnsi="Museo 300"/>
          <w:spacing w:val="-5"/>
          <w:sz w:val="16"/>
          <w:szCs w:val="16"/>
        </w:rPr>
        <w:t xml:space="preserve">Asimismo, se observa que existe un flujo de corriente en la línea directa que se dirige hacia el interior de la vivienda de la señora </w:t>
      </w:r>
      <w:r w:rsidR="000D1FB8">
        <w:rPr>
          <w:rFonts w:ascii="Museo 300" w:eastAsia="SimSun" w:hAnsi="Museo 300"/>
          <w:spacing w:val="-5"/>
          <w:sz w:val="16"/>
          <w:szCs w:val="16"/>
        </w:rPr>
        <w:t>xxx</w:t>
      </w:r>
      <w:r w:rsidRPr="00390973">
        <w:rPr>
          <w:rFonts w:ascii="Museo 300" w:eastAsia="SimSun" w:hAnsi="Museo 300"/>
          <w:spacing w:val="-5"/>
          <w:sz w:val="16"/>
          <w:szCs w:val="16"/>
        </w:rPr>
        <w:t xml:space="preserve"> con un valor de 3.3 amperios, lo cual constituye evidencia de la existencia de una condición irregular, por lo cual el equipo de medición no estaba registrando toda la energía demanda en el inmueble donde se encuentra instalado el suministro bajo análisis.</w:t>
      </w:r>
    </w:p>
    <w:p w14:paraId="02C63FB1" w14:textId="4D29B9C8" w:rsidR="00390973" w:rsidRPr="00390973" w:rsidRDefault="00390973" w:rsidP="00390973">
      <w:pPr>
        <w:tabs>
          <w:tab w:val="left" w:pos="993"/>
          <w:tab w:val="left" w:pos="9072"/>
        </w:tabs>
        <w:spacing w:line="240" w:lineRule="auto"/>
        <w:ind w:left="993" w:right="709"/>
        <w:jc w:val="both"/>
        <w:rPr>
          <w:rFonts w:ascii="Museo 300" w:eastAsia="SimSun" w:hAnsi="Museo 300"/>
          <w:spacing w:val="-5"/>
          <w:sz w:val="16"/>
          <w:szCs w:val="16"/>
        </w:rPr>
      </w:pPr>
      <w:r w:rsidRPr="00390973">
        <w:rPr>
          <w:rFonts w:ascii="Museo 300" w:eastAsia="SimSun" w:hAnsi="Museo 300"/>
          <w:spacing w:val="-5"/>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antes del equipo de medición, con un flujo de corriente de 3.3 amperios; por lo que se concluye que estaba disponible para su uso sin que su carga fuera registrada por el medidor </w:t>
      </w:r>
      <w:proofErr w:type="spellStart"/>
      <w:r w:rsidRPr="00390973">
        <w:rPr>
          <w:rFonts w:ascii="Museo 300" w:eastAsia="SimSun" w:hAnsi="Museo 300"/>
          <w:spacing w:val="-5"/>
          <w:sz w:val="16"/>
          <w:szCs w:val="16"/>
        </w:rPr>
        <w:t>n.°</w:t>
      </w:r>
      <w:proofErr w:type="spellEnd"/>
      <w:r w:rsidRPr="00390973">
        <w:rPr>
          <w:rFonts w:ascii="Museo 300" w:eastAsia="SimSun" w:hAnsi="Museo 300"/>
          <w:spacing w:val="-5"/>
          <w:sz w:val="16"/>
          <w:szCs w:val="16"/>
        </w:rPr>
        <w:t xml:space="preserve"> </w:t>
      </w:r>
      <w:r w:rsidR="000D1FB8">
        <w:rPr>
          <w:rFonts w:ascii="Museo 300" w:eastAsia="SimSun" w:hAnsi="Museo 300"/>
          <w:spacing w:val="-5"/>
          <w:sz w:val="16"/>
          <w:szCs w:val="16"/>
        </w:rPr>
        <w:t>xxx</w:t>
      </w:r>
      <w:r w:rsidRPr="00390973">
        <w:rPr>
          <w:rFonts w:ascii="Museo 300" w:eastAsia="SimSun" w:hAnsi="Museo 300"/>
          <w:spacing w:val="-5"/>
          <w:sz w:val="16"/>
          <w:szCs w:val="16"/>
        </w:rPr>
        <w:t>.</w:t>
      </w:r>
    </w:p>
    <w:p w14:paraId="4DC82805" w14:textId="08257320" w:rsidR="00C34300" w:rsidRPr="00E37C06" w:rsidRDefault="00390973" w:rsidP="00390973">
      <w:pPr>
        <w:tabs>
          <w:tab w:val="left" w:pos="993"/>
          <w:tab w:val="left" w:pos="9072"/>
        </w:tabs>
        <w:spacing w:line="240" w:lineRule="auto"/>
        <w:ind w:left="993" w:right="709"/>
        <w:jc w:val="both"/>
        <w:rPr>
          <w:rFonts w:ascii="Museo 300" w:eastAsia="SimSun" w:hAnsi="Museo 300"/>
          <w:spacing w:val="-5"/>
          <w:sz w:val="16"/>
          <w:szCs w:val="16"/>
        </w:rPr>
      </w:pPr>
      <w:r w:rsidRPr="00390973">
        <w:rPr>
          <w:rFonts w:ascii="Museo 300" w:eastAsia="SimSun" w:hAnsi="Museo 300"/>
          <w:spacing w:val="-5"/>
          <w:sz w:val="16"/>
          <w:szCs w:val="16"/>
        </w:rPr>
        <w:t xml:space="preserve">Por tanto, con base en las pruebas analizadas, se establece que la sociedad CAESS cuenta con la evidencia necesaria la cual permite determinar que en el suministro en referencia existió una </w:t>
      </w:r>
      <w:bookmarkStart w:id="6" w:name="_Hlk97288148"/>
      <w:r w:rsidRPr="00390973">
        <w:rPr>
          <w:rFonts w:ascii="Museo 300" w:eastAsia="SimSun" w:hAnsi="Museo 300"/>
          <w:spacing w:val="-5"/>
          <w:sz w:val="16"/>
          <w:szCs w:val="16"/>
        </w:rPr>
        <w:t>condición irregular consistente en la conexión de una línea directa la cual se encontraba fuera de medición;</w:t>
      </w:r>
      <w:bookmarkEnd w:id="6"/>
      <w:r w:rsidRPr="00390973">
        <w:rPr>
          <w:rFonts w:ascii="Museo 300" w:eastAsia="SimSun" w:hAnsi="Museo 300"/>
          <w:spacing w:val="-5"/>
          <w:sz w:val="16"/>
          <w:szCs w:val="16"/>
        </w:rPr>
        <w:t xml:space="preserve"> condición que afectó el correcto registro del consumo de energía eléctrica demandado en el suministro, la cual se evidencia mediante las fotografías </w:t>
      </w:r>
      <w:proofErr w:type="spellStart"/>
      <w:r w:rsidRPr="00390973">
        <w:rPr>
          <w:rFonts w:ascii="Museo 300" w:eastAsia="SimSun" w:hAnsi="Museo 300"/>
          <w:spacing w:val="-5"/>
          <w:sz w:val="16"/>
          <w:szCs w:val="16"/>
        </w:rPr>
        <w:t>N.°</w:t>
      </w:r>
      <w:proofErr w:type="spellEnd"/>
      <w:r w:rsidRPr="00390973">
        <w:rPr>
          <w:rFonts w:ascii="Museo 300" w:eastAsia="SimSun" w:hAnsi="Museo 300"/>
          <w:spacing w:val="-5"/>
          <w:sz w:val="16"/>
          <w:szCs w:val="16"/>
        </w:rPr>
        <w:t xml:space="preserve"> 4 y 5; así como en el notable aumento del consumo que se puede observar en la gráfica </w:t>
      </w:r>
      <w:proofErr w:type="spellStart"/>
      <w:r w:rsidRPr="00390973">
        <w:rPr>
          <w:rFonts w:ascii="Museo 300" w:eastAsia="SimSun" w:hAnsi="Museo 300"/>
          <w:spacing w:val="-5"/>
          <w:sz w:val="16"/>
          <w:szCs w:val="16"/>
        </w:rPr>
        <w:t>n.°</w:t>
      </w:r>
      <w:proofErr w:type="spellEnd"/>
      <w:r w:rsidRPr="00390973">
        <w:rPr>
          <w:rFonts w:ascii="Museo 300" w:eastAsia="SimSun" w:hAnsi="Museo 300"/>
          <w:spacing w:val="-5"/>
          <w:sz w:val="16"/>
          <w:szCs w:val="16"/>
        </w:rPr>
        <w:t xml:space="preserve"> 1, luego de la corrección de la condición irregular</w:t>
      </w:r>
      <w:r w:rsidR="00B42AA7" w:rsidRPr="00B42AA7">
        <w:rPr>
          <w:rFonts w:ascii="Museo 300" w:hAnsi="Museo 300"/>
          <w:sz w:val="16"/>
          <w:szCs w:val="16"/>
        </w:rPr>
        <w:t>.</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305E223" w14:textId="38946CBA"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65BA71C8" w14:textId="08D6BF75" w:rsidR="00807BEE" w:rsidRDefault="00E37C06" w:rsidP="00807BEE">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sidR="00807BEE">
        <w:rPr>
          <w:rFonts w:ascii="Museo 300" w:hAnsi="Museo 300"/>
          <w:sz w:val="16"/>
          <w:szCs w:val="16"/>
        </w:rPr>
        <w:t xml:space="preserve"> se </w:t>
      </w:r>
      <w:r w:rsidR="00807BEE" w:rsidRPr="00DC36E2">
        <w:rPr>
          <w:rFonts w:ascii="Museo 300" w:hAnsi="Museo 300"/>
          <w:sz w:val="16"/>
          <w:szCs w:val="16"/>
        </w:rPr>
        <w:t>pudo determinar que la línea fuera de medición se dirigía hacia el interior de la vivienda donde se encuentra instalado su suministro; en ese sentido, la energía que fue consumida y no facturada fue utilizada en el suministro y no por el vecino.</w:t>
      </w:r>
      <w:r w:rsidR="00807BEE">
        <w:rPr>
          <w:rFonts w:ascii="Museo 300" w:hAnsi="Museo 300"/>
          <w:sz w:val="16"/>
          <w:szCs w:val="16"/>
        </w:rPr>
        <w:t xml:space="preserve"> (…)</w:t>
      </w:r>
    </w:p>
    <w:p w14:paraId="6E49D7F5" w14:textId="77777777" w:rsidR="00807BEE" w:rsidRPr="00DC36E2" w:rsidRDefault="00807BEE" w:rsidP="00807BEE">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los </w:t>
      </w:r>
      <w:r w:rsidRPr="00DC36E2">
        <w:rPr>
          <w:rFonts w:ascii="Museo 300" w:hAnsi="Museo 300"/>
          <w:sz w:val="16"/>
          <w:szCs w:val="16"/>
        </w:rPr>
        <w:t>consumos incrementaron posterior a la normalización del suministro, esto se debe a que la carga que se encontraba conectada en línea fuera de medición comenzó a ser registrada a partir del 12 de noviembre del 2022.</w:t>
      </w:r>
    </w:p>
    <w:p w14:paraId="651D2216" w14:textId="7D958E84" w:rsidR="00807BEE" w:rsidRPr="00DC36E2" w:rsidRDefault="00807BEE" w:rsidP="00807BEE">
      <w:pPr>
        <w:tabs>
          <w:tab w:val="left" w:pos="993"/>
          <w:tab w:val="left" w:pos="9072"/>
        </w:tabs>
        <w:spacing w:line="240" w:lineRule="auto"/>
        <w:ind w:left="993" w:right="709"/>
        <w:jc w:val="both"/>
        <w:rPr>
          <w:rFonts w:ascii="Museo 300" w:hAnsi="Museo 300"/>
          <w:sz w:val="16"/>
          <w:szCs w:val="16"/>
        </w:rPr>
      </w:pPr>
      <w:r w:rsidRPr="00DC36E2">
        <w:rPr>
          <w:rFonts w:ascii="Museo 300" w:hAnsi="Museo 300"/>
          <w:sz w:val="16"/>
          <w:szCs w:val="16"/>
        </w:rPr>
        <w:t xml:space="preserve">Por todo lo anterior, el CAU considera que los argumentos presentados en los dos escritos por la señora </w:t>
      </w:r>
      <w:r w:rsidR="000D1FB8">
        <w:rPr>
          <w:rFonts w:ascii="Museo 300" w:hAnsi="Museo 300"/>
          <w:sz w:val="16"/>
          <w:szCs w:val="16"/>
        </w:rPr>
        <w:t>xxx</w:t>
      </w:r>
      <w:r w:rsidRPr="00DC36E2">
        <w:rPr>
          <w:rFonts w:ascii="Museo 300" w:hAnsi="Museo 300"/>
          <w:sz w:val="16"/>
          <w:szCs w:val="16"/>
        </w:rPr>
        <w:t xml:space="preserve"> no logran desvirtuar la condición encontrada por la empresa distribuidora en el suministro con NIC </w:t>
      </w:r>
      <w:r w:rsidR="00AD41FB">
        <w:rPr>
          <w:rFonts w:ascii="Museo 300" w:hAnsi="Museo 300"/>
          <w:sz w:val="16"/>
          <w:szCs w:val="16"/>
        </w:rPr>
        <w:t>xxx</w:t>
      </w:r>
      <w:r w:rsidRPr="00DC36E2">
        <w:rPr>
          <w:rFonts w:ascii="Museo 300" w:hAnsi="Museo 300"/>
          <w:sz w:val="16"/>
          <w:szCs w:val="16"/>
        </w:rPr>
        <w:t xml:space="preserve">. </w:t>
      </w:r>
      <w:r w:rsidRPr="00DC36E2">
        <w:rPr>
          <w:rFonts w:ascii="Museo 300" w:hAnsi="Museo 300"/>
          <w:sz w:val="16"/>
          <w:szCs w:val="16"/>
          <w:lang w:val="es-419"/>
        </w:rPr>
        <w:t>(…)</w:t>
      </w:r>
    </w:p>
    <w:p w14:paraId="65BC3A39" w14:textId="12A0DC9A" w:rsidR="003675AD" w:rsidRPr="003675AD" w:rsidRDefault="008A3C9B" w:rsidP="003675AD">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96497F">
        <w:rPr>
          <w:rFonts w:ascii="Museo Sans 300" w:eastAsia="Times New Roman" w:hAnsi="Museo Sans 300" w:cs="Segoe UI"/>
          <w:sz w:val="20"/>
          <w:szCs w:val="20"/>
          <w:lang w:val="es-ES" w:eastAsia="es-ES"/>
        </w:rPr>
        <w:t>0133</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3675AD">
        <w:rPr>
          <w:rFonts w:ascii="Museo Sans 300" w:hAnsi="Museo Sans 300" w:cs="Segoe UI"/>
          <w:color w:val="000000"/>
          <w:sz w:val="20"/>
          <w:szCs w:val="20"/>
          <w:shd w:val="clear" w:color="auto" w:fill="FFFFFF"/>
          <w:lang w:val="es-ES"/>
        </w:rPr>
        <w:t>una línea directa conectada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 la energía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eléctrica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demandada en el inmueble.</w:t>
      </w:r>
      <w:r w:rsidR="003675AD">
        <w:rPr>
          <w:rFonts w:ascii="Museo Sans 300" w:hAnsi="Museo Sans 300" w:cs="Segoe UI"/>
          <w:color w:val="000000"/>
          <w:sz w:val="20"/>
          <w:szCs w:val="20"/>
          <w:shd w:val="clear" w:color="auto" w:fill="FFFFFF"/>
        </w:rPr>
        <w:t xml:space="preserve"> </w:t>
      </w:r>
    </w:p>
    <w:p w14:paraId="779AA21D" w14:textId="77777777" w:rsidR="003675AD" w:rsidRPr="003675AD" w:rsidRDefault="003675A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024A3584"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B2D720A" w14:textId="2B62E1A6"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sidR="00807BEE">
        <w:rPr>
          <w:rStyle w:val="normaltextrun"/>
          <w:rFonts w:ascii="Museo Sans 300" w:hAnsi="Museo Sans 300"/>
          <w:color w:val="000000"/>
          <w:sz w:val="20"/>
          <w:szCs w:val="20"/>
          <w:shd w:val="clear" w:color="auto" w:fill="FFFFFF"/>
        </w:rPr>
        <w:t>747</w:t>
      </w:r>
      <w:r>
        <w:rPr>
          <w:rStyle w:val="normaltextrun"/>
          <w:rFonts w:ascii="Museo Sans 300" w:hAnsi="Museo Sans 300"/>
          <w:color w:val="000000"/>
          <w:sz w:val="20"/>
          <w:szCs w:val="20"/>
          <w:shd w:val="clear" w:color="auto" w:fill="FFFFFF"/>
        </w:rPr>
        <w:t xml:space="preserve"> kWh, por las razones siguientes:</w:t>
      </w:r>
    </w:p>
    <w:p w14:paraId="497CEACF" w14:textId="77777777"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C835E25" w14:textId="47216FD7" w:rsidR="00057542" w:rsidRDefault="00CF299F" w:rsidP="00057542">
      <w:pPr>
        <w:numPr>
          <w:ilvl w:val="0"/>
          <w:numId w:val="4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Considera</w:t>
      </w:r>
      <w:r w:rsidR="00057542">
        <w:rPr>
          <w:rStyle w:val="normaltextrun"/>
          <w:rFonts w:ascii="Museo Sans 300" w:hAnsi="Museo Sans 300"/>
          <w:color w:val="000000"/>
          <w:sz w:val="20"/>
          <w:szCs w:val="20"/>
          <w:shd w:val="clear" w:color="auto" w:fill="FFFFFF"/>
        </w:rPr>
        <w:t xml:space="preserve"> equipos</w:t>
      </w:r>
      <w:r>
        <w:rPr>
          <w:rStyle w:val="normaltextrun"/>
          <w:rFonts w:ascii="Museo Sans 300" w:hAnsi="Museo Sans 300"/>
          <w:color w:val="000000"/>
          <w:sz w:val="20"/>
          <w:szCs w:val="20"/>
          <w:shd w:val="clear" w:color="auto" w:fill="FFFFFF"/>
        </w:rPr>
        <w:t xml:space="preserve"> eléctricos que no son de uso diario, por lo que no se considera un valor representativo de la energía demandada en el suministro.</w:t>
      </w:r>
    </w:p>
    <w:p w14:paraId="68CC5A14" w14:textId="77777777" w:rsidR="00217C37" w:rsidRDefault="00217C37" w:rsidP="00217C37">
      <w:pPr>
        <w:autoSpaceDE w:val="0"/>
        <w:spacing w:after="0" w:line="240" w:lineRule="auto"/>
        <w:ind w:left="993"/>
        <w:jc w:val="both"/>
        <w:rPr>
          <w:rStyle w:val="normaltextrun"/>
          <w:rFonts w:ascii="Museo Sans 300" w:hAnsi="Museo Sans 300"/>
          <w:color w:val="000000"/>
          <w:sz w:val="20"/>
          <w:szCs w:val="20"/>
          <w:shd w:val="clear" w:color="auto" w:fill="FFFFFF"/>
        </w:rPr>
      </w:pPr>
    </w:p>
    <w:p w14:paraId="7FC88479" w14:textId="77777777" w:rsidR="006F6AFD" w:rsidRPr="00EE3142" w:rsidRDefault="006F6AFD" w:rsidP="006F6AFD">
      <w:pPr>
        <w:numPr>
          <w:ilvl w:val="0"/>
          <w:numId w:val="4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w:t>
      </w:r>
      <w:r>
        <w:rPr>
          <w:rStyle w:val="normaltextrun"/>
          <w:rFonts w:ascii="Museo Sans 300" w:hAnsi="Museo Sans 300"/>
          <w:color w:val="000000"/>
          <w:sz w:val="20"/>
          <w:szCs w:val="20"/>
          <w:shd w:val="clear" w:color="auto" w:fill="FFFFFF"/>
        </w:rPr>
        <w:t>justificó el criterio para establecer los valores de potencia de los equipos.</w:t>
      </w:r>
    </w:p>
    <w:p w14:paraId="19827EBD" w14:textId="77777777" w:rsidR="00217C37" w:rsidRDefault="00217C37" w:rsidP="00057542">
      <w:pPr>
        <w:spacing w:after="0" w:line="240" w:lineRule="auto"/>
        <w:ind w:left="426"/>
        <w:jc w:val="both"/>
        <w:rPr>
          <w:rFonts w:ascii="Museo Sans 300" w:eastAsia="Arial" w:hAnsi="Museo Sans 300" w:cs="Times New Roman"/>
          <w:color w:val="000000"/>
          <w:sz w:val="20"/>
          <w:szCs w:val="20"/>
          <w:lang w:eastAsia="es-SV"/>
        </w:rPr>
      </w:pPr>
    </w:p>
    <w:p w14:paraId="0D7483A5" w14:textId="02A89C58" w:rsidR="00057542" w:rsidRPr="00694C28" w:rsidRDefault="00057542" w:rsidP="00057542">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lastRenderedPageBreak/>
        <w:t xml:space="preserve">Por ello, el CAU realizó un nuevo cálculo basado en el historial reciente de registros mensuales de consumo, utilizando los criterios siguientes: </w:t>
      </w:r>
    </w:p>
    <w:p w14:paraId="49EAFB80" w14:textId="77777777" w:rsidR="00057542" w:rsidRDefault="00057542" w:rsidP="00057542">
      <w:pPr>
        <w:suppressAutoHyphens w:val="0"/>
        <w:autoSpaceDN/>
        <w:spacing w:after="0" w:line="240" w:lineRule="auto"/>
        <w:ind w:left="420"/>
        <w:jc w:val="both"/>
        <w:rPr>
          <w:rFonts w:ascii="Museo Sans 300" w:eastAsia="Times New Roman" w:hAnsi="Museo Sans 300" w:cs="Times New Roman"/>
          <w:sz w:val="20"/>
          <w:szCs w:val="20"/>
        </w:rPr>
      </w:pPr>
    </w:p>
    <w:p w14:paraId="56BF3DEF" w14:textId="591D6810" w:rsidR="00057542" w:rsidRPr="00694C28" w:rsidRDefault="00057542" w:rsidP="0005754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2135D9">
        <w:rPr>
          <w:rFonts w:ascii="Museo Sans 300" w:eastAsia="Times New Roman" w:hAnsi="Museo Sans 300" w:cs="Times New Roman"/>
          <w:sz w:val="20"/>
          <w:szCs w:val="20"/>
          <w:lang w:val="es-ES"/>
        </w:rPr>
        <w:t>febrero a abril del presente año</w:t>
      </w:r>
      <w:r>
        <w:rPr>
          <w:rFonts w:ascii="Museo Sans 300" w:eastAsia="Times New Roman" w:hAnsi="Museo Sans 300" w:cs="Times New Roman"/>
          <w:sz w:val="20"/>
          <w:szCs w:val="20"/>
          <w:lang w:val="es-ES"/>
        </w:rPr>
        <w:t>.</w:t>
      </w:r>
    </w:p>
    <w:p w14:paraId="01B7CAE7" w14:textId="77777777" w:rsidR="00057542" w:rsidRPr="006D47A6" w:rsidRDefault="00057542" w:rsidP="00057542">
      <w:pPr>
        <w:autoSpaceDE w:val="0"/>
        <w:spacing w:after="0" w:line="240" w:lineRule="auto"/>
        <w:ind w:left="993"/>
        <w:jc w:val="both"/>
        <w:rPr>
          <w:rFonts w:ascii="Museo Sans 300" w:eastAsia="Times New Roman" w:hAnsi="Museo Sans 300" w:cs="Times New Roman"/>
          <w:sz w:val="20"/>
          <w:szCs w:val="20"/>
        </w:rPr>
      </w:pPr>
    </w:p>
    <w:p w14:paraId="02EFA191" w14:textId="1C12F5A4" w:rsidR="00057542" w:rsidRDefault="00057542" w:rsidP="0005754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807BEE">
        <w:rPr>
          <w:rFonts w:ascii="Museo Sans 300" w:eastAsia="Times New Roman" w:hAnsi="Museo Sans 300" w:cs="Times New Roman"/>
          <w:sz w:val="20"/>
          <w:szCs w:val="20"/>
          <w:lang w:val="es-ES"/>
        </w:rPr>
        <w:t>dieciséis</w:t>
      </w:r>
      <w:r>
        <w:rPr>
          <w:rFonts w:ascii="Museo Sans 300" w:eastAsia="Times New Roman" w:hAnsi="Museo Sans 300" w:cs="Times New Roman"/>
          <w:sz w:val="20"/>
          <w:szCs w:val="20"/>
          <w:lang w:val="es-ES"/>
        </w:rPr>
        <w:t xml:space="preserve"> de </w:t>
      </w:r>
      <w:r w:rsidR="00807BEE">
        <w:rPr>
          <w:rFonts w:ascii="Museo Sans 300" w:eastAsia="Times New Roman" w:hAnsi="Museo Sans 300" w:cs="Times New Roman"/>
          <w:sz w:val="20"/>
          <w:szCs w:val="20"/>
          <w:lang w:val="es-ES"/>
        </w:rPr>
        <w:t>mayo</w:t>
      </w:r>
      <w:r>
        <w:rPr>
          <w:rFonts w:ascii="Museo Sans 300" w:eastAsia="Times New Roman" w:hAnsi="Museo Sans 300" w:cs="Times New Roman"/>
          <w:sz w:val="20"/>
          <w:szCs w:val="20"/>
          <w:lang w:val="es-ES"/>
        </w:rPr>
        <w:t xml:space="preserve"> al </w:t>
      </w:r>
      <w:r w:rsidR="00223E19">
        <w:rPr>
          <w:rFonts w:ascii="Museo Sans 300" w:eastAsia="Times New Roman" w:hAnsi="Museo Sans 300" w:cs="Times New Roman"/>
          <w:sz w:val="20"/>
          <w:szCs w:val="20"/>
          <w:lang w:val="es-ES"/>
        </w:rPr>
        <w:t>doce</w:t>
      </w:r>
      <w:r>
        <w:rPr>
          <w:rFonts w:ascii="Museo Sans 300" w:eastAsia="Times New Roman" w:hAnsi="Museo Sans 300" w:cs="Times New Roman"/>
          <w:sz w:val="20"/>
          <w:szCs w:val="20"/>
          <w:lang w:val="es-ES"/>
        </w:rPr>
        <w:t xml:space="preserve"> de </w:t>
      </w:r>
      <w:r w:rsidR="00807BEE">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 dos mil veintidós.</w:t>
      </w:r>
    </w:p>
    <w:p w14:paraId="0CB09EE6" w14:textId="77777777" w:rsidR="004F5FBF" w:rsidRDefault="004F5FBF" w:rsidP="00BA4785">
      <w:pPr>
        <w:autoSpaceDE w:val="0"/>
        <w:spacing w:after="0" w:line="240" w:lineRule="auto"/>
        <w:ind w:left="426"/>
        <w:jc w:val="both"/>
        <w:rPr>
          <w:rFonts w:ascii="Museo Sans 300" w:hAnsi="Museo Sans 300"/>
          <w:sz w:val="20"/>
          <w:szCs w:val="20"/>
        </w:rPr>
      </w:pPr>
    </w:p>
    <w:p w14:paraId="3543E3C5" w14:textId="78E88E86"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07BEE">
        <w:rPr>
          <w:rFonts w:ascii="Museo Sans 300" w:hAnsi="Museo Sans 300"/>
          <w:sz w:val="20"/>
          <w:szCs w:val="20"/>
        </w:rPr>
        <w:t>DOSCIENTOS TREINTA Y UNO</w:t>
      </w:r>
      <w:r>
        <w:rPr>
          <w:rFonts w:ascii="Museo Sans 300" w:hAnsi="Museo Sans 300"/>
          <w:sz w:val="20"/>
          <w:szCs w:val="20"/>
        </w:rPr>
        <w:t xml:space="preserve"> </w:t>
      </w:r>
      <w:r w:rsidR="00223E19">
        <w:rPr>
          <w:rFonts w:ascii="Museo Sans 300" w:hAnsi="Museo Sans 300"/>
          <w:sz w:val="20"/>
          <w:szCs w:val="20"/>
        </w:rPr>
        <w:t>7</w:t>
      </w:r>
      <w:r w:rsidR="00807BEE">
        <w:rPr>
          <w:rFonts w:ascii="Museo Sans 300" w:hAnsi="Museo Sans 300"/>
          <w:sz w:val="20"/>
          <w:szCs w:val="20"/>
        </w:rPr>
        <w:t>5</w:t>
      </w:r>
      <w:r w:rsidRPr="00AC7FFE">
        <w:rPr>
          <w:rFonts w:ascii="Museo Sans 300" w:hAnsi="Museo Sans 300"/>
          <w:sz w:val="20"/>
          <w:szCs w:val="20"/>
        </w:rPr>
        <w:t xml:space="preserve">/100 DÓLARES DE LOS ESTADOS UNIDOS DE AMÉRICA (USD </w:t>
      </w:r>
      <w:r w:rsidR="00807BEE">
        <w:rPr>
          <w:rFonts w:ascii="Museo Sans 300" w:hAnsi="Museo Sans 300"/>
          <w:sz w:val="20"/>
          <w:szCs w:val="20"/>
        </w:rPr>
        <w:t>231.75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47F9CCC8" w14:textId="77777777" w:rsidR="000D1FB8" w:rsidRDefault="000D1FB8"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7D048F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3E44D6EE"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CB9B3E9" w14:textId="77777777" w:rsidR="00217C37" w:rsidRPr="00217C37" w:rsidRDefault="00217C37" w:rsidP="00217C37">
      <w:pPr>
        <w:pStyle w:val="Prrafodelista"/>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AFAB25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D41F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949C0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63610D" w14:textId="5704DAE6" w:rsidR="003675AD" w:rsidRPr="003675AD" w:rsidRDefault="007643C9" w:rsidP="003675AD">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w:t>
      </w:r>
      <w:r w:rsidR="0096497F">
        <w:rPr>
          <w:rFonts w:ascii="Museo Sans 300" w:eastAsia="Arial" w:hAnsi="Museo Sans 300" w:cs="Times New Roman"/>
          <w:color w:val="000000"/>
          <w:sz w:val="20"/>
          <w:szCs w:val="20"/>
          <w:lang w:eastAsia="es-SV"/>
        </w:rPr>
        <w:t>0133</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AD41FB">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3675AD">
        <w:rPr>
          <w:rFonts w:ascii="Museo Sans 300" w:hAnsi="Museo Sans 300"/>
          <w:sz w:val="20"/>
          <w:szCs w:val="20"/>
        </w:rPr>
        <w:t xml:space="preserve"> </w:t>
      </w:r>
      <w:r w:rsidR="003675AD"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3675AD">
        <w:rPr>
          <w:rFonts w:ascii="Cambria Math" w:eastAsia="Times New Roman" w:hAnsi="Cambria Math" w:cs="Cambria Math"/>
          <w:sz w:val="20"/>
          <w:szCs w:val="20"/>
          <w:shd w:val="clear" w:color="auto" w:fill="FFFFFF"/>
        </w:rPr>
        <w:t xml:space="preserve"> </w:t>
      </w:r>
    </w:p>
    <w:p w14:paraId="3B0FE132" w14:textId="77777777" w:rsidR="003675AD" w:rsidRDefault="003675AD"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061DB87C"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807BEE">
        <w:rPr>
          <w:rFonts w:ascii="Museo Sans 300" w:eastAsia="Times New Roman" w:hAnsi="Museo Sans 300" w:cs="Times New Roman"/>
          <w:sz w:val="20"/>
          <w:szCs w:val="20"/>
          <w:lang w:eastAsia="es-ES"/>
        </w:rPr>
        <w:t>DOSCIENTOS TREINTA Y UNO</w:t>
      </w:r>
      <w:r w:rsidR="009923DF">
        <w:rPr>
          <w:rFonts w:ascii="Museo Sans 300" w:eastAsia="Times New Roman" w:hAnsi="Museo Sans 300" w:cs="Times New Roman"/>
          <w:sz w:val="20"/>
          <w:szCs w:val="20"/>
          <w:lang w:eastAsia="es-ES"/>
        </w:rPr>
        <w:t xml:space="preserve"> </w:t>
      </w:r>
      <w:r w:rsidR="00223E19">
        <w:rPr>
          <w:rFonts w:ascii="Museo Sans 300" w:eastAsia="Times New Roman" w:hAnsi="Museo Sans 300" w:cs="Times New Roman"/>
          <w:sz w:val="20"/>
          <w:szCs w:val="20"/>
          <w:lang w:eastAsia="es-ES"/>
        </w:rPr>
        <w:t>7</w:t>
      </w:r>
      <w:r w:rsidR="00807BEE">
        <w:rPr>
          <w:rFonts w:ascii="Museo Sans 300" w:eastAsia="Times New Roman" w:hAnsi="Museo Sans 300" w:cs="Times New Roman"/>
          <w:sz w:val="20"/>
          <w:szCs w:val="20"/>
          <w:lang w:eastAsia="es-ES"/>
        </w:rPr>
        <w:t>5</w:t>
      </w:r>
      <w:r>
        <w:rPr>
          <w:rFonts w:ascii="Museo Sans 300" w:hAnsi="Museo Sans 300"/>
          <w:sz w:val="20"/>
          <w:szCs w:val="20"/>
        </w:rPr>
        <w:t xml:space="preserve">/100 DÓLARES DE LOS ESTADOS UNIDOS DE AMÉRICA (USD </w:t>
      </w:r>
      <w:r w:rsidR="00807BEE">
        <w:rPr>
          <w:rFonts w:ascii="Museo Sans 300" w:hAnsi="Museo Sans 300"/>
          <w:sz w:val="20"/>
          <w:szCs w:val="20"/>
        </w:rPr>
        <w:t>231.75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70A13FD1" w14:textId="77777777" w:rsidR="00D27A59" w:rsidRDefault="00D27A59" w:rsidP="005C1E6A">
      <w:pPr>
        <w:suppressAutoHyphens w:val="0"/>
        <w:autoSpaceDN/>
        <w:spacing w:after="0" w:line="240" w:lineRule="auto"/>
        <w:ind w:left="426"/>
        <w:jc w:val="both"/>
        <w:rPr>
          <w:rFonts w:ascii="Museo Sans 300" w:hAnsi="Museo Sans 300"/>
          <w:sz w:val="20"/>
          <w:szCs w:val="20"/>
        </w:rPr>
      </w:pPr>
    </w:p>
    <w:p w14:paraId="06E2C26E" w14:textId="77777777" w:rsidR="00D27A59" w:rsidRDefault="00D27A59" w:rsidP="005C1E6A">
      <w:pPr>
        <w:suppressAutoHyphens w:val="0"/>
        <w:autoSpaceDN/>
        <w:spacing w:after="0" w:line="240" w:lineRule="auto"/>
        <w:ind w:left="426"/>
        <w:jc w:val="both"/>
        <w:rPr>
          <w:rFonts w:ascii="Museo Sans 300" w:hAnsi="Museo Sans 300"/>
          <w:sz w:val="20"/>
          <w:szCs w:val="20"/>
        </w:rPr>
      </w:pPr>
    </w:p>
    <w:p w14:paraId="58B10276" w14:textId="77777777" w:rsidR="00D27A59" w:rsidRDefault="00D27A59" w:rsidP="005C1E6A">
      <w:pPr>
        <w:suppressAutoHyphens w:val="0"/>
        <w:autoSpaceDN/>
        <w:spacing w:after="0" w:line="240" w:lineRule="auto"/>
        <w:ind w:left="426"/>
        <w:jc w:val="both"/>
        <w:rPr>
          <w:rFonts w:ascii="Museo Sans 300" w:hAnsi="Museo Sans 300"/>
          <w:sz w:val="20"/>
          <w:szCs w:val="20"/>
        </w:rPr>
      </w:pPr>
    </w:p>
    <w:p w14:paraId="0D442655" w14:textId="3971456D" w:rsidR="00153D73" w:rsidRDefault="00153D73"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A027E1A" w14:textId="77777777" w:rsidR="00411827" w:rsidRPr="009F0B26" w:rsidRDefault="00411827" w:rsidP="00411827">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6CAC68BC" w14:textId="77777777" w:rsidR="00411827" w:rsidRDefault="00411827" w:rsidP="00411827">
      <w:pPr>
        <w:tabs>
          <w:tab w:val="left" w:pos="8840"/>
        </w:tabs>
        <w:spacing w:after="0" w:line="240" w:lineRule="auto"/>
        <w:ind w:left="567"/>
        <w:jc w:val="both"/>
        <w:rPr>
          <w:rStyle w:val="eop"/>
          <w:rFonts w:ascii="Museo Sans 300" w:eastAsia="Museo Sans" w:hAnsi="Museo Sans 300" w:cs="Segoe UI"/>
          <w:sz w:val="20"/>
          <w:szCs w:val="20"/>
        </w:rPr>
      </w:pPr>
    </w:p>
    <w:p w14:paraId="2D3AE477" w14:textId="49387DD7" w:rsidR="00411827"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17407C39" w14:textId="77777777" w:rsidR="00F61E6C" w:rsidRDefault="00F61E6C"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p>
    <w:p w14:paraId="475B7FEC" w14:textId="1EB141C3" w:rsidR="00411827" w:rsidRDefault="00411827" w:rsidP="00411827">
      <w:pPr>
        <w:suppressAutoHyphens w:val="0"/>
        <w:autoSpaceDE w:val="0"/>
        <w:adjustRightInd w:val="0"/>
        <w:spacing w:after="0" w:line="240" w:lineRule="auto"/>
        <w:ind w:left="426"/>
        <w:jc w:val="both"/>
        <w:textAlignment w:val="auto"/>
        <w:rPr>
          <w:rFonts w:cs="Calibri"/>
          <w:color w:val="000000"/>
          <w:bdr w:val="none" w:sz="0" w:space="0" w:color="auto" w:frame="1"/>
        </w:rPr>
      </w:pPr>
      <w:r w:rsidRPr="00054AEF">
        <w:rPr>
          <w:rFonts w:ascii="Museo Sans 300" w:hAnsi="Museo Sans 300" w:cs="Calibri"/>
          <w:color w:val="000000"/>
          <w:sz w:val="20"/>
          <w:szCs w:val="20"/>
          <w:bdr w:val="none" w:sz="0" w:space="0" w:color="auto" w:frame="1"/>
        </w:rPr>
        <w:t xml:space="preserve">De conformidad con lo establecido en el acuerdo </w:t>
      </w:r>
      <w:proofErr w:type="spellStart"/>
      <w:r w:rsidRPr="00054AEF">
        <w:rPr>
          <w:rFonts w:ascii="Museo Sans 300" w:hAnsi="Museo Sans 300" w:cs="Calibri"/>
          <w:color w:val="000000"/>
          <w:sz w:val="20"/>
          <w:szCs w:val="20"/>
          <w:bdr w:val="none" w:sz="0" w:space="0" w:color="auto" w:frame="1"/>
        </w:rPr>
        <w:t>N.°</w:t>
      </w:r>
      <w:proofErr w:type="spellEnd"/>
      <w:r w:rsidRPr="00054AEF">
        <w:rPr>
          <w:rFonts w:ascii="Museo Sans 300" w:hAnsi="Museo Sans 300" w:cs="Calibri"/>
          <w:color w:val="000000"/>
          <w:sz w:val="20"/>
          <w:szCs w:val="20"/>
          <w:bdr w:val="none" w:sz="0" w:space="0" w:color="auto" w:frame="1"/>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1C4760A5" w14:textId="77777777" w:rsidR="00411827"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79536098" w14:textId="77777777" w:rsidR="00411827" w:rsidRDefault="00411827" w:rsidP="0041182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EADB270" w14:textId="77777777" w:rsidR="00411827" w:rsidRPr="009A03C0"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1.Los días 10 de junio y 1 de julio de 2023, en un horario de 8:00 a.m. a las 5:00 p.m.;</w:t>
      </w:r>
    </w:p>
    <w:p w14:paraId="38A3390C" w14:textId="77777777" w:rsidR="00411827" w:rsidRPr="009A03C0" w:rsidRDefault="00411827" w:rsidP="0041182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68D04A56" w14:textId="77777777" w:rsidR="00411827" w:rsidRPr="009A03C0"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2.</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19C0C24D" w14:textId="77777777" w:rsidR="00411827" w:rsidRPr="009A03C0" w:rsidRDefault="00411827" w:rsidP="0041182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12EABD85" w14:textId="77777777" w:rsidR="00411827"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3.</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El día 22 de julio de 2023, en un horario de 8:00 a.m. a las 11:00 a.m.</w:t>
      </w:r>
    </w:p>
    <w:p w14:paraId="52755DF9"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7BA2FE4F" w14:textId="77777777" w:rsidR="00411827" w:rsidRPr="00CF7A86"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64E38D3B" w14:textId="77777777" w:rsidR="00411827" w:rsidRDefault="00411827" w:rsidP="004D78AD">
      <w:pPr>
        <w:spacing w:after="0" w:line="240" w:lineRule="auto"/>
        <w:jc w:val="both"/>
        <w:rPr>
          <w:rFonts w:ascii="Museo Sans 500" w:eastAsia="Arial" w:hAnsi="Museo Sans 500" w:cs="Times New Roman"/>
          <w:b/>
          <w:sz w:val="20"/>
          <w:szCs w:val="20"/>
          <w:lang w:eastAsia="es-ES"/>
        </w:rPr>
      </w:pPr>
    </w:p>
    <w:p w14:paraId="1E350063" w14:textId="3FD896B1"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96497F">
        <w:rPr>
          <w:rFonts w:ascii="Museo Sans 300" w:eastAsia="Arial" w:hAnsi="Museo Sans 300" w:cs="Times New Roman"/>
          <w:sz w:val="20"/>
          <w:szCs w:val="20"/>
        </w:rPr>
        <w:t>0133</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A998B61" w14:textId="0DEE588F" w:rsidR="003675AD" w:rsidRPr="003675AD" w:rsidRDefault="002B569E" w:rsidP="003675AD">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AD41FB">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3675AD">
        <w:rPr>
          <w:rStyle w:val="normaltextrun"/>
          <w:rFonts w:ascii="Museo Sans 300" w:hAnsi="Museo Sans 300"/>
          <w:color w:val="000000"/>
          <w:sz w:val="20"/>
          <w:szCs w:val="20"/>
          <w:shd w:val="clear" w:color="auto" w:fill="FFFFFF"/>
        </w:rPr>
        <w:t xml:space="preserve"> </w:t>
      </w:r>
      <w:r w:rsidR="003675AD" w:rsidRPr="003675AD">
        <w:rPr>
          <w:rFonts w:ascii="Museo Sans 300" w:hAnsi="Museo Sans 300"/>
          <w:sz w:val="20"/>
          <w:szCs w:val="20"/>
        </w:rPr>
        <w:t xml:space="preserve">en </w:t>
      </w:r>
      <w:r w:rsidR="003675AD" w:rsidRPr="003675AD">
        <w:rPr>
          <w:rFonts w:ascii="Museo Sans 300" w:hAnsi="Museo Sans 300" w:cs="Segoe UI"/>
          <w:color w:val="000000"/>
          <w:sz w:val="20"/>
          <w:szCs w:val="20"/>
          <w:shd w:val="clear" w:color="auto" w:fill="FFFFFF"/>
        </w:rPr>
        <w:t>una línea directa conectada en</w:t>
      </w:r>
      <w:r w:rsidR="003675AD" w:rsidRPr="003675AD">
        <w:rPr>
          <w:rStyle w:val="normaltextrun"/>
          <w:rFonts w:ascii="Museo Sans 300" w:hAnsi="Museo Sans 300"/>
          <w:color w:val="000000"/>
          <w:sz w:val="20"/>
          <w:szCs w:val="20"/>
          <w:shd w:val="clear" w:color="auto" w:fill="FFFFFF"/>
        </w:rPr>
        <w:t xml:space="preserve"> la acometida del servicio eléctrico</w:t>
      </w:r>
      <w:r w:rsidR="003675AD" w:rsidRPr="003675AD">
        <w:rPr>
          <w:rFonts w:ascii="Museo Sans 300" w:hAnsi="Museo Sans 300"/>
          <w:sz w:val="20"/>
          <w:szCs w:val="20"/>
        </w:rPr>
        <w:t>, generando que el medidor no registrara el consumo total de la energía que fue consumida en dicho suministro.</w:t>
      </w:r>
    </w:p>
    <w:p w14:paraId="125BF7AD" w14:textId="77777777" w:rsidR="003675AD" w:rsidRPr="003675AD" w:rsidRDefault="003675AD" w:rsidP="003675AD">
      <w:pPr>
        <w:pStyle w:val="Prrafodelista"/>
        <w:ind w:left="426"/>
        <w:jc w:val="both"/>
        <w:rPr>
          <w:rFonts w:ascii="Museo Sans 300" w:eastAsia="Arial" w:hAnsi="Museo Sans 300"/>
          <w:color w:val="000000"/>
          <w:sz w:val="20"/>
          <w:szCs w:val="20"/>
          <w:lang w:eastAsia="es-SV"/>
        </w:rPr>
      </w:pPr>
    </w:p>
    <w:p w14:paraId="0FFCB0B9" w14:textId="619B9A57"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B3F02">
        <w:rPr>
          <w:rFonts w:ascii="Museo Sans 300" w:eastAsia="Arial" w:hAnsi="Museo Sans 300"/>
          <w:sz w:val="20"/>
          <w:szCs w:val="20"/>
          <w:lang w:eastAsia="es-SV"/>
        </w:rPr>
        <w:t>DOSCIENTOS TREINTA Y UNO</w:t>
      </w:r>
      <w:r>
        <w:rPr>
          <w:rFonts w:ascii="Museo Sans 300" w:eastAsia="Arial" w:hAnsi="Museo Sans 300"/>
          <w:sz w:val="20"/>
          <w:szCs w:val="20"/>
          <w:lang w:eastAsia="es-SV"/>
        </w:rPr>
        <w:t xml:space="preserve"> </w:t>
      </w:r>
      <w:r w:rsidR="00223E19">
        <w:rPr>
          <w:rFonts w:ascii="Museo Sans 300" w:eastAsia="Arial" w:hAnsi="Museo Sans 300"/>
          <w:sz w:val="20"/>
          <w:szCs w:val="20"/>
          <w:lang w:eastAsia="es-SV"/>
        </w:rPr>
        <w:t>7</w:t>
      </w:r>
      <w:r w:rsidR="002B3F02">
        <w:rPr>
          <w:rFonts w:ascii="Museo Sans 300" w:eastAsia="Arial" w:hAnsi="Museo Sans 300"/>
          <w:sz w:val="20"/>
          <w:szCs w:val="20"/>
          <w:lang w:eastAsia="es-SV"/>
        </w:rPr>
        <w:t>5</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807BEE">
        <w:rPr>
          <w:rFonts w:ascii="Museo Sans 300" w:hAnsi="Museo Sans 300"/>
          <w:sz w:val="20"/>
          <w:szCs w:val="20"/>
        </w:rPr>
        <w:t>231.75</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4254DDC9"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IT-</w:t>
      </w:r>
      <w:r w:rsidR="0096497F">
        <w:rPr>
          <w:rFonts w:ascii="Museo Sans 300" w:hAnsi="Museo Sans 300" w:cs="Segoe UI"/>
          <w:sz w:val="20"/>
          <w:szCs w:val="20"/>
          <w:lang w:eastAsia="es-SV"/>
        </w:rPr>
        <w:t>0133</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9FBC0E1" w14:textId="77777777" w:rsidR="00411827" w:rsidRPr="007D13AA" w:rsidRDefault="00411827" w:rsidP="00411827">
      <w:pPr>
        <w:pStyle w:val="Prrafodelista"/>
        <w:numPr>
          <w:ilvl w:val="1"/>
          <w:numId w:val="2"/>
        </w:numPr>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1A233D59" w14:textId="77777777" w:rsidR="00411827" w:rsidRDefault="00411827" w:rsidP="0041182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61F22F99" w14:textId="1FEA4564" w:rsidR="00411827" w:rsidRDefault="00411827" w:rsidP="002B3F02">
      <w:pPr>
        <w:pStyle w:val="Prrafodelista"/>
        <w:ind w:left="426"/>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1.Los días 10 de junio y 1 de julio de 2023, en un horario de 8:00 a.m. a las 5:00 p.m.;</w:t>
      </w:r>
    </w:p>
    <w:p w14:paraId="7974C705" w14:textId="77777777" w:rsidR="00F61E6C" w:rsidRPr="009A03C0" w:rsidRDefault="00F61E6C" w:rsidP="002B3F02">
      <w:pPr>
        <w:pStyle w:val="Prrafodelista"/>
        <w:ind w:left="426"/>
        <w:jc w:val="both"/>
        <w:rPr>
          <w:rFonts w:ascii="Museo Sans 300" w:hAnsi="Museo Sans 300" w:cs="Calibri"/>
          <w:color w:val="000000"/>
          <w:sz w:val="20"/>
          <w:szCs w:val="20"/>
          <w:lang w:eastAsia="es-SV"/>
        </w:rPr>
      </w:pPr>
    </w:p>
    <w:p w14:paraId="2318DCBF" w14:textId="77777777" w:rsidR="00411827" w:rsidRPr="009A03C0" w:rsidRDefault="00411827" w:rsidP="00411827">
      <w:pPr>
        <w:pStyle w:val="Prrafodelista"/>
        <w:ind w:left="426"/>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lastRenderedPageBreak/>
        <w:t>2.</w:t>
      </w:r>
      <w:r>
        <w:rPr>
          <w:rFonts w:ascii="Museo Sans 300" w:hAnsi="Museo Sans 300" w:cs="Calibri"/>
          <w:color w:val="000000"/>
          <w:sz w:val="20"/>
          <w:szCs w:val="20"/>
          <w:lang w:eastAsia="es-SV"/>
        </w:rPr>
        <w:t xml:space="preserve"> </w:t>
      </w: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BD94EE7" w14:textId="77777777" w:rsidR="00411827" w:rsidRPr="009A03C0" w:rsidRDefault="00411827" w:rsidP="0041182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AB49A48" w14:textId="77777777" w:rsidR="00411827" w:rsidRDefault="00411827" w:rsidP="00411827">
      <w:pPr>
        <w:tabs>
          <w:tab w:val="left" w:pos="8840"/>
        </w:tabs>
        <w:spacing w:after="0" w:line="240" w:lineRule="auto"/>
        <w:ind w:left="426"/>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6D8F95FE"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387A294F" w14:textId="77777777" w:rsidR="00411827" w:rsidRPr="00CF7A86" w:rsidRDefault="00411827" w:rsidP="00411827">
      <w:pPr>
        <w:pStyle w:val="Prrafodelista"/>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8803847" w14:textId="77777777" w:rsidR="00411827" w:rsidRDefault="00411827" w:rsidP="00411827">
      <w:pPr>
        <w:pStyle w:val="Prrafodelista"/>
        <w:ind w:left="426"/>
        <w:jc w:val="both"/>
        <w:rPr>
          <w:rFonts w:ascii="Museo Sans 300" w:eastAsia="Arial" w:hAnsi="Museo Sans 300"/>
          <w:color w:val="000000"/>
          <w:sz w:val="20"/>
          <w:szCs w:val="20"/>
          <w:lang w:eastAsia="es-SV"/>
        </w:rPr>
      </w:pPr>
    </w:p>
    <w:p w14:paraId="5BCD88CE" w14:textId="4A8F8247"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r w:rsidR="00D27A59">
        <w:rPr>
          <w:rFonts w:ascii="Museo Sans 300" w:eastAsia="Arial" w:hAnsi="Museo Sans 300"/>
          <w:color w:val="000000"/>
          <w:sz w:val="20"/>
          <w:szCs w:val="20"/>
          <w:lang w:eastAsia="es-SV"/>
        </w:rPr>
        <w:t>x</w:t>
      </w:r>
      <w:r w:rsidR="00AD41FB">
        <w:rPr>
          <w:rFonts w:ascii="Museo Sans 300" w:eastAsia="Arial" w:hAnsi="Museo Sans 300"/>
          <w:color w:val="000000"/>
          <w:sz w:val="20"/>
          <w:szCs w:val="20"/>
          <w:lang w:eastAsia="es-SV"/>
        </w:rPr>
        <w:t>xx</w:t>
      </w:r>
      <w:r w:rsidR="00D27A59">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AD41F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1CA9" w14:textId="77777777" w:rsidR="009621D4" w:rsidRDefault="009621D4">
      <w:pPr>
        <w:spacing w:after="0" w:line="240" w:lineRule="auto"/>
      </w:pPr>
      <w:r>
        <w:separator/>
      </w:r>
    </w:p>
  </w:endnote>
  <w:endnote w:type="continuationSeparator" w:id="0">
    <w:p w14:paraId="0FA30026" w14:textId="77777777" w:rsidR="009621D4" w:rsidRDefault="009621D4">
      <w:pPr>
        <w:spacing w:after="0" w:line="240" w:lineRule="auto"/>
      </w:pPr>
      <w:r>
        <w:continuationSeparator/>
      </w:r>
    </w:p>
  </w:endnote>
  <w:endnote w:type="continuationNotice" w:id="1">
    <w:p w14:paraId="499CCE61" w14:textId="77777777" w:rsidR="009621D4" w:rsidRDefault="00962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3977DA7"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A7D5" w14:textId="77777777" w:rsidR="009621D4" w:rsidRDefault="009621D4">
      <w:pPr>
        <w:spacing w:after="0" w:line="240" w:lineRule="auto"/>
      </w:pPr>
      <w:r>
        <w:rPr>
          <w:color w:val="000000"/>
        </w:rPr>
        <w:separator/>
      </w:r>
    </w:p>
  </w:footnote>
  <w:footnote w:type="continuationSeparator" w:id="0">
    <w:p w14:paraId="09F691FD" w14:textId="77777777" w:rsidR="009621D4" w:rsidRDefault="009621D4">
      <w:pPr>
        <w:spacing w:after="0" w:line="240" w:lineRule="auto"/>
      </w:pPr>
      <w:r>
        <w:continuationSeparator/>
      </w:r>
    </w:p>
  </w:footnote>
  <w:footnote w:type="continuationNotice" w:id="1">
    <w:p w14:paraId="0D62A7C2" w14:textId="77777777" w:rsidR="009621D4" w:rsidRDefault="00962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7"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9"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AA63FB4"/>
    <w:multiLevelType w:val="hybridMultilevel"/>
    <w:tmpl w:val="5ED20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5"/>
  </w:num>
  <w:num w:numId="2" w16cid:durableId="2034181796">
    <w:abstractNumId w:val="28"/>
  </w:num>
  <w:num w:numId="3" w16cid:durableId="1709142625">
    <w:abstractNumId w:val="35"/>
  </w:num>
  <w:num w:numId="4" w16cid:durableId="221210230">
    <w:abstractNumId w:val="23"/>
  </w:num>
  <w:num w:numId="5" w16cid:durableId="1664696473">
    <w:abstractNumId w:val="6"/>
  </w:num>
  <w:num w:numId="6" w16cid:durableId="1508325136">
    <w:abstractNumId w:val="30"/>
  </w:num>
  <w:num w:numId="7" w16cid:durableId="8263693">
    <w:abstractNumId w:val="34"/>
  </w:num>
  <w:num w:numId="8" w16cid:durableId="1583832942">
    <w:abstractNumId w:val="18"/>
  </w:num>
  <w:num w:numId="9" w16cid:durableId="1428694578">
    <w:abstractNumId w:val="2"/>
  </w:num>
  <w:num w:numId="10" w16cid:durableId="1511872759">
    <w:abstractNumId w:val="19"/>
  </w:num>
  <w:num w:numId="11" w16cid:durableId="822039766">
    <w:abstractNumId w:val="43"/>
  </w:num>
  <w:num w:numId="12" w16cid:durableId="247429714">
    <w:abstractNumId w:val="24"/>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9"/>
  </w:num>
  <w:num w:numId="17" w16cid:durableId="241525318">
    <w:abstractNumId w:val="26"/>
  </w:num>
  <w:num w:numId="18" w16cid:durableId="1857386195">
    <w:abstractNumId w:val="3"/>
  </w:num>
  <w:num w:numId="19" w16cid:durableId="1566797619">
    <w:abstractNumId w:val="0"/>
  </w:num>
  <w:num w:numId="20" w16cid:durableId="1399133561">
    <w:abstractNumId w:val="33"/>
  </w:num>
  <w:num w:numId="21" w16cid:durableId="1966960936">
    <w:abstractNumId w:val="10"/>
  </w:num>
  <w:num w:numId="22" w16cid:durableId="1317537287">
    <w:abstractNumId w:val="14"/>
  </w:num>
  <w:num w:numId="23" w16cid:durableId="1592280372">
    <w:abstractNumId w:val="9"/>
  </w:num>
  <w:num w:numId="24" w16cid:durableId="1063287699">
    <w:abstractNumId w:val="40"/>
  </w:num>
  <w:num w:numId="25" w16cid:durableId="1102184832">
    <w:abstractNumId w:val="27"/>
  </w:num>
  <w:num w:numId="26" w16cid:durableId="2064673555">
    <w:abstractNumId w:val="1"/>
  </w:num>
  <w:num w:numId="27" w16cid:durableId="1449426941">
    <w:abstractNumId w:val="7"/>
  </w:num>
  <w:num w:numId="28" w16cid:durableId="842627384">
    <w:abstractNumId w:val="41"/>
  </w:num>
  <w:num w:numId="29" w16cid:durableId="446975438">
    <w:abstractNumId w:val="32"/>
  </w:num>
  <w:num w:numId="30" w16cid:durableId="2816154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0"/>
  </w:num>
  <w:num w:numId="33" w16cid:durableId="1551334360">
    <w:abstractNumId w:val="5"/>
  </w:num>
  <w:num w:numId="34" w16cid:durableId="1604267740">
    <w:abstractNumId w:val="44"/>
  </w:num>
  <w:num w:numId="35" w16cid:durableId="1933322000">
    <w:abstractNumId w:val="13"/>
  </w:num>
  <w:num w:numId="36" w16cid:durableId="361367511">
    <w:abstractNumId w:val="16"/>
  </w:num>
  <w:num w:numId="37" w16cid:durableId="1325279621">
    <w:abstractNumId w:val="21"/>
  </w:num>
  <w:num w:numId="38" w16cid:durableId="2049644187">
    <w:abstractNumId w:val="36"/>
  </w:num>
  <w:num w:numId="39" w16cid:durableId="763841886">
    <w:abstractNumId w:val="46"/>
  </w:num>
  <w:num w:numId="40" w16cid:durableId="849175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 w:numId="43" w16cid:durableId="413819699">
    <w:abstractNumId w:val="31"/>
  </w:num>
  <w:num w:numId="44" w16cid:durableId="1948850982">
    <w:abstractNumId w:val="42"/>
  </w:num>
  <w:num w:numId="45" w16cid:durableId="1804083516">
    <w:abstractNumId w:val="25"/>
  </w:num>
  <w:num w:numId="46" w16cid:durableId="1960337226">
    <w:abstractNumId w:val="38"/>
  </w:num>
  <w:num w:numId="47" w16cid:durableId="1206675127">
    <w:abstractNumId w:val="37"/>
  </w:num>
  <w:num w:numId="48" w16cid:durableId="158225346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38A2"/>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F0F"/>
    <w:rsid w:val="000676C5"/>
    <w:rsid w:val="00072BDD"/>
    <w:rsid w:val="000739A9"/>
    <w:rsid w:val="000740CA"/>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5B18"/>
    <w:rsid w:val="000B6361"/>
    <w:rsid w:val="000B7003"/>
    <w:rsid w:val="000B758C"/>
    <w:rsid w:val="000B7963"/>
    <w:rsid w:val="000C09D2"/>
    <w:rsid w:val="000C21DC"/>
    <w:rsid w:val="000C2479"/>
    <w:rsid w:val="000C4657"/>
    <w:rsid w:val="000C4AD8"/>
    <w:rsid w:val="000C4D51"/>
    <w:rsid w:val="000C553A"/>
    <w:rsid w:val="000D00C4"/>
    <w:rsid w:val="000D0C59"/>
    <w:rsid w:val="000D1E81"/>
    <w:rsid w:val="000D1FB8"/>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02EE"/>
    <w:rsid w:val="00101809"/>
    <w:rsid w:val="00102539"/>
    <w:rsid w:val="00102769"/>
    <w:rsid w:val="00103D0F"/>
    <w:rsid w:val="001062D6"/>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6347"/>
    <w:rsid w:val="001668CD"/>
    <w:rsid w:val="00170129"/>
    <w:rsid w:val="0017014F"/>
    <w:rsid w:val="00170872"/>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07BA"/>
    <w:rsid w:val="001F3BF6"/>
    <w:rsid w:val="001F3C81"/>
    <w:rsid w:val="001F5879"/>
    <w:rsid w:val="001F59A3"/>
    <w:rsid w:val="001F5B20"/>
    <w:rsid w:val="001F76D3"/>
    <w:rsid w:val="00203C6A"/>
    <w:rsid w:val="002061B6"/>
    <w:rsid w:val="002069C6"/>
    <w:rsid w:val="00207AE1"/>
    <w:rsid w:val="00212368"/>
    <w:rsid w:val="002135D9"/>
    <w:rsid w:val="00213D79"/>
    <w:rsid w:val="0021571F"/>
    <w:rsid w:val="00217C37"/>
    <w:rsid w:val="00221B84"/>
    <w:rsid w:val="002239AA"/>
    <w:rsid w:val="00223E19"/>
    <w:rsid w:val="002245F5"/>
    <w:rsid w:val="00225016"/>
    <w:rsid w:val="00226D96"/>
    <w:rsid w:val="00227446"/>
    <w:rsid w:val="00227C15"/>
    <w:rsid w:val="00230528"/>
    <w:rsid w:val="00233CE7"/>
    <w:rsid w:val="0023487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1E21"/>
    <w:rsid w:val="0036385F"/>
    <w:rsid w:val="0036470A"/>
    <w:rsid w:val="003652C5"/>
    <w:rsid w:val="0036745E"/>
    <w:rsid w:val="003675AD"/>
    <w:rsid w:val="00371AB2"/>
    <w:rsid w:val="003737D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973"/>
    <w:rsid w:val="00393147"/>
    <w:rsid w:val="00393564"/>
    <w:rsid w:val="00393EB2"/>
    <w:rsid w:val="0039425B"/>
    <w:rsid w:val="00394B23"/>
    <w:rsid w:val="0039595C"/>
    <w:rsid w:val="003A054D"/>
    <w:rsid w:val="003A0769"/>
    <w:rsid w:val="003B2FBE"/>
    <w:rsid w:val="003B58AF"/>
    <w:rsid w:val="003B663B"/>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101DA"/>
    <w:rsid w:val="00411827"/>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33D"/>
    <w:rsid w:val="004F1BAE"/>
    <w:rsid w:val="004F237D"/>
    <w:rsid w:val="004F25A5"/>
    <w:rsid w:val="004F2653"/>
    <w:rsid w:val="004F2FDC"/>
    <w:rsid w:val="004F58BA"/>
    <w:rsid w:val="004F5F8B"/>
    <w:rsid w:val="004F5FBF"/>
    <w:rsid w:val="004F7688"/>
    <w:rsid w:val="004F78CE"/>
    <w:rsid w:val="004F7C8A"/>
    <w:rsid w:val="00503AA5"/>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26BF"/>
    <w:rsid w:val="00572E7F"/>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5EF6"/>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458C0"/>
    <w:rsid w:val="00650086"/>
    <w:rsid w:val="00650101"/>
    <w:rsid w:val="00650CC2"/>
    <w:rsid w:val="00650EB7"/>
    <w:rsid w:val="006510DF"/>
    <w:rsid w:val="006526D7"/>
    <w:rsid w:val="00652803"/>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30D6"/>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C5E"/>
    <w:rsid w:val="00750125"/>
    <w:rsid w:val="00750BF3"/>
    <w:rsid w:val="00751341"/>
    <w:rsid w:val="007516BB"/>
    <w:rsid w:val="007526A6"/>
    <w:rsid w:val="0075382C"/>
    <w:rsid w:val="00753D71"/>
    <w:rsid w:val="007623C6"/>
    <w:rsid w:val="00763A66"/>
    <w:rsid w:val="007643C9"/>
    <w:rsid w:val="00766A4D"/>
    <w:rsid w:val="007672F7"/>
    <w:rsid w:val="00770697"/>
    <w:rsid w:val="00772E3E"/>
    <w:rsid w:val="0077313A"/>
    <w:rsid w:val="00773BE0"/>
    <w:rsid w:val="0077422D"/>
    <w:rsid w:val="007750A1"/>
    <w:rsid w:val="0077567E"/>
    <w:rsid w:val="007758F1"/>
    <w:rsid w:val="00780B63"/>
    <w:rsid w:val="00780B71"/>
    <w:rsid w:val="00781E4D"/>
    <w:rsid w:val="00782C67"/>
    <w:rsid w:val="00783935"/>
    <w:rsid w:val="0078538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4E90"/>
    <w:rsid w:val="00885658"/>
    <w:rsid w:val="008862D5"/>
    <w:rsid w:val="008908E4"/>
    <w:rsid w:val="00891719"/>
    <w:rsid w:val="00892CE4"/>
    <w:rsid w:val="00893B8A"/>
    <w:rsid w:val="00893C8D"/>
    <w:rsid w:val="00894877"/>
    <w:rsid w:val="00894A09"/>
    <w:rsid w:val="008A3C9B"/>
    <w:rsid w:val="008A55B0"/>
    <w:rsid w:val="008A601E"/>
    <w:rsid w:val="008A77AF"/>
    <w:rsid w:val="008B18CF"/>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012D"/>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581"/>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1D4"/>
    <w:rsid w:val="00962C49"/>
    <w:rsid w:val="00962E24"/>
    <w:rsid w:val="00963750"/>
    <w:rsid w:val="00964724"/>
    <w:rsid w:val="0096497F"/>
    <w:rsid w:val="00965802"/>
    <w:rsid w:val="00965BE9"/>
    <w:rsid w:val="00967887"/>
    <w:rsid w:val="009711C3"/>
    <w:rsid w:val="0097186E"/>
    <w:rsid w:val="00972F9D"/>
    <w:rsid w:val="00975511"/>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2C6C"/>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41FB"/>
    <w:rsid w:val="00AD590B"/>
    <w:rsid w:val="00AD6854"/>
    <w:rsid w:val="00AD71CB"/>
    <w:rsid w:val="00AE1155"/>
    <w:rsid w:val="00AE1F0C"/>
    <w:rsid w:val="00AE2111"/>
    <w:rsid w:val="00AE445D"/>
    <w:rsid w:val="00AE4900"/>
    <w:rsid w:val="00AE4964"/>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99F"/>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A59"/>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21D5"/>
    <w:rsid w:val="00DC3332"/>
    <w:rsid w:val="00DC36E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6AA2"/>
    <w:rsid w:val="00E37C06"/>
    <w:rsid w:val="00E37DB9"/>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625"/>
    <w:rsid w:val="00E62DBA"/>
    <w:rsid w:val="00E638B7"/>
    <w:rsid w:val="00E63A84"/>
    <w:rsid w:val="00E642CC"/>
    <w:rsid w:val="00E64553"/>
    <w:rsid w:val="00E6697E"/>
    <w:rsid w:val="00E66BDD"/>
    <w:rsid w:val="00E67AF8"/>
    <w:rsid w:val="00E70747"/>
    <w:rsid w:val="00E70BA8"/>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0CD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1E6C"/>
    <w:rsid w:val="00F624A3"/>
    <w:rsid w:val="00F640A5"/>
    <w:rsid w:val="00F65BEE"/>
    <w:rsid w:val="00F664CC"/>
    <w:rsid w:val="00F701D7"/>
    <w:rsid w:val="00F70F94"/>
    <w:rsid w:val="00F71C70"/>
    <w:rsid w:val="00F7493C"/>
    <w:rsid w:val="00F757C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4894"/>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15-6-23. Expediente EP-0177-23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568EC92-98E2-48DA-9739-65278881A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83</TotalTime>
  <Pages>10</Pages>
  <Words>4732</Words>
  <Characters>26032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2023-03-15T20:54:00Z</cp:lastPrinted>
  <dcterms:created xsi:type="dcterms:W3CDTF">2023-06-29T21:25:00Z</dcterms:created>
  <dcterms:modified xsi:type="dcterms:W3CDTF">2023-07-01T17:06:00Z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