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15D2D5F7"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BE3612">
        <w:rPr>
          <w:rFonts w:ascii="Museo Sans 900" w:eastAsia="Arial" w:hAnsi="Museo Sans 900" w:cs="Arial"/>
          <w:b/>
          <w:bCs/>
          <w:sz w:val="20"/>
          <w:szCs w:val="20"/>
          <w:lang w:val="es-ES_tradnl" w:eastAsia="es-SV"/>
        </w:rPr>
        <w:t>0501</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8197D">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BE3612">
        <w:rPr>
          <w:rFonts w:ascii="Museo Sans 300" w:eastAsia="Arial" w:hAnsi="Museo Sans 300" w:cs="Arial"/>
          <w:sz w:val="20"/>
          <w:szCs w:val="20"/>
          <w:lang w:val="es-ES_tradnl" w:eastAsia="es-SV"/>
        </w:rPr>
        <w:t>nueve</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BE3612">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BE3612">
        <w:rPr>
          <w:rFonts w:ascii="Museo Sans 300" w:eastAsia="Arial" w:hAnsi="Museo Sans 300" w:cs="Arial"/>
          <w:sz w:val="20"/>
          <w:szCs w:val="20"/>
          <w:lang w:val="es-ES_tradnl" w:eastAsia="es-SV"/>
        </w:rPr>
        <w:t>veintitrés</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455448">
        <w:rPr>
          <w:rFonts w:ascii="Museo Sans 300" w:eastAsia="Arial" w:hAnsi="Museo Sans 300" w:cs="Arial"/>
          <w:sz w:val="20"/>
          <w:szCs w:val="20"/>
          <w:lang w:val="es-ES_tradnl" w:eastAsia="es-SV"/>
        </w:rPr>
        <w:t>junio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8197D">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61EF0B1D"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Por medio del acuerdo N.° E-</w:t>
      </w:r>
      <w:r w:rsidR="00455448">
        <w:rPr>
          <w:rFonts w:ascii="Museo Sans 300" w:hAnsi="Museo Sans 300"/>
          <w:sz w:val="20"/>
          <w:szCs w:val="20"/>
          <w:lang w:val="es-ES"/>
        </w:rPr>
        <w:t>0200</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455448">
        <w:rPr>
          <w:rFonts w:ascii="Museo Sans 300" w:hAnsi="Museo Sans 300"/>
          <w:sz w:val="20"/>
          <w:szCs w:val="20"/>
          <w:lang w:val="es-ES"/>
        </w:rPr>
        <w:t>uno</w:t>
      </w:r>
      <w:r w:rsidRPr="00F26578">
        <w:rPr>
          <w:rFonts w:ascii="Museo Sans 300" w:hAnsi="Museo Sans 300"/>
          <w:sz w:val="20"/>
          <w:szCs w:val="20"/>
          <w:lang w:val="es-ES"/>
        </w:rPr>
        <w:t xml:space="preserve"> de </w:t>
      </w:r>
      <w:r w:rsidR="00455448">
        <w:rPr>
          <w:rFonts w:ascii="Museo Sans 300" w:hAnsi="Museo Sans 300"/>
          <w:sz w:val="20"/>
          <w:szCs w:val="20"/>
          <w:lang w:val="es-ES"/>
        </w:rPr>
        <w:t>marzo</w:t>
      </w:r>
      <w:r w:rsidRPr="00F26578">
        <w:rPr>
          <w:rFonts w:ascii="Museo Sans 300" w:hAnsi="Museo Sans 300"/>
          <w:sz w:val="20"/>
          <w:szCs w:val="20"/>
          <w:lang w:val="es-ES"/>
        </w:rPr>
        <w:t xml:space="preserve"> del presente año, esta Superintendencia resolvió el reclamo interpuesto por </w:t>
      </w:r>
      <w:r w:rsidR="00F8197D">
        <w:rPr>
          <w:rFonts w:ascii="Museo Sans 300" w:hAnsi="Museo Sans 300"/>
          <w:sz w:val="20"/>
          <w:szCs w:val="20"/>
          <w:lang w:val="es-ES"/>
        </w:rPr>
        <w:t>el</w:t>
      </w:r>
      <w:r w:rsidRPr="00F26578">
        <w:rPr>
          <w:rFonts w:ascii="Museo Sans 300" w:hAnsi="Museo Sans 300"/>
          <w:sz w:val="20"/>
          <w:szCs w:val="20"/>
          <w:lang w:val="es-ES"/>
        </w:rPr>
        <w:t xml:space="preserve"> señor </w:t>
      </w:r>
      <w:r w:rsidR="00C60E89">
        <w:rPr>
          <w:rFonts w:ascii="Museo Sans 300" w:hAnsi="Museo Sans 300"/>
          <w:sz w:val="20"/>
          <w:szCs w:val="20"/>
          <w:lang w:val="es-ES"/>
        </w:rPr>
        <w:t>xxx</w:t>
      </w:r>
      <w:r w:rsidRPr="00F26578">
        <w:rPr>
          <w:rFonts w:ascii="Museo Sans 300" w:hAnsi="Museo Sans 300"/>
          <w:sz w:val="20"/>
          <w:szCs w:val="20"/>
          <w:lang w:val="es-ES"/>
        </w:rPr>
        <w:t>, en contra de la sociedad EEO, S.A. de C.V. en el sentido siguiente:</w:t>
      </w:r>
      <w:r w:rsidR="00D33D67">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6C3CFFA8" w14:textId="3875BF38" w:rsidR="00455448" w:rsidRPr="00455448" w:rsidRDefault="00140392" w:rsidP="00455448">
      <w:pPr>
        <w:pStyle w:val="Prrafodelista"/>
        <w:numPr>
          <w:ilvl w:val="0"/>
          <w:numId w:val="6"/>
        </w:numPr>
        <w:tabs>
          <w:tab w:val="left" w:pos="567"/>
        </w:tabs>
        <w:spacing w:after="0" w:line="240" w:lineRule="auto"/>
        <w:ind w:right="709"/>
        <w:jc w:val="both"/>
        <w:rPr>
          <w:rStyle w:val="normaltextrun"/>
          <w:rFonts w:ascii="Museo Sans 300" w:hAnsi="Museo Sans 300"/>
          <w:sz w:val="16"/>
          <w:szCs w:val="16"/>
        </w:rPr>
      </w:pPr>
      <w:r w:rsidRPr="00F26578">
        <w:rPr>
          <w:rFonts w:ascii="Museo Sans 300" w:hAnsi="Museo Sans 300"/>
          <w:sz w:val="16"/>
          <w:szCs w:val="16"/>
          <w:lang w:val="es-ES"/>
        </w:rPr>
        <w:t>Establecer</w:t>
      </w:r>
      <w:r w:rsidR="00455448">
        <w:rPr>
          <w:rFonts w:ascii="Museo Sans 300" w:hAnsi="Museo Sans 300"/>
          <w:sz w:val="16"/>
          <w:szCs w:val="16"/>
          <w:lang w:val="es-ES"/>
        </w:rPr>
        <w:t xml:space="preserve"> </w:t>
      </w:r>
      <w:r w:rsidR="00455448" w:rsidRPr="00455448">
        <w:rPr>
          <w:rFonts w:ascii="Museo 300" w:eastAsia="Arial" w:hAnsi="Museo 300"/>
          <w:sz w:val="16"/>
          <w:szCs w:val="16"/>
        </w:rPr>
        <w:t xml:space="preserve">que en el suministro identificado con el </w:t>
      </w:r>
      <w:r w:rsidR="00455448" w:rsidRPr="00455448">
        <w:rPr>
          <w:rFonts w:ascii="Museo 300" w:hAnsi="Museo 300"/>
          <w:sz w:val="16"/>
          <w:szCs w:val="16"/>
        </w:rPr>
        <w:t xml:space="preserve">NIC </w:t>
      </w:r>
      <w:r w:rsidR="00C60E89">
        <w:rPr>
          <w:rFonts w:ascii="Museo 300" w:hAnsi="Museo 300"/>
          <w:sz w:val="16"/>
          <w:szCs w:val="16"/>
        </w:rPr>
        <w:t>xxx</w:t>
      </w:r>
      <w:r w:rsidR="00455448" w:rsidRPr="00455448">
        <w:rPr>
          <w:rFonts w:ascii="Museo 300" w:hAnsi="Museo 300"/>
          <w:sz w:val="16"/>
          <w:szCs w:val="16"/>
        </w:rPr>
        <w:t xml:space="preserve"> se comprobó la existencia de</w:t>
      </w:r>
      <w:r w:rsidR="00455448" w:rsidRPr="00455448">
        <w:rPr>
          <w:rFonts w:ascii="Museo 300" w:hAnsi="Museo 300"/>
          <w:color w:val="000000" w:themeColor="text1"/>
          <w:sz w:val="16"/>
          <w:szCs w:val="16"/>
          <w:lang w:eastAsia="es-ES"/>
        </w:rPr>
        <w:t xml:space="preserve"> una condición irregular que consistió</w:t>
      </w:r>
      <w:r w:rsidR="00455448" w:rsidRPr="00455448">
        <w:rPr>
          <w:rFonts w:ascii="Museo 300" w:hAnsi="Museo 300"/>
          <w:sz w:val="16"/>
          <w:szCs w:val="16"/>
        </w:rPr>
        <w:t xml:space="preserve"> en</w:t>
      </w:r>
      <w:r w:rsidR="00455448" w:rsidRPr="00455448">
        <w:rPr>
          <w:rStyle w:val="normaltextrun"/>
          <w:rFonts w:ascii="Museo 300" w:hAnsi="Museo 300"/>
          <w:color w:val="000000"/>
          <w:sz w:val="16"/>
          <w:szCs w:val="16"/>
          <w:shd w:val="clear" w:color="auto" w:fill="FFFFFF"/>
          <w:lang w:val="es-ES"/>
        </w:rPr>
        <w:t xml:space="preserve"> líneas eléctricas en derivación conectadas en la acometida eléctrica</w:t>
      </w:r>
      <w:r w:rsidR="00455448" w:rsidRPr="00455448">
        <w:rPr>
          <w:rStyle w:val="normaltextrun"/>
          <w:rFonts w:ascii="Museo 300" w:hAnsi="Museo 300"/>
          <w:color w:val="000000"/>
          <w:sz w:val="16"/>
          <w:szCs w:val="16"/>
          <w:shd w:val="clear" w:color="auto" w:fill="FFFFFF"/>
        </w:rPr>
        <w:t>, generando que el medidor no registrara el consumo total de la energía que fue consumida en dicho inmueble.</w:t>
      </w:r>
      <w:r w:rsidR="00455448" w:rsidRPr="00455448">
        <w:rPr>
          <w:rStyle w:val="normaltextrun"/>
          <w:rFonts w:ascii="Cambria Math" w:hAnsi="Cambria Math" w:cs="Cambria Math"/>
          <w:color w:val="000000"/>
          <w:sz w:val="16"/>
          <w:szCs w:val="16"/>
          <w:shd w:val="clear" w:color="auto" w:fill="FFFFFF"/>
        </w:rPr>
        <w:t> </w:t>
      </w:r>
      <w:r w:rsidR="00455448" w:rsidRPr="00455448">
        <w:rPr>
          <w:rStyle w:val="normaltextrun"/>
          <w:rFonts w:ascii="Museo 300" w:hAnsi="Museo 300" w:cs="Cambria Math"/>
          <w:color w:val="000000"/>
          <w:sz w:val="16"/>
          <w:szCs w:val="16"/>
          <w:shd w:val="clear" w:color="auto" w:fill="FFFFFF"/>
        </w:rPr>
        <w:t xml:space="preserve"> </w:t>
      </w:r>
    </w:p>
    <w:p w14:paraId="66D6CD07" w14:textId="77777777" w:rsidR="00455448" w:rsidRDefault="00455448" w:rsidP="00455448">
      <w:pPr>
        <w:pStyle w:val="Prrafodelista"/>
        <w:tabs>
          <w:tab w:val="left" w:pos="567"/>
        </w:tabs>
        <w:spacing w:after="0" w:line="240" w:lineRule="auto"/>
        <w:ind w:left="1080" w:right="709"/>
        <w:jc w:val="both"/>
        <w:rPr>
          <w:rFonts w:ascii="Museo 300" w:eastAsia="Arial" w:hAnsi="Museo 300"/>
          <w:sz w:val="16"/>
          <w:szCs w:val="16"/>
          <w:lang w:eastAsia="es-SV"/>
        </w:rPr>
      </w:pPr>
    </w:p>
    <w:p w14:paraId="698BE76F" w14:textId="1963A909" w:rsidR="00140392" w:rsidRPr="00455448" w:rsidRDefault="00455448" w:rsidP="00455448">
      <w:pPr>
        <w:pStyle w:val="Prrafodelista"/>
        <w:numPr>
          <w:ilvl w:val="0"/>
          <w:numId w:val="6"/>
        </w:numPr>
        <w:tabs>
          <w:tab w:val="left" w:pos="567"/>
        </w:tabs>
        <w:spacing w:after="0" w:line="240" w:lineRule="auto"/>
        <w:ind w:right="709"/>
        <w:jc w:val="both"/>
        <w:rPr>
          <w:rFonts w:ascii="Museo 300" w:eastAsia="Arial" w:hAnsi="Museo 300"/>
          <w:sz w:val="16"/>
          <w:szCs w:val="16"/>
          <w:lang w:eastAsia="es-SV"/>
        </w:rPr>
      </w:pPr>
      <w:r w:rsidRPr="00BD1E57">
        <w:rPr>
          <w:rFonts w:ascii="Museo 300" w:eastAsia="Arial" w:hAnsi="Museo 300"/>
          <w:sz w:val="16"/>
          <w:szCs w:val="16"/>
        </w:rPr>
        <w:t>Determinar que la sociedad EEO, S.A. de C.V. tiene el derecho a recuperar la cantidad de DOSCIENTOS VEINTE</w:t>
      </w:r>
      <w:r w:rsidRPr="00BD1E57">
        <w:rPr>
          <w:rFonts w:ascii="Museo 300" w:hAnsi="Museo 300"/>
          <w:sz w:val="16"/>
          <w:szCs w:val="16"/>
        </w:rPr>
        <w:t xml:space="preserve"> 66/100 DÓLARES DE LOS ESTADOS UNIDOS DE AMÉRICA (USD 220.66) IVA incluido, en concepto de energía no registrada, más los intereses correspondientes de conformidad con el artículo 36 de los Términos y Condiciones Generales al Consumidor Final, para el año 2022</w:t>
      </w:r>
      <w:bookmarkStart w:id="0" w:name="_Hlk117668041"/>
      <w:r w:rsidR="00140392" w:rsidRPr="00455448">
        <w:rPr>
          <w:rFonts w:ascii="Museo Sans 300" w:hAnsi="Museo Sans 300"/>
          <w:sz w:val="16"/>
          <w:szCs w:val="16"/>
          <w:lang w:val="es-ES"/>
        </w:rPr>
        <w:t>.</w:t>
      </w:r>
      <w:bookmarkEnd w:id="0"/>
      <w:r w:rsidR="00140392" w:rsidRPr="00455448">
        <w:rPr>
          <w:rFonts w:ascii="Museo Sans 300" w:hAnsi="Museo Sans 300"/>
          <w:sz w:val="16"/>
          <w:szCs w:val="16"/>
          <w:lang w:val="es-ES"/>
        </w:rPr>
        <w:t xml:space="preserve"> </w:t>
      </w:r>
      <w:r w:rsidR="00140392" w:rsidRPr="00455448">
        <w:rPr>
          <w:rFonts w:ascii="Museo Sans 300" w:hAnsi="Museo Sans 300"/>
          <w:sz w:val="16"/>
          <w:szCs w:val="16"/>
        </w:rPr>
        <w:t>[…]”</w:t>
      </w:r>
      <w:r w:rsidR="00140392" w:rsidRPr="00455448">
        <w:rPr>
          <w:rFonts w:ascii="Cambria Math" w:hAnsi="Cambria Math" w:cs="Cambria Math"/>
          <w:sz w:val="16"/>
          <w:szCs w:val="16"/>
        </w:rPr>
        <w:t> </w:t>
      </w:r>
      <w:r w:rsidR="00140392" w:rsidRPr="00455448">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68BA8BC5"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F501AB">
        <w:rPr>
          <w:rFonts w:ascii="Museo Sans 300" w:hAnsi="Museo Sans 300"/>
          <w:sz w:val="20"/>
          <w:szCs w:val="20"/>
          <w:lang w:val="es-ES"/>
        </w:rPr>
        <w:t>seis</w:t>
      </w:r>
      <w:r w:rsidRPr="00F26578">
        <w:rPr>
          <w:rFonts w:ascii="Museo Sans 300" w:hAnsi="Museo Sans 300"/>
          <w:sz w:val="20"/>
          <w:szCs w:val="20"/>
          <w:lang w:val="es-ES"/>
        </w:rPr>
        <w:t xml:space="preserve"> de </w:t>
      </w:r>
      <w:r w:rsidR="00F501AB">
        <w:rPr>
          <w:rFonts w:ascii="Museo Sans 300" w:hAnsi="Museo Sans 300"/>
          <w:sz w:val="20"/>
          <w:szCs w:val="20"/>
          <w:lang w:val="es-ES"/>
        </w:rPr>
        <w:t>marzo</w:t>
      </w:r>
      <w:r w:rsidRPr="00F26578">
        <w:rPr>
          <w:rFonts w:ascii="Museo Sans 300" w:hAnsi="Museo Sans 300"/>
          <w:sz w:val="20"/>
          <w:szCs w:val="20"/>
          <w:lang w:val="es-ES"/>
        </w:rPr>
        <w:t xml:space="preserve"> de este año.</w:t>
      </w:r>
      <w:r w:rsidRPr="00F26578">
        <w:rPr>
          <w:rFonts w:ascii="Museo Sans 300" w:hAnsi="Museo Sans 300"/>
          <w:sz w:val="20"/>
          <w:szCs w:val="20"/>
        </w:rPr>
        <w:t> </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4B3195D9" w:rsidR="00140392" w:rsidRPr="00F26578"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A20FF4">
        <w:rPr>
          <w:rFonts w:ascii="Museo Sans 300" w:hAnsi="Museo Sans 300"/>
          <w:sz w:val="20"/>
          <w:szCs w:val="20"/>
          <w:lang w:val="es-ES"/>
        </w:rPr>
        <w:t>quince</w:t>
      </w:r>
      <w:r w:rsidRPr="00F26578">
        <w:rPr>
          <w:rFonts w:ascii="Museo Sans 300" w:hAnsi="Museo Sans 300"/>
          <w:sz w:val="20"/>
          <w:szCs w:val="20"/>
          <w:lang w:val="es-ES"/>
        </w:rPr>
        <w:t xml:space="preserve"> de </w:t>
      </w:r>
      <w:r w:rsidR="00F501AB">
        <w:rPr>
          <w:rFonts w:ascii="Museo Sans 300" w:hAnsi="Museo Sans 300"/>
          <w:sz w:val="20"/>
          <w:szCs w:val="20"/>
          <w:lang w:val="es-ES"/>
        </w:rPr>
        <w:t>marzo</w:t>
      </w:r>
      <w:r w:rsidRPr="00F26578">
        <w:rPr>
          <w:rFonts w:ascii="Museo Sans 300" w:hAnsi="Museo Sans 300"/>
          <w:sz w:val="20"/>
          <w:szCs w:val="20"/>
          <w:lang w:val="es-ES"/>
        </w:rPr>
        <w:t xml:space="preserve"> del presente año, el ingeniero </w:t>
      </w:r>
      <w:r w:rsidR="00C60E89">
        <w:rPr>
          <w:rFonts w:ascii="Museo Sans 300" w:hAnsi="Museo Sans 300"/>
          <w:sz w:val="20"/>
          <w:szCs w:val="20"/>
          <w:lang w:val="es-ES"/>
        </w:rPr>
        <w:t>xxx</w:t>
      </w:r>
      <w:r w:rsidRPr="00F26578">
        <w:rPr>
          <w:rFonts w:ascii="Museo Sans 300" w:hAnsi="Museo Sans 300"/>
          <w:sz w:val="20"/>
          <w:szCs w:val="20"/>
          <w:lang w:val="es-ES"/>
        </w:rPr>
        <w:t>, apoderado especial de la sociedad EEO, S.A. de C.V., presentó un escrito por medio del cual interpuso recurso de reconsideración en contra del acuerdo N.° E-</w:t>
      </w:r>
      <w:r w:rsidR="00455448">
        <w:rPr>
          <w:rFonts w:ascii="Museo Sans 300" w:hAnsi="Museo Sans 300"/>
          <w:sz w:val="20"/>
          <w:szCs w:val="20"/>
          <w:lang w:val="es-ES"/>
        </w:rPr>
        <w:t>0200</w:t>
      </w:r>
      <w:r w:rsidR="00F8197D">
        <w:rPr>
          <w:rFonts w:ascii="Museo Sans 300" w:hAnsi="Museo Sans 300"/>
          <w:sz w:val="20"/>
          <w:szCs w:val="20"/>
          <w:lang w:val="es-ES"/>
        </w:rPr>
        <w:t>-2023</w:t>
      </w:r>
      <w:r w:rsidRPr="00F26578">
        <w:rPr>
          <w:rFonts w:ascii="Museo Sans 300" w:hAnsi="Museo Sans 300"/>
          <w:sz w:val="20"/>
          <w:szCs w:val="20"/>
          <w:lang w:val="es-ES"/>
        </w:rPr>
        <w:t>-CAU,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DADAE5F" w14:textId="59B5196E" w:rsidR="00F501AB" w:rsidRPr="00F501AB" w:rsidRDefault="00140392" w:rsidP="00F501AB">
      <w:pPr>
        <w:numPr>
          <w:ilvl w:val="0"/>
          <w:numId w:val="5"/>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00F501AB">
        <w:rPr>
          <w:rStyle w:val="normaltextrun"/>
          <w:rFonts w:ascii="Museo 300" w:hAnsi="Museo 300" w:cs="Segoe UI"/>
          <w:sz w:val="16"/>
          <w:szCs w:val="16"/>
        </w:rPr>
        <w:t xml:space="preserve"> </w:t>
      </w:r>
      <w:r w:rsidR="00F501AB" w:rsidRPr="00F501AB">
        <w:rPr>
          <w:rStyle w:val="normaltextrun"/>
          <w:rFonts w:ascii="Museo 300" w:hAnsi="Museo 300" w:cs="Segoe UI"/>
          <w:sz w:val="16"/>
          <w:szCs w:val="16"/>
        </w:rPr>
        <w:t xml:space="preserve">el análisis elaborado por el CAU de la SIGET, plasmado en el informe técnico No. IT-0034CAU-23, se ha establecido que la Distribuidora cuenta con las evidencias fehacientes de la existencia de un incumplimiento contractual por parte del usuario final, al encontrar y documentar claramente una condición irregular en el suministro con NIC </w:t>
      </w:r>
      <w:r w:rsidR="00C60E89">
        <w:rPr>
          <w:rStyle w:val="normaltextrun"/>
          <w:rFonts w:ascii="Museo 300" w:hAnsi="Museo 300" w:cs="Segoe UI"/>
          <w:sz w:val="16"/>
          <w:szCs w:val="16"/>
        </w:rPr>
        <w:t>xxx</w:t>
      </w:r>
      <w:r w:rsidR="00F501AB" w:rsidRPr="00F501AB">
        <w:rPr>
          <w:rStyle w:val="normaltextrun"/>
          <w:rFonts w:ascii="Museo 300" w:hAnsi="Museo 300" w:cs="Segoe UI"/>
          <w:sz w:val="16"/>
          <w:szCs w:val="16"/>
        </w:rPr>
        <w:t>;</w:t>
      </w:r>
    </w:p>
    <w:p w14:paraId="695D0523" w14:textId="77777777" w:rsidR="00F501AB" w:rsidRDefault="00F501AB" w:rsidP="00F501AB">
      <w:pPr>
        <w:spacing w:after="0" w:line="240" w:lineRule="auto"/>
        <w:ind w:left="1134" w:right="709"/>
        <w:jc w:val="both"/>
        <w:rPr>
          <w:rStyle w:val="normaltextrun"/>
          <w:rFonts w:ascii="Museo 300" w:hAnsi="Museo 300" w:cs="Segoe UI"/>
          <w:sz w:val="16"/>
          <w:szCs w:val="16"/>
        </w:rPr>
      </w:pPr>
    </w:p>
    <w:p w14:paraId="25F84FBF" w14:textId="5675341C" w:rsidR="00F501AB" w:rsidRDefault="00F501AB" w:rsidP="00F501AB">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De acuerdo con el numeral anterior, la Distribuidora considera que el método de cálculo utilizado para el presente caso, lo cual es el establecido en el Numeral 5.2 literal c) del Procedimiento establecido en el Acuerdo 283-E-2011 es el adecuado e idóneo para casos en donde se obtiene el censo de carga de la condición irregular encontrada.</w:t>
      </w:r>
    </w:p>
    <w:p w14:paraId="47CCDB65" w14:textId="77777777" w:rsidR="00F501AB" w:rsidRDefault="00F501AB" w:rsidP="00F501AB">
      <w:pPr>
        <w:spacing w:after="0" w:line="240" w:lineRule="auto"/>
        <w:ind w:left="1134" w:right="709"/>
        <w:jc w:val="both"/>
        <w:rPr>
          <w:rStyle w:val="normaltextrun"/>
          <w:rFonts w:ascii="Museo 300" w:hAnsi="Museo 300" w:cs="Segoe UI"/>
          <w:sz w:val="16"/>
          <w:szCs w:val="16"/>
        </w:rPr>
      </w:pPr>
    </w:p>
    <w:p w14:paraId="2DDA199B" w14:textId="1ADA57D8" w:rsidR="00140392" w:rsidRPr="00F501AB" w:rsidRDefault="00F501AB" w:rsidP="00F501AB">
      <w:pPr>
        <w:numPr>
          <w:ilvl w:val="0"/>
          <w:numId w:val="5"/>
        </w:numPr>
        <w:tabs>
          <w:tab w:val="clear" w:pos="720"/>
          <w:tab w:val="num" w:pos="1134"/>
        </w:tabs>
        <w:spacing w:after="0" w:line="240" w:lineRule="auto"/>
        <w:ind w:left="1134" w:right="709" w:hanging="284"/>
        <w:jc w:val="both"/>
        <w:rPr>
          <w:rFonts w:ascii="Museo 300" w:hAnsi="Museo 300" w:cs="Segoe UI"/>
          <w:sz w:val="16"/>
          <w:szCs w:val="16"/>
        </w:rPr>
      </w:pPr>
      <w:r>
        <w:rPr>
          <w:rStyle w:val="normaltextrun"/>
          <w:rFonts w:ascii="Museo 300" w:hAnsi="Museo 300" w:cs="Segoe UI"/>
          <w:sz w:val="16"/>
          <w:szCs w:val="16"/>
        </w:rPr>
        <w:t xml:space="preserve">Conforme a la evidencia proporcionada por la Distribuidora al CAU, se confirma que existió una condición irregular en el suministro identificado con número de NIC </w:t>
      </w:r>
      <w:r w:rsidR="00C60E89">
        <w:rPr>
          <w:rStyle w:val="normaltextrun"/>
          <w:rFonts w:ascii="Museo 300" w:hAnsi="Museo 300" w:cs="Segoe UI"/>
          <w:sz w:val="16"/>
          <w:szCs w:val="16"/>
        </w:rPr>
        <w:t>xxx</w:t>
      </w:r>
      <w:r>
        <w:rPr>
          <w:rStyle w:val="normaltextrun"/>
          <w:rFonts w:ascii="Museo 300" w:hAnsi="Museo 300" w:cs="Segoe UI"/>
          <w:sz w:val="16"/>
          <w:szCs w:val="16"/>
        </w:rPr>
        <w:t>, por lo que se determina que el cobro de energía no registrada por la cantidad de 3,096 kWh, equivalente a OCHOCIENTOS SESENTA Y OCHO 41/100 DÓLARES DE LOS ESTADOS UNIDOS DE AMÉRICA (USD 868.41), es procedente</w:t>
      </w:r>
      <w:r w:rsidR="00140392" w:rsidRPr="00F501AB">
        <w:rPr>
          <w:rFonts w:ascii="Museo 300" w:hAnsi="Museo 300"/>
          <w:sz w:val="16"/>
          <w:szCs w:val="16"/>
        </w:rPr>
        <w:t xml:space="preserve">. </w:t>
      </w:r>
      <w:r w:rsidR="00140392" w:rsidRPr="00F501AB">
        <w:rPr>
          <w:rFonts w:ascii="Museo 300" w:hAnsi="Museo 300"/>
          <w:sz w:val="16"/>
          <w:szCs w:val="16"/>
          <w:lang w:val="es-ES"/>
        </w:rPr>
        <w:t>[…].”</w:t>
      </w:r>
      <w:r w:rsidR="00140392" w:rsidRPr="00F501AB">
        <w:rPr>
          <w:rFonts w:ascii="Cambria Math" w:hAnsi="Cambria Math" w:cs="Cambria Math"/>
          <w:sz w:val="16"/>
          <w:szCs w:val="16"/>
          <w:lang w:val="es-ES"/>
        </w:rPr>
        <w:t>  </w:t>
      </w:r>
      <w:r w:rsidR="00140392" w:rsidRPr="00F501AB">
        <w:rPr>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04CFCED1" w:rsidR="00140392" w:rsidRPr="00CF781E"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w:t>
      </w:r>
      <w:r w:rsidR="00F501AB">
        <w:rPr>
          <w:rFonts w:ascii="Museo Sans 300" w:eastAsia="Arial" w:hAnsi="Museo Sans 300" w:cs="Arial"/>
          <w:sz w:val="20"/>
          <w:szCs w:val="20"/>
          <w:lang w:val="es-ES_tradnl" w:eastAsia="es-SV"/>
        </w:rPr>
        <w:t>263</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765F98">
        <w:rPr>
          <w:rFonts w:ascii="Museo Sans 300" w:eastAsia="Arial" w:hAnsi="Museo Sans 300" w:cs="Arial"/>
          <w:sz w:val="20"/>
          <w:szCs w:val="20"/>
          <w:lang w:val="es-ES_tradnl" w:eastAsia="es-SV"/>
        </w:rPr>
        <w:t>veint</w:t>
      </w:r>
      <w:r w:rsidR="00F501AB">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de </w:t>
      </w:r>
      <w:r w:rsidR="00F501AB">
        <w:rPr>
          <w:rFonts w:ascii="Museo Sans 300" w:eastAsia="Arial" w:hAnsi="Museo Sans 300" w:cs="Arial"/>
          <w:sz w:val="20"/>
          <w:szCs w:val="20"/>
          <w:lang w:val="es-ES_tradnl" w:eastAsia="es-SV"/>
        </w:rPr>
        <w:t>marzo</w:t>
      </w:r>
      <w:r>
        <w:rPr>
          <w:rFonts w:ascii="Museo Sans 300" w:eastAsia="Arial" w:hAnsi="Museo Sans 300" w:cs="Arial"/>
          <w:sz w:val="20"/>
          <w:szCs w:val="20"/>
          <w:lang w:val="es-ES_tradnl" w:eastAsia="es-SV"/>
        </w:rPr>
        <w:t xml:space="preserve">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765F98">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w:t>
      </w:r>
      <w:r>
        <w:rPr>
          <w:rFonts w:ascii="Museo Sans 300" w:hAnsi="Museo Sans 300" w:cs="Segoe UI"/>
          <w:sz w:val="20"/>
          <w:szCs w:val="20"/>
          <w:lang w:val="es-ES"/>
        </w:rPr>
        <w:t xml:space="preserve"> </w:t>
      </w:r>
      <w:r w:rsidR="00C60E89">
        <w:rPr>
          <w:rFonts w:ascii="Museo Sans 300" w:hAnsi="Museo Sans 300" w:cs="Segoe UI"/>
          <w:sz w:val="20"/>
          <w:szCs w:val="20"/>
          <w:lang w:val="es-ES"/>
        </w:rPr>
        <w:t>xxx</w:t>
      </w:r>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CF4B1F1" w14:textId="77777777" w:rsidR="00140392" w:rsidRPr="00221D24"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6C909399"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765F98">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765F98">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17B36D1" w14:textId="77777777" w:rsidR="003E3C6E" w:rsidRDefault="003E3C6E" w:rsidP="00140392">
      <w:pPr>
        <w:pStyle w:val="Prrafodelista"/>
        <w:tabs>
          <w:tab w:val="left" w:pos="426"/>
        </w:tabs>
        <w:spacing w:line="240" w:lineRule="auto"/>
        <w:ind w:left="426"/>
        <w:jc w:val="both"/>
        <w:rPr>
          <w:rFonts w:ascii="Museo Sans 300" w:eastAsia="Times New Roman" w:hAnsi="Museo Sans 300"/>
          <w:sz w:val="20"/>
          <w:szCs w:val="20"/>
          <w:lang w:eastAsia="es-ES"/>
        </w:rPr>
      </w:pPr>
    </w:p>
    <w:p w14:paraId="5B481160" w14:textId="6EF2A87E" w:rsidR="00140392" w:rsidRDefault="00140392" w:rsidP="00140392">
      <w:pPr>
        <w:pStyle w:val="Prrafodelista"/>
        <w:tabs>
          <w:tab w:val="left" w:pos="426"/>
        </w:tabs>
        <w:spacing w:line="240" w:lineRule="auto"/>
        <w:ind w:left="426"/>
        <w:jc w:val="both"/>
        <w:rPr>
          <w:rFonts w:ascii="Museo Sans 300" w:hAnsi="Museo Sans 300"/>
          <w:sz w:val="20"/>
          <w:szCs w:val="20"/>
          <w:lang w:val="es-ES"/>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s partes el día veinti</w:t>
      </w:r>
      <w:r w:rsidR="00F501AB">
        <w:rPr>
          <w:rFonts w:ascii="Museo Sans 300" w:hAnsi="Museo Sans 300"/>
          <w:sz w:val="20"/>
          <w:szCs w:val="20"/>
        </w:rPr>
        <w:t>trés</w:t>
      </w:r>
      <w:r w:rsidR="00765F98">
        <w:rPr>
          <w:rFonts w:ascii="Museo Sans 300" w:hAnsi="Museo Sans 300"/>
          <w:sz w:val="20"/>
          <w:szCs w:val="20"/>
        </w:rPr>
        <w:t xml:space="preserve"> del mismo mes y año</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F501AB">
        <w:rPr>
          <w:rFonts w:ascii="Museo Sans 300" w:eastAsia="Museo Sans" w:hAnsi="Museo Sans 300" w:cs="Segoe UI"/>
          <w:sz w:val="20"/>
          <w:szCs w:val="20"/>
          <w:lang w:val="es-ES_tradnl"/>
        </w:rPr>
        <w:t>trece</w:t>
      </w:r>
      <w:r>
        <w:rPr>
          <w:rFonts w:ascii="Museo Sans 300" w:eastAsia="Museo Sans" w:hAnsi="Museo Sans 300" w:cs="Segoe UI"/>
          <w:sz w:val="20"/>
          <w:szCs w:val="20"/>
          <w:lang w:val="es-ES_tradnl"/>
        </w:rPr>
        <w:t xml:space="preserve"> de </w:t>
      </w:r>
      <w:r w:rsidR="00F501AB">
        <w:rPr>
          <w:rFonts w:ascii="Museo Sans 300" w:eastAsia="Museo Sans" w:hAnsi="Museo Sans 300" w:cs="Segoe UI"/>
          <w:sz w:val="20"/>
          <w:szCs w:val="20"/>
          <w:lang w:val="es-ES_tradnl"/>
        </w:rPr>
        <w:t>abril</w:t>
      </w:r>
      <w:r>
        <w:rPr>
          <w:rFonts w:ascii="Museo Sans 300" w:eastAsia="Museo Sans" w:hAnsi="Museo Sans 300" w:cs="Segoe UI"/>
          <w:sz w:val="20"/>
          <w:szCs w:val="20"/>
          <w:lang w:val="es-ES_tradnl"/>
        </w:rPr>
        <w:t xml:space="preserve"> de</w:t>
      </w:r>
      <w:r w:rsidR="00765F98">
        <w:rPr>
          <w:rFonts w:ascii="Museo Sans 300" w:eastAsia="Museo Sans" w:hAnsi="Museo Sans 300" w:cs="Segoe UI"/>
          <w:sz w:val="20"/>
          <w:szCs w:val="20"/>
          <w:lang w:val="es-ES_tradnl"/>
        </w:rPr>
        <w:t>l presente año</w:t>
      </w:r>
      <w:r>
        <w:rPr>
          <w:rFonts w:ascii="Museo Sans 300" w:eastAsia="Museo Sans" w:hAnsi="Museo Sans 300" w:cs="Segoe UI"/>
          <w:sz w:val="20"/>
          <w:szCs w:val="20"/>
          <w:lang w:val="es-ES_tradnl"/>
        </w:rPr>
        <w:t xml:space="preserve">, sin que </w:t>
      </w:r>
      <w:r w:rsidR="00765F98">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765F98">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6E36EF4B" w14:textId="77777777" w:rsidR="003E3C6E" w:rsidRPr="0043113C" w:rsidRDefault="003E3C6E" w:rsidP="00140392">
      <w:pPr>
        <w:pStyle w:val="Prrafodelista"/>
        <w:tabs>
          <w:tab w:val="left" w:pos="426"/>
        </w:tabs>
        <w:spacing w:line="240" w:lineRule="auto"/>
        <w:ind w:left="426"/>
        <w:jc w:val="both"/>
        <w:rPr>
          <w:rFonts w:ascii="Museo Sans 300" w:eastAsia="Museo Sans" w:hAnsi="Museo Sans 300" w:cs="Segoe UI"/>
          <w:sz w:val="20"/>
          <w:szCs w:val="20"/>
        </w:rPr>
      </w:pPr>
    </w:p>
    <w:p w14:paraId="1235F7AE" w14:textId="227156C5"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F501AB">
        <w:rPr>
          <w:rFonts w:ascii="Museo Sans 300" w:eastAsia="Arial" w:hAnsi="Museo Sans 300" w:cs="Arial"/>
          <w:sz w:val="20"/>
          <w:szCs w:val="20"/>
          <w:lang w:val="es-ES_tradnl" w:eastAsia="es-SV"/>
        </w:rPr>
        <w:t>nueve</w:t>
      </w:r>
      <w:r w:rsidRPr="008714B0">
        <w:rPr>
          <w:rFonts w:ascii="Museo Sans 300" w:eastAsia="Arial" w:hAnsi="Museo Sans 300" w:cs="Arial"/>
          <w:sz w:val="20"/>
          <w:szCs w:val="20"/>
          <w:lang w:val="es-ES_tradnl" w:eastAsia="es-SV"/>
        </w:rPr>
        <w:t xml:space="preserve"> de </w:t>
      </w:r>
      <w:r w:rsidR="00F501AB">
        <w:rPr>
          <w:rFonts w:ascii="Museo Sans 300" w:eastAsia="Arial" w:hAnsi="Museo Sans 300" w:cs="Arial"/>
          <w:sz w:val="20"/>
          <w:szCs w:val="20"/>
          <w:lang w:val="es-ES_tradnl" w:eastAsia="es-SV"/>
        </w:rPr>
        <w:t>junio</w:t>
      </w:r>
      <w:r w:rsidRPr="008714B0">
        <w:rPr>
          <w:rFonts w:ascii="Museo Sans 300" w:eastAsia="Arial" w:hAnsi="Museo Sans 300" w:cs="Arial"/>
          <w:sz w:val="20"/>
          <w:szCs w:val="20"/>
          <w:lang w:val="es-ES_tradnl" w:eastAsia="es-SV"/>
        </w:rPr>
        <w:t xml:space="preserve"> de</w:t>
      </w:r>
      <w:r w:rsidR="00727E36">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el CAU rindió el informe técnico N.° IT-</w:t>
      </w:r>
      <w:r w:rsidR="00F501AB">
        <w:rPr>
          <w:rFonts w:ascii="Museo Sans 300" w:eastAsia="Arial" w:hAnsi="Museo Sans 300" w:cs="Arial"/>
          <w:sz w:val="20"/>
          <w:szCs w:val="20"/>
          <w:lang w:val="es-ES_tradnl" w:eastAsia="es-SV"/>
        </w:rPr>
        <w:t>0158</w:t>
      </w:r>
      <w:r w:rsidR="00727E36">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ANALISÍS DE LOS ARGUMENTOS PRESENTADOS POR EEO</w:t>
      </w:r>
      <w:bookmarkEnd w:id="1"/>
    </w:p>
    <w:p w14:paraId="790C37BB" w14:textId="43A7F33F" w:rsidR="00F501AB" w:rsidRPr="00F501AB" w:rsidRDefault="00140392" w:rsidP="00F501AB">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F501AB">
        <w:rPr>
          <w:rFonts w:ascii="Museo 300" w:eastAsia="SimSun" w:hAnsi="Museo 300" w:cs="Arial"/>
          <w:spacing w:val="-5"/>
          <w:sz w:val="16"/>
          <w:szCs w:val="16"/>
          <w:lang w:val="es-ES"/>
        </w:rPr>
        <w:t xml:space="preserve"> </w:t>
      </w:r>
      <w:r w:rsidR="00F501AB" w:rsidRPr="00F501AB">
        <w:rPr>
          <w:rFonts w:ascii="Museo 300" w:eastAsia="SimSun" w:hAnsi="Museo 300" w:cs="Arial"/>
          <w:spacing w:val="-5"/>
          <w:sz w:val="16"/>
          <w:szCs w:val="16"/>
          <w:lang w:val="es-ES"/>
        </w:rPr>
        <w:t>distribuidora EEO en virtud de la resolución del acuerdo N.° E-0200-2023-CAU, ha presentado un recurso de reconsideración, exponiendo sus argumentos respecto al método de cálculo de recuperación de la energía consumida y no registrada determinada en el informe técnico N.° IT-0034-CAU-23 presentado por el CAU. A continuación, se efectúa el análisis respecto a las conclusiones presentadas por la distribuidora.</w:t>
      </w:r>
    </w:p>
    <w:p w14:paraId="3AE36A10" w14:textId="77777777" w:rsidR="00140392" w:rsidRPr="008B7F58" w:rsidRDefault="00140392">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B7F58">
        <w:rPr>
          <w:rFonts w:ascii="Museo 300" w:eastAsia="SimSun" w:hAnsi="Museo 300" w:cs="Arial"/>
          <w:b/>
          <w:bCs/>
          <w:spacing w:val="-5"/>
          <w:sz w:val="16"/>
          <w:szCs w:val="16"/>
          <w:lang w:val="es-ES"/>
        </w:rPr>
        <w:t xml:space="preserve"> Comentario en el informe técnico del CAU: </w:t>
      </w:r>
    </w:p>
    <w:p w14:paraId="4168BE6E" w14:textId="77777777" w:rsidR="00140392" w:rsidRPr="008B7F58" w:rsidRDefault="00140392" w:rsidP="00140392">
      <w:pPr>
        <w:pStyle w:val="paragraph"/>
        <w:ind w:left="1134" w:right="567"/>
        <w:textAlignment w:val="baseline"/>
        <w:rPr>
          <w:rFonts w:ascii="Museo 300" w:eastAsia="SimSun" w:hAnsi="Museo 300" w:cs="Segoe UI"/>
          <w:spacing w:val="-5"/>
          <w:sz w:val="16"/>
          <w:szCs w:val="16"/>
          <w:lang w:val="es-ES"/>
        </w:rPr>
      </w:pPr>
      <w:r w:rsidRPr="008B7F58">
        <w:rPr>
          <w:rFonts w:ascii="Museo 300" w:eastAsia="SimSun" w:hAnsi="Museo 300" w:cs="Segoe UI"/>
          <w:spacing w:val="-5"/>
          <w:sz w:val="16"/>
          <w:szCs w:val="16"/>
          <w:lang w:val="es-ES"/>
        </w:rPr>
        <w:t xml:space="preserve">“[…] </w:t>
      </w:r>
    </w:p>
    <w:p w14:paraId="0F4433C2" w14:textId="22AFF1BB" w:rsidR="00EA4970" w:rsidRPr="00EA4970" w:rsidRDefault="00C90974" w:rsidP="00EA4970">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C90974">
        <w:rPr>
          <w:rFonts w:ascii="Museo 300" w:eastAsia="SimSun" w:hAnsi="Museo 300" w:cs="Segoe UI"/>
          <w:i/>
          <w:iCs/>
          <w:spacing w:val="-5"/>
          <w:sz w:val="16"/>
          <w:szCs w:val="16"/>
          <w:lang w:val="es-ES"/>
        </w:rPr>
        <w:t>(…)</w:t>
      </w:r>
      <w:r w:rsidR="00EA4970" w:rsidRPr="00EA4970">
        <w:rPr>
          <w:rFonts w:ascii="Museo 300" w:eastAsia="SimSun" w:hAnsi="Museo 300" w:cs="Segoe UI"/>
          <w:i/>
          <w:iCs/>
          <w:spacing w:val="-5"/>
          <w:sz w:val="16"/>
          <w:szCs w:val="16"/>
          <w:lang w:val="es-ES"/>
        </w:rPr>
        <w:t xml:space="preserve"> </w:t>
      </w:r>
      <w:r w:rsidR="00EA4970" w:rsidRPr="00EA4970">
        <w:rPr>
          <w:rFonts w:ascii="Museo 300" w:eastAsia="SimSun" w:hAnsi="Museo 300" w:cs="Segoe UI"/>
          <w:b/>
          <w:bCs/>
          <w:i/>
          <w:iCs/>
          <w:spacing w:val="-5"/>
          <w:sz w:val="16"/>
          <w:szCs w:val="16"/>
          <w:lang w:val="es-ES"/>
        </w:rPr>
        <w:t>“5.2.5 Determinación de la Energía consumida y no registrada</w:t>
      </w:r>
      <w:r w:rsidR="00EA4970" w:rsidRPr="00EA4970">
        <w:rPr>
          <w:rFonts w:ascii="Museo 300" w:eastAsia="SimSun" w:hAnsi="Museo 300" w:cs="Segoe UI"/>
          <w:i/>
          <w:iCs/>
          <w:spacing w:val="-5"/>
          <w:sz w:val="16"/>
          <w:szCs w:val="16"/>
          <w:lang w:val="es-ES"/>
        </w:rPr>
        <w:t>…. el método por utilizar para la ENR a recuperar por EEO, será el establecido en el artículo 5.2 literal a) del procedimiento para Investigar la Existencia de Condiciones Irregulares, específicamente el historial reciente de registros mensuales correctos, de tal manera que se utilizara el promedio de los consumos posteriores a la normalización del suministro correspondiente a los meses de diciembre 2022 y enero 2023, resultando un valor promedio de 192 kWh/mes, el cual será la base para el recálculo de la energía a recuperar.” (…)</w:t>
      </w:r>
    </w:p>
    <w:p w14:paraId="52773444" w14:textId="77777777" w:rsidR="00EA4970" w:rsidRPr="00C90974" w:rsidRDefault="00EA4970" w:rsidP="00C90974">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1479E5A9"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15CB3473" w14:textId="69700561" w:rsidR="00EA4970" w:rsidRPr="00EA4970" w:rsidRDefault="00EA4970" w:rsidP="00EA4970">
      <w:pPr>
        <w:spacing w:after="0" w:line="240" w:lineRule="auto"/>
        <w:ind w:left="1211" w:right="425"/>
        <w:contextualSpacing/>
        <w:jc w:val="both"/>
        <w:rPr>
          <w:rFonts w:ascii="Museo 300" w:eastAsia="SimSun" w:hAnsi="Museo 300" w:cs="Segoe UI"/>
          <w:iCs/>
          <w:spacing w:val="-5"/>
          <w:sz w:val="16"/>
          <w:szCs w:val="16"/>
          <w:lang w:val="es-ES"/>
        </w:rPr>
      </w:pPr>
      <w:r w:rsidRPr="00EA4970">
        <w:rPr>
          <w:rFonts w:ascii="Museo 300" w:eastAsia="SimSun" w:hAnsi="Museo 300" w:cs="Segoe UI"/>
          <w:i/>
          <w:iCs/>
          <w:spacing w:val="-5"/>
          <w:sz w:val="16"/>
          <w:szCs w:val="16"/>
          <w:lang w:val="es-ES"/>
        </w:rPr>
        <w:t xml:space="preserve">(…)  </w:t>
      </w:r>
      <w:r w:rsidRPr="00EA4970">
        <w:rPr>
          <w:rFonts w:ascii="Museo 300" w:eastAsia="SimSun" w:hAnsi="Museo 300" w:cs="Segoe UI"/>
          <w:spacing w:val="-5"/>
          <w:sz w:val="16"/>
          <w:szCs w:val="16"/>
          <w:lang w:val="es-ES"/>
        </w:rPr>
        <w:t>La decisión del CAU de utilizar el valor de energía registrada por el medidor por dos meses posteriores a la normalización (diciembre 2022 y enero 2023), es contario a lo estipulado en el numeral 5.2 del Procedimiento establecido en el acuerdo N. 283-E-2011, ya que, en ninguno de los literales de este numeral, se establece que un método de cálculo será el registrado por el medidor en dos meses determinados. Adicionalmente, en este caso puntual, tomar dos meses determinados de registro de energía en el suministro para elaborar la memoria de cálculo como el CAU lo ha realizado, es en base a un criterio personal alejado de criterio técnico o legal. Es preciso señalar, que al tener el dato del censo de carga se está evidenciando la carga y energía que estaba fuera de medición, por lo que utilizar el parámetro de dos meses de registro valorado por el analista del CAU, no es más certero que el censo de carga obtenido por el personal técnico de la Distribuidora, al momento de la inspección y descubrimiento de la Condición Irregular.</w:t>
      </w:r>
      <w:r w:rsidRPr="00EA4970">
        <w:rPr>
          <w:rFonts w:ascii="Museo 300" w:eastAsia="SimSun" w:hAnsi="Museo 300" w:cs="Segoe UI"/>
          <w:iCs/>
          <w:spacing w:val="-5"/>
          <w:sz w:val="16"/>
          <w:szCs w:val="16"/>
          <w:lang w:val="es-ES"/>
        </w:rPr>
        <w:t xml:space="preserve"> […]”</w:t>
      </w:r>
    </w:p>
    <w:p w14:paraId="2B48755D" w14:textId="77777777" w:rsidR="00EA4970" w:rsidRPr="00C90974" w:rsidRDefault="00EA4970" w:rsidP="00C90974">
      <w:pPr>
        <w:spacing w:after="0" w:line="240" w:lineRule="auto"/>
        <w:ind w:left="1211" w:right="425"/>
        <w:contextualSpacing/>
        <w:jc w:val="both"/>
        <w:rPr>
          <w:rFonts w:ascii="Museo 300" w:eastAsia="SimSun" w:hAnsi="Museo 300" w:cs="Segoe UI"/>
          <w:spacing w:val="-5"/>
          <w:sz w:val="16"/>
          <w:szCs w:val="16"/>
          <w:lang w:val="es-ES"/>
        </w:rPr>
      </w:pPr>
    </w:p>
    <w:p w14:paraId="3FCE6B93"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0DF5DA40" w14:textId="7633B34A" w:rsidR="00EA4970" w:rsidRPr="00EA4970" w:rsidRDefault="00EA4970" w:rsidP="00EA4970">
      <w:pPr>
        <w:spacing w:after="0" w:line="240" w:lineRule="auto"/>
        <w:ind w:left="1211" w:right="425"/>
        <w:contextualSpacing/>
        <w:jc w:val="both"/>
        <w:rPr>
          <w:rFonts w:ascii="Museo 300" w:eastAsia="SimSun" w:hAnsi="Museo 300" w:cs="Arial"/>
          <w:spacing w:val="-5"/>
          <w:sz w:val="16"/>
          <w:szCs w:val="16"/>
          <w:lang w:val="es-ES"/>
        </w:rPr>
      </w:pPr>
      <w:r w:rsidRPr="00EA4970">
        <w:rPr>
          <w:rFonts w:ascii="Museo 300" w:eastAsia="SimSun" w:hAnsi="Museo 300" w:cs="Arial"/>
          <w:spacing w:val="-5"/>
          <w:sz w:val="16"/>
          <w:szCs w:val="16"/>
          <w:lang w:val="es-ES"/>
        </w:rPr>
        <w:t xml:space="preserve">Al respecto a lo planteado por EEO en su argumento relacionado en que la decisión del CAU es con base en un criterio personal alejado de un criterio técnico y legal, dicha aseveración se realiza sin ningún fundamento que lo sustente. En ese sentido, es preciso indicar lo siguiente: </w:t>
      </w:r>
    </w:p>
    <w:p w14:paraId="387204AF" w14:textId="77777777" w:rsidR="00EA4970" w:rsidRPr="00EA4970" w:rsidRDefault="00EA4970" w:rsidP="00EA4970">
      <w:pPr>
        <w:spacing w:after="0" w:line="240" w:lineRule="auto"/>
        <w:ind w:left="1211" w:right="425"/>
        <w:contextualSpacing/>
        <w:jc w:val="both"/>
        <w:rPr>
          <w:rFonts w:ascii="Museo Sans 300" w:eastAsia="SimSun" w:hAnsi="Museo Sans 300" w:cs="Arial"/>
          <w:spacing w:val="-5"/>
          <w:sz w:val="20"/>
          <w:szCs w:val="20"/>
          <w:lang w:val="es-ES"/>
        </w:rPr>
      </w:pPr>
    </w:p>
    <w:p w14:paraId="2BC283C5" w14:textId="29727C6C" w:rsidR="00EA4970" w:rsidRPr="00EA4970" w:rsidRDefault="00EA4970" w:rsidP="00EA4970">
      <w:pPr>
        <w:pStyle w:val="Prrafodelista"/>
        <w:numPr>
          <w:ilvl w:val="0"/>
          <w:numId w:val="15"/>
        </w:numPr>
        <w:spacing w:after="0" w:line="240" w:lineRule="auto"/>
        <w:ind w:right="425"/>
        <w:jc w:val="both"/>
        <w:rPr>
          <w:rFonts w:ascii="Museo 300" w:eastAsia="SimSun" w:hAnsi="Museo 300" w:cs="Arial"/>
          <w:spacing w:val="-5"/>
          <w:sz w:val="16"/>
          <w:szCs w:val="16"/>
          <w:lang w:val="es-ES"/>
        </w:rPr>
      </w:pPr>
      <w:r w:rsidRPr="00EA4970">
        <w:rPr>
          <w:rFonts w:ascii="Museo 300" w:eastAsia="SimSun" w:hAnsi="Museo 300" w:cs="Arial"/>
          <w:spacing w:val="-5"/>
          <w:sz w:val="16"/>
          <w:szCs w:val="16"/>
          <w:lang w:val="es-ES"/>
        </w:rPr>
        <w:t>El CAU detalló en el informe técnico IT-0034-CAU-23 el análisis mediante el cual se fundamenta el hecho de no considerar idóneo el método utilizado por EEO para el cálculo de la ENR.</w:t>
      </w:r>
    </w:p>
    <w:p w14:paraId="281C0531" w14:textId="77777777" w:rsidR="00EA4970" w:rsidRPr="00EA4970" w:rsidRDefault="00EA4970" w:rsidP="00EA4970">
      <w:pPr>
        <w:pStyle w:val="Prrafodelista"/>
        <w:spacing w:after="0" w:line="240" w:lineRule="auto"/>
        <w:ind w:left="1570" w:right="425"/>
        <w:jc w:val="both"/>
        <w:rPr>
          <w:rFonts w:ascii="Museo Sans 300" w:eastAsia="SimSun" w:hAnsi="Museo Sans 300" w:cs="Arial"/>
          <w:spacing w:val="-5"/>
          <w:sz w:val="20"/>
          <w:szCs w:val="20"/>
          <w:lang w:val="es-ES"/>
        </w:rPr>
      </w:pPr>
    </w:p>
    <w:p w14:paraId="6045F115" w14:textId="4C289C58" w:rsidR="00EA4970" w:rsidRPr="00EA4970" w:rsidRDefault="00EA4970" w:rsidP="00EA4970">
      <w:pPr>
        <w:pStyle w:val="Prrafodelista"/>
        <w:numPr>
          <w:ilvl w:val="0"/>
          <w:numId w:val="15"/>
        </w:numPr>
        <w:spacing w:after="0" w:line="240" w:lineRule="auto"/>
        <w:ind w:right="425"/>
        <w:jc w:val="both"/>
        <w:rPr>
          <w:rFonts w:ascii="Museo 300" w:eastAsia="SimSun" w:hAnsi="Museo 300" w:cs="Arial"/>
          <w:b/>
          <w:spacing w:val="-5"/>
          <w:sz w:val="16"/>
          <w:szCs w:val="16"/>
          <w:lang w:val="es-ES"/>
        </w:rPr>
      </w:pPr>
      <w:r w:rsidRPr="00EA4970">
        <w:rPr>
          <w:rFonts w:ascii="Museo 300" w:eastAsia="SimSun" w:hAnsi="Museo 300" w:cs="Arial"/>
          <w:spacing w:val="-5"/>
          <w:sz w:val="16"/>
          <w:szCs w:val="16"/>
          <w:lang w:val="es-ES"/>
        </w:rPr>
        <w:t>El análisis efectuado por el CAU fue realizado tomando como base lo establecido en el acuerdo N.° 283-E-2011, y por tanto este pertenece al marco normativo, y por tanto no es alejado de un criterio legal.</w:t>
      </w:r>
    </w:p>
    <w:p w14:paraId="7EA079DD" w14:textId="77777777" w:rsidR="00EA4970" w:rsidRPr="00EA4970" w:rsidRDefault="00EA4970" w:rsidP="00EA4970">
      <w:pPr>
        <w:pStyle w:val="Prrafodelista"/>
        <w:rPr>
          <w:rFonts w:ascii="Museo Sans 300" w:eastAsia="SimSun" w:hAnsi="Museo Sans 300" w:cs="Arial"/>
          <w:b/>
          <w:spacing w:val="-5"/>
          <w:sz w:val="20"/>
          <w:szCs w:val="20"/>
          <w:lang w:val="es-ES"/>
        </w:rPr>
      </w:pPr>
    </w:p>
    <w:p w14:paraId="763EAEA2" w14:textId="11BF4A27" w:rsidR="00EA4970" w:rsidRPr="00EA4970" w:rsidRDefault="00EA4970" w:rsidP="00EA4970">
      <w:pPr>
        <w:pStyle w:val="Prrafodelista"/>
        <w:numPr>
          <w:ilvl w:val="0"/>
          <w:numId w:val="15"/>
        </w:numPr>
        <w:spacing w:after="0" w:line="240" w:lineRule="auto"/>
        <w:ind w:right="425"/>
        <w:jc w:val="both"/>
        <w:rPr>
          <w:rFonts w:ascii="Museo 300" w:eastAsia="SimSun" w:hAnsi="Museo 300" w:cs="Arial"/>
          <w:b/>
          <w:bCs/>
          <w:spacing w:val="-5"/>
          <w:sz w:val="16"/>
          <w:szCs w:val="16"/>
          <w:lang w:val="es-ES"/>
        </w:rPr>
      </w:pPr>
      <w:r w:rsidRPr="00EA4970">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EA4970">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“c” del procedimiento antes citado, e inclusive ha utilizado una segunda lectura posterior a la normalización o un registro histórico posterior completo correspondiente a un mes.  </w:t>
      </w:r>
    </w:p>
    <w:p w14:paraId="5DBE6E4B" w14:textId="7B57B552" w:rsidR="00EA4970" w:rsidRPr="00EA4970" w:rsidRDefault="00EA4970" w:rsidP="00EA4970">
      <w:pPr>
        <w:pStyle w:val="Prrafodelista"/>
        <w:numPr>
          <w:ilvl w:val="0"/>
          <w:numId w:val="15"/>
        </w:numPr>
        <w:spacing w:after="0" w:line="240" w:lineRule="auto"/>
        <w:ind w:right="425"/>
        <w:jc w:val="both"/>
        <w:rPr>
          <w:rFonts w:ascii="Museo 300" w:eastAsia="SimSun" w:hAnsi="Museo 300" w:cs="Arial"/>
          <w:b/>
          <w:bCs/>
          <w:spacing w:val="-5"/>
          <w:sz w:val="16"/>
          <w:szCs w:val="16"/>
          <w:lang w:val="es-ES"/>
        </w:rPr>
      </w:pPr>
      <w:r w:rsidRPr="00EA4970">
        <w:rPr>
          <w:rFonts w:ascii="Museo 300" w:eastAsia="SimSun" w:hAnsi="Museo 300" w:cs="Arial"/>
          <w:spacing w:val="-5"/>
          <w:sz w:val="16"/>
          <w:szCs w:val="16"/>
          <w:lang w:val="es-ES"/>
        </w:rPr>
        <w:t xml:space="preserve">El CAU determinó que el promedio mensual utilizado </w:t>
      </w:r>
      <w:r w:rsidRPr="00EA4970">
        <w:rPr>
          <w:rFonts w:ascii="Museo 300" w:eastAsia="Times New Roman" w:hAnsi="Museo 300"/>
          <w:spacing w:val="-5"/>
          <w:sz w:val="16"/>
          <w:szCs w:val="16"/>
          <w:lang w:val="es-ES" w:eastAsia="es-SV"/>
        </w:rPr>
        <w:t xml:space="preserve">por la distribuidora ( que fue de 516 kWh), estimado mediante las supuestas cargas que eran alimentadas por las dos líneas directas analizadas en el IT-0034-CAU-23, es muy superior al consumo real que se puede llegar a demandar en el suministro. De igual forma EEO no presentó más información para sustentar técnicamente y fuera de toda duda razonable que los equipos eléctricos que mencionaron estaban </w:t>
      </w:r>
      <w:r w:rsidRPr="00EA4970">
        <w:rPr>
          <w:rFonts w:ascii="Museo 300" w:eastAsia="Times New Roman" w:hAnsi="Museo 300"/>
          <w:spacing w:val="-5"/>
          <w:sz w:val="16"/>
          <w:szCs w:val="16"/>
          <w:lang w:val="es-ES" w:eastAsia="es-SV"/>
        </w:rPr>
        <w:lastRenderedPageBreak/>
        <w:t>conectadas a las líneas directas, y en consecuencia la energía que pudo haberse consumido debido a las horas de uso de estas cargas. Por lo cual dicho promedio no puede considerarse basado en un consumo real.</w:t>
      </w:r>
    </w:p>
    <w:p w14:paraId="54274D17" w14:textId="77777777" w:rsidR="00EA4970" w:rsidRPr="00EA4970" w:rsidRDefault="00EA4970" w:rsidP="00EA4970">
      <w:pPr>
        <w:pStyle w:val="Prrafodelista"/>
        <w:rPr>
          <w:rFonts w:ascii="Museo Sans 300" w:eastAsia="SimSun" w:hAnsi="Museo Sans 300" w:cs="Arial"/>
          <w:b/>
          <w:bCs/>
          <w:spacing w:val="-5"/>
          <w:sz w:val="20"/>
          <w:szCs w:val="20"/>
          <w:lang w:val="es-ES"/>
        </w:rPr>
      </w:pPr>
    </w:p>
    <w:p w14:paraId="6D9A0D62" w14:textId="77777777" w:rsidR="00EA4970" w:rsidRPr="00EA4970" w:rsidRDefault="00EA4970" w:rsidP="00EA4970">
      <w:pPr>
        <w:pStyle w:val="Prrafodelista"/>
        <w:numPr>
          <w:ilvl w:val="0"/>
          <w:numId w:val="15"/>
        </w:numPr>
        <w:spacing w:after="0" w:line="240" w:lineRule="auto"/>
        <w:ind w:right="425"/>
        <w:jc w:val="both"/>
        <w:rPr>
          <w:rFonts w:ascii="Museo 300" w:eastAsia="SimSun" w:hAnsi="Museo 300"/>
          <w:spacing w:val="-5"/>
          <w:sz w:val="16"/>
          <w:szCs w:val="16"/>
          <w:lang w:val="es-ES"/>
        </w:rPr>
      </w:pPr>
      <w:r w:rsidRPr="00EA4970">
        <w:rPr>
          <w:rFonts w:ascii="Museo 300" w:eastAsia="SimSun" w:hAnsi="Museo 300"/>
          <w:spacing w:val="-5"/>
          <w:sz w:val="16"/>
          <w:szCs w:val="16"/>
          <w:lang w:val="es-ES"/>
        </w:rPr>
        <w:t xml:space="preserve">Por tanto, el CAU con la finalidad de obtener un valor del consumo mensual promedio apegado a datos reales, utilizó uno de los métodos más completos para determinar o calcular la energía no registrada como lo es el historial reciente de registros mensuales correctos de consumo de energía eléctrica en el suministro del usuario final, considerado en el literal a) del artículo 5.2 del Procedimiento contenido en el acuerdo N.° 283-E-2011. </w:t>
      </w:r>
    </w:p>
    <w:p w14:paraId="4A005625" w14:textId="77777777" w:rsidR="00EA4970" w:rsidRPr="00EA4970" w:rsidRDefault="00EA4970" w:rsidP="00EA4970">
      <w:pPr>
        <w:spacing w:after="0" w:line="240" w:lineRule="auto"/>
        <w:ind w:left="720"/>
        <w:contextualSpacing/>
        <w:jc w:val="both"/>
        <w:textAlignment w:val="baseline"/>
        <w:rPr>
          <w:rFonts w:ascii="Museo Sans 300" w:eastAsia="SimSun" w:hAnsi="Museo Sans 300"/>
          <w:spacing w:val="-5"/>
          <w:sz w:val="20"/>
          <w:szCs w:val="20"/>
          <w:lang w:val="es-ES"/>
        </w:rPr>
      </w:pPr>
    </w:p>
    <w:p w14:paraId="09F5B8DD" w14:textId="5C74A970" w:rsidR="00EA4970" w:rsidRPr="00EA4970" w:rsidRDefault="00EA4970" w:rsidP="00EA4970">
      <w:pPr>
        <w:pStyle w:val="Prrafodelista"/>
        <w:spacing w:after="0" w:line="240" w:lineRule="auto"/>
        <w:ind w:left="1570" w:right="425"/>
        <w:jc w:val="both"/>
        <w:rPr>
          <w:rFonts w:ascii="Museo 300" w:eastAsia="SimSun" w:hAnsi="Museo 300"/>
          <w:spacing w:val="-5"/>
          <w:sz w:val="16"/>
          <w:szCs w:val="16"/>
          <w:lang w:val="es-ES"/>
        </w:rPr>
      </w:pPr>
      <w:r w:rsidRPr="00EA4970">
        <w:rPr>
          <w:rFonts w:ascii="Museo 300" w:eastAsia="SimSun" w:hAnsi="Museo 300"/>
          <w:spacing w:val="-5"/>
          <w:sz w:val="16"/>
          <w:szCs w:val="16"/>
          <w:lang w:val="es-ES"/>
        </w:rPr>
        <w:t xml:space="preserve">Y para este caso en particular al verificar los registros históricos de consumo del servicio eléctrico con NIC </w:t>
      </w:r>
      <w:r w:rsidR="00C60E89">
        <w:rPr>
          <w:rFonts w:ascii="Museo 300" w:eastAsia="SimSun" w:hAnsi="Museo 300"/>
          <w:spacing w:val="-5"/>
          <w:sz w:val="16"/>
          <w:szCs w:val="16"/>
          <w:lang w:val="es-ES"/>
        </w:rPr>
        <w:t>xxx</w:t>
      </w:r>
      <w:r w:rsidRPr="00EA4970">
        <w:rPr>
          <w:rFonts w:ascii="Museo 300" w:eastAsia="SimSun" w:hAnsi="Museo 300"/>
          <w:spacing w:val="-5"/>
          <w:sz w:val="16"/>
          <w:szCs w:val="16"/>
          <w:lang w:val="es-ES"/>
        </w:rPr>
        <w:t xml:space="preserve"> se observó claramente que en el suministro existió una variación considerable, entre los registros anteriores y posteriores al hallazgo de la condición irregular; de tal manera que los históricos posteriores son un parámetro de consumo confiable y representativo para tomar en cuenta para el cálculo de recuperación de la ENR.</w:t>
      </w:r>
    </w:p>
    <w:p w14:paraId="32C1AD95" w14:textId="77777777" w:rsidR="00EA4970" w:rsidRPr="00EA4970" w:rsidRDefault="00EA4970" w:rsidP="00EA4970">
      <w:pPr>
        <w:spacing w:after="0" w:line="240" w:lineRule="auto"/>
        <w:ind w:left="720"/>
        <w:contextualSpacing/>
        <w:jc w:val="both"/>
        <w:textAlignment w:val="baseline"/>
        <w:rPr>
          <w:rFonts w:ascii="Museo Sans 300" w:eastAsia="SimSun" w:hAnsi="Museo Sans 300"/>
          <w:spacing w:val="-5"/>
          <w:sz w:val="20"/>
          <w:szCs w:val="20"/>
          <w:lang w:val="es-ES"/>
        </w:rPr>
      </w:pPr>
    </w:p>
    <w:p w14:paraId="4B2D08EA" w14:textId="77777777" w:rsidR="00EA4970" w:rsidRPr="00EA4970" w:rsidRDefault="00EA4970" w:rsidP="00EA4970">
      <w:pPr>
        <w:pStyle w:val="Prrafodelista"/>
        <w:numPr>
          <w:ilvl w:val="0"/>
          <w:numId w:val="15"/>
        </w:numPr>
        <w:spacing w:after="0" w:line="240" w:lineRule="auto"/>
        <w:ind w:right="425"/>
        <w:jc w:val="both"/>
        <w:rPr>
          <w:rFonts w:ascii="Museo 300" w:eastAsia="Museo Sans 300" w:hAnsi="Museo 300" w:cs="Museo Sans 300"/>
          <w:spacing w:val="-5"/>
          <w:sz w:val="16"/>
          <w:szCs w:val="16"/>
          <w:lang w:val="es-ES"/>
        </w:rPr>
      </w:pPr>
      <w:r w:rsidRPr="00EA4970">
        <w:rPr>
          <w:rFonts w:ascii="Museo 300" w:eastAsia="Museo Sans 300" w:hAnsi="Museo 300" w:cs="Museo Sans 300"/>
          <w:color w:val="000000" w:themeColor="text1"/>
          <w:spacing w:val="-5"/>
          <w:sz w:val="16"/>
          <w:szCs w:val="16"/>
        </w:rPr>
        <w:t xml:space="preserve">Cabe aclarar que el </w:t>
      </w:r>
      <w:r w:rsidRPr="00EA4970">
        <w:rPr>
          <w:rFonts w:ascii="Museo 300" w:eastAsia="SimSun" w:hAnsi="Museo 300"/>
          <w:spacing w:val="-5"/>
          <w:sz w:val="16"/>
          <w:szCs w:val="16"/>
          <w:lang w:val="es-ES"/>
        </w:rPr>
        <w:t xml:space="preserve">procedimiento contenido en el acuerdo N.° 283-E-2011 </w:t>
      </w:r>
      <w:r w:rsidRPr="00EA4970">
        <w:rPr>
          <w:rFonts w:ascii="Museo 300" w:eastAsia="Museo Sans 300" w:hAnsi="Museo 300" w:cs="Museo Sans 300"/>
          <w:color w:val="000000" w:themeColor="text1"/>
          <w:spacing w:val="-5"/>
          <w:sz w:val="16"/>
          <w:szCs w:val="16"/>
        </w:rPr>
        <w:t>no define qué cantidad de períodos debe tomarse, simplemente establece que deben ser registros mensuales recientes y correctos. </w:t>
      </w:r>
    </w:p>
    <w:p w14:paraId="19BBE668" w14:textId="77777777" w:rsidR="00EA4970" w:rsidRPr="00EA4970" w:rsidRDefault="00EA4970" w:rsidP="00EA4970">
      <w:pPr>
        <w:spacing w:after="0" w:line="240" w:lineRule="auto"/>
        <w:ind w:left="720"/>
        <w:contextualSpacing/>
        <w:rPr>
          <w:rFonts w:ascii="Museo Sans 300" w:eastAsia="Museo Sans 300" w:hAnsi="Museo Sans 300" w:cs="Museo Sans 300"/>
          <w:spacing w:val="-5"/>
          <w:sz w:val="20"/>
          <w:szCs w:val="20"/>
          <w:lang w:val="es-ES"/>
        </w:rPr>
      </w:pPr>
    </w:p>
    <w:p w14:paraId="5882DEC0" w14:textId="00A5C187" w:rsidR="00EA4970" w:rsidRPr="00EA4970" w:rsidRDefault="00EA4970" w:rsidP="00EA4970">
      <w:pPr>
        <w:spacing w:after="0" w:line="240" w:lineRule="auto"/>
        <w:ind w:left="1211" w:right="425"/>
        <w:contextualSpacing/>
        <w:jc w:val="both"/>
        <w:rPr>
          <w:rFonts w:ascii="Museo 300" w:eastAsia="SimSun" w:hAnsi="Museo 300" w:cs="Arial"/>
          <w:spacing w:val="-5"/>
          <w:sz w:val="16"/>
          <w:szCs w:val="16"/>
          <w:lang w:val="es-ES"/>
        </w:rPr>
      </w:pPr>
      <w:r w:rsidRPr="00EA4970">
        <w:rPr>
          <w:rFonts w:ascii="Museo 300" w:eastAsia="SimSun" w:hAnsi="Museo 300" w:cs="Arial"/>
          <w:spacing w:val="-5"/>
          <w:sz w:val="16"/>
          <w:szCs w:val="16"/>
          <w:lang w:val="es-ES"/>
        </w:rPr>
        <w:t xml:space="preserve">En ese sentido, el CAU determina que para el presente caso el promedio de los consumos registrados en los meses de diciembre 2022 y enero de 2023, posteriores a la detección y normalización de la condición irregular analizada en el informe técnico IT-0034-CAU-23, es representativo de la energía total que se estuvo demandando en el suministro del denunciante, sin ser correctamente registrada debido a la condición irregular. </w:t>
      </w:r>
    </w:p>
    <w:p w14:paraId="71FE0080" w14:textId="77777777" w:rsidR="00EA4970" w:rsidRPr="00EA4970" w:rsidRDefault="00EA4970" w:rsidP="00EA4970">
      <w:pPr>
        <w:spacing w:after="0" w:line="240" w:lineRule="auto"/>
        <w:ind w:left="1211" w:right="425"/>
        <w:contextualSpacing/>
        <w:jc w:val="both"/>
        <w:rPr>
          <w:rFonts w:ascii="Museo Sans 300" w:eastAsia="SimSun" w:hAnsi="Museo Sans 300" w:cs="Arial"/>
          <w:spacing w:val="-5"/>
          <w:sz w:val="20"/>
          <w:szCs w:val="20"/>
          <w:lang w:val="es-ES"/>
        </w:rPr>
      </w:pPr>
    </w:p>
    <w:p w14:paraId="2FA843B8" w14:textId="77777777" w:rsidR="00EA4970" w:rsidRPr="00EA4970" w:rsidRDefault="00EA4970" w:rsidP="00EA4970">
      <w:pPr>
        <w:spacing w:after="0" w:line="240" w:lineRule="auto"/>
        <w:ind w:left="1211" w:right="425"/>
        <w:contextualSpacing/>
        <w:jc w:val="both"/>
        <w:rPr>
          <w:rFonts w:ascii="Museo 300" w:eastAsia="SimSun" w:hAnsi="Museo 300" w:cs="Arial"/>
          <w:spacing w:val="-5"/>
          <w:sz w:val="16"/>
          <w:szCs w:val="16"/>
          <w:lang w:val="es-ES"/>
        </w:rPr>
      </w:pPr>
      <w:r w:rsidRPr="00EA4970">
        <w:rPr>
          <w:rFonts w:ascii="Museo 300" w:eastAsia="SimSun" w:hAnsi="Museo 300" w:cs="Arial"/>
          <w:spacing w:val="-5"/>
          <w:sz w:val="16"/>
          <w:szCs w:val="16"/>
          <w:lang w:val="es-ES"/>
        </w:rPr>
        <w:t>Por lo indicado anteriormente en este informe, en lo que respecta a los argumentos presentados por EEO con fecha 15 de marzo de 2023, el CAU considera que la empresa distribuidora no aportó mayor evidencia o pruebas técnicas que sirvieran de sustento para que este centro modifique lo determinado en el informe técnico IT-0034-CAU-23.</w:t>
      </w:r>
    </w:p>
    <w:p w14:paraId="439906FC" w14:textId="77777777" w:rsidR="00EA4970" w:rsidRDefault="00EA4970" w:rsidP="00C90974">
      <w:pPr>
        <w:spacing w:after="0" w:line="240" w:lineRule="auto"/>
        <w:ind w:left="1211" w:right="425"/>
        <w:contextualSpacing/>
        <w:jc w:val="both"/>
        <w:rPr>
          <w:rFonts w:ascii="Museo 300" w:eastAsia="SimSun" w:hAnsi="Museo 300" w:cs="Arial"/>
          <w:spacing w:val="-5"/>
          <w:sz w:val="16"/>
          <w:szCs w:val="16"/>
          <w:lang w:val="es-ES"/>
        </w:rPr>
      </w:pPr>
    </w:p>
    <w:p w14:paraId="0EC9228D" w14:textId="320206C6"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2" w:name="_Toc79592351"/>
      <w:bookmarkStart w:id="3"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2"/>
      <w:bookmarkEnd w:id="3"/>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3D649DA2" w14:textId="60D9750D" w:rsidR="009626F6" w:rsidRPr="009626F6" w:rsidRDefault="00140392" w:rsidP="009626F6">
      <w:pPr>
        <w:numPr>
          <w:ilvl w:val="0"/>
          <w:numId w:val="3"/>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9626F6">
        <w:rPr>
          <w:rFonts w:ascii="Museo 300" w:hAnsi="Museo 300" w:cs="Arial"/>
          <w:sz w:val="16"/>
          <w:szCs w:val="16"/>
        </w:rPr>
        <w:t xml:space="preserve"> </w:t>
      </w:r>
      <w:r w:rsidR="009626F6" w:rsidRPr="009626F6">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N.° 283-E-2011 </w:t>
      </w:r>
      <w:r w:rsidR="009626F6" w:rsidRPr="009626F6">
        <w:rPr>
          <w:rFonts w:ascii="Museo 300" w:hAnsi="Museo 300" w:cs="Arial"/>
          <w:color w:val="000000"/>
          <w:sz w:val="16"/>
          <w:szCs w:val="16"/>
        </w:rPr>
        <w:t>y los</w:t>
      </w:r>
      <w:r w:rsidR="009626F6" w:rsidRPr="009626F6">
        <w:rPr>
          <w:rFonts w:ascii="Museo 300" w:hAnsi="Museo 300" w:cs="Arial"/>
          <w:sz w:val="16"/>
          <w:szCs w:val="16"/>
          <w:lang w:val="es-ES_tradnl"/>
        </w:rPr>
        <w:t xml:space="preserve"> Términos y Condiciones Generales al Consumidor Final, del Pliego Tarifario aplicable al año 2022.</w:t>
      </w:r>
    </w:p>
    <w:p w14:paraId="07212E5D" w14:textId="77777777" w:rsidR="009626F6" w:rsidRPr="009626F6" w:rsidRDefault="009626F6" w:rsidP="009626F6">
      <w:pPr>
        <w:spacing w:after="120" w:line="240" w:lineRule="auto"/>
        <w:ind w:left="1069" w:right="567"/>
        <w:contextualSpacing/>
        <w:jc w:val="both"/>
        <w:rPr>
          <w:rFonts w:ascii="Museo 300" w:hAnsi="Museo 300" w:cs="Arial"/>
          <w:color w:val="000000"/>
          <w:sz w:val="16"/>
          <w:szCs w:val="16"/>
        </w:rPr>
      </w:pPr>
    </w:p>
    <w:p w14:paraId="6AEF1F13" w14:textId="4CEC4255" w:rsidR="00140392" w:rsidRPr="00821D1E" w:rsidRDefault="009626F6" w:rsidP="00821D1E">
      <w:pPr>
        <w:numPr>
          <w:ilvl w:val="0"/>
          <w:numId w:val="3"/>
        </w:numPr>
        <w:spacing w:after="120" w:line="240" w:lineRule="auto"/>
        <w:ind w:right="567"/>
        <w:contextualSpacing/>
        <w:jc w:val="both"/>
        <w:rPr>
          <w:rFonts w:ascii="Museo 300" w:hAnsi="Museo 300" w:cs="Arial"/>
          <w:color w:val="000000"/>
          <w:sz w:val="16"/>
          <w:szCs w:val="16"/>
        </w:rPr>
      </w:pPr>
      <w:r w:rsidRPr="009626F6">
        <w:rPr>
          <w:rFonts w:ascii="Museo 300" w:hAnsi="Museo 300" w:cs="Arial"/>
          <w:sz w:val="16"/>
          <w:szCs w:val="16"/>
        </w:rPr>
        <w:t xml:space="preserve">Con base en lo expuesto y considerando la información presentada por EEO a lo largo del proceso de investigación, con respecto a la denuncia interpuesta por el señor </w:t>
      </w:r>
      <w:r w:rsidR="004276B2">
        <w:rPr>
          <w:rFonts w:ascii="Museo 300" w:hAnsi="Museo 300" w:cs="Arial"/>
          <w:sz w:val="16"/>
          <w:szCs w:val="16"/>
        </w:rPr>
        <w:t>x</w:t>
      </w:r>
      <w:r w:rsidR="00C60E89">
        <w:rPr>
          <w:rFonts w:ascii="Museo 300" w:hAnsi="Museo 300" w:cs="Arial"/>
          <w:sz w:val="16"/>
          <w:szCs w:val="16"/>
        </w:rPr>
        <w:t>xx</w:t>
      </w:r>
      <w:r w:rsidRPr="009626F6">
        <w:rPr>
          <w:rFonts w:ascii="Museo 300" w:hAnsi="Museo 300" w:cs="Arial"/>
          <w:sz w:val="16"/>
          <w:szCs w:val="16"/>
        </w:rPr>
        <w:t xml:space="preserve"> en contra de la citada empresa distribuidora, se establece que la sociedad EEO no ha presentado nuevas pruebas o evidencias que respalden sus argumentos y que permitan desvirtuar lo que el CAU dictaminó en el informe técnico N.° IT-0034-CAU-23 que rindió previamente a la superintendencia</w:t>
      </w:r>
      <w:r w:rsidR="00140392" w:rsidRPr="009626F6">
        <w:rPr>
          <w:rFonts w:ascii="Museo 300" w:hAnsi="Museo 300" w:cs="Arial"/>
          <w:sz w:val="16"/>
          <w:szCs w:val="16"/>
        </w:rPr>
        <w:t>.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222FEF6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4C870F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7477DE8E" w14:textId="77777777" w:rsidR="003E3C6E" w:rsidRDefault="003E3C6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1E8BDE2" w14:textId="77777777" w:rsidR="004276B2" w:rsidRDefault="004276B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1AFA2AE" w14:textId="77777777" w:rsidR="004276B2" w:rsidRDefault="004276B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2865CBFA" w14:textId="77777777" w:rsidR="004276B2" w:rsidRDefault="004276B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4"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4"/>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4D0D763F"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0C3C521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1272CEF" w14:textId="77777777" w:rsidR="009626F6" w:rsidRDefault="009626F6"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4E68FFD0"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1076F1">
        <w:rPr>
          <w:rFonts w:ascii="Museo Sans 300" w:eastAsia="Arial" w:hAnsi="Museo Sans 300"/>
          <w:sz w:val="20"/>
          <w:szCs w:val="20"/>
        </w:rPr>
        <w:t>l</w:t>
      </w:r>
      <w:r>
        <w:rPr>
          <w:rFonts w:ascii="Museo Sans 300" w:eastAsia="Arial" w:hAnsi="Museo Sans 300"/>
          <w:sz w:val="20"/>
          <w:szCs w:val="20"/>
        </w:rPr>
        <w:t xml:space="preserve"> usuari</w:t>
      </w:r>
      <w:r w:rsidR="001076F1">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56C98342"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r w:rsidRPr="00927C11">
        <w:rPr>
          <w:rStyle w:val="normaltextrun"/>
          <w:rFonts w:ascii="Museo Sans 300" w:hAnsi="Museo Sans 300" w:cs="Segoe UI"/>
          <w:sz w:val="20"/>
          <w:szCs w:val="20"/>
          <w:lang w:val="es-ES"/>
        </w:rPr>
        <w:t>N.°</w:t>
      </w:r>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455448">
        <w:rPr>
          <w:rStyle w:val="normaltextrun"/>
          <w:rFonts w:ascii="Museo Sans 300" w:hAnsi="Museo Sans 300" w:cs="Cambria Math"/>
          <w:sz w:val="20"/>
          <w:szCs w:val="20"/>
          <w:lang w:val="es-ES"/>
        </w:rPr>
        <w:t>0200</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w:t>
      </w:r>
      <w:r w:rsidR="00411965">
        <w:rPr>
          <w:rStyle w:val="normaltextrun"/>
          <w:rFonts w:ascii="Museo Sans 300" w:hAnsi="Museo Sans 300" w:cs="Segoe UI"/>
          <w:sz w:val="20"/>
          <w:szCs w:val="20"/>
          <w:lang w:val="es-ES"/>
        </w:rPr>
        <w:t xml:space="preserve"> </w:t>
      </w:r>
      <w:r w:rsidR="00D6286F">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w:t>
      </w:r>
      <w:r w:rsidR="00506CD1">
        <w:rPr>
          <w:rStyle w:val="normaltextrun"/>
          <w:rFonts w:ascii="Museo Sans 300" w:hAnsi="Museo Sans 300" w:cs="Segoe UI"/>
          <w:sz w:val="20"/>
          <w:szCs w:val="20"/>
          <w:lang w:val="es-ES"/>
        </w:rPr>
        <w:t>el censo de carga</w:t>
      </w:r>
      <w:r w:rsidR="00411965">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17DBFF01" w:rsidR="00735991" w:rsidRDefault="00735991"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35D49FA6" w14:textId="77777777" w:rsidR="00735991" w:rsidRPr="00944E1C" w:rsidRDefault="00735991" w:rsidP="00944E1C">
      <w:pPr>
        <w:spacing w:after="0" w:line="240" w:lineRule="auto"/>
        <w:jc w:val="both"/>
        <w:rPr>
          <w:rFonts w:ascii="Museo Sans 500" w:eastAsia="Arial" w:hAnsi="Museo Sans 500"/>
          <w:b/>
          <w:bCs/>
          <w:color w:val="000000" w:themeColor="text1"/>
          <w:sz w:val="20"/>
          <w:szCs w:val="20"/>
        </w:rPr>
      </w:pPr>
    </w:p>
    <w:p w14:paraId="5208609E" w14:textId="0141D1BD" w:rsidR="00735991" w:rsidRPr="005D699F"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004768" w14:textId="382B520C" w:rsidR="00735991" w:rsidRPr="00735991" w:rsidRDefault="00140392" w:rsidP="00735991">
      <w:pPr>
        <w:spacing w:after="0" w:line="240" w:lineRule="auto"/>
        <w:ind w:left="426"/>
        <w:jc w:val="both"/>
        <w:rPr>
          <w:rFonts w:ascii="Museo Sans 300" w:eastAsia="Arial" w:hAnsi="Museo Sans 300"/>
          <w:color w:val="000000" w:themeColor="text1"/>
          <w:sz w:val="20"/>
          <w:szCs w:val="20"/>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N.° </w:t>
      </w:r>
      <w:bookmarkStart w:id="5" w:name="_Hlk138164729"/>
      <w:r w:rsidRPr="00A24EFF">
        <w:rPr>
          <w:rFonts w:ascii="Museo Sans 300" w:eastAsia="Arial" w:hAnsi="Museo Sans 300"/>
          <w:color w:val="000000" w:themeColor="text1"/>
          <w:sz w:val="20"/>
          <w:szCs w:val="20"/>
        </w:rPr>
        <w:t>IT-0</w:t>
      </w:r>
      <w:r w:rsidR="00944E1C">
        <w:rPr>
          <w:rFonts w:ascii="Museo Sans 300" w:eastAsia="Arial" w:hAnsi="Museo Sans 300"/>
          <w:color w:val="000000" w:themeColor="text1"/>
          <w:sz w:val="20"/>
          <w:szCs w:val="20"/>
        </w:rPr>
        <w:t>034</w:t>
      </w:r>
      <w:r w:rsidRPr="00A24EFF">
        <w:rPr>
          <w:rFonts w:ascii="Museo Sans 300" w:eastAsia="Arial" w:hAnsi="Museo Sans 300"/>
          <w:color w:val="000000" w:themeColor="text1"/>
          <w:sz w:val="20"/>
          <w:szCs w:val="20"/>
        </w:rPr>
        <w:t>-CAU-2</w:t>
      </w:r>
      <w:r w:rsidR="00944E1C">
        <w:rPr>
          <w:rFonts w:ascii="Museo Sans 300" w:eastAsia="Arial" w:hAnsi="Museo Sans 300"/>
          <w:color w:val="000000" w:themeColor="text1"/>
          <w:sz w:val="20"/>
          <w:szCs w:val="20"/>
        </w:rPr>
        <w:t>3</w:t>
      </w:r>
      <w:r w:rsidRPr="00A24EFF">
        <w:rPr>
          <w:rFonts w:ascii="Museo Sans 300" w:eastAsia="Arial" w:hAnsi="Museo Sans 300"/>
          <w:color w:val="000000" w:themeColor="text1"/>
          <w:sz w:val="20"/>
          <w:szCs w:val="20"/>
        </w:rPr>
        <w:t xml:space="preserve"> e IT-</w:t>
      </w:r>
      <w:r w:rsidR="00F501AB">
        <w:rPr>
          <w:rFonts w:ascii="Museo Sans 300" w:eastAsia="Arial" w:hAnsi="Museo Sans 300"/>
          <w:color w:val="000000" w:themeColor="text1"/>
          <w:sz w:val="20"/>
          <w:szCs w:val="20"/>
        </w:rPr>
        <w:t>0158</w:t>
      </w:r>
      <w:r w:rsidR="00727E36">
        <w:rPr>
          <w:rFonts w:ascii="Museo Sans 300" w:eastAsia="Arial" w:hAnsi="Museo Sans 300"/>
          <w:color w:val="000000" w:themeColor="text1"/>
          <w:sz w:val="20"/>
          <w:szCs w:val="20"/>
        </w:rPr>
        <w:t>-CAU-23</w:t>
      </w:r>
      <w:r w:rsidR="00735991">
        <w:rPr>
          <w:rFonts w:ascii="Museo Sans 300" w:eastAsia="Arial" w:hAnsi="Museo Sans 300"/>
          <w:color w:val="000000" w:themeColor="text1"/>
          <w:sz w:val="20"/>
          <w:szCs w:val="20"/>
        </w:rPr>
        <w:t xml:space="preserve"> </w:t>
      </w:r>
      <w:bookmarkEnd w:id="5"/>
      <w:r w:rsidR="00735991">
        <w:rPr>
          <w:rFonts w:ascii="Museo Sans 300" w:eastAsia="Arial" w:hAnsi="Museo Sans 300"/>
          <w:color w:val="000000" w:themeColor="text1"/>
          <w:sz w:val="20"/>
          <w:szCs w:val="20"/>
        </w:rPr>
        <w:t>que</w:t>
      </w:r>
      <w:r w:rsidR="00735991">
        <w:rPr>
          <w:rFonts w:ascii="Museo Sans 300" w:eastAsia="Times New Roman" w:hAnsi="Museo Sans 300"/>
          <w:sz w:val="20"/>
          <w:szCs w:val="20"/>
          <w:lang w:eastAsia="es-ES"/>
        </w:rPr>
        <w:t xml:space="preserve"> </w:t>
      </w:r>
      <w:r w:rsidR="00944E1C">
        <w:rPr>
          <w:rFonts w:ascii="Museo Sans 300" w:eastAsia="Times New Roman" w:hAnsi="Museo Sans 300"/>
          <w:sz w:val="20"/>
          <w:szCs w:val="20"/>
          <w:lang w:eastAsia="es-ES"/>
        </w:rPr>
        <w:t>el censo de carga</w:t>
      </w:r>
      <w:r w:rsidR="00735991">
        <w:rPr>
          <w:rFonts w:ascii="Museo Sans 300" w:eastAsia="Times New Roman" w:hAnsi="Museo Sans 300"/>
          <w:sz w:val="20"/>
          <w:szCs w:val="20"/>
          <w:lang w:eastAsia="es-ES"/>
        </w:rPr>
        <w:t xml:space="preserve"> no es suficiente para sustentar técnicamente </w:t>
      </w:r>
      <w:r w:rsidR="00735991">
        <w:rPr>
          <w:rFonts w:ascii="Museo Sans 300" w:eastAsia="Times New Roman" w:hAnsi="Museo Sans 300"/>
          <w:sz w:val="20"/>
          <w:szCs w:val="20"/>
          <w:lang w:eastAsia="es-ES"/>
        </w:rPr>
        <w:lastRenderedPageBreak/>
        <w:t xml:space="preserve">la carga no medida en el suministro; </w:t>
      </w:r>
      <w:r w:rsidR="00112BEB">
        <w:rPr>
          <w:rFonts w:ascii="Museo Sans 300" w:eastAsia="Times New Roman" w:hAnsi="Museo Sans 300"/>
          <w:sz w:val="20"/>
          <w:szCs w:val="20"/>
          <w:lang w:eastAsia="es-ES"/>
        </w:rPr>
        <w:t xml:space="preserve">debido a que </w:t>
      </w:r>
      <w:r w:rsidR="00735991">
        <w:rPr>
          <w:rFonts w:ascii="Museo Sans 300" w:eastAsia="Times New Roman" w:hAnsi="Museo Sans 300"/>
          <w:sz w:val="20"/>
          <w:szCs w:val="20"/>
          <w:lang w:eastAsia="es-ES"/>
        </w:rPr>
        <w:t xml:space="preserve">la distribuidora no aportó prueba </w:t>
      </w:r>
      <w:r w:rsidR="00D31B68">
        <w:rPr>
          <w:rFonts w:ascii="Museo Sans 300" w:eastAsia="Times New Roman" w:hAnsi="Museo Sans 300"/>
          <w:sz w:val="20"/>
          <w:szCs w:val="20"/>
          <w:lang w:eastAsia="es-ES"/>
        </w:rPr>
        <w:t xml:space="preserve">técnica </w:t>
      </w:r>
      <w:r w:rsidR="00735991">
        <w:rPr>
          <w:rFonts w:ascii="Museo Sans 300" w:eastAsia="Times New Roman" w:hAnsi="Museo Sans 300"/>
          <w:sz w:val="20"/>
          <w:szCs w:val="20"/>
          <w:lang w:eastAsia="es-ES"/>
        </w:rPr>
        <w:t xml:space="preserve">que permitiera </w:t>
      </w:r>
      <w:r w:rsidR="00A70332">
        <w:rPr>
          <w:rFonts w:ascii="Museo Sans 300" w:eastAsia="Times New Roman" w:hAnsi="Museo Sans 300"/>
          <w:sz w:val="20"/>
          <w:szCs w:val="20"/>
          <w:lang w:eastAsia="es-ES"/>
        </w:rPr>
        <w:t>establecer que</w:t>
      </w:r>
      <w:r w:rsidR="00735991">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el censo de carga levantado corresponde a las cargas eléctricas fuera de medición</w:t>
      </w:r>
      <w:r w:rsidR="006A65C0">
        <w:rPr>
          <w:rFonts w:ascii="Museo Sans 300" w:eastAsia="Times New Roman" w:hAnsi="Museo Sans 300"/>
          <w:sz w:val="20"/>
          <w:szCs w:val="20"/>
          <w:lang w:eastAsia="es-ES"/>
        </w:rPr>
        <w:t xml:space="preserve">, es decir, </w:t>
      </w:r>
      <w:r w:rsidR="006A65C0" w:rsidRPr="00D6286F">
        <w:rPr>
          <w:rFonts w:ascii="Museo Sans 300" w:eastAsia="Times New Roman" w:hAnsi="Museo Sans 300"/>
          <w:sz w:val="20"/>
          <w:szCs w:val="20"/>
          <w:lang w:eastAsia="es-ES"/>
        </w:rPr>
        <w:t>no se comprobó que los equipos eléctricos detallados se encontraban conectados a la línea fuera de medición</w:t>
      </w:r>
      <w:r w:rsidR="00A70332" w:rsidRPr="00D6286F">
        <w:rPr>
          <w:rFonts w:ascii="Museo Sans 300" w:eastAsia="Times New Roman" w:hAnsi="Museo Sans 300"/>
          <w:sz w:val="20"/>
          <w:szCs w:val="20"/>
          <w:lang w:eastAsia="es-ES"/>
        </w:rPr>
        <w:t>.</w:t>
      </w:r>
    </w:p>
    <w:p w14:paraId="4FE59BCA"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4440302E" w14:textId="4CEFAD2A"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el CAU determinó que </w:t>
      </w:r>
      <w:r w:rsidR="00A70332">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censo de carga</w:t>
      </w:r>
      <w:r w:rsidR="00402A62">
        <w:rPr>
          <w:rFonts w:ascii="Museo Sans 300" w:eastAsia="Times New Roman" w:hAnsi="Museo Sans 300"/>
          <w:sz w:val="20"/>
          <w:szCs w:val="20"/>
          <w:lang w:eastAsia="es-ES"/>
        </w:rPr>
        <w:t xml:space="preserve"> por un consumo promedio de 516 kWh,</w:t>
      </w:r>
      <w:r>
        <w:rPr>
          <w:rFonts w:ascii="Museo Sans 300" w:eastAsia="Times New Roman" w:hAnsi="Museo Sans 300"/>
          <w:sz w:val="20"/>
          <w:szCs w:val="20"/>
          <w:lang w:eastAsia="es-ES"/>
        </w:rPr>
        <w:t xml:space="preserve"> es</w:t>
      </w:r>
      <w:r w:rsidR="00F3776E">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insuficiente técnicamente para determinar la carga no medida.</w:t>
      </w:r>
    </w:p>
    <w:p w14:paraId="00514858" w14:textId="4950FE2F"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3341CFA" w14:textId="5AAA20AD"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Asimismo, </w:t>
      </w:r>
      <w:r w:rsidR="006A65C0">
        <w:rPr>
          <w:rFonts w:ascii="Museo Sans 300" w:eastAsia="Times New Roman" w:hAnsi="Museo Sans 300"/>
          <w:sz w:val="20"/>
          <w:szCs w:val="20"/>
          <w:lang w:eastAsia="es-ES"/>
        </w:rPr>
        <w:t>el valor de consumo d</w:t>
      </w:r>
      <w:r w:rsidR="00C65A57">
        <w:rPr>
          <w:rFonts w:ascii="Museo Sans 300" w:eastAsia="Times New Roman" w:hAnsi="Museo Sans 300"/>
          <w:sz w:val="20"/>
          <w:szCs w:val="20"/>
          <w:lang w:eastAsia="es-ES"/>
        </w:rPr>
        <w:t>e dicho censo de carga es muy superior al consumo real que demanda el suministro.</w:t>
      </w:r>
    </w:p>
    <w:p w14:paraId="09BC9873" w14:textId="77777777" w:rsidR="00293876" w:rsidRDefault="00293876" w:rsidP="00140392">
      <w:pPr>
        <w:spacing w:after="0" w:line="240" w:lineRule="auto"/>
        <w:ind w:left="426"/>
        <w:jc w:val="both"/>
        <w:rPr>
          <w:rFonts w:ascii="Museo Sans 300" w:eastAsia="Arial" w:hAnsi="Museo Sans 300"/>
          <w:color w:val="000000" w:themeColor="text1"/>
          <w:sz w:val="20"/>
          <w:szCs w:val="20"/>
        </w:rPr>
      </w:pPr>
    </w:p>
    <w:p w14:paraId="50A9662E" w14:textId="77777777" w:rsidR="00140392" w:rsidRPr="004D64EA" w:rsidRDefault="00140392">
      <w:pPr>
        <w:pStyle w:val="Prrafodelista"/>
        <w:numPr>
          <w:ilvl w:val="1"/>
          <w:numId w:val="5"/>
        </w:numPr>
        <w:spacing w:after="0" w:line="240" w:lineRule="auto"/>
        <w:ind w:left="709" w:hanging="283"/>
        <w:jc w:val="both"/>
        <w:rPr>
          <w:rFonts w:ascii="Museo Sans 500" w:eastAsia="Arial" w:hAnsi="Museo Sans 500"/>
          <w:b/>
          <w:bCs/>
          <w:sz w:val="20"/>
          <w:szCs w:val="20"/>
        </w:rPr>
      </w:pPr>
      <w:r w:rsidRPr="004D64EA">
        <w:rPr>
          <w:rFonts w:ascii="Museo Sans 500" w:eastAsia="Arial" w:hAnsi="Museo Sans 500"/>
          <w:b/>
          <w:bCs/>
          <w:sz w:val="20"/>
          <w:szCs w:val="20"/>
        </w:rPr>
        <w:t>Hechos comprobados durante la investigación del CAU</w:t>
      </w:r>
    </w:p>
    <w:p w14:paraId="0DC1E415" w14:textId="77777777" w:rsidR="00140392" w:rsidRPr="004D64EA"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4D64EA" w:rsidRDefault="00140392" w:rsidP="00140392">
      <w:pPr>
        <w:spacing w:after="0" w:line="240" w:lineRule="auto"/>
        <w:ind w:left="426"/>
        <w:jc w:val="both"/>
        <w:rPr>
          <w:rFonts w:ascii="Museo Sans 300" w:eastAsia="Arial" w:hAnsi="Museo Sans 300"/>
          <w:sz w:val="20"/>
          <w:szCs w:val="20"/>
        </w:rPr>
      </w:pPr>
      <w:r w:rsidRPr="004D64EA">
        <w:rPr>
          <w:rFonts w:ascii="Museo Sans 300" w:eastAsia="Arial" w:hAnsi="Museo Sans 300"/>
          <w:sz w:val="20"/>
          <w:szCs w:val="20"/>
        </w:rPr>
        <w:t>El CAU de forma posterior al análisis de la información recopilada en el transcurso de procedimiento, concluyó lo siguiente:</w:t>
      </w:r>
    </w:p>
    <w:p w14:paraId="5793223F" w14:textId="77777777" w:rsidR="00140392" w:rsidRPr="004D64EA"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5077EA53" w14:textId="5F2C3B47" w:rsidR="00F21B5F" w:rsidRPr="004D64EA" w:rsidRDefault="00F21B5F">
      <w:pPr>
        <w:pStyle w:val="Prrafodelista"/>
        <w:numPr>
          <w:ilvl w:val="2"/>
          <w:numId w:val="5"/>
        </w:numPr>
        <w:tabs>
          <w:tab w:val="left" w:pos="426"/>
        </w:tabs>
        <w:suppressAutoHyphens/>
        <w:autoSpaceDN w:val="0"/>
        <w:spacing w:after="0" w:line="240" w:lineRule="auto"/>
        <w:ind w:left="993" w:hanging="567"/>
        <w:jc w:val="both"/>
        <w:textAlignment w:val="baseline"/>
        <w:rPr>
          <w:rFonts w:ascii="Museo Sans 300" w:eastAsia="Times New Roman" w:hAnsi="Museo Sans 300"/>
          <w:sz w:val="20"/>
          <w:szCs w:val="20"/>
          <w:lang w:val="es-ES_tradnl" w:eastAsia="es-ES"/>
        </w:rPr>
      </w:pPr>
      <w:r w:rsidRPr="004D64EA">
        <w:rPr>
          <w:rFonts w:ascii="Museo Sans 300" w:eastAsia="Times New Roman" w:hAnsi="Museo Sans 300"/>
          <w:sz w:val="20"/>
          <w:szCs w:val="20"/>
          <w:lang w:val="es-ES_tradnl" w:eastAsia="es-ES"/>
        </w:rPr>
        <w:t xml:space="preserve">Los históricos de consumo posteriores a la normalización del suministro presentaron un incremento de consumo con relación a los registros </w:t>
      </w:r>
      <w:r w:rsidR="006A65C0" w:rsidRPr="004D64EA">
        <w:rPr>
          <w:rFonts w:ascii="Museo Sans 300" w:eastAsia="Times New Roman" w:hAnsi="Museo Sans 300"/>
          <w:sz w:val="20"/>
          <w:szCs w:val="20"/>
          <w:lang w:val="es-ES_tradnl" w:eastAsia="es-ES"/>
        </w:rPr>
        <w:t>afectados por</w:t>
      </w:r>
      <w:r w:rsidRPr="004D64EA">
        <w:rPr>
          <w:rFonts w:ascii="Museo Sans 300" w:eastAsia="Times New Roman" w:hAnsi="Museo Sans 300"/>
          <w:sz w:val="20"/>
          <w:szCs w:val="20"/>
          <w:lang w:val="es-ES_tradnl" w:eastAsia="es-ES"/>
        </w:rPr>
        <w:t xml:space="preserve"> la condición irregular.</w:t>
      </w:r>
    </w:p>
    <w:p w14:paraId="064132AE" w14:textId="77777777" w:rsidR="00140392" w:rsidRPr="004D64EA" w:rsidRDefault="00140392" w:rsidP="00140392">
      <w:pPr>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val="es-ES_tradnl" w:eastAsia="es-ES"/>
        </w:rPr>
      </w:pPr>
    </w:p>
    <w:p w14:paraId="35AF91D4" w14:textId="5969999A" w:rsidR="00140392" w:rsidRDefault="00140392">
      <w:pPr>
        <w:pStyle w:val="Prrafodelista"/>
        <w:numPr>
          <w:ilvl w:val="2"/>
          <w:numId w:val="5"/>
        </w:numPr>
        <w:tabs>
          <w:tab w:val="left" w:pos="426"/>
        </w:tabs>
        <w:suppressAutoHyphens/>
        <w:autoSpaceDN w:val="0"/>
        <w:spacing w:after="0" w:line="240" w:lineRule="auto"/>
        <w:ind w:left="993" w:hanging="567"/>
        <w:jc w:val="both"/>
        <w:textAlignment w:val="baseline"/>
        <w:rPr>
          <w:rFonts w:ascii="Museo Sans 300" w:eastAsia="SimSun" w:hAnsi="Museo Sans 300" w:cs="Arial"/>
          <w:spacing w:val="-5"/>
          <w:sz w:val="20"/>
          <w:szCs w:val="20"/>
          <w:lang w:val="es-ES" w:eastAsia="es-ES"/>
        </w:rPr>
      </w:pPr>
      <w:r w:rsidRPr="004D64EA">
        <w:rPr>
          <w:rFonts w:ascii="Museo Sans 300" w:eastAsia="SimSun" w:hAnsi="Museo Sans 300" w:cs="Arial"/>
          <w:spacing w:val="-5"/>
          <w:sz w:val="20"/>
          <w:szCs w:val="20"/>
          <w:lang w:val="es-ES" w:eastAsia="es-ES"/>
        </w:rPr>
        <w:t xml:space="preserve">En cuanto al método de cálculo de ENR </w:t>
      </w:r>
      <w:r w:rsidR="000A025D" w:rsidRPr="004D64EA">
        <w:rPr>
          <w:rFonts w:ascii="Museo Sans 300" w:eastAsia="SimSun" w:hAnsi="Museo Sans 300" w:cs="Arial"/>
          <w:spacing w:val="-5"/>
          <w:sz w:val="20"/>
          <w:szCs w:val="20"/>
          <w:lang w:val="es-ES" w:eastAsia="es-ES"/>
        </w:rPr>
        <w:t>elaborado</w:t>
      </w:r>
      <w:r w:rsidRPr="004D64EA">
        <w:rPr>
          <w:rFonts w:ascii="Museo Sans 300" w:eastAsia="SimSun" w:hAnsi="Museo Sans 300" w:cs="Arial"/>
          <w:spacing w:val="-5"/>
          <w:sz w:val="20"/>
          <w:szCs w:val="20"/>
          <w:lang w:val="es-ES" w:eastAsia="es-ES"/>
        </w:rPr>
        <w:t xml:space="preserve"> por la distribuidora, el CAU estableció que éste se encuentra definido en El Procedimiento para Investigar la Existencia de Condiciones Irregulares en el Suministro de Energía Eléctrica del Usuario Final; sin embargo, debido a las condiciones técnicas del presente caso, </w:t>
      </w:r>
      <w:r w:rsidR="00F21B5F" w:rsidRPr="004D64EA">
        <w:rPr>
          <w:rFonts w:ascii="Museo Sans 300" w:eastAsia="SimSun" w:hAnsi="Museo Sans 300" w:cs="Arial"/>
          <w:spacing w:val="-5"/>
          <w:sz w:val="20"/>
          <w:szCs w:val="20"/>
          <w:lang w:val="es-ES" w:eastAsia="es-ES"/>
        </w:rPr>
        <w:t>el valor de 516 kWh</w:t>
      </w:r>
      <w:r w:rsidRPr="004D64EA">
        <w:rPr>
          <w:rFonts w:ascii="Museo Sans 300" w:eastAsia="SimSun" w:hAnsi="Museo Sans 300" w:cs="Arial"/>
          <w:spacing w:val="-5"/>
          <w:sz w:val="20"/>
          <w:szCs w:val="20"/>
          <w:lang w:val="es-ES" w:eastAsia="es-ES"/>
        </w:rPr>
        <w:t xml:space="preserve"> no puede considerarse </w:t>
      </w:r>
      <w:r w:rsidR="005F28AF" w:rsidRPr="004D64EA">
        <w:rPr>
          <w:rFonts w:ascii="Museo Sans 300" w:eastAsia="SimSun" w:hAnsi="Museo Sans 300" w:cs="Arial"/>
          <w:spacing w:val="-5"/>
          <w:sz w:val="20"/>
          <w:szCs w:val="20"/>
          <w:lang w:val="es-ES" w:eastAsia="es-ES"/>
        </w:rPr>
        <w:t>que corresponde a la carga fuera de</w:t>
      </w:r>
      <w:r w:rsidR="005F28AF">
        <w:rPr>
          <w:rFonts w:ascii="Museo Sans 300" w:eastAsia="SimSun" w:hAnsi="Museo Sans 300" w:cs="Arial"/>
          <w:spacing w:val="-5"/>
          <w:sz w:val="20"/>
          <w:szCs w:val="20"/>
          <w:lang w:val="es-ES" w:eastAsia="es-ES"/>
        </w:rPr>
        <w:t xml:space="preserve"> medición</w:t>
      </w:r>
      <w:r w:rsidRPr="0002798F">
        <w:rPr>
          <w:rFonts w:ascii="Museo Sans 300" w:eastAsia="SimSun" w:hAnsi="Museo Sans 300" w:cs="Arial"/>
          <w:spacing w:val="-5"/>
          <w:sz w:val="20"/>
          <w:szCs w:val="20"/>
          <w:lang w:val="es-ES" w:eastAsia="es-ES"/>
        </w:rPr>
        <w:t xml:space="preserve"> y </w:t>
      </w:r>
      <w:r w:rsidR="006A65C0">
        <w:rPr>
          <w:rFonts w:ascii="Museo Sans 300" w:eastAsia="SimSun" w:hAnsi="Museo Sans 300" w:cs="Arial"/>
          <w:spacing w:val="-5"/>
          <w:sz w:val="20"/>
          <w:szCs w:val="20"/>
          <w:lang w:val="es-ES" w:eastAsia="es-ES"/>
        </w:rPr>
        <w:t>que el valor obtenido es</w:t>
      </w:r>
      <w:r w:rsidRPr="0002798F">
        <w:rPr>
          <w:rFonts w:ascii="Museo Sans 300" w:eastAsia="SimSun" w:hAnsi="Museo Sans 300" w:cs="Arial"/>
          <w:spacing w:val="-5"/>
          <w:sz w:val="20"/>
          <w:szCs w:val="20"/>
          <w:lang w:val="es-ES" w:eastAsia="es-ES"/>
        </w:rPr>
        <w:t xml:space="preserve"> representativ</w:t>
      </w:r>
      <w:r w:rsidR="005F28AF">
        <w:rPr>
          <w:rFonts w:ascii="Museo Sans 300" w:eastAsia="SimSun" w:hAnsi="Museo Sans 300" w:cs="Arial"/>
          <w:spacing w:val="-5"/>
          <w:sz w:val="20"/>
          <w:szCs w:val="20"/>
          <w:lang w:val="es-ES" w:eastAsia="es-ES"/>
        </w:rPr>
        <w:t>o</w:t>
      </w:r>
      <w:r w:rsidRPr="0002798F">
        <w:rPr>
          <w:rFonts w:ascii="Museo Sans 300" w:eastAsia="SimSun" w:hAnsi="Museo Sans 300" w:cs="Arial"/>
          <w:spacing w:val="-5"/>
          <w:sz w:val="20"/>
          <w:szCs w:val="20"/>
          <w:lang w:val="es-ES" w:eastAsia="es-ES"/>
        </w:rPr>
        <w:t xml:space="preserve"> de la carga real en uso en la vivienda.</w:t>
      </w:r>
    </w:p>
    <w:p w14:paraId="6CBE6850" w14:textId="77777777" w:rsidR="00A004A4" w:rsidRPr="00BE3612" w:rsidRDefault="00A004A4" w:rsidP="00BE3612">
      <w:pPr>
        <w:pStyle w:val="Prrafodelista"/>
        <w:rPr>
          <w:rFonts w:ascii="Museo Sans 300" w:eastAsia="SimSun" w:hAnsi="Museo Sans 300" w:cs="Arial"/>
          <w:spacing w:val="-5"/>
          <w:sz w:val="20"/>
          <w:szCs w:val="20"/>
          <w:lang w:val="es-ES" w:eastAsia="es-ES"/>
        </w:rPr>
      </w:pPr>
    </w:p>
    <w:p w14:paraId="04527E60" w14:textId="491EB918" w:rsidR="00F15562" w:rsidRPr="00F15562" w:rsidRDefault="00F15562" w:rsidP="00BE3612">
      <w:pPr>
        <w:pStyle w:val="Prrafodelista"/>
        <w:numPr>
          <w:ilvl w:val="2"/>
          <w:numId w:val="5"/>
        </w:numPr>
        <w:tabs>
          <w:tab w:val="left" w:pos="426"/>
        </w:tabs>
        <w:suppressAutoHyphens/>
        <w:autoSpaceDN w:val="0"/>
        <w:spacing w:after="0" w:line="240" w:lineRule="auto"/>
        <w:ind w:left="993" w:hanging="567"/>
        <w:jc w:val="both"/>
        <w:textAlignment w:val="baseline"/>
        <w:rPr>
          <w:rFonts w:ascii="Museo Sans 300" w:eastAsia="SimSun" w:hAnsi="Museo Sans 300"/>
          <w:color w:val="000000" w:themeColor="text1"/>
          <w:spacing w:val="-5"/>
          <w:sz w:val="20"/>
          <w:szCs w:val="20"/>
          <w:lang w:val="es-ES"/>
        </w:rPr>
      </w:pPr>
      <w:r w:rsidRPr="00F15562">
        <w:rPr>
          <w:rFonts w:ascii="Museo Sans 300" w:eastAsia="SimSun" w:hAnsi="Museo Sans 300"/>
          <w:spacing w:val="-5"/>
          <w:sz w:val="20"/>
          <w:szCs w:val="20"/>
          <w:lang w:val="es-ES"/>
        </w:rPr>
        <w:t>En ese sentido,</w:t>
      </w:r>
      <w:r w:rsidR="00F84459">
        <w:rPr>
          <w:rFonts w:ascii="Museo Sans 300" w:eastAsia="SimSun" w:hAnsi="Museo Sans 300"/>
          <w:spacing w:val="-5"/>
          <w:sz w:val="20"/>
          <w:szCs w:val="20"/>
          <w:lang w:val="es-ES"/>
        </w:rPr>
        <w:t xml:space="preserve"> </w:t>
      </w:r>
      <w:r w:rsidR="005E066F">
        <w:rPr>
          <w:rFonts w:ascii="Museo Sans 300" w:eastAsia="SimSun" w:hAnsi="Museo Sans 300"/>
          <w:spacing w:val="-5"/>
          <w:sz w:val="20"/>
          <w:szCs w:val="20"/>
          <w:lang w:val="es-ES"/>
        </w:rPr>
        <w:t xml:space="preserve">se determinó que </w:t>
      </w:r>
      <w:r w:rsidRPr="00F15562">
        <w:rPr>
          <w:rFonts w:ascii="Museo Sans 300" w:eastAsia="SimSun" w:hAnsi="Museo Sans 300"/>
          <w:spacing w:val="-5"/>
          <w:sz w:val="20"/>
          <w:szCs w:val="20"/>
          <w:lang w:val="es-ES"/>
        </w:rPr>
        <w:t>el método por utilizar para la ENR a recuperar por EEO,</w:t>
      </w:r>
      <w:r w:rsidR="003E3C6E">
        <w:rPr>
          <w:rFonts w:ascii="Museo Sans 300" w:eastAsia="SimSun" w:hAnsi="Museo Sans 300"/>
          <w:spacing w:val="-5"/>
          <w:sz w:val="20"/>
          <w:szCs w:val="20"/>
          <w:lang w:val="es-ES"/>
        </w:rPr>
        <w:t xml:space="preserve"> </w:t>
      </w:r>
      <w:r w:rsidR="00891679">
        <w:rPr>
          <w:rFonts w:ascii="Museo Sans 300" w:eastAsia="SimSun" w:hAnsi="Museo Sans 300"/>
          <w:spacing w:val="-5"/>
          <w:sz w:val="20"/>
          <w:szCs w:val="20"/>
          <w:lang w:val="es-ES"/>
        </w:rPr>
        <w:t>sería</w:t>
      </w:r>
      <w:r w:rsidRPr="00F15562">
        <w:rPr>
          <w:rFonts w:ascii="Museo Sans 300" w:eastAsia="SimSun" w:hAnsi="Museo Sans 300"/>
          <w:spacing w:val="-5"/>
          <w:sz w:val="20"/>
          <w:szCs w:val="20"/>
          <w:lang w:val="es-ES"/>
        </w:rPr>
        <w:t xml:space="preserve"> el historial reciente de registros mensuales correctos, de tal manera que se utilizar</w:t>
      </w:r>
      <w:r w:rsidR="00B600E5">
        <w:rPr>
          <w:rFonts w:ascii="Museo Sans 300" w:eastAsia="SimSun" w:hAnsi="Museo Sans 300"/>
          <w:spacing w:val="-5"/>
          <w:sz w:val="20"/>
          <w:szCs w:val="20"/>
          <w:lang w:val="es-ES"/>
        </w:rPr>
        <w:t>ía</w:t>
      </w:r>
      <w:r w:rsidRPr="00F15562">
        <w:rPr>
          <w:rFonts w:ascii="Museo Sans 300" w:eastAsia="SimSun" w:hAnsi="Museo Sans 300"/>
          <w:spacing w:val="-5"/>
          <w:sz w:val="20"/>
          <w:szCs w:val="20"/>
          <w:lang w:val="es-ES"/>
        </w:rPr>
        <w:t xml:space="preserve"> el promedio de los consumos posteriores a la normalización del suministro correspondientes a los meses</w:t>
      </w:r>
      <w:r w:rsidR="00D20E57">
        <w:rPr>
          <w:rFonts w:ascii="Museo Sans 300" w:eastAsia="SimSun" w:hAnsi="Museo Sans 300"/>
          <w:spacing w:val="-5"/>
          <w:sz w:val="20"/>
          <w:szCs w:val="20"/>
          <w:lang w:val="es-ES"/>
        </w:rPr>
        <w:t xml:space="preserve"> </w:t>
      </w:r>
      <w:r w:rsidRPr="00F15562">
        <w:rPr>
          <w:rFonts w:ascii="Museo Sans 300" w:eastAsia="SimSun" w:hAnsi="Museo Sans 300"/>
          <w:spacing w:val="-5"/>
          <w:sz w:val="20"/>
          <w:szCs w:val="20"/>
          <w:lang w:val="es-ES"/>
        </w:rPr>
        <w:t>de diciembre 2022 y enero 2023, resultando un valor promedio de 192 kWh/mes</w:t>
      </w:r>
      <w:r w:rsidR="00C05359">
        <w:rPr>
          <w:rFonts w:ascii="Museo Sans 300" w:eastAsia="SimSun" w:hAnsi="Museo Sans 300"/>
          <w:spacing w:val="-5"/>
          <w:sz w:val="20"/>
          <w:szCs w:val="20"/>
          <w:lang w:val="es-ES"/>
        </w:rPr>
        <w:t>, como se detalla a continuación:</w:t>
      </w:r>
    </w:p>
    <w:p w14:paraId="375506DC" w14:textId="77777777" w:rsidR="00802A53" w:rsidRDefault="00802A53" w:rsidP="007C5596">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23FC71C8" w14:textId="287454A8" w:rsidR="00802A53" w:rsidRDefault="00802A53" w:rsidP="00BE3612">
      <w:pPr>
        <w:tabs>
          <w:tab w:val="left" w:pos="426"/>
        </w:tabs>
        <w:suppressAutoHyphens/>
        <w:autoSpaceDN w:val="0"/>
        <w:spacing w:after="0" w:line="240" w:lineRule="auto"/>
        <w:ind w:left="426"/>
        <w:jc w:val="center"/>
        <w:textAlignment w:val="baseline"/>
        <w:rPr>
          <w:rFonts w:ascii="Museo Sans 300" w:hAnsi="Museo Sans 300"/>
          <w:sz w:val="20"/>
          <w:szCs w:val="20"/>
          <w:lang w:val="es-ES_tradnl"/>
        </w:rPr>
      </w:pPr>
      <w:r>
        <w:rPr>
          <w:noProof/>
        </w:rPr>
        <w:drawing>
          <wp:inline distT="0" distB="0" distL="0" distR="0" wp14:anchorId="11E086AD" wp14:editId="38B43C12">
            <wp:extent cx="3596640" cy="1582028"/>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6338" cy="1608287"/>
                    </a:xfrm>
                    <a:prstGeom prst="rect">
                      <a:avLst/>
                    </a:prstGeom>
                  </pic:spPr>
                </pic:pic>
              </a:graphicData>
            </a:graphic>
          </wp:inline>
        </w:drawing>
      </w:r>
    </w:p>
    <w:p w14:paraId="2F7FE7CE" w14:textId="77777777" w:rsidR="00802A53" w:rsidRDefault="00802A53" w:rsidP="007C5596">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p>
    <w:p w14:paraId="12206DE2" w14:textId="18A56970" w:rsidR="002E3EA6" w:rsidRPr="002E3EA6" w:rsidRDefault="002E3EA6" w:rsidP="00BE3612">
      <w:pPr>
        <w:tabs>
          <w:tab w:val="left" w:pos="426"/>
        </w:tabs>
        <w:suppressAutoHyphens/>
        <w:autoSpaceDN w:val="0"/>
        <w:spacing w:after="0" w:line="240" w:lineRule="auto"/>
        <w:ind w:left="426"/>
        <w:jc w:val="both"/>
        <w:textAlignment w:val="baseline"/>
        <w:rPr>
          <w:rFonts w:ascii="Museo Sans 300" w:eastAsia="SimSun" w:hAnsi="Museo Sans 300" w:cs="Arial"/>
          <w:color w:val="000000" w:themeColor="text1"/>
          <w:spacing w:val="-5"/>
          <w:sz w:val="20"/>
          <w:szCs w:val="20"/>
          <w:lang w:val="es-ES"/>
        </w:rPr>
      </w:pPr>
      <w:r w:rsidRPr="002E3EA6">
        <w:rPr>
          <w:rFonts w:ascii="Museo Sans 300" w:eastAsia="SimSun" w:hAnsi="Museo Sans 300" w:cs="Arial"/>
          <w:color w:val="000000" w:themeColor="text1"/>
          <w:spacing w:val="-5"/>
          <w:sz w:val="20"/>
          <w:szCs w:val="20"/>
          <w:lang w:val="es-ES"/>
        </w:rPr>
        <w:t xml:space="preserve">Por consiguiente, se </w:t>
      </w:r>
      <w:r w:rsidR="003C561F">
        <w:rPr>
          <w:rFonts w:ascii="Museo Sans 300" w:eastAsia="SimSun" w:hAnsi="Museo Sans 300" w:cs="Arial"/>
          <w:color w:val="000000" w:themeColor="text1"/>
          <w:spacing w:val="-5"/>
          <w:sz w:val="20"/>
          <w:szCs w:val="20"/>
          <w:lang w:val="es-ES"/>
        </w:rPr>
        <w:t>determinó</w:t>
      </w:r>
      <w:r w:rsidRPr="002E3EA6">
        <w:rPr>
          <w:rFonts w:ascii="Museo Sans 300" w:eastAsia="SimSun" w:hAnsi="Museo Sans 300" w:cs="Arial"/>
          <w:color w:val="000000" w:themeColor="text1"/>
          <w:spacing w:val="-5"/>
          <w:sz w:val="20"/>
          <w:szCs w:val="20"/>
          <w:lang w:val="es-ES"/>
        </w:rPr>
        <w:t xml:space="preserve"> que el monto de la ENR al que tiene derecho la sociedad EEO a recuperar corresponde a 875 kWh, equivalente a la cantidad de doscientos veinte 66</w:t>
      </w:r>
      <w:r w:rsidRPr="002E3EA6">
        <w:rPr>
          <w:rFonts w:ascii="Museo Sans 300" w:eastAsia="SimSun" w:hAnsi="Museo Sans 300" w:cs="Arial"/>
          <w:spacing w:val="-5"/>
          <w:sz w:val="20"/>
          <w:szCs w:val="20"/>
          <w:lang w:val="es-ES"/>
        </w:rPr>
        <w:t>/100 dólares de los Estados Unidos de América (USD 220.66) IVA incluido</w:t>
      </w:r>
      <w:r w:rsidRPr="002E3EA6">
        <w:rPr>
          <w:rFonts w:ascii="Museo Sans 300" w:eastAsia="SimSun" w:hAnsi="Museo Sans 300" w:cs="Arial"/>
          <w:color w:val="000000" w:themeColor="text1"/>
          <w:spacing w:val="-5"/>
          <w:sz w:val="20"/>
          <w:szCs w:val="20"/>
          <w:lang w:val="es-ES"/>
        </w:rPr>
        <w:t>, c</w:t>
      </w:r>
      <w:r w:rsidRPr="002E3EA6">
        <w:rPr>
          <w:rFonts w:ascii="Museo Sans 300" w:eastAsia="SimSun" w:hAnsi="Museo Sans 300"/>
          <w:spacing w:val="-5"/>
          <w:sz w:val="20"/>
          <w:szCs w:val="20"/>
          <w:lang w:val="es-ES"/>
        </w:rPr>
        <w:t>omo</w:t>
      </w:r>
      <w:r w:rsidRPr="002E3EA6">
        <w:rPr>
          <w:rFonts w:ascii="Museo Sans 300" w:eastAsia="SimSun" w:hAnsi="Museo Sans 300" w:cs="Arial"/>
          <w:color w:val="000000" w:themeColor="text1"/>
          <w:spacing w:val="-5"/>
          <w:sz w:val="20"/>
          <w:szCs w:val="20"/>
          <w:lang w:val="es-ES"/>
        </w:rPr>
        <w:t xml:space="preserve"> se </w:t>
      </w:r>
      <w:r w:rsidR="00426F71">
        <w:rPr>
          <w:rFonts w:ascii="Museo Sans 300" w:eastAsia="SimSun" w:hAnsi="Museo Sans 300" w:cs="Arial"/>
          <w:color w:val="000000" w:themeColor="text1"/>
          <w:spacing w:val="-5"/>
          <w:sz w:val="20"/>
          <w:szCs w:val="20"/>
          <w:lang w:val="es-ES"/>
        </w:rPr>
        <w:t>muestra a continuación</w:t>
      </w:r>
      <w:r w:rsidRPr="002E3EA6">
        <w:rPr>
          <w:rFonts w:ascii="Museo Sans 300" w:eastAsia="SimSun" w:hAnsi="Museo Sans 300" w:cs="Arial"/>
          <w:color w:val="000000" w:themeColor="text1"/>
          <w:spacing w:val="-5"/>
          <w:sz w:val="20"/>
          <w:szCs w:val="20"/>
          <w:lang w:val="es-ES"/>
        </w:rPr>
        <w:t>:</w:t>
      </w:r>
    </w:p>
    <w:p w14:paraId="3830E928" w14:textId="77777777" w:rsidR="00802A53" w:rsidRPr="00BE3612" w:rsidRDefault="00802A53" w:rsidP="007C5596">
      <w:pPr>
        <w:tabs>
          <w:tab w:val="left" w:pos="426"/>
        </w:tabs>
        <w:suppressAutoHyphens/>
        <w:autoSpaceDN w:val="0"/>
        <w:spacing w:after="0" w:line="240" w:lineRule="auto"/>
        <w:ind w:left="426"/>
        <w:jc w:val="both"/>
        <w:textAlignment w:val="baseline"/>
        <w:rPr>
          <w:rFonts w:ascii="Museo Sans 300" w:hAnsi="Museo Sans 300"/>
          <w:sz w:val="20"/>
          <w:szCs w:val="20"/>
          <w:lang w:val="es-ES"/>
        </w:rPr>
      </w:pPr>
    </w:p>
    <w:p w14:paraId="4CA3D68F" w14:textId="227F8AC9" w:rsidR="00802A53" w:rsidRDefault="0088511D" w:rsidP="00BE3612">
      <w:pPr>
        <w:tabs>
          <w:tab w:val="left" w:pos="426"/>
        </w:tabs>
        <w:suppressAutoHyphens/>
        <w:autoSpaceDN w:val="0"/>
        <w:spacing w:after="0" w:line="240" w:lineRule="auto"/>
        <w:ind w:left="426"/>
        <w:jc w:val="center"/>
        <w:textAlignment w:val="baseline"/>
        <w:rPr>
          <w:rFonts w:ascii="Museo Sans 300" w:hAnsi="Museo Sans 300"/>
          <w:sz w:val="20"/>
          <w:szCs w:val="20"/>
          <w:lang w:val="es-ES_tradnl"/>
        </w:rPr>
      </w:pPr>
      <w:r>
        <w:rPr>
          <w:noProof/>
        </w:rPr>
        <w:lastRenderedPageBreak/>
        <w:drawing>
          <wp:inline distT="0" distB="0" distL="0" distR="0" wp14:anchorId="11FC13AB" wp14:editId="6ABC06CC">
            <wp:extent cx="4445000" cy="1920846"/>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1829" cy="1945404"/>
                    </a:xfrm>
                    <a:prstGeom prst="rect">
                      <a:avLst/>
                    </a:prstGeom>
                  </pic:spPr>
                </pic:pic>
              </a:graphicData>
            </a:graphic>
          </wp:inline>
        </w:drawing>
      </w:r>
    </w:p>
    <w:p w14:paraId="4F4EA701" w14:textId="03EBF580" w:rsidR="00140392" w:rsidRDefault="00140392" w:rsidP="007C559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N.°</w:t>
      </w:r>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sidR="00455448">
        <w:rPr>
          <w:rFonts w:ascii="Museo Sans 300" w:eastAsia="Times New Roman" w:hAnsi="Museo Sans 300"/>
          <w:sz w:val="20"/>
          <w:szCs w:val="20"/>
          <w:lang w:val="es-ES" w:eastAsia="es-ES"/>
        </w:rPr>
        <w:t>0200</w:t>
      </w:r>
      <w:r w:rsidR="00F8197D">
        <w:rPr>
          <w:rFonts w:ascii="Museo Sans 300" w:eastAsia="Times New Roman" w:hAnsi="Museo Sans 300"/>
          <w:sz w:val="20"/>
          <w:szCs w:val="20"/>
          <w:lang w:val="es-ES" w:eastAsia="es-ES"/>
        </w:rPr>
        <w:t>-2023</w:t>
      </w:r>
      <w:r w:rsidRPr="00632E48">
        <w:rPr>
          <w:rFonts w:ascii="Museo Sans 300" w:eastAsia="Times New Roman" w:hAnsi="Museo Sans 300"/>
          <w:sz w:val="20"/>
          <w:szCs w:val="20"/>
          <w:lang w:val="es-ES" w:eastAsia="es-ES"/>
        </w:rPr>
        <w:t>-CAU, respecto a que la sociedad EEO, S.A. de C.V.</w:t>
      </w:r>
      <w:r w:rsidRPr="00632E48">
        <w:rPr>
          <w:rFonts w:ascii="Museo Sans 300" w:eastAsia="Times New Roman" w:hAnsi="Museo Sans 300"/>
          <w:sz w:val="20"/>
          <w:szCs w:val="20"/>
          <w:lang w:eastAsia="es-ES"/>
        </w:rPr>
        <w:t xml:space="preserve"> puede cobrar a</w:t>
      </w:r>
      <w:r w:rsidR="007C5596">
        <w:rPr>
          <w:rFonts w:ascii="Museo Sans 300" w:eastAsia="Times New Roman" w:hAnsi="Museo Sans 300"/>
          <w:sz w:val="20"/>
          <w:szCs w:val="20"/>
          <w:lang w:eastAsia="es-ES"/>
        </w:rPr>
        <w:t>l</w:t>
      </w:r>
      <w:r w:rsidRPr="00632E48">
        <w:rPr>
          <w:rFonts w:ascii="Museo Sans 300" w:eastAsia="Times New Roman" w:hAnsi="Museo Sans 300"/>
          <w:sz w:val="20"/>
          <w:szCs w:val="20"/>
          <w:lang w:eastAsia="es-ES"/>
        </w:rPr>
        <w:t xml:space="preserve"> señor </w:t>
      </w:r>
      <w:r w:rsidR="005D4A6E">
        <w:rPr>
          <w:rFonts w:ascii="Museo Sans 300" w:eastAsia="Times New Roman" w:hAnsi="Museo Sans 300"/>
          <w:sz w:val="20"/>
          <w:szCs w:val="20"/>
          <w:lang w:eastAsia="es-ES"/>
        </w:rPr>
        <w:t>x</w:t>
      </w:r>
      <w:r w:rsidR="00C60E89">
        <w:rPr>
          <w:rFonts w:ascii="Museo Sans 300" w:eastAsia="Times New Roman" w:hAnsi="Museo Sans 300"/>
          <w:sz w:val="20"/>
          <w:szCs w:val="20"/>
          <w:lang w:eastAsia="es-ES"/>
        </w:rPr>
        <w:t>xx</w:t>
      </w:r>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083817">
        <w:rPr>
          <w:rFonts w:ascii="Museo Sans 300" w:eastAsia="Times New Roman" w:hAnsi="Museo Sans 300"/>
          <w:sz w:val="20"/>
          <w:szCs w:val="20"/>
          <w:lang w:eastAsia="es-ES"/>
        </w:rPr>
        <w:t>DOSCIENTOS VEINTE</w:t>
      </w:r>
      <w:r w:rsidRPr="0080776A">
        <w:rPr>
          <w:rFonts w:ascii="Museo Sans 300" w:eastAsia="Times New Roman" w:hAnsi="Museo Sans 300"/>
          <w:sz w:val="20"/>
          <w:szCs w:val="20"/>
          <w:lang w:eastAsia="es-ES"/>
        </w:rPr>
        <w:t xml:space="preserve"> </w:t>
      </w:r>
      <w:r w:rsidR="00083817">
        <w:rPr>
          <w:rFonts w:ascii="Museo Sans 300" w:eastAsia="Times New Roman" w:hAnsi="Museo Sans 300"/>
          <w:sz w:val="20"/>
          <w:szCs w:val="20"/>
          <w:lang w:eastAsia="es-ES"/>
        </w:rPr>
        <w:t>66</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5F28AF">
        <w:rPr>
          <w:rFonts w:ascii="Museo Sans 300" w:eastAsia="Times New Roman" w:hAnsi="Museo Sans 300"/>
          <w:sz w:val="20"/>
          <w:szCs w:val="20"/>
          <w:lang w:eastAsia="es-ES"/>
        </w:rPr>
        <w:t>220.66</w:t>
      </w:r>
      <w:r w:rsidRPr="00C54511">
        <w:rPr>
          <w:rFonts w:ascii="Museo Sans 300" w:eastAsia="Times New Roman" w:hAnsi="Museo Sans 300"/>
          <w:sz w:val="20"/>
          <w:szCs w:val="20"/>
          <w:lang w:eastAsia="es-ES"/>
        </w:rPr>
        <w:t>) IVA incluido, en concepto de energía no registrada,</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2582998A" w14:textId="77777777" w:rsidR="007C5596" w:rsidRDefault="007C5596" w:rsidP="00140392">
      <w:pPr>
        <w:spacing w:after="0" w:line="240" w:lineRule="auto"/>
        <w:ind w:left="426"/>
        <w:jc w:val="both"/>
        <w:rPr>
          <w:rFonts w:ascii="Museo Sans 300" w:eastAsia="Times New Roman" w:hAnsi="Museo Sans 300"/>
          <w:sz w:val="20"/>
          <w:szCs w:val="20"/>
          <w:lang w:eastAsia="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46D82565"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r w:rsidRPr="00C54511">
        <w:rPr>
          <w:rFonts w:ascii="Museo Sans 300" w:hAnsi="Museo Sans 300"/>
          <w:sz w:val="20"/>
          <w:szCs w:val="20"/>
          <w:lang w:val="es-ES"/>
        </w:rPr>
        <w:t>N.° IT-</w:t>
      </w:r>
      <w:r w:rsidR="00F501AB">
        <w:rPr>
          <w:rFonts w:ascii="Museo Sans 300" w:hAnsi="Museo Sans 300"/>
          <w:sz w:val="20"/>
          <w:szCs w:val="20"/>
          <w:lang w:val="es-ES"/>
        </w:rPr>
        <w:t>0158</w:t>
      </w:r>
      <w:r w:rsidR="00727E36">
        <w:rPr>
          <w:rFonts w:ascii="Museo Sans 300" w:hAnsi="Museo Sans 300"/>
          <w:sz w:val="20"/>
          <w:szCs w:val="20"/>
          <w:lang w:val="es-ES"/>
        </w:rPr>
        <w:t>-CAU-23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a lo establecido en el artículo 129 de la Ley de Procedimientos Administrativos, esta Superintendencia considera pertinente adoptar el dictamen de</w:t>
      </w:r>
      <w:r w:rsidR="00F430A7">
        <w:rPr>
          <w:rFonts w:ascii="Museo Sans 300" w:eastAsia="Times New Roman" w:hAnsi="Museo Sans 300"/>
          <w:sz w:val="20"/>
          <w:szCs w:val="20"/>
          <w:lang w:eastAsia="es-ES"/>
        </w:rPr>
        <w:t xml:space="preserve"> los</w:t>
      </w:r>
      <w:r w:rsidRPr="00C54511">
        <w:rPr>
          <w:rFonts w:ascii="Museo Sans 300" w:eastAsia="Times New Roman" w:hAnsi="Museo Sans 300"/>
          <w:sz w:val="20"/>
          <w:szCs w:val="20"/>
          <w:lang w:eastAsia="es-ES"/>
        </w:rPr>
        <w:t xml:space="preserve"> informe</w:t>
      </w:r>
      <w:r w:rsidR="00F430A7">
        <w:rPr>
          <w:rFonts w:ascii="Museo Sans 300" w:eastAsia="Times New Roman" w:hAnsi="Museo Sans 300"/>
          <w:sz w:val="20"/>
          <w:szCs w:val="20"/>
          <w:lang w:eastAsia="es-ES"/>
        </w:rPr>
        <w:t>s N.°</w:t>
      </w:r>
      <w:r w:rsidR="003E3C6E">
        <w:rPr>
          <w:rFonts w:ascii="Museo Sans 300" w:eastAsia="Times New Roman" w:hAnsi="Museo Sans 300"/>
          <w:sz w:val="20"/>
          <w:szCs w:val="20"/>
          <w:lang w:eastAsia="es-ES"/>
        </w:rPr>
        <w:t xml:space="preserve"> </w:t>
      </w:r>
      <w:r w:rsidR="003E3C6E" w:rsidRPr="00A24EFF">
        <w:rPr>
          <w:rFonts w:ascii="Museo Sans 300" w:eastAsia="Arial" w:hAnsi="Museo Sans 300"/>
          <w:color w:val="000000" w:themeColor="text1"/>
          <w:sz w:val="20"/>
          <w:szCs w:val="20"/>
        </w:rPr>
        <w:t>IT-0</w:t>
      </w:r>
      <w:r w:rsidR="003E3C6E">
        <w:rPr>
          <w:rFonts w:ascii="Museo Sans 300" w:eastAsia="Arial" w:hAnsi="Museo Sans 300"/>
          <w:color w:val="000000" w:themeColor="text1"/>
          <w:sz w:val="20"/>
          <w:szCs w:val="20"/>
        </w:rPr>
        <w:t>034</w:t>
      </w:r>
      <w:r w:rsidR="003E3C6E" w:rsidRPr="00A24EFF">
        <w:rPr>
          <w:rFonts w:ascii="Museo Sans 300" w:eastAsia="Arial" w:hAnsi="Museo Sans 300"/>
          <w:color w:val="000000" w:themeColor="text1"/>
          <w:sz w:val="20"/>
          <w:szCs w:val="20"/>
        </w:rPr>
        <w:t>-CAU-2</w:t>
      </w:r>
      <w:r w:rsidR="003E3C6E">
        <w:rPr>
          <w:rFonts w:ascii="Museo Sans 300" w:eastAsia="Arial" w:hAnsi="Museo Sans 300"/>
          <w:color w:val="000000" w:themeColor="text1"/>
          <w:sz w:val="20"/>
          <w:szCs w:val="20"/>
        </w:rPr>
        <w:t>3</w:t>
      </w:r>
      <w:r w:rsidR="003E3C6E" w:rsidRPr="00A24EFF">
        <w:rPr>
          <w:rFonts w:ascii="Museo Sans 300" w:eastAsia="Arial" w:hAnsi="Museo Sans 300"/>
          <w:color w:val="000000" w:themeColor="text1"/>
          <w:sz w:val="20"/>
          <w:szCs w:val="20"/>
        </w:rPr>
        <w:t xml:space="preserve"> e IT-</w:t>
      </w:r>
      <w:r w:rsidR="003E3C6E">
        <w:rPr>
          <w:rFonts w:ascii="Museo Sans 300" w:eastAsia="Arial" w:hAnsi="Museo Sans 300"/>
          <w:color w:val="000000" w:themeColor="text1"/>
          <w:sz w:val="20"/>
          <w:szCs w:val="20"/>
        </w:rPr>
        <w:t xml:space="preserve">0158-CAU-23 </w:t>
      </w:r>
      <w:r w:rsidRPr="00C54511">
        <w:rPr>
          <w:rFonts w:ascii="Museo Sans 300" w:eastAsia="Times New Roman" w:hAnsi="Museo Sans 300"/>
          <w:sz w:val="20"/>
          <w:szCs w:val="20"/>
          <w:lang w:eastAsia="es-ES"/>
        </w:rPr>
        <w:t xml:space="preserve"> y, en consecuencia, confirmar el acuerdo N.°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455448">
        <w:rPr>
          <w:rFonts w:ascii="Museo Sans 300" w:eastAsia="Arial" w:hAnsi="Museo Sans 300" w:cs="Arial"/>
          <w:sz w:val="20"/>
          <w:szCs w:val="20"/>
          <w:lang w:eastAsia="es-SV"/>
        </w:rPr>
        <w:t>0200</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establecer que la sociedad EEO, S.A. de C.V. tiene derecho a cobrar a</w:t>
      </w:r>
      <w:r w:rsidR="007C5596">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señor</w:t>
      </w:r>
      <w:bookmarkStart w:id="6" w:name="_Hlk112248656"/>
      <w:r>
        <w:rPr>
          <w:rFonts w:ascii="Museo Sans 300" w:eastAsia="Times New Roman" w:hAnsi="Museo Sans 300"/>
          <w:sz w:val="20"/>
          <w:szCs w:val="20"/>
          <w:lang w:eastAsia="es-ES"/>
        </w:rPr>
        <w:t xml:space="preserve"> </w:t>
      </w:r>
      <w:r w:rsidR="005D4A6E">
        <w:rPr>
          <w:rFonts w:ascii="Museo Sans 300" w:eastAsia="Times New Roman" w:hAnsi="Museo Sans 300"/>
          <w:sz w:val="20"/>
          <w:szCs w:val="20"/>
          <w:lang w:eastAsia="es-ES"/>
        </w:rPr>
        <w:t>x</w:t>
      </w:r>
      <w:r w:rsidR="00C60E89">
        <w:rPr>
          <w:rFonts w:ascii="Museo Sans 300" w:eastAsia="Times New Roman" w:hAnsi="Museo Sans 300"/>
          <w:sz w:val="20"/>
          <w:szCs w:val="20"/>
          <w:lang w:eastAsia="es-ES"/>
        </w:rPr>
        <w:t>xx</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083817">
        <w:rPr>
          <w:rFonts w:ascii="Museo Sans 300" w:eastAsia="Times New Roman" w:hAnsi="Museo Sans 300"/>
          <w:sz w:val="20"/>
          <w:szCs w:val="20"/>
          <w:lang w:eastAsia="es-ES"/>
        </w:rPr>
        <w:t>DOSCIENTOS VEINTE</w:t>
      </w:r>
      <w:r>
        <w:rPr>
          <w:rFonts w:ascii="Museo Sans 300" w:eastAsia="Times New Roman" w:hAnsi="Museo Sans 300"/>
          <w:sz w:val="20"/>
          <w:szCs w:val="20"/>
          <w:lang w:eastAsia="es-ES"/>
        </w:rPr>
        <w:t xml:space="preserve"> </w:t>
      </w:r>
      <w:r w:rsidR="00083817">
        <w:rPr>
          <w:rFonts w:ascii="Museo Sans 300" w:eastAsia="Times New Roman" w:hAnsi="Museo Sans 300"/>
          <w:sz w:val="20"/>
          <w:szCs w:val="20"/>
          <w:lang w:eastAsia="es-ES"/>
        </w:rPr>
        <w:t>66</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5F28AF">
        <w:rPr>
          <w:rFonts w:ascii="Museo Sans 300" w:eastAsia="Times New Roman" w:hAnsi="Museo Sans 300"/>
          <w:sz w:val="20"/>
          <w:szCs w:val="20"/>
          <w:lang w:eastAsia="es-ES"/>
        </w:rPr>
        <w:t>220.66</w:t>
      </w:r>
      <w:r w:rsidRPr="00C54511">
        <w:rPr>
          <w:rFonts w:ascii="Museo Sans 300" w:eastAsia="Times New Roman" w:hAnsi="Museo Sans 300"/>
          <w:sz w:val="20"/>
          <w:szCs w:val="20"/>
          <w:lang w:eastAsia="es-ES"/>
        </w:rPr>
        <w:t>) IVA incluido, en concepto de energía no registrada,</w:t>
      </w:r>
      <w:r w:rsidRPr="00C54511">
        <w:rPr>
          <w:rFonts w:ascii="Museo 300" w:hAnsi="Museo 300" w:cs="Segoe UI"/>
          <w:sz w:val="16"/>
          <w:szCs w:val="16"/>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w:t>
      </w:r>
      <w:r w:rsidR="007C5596">
        <w:rPr>
          <w:rFonts w:ascii="Museo Sans 300" w:eastAsia="Times New Roman" w:hAnsi="Museo Sans 300"/>
          <w:sz w:val="20"/>
          <w:szCs w:val="20"/>
          <w:lang w:eastAsia="es-ES"/>
        </w:rPr>
        <w:t>2</w:t>
      </w:r>
      <w:r w:rsidRPr="00C54511">
        <w:rPr>
          <w:rFonts w:ascii="Museo Sans 300" w:eastAsia="Times New Roman" w:hAnsi="Museo Sans 300"/>
          <w:sz w:val="20"/>
          <w:szCs w:val="20"/>
          <w:lang w:eastAsia="es-ES"/>
        </w:rPr>
        <w:t>.</w:t>
      </w:r>
    </w:p>
    <w:p w14:paraId="5D8DB36A" w14:textId="77777777" w:rsidR="003E3C6E" w:rsidRDefault="003E3C6E"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6"/>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67CE2E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BE82C0C" w14:textId="44EEB3CE" w:rsidR="00083817" w:rsidRDefault="0008381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0A781F6" w14:textId="77777777" w:rsidR="00083817" w:rsidRPr="009F0B26" w:rsidRDefault="00083817" w:rsidP="00083817">
      <w:pPr>
        <w:numPr>
          <w:ilvl w:val="0"/>
          <w:numId w:val="1"/>
        </w:numPr>
        <w:suppressAutoHyphens/>
        <w:spacing w:after="0" w:line="240" w:lineRule="auto"/>
        <w:ind w:left="567"/>
        <w:jc w:val="center"/>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1531B208" w14:textId="77777777" w:rsidR="00083817" w:rsidRDefault="00083817" w:rsidP="00083817">
      <w:pPr>
        <w:tabs>
          <w:tab w:val="left" w:pos="8840"/>
        </w:tabs>
        <w:spacing w:after="0" w:line="240" w:lineRule="auto"/>
        <w:ind w:left="567"/>
        <w:jc w:val="both"/>
        <w:rPr>
          <w:rStyle w:val="eop"/>
          <w:rFonts w:ascii="Museo Sans 300" w:eastAsia="Museo Sans" w:hAnsi="Museo Sans 300" w:cs="Segoe UI"/>
          <w:sz w:val="20"/>
          <w:szCs w:val="20"/>
        </w:rPr>
      </w:pPr>
    </w:p>
    <w:p w14:paraId="2E879375" w14:textId="77777777" w:rsidR="00083817" w:rsidRPr="00054AEF" w:rsidRDefault="00083817" w:rsidP="0008381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2230ABF9" w14:textId="77777777" w:rsidR="00083817" w:rsidRDefault="00083817" w:rsidP="00083817">
      <w:pPr>
        <w:autoSpaceDE w:val="0"/>
        <w:adjustRightInd w:val="0"/>
        <w:spacing w:after="0" w:line="240" w:lineRule="auto"/>
        <w:ind w:left="426"/>
        <w:jc w:val="both"/>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40423956" w14:textId="77777777" w:rsidR="00083817" w:rsidRDefault="00083817" w:rsidP="00083817">
      <w:pPr>
        <w:autoSpaceDE w:val="0"/>
        <w:adjustRightInd w:val="0"/>
        <w:spacing w:after="0" w:line="240" w:lineRule="auto"/>
        <w:ind w:left="426"/>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479E75D4" w14:textId="77777777" w:rsidR="00083817" w:rsidRDefault="00083817" w:rsidP="00083817">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1BE14EE6" w14:textId="4DB9511D" w:rsidR="00083817" w:rsidRPr="003E3C6E" w:rsidRDefault="00083817" w:rsidP="003E3C6E">
      <w:pPr>
        <w:autoSpaceDE w:val="0"/>
        <w:adjustRightInd w:val="0"/>
        <w:spacing w:after="0" w:line="240" w:lineRule="auto"/>
        <w:ind w:left="426"/>
        <w:jc w:val="both"/>
        <w:rPr>
          <w:rFonts w:ascii="Museo Sans 300" w:hAnsi="Museo Sans 300" w:cs="Calibri"/>
          <w:color w:val="000000"/>
          <w:sz w:val="20"/>
          <w:szCs w:val="20"/>
        </w:rPr>
      </w:pPr>
      <w:r w:rsidRPr="009A03C0">
        <w:rPr>
          <w:rFonts w:ascii="Museo Sans 300" w:hAnsi="Museo Sans 300" w:cs="Calibri"/>
          <w:color w:val="000000"/>
          <w:sz w:val="20"/>
          <w:szCs w:val="20"/>
        </w:rPr>
        <w:t>1.Los días 10 de junio y 1 de julio de 2023, en un horario de 8:00 a.m. a las 5:00 p.m.;</w:t>
      </w:r>
    </w:p>
    <w:p w14:paraId="2D9C8826" w14:textId="77777777" w:rsidR="00083817" w:rsidRPr="009A03C0" w:rsidRDefault="00083817" w:rsidP="00083817">
      <w:pPr>
        <w:autoSpaceDE w:val="0"/>
        <w:adjustRightInd w:val="0"/>
        <w:spacing w:after="0" w:line="240" w:lineRule="auto"/>
        <w:ind w:left="426"/>
        <w:jc w:val="both"/>
        <w:rPr>
          <w:rFonts w:ascii="Museo Sans 300" w:hAnsi="Museo Sans 300" w:cs="Calibri"/>
          <w:color w:val="000000"/>
          <w:sz w:val="20"/>
          <w:szCs w:val="20"/>
        </w:rPr>
      </w:pPr>
      <w:r w:rsidRPr="009A03C0">
        <w:rPr>
          <w:rFonts w:ascii="Museo Sans 300" w:hAnsi="Museo Sans 300" w:cs="Calibri"/>
          <w:color w:val="000000"/>
          <w:sz w:val="20"/>
          <w:szCs w:val="20"/>
        </w:rPr>
        <w:lastRenderedPageBreak/>
        <w:t>2.</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691FF54A" w14:textId="77777777" w:rsidR="00083817" w:rsidRPr="009A03C0" w:rsidRDefault="00083817" w:rsidP="0008381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0A120FC6" w14:textId="77777777" w:rsidR="00083817" w:rsidRDefault="00083817" w:rsidP="00083817">
      <w:pPr>
        <w:autoSpaceDE w:val="0"/>
        <w:adjustRightInd w:val="0"/>
        <w:spacing w:after="0" w:line="240" w:lineRule="auto"/>
        <w:ind w:left="426"/>
        <w:jc w:val="both"/>
        <w:rPr>
          <w:rFonts w:ascii="Museo Sans 300" w:hAnsi="Museo Sans 300" w:cs="Calibri"/>
          <w:color w:val="000000"/>
          <w:sz w:val="20"/>
          <w:szCs w:val="20"/>
        </w:rPr>
      </w:pPr>
      <w:r w:rsidRPr="009A03C0">
        <w:rPr>
          <w:rFonts w:ascii="Museo Sans 300" w:hAnsi="Museo Sans 300" w:cs="Calibri"/>
          <w:color w:val="000000"/>
          <w:sz w:val="20"/>
          <w:szCs w:val="20"/>
        </w:rPr>
        <w:t>3.</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El día 22 de julio de 2023, en un horario de 8:00 a.m. a las 11:00 a.m.</w:t>
      </w:r>
    </w:p>
    <w:p w14:paraId="71F3C404" w14:textId="77777777" w:rsidR="00083817" w:rsidRPr="007D13AA" w:rsidRDefault="00083817" w:rsidP="00083817">
      <w:pPr>
        <w:tabs>
          <w:tab w:val="left" w:pos="8840"/>
        </w:tabs>
        <w:spacing w:after="0" w:line="240" w:lineRule="auto"/>
        <w:jc w:val="both"/>
        <w:rPr>
          <w:rFonts w:ascii="Museo Sans 300" w:eastAsia="Times New Roman" w:hAnsi="Museo Sans 300" w:cs="Calibri"/>
          <w:color w:val="000000"/>
          <w:sz w:val="20"/>
          <w:szCs w:val="20"/>
          <w:lang w:eastAsia="es-SV"/>
        </w:rPr>
      </w:pPr>
    </w:p>
    <w:p w14:paraId="2FB3CA49" w14:textId="77777777" w:rsidR="00083817" w:rsidRPr="00CF7A86" w:rsidRDefault="00083817" w:rsidP="00083817">
      <w:pPr>
        <w:autoSpaceDE w:val="0"/>
        <w:adjustRightInd w:val="0"/>
        <w:spacing w:after="0" w:line="240" w:lineRule="auto"/>
        <w:ind w:left="426"/>
        <w:jc w:val="both"/>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1474D1F6" w14:textId="77777777" w:rsidR="00083817" w:rsidRPr="00683C3C" w:rsidRDefault="0008381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751B4376"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r w:rsidRPr="00FF5DF4">
        <w:rPr>
          <w:rFonts w:ascii="Museo Sans 300" w:eastAsia="Arial" w:hAnsi="Museo Sans 300"/>
          <w:sz w:val="20"/>
          <w:szCs w:val="20"/>
          <w:lang w:val="es-ES_tradnl" w:eastAsia="es-ES"/>
        </w:rPr>
        <w:t>N.°</w:t>
      </w:r>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455448">
        <w:rPr>
          <w:rFonts w:ascii="Museo Sans 300" w:eastAsia="Times New Roman" w:hAnsi="Museo Sans 300"/>
          <w:sz w:val="20"/>
          <w:szCs w:val="20"/>
          <w:lang w:val="es-ES" w:eastAsia="es-ES"/>
        </w:rPr>
        <w:t>0200</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C85E9E" w:rsidRPr="00F26578">
        <w:rPr>
          <w:rFonts w:ascii="Museo Sans 300" w:hAnsi="Museo Sans 300"/>
          <w:sz w:val="20"/>
          <w:szCs w:val="20"/>
          <w:lang w:val="es-ES"/>
        </w:rPr>
        <w:t xml:space="preserve"> </w:t>
      </w:r>
      <w:r w:rsidR="00083817">
        <w:rPr>
          <w:rFonts w:ascii="Museo Sans 300" w:hAnsi="Museo Sans 300"/>
          <w:sz w:val="20"/>
          <w:szCs w:val="20"/>
          <w:lang w:val="es-ES"/>
        </w:rPr>
        <w:t>uno</w:t>
      </w:r>
      <w:r w:rsidR="00C85E9E" w:rsidRPr="00F26578">
        <w:rPr>
          <w:rFonts w:ascii="Museo Sans 300" w:hAnsi="Museo Sans 300"/>
          <w:sz w:val="20"/>
          <w:szCs w:val="20"/>
          <w:lang w:val="es-ES"/>
        </w:rPr>
        <w:t xml:space="preserve"> de </w:t>
      </w:r>
      <w:r w:rsidR="00083817">
        <w:rPr>
          <w:rFonts w:ascii="Museo Sans 300" w:hAnsi="Museo Sans 300"/>
          <w:sz w:val="20"/>
          <w:szCs w:val="20"/>
          <w:lang w:val="es-ES"/>
        </w:rPr>
        <w:t>marzo</w:t>
      </w:r>
      <w:r w:rsidR="00C85E9E" w:rsidRPr="00F26578">
        <w:rPr>
          <w:rFonts w:ascii="Museo Sans 300" w:hAnsi="Museo Sans 300"/>
          <w:sz w:val="20"/>
          <w:szCs w:val="20"/>
          <w:lang w:val="es-ES"/>
        </w:rPr>
        <w:t xml:space="preserve"> del presente año</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791A872F" w14:textId="77777777" w:rsidR="00083817" w:rsidRPr="007D13AA" w:rsidRDefault="00083817" w:rsidP="00083817">
      <w:pPr>
        <w:numPr>
          <w:ilvl w:val="0"/>
          <w:numId w:val="2"/>
        </w:numPr>
        <w:spacing w:after="0" w:line="240" w:lineRule="auto"/>
        <w:ind w:left="360"/>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09C11E4C" w14:textId="77777777" w:rsidR="00083817" w:rsidRDefault="00083817" w:rsidP="00083817">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0B405C7" w14:textId="77777777" w:rsidR="00083817" w:rsidRPr="009A03C0" w:rsidRDefault="00083817" w:rsidP="00083817">
      <w:pPr>
        <w:spacing w:after="0" w:line="240" w:lineRule="auto"/>
        <w:ind w:left="360"/>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1.Los días 10 de junio y 1 de julio de 2023, en un horario de 8:00 a.m. a las 5:00 p.m.;</w:t>
      </w:r>
    </w:p>
    <w:p w14:paraId="254E77AA" w14:textId="77777777" w:rsidR="00083817" w:rsidRPr="009A03C0" w:rsidRDefault="00083817" w:rsidP="0008381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4E517C77" w14:textId="77777777" w:rsidR="00083817" w:rsidRPr="009A03C0" w:rsidRDefault="00083817" w:rsidP="00083817">
      <w:pPr>
        <w:spacing w:after="0" w:line="240" w:lineRule="auto"/>
        <w:ind w:left="360"/>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2.</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2720B48D" w14:textId="77777777" w:rsidR="00083817" w:rsidRPr="009A03C0" w:rsidRDefault="00083817" w:rsidP="00083817">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CBB5E77" w14:textId="77777777" w:rsidR="00083817" w:rsidRDefault="00083817" w:rsidP="00083817">
      <w:pPr>
        <w:spacing w:after="0" w:line="240" w:lineRule="auto"/>
        <w:ind w:left="360"/>
        <w:jc w:val="both"/>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2B23BB85" w14:textId="77777777" w:rsidR="00083817" w:rsidRPr="007D13AA" w:rsidRDefault="00083817" w:rsidP="00083817">
      <w:pPr>
        <w:tabs>
          <w:tab w:val="left" w:pos="8840"/>
        </w:tabs>
        <w:spacing w:after="0" w:line="240" w:lineRule="auto"/>
        <w:jc w:val="both"/>
        <w:rPr>
          <w:rFonts w:ascii="Museo Sans 300" w:eastAsia="Times New Roman" w:hAnsi="Museo Sans 300" w:cs="Calibri"/>
          <w:color w:val="000000"/>
          <w:sz w:val="20"/>
          <w:szCs w:val="20"/>
          <w:lang w:eastAsia="es-SV"/>
        </w:rPr>
      </w:pPr>
    </w:p>
    <w:p w14:paraId="14DDB150" w14:textId="77777777" w:rsidR="00083817" w:rsidRPr="00CF7A86" w:rsidRDefault="00083817" w:rsidP="00083817">
      <w:pPr>
        <w:spacing w:after="0" w:line="240" w:lineRule="auto"/>
        <w:ind w:left="360"/>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21ACB406" w14:textId="77777777" w:rsidR="003E3C6E" w:rsidRDefault="003E3C6E" w:rsidP="003E3C6E">
      <w:pPr>
        <w:spacing w:after="0" w:line="240" w:lineRule="auto"/>
        <w:ind w:left="360"/>
        <w:jc w:val="both"/>
        <w:rPr>
          <w:rFonts w:ascii="Museo Sans 300" w:eastAsia="Arial" w:hAnsi="Museo Sans 300"/>
          <w:sz w:val="20"/>
          <w:szCs w:val="20"/>
          <w:lang w:val="es-ES_tradnl" w:eastAsia="es-ES"/>
        </w:rPr>
      </w:pPr>
    </w:p>
    <w:p w14:paraId="47F588F5" w14:textId="79BE5C44"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7C5596">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señor </w:t>
      </w:r>
      <w:r w:rsidR="005D4A6E">
        <w:rPr>
          <w:rStyle w:val="normaltextrun"/>
          <w:rFonts w:ascii="Museo Sans 300" w:hAnsi="Museo Sans 300"/>
          <w:color w:val="000000"/>
          <w:sz w:val="20"/>
          <w:szCs w:val="20"/>
          <w:shd w:val="clear" w:color="auto" w:fill="FFFFFF"/>
          <w:lang w:val="es-ES"/>
        </w:rPr>
        <w:t>x</w:t>
      </w:r>
      <w:r w:rsidR="00C60E89">
        <w:rPr>
          <w:rStyle w:val="normaltextrun"/>
          <w:rFonts w:ascii="Museo Sans 300" w:hAnsi="Museo Sans 300"/>
          <w:color w:val="000000"/>
          <w:sz w:val="20"/>
          <w:szCs w:val="20"/>
          <w:shd w:val="clear" w:color="auto" w:fill="FFFFFF"/>
          <w:lang w:val="es-ES"/>
        </w:rPr>
        <w:t>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r w:rsidRPr="00A348A9">
        <w:rPr>
          <w:rFonts w:ascii="Museo Sans 300" w:hAnsi="Museo Sans 300"/>
          <w:sz w:val="20"/>
          <w:szCs w:val="20"/>
          <w:lang w:val="es-ES_tradnl"/>
        </w:rPr>
        <w:t>N.°</w:t>
      </w:r>
      <w:r>
        <w:rPr>
          <w:rFonts w:ascii="Museo Sans 300" w:hAnsi="Museo Sans 300"/>
          <w:sz w:val="20"/>
          <w:szCs w:val="20"/>
          <w:lang w:val="es-ES_tradnl"/>
        </w:rPr>
        <w:t xml:space="preserve"> IT-</w:t>
      </w:r>
      <w:r w:rsidR="00F501AB">
        <w:rPr>
          <w:rFonts w:ascii="Museo Sans 300" w:hAnsi="Museo Sans 300"/>
          <w:sz w:val="20"/>
          <w:szCs w:val="20"/>
          <w:lang w:val="es-ES_tradnl"/>
        </w:rPr>
        <w:t>0158</w:t>
      </w:r>
      <w:r w:rsidR="00727E36">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1D11E5C3"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2A834D8" w14:textId="77777777" w:rsidR="00083817" w:rsidRDefault="00083817"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3E3C6E">
      <w:headerReference w:type="even" r:id="rId16"/>
      <w:headerReference w:type="default" r:id="rId17"/>
      <w:footerReference w:type="even" r:id="rId18"/>
      <w:footerReference w:type="default" r:id="rId19"/>
      <w:headerReference w:type="first" r:id="rId20"/>
      <w:footerReference w:type="first" r:id="rId21"/>
      <w:pgSz w:w="12240" w:h="15840"/>
      <w:pgMar w:top="2127" w:right="900"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4209" w14:textId="77777777" w:rsidR="00ED4B14" w:rsidRDefault="00ED4B14">
      <w:pPr>
        <w:spacing w:after="0" w:line="240" w:lineRule="auto"/>
      </w:pPr>
      <w:r>
        <w:separator/>
      </w:r>
    </w:p>
  </w:endnote>
  <w:endnote w:type="continuationSeparator" w:id="0">
    <w:p w14:paraId="3AA5356B" w14:textId="77777777" w:rsidR="00ED4B14" w:rsidRDefault="00ED4B14">
      <w:pPr>
        <w:spacing w:after="0" w:line="240" w:lineRule="auto"/>
      </w:pPr>
      <w:r>
        <w:continuationSeparator/>
      </w:r>
    </w:p>
  </w:endnote>
  <w:endnote w:type="continuationNotice" w:id="1">
    <w:p w14:paraId="4994769F" w14:textId="77777777" w:rsidR="00ED4B14" w:rsidRDefault="00ED4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CCF38" w14:textId="77777777" w:rsidR="00ED4B14" w:rsidRDefault="00ED4B14">
      <w:pPr>
        <w:spacing w:after="0" w:line="240" w:lineRule="auto"/>
      </w:pPr>
      <w:r>
        <w:separator/>
      </w:r>
    </w:p>
  </w:footnote>
  <w:footnote w:type="continuationSeparator" w:id="0">
    <w:p w14:paraId="6B5399DB" w14:textId="77777777" w:rsidR="00ED4B14" w:rsidRDefault="00ED4B14">
      <w:pPr>
        <w:spacing w:after="0" w:line="240" w:lineRule="auto"/>
      </w:pPr>
      <w:r>
        <w:continuationSeparator/>
      </w:r>
    </w:p>
  </w:footnote>
  <w:footnote w:type="continuationNotice" w:id="1">
    <w:p w14:paraId="68D51662" w14:textId="77777777" w:rsidR="00ED4B14" w:rsidRDefault="00ED4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F11463"/>
    <w:multiLevelType w:val="hybridMultilevel"/>
    <w:tmpl w:val="CD2811A0"/>
    <w:lvl w:ilvl="0" w:tplc="9FC039C4">
      <w:start w:val="1"/>
      <w:numFmt w:val="lowerLetter"/>
      <w:lvlText w:val="%1)"/>
      <w:lvlJc w:val="left"/>
      <w:pPr>
        <w:ind w:left="1080" w:hanging="360"/>
      </w:pPr>
      <w:rPr>
        <w:rFonts w:hint="default"/>
        <w:sz w:val="16"/>
        <w:szCs w:val="16"/>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0FA0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2FBA3B4E"/>
    <w:multiLevelType w:val="hybridMultilevel"/>
    <w:tmpl w:val="8D86C86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6AF750B9"/>
    <w:multiLevelType w:val="multilevel"/>
    <w:tmpl w:val="0E3EB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 w15:restartNumberingAfterBreak="0">
    <w:nsid w:val="76FC6693"/>
    <w:multiLevelType w:val="hybridMultilevel"/>
    <w:tmpl w:val="D2B616F4"/>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7"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8"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9"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0"/>
  </w:num>
  <w:num w:numId="2" w16cid:durableId="575092382">
    <w:abstractNumId w:val="19"/>
  </w:num>
  <w:num w:numId="3" w16cid:durableId="1211377342">
    <w:abstractNumId w:val="5"/>
  </w:num>
  <w:num w:numId="4" w16cid:durableId="1080327858">
    <w:abstractNumId w:val="14"/>
  </w:num>
  <w:num w:numId="5" w16cid:durableId="1735932633">
    <w:abstractNumId w:val="12"/>
  </w:num>
  <w:num w:numId="6" w16cid:durableId="563874376">
    <w:abstractNumId w:val="11"/>
  </w:num>
  <w:num w:numId="7" w16cid:durableId="1029142186">
    <w:abstractNumId w:val="6"/>
  </w:num>
  <w:num w:numId="8" w16cid:durableId="1056976200">
    <w:abstractNumId w:val="1"/>
  </w:num>
  <w:num w:numId="9" w16cid:durableId="1713458067">
    <w:abstractNumId w:val="18"/>
  </w:num>
  <w:num w:numId="10" w16cid:durableId="1471053002">
    <w:abstractNumId w:val="0"/>
  </w:num>
  <w:num w:numId="11" w16cid:durableId="1667635997">
    <w:abstractNumId w:val="15"/>
  </w:num>
  <w:num w:numId="12" w16cid:durableId="575407709">
    <w:abstractNumId w:val="17"/>
  </w:num>
  <w:num w:numId="13" w16cid:durableId="179971838">
    <w:abstractNumId w:val="2"/>
  </w:num>
  <w:num w:numId="14" w16cid:durableId="56633098">
    <w:abstractNumId w:val="13"/>
  </w:num>
  <w:num w:numId="15" w16cid:durableId="107355425">
    <w:abstractNumId w:val="16"/>
  </w:num>
  <w:num w:numId="16" w16cid:durableId="1023094401">
    <w:abstractNumId w:val="7"/>
  </w:num>
  <w:num w:numId="17" w16cid:durableId="1594047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379930">
    <w:abstractNumId w:val="3"/>
  </w:num>
  <w:num w:numId="19" w16cid:durableId="945235822">
    <w:abstractNumId w:val="8"/>
  </w:num>
  <w:num w:numId="20" w16cid:durableId="11840514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749"/>
    <w:rsid w:val="00007BB4"/>
    <w:rsid w:val="000108D1"/>
    <w:rsid w:val="00010996"/>
    <w:rsid w:val="0001588E"/>
    <w:rsid w:val="0001630E"/>
    <w:rsid w:val="00016619"/>
    <w:rsid w:val="00017803"/>
    <w:rsid w:val="00017944"/>
    <w:rsid w:val="00017CEE"/>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1B63"/>
    <w:rsid w:val="00053AC9"/>
    <w:rsid w:val="00053F63"/>
    <w:rsid w:val="00055F64"/>
    <w:rsid w:val="00056AE4"/>
    <w:rsid w:val="00066ACA"/>
    <w:rsid w:val="0007062A"/>
    <w:rsid w:val="00070639"/>
    <w:rsid w:val="00070647"/>
    <w:rsid w:val="00070760"/>
    <w:rsid w:val="0007424E"/>
    <w:rsid w:val="0007523E"/>
    <w:rsid w:val="000758EA"/>
    <w:rsid w:val="00076FFB"/>
    <w:rsid w:val="00081CEC"/>
    <w:rsid w:val="00083817"/>
    <w:rsid w:val="000840EC"/>
    <w:rsid w:val="0008733E"/>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463"/>
    <w:rsid w:val="000C5A77"/>
    <w:rsid w:val="000C6AC0"/>
    <w:rsid w:val="000C74CE"/>
    <w:rsid w:val="000D0795"/>
    <w:rsid w:val="000D157D"/>
    <w:rsid w:val="000D2BAB"/>
    <w:rsid w:val="000D3DE9"/>
    <w:rsid w:val="000D4A65"/>
    <w:rsid w:val="000D5007"/>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2BEB"/>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443E"/>
    <w:rsid w:val="001B6148"/>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E6CB6"/>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714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C4D"/>
    <w:rsid w:val="002E2A0A"/>
    <w:rsid w:val="002E2D05"/>
    <w:rsid w:val="002E3EA6"/>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74"/>
    <w:rsid w:val="00356812"/>
    <w:rsid w:val="00357687"/>
    <w:rsid w:val="003606BA"/>
    <w:rsid w:val="0036168E"/>
    <w:rsid w:val="0036219E"/>
    <w:rsid w:val="003627A8"/>
    <w:rsid w:val="00362872"/>
    <w:rsid w:val="0036545A"/>
    <w:rsid w:val="003664F9"/>
    <w:rsid w:val="00367350"/>
    <w:rsid w:val="00367915"/>
    <w:rsid w:val="0037049F"/>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561F"/>
    <w:rsid w:val="003C663A"/>
    <w:rsid w:val="003D0883"/>
    <w:rsid w:val="003D1AFD"/>
    <w:rsid w:val="003D1B74"/>
    <w:rsid w:val="003D200C"/>
    <w:rsid w:val="003D5A9F"/>
    <w:rsid w:val="003D67B5"/>
    <w:rsid w:val="003E382A"/>
    <w:rsid w:val="003E3C6E"/>
    <w:rsid w:val="003E3C8C"/>
    <w:rsid w:val="003E3E40"/>
    <w:rsid w:val="003E442E"/>
    <w:rsid w:val="003E44B7"/>
    <w:rsid w:val="003E49B5"/>
    <w:rsid w:val="003F0833"/>
    <w:rsid w:val="003F1AA3"/>
    <w:rsid w:val="003F5380"/>
    <w:rsid w:val="003F58FC"/>
    <w:rsid w:val="003F6BD4"/>
    <w:rsid w:val="0040088D"/>
    <w:rsid w:val="00400AFE"/>
    <w:rsid w:val="00402A62"/>
    <w:rsid w:val="00403A7E"/>
    <w:rsid w:val="00404FBF"/>
    <w:rsid w:val="00405BE8"/>
    <w:rsid w:val="00411965"/>
    <w:rsid w:val="00411B68"/>
    <w:rsid w:val="00414489"/>
    <w:rsid w:val="00416290"/>
    <w:rsid w:val="0042011B"/>
    <w:rsid w:val="004205EB"/>
    <w:rsid w:val="00420A0E"/>
    <w:rsid w:val="004254B6"/>
    <w:rsid w:val="00426F71"/>
    <w:rsid w:val="004276B2"/>
    <w:rsid w:val="00430A40"/>
    <w:rsid w:val="0043113C"/>
    <w:rsid w:val="00432B24"/>
    <w:rsid w:val="00434FA3"/>
    <w:rsid w:val="004360E6"/>
    <w:rsid w:val="0044157B"/>
    <w:rsid w:val="004418EF"/>
    <w:rsid w:val="0044299E"/>
    <w:rsid w:val="004446C8"/>
    <w:rsid w:val="0044527C"/>
    <w:rsid w:val="00446237"/>
    <w:rsid w:val="004479B3"/>
    <w:rsid w:val="00450E2E"/>
    <w:rsid w:val="004524A6"/>
    <w:rsid w:val="00452C82"/>
    <w:rsid w:val="00455448"/>
    <w:rsid w:val="00455C5F"/>
    <w:rsid w:val="004569D2"/>
    <w:rsid w:val="00457170"/>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B02B2"/>
    <w:rsid w:val="004B1B2A"/>
    <w:rsid w:val="004B22DA"/>
    <w:rsid w:val="004B330D"/>
    <w:rsid w:val="004B3DAC"/>
    <w:rsid w:val="004B3E37"/>
    <w:rsid w:val="004B500F"/>
    <w:rsid w:val="004B69E1"/>
    <w:rsid w:val="004B702A"/>
    <w:rsid w:val="004B75EF"/>
    <w:rsid w:val="004C03F9"/>
    <w:rsid w:val="004C0C7F"/>
    <w:rsid w:val="004C2538"/>
    <w:rsid w:val="004C398C"/>
    <w:rsid w:val="004C4FAF"/>
    <w:rsid w:val="004C56A0"/>
    <w:rsid w:val="004C7300"/>
    <w:rsid w:val="004D0060"/>
    <w:rsid w:val="004D1BA7"/>
    <w:rsid w:val="004D1DB2"/>
    <w:rsid w:val="004D3F1F"/>
    <w:rsid w:val="004D51A7"/>
    <w:rsid w:val="004D5282"/>
    <w:rsid w:val="004D639E"/>
    <w:rsid w:val="004D64EA"/>
    <w:rsid w:val="004D6A32"/>
    <w:rsid w:val="004D781E"/>
    <w:rsid w:val="004E07EE"/>
    <w:rsid w:val="004E1647"/>
    <w:rsid w:val="004E186C"/>
    <w:rsid w:val="004E1D5A"/>
    <w:rsid w:val="004E30A4"/>
    <w:rsid w:val="004E358A"/>
    <w:rsid w:val="004E61E5"/>
    <w:rsid w:val="004E6224"/>
    <w:rsid w:val="004E652F"/>
    <w:rsid w:val="004F096E"/>
    <w:rsid w:val="004F0D94"/>
    <w:rsid w:val="004F0F1F"/>
    <w:rsid w:val="004F1426"/>
    <w:rsid w:val="004F220A"/>
    <w:rsid w:val="004F366C"/>
    <w:rsid w:val="004F50DD"/>
    <w:rsid w:val="004F53B0"/>
    <w:rsid w:val="004F60BE"/>
    <w:rsid w:val="004F7E4D"/>
    <w:rsid w:val="00500B61"/>
    <w:rsid w:val="00502DE9"/>
    <w:rsid w:val="0050333A"/>
    <w:rsid w:val="0050454A"/>
    <w:rsid w:val="00504557"/>
    <w:rsid w:val="00506904"/>
    <w:rsid w:val="00506CD1"/>
    <w:rsid w:val="005079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A4"/>
    <w:rsid w:val="00542DE7"/>
    <w:rsid w:val="00543219"/>
    <w:rsid w:val="005451C4"/>
    <w:rsid w:val="00546D1F"/>
    <w:rsid w:val="00547629"/>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64D"/>
    <w:rsid w:val="005907D9"/>
    <w:rsid w:val="0059151E"/>
    <w:rsid w:val="00591995"/>
    <w:rsid w:val="0059235E"/>
    <w:rsid w:val="005949C7"/>
    <w:rsid w:val="0059516C"/>
    <w:rsid w:val="005955D8"/>
    <w:rsid w:val="00596AB8"/>
    <w:rsid w:val="005A1366"/>
    <w:rsid w:val="005A680A"/>
    <w:rsid w:val="005B1C20"/>
    <w:rsid w:val="005B1C37"/>
    <w:rsid w:val="005B750C"/>
    <w:rsid w:val="005C08F2"/>
    <w:rsid w:val="005C098C"/>
    <w:rsid w:val="005C1473"/>
    <w:rsid w:val="005C2279"/>
    <w:rsid w:val="005C2A97"/>
    <w:rsid w:val="005C49DD"/>
    <w:rsid w:val="005C4BDA"/>
    <w:rsid w:val="005D0218"/>
    <w:rsid w:val="005D4657"/>
    <w:rsid w:val="005D4A6E"/>
    <w:rsid w:val="005D5880"/>
    <w:rsid w:val="005D5FEA"/>
    <w:rsid w:val="005D62C6"/>
    <w:rsid w:val="005D7278"/>
    <w:rsid w:val="005D7896"/>
    <w:rsid w:val="005E066F"/>
    <w:rsid w:val="005E11C8"/>
    <w:rsid w:val="005E12A5"/>
    <w:rsid w:val="005E164A"/>
    <w:rsid w:val="005E1EDE"/>
    <w:rsid w:val="005E33D5"/>
    <w:rsid w:val="005E4ABF"/>
    <w:rsid w:val="005E6FA7"/>
    <w:rsid w:val="005F1F70"/>
    <w:rsid w:val="005F28AF"/>
    <w:rsid w:val="005F3D0D"/>
    <w:rsid w:val="005F68F3"/>
    <w:rsid w:val="005F6E87"/>
    <w:rsid w:val="005F75D8"/>
    <w:rsid w:val="006010E8"/>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4180"/>
    <w:rsid w:val="00694A7B"/>
    <w:rsid w:val="00695E59"/>
    <w:rsid w:val="00695F80"/>
    <w:rsid w:val="006A04B7"/>
    <w:rsid w:val="006A3A4A"/>
    <w:rsid w:val="006A65C0"/>
    <w:rsid w:val="006A685B"/>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236D"/>
    <w:rsid w:val="00723666"/>
    <w:rsid w:val="00725F67"/>
    <w:rsid w:val="007266B3"/>
    <w:rsid w:val="007267D9"/>
    <w:rsid w:val="00727E36"/>
    <w:rsid w:val="00727F07"/>
    <w:rsid w:val="007300BD"/>
    <w:rsid w:val="007333CA"/>
    <w:rsid w:val="00735991"/>
    <w:rsid w:val="00736C1C"/>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70B5"/>
    <w:rsid w:val="007F76CA"/>
    <w:rsid w:val="007F7CC4"/>
    <w:rsid w:val="00802A53"/>
    <w:rsid w:val="008049F1"/>
    <w:rsid w:val="00804DA9"/>
    <w:rsid w:val="00807CBA"/>
    <w:rsid w:val="00810528"/>
    <w:rsid w:val="008112AF"/>
    <w:rsid w:val="008126B9"/>
    <w:rsid w:val="0081294D"/>
    <w:rsid w:val="0081328D"/>
    <w:rsid w:val="008137D9"/>
    <w:rsid w:val="00813ADB"/>
    <w:rsid w:val="008162A3"/>
    <w:rsid w:val="00821D1E"/>
    <w:rsid w:val="00821D60"/>
    <w:rsid w:val="008225EB"/>
    <w:rsid w:val="00822E0F"/>
    <w:rsid w:val="008244C7"/>
    <w:rsid w:val="00824F86"/>
    <w:rsid w:val="0082501B"/>
    <w:rsid w:val="00825502"/>
    <w:rsid w:val="008313CF"/>
    <w:rsid w:val="00831516"/>
    <w:rsid w:val="00831D2E"/>
    <w:rsid w:val="00832476"/>
    <w:rsid w:val="00833F51"/>
    <w:rsid w:val="00835BB0"/>
    <w:rsid w:val="0083679F"/>
    <w:rsid w:val="00837DA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7D9A"/>
    <w:rsid w:val="00880B18"/>
    <w:rsid w:val="008810D1"/>
    <w:rsid w:val="008815CD"/>
    <w:rsid w:val="00882B31"/>
    <w:rsid w:val="00882E3B"/>
    <w:rsid w:val="0088511D"/>
    <w:rsid w:val="00886C9F"/>
    <w:rsid w:val="00887403"/>
    <w:rsid w:val="0088766E"/>
    <w:rsid w:val="00890494"/>
    <w:rsid w:val="00891679"/>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4E1C"/>
    <w:rsid w:val="00946D75"/>
    <w:rsid w:val="009470AC"/>
    <w:rsid w:val="00947FE6"/>
    <w:rsid w:val="009507D2"/>
    <w:rsid w:val="00953119"/>
    <w:rsid w:val="0095378E"/>
    <w:rsid w:val="00953B3A"/>
    <w:rsid w:val="00953B83"/>
    <w:rsid w:val="00956947"/>
    <w:rsid w:val="0096020D"/>
    <w:rsid w:val="00960FD0"/>
    <w:rsid w:val="0096255A"/>
    <w:rsid w:val="009626F6"/>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A00160"/>
    <w:rsid w:val="00A004A4"/>
    <w:rsid w:val="00A007F2"/>
    <w:rsid w:val="00A0098D"/>
    <w:rsid w:val="00A012D1"/>
    <w:rsid w:val="00A028A9"/>
    <w:rsid w:val="00A0649C"/>
    <w:rsid w:val="00A10445"/>
    <w:rsid w:val="00A107C9"/>
    <w:rsid w:val="00A13716"/>
    <w:rsid w:val="00A13909"/>
    <w:rsid w:val="00A20FF4"/>
    <w:rsid w:val="00A2256D"/>
    <w:rsid w:val="00A2463C"/>
    <w:rsid w:val="00A25F25"/>
    <w:rsid w:val="00A279B2"/>
    <w:rsid w:val="00A31834"/>
    <w:rsid w:val="00A3552A"/>
    <w:rsid w:val="00A35D39"/>
    <w:rsid w:val="00A36A42"/>
    <w:rsid w:val="00A403AE"/>
    <w:rsid w:val="00A41A88"/>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0332"/>
    <w:rsid w:val="00A72501"/>
    <w:rsid w:val="00A7370F"/>
    <w:rsid w:val="00A75455"/>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7648"/>
    <w:rsid w:val="00AD1C1B"/>
    <w:rsid w:val="00AD2DD9"/>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82D"/>
    <w:rsid w:val="00B34EDC"/>
    <w:rsid w:val="00B374DC"/>
    <w:rsid w:val="00B403ED"/>
    <w:rsid w:val="00B40E7D"/>
    <w:rsid w:val="00B44A0F"/>
    <w:rsid w:val="00B4740B"/>
    <w:rsid w:val="00B5266C"/>
    <w:rsid w:val="00B5300D"/>
    <w:rsid w:val="00B53376"/>
    <w:rsid w:val="00B569AE"/>
    <w:rsid w:val="00B56BC3"/>
    <w:rsid w:val="00B57065"/>
    <w:rsid w:val="00B57467"/>
    <w:rsid w:val="00B575A9"/>
    <w:rsid w:val="00B600E5"/>
    <w:rsid w:val="00B60144"/>
    <w:rsid w:val="00B6276A"/>
    <w:rsid w:val="00B62A67"/>
    <w:rsid w:val="00B62F1A"/>
    <w:rsid w:val="00B63332"/>
    <w:rsid w:val="00B66815"/>
    <w:rsid w:val="00B66D95"/>
    <w:rsid w:val="00B70748"/>
    <w:rsid w:val="00B72983"/>
    <w:rsid w:val="00B734A0"/>
    <w:rsid w:val="00B7420F"/>
    <w:rsid w:val="00B746F8"/>
    <w:rsid w:val="00B7566E"/>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3612"/>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5359"/>
    <w:rsid w:val="00C07D42"/>
    <w:rsid w:val="00C13A67"/>
    <w:rsid w:val="00C14EA7"/>
    <w:rsid w:val="00C1604A"/>
    <w:rsid w:val="00C168AD"/>
    <w:rsid w:val="00C1786C"/>
    <w:rsid w:val="00C21726"/>
    <w:rsid w:val="00C246BE"/>
    <w:rsid w:val="00C25730"/>
    <w:rsid w:val="00C26489"/>
    <w:rsid w:val="00C307D3"/>
    <w:rsid w:val="00C30A87"/>
    <w:rsid w:val="00C3247E"/>
    <w:rsid w:val="00C32ED5"/>
    <w:rsid w:val="00C330EA"/>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E89"/>
    <w:rsid w:val="00C61E4B"/>
    <w:rsid w:val="00C62B4F"/>
    <w:rsid w:val="00C64200"/>
    <w:rsid w:val="00C64EB1"/>
    <w:rsid w:val="00C65439"/>
    <w:rsid w:val="00C65A57"/>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2189"/>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0E57"/>
    <w:rsid w:val="00D2126D"/>
    <w:rsid w:val="00D21F75"/>
    <w:rsid w:val="00D22197"/>
    <w:rsid w:val="00D22BAC"/>
    <w:rsid w:val="00D2583D"/>
    <w:rsid w:val="00D27AB0"/>
    <w:rsid w:val="00D27BBE"/>
    <w:rsid w:val="00D31B68"/>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286F"/>
    <w:rsid w:val="00D6372A"/>
    <w:rsid w:val="00D65280"/>
    <w:rsid w:val="00D70496"/>
    <w:rsid w:val="00D717DC"/>
    <w:rsid w:val="00D71D25"/>
    <w:rsid w:val="00D74BFC"/>
    <w:rsid w:val="00D813FF"/>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4DC8"/>
    <w:rsid w:val="00DF7C8E"/>
    <w:rsid w:val="00E02517"/>
    <w:rsid w:val="00E02D26"/>
    <w:rsid w:val="00E0339C"/>
    <w:rsid w:val="00E03E38"/>
    <w:rsid w:val="00E05B9C"/>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815"/>
    <w:rsid w:val="00E36DD5"/>
    <w:rsid w:val="00E377FC"/>
    <w:rsid w:val="00E4095C"/>
    <w:rsid w:val="00E42BF9"/>
    <w:rsid w:val="00E43497"/>
    <w:rsid w:val="00E43CD9"/>
    <w:rsid w:val="00E4744A"/>
    <w:rsid w:val="00E47F45"/>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4970"/>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4B14"/>
    <w:rsid w:val="00ED5339"/>
    <w:rsid w:val="00EE0E94"/>
    <w:rsid w:val="00EE1C24"/>
    <w:rsid w:val="00EE202E"/>
    <w:rsid w:val="00EE4081"/>
    <w:rsid w:val="00EE605A"/>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562"/>
    <w:rsid w:val="00F15F64"/>
    <w:rsid w:val="00F16F6F"/>
    <w:rsid w:val="00F17025"/>
    <w:rsid w:val="00F177B6"/>
    <w:rsid w:val="00F1885C"/>
    <w:rsid w:val="00F21B5F"/>
    <w:rsid w:val="00F22070"/>
    <w:rsid w:val="00F22752"/>
    <w:rsid w:val="00F242AB"/>
    <w:rsid w:val="00F24D22"/>
    <w:rsid w:val="00F24D8D"/>
    <w:rsid w:val="00F26578"/>
    <w:rsid w:val="00F27C72"/>
    <w:rsid w:val="00F300AB"/>
    <w:rsid w:val="00F31A69"/>
    <w:rsid w:val="00F32BAD"/>
    <w:rsid w:val="00F353A2"/>
    <w:rsid w:val="00F36151"/>
    <w:rsid w:val="00F3776E"/>
    <w:rsid w:val="00F379CA"/>
    <w:rsid w:val="00F40C7A"/>
    <w:rsid w:val="00F4239E"/>
    <w:rsid w:val="00F42F56"/>
    <w:rsid w:val="00F430A7"/>
    <w:rsid w:val="00F43EB9"/>
    <w:rsid w:val="00F44D1D"/>
    <w:rsid w:val="00F455DD"/>
    <w:rsid w:val="00F4719B"/>
    <w:rsid w:val="00F501AB"/>
    <w:rsid w:val="00F50AA5"/>
    <w:rsid w:val="00F52374"/>
    <w:rsid w:val="00F53051"/>
    <w:rsid w:val="00F55870"/>
    <w:rsid w:val="00F6030B"/>
    <w:rsid w:val="00F60F70"/>
    <w:rsid w:val="00F6100F"/>
    <w:rsid w:val="00F610B1"/>
    <w:rsid w:val="00F61D57"/>
    <w:rsid w:val="00F62797"/>
    <w:rsid w:val="00F631E2"/>
    <w:rsid w:val="00F6483D"/>
    <w:rsid w:val="00F66E6C"/>
    <w:rsid w:val="00F67397"/>
    <w:rsid w:val="00F67A78"/>
    <w:rsid w:val="00F70785"/>
    <w:rsid w:val="00F70FF0"/>
    <w:rsid w:val="00F73FB9"/>
    <w:rsid w:val="00F74877"/>
    <w:rsid w:val="00F76799"/>
    <w:rsid w:val="00F817F0"/>
    <w:rsid w:val="00F8197D"/>
    <w:rsid w:val="00F82A2F"/>
    <w:rsid w:val="00F82FF1"/>
    <w:rsid w:val="00F838BA"/>
    <w:rsid w:val="00F83CB0"/>
    <w:rsid w:val="00F84459"/>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16-6-23. Expediente EP-2570-22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C91DD8C1-17E2-4D7B-89BE-B175C6879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4.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5.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3228</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2022-08-19T22:44:00Z</cp:lastPrinted>
  <dcterms:created xsi:type="dcterms:W3CDTF">2023-06-29T21:23:00Z</dcterms:created>
  <dcterms:modified xsi:type="dcterms:W3CDTF">2023-07-01T14:56:00Z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