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CDC8C6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45DAA">
        <w:rPr>
          <w:rFonts w:ascii="Museo Sans 900" w:eastAsia="Times New Roman" w:hAnsi="Museo Sans 900" w:cs="Times New Roman"/>
          <w:b/>
          <w:bCs/>
          <w:sz w:val="20"/>
          <w:szCs w:val="20"/>
          <w:lang w:val="es-MX" w:eastAsia="es-ES"/>
        </w:rPr>
        <w:t>0351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45DA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45DAA">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45DAA">
        <w:rPr>
          <w:rFonts w:ascii="Museo Sans 300" w:eastAsia="Times New Roman" w:hAnsi="Museo Sans 300" w:cs="Times New Roman"/>
          <w:sz w:val="20"/>
          <w:szCs w:val="20"/>
          <w:lang w:val="es-MX" w:eastAsia="es-ES"/>
        </w:rPr>
        <w:t>dos</w:t>
      </w:r>
      <w:r w:rsidR="00D900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45DAA">
        <w:rPr>
          <w:rFonts w:ascii="Museo Sans 300" w:eastAsia="Times New Roman" w:hAnsi="Museo Sans 300" w:cs="Times New Roman"/>
          <w:sz w:val="20"/>
          <w:szCs w:val="20"/>
          <w:lang w:val="es-MX" w:eastAsia="es-ES"/>
        </w:rPr>
        <w:t>mayo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4AEEBA16"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w:t>
      </w:r>
      <w:r w:rsidR="00016632" w:rsidRPr="00016632">
        <w:rPr>
          <w:rFonts w:ascii="Museo Sans 300" w:hAnsi="Museo Sans 300"/>
          <w:sz w:val="20"/>
          <w:szCs w:val="20"/>
          <w:lang w:val="es-SV"/>
        </w:rPr>
        <w:t xml:space="preserve">día nueve de enero de este año, el señor </w:t>
      </w:r>
      <w:proofErr w:type="spellStart"/>
      <w:r w:rsidR="00231E1B">
        <w:rPr>
          <w:rFonts w:ascii="Museo Sans 300" w:hAnsi="Museo Sans 300"/>
          <w:sz w:val="20"/>
          <w:szCs w:val="20"/>
          <w:lang w:val="es-SV"/>
        </w:rPr>
        <w:t>xxx</w:t>
      </w:r>
      <w:proofErr w:type="spellEnd"/>
      <w:r w:rsidR="00016632" w:rsidRPr="00016632">
        <w:rPr>
          <w:rFonts w:ascii="Museo Sans 300" w:hAnsi="Museo Sans 300"/>
          <w:sz w:val="20"/>
          <w:szCs w:val="20"/>
          <w:lang w:val="es-SV"/>
        </w:rPr>
        <w:t xml:space="preserve"> interpuso un reclamo en contra de la sociedad AES CLESA y Cía., S. en C. de C.V. por el cobro de la cantidad de DOS MIL TRESCIENTOS OCHENTA Y SIETE 83/100 DÓLARES DE LOS ESTADOS UNIDOS DE AMÉRICA (USD 2,387.83) IVA incluido, debido a la presunta existencia de una condición irregular que afectó el correcto registro del consumo de energía eléctrica en el suministro identificado con el NIC </w:t>
      </w:r>
      <w:proofErr w:type="spellStart"/>
      <w:r w:rsidR="00231E1B">
        <w:rPr>
          <w:rFonts w:ascii="Museo Sans 300" w:hAnsi="Museo Sans 300"/>
          <w:sz w:val="20"/>
          <w:szCs w:val="20"/>
          <w:lang w:val="es-SV"/>
        </w:rPr>
        <w:t>xxx</w:t>
      </w:r>
      <w:proofErr w:type="spellEnd"/>
      <w:r w:rsidR="00016632" w:rsidRPr="00016632">
        <w:rPr>
          <w:rFonts w:ascii="Museo Sans 300" w:hAnsi="Museo Sans 300"/>
          <w:sz w:val="20"/>
          <w:szCs w:val="20"/>
          <w:lang w:val="es-SV"/>
        </w:rPr>
        <w:t>.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7B30E6F" w14:textId="30D403F6" w:rsidR="006F65E1" w:rsidRPr="006F65E1" w:rsidRDefault="00A93D70" w:rsidP="006F65E1">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F65E1">
        <w:rPr>
          <w:rFonts w:ascii="Museo Sans 300" w:hAnsi="Museo Sans 300"/>
          <w:sz w:val="20"/>
          <w:szCs w:val="20"/>
        </w:rPr>
        <w:t xml:space="preserve"> </w:t>
      </w:r>
      <w:r w:rsidR="006F65E1" w:rsidRPr="006F65E1">
        <w:rPr>
          <w:rFonts w:ascii="Museo Sans 300" w:hAnsi="Museo Sans 300"/>
          <w:sz w:val="20"/>
          <w:szCs w:val="20"/>
        </w:rPr>
        <w:t xml:space="preserve">el acuerdo </w:t>
      </w:r>
      <w:proofErr w:type="spellStart"/>
      <w:r w:rsidR="006F65E1" w:rsidRPr="006F65E1">
        <w:rPr>
          <w:rFonts w:ascii="Museo Sans 300" w:hAnsi="Museo Sans 300"/>
          <w:sz w:val="20"/>
          <w:szCs w:val="20"/>
        </w:rPr>
        <w:t>N.°</w:t>
      </w:r>
      <w:proofErr w:type="spellEnd"/>
      <w:r w:rsidR="006F65E1" w:rsidRPr="006F65E1">
        <w:rPr>
          <w:rFonts w:ascii="Museo Sans 300" w:hAnsi="Museo Sans 300"/>
          <w:sz w:val="20"/>
          <w:szCs w:val="20"/>
        </w:rPr>
        <w:t xml:space="preserve"> E-0053-2023-CAU, de fecha dieciocho de enero de este año,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6B3D9B27"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761769"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E6CF4E2"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04FB3E7F"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El referido acuerdo fue notificado a las partes el día veintitrés de enero de este año, por lo que el plazo otorgado a la distribuidora finaliza el día seis de febrero del mismo año. </w:t>
      </w:r>
    </w:p>
    <w:p w14:paraId="3599510C"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55C71B11" w14:textId="7EFFDDF3"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El día veinticinco de enero de este año, el ingeniero </w:t>
      </w:r>
      <w:proofErr w:type="spellStart"/>
      <w:r w:rsidR="00366D0D">
        <w:rPr>
          <w:rFonts w:ascii="Museo Sans 300" w:hAnsi="Museo Sans 300"/>
          <w:sz w:val="20"/>
          <w:szCs w:val="20"/>
        </w:rPr>
        <w:t>xxx</w:t>
      </w:r>
      <w:proofErr w:type="spellEnd"/>
      <w:r w:rsidRPr="006F65E1">
        <w:rPr>
          <w:rFonts w:ascii="Museo Sans 300" w:hAnsi="Museo Sans 300"/>
          <w:sz w:val="20"/>
          <w:szCs w:val="20"/>
        </w:rPr>
        <w:t xml:space="preserve">, apoderado especial de la sociedad AES CLESA y Cía., S. en C. de C.V., presentó un escrito en el cual adjuntó un informe técnico del caso y pruebas documentales para evidenciar la procedencia del cobro.  </w:t>
      </w:r>
    </w:p>
    <w:p w14:paraId="52662F9F"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3DB570"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Mediante memorando con referencia </w:t>
      </w:r>
      <w:proofErr w:type="spellStart"/>
      <w:r w:rsidRPr="006F65E1">
        <w:rPr>
          <w:rFonts w:ascii="Museo Sans 300" w:hAnsi="Museo Sans 300"/>
          <w:sz w:val="20"/>
          <w:szCs w:val="20"/>
        </w:rPr>
        <w:t>N.°</w:t>
      </w:r>
      <w:proofErr w:type="spellEnd"/>
      <w:r w:rsidRPr="006F65E1">
        <w:rPr>
          <w:rFonts w:ascii="Museo Sans 300" w:hAnsi="Museo Sans 300"/>
          <w:sz w:val="20"/>
          <w:szCs w:val="20"/>
        </w:rPr>
        <w:t xml:space="preserve"> M-0051-CAU-23, de fecha veinticinco de enero de este año, el CAU informó que elaboraría el informe técnico correspondiente.</w:t>
      </w:r>
    </w:p>
    <w:p w14:paraId="6F7463E2" w14:textId="1B6658E4" w:rsidR="00E80E49" w:rsidRDefault="00E80E49" w:rsidP="006F65E1">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077C2D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9E4B5F">
        <w:rPr>
          <w:rFonts w:ascii="Museo Sans 300" w:hAnsi="Museo Sans 300"/>
          <w:sz w:val="20"/>
          <w:szCs w:val="20"/>
        </w:rPr>
        <w:t>0108</w:t>
      </w:r>
      <w:r w:rsidR="006106EC">
        <w:rPr>
          <w:rFonts w:ascii="Museo Sans 300" w:hAnsi="Museo Sans 300"/>
          <w:sz w:val="20"/>
          <w:szCs w:val="20"/>
        </w:rPr>
        <w:t>-202</w:t>
      </w:r>
      <w:r w:rsidR="009E4B5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6F65E1">
        <w:rPr>
          <w:rFonts w:ascii="Museo Sans 300" w:hAnsi="Museo Sans 300"/>
          <w:sz w:val="20"/>
          <w:szCs w:val="20"/>
        </w:rPr>
        <w:t xml:space="preserve">uno </w:t>
      </w:r>
      <w:r w:rsidR="00362F3B">
        <w:rPr>
          <w:rFonts w:ascii="Museo Sans 300" w:hAnsi="Museo Sans 300"/>
          <w:sz w:val="20"/>
          <w:szCs w:val="20"/>
        </w:rPr>
        <w:t xml:space="preserve">de </w:t>
      </w:r>
      <w:r w:rsidR="006F65E1">
        <w:rPr>
          <w:rFonts w:ascii="Museo Sans 300" w:hAnsi="Museo Sans 300"/>
          <w:sz w:val="20"/>
          <w:szCs w:val="20"/>
        </w:rPr>
        <w:t>febrero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4D7865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231E1B">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717686D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6F65E1">
        <w:rPr>
          <w:rFonts w:ascii="Museo Sans 300" w:hAnsi="Museo Sans 300"/>
          <w:sz w:val="20"/>
          <w:szCs w:val="20"/>
        </w:rPr>
        <w:t>seis de febrero de este</w:t>
      </w:r>
      <w:r w:rsidR="00362F3B">
        <w:rPr>
          <w:rFonts w:ascii="Museo Sans 300" w:hAnsi="Museo Sans 300"/>
          <w:sz w:val="20"/>
          <w:szCs w:val="20"/>
        </w:rPr>
        <w:t xml:space="preserve"> año</w:t>
      </w:r>
      <w:r w:rsidR="006666F9">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875972">
        <w:rPr>
          <w:rStyle w:val="normaltextrun"/>
          <w:rFonts w:ascii="Museo Sans 300" w:eastAsia="Museo Sans" w:hAnsi="Museo Sans 300" w:cs="Segoe UI"/>
          <w:sz w:val="20"/>
          <w:szCs w:val="20"/>
        </w:rPr>
        <w:t>seis de marzo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EE305D1"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8105C2">
        <w:rPr>
          <w:rFonts w:ascii="Museo Sans 300" w:hAnsi="Museo Sans 300" w:cs="Cambria Math"/>
          <w:sz w:val="20"/>
          <w:szCs w:val="20"/>
        </w:rPr>
        <w:t>nueve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8105C2">
        <w:rPr>
          <w:rFonts w:ascii="Museo Sans 300" w:hAnsi="Museo Sans 300" w:cs="Cambria Math"/>
          <w:sz w:val="20"/>
          <w:szCs w:val="20"/>
        </w:rPr>
        <w:t>febrero</w:t>
      </w:r>
      <w:r w:rsidR="00B43806">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A0171F">
        <w:rPr>
          <w:rFonts w:ascii="Museo Sans 300" w:hAnsi="Museo Sans 300"/>
          <w:sz w:val="20"/>
          <w:szCs w:val="20"/>
        </w:rPr>
        <w:t>el usuario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F249AE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0171F">
        <w:rPr>
          <w:rFonts w:ascii="Museo Sans 300" w:hAnsi="Museo Sans 300"/>
          <w:sz w:val="20"/>
          <w:szCs w:val="20"/>
        </w:rPr>
        <w:t xml:space="preserve">veintisiete </w:t>
      </w:r>
      <w:r w:rsidRPr="005D2EC9">
        <w:rPr>
          <w:rFonts w:ascii="Museo Sans 300" w:hAnsi="Museo Sans 300"/>
          <w:sz w:val="20"/>
          <w:szCs w:val="20"/>
        </w:rPr>
        <w:t xml:space="preserve">de </w:t>
      </w:r>
      <w:r w:rsidR="00BC53A6">
        <w:rPr>
          <w:rFonts w:ascii="Museo Sans 300" w:hAnsi="Museo Sans 300"/>
          <w:sz w:val="20"/>
          <w:szCs w:val="20"/>
        </w:rPr>
        <w:t>marzo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0171F">
        <w:rPr>
          <w:rFonts w:ascii="Museo Sans 300" w:hAnsi="Museo Sans 300"/>
          <w:sz w:val="20"/>
          <w:szCs w:val="20"/>
          <w:lang w:val="es-SV"/>
        </w:rPr>
        <w:t>IT-0087-CAU-23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882D903" w:rsidR="00267BBB" w:rsidRDefault="00267BBB" w:rsidP="00E67A9C">
      <w:pPr>
        <w:spacing w:after="0" w:line="240" w:lineRule="auto"/>
        <w:ind w:left="426"/>
        <w:jc w:val="center"/>
        <w:rPr>
          <w:rFonts w:ascii="Museo Sans 300" w:hAnsi="Museo Sans 300"/>
          <w:sz w:val="20"/>
          <w:szCs w:val="20"/>
          <w:u w:val="single"/>
        </w:rPr>
      </w:pPr>
    </w:p>
    <w:p w14:paraId="490F0F5B" w14:textId="7998E502"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C968A87" w14:textId="154AE22F" w:rsidR="00E67A9C" w:rsidRDefault="008B7A00" w:rsidP="005A518F">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67A9C" w:rsidRPr="00E67A9C">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3CD8F79D" w14:textId="77777777" w:rsidR="00E67A9C" w:rsidRP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6 de febrero de 2023, en la que se determinó que el inmueble corresponde a una residencia, midiéndose unas demandas instantáneas de </w:t>
      </w:r>
      <w:r w:rsidRPr="00E67A9C">
        <w:rPr>
          <w:rFonts w:ascii="Museo 300" w:eastAsia="Arial" w:hAnsi="Museo 300"/>
          <w:b/>
          <w:bCs/>
          <w:color w:val="000000"/>
          <w:sz w:val="16"/>
          <w:szCs w:val="16"/>
          <w:lang w:val="es-419"/>
        </w:rPr>
        <w:t>1.02 amperios</w:t>
      </w:r>
      <w:r w:rsidRPr="00E67A9C">
        <w:rPr>
          <w:rFonts w:ascii="Museo 300" w:eastAsia="Arial" w:hAnsi="Museo 300"/>
          <w:color w:val="000000"/>
          <w:sz w:val="16"/>
          <w:szCs w:val="16"/>
          <w:lang w:val="es-419"/>
        </w:rPr>
        <w:t xml:space="preserve"> en la fase “A” y de </w:t>
      </w:r>
      <w:r w:rsidRPr="00E67A9C">
        <w:rPr>
          <w:rFonts w:ascii="Museo 300" w:eastAsia="Arial" w:hAnsi="Museo 300"/>
          <w:b/>
          <w:bCs/>
          <w:color w:val="000000"/>
          <w:sz w:val="16"/>
          <w:szCs w:val="16"/>
          <w:lang w:val="es-419"/>
        </w:rPr>
        <w:t>10.01 amperios</w:t>
      </w:r>
      <w:r w:rsidRPr="00E67A9C">
        <w:rPr>
          <w:rFonts w:ascii="Museo 300" w:eastAsia="Arial" w:hAnsi="Museo 300"/>
          <w:color w:val="000000"/>
          <w:sz w:val="16"/>
          <w:szCs w:val="16"/>
          <w:lang w:val="es-419"/>
        </w:rPr>
        <w:t xml:space="preserve"> en la fase B, cuyos equipos más significativos corresponden a una refrigeradora, equipos de aire acondicionado y calentador de agua.</w:t>
      </w:r>
    </w:p>
    <w:p w14:paraId="596ADF33" w14:textId="77777777" w:rsidR="00E67A9C" w:rsidRP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Asimismo, se observa en la imagen </w:t>
      </w:r>
      <w:proofErr w:type="spellStart"/>
      <w:r w:rsidRPr="00E67A9C">
        <w:rPr>
          <w:rFonts w:ascii="Museo 300" w:eastAsia="Arial" w:hAnsi="Museo 300"/>
          <w:color w:val="000000"/>
          <w:sz w:val="16"/>
          <w:szCs w:val="16"/>
          <w:lang w:val="es-419"/>
        </w:rPr>
        <w:t>n.°</w:t>
      </w:r>
      <w:proofErr w:type="spellEnd"/>
      <w:r w:rsidRPr="00E67A9C">
        <w:rPr>
          <w:rFonts w:ascii="Museo 300" w:eastAsia="Arial" w:hAnsi="Museo 300"/>
          <w:color w:val="000000"/>
          <w:sz w:val="16"/>
          <w:szCs w:val="16"/>
          <w:lang w:val="es-419"/>
        </w:rPr>
        <w:t xml:space="preserve"> 4 una bifurcación en la acometida eléctrica de la carga (correspondiente al usuario), cuya trayectoria es hacia el techo de la vivienda, mismo punto donde fue detectada la condición irregular por el personal de la empresa distribuidora, lo que indica que el personal de la sociedad AES CLESA, a fin de normalizar la condición irregular, instaló un conductor desde la carga del equipo de medición hasta el punto donde se ubicaba la línea adicional.</w:t>
      </w:r>
    </w:p>
    <w:p w14:paraId="7CDD5600" w14:textId="77777777" w:rsid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En razón con lo anterior, a pesar de que la línea adicional se encontraba desconectada en la inspección realizada por el personal del CAU y con el consentimiento del usuario, se verificó el punto por donde ésta ingresa a la vivienda, encontrando en el interior que el conductor se encuentra cortado y, por ende, representando un riesgo pues se encuentra energizado, ya que también se observan indicios en la pared de flameo por cortocircuito, según se aprecia en las siguientes imágenes:</w:t>
      </w:r>
    </w:p>
    <w:p w14:paraId="355A02B7" w14:textId="7D66D38E" w:rsidR="00E67A9C" w:rsidRPr="007A061F" w:rsidRDefault="00E67A9C" w:rsidP="00E67A9C">
      <w:pPr>
        <w:ind w:left="709" w:right="709"/>
        <w:jc w:val="center"/>
        <w:rPr>
          <w:rFonts w:ascii="Museo 300" w:eastAsia="Arial" w:hAnsi="Museo 300"/>
          <w:color w:val="000000"/>
          <w:sz w:val="2"/>
          <w:szCs w:val="2"/>
          <w:lang w:val="es-419"/>
        </w:rPr>
      </w:pPr>
    </w:p>
    <w:p w14:paraId="65786CFA" w14:textId="6F80BB87" w:rsidR="00E67A9C" w:rsidRP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estaba conectado a la red de distribución secundaria y que la trayectoria de éste era hacia el inmueble del usuario, pues en el vídeo se observa que el conductor era más largo que la porción que actualmente se encuentra desconectado al interior de la vivienda, por lo que se concluye que la citada línea adicional estaba disponible para su uso sin que su carga fuera registrada por el medidor </w:t>
      </w:r>
      <w:proofErr w:type="spellStart"/>
      <w:r w:rsidRPr="00E67A9C">
        <w:rPr>
          <w:rFonts w:ascii="Museo 300" w:eastAsia="Arial" w:hAnsi="Museo 300"/>
          <w:b/>
          <w:bCs/>
          <w:color w:val="000000"/>
          <w:sz w:val="16"/>
          <w:szCs w:val="16"/>
          <w:lang w:val="es-419"/>
        </w:rPr>
        <w:t>n.°</w:t>
      </w:r>
      <w:proofErr w:type="spellEnd"/>
      <w:r w:rsidRPr="00E67A9C">
        <w:rPr>
          <w:rFonts w:ascii="Museo 300" w:eastAsia="Arial" w:hAnsi="Museo 300"/>
          <w:b/>
          <w:bCs/>
          <w:color w:val="000000"/>
          <w:sz w:val="16"/>
          <w:szCs w:val="16"/>
          <w:lang w:val="es-419"/>
        </w:rPr>
        <w:t xml:space="preserve"> </w:t>
      </w:r>
      <w:proofErr w:type="spellStart"/>
      <w:r w:rsidR="007A061F">
        <w:rPr>
          <w:rFonts w:ascii="Museo 300" w:eastAsia="Arial" w:hAnsi="Museo 300"/>
          <w:b/>
          <w:bCs/>
          <w:color w:val="000000"/>
          <w:sz w:val="16"/>
          <w:szCs w:val="16"/>
          <w:lang w:val="es-419"/>
        </w:rPr>
        <w:t>xxx</w:t>
      </w:r>
      <w:proofErr w:type="spellEnd"/>
      <w:r w:rsidR="007A061F">
        <w:rPr>
          <w:rFonts w:ascii="Museo 300" w:eastAsia="Arial" w:hAnsi="Museo 300"/>
          <w:b/>
          <w:bCs/>
          <w:color w:val="000000"/>
          <w:sz w:val="16"/>
          <w:szCs w:val="16"/>
          <w:lang w:val="es-419"/>
        </w:rPr>
        <w:t>.</w:t>
      </w:r>
    </w:p>
    <w:p w14:paraId="1E0B84BF" w14:textId="77777777" w:rsidR="00E67A9C" w:rsidRP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p>
    <w:p w14:paraId="31849F4F" w14:textId="77777777" w:rsid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E67A9C">
        <w:rPr>
          <w:rFonts w:ascii="Museo 300" w:eastAsia="Arial" w:hAnsi="Museo 300"/>
          <w:color w:val="000000"/>
          <w:sz w:val="16"/>
          <w:szCs w:val="16"/>
          <w:lang w:val="es-419"/>
        </w:rPr>
        <w:t>n.°</w:t>
      </w:r>
      <w:proofErr w:type="spellEnd"/>
      <w:r w:rsidRPr="00E67A9C">
        <w:rPr>
          <w:rFonts w:ascii="Museo 300" w:eastAsia="Arial" w:hAnsi="Museo 300"/>
          <w:color w:val="000000"/>
          <w:sz w:val="16"/>
          <w:szCs w:val="16"/>
          <w:lang w:val="es-419"/>
        </w:rPr>
        <w:t xml:space="preserve"> 1, 2 y 3, así como los vestigios de la línea adicional mostrados en las imágenes </w:t>
      </w:r>
      <w:proofErr w:type="spellStart"/>
      <w:r w:rsidRPr="00E67A9C">
        <w:rPr>
          <w:rFonts w:ascii="Museo 300" w:eastAsia="Arial" w:hAnsi="Museo 300"/>
          <w:color w:val="000000"/>
          <w:sz w:val="16"/>
          <w:szCs w:val="16"/>
          <w:lang w:val="es-419"/>
        </w:rPr>
        <w:t>n.°</w:t>
      </w:r>
      <w:proofErr w:type="spellEnd"/>
      <w:r w:rsidRPr="00E67A9C">
        <w:rPr>
          <w:rFonts w:ascii="Museo 300" w:eastAsia="Arial" w:hAnsi="Museo 300"/>
          <w:color w:val="000000"/>
          <w:sz w:val="16"/>
          <w:szCs w:val="16"/>
          <w:lang w:val="es-419"/>
        </w:rPr>
        <w:t xml:space="preserve"> 4 y 5, señalando en éstas que el conductor actualmente se encuentra sin abastecer equipos, pero con un nivel de tensión de 116.1 voltios.</w:t>
      </w:r>
    </w:p>
    <w:p w14:paraId="5CA9EB72" w14:textId="07D9ABEA" w:rsidR="00E67A9C" w:rsidRPr="00E67A9C" w:rsidRDefault="00E67A9C" w:rsidP="00E67A9C">
      <w:pPr>
        <w:ind w:left="1134" w:right="709"/>
        <w:jc w:val="both"/>
        <w:rPr>
          <w:rFonts w:ascii="Museo 300" w:eastAsia="Arial" w:hAnsi="Museo 300"/>
          <w:b/>
          <w:color w:val="000000"/>
          <w:sz w:val="16"/>
          <w:szCs w:val="16"/>
          <w:u w:val="single"/>
          <w:lang w:val="es-419"/>
        </w:rPr>
      </w:pPr>
      <w:r w:rsidRPr="00E67A9C">
        <w:rPr>
          <w:rFonts w:ascii="Museo 300" w:eastAsia="Arial" w:hAnsi="Museo 300"/>
          <w:b/>
          <w:color w:val="000000"/>
          <w:sz w:val="16"/>
          <w:szCs w:val="16"/>
          <w:lang w:val="es-419"/>
        </w:rPr>
        <w:t>5.2.3</w:t>
      </w:r>
      <w:r>
        <w:rPr>
          <w:rFonts w:ascii="Museo 300" w:eastAsia="Arial" w:hAnsi="Museo 300"/>
          <w:b/>
          <w:color w:val="000000"/>
          <w:sz w:val="16"/>
          <w:szCs w:val="16"/>
          <w:u w:val="single"/>
          <w:lang w:val="es-419"/>
        </w:rPr>
        <w:t xml:space="preserve"> </w:t>
      </w:r>
      <w:r w:rsidRPr="00E67A9C">
        <w:rPr>
          <w:rFonts w:ascii="Museo 300" w:eastAsia="Arial" w:hAnsi="Museo 300"/>
          <w:b/>
          <w:color w:val="000000"/>
          <w:sz w:val="16"/>
          <w:szCs w:val="16"/>
          <w:u w:val="single"/>
          <w:lang w:val="es-419"/>
        </w:rPr>
        <w:t>Argumento del usuario respecto a la problemática expuesta</w:t>
      </w:r>
    </w:p>
    <w:p w14:paraId="7DBA50A6" w14:textId="7F3D8DF1" w:rsidR="00E67A9C" w:rsidRPr="00E67A9C" w:rsidRDefault="00E67A9C" w:rsidP="00E67A9C">
      <w:pPr>
        <w:ind w:left="709"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En su reclamo, el señor </w:t>
      </w:r>
      <w:proofErr w:type="spellStart"/>
      <w:r w:rsidR="007A061F">
        <w:rPr>
          <w:rFonts w:ascii="Museo 300" w:eastAsia="Arial" w:hAnsi="Museo 300"/>
          <w:color w:val="000000"/>
          <w:sz w:val="16"/>
          <w:szCs w:val="16"/>
          <w:lang w:val="es-419"/>
        </w:rPr>
        <w:t>x</w:t>
      </w:r>
      <w:r w:rsidR="00231E1B">
        <w:rPr>
          <w:rFonts w:ascii="Museo 300" w:eastAsia="Arial" w:hAnsi="Museo 300"/>
          <w:color w:val="000000"/>
          <w:sz w:val="16"/>
          <w:szCs w:val="16"/>
          <w:lang w:val="es-419"/>
        </w:rPr>
        <w:t>xx</w:t>
      </w:r>
      <w:proofErr w:type="spellEnd"/>
      <w:r w:rsidRPr="00E67A9C">
        <w:rPr>
          <w:rFonts w:ascii="Museo 300" w:eastAsia="Arial" w:hAnsi="Museo 300"/>
          <w:color w:val="000000"/>
          <w:sz w:val="16"/>
          <w:szCs w:val="16"/>
          <w:lang w:val="es-419"/>
        </w:rPr>
        <w:t xml:space="preserve"> agregó en su reclamo, descrito como “anexo 1” en el que amplía su posición respecto al caso de la siguiente manera:</w:t>
      </w:r>
    </w:p>
    <w:p w14:paraId="092E3790" w14:textId="77777777" w:rsidR="00E67A9C" w:rsidRPr="00E67A9C" w:rsidRDefault="00E67A9C" w:rsidP="00E67A9C">
      <w:pPr>
        <w:ind w:left="1416" w:right="709"/>
        <w:jc w:val="both"/>
        <w:rPr>
          <w:rFonts w:ascii="Museo 300" w:eastAsia="Arial" w:hAnsi="Museo 300"/>
          <w:color w:val="000000"/>
          <w:sz w:val="16"/>
          <w:szCs w:val="16"/>
          <w:lang w:val="es-419"/>
        </w:rPr>
      </w:pPr>
      <w:r w:rsidRPr="00E67A9C">
        <w:rPr>
          <w:rFonts w:ascii="Museo 300" w:eastAsia="Arial" w:hAnsi="Museo 300"/>
          <w:color w:val="000000"/>
          <w:sz w:val="16"/>
          <w:szCs w:val="16"/>
          <w:lang w:val="es-419"/>
        </w:rPr>
        <w:t xml:space="preserve">“Técnico nos informa que de querer continuar con la movilización de cables nos sugiere mover el poste 30 cm hacia la acera y el costo oscilará por un promedio de $2,000.00 USD. Ante lo cual decidimos seguir sus instrucciones de colocar poliducto en el cable que pasa justamente por debajo de nuestro techo (anexo imágenes del antes y durante los trabajos). El día 24 de noviembre durante visitas rutinarias nuevos técnicos encontrar una línea fuera de medición en la parte superior del techo de la residencia la cual les marca 39.55 amperios, refiriendo que no es una medición normal de una vivienda sino más bien de un centro comercial, por lo que proceden a cortarlo y refieren que desean hacer una inspección de los artículos del hogar en ese momento, a lo cual quien en ese momento se encontraba en casa no les autoriza por el cuido de 2 menores de edad y acuerdan una visita con el supervisor, la cual nunca regresan a realizar. Se llega a la cita con ellos la siguiente semana para que explicaran de porque la razón de un amperaje tan alto en una residencia habitacional donde no se obtuvo respuesta ni una razón específica más que podríamos hacer una inspección propia para saber hacia dónde iba el cable. Contratamos un eléctrico privado quien al revisar la parte del techo (anexo fotografía) logra identificar que el cable hace polo tierra con el cemento de la pared, se informa a </w:t>
      </w:r>
      <w:proofErr w:type="gramStart"/>
      <w:r w:rsidRPr="00E67A9C">
        <w:rPr>
          <w:rFonts w:ascii="Museo 300" w:eastAsia="Arial" w:hAnsi="Museo 300"/>
          <w:color w:val="000000"/>
          <w:sz w:val="16"/>
          <w:szCs w:val="16"/>
          <w:lang w:val="es-419"/>
        </w:rPr>
        <w:t>CLESA</w:t>
      </w:r>
      <w:proofErr w:type="gramEnd"/>
      <w:r w:rsidRPr="00E67A9C">
        <w:rPr>
          <w:rFonts w:ascii="Museo 300" w:eastAsia="Arial" w:hAnsi="Museo 300"/>
          <w:color w:val="000000"/>
          <w:sz w:val="16"/>
          <w:szCs w:val="16"/>
          <w:lang w:val="es-419"/>
        </w:rPr>
        <w:t xml:space="preserve"> pero manifiestan que ya han facturado la multa correspondiente y de no ser cancelada procederían a suspender el servicio eléctrico. La multa asciende a DOS MIL TRESCIENTOS OCHENTA Y SIETE 83/100 basados en el amperaje de 39.55 durante 300 horas. Cabe mencionar que los recibos de luz eléctrica no han percibido un aumento desmedido desde noviembre del 2022, por lo cual no estoy conforme con la resolución que ellos han facturado ligado a mi recio de luz con fecha del 12 de enero del corriente año. Por lo que interpongo ante </w:t>
      </w:r>
      <w:proofErr w:type="spellStart"/>
      <w:r w:rsidRPr="00E67A9C">
        <w:rPr>
          <w:rFonts w:ascii="Museo 300" w:eastAsia="Arial" w:hAnsi="Museo 300"/>
          <w:color w:val="000000"/>
          <w:sz w:val="16"/>
          <w:szCs w:val="16"/>
          <w:lang w:val="es-419"/>
        </w:rPr>
        <w:t>uds</w:t>
      </w:r>
      <w:proofErr w:type="spellEnd"/>
      <w:r w:rsidRPr="00E67A9C">
        <w:rPr>
          <w:rFonts w:ascii="Museo 300" w:eastAsia="Arial" w:hAnsi="Museo 300"/>
          <w:color w:val="000000"/>
          <w:sz w:val="16"/>
          <w:szCs w:val="16"/>
          <w:lang w:val="es-419"/>
        </w:rPr>
        <w:t xml:space="preserve"> mi solicitud de investigación como ente mediador.”</w:t>
      </w:r>
    </w:p>
    <w:p w14:paraId="6CDF55CC" w14:textId="77777777" w:rsidR="00E67A9C" w:rsidRPr="00E67A9C" w:rsidRDefault="00E67A9C" w:rsidP="00E67A9C">
      <w:pPr>
        <w:ind w:left="709" w:right="709"/>
        <w:jc w:val="both"/>
        <w:rPr>
          <w:rFonts w:ascii="Museo 300" w:hAnsi="Museo 300"/>
          <w:sz w:val="16"/>
          <w:szCs w:val="16"/>
          <w:lang w:val="es-419"/>
        </w:rPr>
      </w:pPr>
      <w:r w:rsidRPr="00E67A9C">
        <w:rPr>
          <w:rFonts w:ascii="Museo 300" w:hAnsi="Museo 300"/>
          <w:sz w:val="16"/>
          <w:szCs w:val="16"/>
          <w:lang w:val="es-419"/>
        </w:rPr>
        <w:t>Respecto al punto relacionado con el riesgo provocado por los conductores de la red de distribución de energía eléctrica, el CAU pudo verificar que en efecto representan un riesgo para el usuario ya que pasan sobre su vivienda, además, el transformador eléctrico que abastece a la zona está muy cerca de un área accesible a personas (marquesina), por lo que se recomienda a la empresa distribuidora efectuar las acciones correspondientes a fin de minimizar dicha condición.</w:t>
      </w:r>
    </w:p>
    <w:p w14:paraId="6E327545" w14:textId="2B18A40E" w:rsidR="00E67A9C" w:rsidRPr="007A061F" w:rsidRDefault="00E67A9C" w:rsidP="00E67A9C">
      <w:pPr>
        <w:ind w:left="709" w:right="709"/>
        <w:jc w:val="center"/>
        <w:rPr>
          <w:rFonts w:ascii="Museo 300" w:hAnsi="Museo 300"/>
          <w:sz w:val="2"/>
          <w:szCs w:val="2"/>
          <w:lang w:val="es-419"/>
        </w:rPr>
      </w:pPr>
    </w:p>
    <w:p w14:paraId="6A598D06" w14:textId="77777777" w:rsidR="00E67A9C" w:rsidRPr="00E67A9C" w:rsidRDefault="00E67A9C" w:rsidP="00E67A9C">
      <w:pPr>
        <w:ind w:left="709" w:right="709"/>
        <w:jc w:val="both"/>
        <w:rPr>
          <w:rFonts w:ascii="Museo 300" w:hAnsi="Museo 300"/>
          <w:sz w:val="16"/>
          <w:szCs w:val="16"/>
          <w:lang w:val="es-419"/>
        </w:rPr>
      </w:pPr>
      <w:r w:rsidRPr="00E67A9C">
        <w:rPr>
          <w:rFonts w:ascii="Museo 300" w:hAnsi="Museo 300"/>
          <w:sz w:val="16"/>
          <w:szCs w:val="16"/>
          <w:lang w:val="es-419"/>
        </w:rPr>
        <w:t xml:space="preserve">Por otra parte, respecto a la elevada corriente que la empresa distribuidora utilizó para el cálculo de la ENR por una condición irregular, en la imagen </w:t>
      </w:r>
      <w:proofErr w:type="spellStart"/>
      <w:r w:rsidRPr="00E67A9C">
        <w:rPr>
          <w:rFonts w:ascii="Museo 300" w:hAnsi="Museo 300"/>
          <w:sz w:val="16"/>
          <w:szCs w:val="16"/>
          <w:lang w:val="es-419"/>
        </w:rPr>
        <w:t>n.°</w:t>
      </w:r>
      <w:proofErr w:type="spellEnd"/>
      <w:r w:rsidRPr="00E67A9C">
        <w:rPr>
          <w:rFonts w:ascii="Museo 300" w:hAnsi="Museo 300"/>
          <w:sz w:val="16"/>
          <w:szCs w:val="16"/>
          <w:lang w:val="es-419"/>
        </w:rPr>
        <w:t xml:space="preserve"> 3 vista anteriormente se destacó el hecho de existir una incongruencia entre el valor de la corriente mostrada en la fotografía versus la medida en el vídeo presentado como evidencia por la sociedad AES CLESA, razón por lo que el CAU considera que si bien dichas pruebas demuestran la existencia de la condición irregular, no son representativas de la energía no consumida a recuperar, ya que las corrientes medidas de forma instantáneas son muy superiores a las medidas en el vídeo presentado.</w:t>
      </w:r>
    </w:p>
    <w:p w14:paraId="4B36F801" w14:textId="77777777" w:rsidR="00E67A9C" w:rsidRPr="00E67A9C" w:rsidRDefault="00E67A9C" w:rsidP="00E67A9C">
      <w:pPr>
        <w:ind w:left="709" w:right="709"/>
        <w:jc w:val="both"/>
        <w:rPr>
          <w:rFonts w:ascii="Museo 300" w:hAnsi="Museo 300"/>
          <w:sz w:val="16"/>
          <w:szCs w:val="16"/>
          <w:lang w:val="es-419"/>
        </w:rPr>
      </w:pPr>
      <w:r w:rsidRPr="00E67A9C">
        <w:rPr>
          <w:rFonts w:ascii="Museo 300" w:hAnsi="Museo 300"/>
          <w:sz w:val="16"/>
          <w:szCs w:val="16"/>
          <w:lang w:val="es-419"/>
        </w:rPr>
        <w:t>Asimismo, de conformidad a la información presentada por las partes, no es posible establecer que la citada línea fuera de medición no estuviera en uso, pues en el vídeo se observa que estaba compuesta por un conductor que se extendía más allá del que existe actualmente, quedando evidenciado que este ingresaba al inmueble para ser utilizado en su interior.</w:t>
      </w:r>
    </w:p>
    <w:p w14:paraId="48246855" w14:textId="1338F7BF" w:rsidR="00D77F9D" w:rsidRPr="00580B19" w:rsidRDefault="00E67A9C" w:rsidP="00573D9A">
      <w:pPr>
        <w:ind w:left="709" w:right="709"/>
        <w:jc w:val="both"/>
        <w:rPr>
          <w:rFonts w:ascii="Museo 300" w:hAnsi="Museo 300"/>
          <w:sz w:val="16"/>
          <w:szCs w:val="16"/>
          <w:lang w:val="es-419"/>
        </w:rPr>
      </w:pPr>
      <w:r w:rsidRPr="00E67A9C">
        <w:rPr>
          <w:rFonts w:ascii="Museo 300" w:hAnsi="Museo 300"/>
          <w:sz w:val="16"/>
          <w:szCs w:val="16"/>
          <w:lang w:val="es-419"/>
        </w:rPr>
        <w:t>No obstante, 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DF683E5" w14:textId="738D5F06" w:rsidR="00E67A9C" w:rsidRPr="00E67A9C" w:rsidRDefault="00493B79" w:rsidP="00E67A9C">
      <w:pPr>
        <w:ind w:left="709" w:right="709"/>
        <w:jc w:val="both"/>
        <w:rPr>
          <w:rFonts w:ascii="Museo 300" w:hAnsi="Museo 300"/>
          <w:sz w:val="16"/>
          <w:szCs w:val="16"/>
          <w:lang w:val="es-419"/>
        </w:rPr>
      </w:pPr>
      <w:r>
        <w:rPr>
          <w:rFonts w:ascii="Museo 300" w:hAnsi="Museo 300"/>
          <w:sz w:val="16"/>
          <w:szCs w:val="16"/>
          <w:lang w:val="es-419"/>
        </w:rPr>
        <w:lastRenderedPageBreak/>
        <w:t xml:space="preserve"> (…)</w:t>
      </w:r>
      <w:r w:rsidR="00E67A9C">
        <w:rPr>
          <w:rFonts w:ascii="Museo 300" w:hAnsi="Museo 300"/>
          <w:sz w:val="16"/>
          <w:szCs w:val="16"/>
          <w:lang w:val="es-419"/>
        </w:rPr>
        <w:t xml:space="preserve"> </w:t>
      </w:r>
      <w:r w:rsidR="00E67A9C" w:rsidRPr="00E67A9C">
        <w:rPr>
          <w:rFonts w:ascii="Museo 300" w:hAnsi="Museo 300"/>
          <w:sz w:val="16"/>
          <w:szCs w:val="16"/>
          <w:lang w:val="es-419"/>
        </w:rPr>
        <w:t xml:space="preserve">De conformidad con lo determinado en el procedimiento contenido en el acuerdo </w:t>
      </w:r>
      <w:proofErr w:type="spellStart"/>
      <w:r w:rsidR="00E67A9C" w:rsidRPr="00E67A9C">
        <w:rPr>
          <w:rFonts w:ascii="Museo 300" w:hAnsi="Museo 300"/>
          <w:b/>
          <w:bCs/>
          <w:sz w:val="16"/>
          <w:szCs w:val="16"/>
          <w:lang w:val="es-419"/>
        </w:rPr>
        <w:t>N.°</w:t>
      </w:r>
      <w:proofErr w:type="spellEnd"/>
      <w:r w:rsidR="00E67A9C" w:rsidRPr="00E67A9C">
        <w:rPr>
          <w:rFonts w:ascii="Museo 300" w:hAnsi="Museo 300"/>
          <w:b/>
          <w:bCs/>
          <w:sz w:val="16"/>
          <w:szCs w:val="16"/>
          <w:lang w:val="es-419"/>
        </w:rPr>
        <w:t xml:space="preserve"> 283-E-2011</w:t>
      </w:r>
      <w:r w:rsidR="00E67A9C" w:rsidRPr="00E67A9C">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5E8016F2" w14:textId="1C6FF87C" w:rsidR="00E67A9C" w:rsidRPr="00E67A9C" w:rsidRDefault="00E67A9C" w:rsidP="009E4B5F">
      <w:pPr>
        <w:numPr>
          <w:ilvl w:val="0"/>
          <w:numId w:val="8"/>
        </w:numPr>
        <w:ind w:left="1418" w:right="709" w:hanging="284"/>
        <w:jc w:val="both"/>
        <w:rPr>
          <w:rFonts w:ascii="Museo 300" w:hAnsi="Museo 300"/>
          <w:bCs/>
          <w:sz w:val="16"/>
          <w:szCs w:val="16"/>
          <w:lang w:val="es-419"/>
        </w:rPr>
      </w:pPr>
      <w:r w:rsidRPr="00E67A9C">
        <w:rPr>
          <w:rFonts w:ascii="Museo 300" w:hAnsi="Museo 300"/>
          <w:sz w:val="16"/>
          <w:szCs w:val="16"/>
          <w:lang w:val="es-419"/>
        </w:rPr>
        <w:t xml:space="preserve">El </w:t>
      </w:r>
      <w:r w:rsidRPr="00E67A9C">
        <w:rPr>
          <w:rFonts w:ascii="Museo 300" w:hAnsi="Museo 300"/>
          <w:b/>
          <w:bCs/>
          <w:sz w:val="16"/>
          <w:szCs w:val="16"/>
          <w:lang w:val="es-419"/>
        </w:rPr>
        <w:t>censo de carga instalada</w:t>
      </w:r>
      <w:r w:rsidRPr="00E67A9C">
        <w:rPr>
          <w:rFonts w:ascii="Museo 300" w:hAnsi="Museo 300"/>
          <w:sz w:val="16"/>
          <w:szCs w:val="16"/>
          <w:lang w:val="es-419"/>
        </w:rPr>
        <w:t xml:space="preserve"> en el inmueble del suministro con </w:t>
      </w:r>
      <w:r w:rsidRPr="00E67A9C">
        <w:rPr>
          <w:rFonts w:ascii="Museo 300" w:hAnsi="Museo 300"/>
          <w:b/>
          <w:bCs/>
          <w:sz w:val="16"/>
          <w:szCs w:val="16"/>
          <w:lang w:val="es-419"/>
        </w:rPr>
        <w:t xml:space="preserve">NIC </w:t>
      </w:r>
      <w:proofErr w:type="spellStart"/>
      <w:r w:rsidR="00231E1B">
        <w:rPr>
          <w:rFonts w:ascii="Museo 300" w:hAnsi="Museo 300"/>
          <w:b/>
          <w:bCs/>
          <w:sz w:val="16"/>
          <w:szCs w:val="16"/>
          <w:lang w:val="es-419"/>
        </w:rPr>
        <w:t>xxx</w:t>
      </w:r>
      <w:proofErr w:type="spellEnd"/>
      <w:r w:rsidRPr="00E67A9C">
        <w:rPr>
          <w:rFonts w:ascii="Museo 300" w:hAnsi="Museo 300"/>
          <w:sz w:val="16"/>
          <w:szCs w:val="16"/>
          <w:lang w:val="es-419"/>
        </w:rPr>
        <w:t xml:space="preserve">, dato que permitió establecer un consumo promedio mensual de </w:t>
      </w:r>
      <w:r w:rsidRPr="00E67A9C">
        <w:rPr>
          <w:rFonts w:ascii="Museo 300" w:hAnsi="Museo 300"/>
          <w:b/>
          <w:bCs/>
          <w:sz w:val="16"/>
          <w:szCs w:val="16"/>
          <w:lang w:val="es-419"/>
        </w:rPr>
        <w:t>866 kWh</w:t>
      </w:r>
      <w:r w:rsidRPr="00E67A9C">
        <w:rPr>
          <w:rFonts w:ascii="Museo 300" w:hAnsi="Museo 300"/>
          <w:sz w:val="16"/>
          <w:szCs w:val="16"/>
          <w:lang w:val="es-419"/>
        </w:rPr>
        <w:t>.</w:t>
      </w:r>
    </w:p>
    <w:p w14:paraId="76DBC1B7" w14:textId="77777777" w:rsidR="00E67A9C" w:rsidRPr="00E67A9C" w:rsidRDefault="00E67A9C" w:rsidP="009E4B5F">
      <w:pPr>
        <w:numPr>
          <w:ilvl w:val="0"/>
          <w:numId w:val="8"/>
        </w:numPr>
        <w:ind w:left="1418" w:right="709" w:hanging="284"/>
        <w:jc w:val="both"/>
        <w:rPr>
          <w:rFonts w:ascii="Museo 300" w:hAnsi="Museo 300"/>
          <w:sz w:val="16"/>
          <w:szCs w:val="16"/>
          <w:lang w:val="es-419"/>
        </w:rPr>
      </w:pPr>
      <w:r w:rsidRPr="00E67A9C">
        <w:rPr>
          <w:rFonts w:ascii="Museo 300" w:hAnsi="Museo 300"/>
          <w:sz w:val="16"/>
          <w:szCs w:val="16"/>
          <w:lang w:val="es-419"/>
        </w:rPr>
        <w:t xml:space="preserve">El período por recuperar por parte de la empresa distribuidora, por una energía consumida y no facturada, se determina que es de </w:t>
      </w:r>
      <w:r w:rsidRPr="00E67A9C">
        <w:rPr>
          <w:rFonts w:ascii="Museo 300" w:hAnsi="Museo 300"/>
          <w:b/>
          <w:bCs/>
          <w:sz w:val="16"/>
          <w:szCs w:val="16"/>
          <w:lang w:val="es-419"/>
        </w:rPr>
        <w:t>180 días</w:t>
      </w:r>
      <w:r w:rsidRPr="00E67A9C">
        <w:rPr>
          <w:rFonts w:ascii="Museo 300" w:hAnsi="Museo 300"/>
          <w:sz w:val="16"/>
          <w:szCs w:val="16"/>
          <w:lang w:val="es-419"/>
        </w:rPr>
        <w:t>, relativo al período del 28 de mayo al 24 de noviembre de 2022.</w:t>
      </w:r>
    </w:p>
    <w:p w14:paraId="0927C1D7" w14:textId="77777777" w:rsidR="00E67A9C" w:rsidRPr="00E67A9C" w:rsidRDefault="00E67A9C" w:rsidP="009E4B5F">
      <w:pPr>
        <w:numPr>
          <w:ilvl w:val="0"/>
          <w:numId w:val="8"/>
        </w:numPr>
        <w:ind w:left="1418" w:right="709" w:hanging="284"/>
        <w:jc w:val="both"/>
        <w:rPr>
          <w:rFonts w:ascii="Museo 300" w:hAnsi="Museo 300"/>
          <w:sz w:val="16"/>
          <w:szCs w:val="16"/>
          <w:lang w:val="es-419"/>
        </w:rPr>
      </w:pPr>
      <w:r w:rsidRPr="00E67A9C">
        <w:rPr>
          <w:rFonts w:ascii="Museo 300" w:hAnsi="Museo 300"/>
          <w:sz w:val="16"/>
          <w:szCs w:val="16"/>
          <w:lang w:val="es-419"/>
        </w:rPr>
        <w:t xml:space="preserve">En el período de recuperación antes citado la sociedad AES CLESA ya facturó un consumo de energía de </w:t>
      </w:r>
      <w:r w:rsidRPr="00E67A9C">
        <w:rPr>
          <w:rFonts w:ascii="Museo 300" w:hAnsi="Museo 300"/>
          <w:b/>
          <w:bCs/>
          <w:sz w:val="16"/>
          <w:szCs w:val="16"/>
          <w:lang w:val="es-419"/>
        </w:rPr>
        <w:t>2,438 kWh</w:t>
      </w:r>
      <w:r w:rsidRPr="00E67A9C">
        <w:rPr>
          <w:rFonts w:ascii="Museo 300" w:hAnsi="Museo 300"/>
          <w:sz w:val="16"/>
          <w:szCs w:val="16"/>
          <w:lang w:val="es-419"/>
        </w:rPr>
        <w:t>.</w:t>
      </w:r>
    </w:p>
    <w:p w14:paraId="1ACF8ADA" w14:textId="557AA371" w:rsidR="00493B79" w:rsidRDefault="00E67A9C" w:rsidP="00E67A9C">
      <w:pPr>
        <w:ind w:left="709" w:right="709"/>
        <w:jc w:val="both"/>
        <w:rPr>
          <w:rFonts w:ascii="Museo 300" w:hAnsi="Museo 300"/>
          <w:sz w:val="16"/>
          <w:szCs w:val="16"/>
          <w:lang w:val="es-419"/>
        </w:rPr>
      </w:pPr>
      <w:r w:rsidRPr="00E67A9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67A9C">
        <w:rPr>
          <w:rFonts w:ascii="Museo 300" w:hAnsi="Museo 300"/>
          <w:b/>
          <w:bCs/>
          <w:sz w:val="16"/>
          <w:szCs w:val="16"/>
          <w:lang w:val="es-419"/>
        </w:rPr>
        <w:t>2,758 kWh</w:t>
      </w:r>
      <w:r w:rsidRPr="00E67A9C">
        <w:rPr>
          <w:rFonts w:ascii="Museo 300" w:hAnsi="Museo 300"/>
          <w:sz w:val="16"/>
          <w:szCs w:val="16"/>
          <w:lang w:val="es-419"/>
        </w:rPr>
        <w:t>, el cual asciende a la cantidad de</w:t>
      </w:r>
      <w:r w:rsidRPr="00E67A9C">
        <w:rPr>
          <w:rFonts w:ascii="Museo 300" w:hAnsi="Museo 300"/>
          <w:b/>
          <w:bCs/>
          <w:sz w:val="16"/>
          <w:szCs w:val="16"/>
          <w:lang w:val="es-419"/>
        </w:rPr>
        <w:t xml:space="preserve"> setecientos sesenta y nueve 08/100 dólares de los Estados Unidos de América (USD 769.08), IVA incluido</w:t>
      </w:r>
      <w:r>
        <w:rPr>
          <w:rFonts w:ascii="Museo 300" w:hAnsi="Museo 300"/>
          <w:b/>
          <w:bCs/>
          <w:sz w:val="16"/>
          <w:szCs w:val="16"/>
          <w:lang w:val="es-419"/>
        </w:rPr>
        <w:t xml:space="preserve"> </w:t>
      </w:r>
      <w:r w:rsidRPr="00E67A9C">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55304B8" w14:textId="223DCEB0" w:rsidR="00E67A9C" w:rsidRPr="00E67A9C" w:rsidRDefault="00E67A9C" w:rsidP="00E67A9C">
      <w:pPr>
        <w:pStyle w:val="Prrafodelista"/>
        <w:numPr>
          <w:ilvl w:val="0"/>
          <w:numId w:val="7"/>
        </w:numPr>
        <w:suppressAutoHyphens w:val="0"/>
        <w:autoSpaceDN/>
        <w:spacing w:before="120"/>
        <w:ind w:left="1276" w:right="709" w:hanging="283"/>
        <w:jc w:val="both"/>
        <w:textAlignment w:val="auto"/>
        <w:rPr>
          <w:sz w:val="16"/>
          <w:szCs w:val="16"/>
          <w:lang w:val="es-419"/>
        </w:rPr>
      </w:pPr>
      <w:r>
        <w:rPr>
          <w:rFonts w:ascii="Museo Sans 300" w:eastAsia="Museo Sans 300" w:hAnsi="Museo Sans 300" w:cs="Museo Sans 300"/>
          <w:sz w:val="16"/>
          <w:szCs w:val="16"/>
          <w:lang w:val="es-419"/>
        </w:rPr>
        <w:t xml:space="preserve">Las </w:t>
      </w:r>
      <w:r w:rsidRPr="00E67A9C">
        <w:rPr>
          <w:rFonts w:ascii="Museo Sans 300" w:eastAsia="Museo Sans 300" w:hAnsi="Museo Sans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Pr="00E67A9C">
        <w:rPr>
          <w:rFonts w:ascii="Museo Sans 300" w:eastAsia="Museo Sans 300" w:hAnsi="Museo Sans 300" w:cs="Museo Sans 300"/>
          <w:b/>
          <w:bCs/>
          <w:sz w:val="16"/>
          <w:szCs w:val="16"/>
          <w:lang w:val="es-419"/>
        </w:rPr>
        <w:t xml:space="preserve">NIC </w:t>
      </w:r>
      <w:proofErr w:type="spellStart"/>
      <w:r w:rsidR="00231E1B">
        <w:rPr>
          <w:rFonts w:ascii="Museo Sans 300" w:eastAsia="Museo Sans 300" w:hAnsi="Museo Sans 300" w:cs="Museo Sans 300"/>
          <w:b/>
          <w:bCs/>
          <w:sz w:val="16"/>
          <w:szCs w:val="16"/>
          <w:lang w:val="es-419"/>
        </w:rPr>
        <w:t>xxx</w:t>
      </w:r>
      <w:proofErr w:type="spellEnd"/>
      <w:r w:rsidRPr="00E67A9C">
        <w:rPr>
          <w:rFonts w:ascii="Museo Sans 300" w:eastAsia="Museo Sans 300" w:hAnsi="Museo Sans 300" w:cs="Museo Sans 300"/>
          <w:sz w:val="16"/>
          <w:szCs w:val="16"/>
          <w:lang w:val="es-419"/>
        </w:rPr>
        <w:t xml:space="preserve">, que consistía en una línea adicional fuera de medición, que afectó el correcto registro de la energía que fue consumida en el citado suministro. </w:t>
      </w:r>
    </w:p>
    <w:p w14:paraId="79440698" w14:textId="77777777" w:rsidR="00E67A9C" w:rsidRPr="00E67A9C" w:rsidRDefault="00E67A9C" w:rsidP="00E67A9C">
      <w:pPr>
        <w:pStyle w:val="Prrafodelista"/>
        <w:numPr>
          <w:ilvl w:val="0"/>
          <w:numId w:val="7"/>
        </w:numPr>
        <w:suppressAutoHyphens w:val="0"/>
        <w:autoSpaceDN/>
        <w:spacing w:before="120"/>
        <w:ind w:left="1276" w:right="709" w:hanging="283"/>
        <w:jc w:val="both"/>
        <w:textAlignment w:val="auto"/>
        <w:rPr>
          <w:sz w:val="16"/>
          <w:szCs w:val="16"/>
          <w:lang w:val="es-419"/>
        </w:rPr>
      </w:pPr>
      <w:r w:rsidRPr="00E67A9C">
        <w:rPr>
          <w:rFonts w:ascii="Museo Sans 300" w:eastAsia="Museo Sans 300" w:hAnsi="Museo Sans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E67A9C">
        <w:rPr>
          <w:rFonts w:ascii="Museo Sans 300" w:eastAsia="Museo Sans 300" w:hAnsi="Museo Sans 300" w:cs="Museo Sans 300"/>
          <w:b/>
          <w:bCs/>
          <w:sz w:val="16"/>
          <w:szCs w:val="16"/>
          <w:lang w:val="es-419"/>
        </w:rPr>
        <w:t>dos mil trescientos ochenta y siete 83/100 dólares de los Estados Unidos de América (USD 2,387.83), IVA incluido</w:t>
      </w:r>
      <w:r w:rsidRPr="00E67A9C">
        <w:rPr>
          <w:rFonts w:ascii="Museo Sans 300" w:hAnsi="Museo Sans 300" w:cs="Arial"/>
          <w:sz w:val="16"/>
          <w:szCs w:val="16"/>
          <w:lang w:val="es-419"/>
        </w:rPr>
        <w:t xml:space="preserve">, correspondiente al consumo de </w:t>
      </w:r>
      <w:r w:rsidRPr="00E67A9C">
        <w:rPr>
          <w:rFonts w:ascii="Museo Sans 300" w:hAnsi="Museo Sans 300" w:cs="Arial"/>
          <w:b/>
          <w:bCs/>
          <w:sz w:val="16"/>
          <w:szCs w:val="16"/>
          <w:lang w:val="es-419"/>
        </w:rPr>
        <w:t>8,543 kWh</w:t>
      </w:r>
      <w:r w:rsidRPr="00E67A9C">
        <w:rPr>
          <w:rFonts w:ascii="Museo Sans 300" w:hAnsi="Museo Sans 300" w:cs="Arial"/>
          <w:sz w:val="16"/>
          <w:szCs w:val="16"/>
          <w:lang w:val="es-419"/>
        </w:rPr>
        <w:t>, asociado al período comprendido entre el 28 de mayo al 24 de noviembre de 2022.</w:t>
      </w:r>
    </w:p>
    <w:p w14:paraId="4BAB16C4" w14:textId="40CE069A" w:rsidR="00562498" w:rsidRPr="00E67A9C" w:rsidRDefault="00E67A9C" w:rsidP="00E67A9C">
      <w:pPr>
        <w:pStyle w:val="Prrafodelista"/>
        <w:numPr>
          <w:ilvl w:val="0"/>
          <w:numId w:val="7"/>
        </w:numPr>
        <w:suppressAutoHyphens w:val="0"/>
        <w:autoSpaceDN/>
        <w:spacing w:before="120"/>
        <w:ind w:left="1276" w:right="709" w:hanging="283"/>
        <w:jc w:val="both"/>
        <w:textAlignment w:val="auto"/>
        <w:rPr>
          <w:sz w:val="16"/>
          <w:szCs w:val="16"/>
          <w:lang w:val="es-419"/>
        </w:rPr>
      </w:pPr>
      <w:r w:rsidRPr="00E67A9C">
        <w:rPr>
          <w:rFonts w:ascii="Museo Sans 300" w:eastAsia="Museo Sans 300" w:hAnsi="Museo Sans 300" w:cs="Museo Sans 300"/>
          <w:sz w:val="16"/>
          <w:szCs w:val="16"/>
          <w:lang w:val="es-419"/>
        </w:rPr>
        <w:t xml:space="preserve">De acuerdo con el recálculo que el CAU ha efectuado, la sociedad AES CLESA debe cobrar la cantidad de </w:t>
      </w:r>
      <w:r w:rsidRPr="00E67A9C">
        <w:rPr>
          <w:rFonts w:ascii="Museo Sans 300" w:hAnsi="Museo Sans 300" w:cs="Arial"/>
          <w:b/>
          <w:bCs/>
          <w:sz w:val="16"/>
          <w:szCs w:val="16"/>
          <w:lang w:val="es-419"/>
        </w:rPr>
        <w:t>setecientos sesenta y nueve 08/100 dólares de los Estados Unidos de América (USD 769.08), IVA incluido</w:t>
      </w:r>
      <w:r w:rsidRPr="00E67A9C">
        <w:rPr>
          <w:rFonts w:ascii="Museo Sans 300" w:hAnsi="Museo Sans 300" w:cs="Arial"/>
          <w:sz w:val="16"/>
          <w:szCs w:val="16"/>
          <w:lang w:val="es-419"/>
        </w:rPr>
        <w:t>,</w:t>
      </w:r>
      <w:r w:rsidRPr="00E67A9C">
        <w:rPr>
          <w:rFonts w:ascii="Museo Sans 300" w:eastAsia="Museo Sans 300" w:hAnsi="Museo Sans 300" w:cs="Museo Sans 300"/>
          <w:sz w:val="16"/>
          <w:szCs w:val="16"/>
          <w:lang w:val="es-419"/>
        </w:rPr>
        <w:t xml:space="preserve"> en concepto de energía consumida y no facturada de </w:t>
      </w:r>
      <w:r w:rsidRPr="00E67A9C">
        <w:rPr>
          <w:rFonts w:ascii="Museo Sans 300" w:hAnsi="Museo Sans 300" w:cs="Arial"/>
          <w:b/>
          <w:bCs/>
          <w:sz w:val="16"/>
          <w:szCs w:val="16"/>
          <w:lang w:val="es-419"/>
        </w:rPr>
        <w:t>2,758</w:t>
      </w:r>
      <w:r w:rsidRPr="00E67A9C">
        <w:rPr>
          <w:rFonts w:ascii="Museo Sans 300" w:eastAsia="Museo Sans 300" w:hAnsi="Museo Sans 300" w:cs="Museo Sans 300"/>
          <w:b/>
          <w:bCs/>
          <w:sz w:val="16"/>
          <w:szCs w:val="16"/>
          <w:lang w:val="es-419"/>
        </w:rPr>
        <w:t xml:space="preserve"> kWh</w:t>
      </w:r>
      <w:r w:rsidRPr="00E67A9C">
        <w:rPr>
          <w:rFonts w:ascii="Museo Sans 300" w:eastAsia="Museo Sans 300" w:hAnsi="Museo Sans 300" w:cs="Museo Sans 300"/>
          <w:sz w:val="16"/>
          <w:szCs w:val="16"/>
          <w:lang w:val="es-419"/>
        </w:rPr>
        <w:t>,</w:t>
      </w:r>
      <w:r w:rsidRPr="00E67A9C">
        <w:rPr>
          <w:rFonts w:ascii="Museo Sans 300" w:eastAsia="Museo Sans 300" w:hAnsi="Museo Sans 300" w:cs="Museo Sans 300"/>
          <w:b/>
          <w:bCs/>
          <w:sz w:val="16"/>
          <w:szCs w:val="16"/>
          <w:lang w:val="es-419"/>
        </w:rPr>
        <w:t xml:space="preserve"> </w:t>
      </w:r>
      <w:r w:rsidRPr="00E67A9C">
        <w:rPr>
          <w:rFonts w:ascii="Museo Sans 300" w:eastAsia="Museo Sans 300" w:hAnsi="Museo Sans 300" w:cs="Museo Sans 300"/>
          <w:sz w:val="16"/>
          <w:szCs w:val="16"/>
          <w:lang w:val="es-419"/>
        </w:rPr>
        <w:t xml:space="preserve">correspondiente al período antes citado, </w:t>
      </w:r>
      <w:r w:rsidRPr="00E67A9C">
        <w:rPr>
          <w:rFonts w:ascii="Museo Sans 300" w:eastAsia="Museo Sans 300" w:hAnsi="Museo Sans 300" w:cs="Museo Sans 300"/>
          <w:b/>
          <w:bCs/>
          <w:sz w:val="16"/>
          <w:szCs w:val="16"/>
          <w:lang w:val="es-419"/>
        </w:rPr>
        <w:t>más los respectivos intereses</w:t>
      </w:r>
      <w:r w:rsidRPr="00E67A9C">
        <w:rPr>
          <w:rFonts w:ascii="Museo Sans 300" w:eastAsia="Museo Sans 300" w:hAnsi="Museo Sans 300" w:cs="Museo Sans 300"/>
          <w:sz w:val="16"/>
          <w:szCs w:val="16"/>
          <w:lang w:val="es-419"/>
        </w:rPr>
        <w:t>, de conformidad con el artículo 36 de los Términos y Condiciones Generales al Consumidor Final del Pliego Tarifario vigente para el año 2022. En el anexo de este informe se detalla la hoja de recálculo efectuada</w:t>
      </w:r>
      <w:r w:rsidR="00044D0C" w:rsidRPr="00E67A9C">
        <w:rPr>
          <w:rFonts w:ascii="Museo 300" w:hAnsi="Museo 300" w:cs="Arial"/>
          <w:sz w:val="16"/>
          <w:szCs w:val="16"/>
          <w:lang w:val="es-419"/>
        </w:rPr>
        <w:t xml:space="preserve"> </w:t>
      </w:r>
      <w:r w:rsidR="00562498" w:rsidRPr="00E67A9C">
        <w:rPr>
          <w:rFonts w:ascii="Museo 300" w:eastAsia="Arial" w:hAnsi="Museo 300"/>
          <w:color w:val="000000" w:themeColor="text1"/>
          <w:sz w:val="16"/>
          <w:szCs w:val="16"/>
        </w:rPr>
        <w:t>[…]</w:t>
      </w:r>
      <w:r w:rsidR="00914F6D" w:rsidRPr="00E67A9C">
        <w:rPr>
          <w:rFonts w:ascii="Museo 300" w:eastAsia="Arial" w:hAnsi="Museo 300"/>
          <w:color w:val="000000" w:themeColor="text1"/>
          <w:sz w:val="16"/>
          <w:szCs w:val="16"/>
        </w:rPr>
        <w:t>”.</w:t>
      </w:r>
    </w:p>
    <w:p w14:paraId="2C178463" w14:textId="77777777" w:rsidR="00E67A9C" w:rsidRPr="00E67A9C" w:rsidRDefault="00E67A9C" w:rsidP="00E67A9C">
      <w:pPr>
        <w:pStyle w:val="Prrafodelista"/>
        <w:suppressAutoHyphens w:val="0"/>
        <w:autoSpaceDN/>
        <w:spacing w:before="120"/>
        <w:ind w:left="1276" w:right="709"/>
        <w:jc w:val="both"/>
        <w:textAlignment w:val="auto"/>
        <w:rPr>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8081F45"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F65E1">
        <w:rPr>
          <w:rFonts w:ascii="Museo Sans 300" w:hAnsi="Museo Sans 300"/>
          <w:sz w:val="20"/>
          <w:szCs w:val="20"/>
        </w:rPr>
        <w:t>E-0108-2023-CAU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0171F">
        <w:rPr>
          <w:rFonts w:ascii="Museo Sans 300" w:hAnsi="Museo Sans 300"/>
          <w:sz w:val="20"/>
          <w:szCs w:val="20"/>
        </w:rPr>
        <w:t>IT-0087-CAU-23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47D00C17" w:rsidR="00CF088A" w:rsidRDefault="00CF088A" w:rsidP="00CF088A">
      <w:pPr>
        <w:tabs>
          <w:tab w:val="left" w:pos="426"/>
        </w:tabs>
        <w:spacing w:after="0" w:line="240" w:lineRule="auto"/>
        <w:ind w:left="426"/>
        <w:jc w:val="both"/>
        <w:rPr>
          <w:rFonts w:ascii="Museo Sans 300" w:hAnsi="Museo Sans 300" w:cs="Segoe UI"/>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a la</w:t>
      </w:r>
      <w:r w:rsidR="0099461F" w:rsidRPr="40F4E8CA">
        <w:rPr>
          <w:rFonts w:ascii="Museo Sans 300" w:hAnsi="Museo Sans 300" w:cs="Segoe UI"/>
          <w:sz w:val="20"/>
          <w:szCs w:val="20"/>
        </w:rPr>
        <w:t xml:space="preserve">s partes el día </w:t>
      </w:r>
      <w:r w:rsidR="00CF0229" w:rsidRPr="40F4E8CA">
        <w:rPr>
          <w:rFonts w:ascii="Museo Sans 300" w:hAnsi="Museo Sans 300" w:cs="Segoe UI"/>
          <w:sz w:val="20"/>
          <w:szCs w:val="20"/>
        </w:rPr>
        <w:t>veinti</w:t>
      </w:r>
      <w:r w:rsidR="00041715">
        <w:rPr>
          <w:rFonts w:ascii="Museo Sans 300" w:hAnsi="Museo Sans 300" w:cs="Segoe UI"/>
          <w:sz w:val="20"/>
          <w:szCs w:val="20"/>
        </w:rPr>
        <w:t>ocho</w:t>
      </w:r>
      <w:r w:rsidRPr="40F4E8CA">
        <w:rPr>
          <w:rFonts w:ascii="Museo Sans 300" w:hAnsi="Museo Sans 300" w:cs="Segoe UI"/>
          <w:sz w:val="20"/>
          <w:szCs w:val="20"/>
        </w:rPr>
        <w:t xml:space="preserve"> de marzo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w:t>
      </w:r>
      <w:r w:rsidR="00041715">
        <w:rPr>
          <w:rFonts w:ascii="Museo Sans 300" w:hAnsi="Museo Sans 300" w:cs="Segoe UI"/>
          <w:sz w:val="20"/>
          <w:szCs w:val="20"/>
        </w:rPr>
        <w:t>diecinueve</w:t>
      </w:r>
      <w:r w:rsidRPr="40F4E8CA">
        <w:rPr>
          <w:rFonts w:ascii="Museo Sans 300" w:hAnsi="Museo Sans 300" w:cs="Segoe UI"/>
          <w:sz w:val="20"/>
          <w:szCs w:val="20"/>
        </w:rPr>
        <w:t xml:space="preserve"> de </w:t>
      </w:r>
      <w:r w:rsidR="00CF0229" w:rsidRPr="40F4E8CA">
        <w:rPr>
          <w:rFonts w:ascii="Museo Sans 300" w:hAnsi="Museo Sans 300" w:cs="Segoe UI"/>
          <w:sz w:val="20"/>
          <w:szCs w:val="20"/>
        </w:rPr>
        <w:t>abril</w:t>
      </w:r>
      <w:r w:rsidRPr="40F4E8CA">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56FACFAE"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041715">
        <w:rPr>
          <w:rFonts w:ascii="Museo Sans 300" w:hAnsi="Museo Sans 300"/>
          <w:sz w:val="20"/>
          <w:szCs w:val="20"/>
        </w:rPr>
        <w:t>doce</w:t>
      </w:r>
      <w:r w:rsidR="00266088" w:rsidRPr="00F02D21">
        <w:rPr>
          <w:rFonts w:ascii="Museo Sans 300" w:hAnsi="Museo Sans 300"/>
          <w:sz w:val="20"/>
          <w:szCs w:val="20"/>
        </w:rPr>
        <w:t xml:space="preserve"> de </w:t>
      </w:r>
      <w:r w:rsidR="009E4B5F">
        <w:rPr>
          <w:rFonts w:ascii="Museo Sans 300" w:hAnsi="Museo Sans 300"/>
          <w:sz w:val="20"/>
          <w:szCs w:val="20"/>
        </w:rPr>
        <w:t>abril</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proofErr w:type="spellEnd"/>
      <w:r w:rsidR="00E553CD" w:rsidRPr="00F02D21">
        <w:rPr>
          <w:rFonts w:ascii="Museo Sans 300" w:hAnsi="Museo Sans 300"/>
          <w:sz w:val="20"/>
          <w:szCs w:val="20"/>
        </w:rPr>
        <w:t xml:space="preserve">. </w:t>
      </w:r>
      <w:r w:rsidR="00A0171F">
        <w:rPr>
          <w:rFonts w:ascii="Museo Sans 300" w:hAnsi="Museo Sans 300"/>
          <w:sz w:val="20"/>
          <w:szCs w:val="20"/>
        </w:rPr>
        <w:t>IT-0087-CAU-23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041715">
        <w:rPr>
          <w:rFonts w:ascii="Museo Sans 300" w:hAnsi="Museo Sans 300"/>
          <w:sz w:val="20"/>
          <w:szCs w:val="20"/>
        </w:rPr>
        <w:t>MIL DOSCIENTOS SEIS 25</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041715">
        <w:rPr>
          <w:rFonts w:ascii="Museo Sans 300" w:hAnsi="Museo Sans 300"/>
          <w:sz w:val="20"/>
          <w:szCs w:val="20"/>
        </w:rPr>
        <w:t>1,206.25</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785471D7" w:rsid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A0171F">
        <w:rPr>
          <w:rFonts w:ascii="Museo Sans 300" w:hAnsi="Museo Sans 300"/>
          <w:sz w:val="20"/>
          <w:szCs w:val="20"/>
        </w:rPr>
        <w:t>el usuario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7414E6B4" w14:textId="77777777" w:rsidR="007A061F" w:rsidRDefault="007A061F" w:rsidP="006325A9">
      <w:pPr>
        <w:pStyle w:val="Prrafodelista"/>
        <w:tabs>
          <w:tab w:val="left" w:pos="426"/>
        </w:tabs>
        <w:ind w:left="426"/>
        <w:jc w:val="both"/>
        <w:rPr>
          <w:rFonts w:ascii="Museo Sans 300" w:hAnsi="Museo Sans 300"/>
          <w:sz w:val="20"/>
          <w:szCs w:val="20"/>
        </w:rPr>
      </w:pPr>
    </w:p>
    <w:p w14:paraId="135449DD" w14:textId="77777777" w:rsidR="007A061F" w:rsidRPr="006325A9" w:rsidRDefault="007A061F" w:rsidP="006325A9">
      <w:pPr>
        <w:pStyle w:val="Prrafodelista"/>
        <w:tabs>
          <w:tab w:val="left" w:pos="426"/>
        </w:tabs>
        <w:ind w:left="426"/>
        <w:jc w:val="both"/>
        <w:rPr>
          <w:rFonts w:ascii="Museo Sans 300" w:hAnsi="Museo Sans 300"/>
          <w:sz w:val="20"/>
          <w:szCs w:val="20"/>
        </w:rPr>
      </w:pPr>
    </w:p>
    <w:p w14:paraId="1237B894" w14:textId="77777777" w:rsidR="006325A9" w:rsidRDefault="006325A9"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71D71BF" w14:textId="77777777" w:rsidR="00C16268" w:rsidRDefault="00C16268" w:rsidP="00BD38EB">
      <w:pPr>
        <w:autoSpaceDE w:val="0"/>
        <w:spacing w:after="0" w:line="240" w:lineRule="auto"/>
        <w:ind w:left="426"/>
        <w:jc w:val="both"/>
        <w:rPr>
          <w:rFonts w:ascii="Museo Sans 300" w:hAnsi="Museo Sans 300" w:cs="Times New Roman"/>
          <w:sz w:val="20"/>
          <w:szCs w:val="20"/>
          <w:lang w:eastAsia="es-SV"/>
        </w:rPr>
      </w:pPr>
    </w:p>
    <w:p w14:paraId="7D3073FF" w14:textId="77777777" w:rsidR="009E4B5F" w:rsidRDefault="009E4B5F"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D93673" w14:textId="77777777" w:rsidR="00041715" w:rsidRDefault="0004171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794455A" w14:textId="77777777" w:rsidR="00F02D21" w:rsidRDefault="00F02D2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CA3235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31E1B">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D602E6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0171F">
        <w:rPr>
          <w:rFonts w:ascii="Museo Sans 300" w:hAnsi="Museo Sans 300" w:cs="Times New Roman"/>
          <w:sz w:val="20"/>
          <w:szCs w:val="20"/>
        </w:rPr>
        <w:t>IT-0087-CAU-23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FD86CF" w14:textId="49845602" w:rsidR="007E6AEB" w:rsidRPr="007E6AEB" w:rsidRDefault="00C34300" w:rsidP="007E6AE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1" w:name="_Hlk128658809"/>
      <w:bookmarkStart w:id="2" w:name="_Hlk102722268"/>
      <w:r w:rsidR="007E6AEB">
        <w:rPr>
          <w:rFonts w:ascii="Museo 300" w:hAnsi="Museo 300"/>
          <w:sz w:val="16"/>
          <w:szCs w:val="16"/>
          <w:lang w:val="es-419"/>
        </w:rPr>
        <w:t xml:space="preserve"> </w:t>
      </w:r>
      <w:r w:rsidR="00A56F85" w:rsidRPr="00A56F85">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w:t>
      </w:r>
      <w:r w:rsidR="007E6AEB">
        <w:rPr>
          <w:rFonts w:ascii="Museo 300" w:hAnsi="Museo 300"/>
          <w:sz w:val="16"/>
          <w:szCs w:val="16"/>
          <w:lang w:val="es-419"/>
        </w:rPr>
        <w:t>(…)</w:t>
      </w:r>
    </w:p>
    <w:bookmarkEnd w:id="1"/>
    <w:bookmarkEnd w:id="2"/>
    <w:p w14:paraId="18758AC9" w14:textId="67062B67" w:rsidR="00403F9E" w:rsidRDefault="00403F9E" w:rsidP="00403F9E">
      <w:pPr>
        <w:tabs>
          <w:tab w:val="left" w:pos="993"/>
          <w:tab w:val="left" w:pos="9072"/>
        </w:tabs>
        <w:spacing w:line="240" w:lineRule="auto"/>
        <w:ind w:left="993" w:right="709"/>
        <w:jc w:val="both"/>
        <w:rPr>
          <w:rFonts w:ascii="Museo 300" w:hAnsi="Museo 300"/>
          <w:sz w:val="16"/>
          <w:szCs w:val="16"/>
          <w:lang w:val="es-419"/>
        </w:rPr>
      </w:pPr>
      <w:r w:rsidRPr="00403F9E">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6 de febrero de 2023, en la que se determinó que el inmueble corresponde a una residencia, midiéndose unas demandas instantáneas de </w:t>
      </w:r>
      <w:r w:rsidRPr="00403F9E">
        <w:rPr>
          <w:rFonts w:ascii="Museo 300" w:hAnsi="Museo 300"/>
          <w:b/>
          <w:bCs/>
          <w:sz w:val="16"/>
          <w:szCs w:val="16"/>
          <w:lang w:val="es-419"/>
        </w:rPr>
        <w:t>1.02 amperios</w:t>
      </w:r>
      <w:r w:rsidRPr="00403F9E">
        <w:rPr>
          <w:rFonts w:ascii="Museo 300" w:hAnsi="Museo 300"/>
          <w:sz w:val="16"/>
          <w:szCs w:val="16"/>
          <w:lang w:val="es-419"/>
        </w:rPr>
        <w:t xml:space="preserve"> en la fase “A” y de </w:t>
      </w:r>
      <w:r w:rsidRPr="00403F9E">
        <w:rPr>
          <w:rFonts w:ascii="Museo 300" w:hAnsi="Museo 300"/>
          <w:b/>
          <w:bCs/>
          <w:sz w:val="16"/>
          <w:szCs w:val="16"/>
          <w:lang w:val="es-419"/>
        </w:rPr>
        <w:t>10.01 amperios</w:t>
      </w:r>
      <w:r w:rsidRPr="00403F9E">
        <w:rPr>
          <w:rFonts w:ascii="Museo 300" w:hAnsi="Museo 300"/>
          <w:sz w:val="16"/>
          <w:szCs w:val="16"/>
          <w:lang w:val="es-419"/>
        </w:rPr>
        <w:t xml:space="preserve"> en la fase B, cuyos equipos más significativos corresponden a una refrigeradora, equipos de aire acondicionado y calentador de agua</w:t>
      </w:r>
      <w:r>
        <w:rPr>
          <w:rFonts w:ascii="Museo 300" w:hAnsi="Museo 300"/>
          <w:sz w:val="16"/>
          <w:szCs w:val="16"/>
          <w:lang w:val="es-419"/>
        </w:rPr>
        <w:t xml:space="preserve"> (…).</w:t>
      </w:r>
    </w:p>
    <w:p w14:paraId="7B688EC3" w14:textId="36849C86" w:rsidR="00403F9E" w:rsidRPr="00403F9E" w:rsidRDefault="00403F9E" w:rsidP="00403F9E">
      <w:pPr>
        <w:tabs>
          <w:tab w:val="left" w:pos="993"/>
          <w:tab w:val="left" w:pos="9072"/>
        </w:tabs>
        <w:spacing w:line="240" w:lineRule="auto"/>
        <w:ind w:left="993" w:right="709"/>
        <w:jc w:val="both"/>
        <w:rPr>
          <w:rFonts w:ascii="Museo 300" w:hAnsi="Museo 300"/>
          <w:sz w:val="16"/>
          <w:szCs w:val="16"/>
          <w:lang w:val="es-419"/>
        </w:rPr>
      </w:pPr>
      <w:r w:rsidRPr="00403F9E">
        <w:rPr>
          <w:rFonts w:ascii="Museo 300" w:hAnsi="Museo 300"/>
          <w:sz w:val="16"/>
          <w:szCs w:val="16"/>
          <w:lang w:val="es-419"/>
        </w:rPr>
        <w:t>Asimismo, de conformidad a la información presentada por las partes, no es posible establecer que la citada línea fuera de medición no estuviera en uso, pues en el vídeo se observa que estaba compuesta por un conductor que se extendía más allá del que existe actualmente, quedando evidenciado que este ingresaba al inmueble para ser utilizado en su interior.</w:t>
      </w:r>
    </w:p>
    <w:p w14:paraId="4DC82805" w14:textId="651D090E" w:rsidR="00C34300" w:rsidRPr="00221BD7" w:rsidRDefault="00403F9E" w:rsidP="00403F9E">
      <w:pPr>
        <w:tabs>
          <w:tab w:val="left" w:pos="993"/>
          <w:tab w:val="left" w:pos="9072"/>
        </w:tabs>
        <w:spacing w:line="240" w:lineRule="auto"/>
        <w:ind w:left="993" w:right="709"/>
        <w:jc w:val="both"/>
        <w:rPr>
          <w:rFonts w:ascii="Museo 300" w:hAnsi="Museo 300"/>
          <w:sz w:val="16"/>
          <w:szCs w:val="16"/>
          <w:lang w:val="es-419"/>
        </w:rPr>
      </w:pPr>
      <w:r w:rsidRPr="00403F9E">
        <w:rPr>
          <w:rFonts w:ascii="Museo 300" w:hAnsi="Museo 300"/>
          <w:sz w:val="16"/>
          <w:szCs w:val="16"/>
          <w:lang w:val="es-419"/>
        </w:rPr>
        <w:t>No obstante, 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destacándose que el cobro actual efectuado por la sociedad AES CLESA no corresponde a una multa, sino a la recuperación de la energía consumida pero que no le fue facturada al usuario final por la condición irregular encontrada</w:t>
      </w:r>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64DFA5" w14:textId="3C2C08AC" w:rsidR="00403F9E" w:rsidRPr="00403F9E" w:rsidRDefault="007E6AEB" w:rsidP="004A76C5">
      <w:pPr>
        <w:spacing w:after="0" w:line="240" w:lineRule="auto"/>
        <w:ind w:left="420"/>
        <w:jc w:val="both"/>
        <w:rPr>
          <w:rFonts w:ascii="Museo Sans 300" w:hAnsi="Museo Sans 300"/>
          <w:sz w:val="20"/>
          <w:szCs w:val="20"/>
        </w:rPr>
      </w:pPr>
      <w:r w:rsidRPr="00403F9E">
        <w:rPr>
          <w:rFonts w:ascii="Museo Sans 300" w:hAnsi="Museo Sans 300"/>
          <w:sz w:val="20"/>
          <w:szCs w:val="20"/>
        </w:rPr>
        <w:t xml:space="preserve">En cuanto </w:t>
      </w:r>
      <w:r w:rsidR="00041715" w:rsidRPr="00403F9E">
        <w:rPr>
          <w:rFonts w:ascii="Museo Sans 300" w:hAnsi="Museo Sans 300"/>
          <w:sz w:val="20"/>
          <w:szCs w:val="20"/>
        </w:rPr>
        <w:t>a</w:t>
      </w:r>
      <w:r w:rsidR="00403F9E" w:rsidRPr="00403F9E">
        <w:rPr>
          <w:rFonts w:ascii="Museo Sans 300" w:hAnsi="Museo Sans 300"/>
          <w:sz w:val="20"/>
          <w:szCs w:val="20"/>
        </w:rPr>
        <w:t xml:space="preserve"> </w:t>
      </w:r>
      <w:r w:rsidR="00041715" w:rsidRPr="00403F9E">
        <w:rPr>
          <w:rFonts w:ascii="Museo Sans 300" w:hAnsi="Museo Sans 300"/>
          <w:sz w:val="20"/>
          <w:szCs w:val="20"/>
        </w:rPr>
        <w:t>l</w:t>
      </w:r>
      <w:r w:rsidR="00403F9E" w:rsidRPr="00403F9E">
        <w:rPr>
          <w:rFonts w:ascii="Museo Sans 300" w:hAnsi="Museo Sans 300"/>
          <w:sz w:val="20"/>
          <w:szCs w:val="20"/>
        </w:rPr>
        <w:t>o manifestado por el</w:t>
      </w:r>
      <w:r w:rsidR="00041715" w:rsidRPr="00403F9E">
        <w:rPr>
          <w:rFonts w:ascii="Museo Sans 300" w:hAnsi="Museo Sans 300"/>
          <w:sz w:val="20"/>
          <w:szCs w:val="20"/>
        </w:rPr>
        <w:t xml:space="preserve"> señor </w:t>
      </w:r>
      <w:proofErr w:type="spellStart"/>
      <w:r w:rsidR="007A061F">
        <w:rPr>
          <w:rFonts w:ascii="Museo Sans 300" w:hAnsi="Museo Sans 300"/>
          <w:sz w:val="20"/>
          <w:szCs w:val="20"/>
        </w:rPr>
        <w:t>xxx</w:t>
      </w:r>
      <w:proofErr w:type="spellEnd"/>
      <w:r w:rsidR="004A76C5" w:rsidRPr="00403F9E">
        <w:rPr>
          <w:rFonts w:ascii="Museo Sans 300" w:hAnsi="Museo Sans 300"/>
          <w:sz w:val="20"/>
          <w:szCs w:val="20"/>
        </w:rPr>
        <w:t xml:space="preserve"> cabe aclarar</w:t>
      </w:r>
      <w:bookmarkStart w:id="3" w:name="_Hlk105830074"/>
      <w:r w:rsidR="004A76C5" w:rsidRPr="00403F9E">
        <w:rPr>
          <w:rFonts w:ascii="Museo Sans 300" w:hAnsi="Museo Sans 300"/>
          <w:sz w:val="20"/>
          <w:szCs w:val="20"/>
        </w:rPr>
        <w:t xml:space="preserve"> </w:t>
      </w:r>
      <w:r w:rsidR="009B20BF" w:rsidRPr="00403F9E">
        <w:rPr>
          <w:rFonts w:ascii="Museo Sans 300" w:hAnsi="Museo Sans 300"/>
          <w:sz w:val="20"/>
          <w:szCs w:val="20"/>
        </w:rPr>
        <w:t xml:space="preserve">que </w:t>
      </w:r>
      <w:r w:rsidR="00403F9E" w:rsidRPr="00403F9E">
        <w:rPr>
          <w:rFonts w:ascii="Museo Sans 300" w:hAnsi="Museo Sans 300"/>
          <w:sz w:val="20"/>
          <w:szCs w:val="20"/>
        </w:rPr>
        <w:t xml:space="preserve">el CAU, determino lo siguiente: </w:t>
      </w:r>
    </w:p>
    <w:p w14:paraId="4E65D18E" w14:textId="77777777" w:rsidR="00403F9E" w:rsidRPr="00403F9E" w:rsidRDefault="00403F9E" w:rsidP="004A76C5">
      <w:pPr>
        <w:spacing w:after="0" w:line="240" w:lineRule="auto"/>
        <w:ind w:left="420"/>
        <w:jc w:val="both"/>
        <w:rPr>
          <w:rFonts w:ascii="Museo Sans 300" w:hAnsi="Museo Sans 300"/>
          <w:sz w:val="20"/>
          <w:szCs w:val="20"/>
        </w:rPr>
      </w:pPr>
    </w:p>
    <w:p w14:paraId="31ACA5FE" w14:textId="10C9A03D" w:rsidR="00403F9E" w:rsidRDefault="00403F9E" w:rsidP="00403F9E">
      <w:pPr>
        <w:tabs>
          <w:tab w:val="left" w:pos="993"/>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Pr="00403F9E">
        <w:rPr>
          <w:rFonts w:ascii="Museo 300" w:hAnsi="Museo 300"/>
          <w:sz w:val="16"/>
          <w:szCs w:val="16"/>
          <w:lang w:val="es-419"/>
        </w:rPr>
        <w:t>Respecto al punto relacionado con el riesgo provocado por los conductores de la red de distribución de energía eléctrica, el CAU pudo verificar que en efecto representan un riesgo para el usuario ya que pasan sobre su vivienda, además, el transformador eléctrico que abastece a la zona está muy cerca de un área accesible a personas (marquesina), por lo que se recomienda a la empresa distribuidora efectuar las acciones correspondientes a fin de minimizar dicha condición</w:t>
      </w:r>
      <w:r>
        <w:rPr>
          <w:rFonts w:ascii="Museo 300" w:hAnsi="Museo 300"/>
          <w:sz w:val="16"/>
          <w:szCs w:val="16"/>
          <w:lang w:val="es-419"/>
        </w:rPr>
        <w:t xml:space="preserve"> (…).</w:t>
      </w:r>
    </w:p>
    <w:p w14:paraId="5C5965EB" w14:textId="5129038D" w:rsidR="009B20BF" w:rsidRDefault="00403F9E" w:rsidP="004A76C5">
      <w:pPr>
        <w:spacing w:after="0" w:line="240" w:lineRule="auto"/>
        <w:ind w:left="420"/>
        <w:jc w:val="both"/>
        <w:rPr>
          <w:rFonts w:ascii="Museo Sans 300" w:hAnsi="Museo Sans 300"/>
          <w:sz w:val="20"/>
          <w:szCs w:val="20"/>
        </w:rPr>
      </w:pPr>
      <w:r>
        <w:rPr>
          <w:rFonts w:ascii="Museo Sans 300" w:hAnsi="Museo Sans 300"/>
          <w:sz w:val="20"/>
          <w:szCs w:val="20"/>
        </w:rPr>
        <w:t xml:space="preserve">En ese sentido, cabe aclarar que el usuario </w:t>
      </w:r>
      <w:r w:rsidR="009B20BF" w:rsidRPr="00403F9E">
        <w:rPr>
          <w:rFonts w:ascii="Museo Sans 300" w:hAnsi="Museo Sans 300"/>
          <w:sz w:val="20"/>
          <w:szCs w:val="20"/>
        </w:rPr>
        <w:t xml:space="preserve">no presentó elementos probatorios que </w:t>
      </w:r>
      <w:r>
        <w:rPr>
          <w:rFonts w:ascii="Museo Sans 300" w:hAnsi="Museo Sans 300"/>
          <w:sz w:val="20"/>
          <w:szCs w:val="20"/>
        </w:rPr>
        <w:t xml:space="preserve">desvirtuaran la existencia de una condición irregular, únicamente detalló la condición del tendido eléctrico y su inconformidad con el monto </w:t>
      </w:r>
      <w:r w:rsidR="00D44347">
        <w:rPr>
          <w:rFonts w:ascii="Museo Sans 300" w:hAnsi="Museo Sans 300"/>
          <w:sz w:val="20"/>
          <w:szCs w:val="20"/>
        </w:rPr>
        <w:t>cobrado por</w:t>
      </w:r>
      <w:r>
        <w:rPr>
          <w:rFonts w:ascii="Museo Sans 300" w:hAnsi="Museo Sans 300"/>
          <w:sz w:val="20"/>
          <w:szCs w:val="20"/>
        </w:rPr>
        <w:t xml:space="preserve"> la distribuidora en concepto de ENR. </w:t>
      </w:r>
    </w:p>
    <w:p w14:paraId="6437FDAC" w14:textId="77777777" w:rsidR="009B20BF" w:rsidRDefault="009B20BF" w:rsidP="00514A88">
      <w:pPr>
        <w:suppressAutoHyphens w:val="0"/>
        <w:autoSpaceDE w:val="0"/>
        <w:adjustRightInd w:val="0"/>
        <w:spacing w:after="0" w:line="240" w:lineRule="auto"/>
        <w:ind w:left="426"/>
        <w:jc w:val="both"/>
        <w:textAlignment w:val="auto"/>
        <w:rPr>
          <w:rFonts w:ascii="Museo Sans 300" w:hAnsi="Museo Sans 300"/>
          <w:sz w:val="20"/>
          <w:szCs w:val="20"/>
        </w:rPr>
      </w:pPr>
    </w:p>
    <w:p w14:paraId="74F303CF" w14:textId="1AE98EA3" w:rsidR="00514A88" w:rsidRPr="00514A88" w:rsidRDefault="00CC62A8" w:rsidP="00514A8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514A88">
        <w:rPr>
          <w:rFonts w:ascii="Museo Sans 300" w:hAnsi="Museo Sans 300"/>
          <w:sz w:val="20"/>
          <w:szCs w:val="20"/>
        </w:rPr>
        <w:lastRenderedPageBreak/>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A0171F">
        <w:rPr>
          <w:rFonts w:ascii="Museo Sans 300" w:hAnsi="Museo Sans 300"/>
          <w:sz w:val="20"/>
          <w:szCs w:val="20"/>
        </w:rPr>
        <w:t>IT-0087-CAU-23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3"/>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041715">
        <w:rPr>
          <w:rStyle w:val="normaltextrun"/>
          <w:rFonts w:ascii="Museo Sans 300" w:hAnsi="Museo Sans 300"/>
          <w:color w:val="000000"/>
          <w:sz w:val="20"/>
          <w:szCs w:val="20"/>
          <w:shd w:val="clear" w:color="auto" w:fill="FFFFFF"/>
        </w:rPr>
        <w:t xml:space="preserve"> fuera de medición </w:t>
      </w:r>
      <w:r w:rsidR="00514A88">
        <w:rPr>
          <w:rStyle w:val="normaltextrun"/>
          <w:rFonts w:ascii="Museo Sans 300" w:hAnsi="Museo Sans 300"/>
          <w:color w:val="000000"/>
          <w:sz w:val="20"/>
          <w:szCs w:val="20"/>
          <w:shd w:val="clear" w:color="auto" w:fill="FFFFFF"/>
        </w:rPr>
        <w:t>con el fin de consumir energía y que no era registrada por el medidor.</w:t>
      </w:r>
      <w:r w:rsidR="00514A88">
        <w:rPr>
          <w:rStyle w:val="normaltextrun"/>
          <w:rFonts w:ascii="Cambria Math" w:hAnsi="Cambria Math" w:cs="Cambria Math"/>
          <w:color w:val="000000"/>
          <w:sz w:val="20"/>
          <w:szCs w:val="20"/>
          <w:shd w:val="clear" w:color="auto" w:fill="FFFFFF"/>
        </w:rPr>
        <w:t> </w:t>
      </w:r>
      <w:r w:rsidR="00514A88">
        <w:rPr>
          <w:rStyle w:val="eop"/>
          <w:rFonts w:ascii="Museo Sans 300" w:hAnsi="Museo Sans 300"/>
          <w:sz w:val="20"/>
          <w:szCs w:val="20"/>
          <w:shd w:val="clear" w:color="auto" w:fill="FFFFFF"/>
        </w:rPr>
        <w:t> </w:t>
      </w:r>
    </w:p>
    <w:p w14:paraId="7CA18EAD" w14:textId="77777777" w:rsidR="00514A88" w:rsidRPr="00514A88" w:rsidRDefault="00514A88"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5CEB8BF7"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0DFEFCBE"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A0171F">
        <w:rPr>
          <w:rFonts w:ascii="Museo Sans 300" w:hAnsi="Museo Sans 300"/>
          <w:sz w:val="20"/>
          <w:szCs w:val="20"/>
        </w:rPr>
        <w:t>IT-0087-CAU-23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0869F7C1" w:rsidR="00AB590A" w:rsidRPr="007A061F" w:rsidRDefault="00AB590A" w:rsidP="00AB590A">
      <w:pPr>
        <w:numPr>
          <w:ilvl w:val="0"/>
          <w:numId w:val="8"/>
        </w:numPr>
        <w:autoSpaceDE w:val="0"/>
        <w:spacing w:after="0" w:line="240" w:lineRule="auto"/>
        <w:jc w:val="both"/>
        <w:rPr>
          <w:rFonts w:ascii="Museo Sans 300" w:hAnsi="Museo Sans 300"/>
          <w:sz w:val="20"/>
          <w:szCs w:val="20"/>
          <w:lang w:val="es-ES"/>
        </w:rPr>
      </w:pPr>
      <w:r>
        <w:rPr>
          <w:rFonts w:ascii="Museo Sans 300" w:hAnsi="Museo Sans 300"/>
          <w:sz w:val="20"/>
          <w:szCs w:val="20"/>
        </w:rPr>
        <w:t>La</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 instantánea registrada por el personal de la distribuidora carece de fundamento técnico debido a que</w:t>
      </w:r>
      <w:r>
        <w:rPr>
          <w:rFonts w:ascii="Museo Sans 300" w:hAnsi="Museo Sans 300"/>
          <w:color w:val="000000"/>
          <w:sz w:val="20"/>
          <w:szCs w:val="20"/>
          <w:shd w:val="clear" w:color="auto" w:fill="FFFFFF"/>
        </w:rPr>
        <w:t xml:space="preserve"> </w:t>
      </w:r>
      <w:r w:rsidR="006D037A">
        <w:rPr>
          <w:rFonts w:ascii="Museo Sans 300" w:hAnsi="Museo Sans 300"/>
          <w:color w:val="000000"/>
          <w:sz w:val="20"/>
          <w:szCs w:val="20"/>
          <w:shd w:val="clear" w:color="auto" w:fill="FFFFFF"/>
        </w:rPr>
        <w:t xml:space="preserve">la </w:t>
      </w:r>
      <w:r>
        <w:rPr>
          <w:rFonts w:ascii="Museo Sans 300" w:hAnsi="Museo Sans 300"/>
          <w:color w:val="000000"/>
          <w:sz w:val="20"/>
          <w:szCs w:val="20"/>
          <w:shd w:val="clear" w:color="auto" w:fill="FFFFFF"/>
        </w:rPr>
        <w:t>corriente</w:t>
      </w:r>
      <w:r w:rsidR="006D037A">
        <w:rPr>
          <w:rFonts w:ascii="Museo Sans 300" w:hAnsi="Museo Sans 300"/>
          <w:color w:val="000000"/>
          <w:sz w:val="20"/>
          <w:szCs w:val="20"/>
          <w:shd w:val="clear" w:color="auto" w:fill="FFFFFF"/>
        </w:rPr>
        <w:t xml:space="preserve"> por valor de 39.55 amperios</w:t>
      </w:r>
      <w:r>
        <w:rPr>
          <w:rFonts w:ascii="Museo Sans 300" w:hAnsi="Museo Sans 300"/>
          <w:color w:val="000000"/>
          <w:sz w:val="20"/>
          <w:szCs w:val="20"/>
          <w:shd w:val="clear" w:color="auto" w:fill="FFFFFF"/>
        </w:rPr>
        <w:t xml:space="preserve"> </w:t>
      </w:r>
      <w:r w:rsidR="00DC65C5">
        <w:rPr>
          <w:rFonts w:ascii="Museo Sans 300" w:hAnsi="Museo Sans 300"/>
          <w:color w:val="000000"/>
          <w:sz w:val="20"/>
          <w:szCs w:val="20"/>
          <w:shd w:val="clear" w:color="auto" w:fill="FFFFFF"/>
        </w:rPr>
        <w:t>fue considerada de uso continúo</w:t>
      </w:r>
      <w:r w:rsidR="006D037A">
        <w:rPr>
          <w:rFonts w:ascii="Museo Sans 300" w:hAnsi="Museo Sans 300"/>
          <w:color w:val="000000"/>
          <w:sz w:val="20"/>
          <w:szCs w:val="20"/>
          <w:shd w:val="clear" w:color="auto" w:fill="FFFFFF"/>
        </w:rPr>
        <w:t xml:space="preserve"> sin especificar los equipos eléctricos que consumían dicha corriente</w:t>
      </w:r>
      <w:r w:rsidR="00DC65C5">
        <w:rPr>
          <w:rFonts w:ascii="Museo Sans 300" w:hAnsi="Museo Sans 300"/>
          <w:color w:val="000000"/>
          <w:sz w:val="20"/>
          <w:szCs w:val="20"/>
          <w:shd w:val="clear" w:color="auto" w:fill="FFFFFF"/>
        </w:rPr>
        <w:t>.</w:t>
      </w:r>
    </w:p>
    <w:p w14:paraId="6BDA4FA4" w14:textId="77777777" w:rsidR="007A061F" w:rsidRPr="000D729D" w:rsidRDefault="007A061F" w:rsidP="007A061F">
      <w:pPr>
        <w:autoSpaceDE w:val="0"/>
        <w:spacing w:after="0" w:line="240" w:lineRule="auto"/>
        <w:ind w:left="1068"/>
        <w:jc w:val="both"/>
        <w:rPr>
          <w:rFonts w:ascii="Museo Sans 300" w:hAnsi="Museo Sans 300"/>
          <w:sz w:val="20"/>
          <w:szCs w:val="20"/>
          <w:lang w:val="es-ES"/>
        </w:rPr>
      </w:pPr>
    </w:p>
    <w:p w14:paraId="6E049741" w14:textId="06E18F27"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6D037A">
        <w:rPr>
          <w:rStyle w:val="normaltextrun"/>
          <w:rFonts w:ascii="Museo Sans 300" w:hAnsi="Museo Sans 300"/>
          <w:color w:val="000000"/>
          <w:sz w:val="20"/>
          <w:szCs w:val="20"/>
          <w:shd w:val="clear" w:color="auto" w:fill="FFFFFF"/>
        </w:rPr>
        <w:t>0</w:t>
      </w:r>
      <w:r w:rsidRPr="00EE3142">
        <w:rPr>
          <w:rStyle w:val="normaltextrun"/>
          <w:rFonts w:ascii="Museo Sans 300" w:hAnsi="Museo Sans 300"/>
          <w:color w:val="000000"/>
          <w:sz w:val="20"/>
          <w:szCs w:val="20"/>
          <w:shd w:val="clear" w:color="auto" w:fill="FFFFFF"/>
        </w:rPr>
        <w:t xml:space="preserve"> horas de uso diario de los equipos</w:t>
      </w:r>
      <w:r w:rsidR="00D44347">
        <w:rPr>
          <w:rStyle w:val="normaltextrun"/>
          <w:rFonts w:ascii="Museo Sans 300" w:hAnsi="Museo Sans 300"/>
          <w:color w:val="000000"/>
          <w:sz w:val="20"/>
          <w:szCs w:val="20"/>
          <w:shd w:val="clear" w:color="auto" w:fill="FFFFFF"/>
        </w:rPr>
        <w:t xml:space="preserve"> conectados fuera de medición</w:t>
      </w:r>
      <w:r>
        <w:rPr>
          <w:rStyle w:val="normaltextrun"/>
          <w:rFonts w:ascii="Museo Sans 300" w:hAnsi="Museo Sans 300"/>
          <w:color w:val="000000"/>
          <w:sz w:val="20"/>
          <w:szCs w:val="20"/>
          <w:shd w:val="clear" w:color="auto" w:fill="FFFFFF"/>
        </w:rPr>
        <w:t xml:space="preserve">. </w:t>
      </w:r>
    </w:p>
    <w:p w14:paraId="69048BD2" w14:textId="77777777" w:rsidR="006D037A" w:rsidRDefault="006D037A" w:rsidP="006D037A">
      <w:pPr>
        <w:pStyle w:val="Prrafodelista"/>
        <w:rPr>
          <w:rStyle w:val="normaltextrun"/>
          <w:rFonts w:ascii="Museo Sans 300" w:hAnsi="Museo Sans 300"/>
          <w:color w:val="000000"/>
          <w:sz w:val="20"/>
          <w:szCs w:val="20"/>
          <w:shd w:val="clear" w:color="auto" w:fill="FFFFFF"/>
        </w:rPr>
      </w:pPr>
    </w:p>
    <w:p w14:paraId="5A401F7B" w14:textId="4E95EA9C" w:rsidR="006D037A" w:rsidRDefault="007B3D76"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La distribuidora</w:t>
      </w:r>
      <w:r w:rsidR="006D037A">
        <w:rPr>
          <w:rStyle w:val="normaltextrun"/>
          <w:rFonts w:ascii="Museo Sans 300" w:hAnsi="Museo Sans 300"/>
          <w:color w:val="000000"/>
          <w:sz w:val="20"/>
          <w:szCs w:val="20"/>
          <w:shd w:val="clear" w:color="auto" w:fill="FFFFFF"/>
        </w:rPr>
        <w:t xml:space="preserve"> registr</w:t>
      </w:r>
      <w:r>
        <w:rPr>
          <w:rStyle w:val="normaltextrun"/>
          <w:rFonts w:ascii="Museo Sans 300" w:hAnsi="Museo Sans 300"/>
          <w:color w:val="000000"/>
          <w:sz w:val="20"/>
          <w:szCs w:val="20"/>
          <w:shd w:val="clear" w:color="auto" w:fill="FFFFFF"/>
        </w:rPr>
        <w:t>ó</w:t>
      </w:r>
      <w:r w:rsidR="006D037A">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una</w:t>
      </w:r>
      <w:r w:rsidR="006D037A">
        <w:rPr>
          <w:rStyle w:val="normaltextrun"/>
          <w:rFonts w:ascii="Museo Sans 300" w:hAnsi="Museo Sans 300"/>
          <w:color w:val="000000"/>
          <w:sz w:val="20"/>
          <w:szCs w:val="20"/>
          <w:shd w:val="clear" w:color="auto" w:fill="FFFFFF"/>
        </w:rPr>
        <w:t xml:space="preserve"> corriente </w:t>
      </w:r>
      <w:r>
        <w:rPr>
          <w:rStyle w:val="normaltextrun"/>
          <w:rFonts w:ascii="Museo Sans 300" w:hAnsi="Museo Sans 300"/>
          <w:color w:val="000000"/>
          <w:sz w:val="20"/>
          <w:szCs w:val="20"/>
          <w:shd w:val="clear" w:color="auto" w:fill="FFFFFF"/>
        </w:rPr>
        <w:t>por valor casi de</w:t>
      </w:r>
      <w:r w:rsidR="006D037A">
        <w:rPr>
          <w:rStyle w:val="normaltextrun"/>
          <w:rFonts w:ascii="Museo Sans 300" w:hAnsi="Museo Sans 300"/>
          <w:color w:val="000000"/>
          <w:sz w:val="20"/>
          <w:szCs w:val="20"/>
          <w:shd w:val="clear" w:color="auto" w:fill="FFFFFF"/>
        </w:rPr>
        <w:t xml:space="preserve"> 0</w:t>
      </w:r>
      <w:r>
        <w:rPr>
          <w:rStyle w:val="normaltextrun"/>
          <w:rFonts w:ascii="Museo Sans 300" w:hAnsi="Museo Sans 300"/>
          <w:color w:val="000000"/>
          <w:sz w:val="20"/>
          <w:szCs w:val="20"/>
          <w:shd w:val="clear" w:color="auto" w:fill="FFFFFF"/>
        </w:rPr>
        <w:t xml:space="preserve"> amperios,</w:t>
      </w:r>
      <w:r w:rsidR="006D037A">
        <w:rPr>
          <w:rStyle w:val="normaltextrun"/>
          <w:rFonts w:ascii="Museo Sans 300" w:hAnsi="Museo Sans 300"/>
          <w:color w:val="000000"/>
          <w:sz w:val="20"/>
          <w:szCs w:val="20"/>
          <w:shd w:val="clear" w:color="auto" w:fill="FFFFFF"/>
        </w:rPr>
        <w:t xml:space="preserve"> la cual no fue considerada en los parámetros de cálculo.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27F121F1" w:rsidR="00AB590A"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w:t>
      </w:r>
      <w:r>
        <w:rPr>
          <w:rFonts w:ascii="Museo Sans 300" w:hAnsi="Museo Sans 300"/>
          <w:color w:val="000000"/>
          <w:sz w:val="20"/>
          <w:szCs w:val="20"/>
          <w:shd w:val="clear" w:color="auto" w:fill="FFFFFF"/>
        </w:rPr>
        <w:t xml:space="preserve">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2863AAED"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 </w:t>
      </w:r>
    </w:p>
    <w:p w14:paraId="12A10A36"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711715D" w14:textId="48317DEB" w:rsidR="00AB590A" w:rsidRPr="00935BCF" w:rsidRDefault="00AB590A"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Pr>
          <w:rFonts w:ascii="Museo Sans 300" w:hAnsi="Museo Sans 300"/>
          <w:color w:val="000000"/>
          <w:sz w:val="20"/>
          <w:szCs w:val="20"/>
          <w:shd w:val="clear" w:color="auto" w:fill="FFFFFF"/>
        </w:rPr>
        <w:t xml:space="preserve">censo de carga instalado en la vivienda correspondiente a un promedio mensual de </w:t>
      </w:r>
      <w:r w:rsidR="00C1511C">
        <w:rPr>
          <w:rFonts w:ascii="Museo Sans 300" w:hAnsi="Museo Sans 300"/>
          <w:color w:val="000000"/>
          <w:sz w:val="20"/>
          <w:szCs w:val="20"/>
          <w:shd w:val="clear" w:color="auto" w:fill="FFFFFF"/>
        </w:rPr>
        <w:t>866</w:t>
      </w:r>
      <w:r>
        <w:rPr>
          <w:rFonts w:ascii="Museo Sans 300" w:hAnsi="Museo Sans 300"/>
          <w:color w:val="000000"/>
          <w:sz w:val="20"/>
          <w:szCs w:val="20"/>
          <w:shd w:val="clear" w:color="auto" w:fill="FFFFFF"/>
        </w:rPr>
        <w:t xml:space="preserve"> kWh. </w:t>
      </w:r>
    </w:p>
    <w:p w14:paraId="0336DC06" w14:textId="77777777" w:rsidR="00AB590A" w:rsidRPr="00935BCF" w:rsidRDefault="00AB590A" w:rsidP="00AB590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519B2565" w14:textId="4E3F6847" w:rsidR="00D44347" w:rsidRPr="00D44347" w:rsidRDefault="00AB590A" w:rsidP="00D44347">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El tiempo de recuperación de la energía no registrada correspondiente al período del</w:t>
      </w:r>
      <w:r>
        <w:rPr>
          <w:rFonts w:ascii="Museo Sans 300" w:hAnsi="Museo Sans 300"/>
          <w:color w:val="000000"/>
          <w:sz w:val="20"/>
          <w:szCs w:val="20"/>
          <w:shd w:val="clear" w:color="auto" w:fill="FFFFFF"/>
        </w:rPr>
        <w:t xml:space="preserve"> </w:t>
      </w:r>
      <w:r w:rsidR="00C1511C">
        <w:rPr>
          <w:rFonts w:ascii="Museo Sans 300" w:hAnsi="Museo Sans 300"/>
          <w:color w:val="000000"/>
          <w:sz w:val="20"/>
          <w:szCs w:val="20"/>
          <w:shd w:val="clear" w:color="auto" w:fill="FFFFFF"/>
        </w:rPr>
        <w:t xml:space="preserve">28 </w:t>
      </w:r>
      <w:r>
        <w:rPr>
          <w:rFonts w:ascii="Museo Sans 300" w:hAnsi="Museo Sans 300"/>
          <w:color w:val="000000"/>
          <w:sz w:val="20"/>
          <w:szCs w:val="20"/>
          <w:shd w:val="clear" w:color="auto" w:fill="FFFFFF"/>
        </w:rPr>
        <w:t xml:space="preserve">de mayo al </w:t>
      </w:r>
      <w:r w:rsidR="00C1511C">
        <w:rPr>
          <w:rFonts w:ascii="Museo Sans 300" w:hAnsi="Museo Sans 300"/>
          <w:color w:val="000000"/>
          <w:sz w:val="20"/>
          <w:szCs w:val="20"/>
          <w:shd w:val="clear" w:color="auto" w:fill="FFFFFF"/>
        </w:rPr>
        <w:t>24</w:t>
      </w:r>
      <w:r>
        <w:rPr>
          <w:rFonts w:ascii="Museo Sans 300" w:hAnsi="Museo Sans 300"/>
          <w:color w:val="000000"/>
          <w:sz w:val="20"/>
          <w:szCs w:val="20"/>
          <w:shd w:val="clear" w:color="auto" w:fill="FFFFFF"/>
        </w:rPr>
        <w:t xml:space="preserve"> de </w:t>
      </w:r>
      <w:r w:rsidR="00C1511C">
        <w:rPr>
          <w:rFonts w:ascii="Museo Sans 300" w:hAnsi="Museo Sans 300"/>
          <w:color w:val="000000"/>
          <w:sz w:val="20"/>
          <w:szCs w:val="20"/>
          <w:shd w:val="clear" w:color="auto" w:fill="FFFFFF"/>
        </w:rPr>
        <w:t>noviembre</w:t>
      </w:r>
      <w:r>
        <w:rPr>
          <w:rFonts w:ascii="Museo Sans 300" w:hAnsi="Museo Sans 300"/>
          <w:color w:val="000000"/>
          <w:sz w:val="20"/>
          <w:szCs w:val="20"/>
          <w:shd w:val="clear" w:color="auto" w:fill="FFFFFF"/>
        </w:rPr>
        <w:t xml:space="preserve"> del </w:t>
      </w:r>
      <w:r w:rsidR="00C1511C">
        <w:rPr>
          <w:rFonts w:ascii="Museo Sans 300" w:hAnsi="Museo Sans 300"/>
          <w:color w:val="000000"/>
          <w:sz w:val="20"/>
          <w:szCs w:val="20"/>
          <w:shd w:val="clear" w:color="auto" w:fill="FFFFFF"/>
        </w:rPr>
        <w:t>año 2022</w:t>
      </w:r>
      <w:r w:rsidRPr="00935BCF">
        <w:rPr>
          <w:rFonts w:ascii="Museo Sans 300" w:hAnsi="Museo Sans 300"/>
          <w:color w:val="000000"/>
          <w:sz w:val="20"/>
          <w:szCs w:val="20"/>
          <w:shd w:val="clear" w:color="auto" w:fill="FFFFFF"/>
        </w:rPr>
        <w:t xml:space="preserve">. </w:t>
      </w:r>
    </w:p>
    <w:p w14:paraId="2FC7AE5B" w14:textId="77777777" w:rsidR="00EF5649" w:rsidRDefault="00EF5649" w:rsidP="007327FE">
      <w:pPr>
        <w:autoSpaceDE w:val="0"/>
        <w:spacing w:after="0" w:line="240" w:lineRule="auto"/>
        <w:ind w:left="426"/>
        <w:jc w:val="both"/>
        <w:rPr>
          <w:rFonts w:ascii="Museo Sans 300" w:hAnsi="Museo Sans 300"/>
          <w:sz w:val="20"/>
          <w:szCs w:val="20"/>
        </w:rPr>
      </w:pPr>
    </w:p>
    <w:p w14:paraId="6AA476CA" w14:textId="4724FEED"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1511C">
        <w:rPr>
          <w:rFonts w:ascii="Museo Sans 300" w:hAnsi="Museo Sans 300"/>
          <w:sz w:val="20"/>
          <w:szCs w:val="20"/>
        </w:rPr>
        <w:t>SETECIENTOS SESENTA Y NUEVE 08</w:t>
      </w:r>
      <w:r w:rsidRPr="00AC7FFE">
        <w:rPr>
          <w:rFonts w:ascii="Museo Sans 300" w:hAnsi="Museo Sans 300"/>
          <w:sz w:val="20"/>
          <w:szCs w:val="20"/>
        </w:rPr>
        <w:t xml:space="preserve">/100 DÓLARES DE LOS ESTADOS UNIDOS DE AMÉRICA (USD </w:t>
      </w:r>
      <w:r w:rsidR="00C1511C">
        <w:rPr>
          <w:rFonts w:ascii="Museo Sans 300" w:hAnsi="Museo Sans 300"/>
          <w:sz w:val="20"/>
          <w:szCs w:val="20"/>
        </w:rPr>
        <w:t>769.08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040E3BDA"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C1511C">
        <w:rPr>
          <w:rFonts w:ascii="Museo Sans 300" w:hAnsi="Museo Sans 300"/>
          <w:sz w:val="20"/>
          <w:szCs w:val="20"/>
          <w:shd w:val="clear" w:color="auto" w:fill="FFFFFF"/>
        </w:rPr>
        <w:t>doce</w:t>
      </w:r>
      <w:r w:rsidRPr="00BD1007">
        <w:rPr>
          <w:rFonts w:ascii="Museo Sans 300" w:hAnsi="Museo Sans 300"/>
          <w:sz w:val="20"/>
          <w:szCs w:val="20"/>
          <w:shd w:val="clear" w:color="auto" w:fill="FFFFFF"/>
        </w:rPr>
        <w:t xml:space="preserve"> de </w:t>
      </w:r>
      <w:r w:rsidR="00C1511C">
        <w:rPr>
          <w:rFonts w:ascii="Museo Sans 300" w:hAnsi="Museo Sans 300"/>
          <w:sz w:val="20"/>
          <w:szCs w:val="20"/>
          <w:shd w:val="clear" w:color="auto" w:fill="FFFFFF"/>
        </w:rPr>
        <w:t>abril</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w:t>
      </w:r>
      <w:r w:rsidR="00A0171F">
        <w:rPr>
          <w:rFonts w:ascii="Museo Sans 300" w:hAnsi="Museo Sans 300"/>
          <w:sz w:val="20"/>
          <w:szCs w:val="20"/>
          <w:shd w:val="clear" w:color="auto" w:fill="FFFFFF"/>
        </w:rPr>
        <w:t>IT-0087-CAU-23</w:t>
      </w:r>
      <w:r w:rsidR="00BD1007">
        <w:rPr>
          <w:rFonts w:ascii="Museo Sans 300" w:hAnsi="Museo Sans 300"/>
          <w:sz w:val="20"/>
          <w:szCs w:val="20"/>
          <w:shd w:val="clear" w:color="auto" w:fill="FFFFFF"/>
        </w:rPr>
        <w:t>, y propuso un nuevo cálculo de ENR, con base en el siguiente cuadro:</w:t>
      </w:r>
      <w:r>
        <w:rPr>
          <w:rFonts w:ascii="Museo Sans 300" w:hAnsi="Museo Sans 300"/>
          <w:sz w:val="20"/>
          <w:szCs w:val="20"/>
          <w:shd w:val="clear" w:color="auto" w:fill="FFFFFF"/>
        </w:rPr>
        <w:t xml:space="preserve"> </w:t>
      </w:r>
    </w:p>
    <w:p w14:paraId="577DBA98" w14:textId="005C7569" w:rsidR="007B3D76" w:rsidRDefault="007B3D76" w:rsidP="007B3D76">
      <w:pPr>
        <w:autoSpaceDE w:val="0"/>
        <w:spacing w:after="0" w:line="240" w:lineRule="auto"/>
        <w:ind w:left="426"/>
        <w:jc w:val="center"/>
        <w:rPr>
          <w:rFonts w:ascii="Museo Sans 300" w:hAnsi="Museo Sans 300"/>
          <w:sz w:val="20"/>
          <w:szCs w:val="20"/>
        </w:rPr>
      </w:pPr>
      <w:r>
        <w:rPr>
          <w:noProof/>
        </w:rPr>
        <w:drawing>
          <wp:inline distT="0" distB="0" distL="0" distR="0" wp14:anchorId="7610E4B4" wp14:editId="38ACAE42">
            <wp:extent cx="5274259" cy="972146"/>
            <wp:effectExtent l="0" t="0" r="3175" b="0"/>
            <wp:docPr id="1892179060" name="Imagen 189217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79060" name=""/>
                    <pic:cNvPicPr/>
                  </pic:nvPicPr>
                  <pic:blipFill rotWithShape="1">
                    <a:blip r:embed="rId11"/>
                    <a:srcRect l="11037" t="38638" r="5204" b="36661"/>
                    <a:stretch/>
                  </pic:blipFill>
                  <pic:spPr bwMode="auto">
                    <a:xfrm>
                      <a:off x="0" y="0"/>
                      <a:ext cx="5277793" cy="972797"/>
                    </a:xfrm>
                    <a:prstGeom prst="rect">
                      <a:avLst/>
                    </a:prstGeom>
                    <a:ln>
                      <a:noFill/>
                    </a:ln>
                    <a:extLst>
                      <a:ext uri="{53640926-AAD7-44D8-BBD7-CCE9431645EC}">
                        <a14:shadowObscured xmlns:a14="http://schemas.microsoft.com/office/drawing/2010/main"/>
                      </a:ext>
                    </a:extLst>
                  </pic:spPr>
                </pic:pic>
              </a:graphicData>
            </a:graphic>
          </wp:inline>
        </w:drawing>
      </w:r>
    </w:p>
    <w:p w14:paraId="203CADF6" w14:textId="77777777" w:rsidR="007B3D76" w:rsidRDefault="007B3D76" w:rsidP="00B63080">
      <w:pPr>
        <w:autoSpaceDE w:val="0"/>
        <w:spacing w:after="0" w:line="240" w:lineRule="auto"/>
        <w:ind w:left="426"/>
        <w:jc w:val="both"/>
        <w:rPr>
          <w:rFonts w:ascii="Museo Sans 300" w:hAnsi="Museo Sans 300"/>
          <w:sz w:val="20"/>
          <w:szCs w:val="20"/>
        </w:rPr>
      </w:pPr>
    </w:p>
    <w:p w14:paraId="67A22EDD" w14:textId="64A9E31B" w:rsidR="00B63080" w:rsidRDefault="00B63080" w:rsidP="00B63080">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lastRenderedPageBreak/>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valor de </w:t>
      </w:r>
      <w:r w:rsidR="008A6D71">
        <w:rPr>
          <w:rFonts w:ascii="Museo Sans 300" w:hAnsi="Museo Sans 300"/>
          <w:sz w:val="20"/>
          <w:szCs w:val="20"/>
        </w:rPr>
        <w:t>39.55</w:t>
      </w:r>
      <w:r>
        <w:rPr>
          <w:rFonts w:ascii="Museo Sans 300" w:hAnsi="Museo Sans 300"/>
          <w:sz w:val="20"/>
          <w:szCs w:val="20"/>
        </w:rPr>
        <w:t xml:space="preserve"> amperios era consumida durante </w:t>
      </w:r>
      <w:r w:rsidR="008A6D71">
        <w:rPr>
          <w:rFonts w:ascii="Museo Sans 300" w:hAnsi="Museo Sans 300"/>
          <w:sz w:val="20"/>
          <w:szCs w:val="20"/>
        </w:rPr>
        <w:t>5</w:t>
      </w:r>
      <w:r>
        <w:rPr>
          <w:rFonts w:ascii="Museo Sans 300" w:hAnsi="Museo Sans 300"/>
          <w:sz w:val="20"/>
          <w:szCs w:val="20"/>
        </w:rPr>
        <w:t xml:space="preserve"> horas diarias </w:t>
      </w:r>
      <w:r w:rsidR="00FA2CA3">
        <w:rPr>
          <w:rFonts w:ascii="Museo Sans 300" w:hAnsi="Museo Sans 300"/>
          <w:sz w:val="20"/>
          <w:szCs w:val="20"/>
        </w:rPr>
        <w:t xml:space="preserve">y </w:t>
      </w:r>
      <w:r>
        <w:rPr>
          <w:rFonts w:ascii="Museo Sans 300" w:hAnsi="Museo Sans 300"/>
          <w:sz w:val="20"/>
          <w:szCs w:val="20"/>
        </w:rPr>
        <w:t>continuas en la vivienda de</w:t>
      </w:r>
      <w:r w:rsidR="00A0171F">
        <w:rPr>
          <w:rFonts w:ascii="Museo Sans 300" w:hAnsi="Museo Sans 300"/>
          <w:sz w:val="20"/>
          <w:szCs w:val="20"/>
        </w:rPr>
        <w:t>l usuario</w:t>
      </w:r>
      <w:r>
        <w:rPr>
          <w:rFonts w:ascii="Museo Sans 300" w:hAnsi="Museo Sans 300"/>
          <w:sz w:val="20"/>
          <w:szCs w:val="20"/>
        </w:rPr>
        <w:t xml:space="preserve">. </w:t>
      </w:r>
    </w:p>
    <w:p w14:paraId="53ECD409" w14:textId="77777777" w:rsidR="00B63080" w:rsidRDefault="00B63080" w:rsidP="00B63080">
      <w:pPr>
        <w:autoSpaceDE w:val="0"/>
        <w:spacing w:after="0" w:line="240" w:lineRule="auto"/>
        <w:ind w:left="426"/>
        <w:jc w:val="both"/>
        <w:rPr>
          <w:rFonts w:ascii="Museo Sans 300" w:hAnsi="Museo Sans 300"/>
          <w:sz w:val="20"/>
          <w:szCs w:val="20"/>
        </w:rPr>
      </w:pPr>
    </w:p>
    <w:p w14:paraId="3F8F51DC" w14:textId="77777777" w:rsidR="00B63080" w:rsidRDefault="00B63080" w:rsidP="00B6308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Como se estableció en el informe técnico antes citado, existieron deficiencias para establecer el cálculo de la ENR que la distribuidora pretende cobrar, las cuales tampoco fueron justificadas mediante el escrito arriba relacionado. </w:t>
      </w:r>
    </w:p>
    <w:p w14:paraId="2F6F8256"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DF3F7E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0C3AE6">
        <w:rPr>
          <w:rFonts w:ascii="Museo Sans 300" w:eastAsia="Arial" w:hAnsi="Museo Sans 300" w:cs="Times New Roman"/>
          <w:sz w:val="20"/>
          <w:szCs w:val="20"/>
        </w:rPr>
        <w:t xml:space="preserve"> </w:t>
      </w:r>
      <w:r w:rsidR="00A0171F">
        <w:rPr>
          <w:rFonts w:ascii="Museo Sans 300" w:eastAsia="Arial" w:hAnsi="Museo Sans 300" w:cs="Times New Roman"/>
          <w:sz w:val="20"/>
          <w:szCs w:val="20"/>
        </w:rPr>
        <w:t>el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A69216A" w14:textId="77777777" w:rsidR="007B3D76" w:rsidRDefault="007B3D76"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2EA87D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53ACA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2C3D98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D318D1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31E1B">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659BCA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C3AE6">
        <w:rPr>
          <w:rFonts w:ascii="Museo Sans 300" w:eastAsia="Arial" w:hAnsi="Museo Sans 300" w:cs="Times New Roman"/>
          <w:color w:val="000000"/>
          <w:sz w:val="20"/>
          <w:szCs w:val="20"/>
          <w:shd w:val="clear" w:color="auto" w:fill="FFFFFF"/>
        </w:rPr>
        <w:t xml:space="preserve"> </w:t>
      </w:r>
      <w:r w:rsidR="00A0171F">
        <w:rPr>
          <w:rFonts w:ascii="Museo Sans 300" w:eastAsia="Arial" w:hAnsi="Museo Sans 300" w:cs="Times New Roman"/>
          <w:color w:val="000000"/>
          <w:sz w:val="20"/>
          <w:szCs w:val="20"/>
          <w:shd w:val="clear" w:color="auto" w:fill="FFFFFF"/>
        </w:rPr>
        <w:t>el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BB75DEE" w14:textId="77777777" w:rsidR="007B3D76" w:rsidRDefault="007B3D7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734B488" w14:textId="0C4EE31C" w:rsidR="00387304" w:rsidRPr="005506CF" w:rsidRDefault="0089025D" w:rsidP="0038730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A0171F">
        <w:rPr>
          <w:rFonts w:ascii="Museo Sans 300" w:hAnsi="Museo Sans 300"/>
          <w:sz w:val="20"/>
          <w:szCs w:val="20"/>
        </w:rPr>
        <w:t>IT-0087-CAU-23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231E1B">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87304" w:rsidRPr="008906BA">
        <w:rPr>
          <w:rFonts w:ascii="Museo Sans 300" w:hAnsi="Museo Sans 300"/>
          <w:sz w:val="20"/>
          <w:szCs w:val="20"/>
        </w:rPr>
        <w:t xml:space="preserve"> </w:t>
      </w:r>
      <w:r w:rsidR="00387304" w:rsidRPr="008906BA">
        <w:rPr>
          <w:rFonts w:ascii="Museo Sans 300" w:hAnsi="Museo Sans 300" w:cs="Segoe UI"/>
          <w:sz w:val="20"/>
          <w:szCs w:val="20"/>
          <w:lang w:eastAsia="es-MX"/>
        </w:rPr>
        <w:t>en</w:t>
      </w:r>
      <w:r w:rsidR="00387304" w:rsidRPr="008906BA">
        <w:rPr>
          <w:rFonts w:ascii="Museo Sans 300" w:hAnsi="Museo Sans 300" w:cs="Segoe UI"/>
          <w:color w:val="000000"/>
          <w:sz w:val="20"/>
          <w:szCs w:val="20"/>
          <w:shd w:val="clear" w:color="auto" w:fill="FFFFFF"/>
        </w:rPr>
        <w:t xml:space="preserve"> una línea conectada en</w:t>
      </w:r>
      <w:r w:rsidR="0052456D">
        <w:rPr>
          <w:rFonts w:ascii="Museo Sans 300" w:hAnsi="Museo Sans 300" w:cs="Segoe UI"/>
          <w:color w:val="000000"/>
          <w:sz w:val="20"/>
          <w:szCs w:val="20"/>
          <w:shd w:val="clear" w:color="auto" w:fill="FFFFFF"/>
        </w:rPr>
        <w:t xml:space="preserve"> </w:t>
      </w:r>
      <w:r w:rsidR="008A6D71">
        <w:rPr>
          <w:rFonts w:ascii="Museo Sans 300" w:hAnsi="Museo Sans 300" w:cs="Segoe UI"/>
          <w:color w:val="000000"/>
          <w:sz w:val="20"/>
          <w:szCs w:val="20"/>
          <w:shd w:val="clear" w:color="auto" w:fill="FFFFFF"/>
        </w:rPr>
        <w:t>derivación en la red de la distribuidora con trayectoria hacia la vivienda del usuario</w:t>
      </w:r>
      <w:r w:rsidR="00387304">
        <w:rPr>
          <w:rStyle w:val="normaltextrun"/>
          <w:rFonts w:ascii="Museo Sans 300" w:hAnsi="Museo Sans 300"/>
          <w:color w:val="000000"/>
          <w:sz w:val="20"/>
          <w:szCs w:val="20"/>
          <w:shd w:val="clear" w:color="auto" w:fill="FFFFFF"/>
        </w:rPr>
        <w:t>.</w:t>
      </w:r>
    </w:p>
    <w:p w14:paraId="2BFE9F66" w14:textId="77777777" w:rsidR="00387304" w:rsidRDefault="00387304" w:rsidP="00387304">
      <w:pPr>
        <w:suppressAutoHyphens w:val="0"/>
        <w:autoSpaceDN/>
        <w:spacing w:after="0" w:line="240" w:lineRule="auto"/>
        <w:ind w:left="426"/>
        <w:jc w:val="both"/>
        <w:rPr>
          <w:rFonts w:ascii="Museo Sans 300" w:eastAsia="Arial" w:hAnsi="Museo Sans 300" w:cs="Times New Roman"/>
          <w:sz w:val="20"/>
          <w:szCs w:val="20"/>
        </w:rPr>
      </w:pPr>
    </w:p>
    <w:p w14:paraId="7A91321C" w14:textId="54FFD86E"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1511C">
        <w:rPr>
          <w:rFonts w:ascii="Museo Sans 300" w:eastAsia="Times New Roman" w:hAnsi="Museo Sans 300" w:cs="Times New Roman"/>
          <w:sz w:val="20"/>
          <w:szCs w:val="20"/>
          <w:lang w:eastAsia="es-ES"/>
        </w:rPr>
        <w:t>SETECIENTOS SESENTA Y NUEVE 08</w:t>
      </w:r>
      <w:r>
        <w:rPr>
          <w:rFonts w:ascii="Museo Sans 300" w:hAnsi="Museo Sans 300"/>
          <w:sz w:val="20"/>
          <w:szCs w:val="20"/>
        </w:rPr>
        <w:t xml:space="preserve">/100 DÓLARES DE LOS ESTADOS UNIDOS DE AMÉRICA (USD </w:t>
      </w:r>
      <w:r w:rsidR="00C1511C">
        <w:rPr>
          <w:rFonts w:ascii="Museo Sans 300" w:hAnsi="Museo Sans 300"/>
          <w:sz w:val="20"/>
          <w:szCs w:val="20"/>
        </w:rPr>
        <w:t>769.08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4D44F4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0171F">
        <w:rPr>
          <w:rFonts w:ascii="Museo Sans 300" w:eastAsia="Arial" w:hAnsi="Museo Sans 300" w:cs="Times New Roman"/>
          <w:sz w:val="20"/>
          <w:szCs w:val="20"/>
        </w:rPr>
        <w:t>IT-0087-CAU-23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B154E37" w14:textId="396BDFD8" w:rsidR="008879AE" w:rsidRPr="008879AE" w:rsidRDefault="00B306DC" w:rsidP="008879A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231E1B">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8879AE">
        <w:rPr>
          <w:rStyle w:val="normaltextrun"/>
          <w:rFonts w:ascii="Museo Sans 300" w:hAnsi="Museo Sans 300"/>
          <w:color w:val="000000"/>
          <w:sz w:val="20"/>
          <w:szCs w:val="20"/>
          <w:shd w:val="clear" w:color="auto" w:fill="FFFFFF"/>
          <w:lang w:val="es-ES"/>
        </w:rPr>
        <w:t xml:space="preserve"> </w:t>
      </w:r>
      <w:r w:rsidR="008879AE" w:rsidRPr="008879AE">
        <w:rPr>
          <w:rFonts w:ascii="Museo Sans 300" w:hAnsi="Museo Sans 300" w:cs="Segoe UI"/>
          <w:color w:val="000000"/>
          <w:sz w:val="20"/>
          <w:szCs w:val="20"/>
          <w:shd w:val="clear" w:color="auto" w:fill="FFFFFF"/>
        </w:rPr>
        <w:t xml:space="preserve">directa </w:t>
      </w:r>
      <w:r w:rsidR="008A6D71">
        <w:rPr>
          <w:rFonts w:ascii="Museo Sans 300" w:hAnsi="Museo Sans 300" w:cs="Segoe UI"/>
          <w:color w:val="000000"/>
          <w:sz w:val="20"/>
          <w:szCs w:val="20"/>
          <w:shd w:val="clear" w:color="auto" w:fill="FFFFFF"/>
        </w:rPr>
        <w:t>fuera de medición,</w:t>
      </w:r>
      <w:r w:rsidR="008879AE" w:rsidRPr="008879AE">
        <w:rPr>
          <w:rFonts w:ascii="Museo Sans 300" w:hAnsi="Museo Sans 300"/>
          <w:sz w:val="20"/>
          <w:szCs w:val="20"/>
        </w:rPr>
        <w:t xml:space="preserve"> generando que el medidor no registrara el consumo total de la energía que fue consumida en dicho suministro.</w:t>
      </w:r>
    </w:p>
    <w:p w14:paraId="5F05327A" w14:textId="77777777" w:rsidR="008879AE" w:rsidRDefault="008879AE" w:rsidP="008879AE">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191468C4"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C1511C">
        <w:rPr>
          <w:rFonts w:ascii="Museo Sans 300" w:eastAsia="Arial" w:hAnsi="Museo Sans 300"/>
          <w:sz w:val="20"/>
          <w:szCs w:val="20"/>
          <w:lang w:eastAsia="es-SV"/>
        </w:rPr>
        <w:t>SETECIENTOS SESENTA Y NUEVE 08</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C1511C">
        <w:rPr>
          <w:rFonts w:ascii="Museo Sans 300" w:hAnsi="Museo Sans 300"/>
          <w:sz w:val="20"/>
          <w:szCs w:val="20"/>
        </w:rPr>
        <w:t>769.08</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C95CAFB"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A0171F">
        <w:rPr>
          <w:rFonts w:ascii="Museo Sans 300" w:eastAsia="Times New Roman" w:hAnsi="Museo Sans 300" w:cs="Segoe UI"/>
          <w:sz w:val="20"/>
          <w:szCs w:val="20"/>
          <w:lang w:eastAsia="es-SV"/>
        </w:rPr>
        <w:t>IT-0087-CAU-23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47D7E3D1" w14:textId="77777777" w:rsidR="00351432" w:rsidRDefault="00351432"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C0565F1"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8A6D71">
        <w:rPr>
          <w:rFonts w:ascii="Museo Sans 300" w:eastAsia="Arial" w:hAnsi="Museo Sans 300"/>
          <w:sz w:val="20"/>
          <w:szCs w:val="20"/>
          <w:lang w:eastAsia="es-SV"/>
        </w:rPr>
        <w:t>al señor</w:t>
      </w:r>
      <w:r w:rsidR="008A6D71" w:rsidRPr="00016632">
        <w:rPr>
          <w:rFonts w:ascii="Museo Sans 300" w:hAnsi="Museo Sans 300"/>
          <w:sz w:val="20"/>
          <w:szCs w:val="20"/>
        </w:rPr>
        <w:t xml:space="preserve"> </w:t>
      </w:r>
      <w:proofErr w:type="spellStart"/>
      <w:r w:rsidR="000078A3">
        <w:rPr>
          <w:rFonts w:ascii="Museo Sans 300" w:hAnsi="Museo Sans 300"/>
          <w:sz w:val="20"/>
          <w:szCs w:val="20"/>
        </w:rPr>
        <w:t>x</w:t>
      </w:r>
      <w:r w:rsidR="00231E1B">
        <w:rPr>
          <w:rFonts w:ascii="Museo Sans 300" w:hAnsi="Museo Sans 300"/>
          <w:sz w:val="20"/>
          <w:szCs w:val="20"/>
        </w:rPr>
        <w:t>xx</w:t>
      </w:r>
      <w:proofErr w:type="spellEnd"/>
      <w:r w:rsidR="008A6D71"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2DE4" w14:textId="77777777" w:rsidR="00030E43" w:rsidRDefault="00030E43">
      <w:pPr>
        <w:spacing w:after="0" w:line="240" w:lineRule="auto"/>
      </w:pPr>
      <w:r>
        <w:separator/>
      </w:r>
    </w:p>
  </w:endnote>
  <w:endnote w:type="continuationSeparator" w:id="0">
    <w:p w14:paraId="4DAFAAD5" w14:textId="77777777" w:rsidR="00030E43" w:rsidRDefault="00030E43">
      <w:pPr>
        <w:spacing w:after="0" w:line="240" w:lineRule="auto"/>
      </w:pPr>
      <w:r>
        <w:continuationSeparator/>
      </w:r>
    </w:p>
  </w:endnote>
  <w:endnote w:type="continuationNotice" w:id="1">
    <w:p w14:paraId="242ACAD9" w14:textId="77777777" w:rsidR="00030E43" w:rsidRDefault="00030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1657" w14:textId="77777777" w:rsidR="00030E43" w:rsidRDefault="00030E43">
      <w:pPr>
        <w:spacing w:after="0" w:line="240" w:lineRule="auto"/>
      </w:pPr>
      <w:r>
        <w:rPr>
          <w:color w:val="000000"/>
        </w:rPr>
        <w:separator/>
      </w:r>
    </w:p>
  </w:footnote>
  <w:footnote w:type="continuationSeparator" w:id="0">
    <w:p w14:paraId="3DAFB9E1" w14:textId="77777777" w:rsidR="00030E43" w:rsidRDefault="00030E43">
      <w:pPr>
        <w:spacing w:after="0" w:line="240" w:lineRule="auto"/>
      </w:pPr>
      <w:r>
        <w:continuationSeparator/>
      </w:r>
    </w:p>
  </w:footnote>
  <w:footnote w:type="continuationNotice" w:id="1">
    <w:p w14:paraId="1551F6C0" w14:textId="77777777" w:rsidR="00030E43" w:rsidRDefault="00030E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85B7C"/>
    <w:multiLevelType w:val="hybridMultilevel"/>
    <w:tmpl w:val="7F763322"/>
    <w:lvl w:ilvl="0" w:tplc="03A4E668">
      <w:start w:val="1"/>
      <w:numFmt w:val="lowerLetter"/>
      <w:lvlText w:val="%1."/>
      <w:lvlJc w:val="left"/>
      <w:pPr>
        <w:ind w:left="720" w:hanging="360"/>
      </w:pPr>
      <w:rPr>
        <w:rFonts w:ascii="Museo 300" w:hAnsi="Museo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1"/>
  </w:num>
  <w:num w:numId="2" w16cid:durableId="23750049">
    <w:abstractNumId w:val="8"/>
  </w:num>
  <w:num w:numId="3" w16cid:durableId="2012873170">
    <w:abstractNumId w:val="4"/>
  </w:num>
  <w:num w:numId="4" w16cid:durableId="1833788101">
    <w:abstractNumId w:val="0"/>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6"/>
  </w:num>
  <w:num w:numId="7" w16cid:durableId="663125927">
    <w:abstractNumId w:val="9"/>
  </w:num>
  <w:num w:numId="8" w16cid:durableId="1741757273">
    <w:abstractNumId w:val="7"/>
  </w:num>
  <w:num w:numId="9" w16cid:durableId="62459676">
    <w:abstractNumId w:val="10"/>
  </w:num>
  <w:num w:numId="10" w16cid:durableId="1851916650">
    <w:abstractNumId w:val="1"/>
  </w:num>
  <w:num w:numId="11" w16cid:durableId="1357543687">
    <w:abstractNumId w:val="12"/>
  </w:num>
  <w:num w:numId="12" w16cid:durableId="839199822">
    <w:abstractNumId w:val="5"/>
  </w:num>
  <w:num w:numId="13" w16cid:durableId="93980124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8A3"/>
    <w:rsid w:val="00007C26"/>
    <w:rsid w:val="000103EB"/>
    <w:rsid w:val="000104C9"/>
    <w:rsid w:val="00010BF7"/>
    <w:rsid w:val="00010FE3"/>
    <w:rsid w:val="00011EA2"/>
    <w:rsid w:val="000129AB"/>
    <w:rsid w:val="000133A6"/>
    <w:rsid w:val="00013946"/>
    <w:rsid w:val="00014216"/>
    <w:rsid w:val="000145E0"/>
    <w:rsid w:val="00016632"/>
    <w:rsid w:val="00017420"/>
    <w:rsid w:val="00021A23"/>
    <w:rsid w:val="000228DF"/>
    <w:rsid w:val="0002389B"/>
    <w:rsid w:val="00024745"/>
    <w:rsid w:val="00025C69"/>
    <w:rsid w:val="00026496"/>
    <w:rsid w:val="0002680D"/>
    <w:rsid w:val="00027900"/>
    <w:rsid w:val="00030E43"/>
    <w:rsid w:val="000319D6"/>
    <w:rsid w:val="00031E7D"/>
    <w:rsid w:val="00031ED6"/>
    <w:rsid w:val="00032659"/>
    <w:rsid w:val="00034EA3"/>
    <w:rsid w:val="000354B7"/>
    <w:rsid w:val="00035631"/>
    <w:rsid w:val="00035756"/>
    <w:rsid w:val="000369B7"/>
    <w:rsid w:val="00036A96"/>
    <w:rsid w:val="00041101"/>
    <w:rsid w:val="0004151E"/>
    <w:rsid w:val="00041715"/>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547"/>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1B"/>
    <w:rsid w:val="00231E85"/>
    <w:rsid w:val="0023431C"/>
    <w:rsid w:val="00235C78"/>
    <w:rsid w:val="002366C2"/>
    <w:rsid w:val="0023793B"/>
    <w:rsid w:val="002436A5"/>
    <w:rsid w:val="0024433B"/>
    <w:rsid w:val="0024591B"/>
    <w:rsid w:val="00246A72"/>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1FA3"/>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DAA"/>
    <w:rsid w:val="00345F86"/>
    <w:rsid w:val="00346692"/>
    <w:rsid w:val="003466CE"/>
    <w:rsid w:val="00351432"/>
    <w:rsid w:val="003525E4"/>
    <w:rsid w:val="00352A75"/>
    <w:rsid w:val="00353CB4"/>
    <w:rsid w:val="00355010"/>
    <w:rsid w:val="0035663A"/>
    <w:rsid w:val="00360CB0"/>
    <w:rsid w:val="003613F8"/>
    <w:rsid w:val="00362F3B"/>
    <w:rsid w:val="0036470A"/>
    <w:rsid w:val="003652C5"/>
    <w:rsid w:val="00365D75"/>
    <w:rsid w:val="00366D0D"/>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B6CC4"/>
    <w:rsid w:val="003C0C0D"/>
    <w:rsid w:val="003C1074"/>
    <w:rsid w:val="003C10F4"/>
    <w:rsid w:val="003C15C3"/>
    <w:rsid w:val="003C37BA"/>
    <w:rsid w:val="003C4D06"/>
    <w:rsid w:val="003C558E"/>
    <w:rsid w:val="003C61E9"/>
    <w:rsid w:val="003C6D0E"/>
    <w:rsid w:val="003C7052"/>
    <w:rsid w:val="003C715B"/>
    <w:rsid w:val="003D0F35"/>
    <w:rsid w:val="003D1627"/>
    <w:rsid w:val="003D1833"/>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3F9E"/>
    <w:rsid w:val="00404DAA"/>
    <w:rsid w:val="00410FD5"/>
    <w:rsid w:val="00411C80"/>
    <w:rsid w:val="004147E3"/>
    <w:rsid w:val="0041617B"/>
    <w:rsid w:val="00416384"/>
    <w:rsid w:val="0041772E"/>
    <w:rsid w:val="004203BB"/>
    <w:rsid w:val="00422962"/>
    <w:rsid w:val="00422FBA"/>
    <w:rsid w:val="00424E84"/>
    <w:rsid w:val="004269D0"/>
    <w:rsid w:val="00426A07"/>
    <w:rsid w:val="00426DB2"/>
    <w:rsid w:val="0042736D"/>
    <w:rsid w:val="0043015C"/>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2922"/>
    <w:rsid w:val="004B2E40"/>
    <w:rsid w:val="004B311F"/>
    <w:rsid w:val="004B3414"/>
    <w:rsid w:val="004B3E24"/>
    <w:rsid w:val="004B506B"/>
    <w:rsid w:val="004B6C7B"/>
    <w:rsid w:val="004B7E98"/>
    <w:rsid w:val="004C076D"/>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3CF6"/>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518F"/>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608E"/>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037A"/>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5E1"/>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5D40"/>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061F"/>
    <w:rsid w:val="007A1092"/>
    <w:rsid w:val="007A118A"/>
    <w:rsid w:val="007A27E3"/>
    <w:rsid w:val="007A3C6E"/>
    <w:rsid w:val="007A5AE0"/>
    <w:rsid w:val="007A5B70"/>
    <w:rsid w:val="007A6048"/>
    <w:rsid w:val="007A73A4"/>
    <w:rsid w:val="007B0739"/>
    <w:rsid w:val="007B2544"/>
    <w:rsid w:val="007B2821"/>
    <w:rsid w:val="007B2D94"/>
    <w:rsid w:val="007B3D76"/>
    <w:rsid w:val="007B5C2F"/>
    <w:rsid w:val="007B732E"/>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05C2"/>
    <w:rsid w:val="00811306"/>
    <w:rsid w:val="00811FE0"/>
    <w:rsid w:val="00815F28"/>
    <w:rsid w:val="00816E5C"/>
    <w:rsid w:val="00817BAE"/>
    <w:rsid w:val="008202CD"/>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802"/>
    <w:rsid w:val="00870938"/>
    <w:rsid w:val="00871CB9"/>
    <w:rsid w:val="00872187"/>
    <w:rsid w:val="00872263"/>
    <w:rsid w:val="008722C6"/>
    <w:rsid w:val="00873A9B"/>
    <w:rsid w:val="00875972"/>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6D71"/>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0E69"/>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521"/>
    <w:rsid w:val="009E07F6"/>
    <w:rsid w:val="009E0A38"/>
    <w:rsid w:val="009E2141"/>
    <w:rsid w:val="009E2268"/>
    <w:rsid w:val="009E2C09"/>
    <w:rsid w:val="009E4B5F"/>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171F"/>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6F85"/>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1AF8"/>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5A14"/>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1FF0"/>
    <w:rsid w:val="00C03D16"/>
    <w:rsid w:val="00C0411F"/>
    <w:rsid w:val="00C06D4C"/>
    <w:rsid w:val="00C06F76"/>
    <w:rsid w:val="00C100B0"/>
    <w:rsid w:val="00C11290"/>
    <w:rsid w:val="00C14D0F"/>
    <w:rsid w:val="00C1511C"/>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4347"/>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00C8"/>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3653"/>
    <w:rsid w:val="00E353B7"/>
    <w:rsid w:val="00E36AA2"/>
    <w:rsid w:val="00E37DB9"/>
    <w:rsid w:val="00E427FC"/>
    <w:rsid w:val="00E4322F"/>
    <w:rsid w:val="00E449A9"/>
    <w:rsid w:val="00E455E0"/>
    <w:rsid w:val="00E45EDD"/>
    <w:rsid w:val="00E4648B"/>
    <w:rsid w:val="00E47226"/>
    <w:rsid w:val="00E47AFB"/>
    <w:rsid w:val="00E47B92"/>
    <w:rsid w:val="00E500AE"/>
    <w:rsid w:val="00E51E7C"/>
    <w:rsid w:val="00E524FB"/>
    <w:rsid w:val="00E53CA0"/>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67A9C"/>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5B1E"/>
    <w:rsid w:val="00EA0CD2"/>
    <w:rsid w:val="00EA20D7"/>
    <w:rsid w:val="00EA2B9C"/>
    <w:rsid w:val="00EA31C3"/>
    <w:rsid w:val="00EA618E"/>
    <w:rsid w:val="00EA73DE"/>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2CA3"/>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5952845">
      <w:bodyDiv w:val="1"/>
      <w:marLeft w:val="0"/>
      <w:marRight w:val="0"/>
      <w:marTop w:val="0"/>
      <w:marBottom w:val="0"/>
      <w:divBdr>
        <w:top w:val="none" w:sz="0" w:space="0" w:color="auto"/>
        <w:left w:val="none" w:sz="0" w:space="0" w:color="auto"/>
        <w:bottom w:val="none" w:sz="0" w:space="0" w:color="auto"/>
        <w:right w:val="none" w:sz="0" w:space="0" w:color="auto"/>
      </w:divBdr>
      <w:divsChild>
        <w:div w:id="362217804">
          <w:marLeft w:val="0"/>
          <w:marRight w:val="0"/>
          <w:marTop w:val="0"/>
          <w:marBottom w:val="0"/>
          <w:divBdr>
            <w:top w:val="none" w:sz="0" w:space="0" w:color="auto"/>
            <w:left w:val="none" w:sz="0" w:space="0" w:color="auto"/>
            <w:bottom w:val="none" w:sz="0" w:space="0" w:color="auto"/>
            <w:right w:val="none" w:sz="0" w:space="0" w:color="auto"/>
          </w:divBdr>
        </w:div>
        <w:div w:id="840195864">
          <w:marLeft w:val="0"/>
          <w:marRight w:val="0"/>
          <w:marTop w:val="0"/>
          <w:marBottom w:val="0"/>
          <w:divBdr>
            <w:top w:val="none" w:sz="0" w:space="0" w:color="auto"/>
            <w:left w:val="none" w:sz="0" w:space="0" w:color="auto"/>
            <w:bottom w:val="none" w:sz="0" w:space="0" w:color="auto"/>
            <w:right w:val="none" w:sz="0" w:space="0" w:color="auto"/>
          </w:divBdr>
        </w:div>
        <w:div w:id="1224028801">
          <w:marLeft w:val="0"/>
          <w:marRight w:val="0"/>
          <w:marTop w:val="0"/>
          <w:marBottom w:val="0"/>
          <w:divBdr>
            <w:top w:val="none" w:sz="0" w:space="0" w:color="auto"/>
            <w:left w:val="none" w:sz="0" w:space="0" w:color="auto"/>
            <w:bottom w:val="none" w:sz="0" w:space="0" w:color="auto"/>
            <w:right w:val="none" w:sz="0" w:space="0" w:color="auto"/>
          </w:divBdr>
        </w:div>
        <w:div w:id="1936479579">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EP-0073-23. 20/04/23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41BAE599-3734-426F-8B89-E8C0F402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85</TotalTime>
  <Pages>10</Pages>
  <Words>5032</Words>
  <Characters>27680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2023-04-25T20:58:00Z</cp:lastPrinted>
  <dcterms:created xsi:type="dcterms:W3CDTF">2023-05-12T22:04:00Z</dcterms:created>
  <dcterms:modified xsi:type="dcterms:W3CDTF">2023-05-15T22:27:00Z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