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3213" w14:textId="1B036245" w:rsidR="00BC6DBC"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747DEA51"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B76F35">
        <w:rPr>
          <w:rFonts w:ascii="Museo Sans 900" w:eastAsia="Times New Roman" w:hAnsi="Museo Sans 900" w:cs="Times New Roman"/>
          <w:b/>
          <w:bCs/>
          <w:sz w:val="20"/>
          <w:szCs w:val="20"/>
          <w:lang w:val="es-MX" w:eastAsia="es-ES"/>
        </w:rPr>
        <w:t>0336</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B76F35">
        <w:rPr>
          <w:rFonts w:ascii="Museo Sans 300" w:eastAsia="Times New Roman" w:hAnsi="Museo Sans 300" w:cs="Times New Roman"/>
          <w:sz w:val="20"/>
          <w:szCs w:val="20"/>
          <w:lang w:val="es-MX" w:eastAsia="es-ES"/>
        </w:rPr>
        <w:t>nueve</w:t>
      </w:r>
      <w:r w:rsidR="00B76F35"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B76F35">
        <w:rPr>
          <w:rFonts w:ascii="Museo Sans 300" w:eastAsia="Times New Roman" w:hAnsi="Museo Sans 300" w:cs="Times New Roman"/>
          <w:sz w:val="20"/>
          <w:szCs w:val="20"/>
          <w:lang w:val="es-MX" w:eastAsia="es-ES"/>
        </w:rPr>
        <w:t xml:space="preserve">cincuenta </w:t>
      </w:r>
      <w:r w:rsidR="00B76F35"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B76F35">
        <w:rPr>
          <w:rFonts w:ascii="Museo Sans 300" w:eastAsia="Times New Roman" w:hAnsi="Museo Sans 300" w:cs="Times New Roman"/>
          <w:sz w:val="20"/>
          <w:szCs w:val="20"/>
          <w:lang w:val="es-MX" w:eastAsia="es-ES"/>
        </w:rPr>
        <w:t xml:space="preserve">veinte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0630E9">
        <w:rPr>
          <w:rFonts w:ascii="Museo Sans 300" w:eastAsia="Times New Roman" w:hAnsi="Museo Sans 300" w:cs="Times New Roman"/>
          <w:sz w:val="20"/>
          <w:szCs w:val="20"/>
          <w:lang w:val="es-MX" w:eastAsia="es-ES"/>
        </w:rPr>
        <w:t>abril</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177A1242"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630E9">
        <w:rPr>
          <w:rFonts w:ascii="Museo Sans 300" w:hAnsi="Museo Sans 300"/>
          <w:sz w:val="20"/>
          <w:szCs w:val="20"/>
        </w:rPr>
        <w:t>cuatro</w:t>
      </w:r>
      <w:r w:rsidR="00332051">
        <w:rPr>
          <w:rFonts w:ascii="Museo Sans 300" w:hAnsi="Museo Sans 300"/>
          <w:sz w:val="20"/>
          <w:szCs w:val="20"/>
        </w:rPr>
        <w:t xml:space="preserve"> de </w:t>
      </w:r>
      <w:r w:rsidR="000630E9">
        <w:rPr>
          <w:rFonts w:ascii="Museo Sans 300" w:hAnsi="Museo Sans 300"/>
          <w:sz w:val="20"/>
          <w:szCs w:val="20"/>
        </w:rPr>
        <w:t>enero del presente año</w:t>
      </w:r>
      <w:r>
        <w:rPr>
          <w:rFonts w:ascii="Museo Sans 300" w:hAnsi="Museo Sans 300"/>
          <w:sz w:val="20"/>
          <w:szCs w:val="20"/>
        </w:rPr>
        <w:t xml:space="preserve">, </w:t>
      </w:r>
      <w:r w:rsidR="00332051">
        <w:rPr>
          <w:rFonts w:ascii="Museo Sans 300" w:hAnsi="Museo Sans 300"/>
          <w:sz w:val="20"/>
          <w:szCs w:val="20"/>
        </w:rPr>
        <w:t xml:space="preserve">la señora </w:t>
      </w:r>
      <w:proofErr w:type="spellStart"/>
      <w:r w:rsidR="002D38CF">
        <w:rPr>
          <w:rFonts w:ascii="Museo Sans 300" w:hAnsi="Museo Sans 300"/>
          <w:sz w:val="20"/>
          <w:szCs w:val="20"/>
        </w:rPr>
        <w:t>xxx</w:t>
      </w:r>
      <w:proofErr w:type="spellEnd"/>
      <w:r w:rsidR="007F7F65">
        <w:rPr>
          <w:rStyle w:val="normaltextrun"/>
          <w:rFonts w:ascii="Museo Sans 300" w:hAnsi="Museo Sans 300"/>
          <w:color w:val="000000"/>
          <w:sz w:val="20"/>
          <w:szCs w:val="20"/>
        </w:rPr>
        <w:t xml:space="preserve">, usuaria el suministro identificado con el NIC </w:t>
      </w:r>
      <w:proofErr w:type="spellStart"/>
      <w:r w:rsidR="002D38CF">
        <w:rPr>
          <w:rStyle w:val="normaltextrun"/>
          <w:rFonts w:ascii="Museo Sans 300" w:hAnsi="Museo Sans 300"/>
          <w:color w:val="000000"/>
          <w:sz w:val="20"/>
          <w:szCs w:val="20"/>
        </w:rPr>
        <w:t>xxx</w:t>
      </w:r>
      <w:proofErr w:type="spellEnd"/>
      <w:r w:rsidR="007F7F65">
        <w:rPr>
          <w:rStyle w:val="normaltextrun"/>
          <w:rFonts w:ascii="Museo Sans 300" w:hAnsi="Museo Sans 300"/>
          <w:color w:val="0000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1024A4">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630E9">
        <w:rPr>
          <w:rFonts w:ascii="Museo Sans 300" w:hAnsi="Museo Sans 300"/>
          <w:sz w:val="20"/>
          <w:szCs w:val="20"/>
        </w:rPr>
        <w:t>TRESCIENTOS OCHENTA Y UNO 59/100 DÓLARES DE LOS ESTADOS UNIDOS DE AMÉRICA (USD 381.59)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7F7F65">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147742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7F7F65">
        <w:rPr>
          <w:rFonts w:ascii="Museo Sans 300" w:hAnsi="Museo Sans 300"/>
          <w:sz w:val="20"/>
          <w:szCs w:val="20"/>
          <w:lang w:val="es-SV"/>
        </w:rPr>
        <w:t>0034-2023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F7F65">
        <w:rPr>
          <w:rFonts w:ascii="Museo Sans 300" w:hAnsi="Museo Sans 300"/>
          <w:sz w:val="20"/>
          <w:szCs w:val="20"/>
          <w:lang w:val="es-SV"/>
        </w:rPr>
        <w:t>doce de enero de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24A4">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75F375B7"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34AE7">
        <w:rPr>
          <w:rFonts w:ascii="Museo Sans 300" w:hAnsi="Museo Sans 300"/>
          <w:sz w:val="20"/>
          <w:szCs w:val="20"/>
        </w:rPr>
        <w:t>s partes el día diecisiete de enero del presente año</w:t>
      </w:r>
      <w:r w:rsidR="00826D05">
        <w:rPr>
          <w:rFonts w:ascii="Museo Sans 300" w:hAnsi="Museo Sans 300"/>
          <w:sz w:val="20"/>
          <w:szCs w:val="20"/>
        </w:rPr>
        <w:t>,</w:t>
      </w:r>
      <w:r>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w:t>
      </w:r>
      <w:r w:rsidR="00234AE7">
        <w:rPr>
          <w:rFonts w:ascii="Museo Sans 300" w:hAnsi="Museo Sans 300"/>
          <w:sz w:val="20"/>
          <w:szCs w:val="20"/>
        </w:rPr>
        <w:t>treinta y uno</w:t>
      </w:r>
      <w:r w:rsidR="007C0D0B">
        <w:rPr>
          <w:rFonts w:ascii="Museo Sans 300" w:hAnsi="Museo Sans 300"/>
          <w:sz w:val="20"/>
          <w:szCs w:val="20"/>
        </w:rPr>
        <w:t xml:space="preserve"> del mismo</w:t>
      </w:r>
      <w:r w:rsidR="00234AE7">
        <w:rPr>
          <w:rFonts w:ascii="Museo Sans 300" w:hAnsi="Museo Sans 300"/>
          <w:sz w:val="20"/>
          <w:szCs w:val="20"/>
        </w:rPr>
        <w:t xml:space="preserve"> mes y</w:t>
      </w:r>
      <w:r w:rsidR="007C0D0B">
        <w:rPr>
          <w:rFonts w:ascii="Museo Sans 300" w:hAnsi="Museo Sans 300"/>
          <w:sz w:val="20"/>
          <w:szCs w:val="20"/>
        </w:rPr>
        <w:t xml:space="preserve">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220B6EAB" w14:textId="7E0AC3C3" w:rsidR="0035102E" w:rsidRPr="0035102E" w:rsidRDefault="00A36EB4" w:rsidP="0035102E">
      <w:pPr>
        <w:pStyle w:val="Prrafodelista"/>
        <w:tabs>
          <w:tab w:val="left" w:pos="426"/>
        </w:tabs>
        <w:ind w:left="426"/>
        <w:jc w:val="both"/>
        <w:rPr>
          <w:rFonts w:ascii="Museo Sans 300" w:hAnsi="Museo Sans 300"/>
          <w:sz w:val="20"/>
          <w:szCs w:val="20"/>
        </w:rPr>
      </w:pPr>
      <w:bookmarkStart w:id="0" w:name="_Hlk82434434"/>
      <w:r w:rsidRPr="0035102E">
        <w:rPr>
          <w:rFonts w:ascii="Museo Sans 300" w:hAnsi="Museo Sans 300"/>
          <w:sz w:val="20"/>
          <w:szCs w:val="20"/>
        </w:rPr>
        <w:t xml:space="preserve">El día </w:t>
      </w:r>
      <w:r w:rsidR="00234AE7">
        <w:rPr>
          <w:rFonts w:ascii="Museo Sans 300" w:hAnsi="Museo Sans 300"/>
          <w:sz w:val="20"/>
          <w:szCs w:val="20"/>
        </w:rPr>
        <w:t>veintitrés de enero de este año</w:t>
      </w:r>
      <w:r w:rsidRPr="0035102E">
        <w:rPr>
          <w:rFonts w:ascii="Museo Sans 300" w:hAnsi="Museo Sans 300"/>
          <w:sz w:val="20"/>
          <w:szCs w:val="20"/>
        </w:rPr>
        <w:t>,</w:t>
      </w:r>
      <w:bookmarkEnd w:id="0"/>
      <w:r w:rsidRPr="0035102E">
        <w:rPr>
          <w:rFonts w:ascii="Museo Sans 300" w:hAnsi="Museo Sans 300"/>
          <w:sz w:val="20"/>
          <w:szCs w:val="20"/>
        </w:rPr>
        <w:t xml:space="preserve"> el </w:t>
      </w:r>
      <w:r w:rsidR="00116CA4">
        <w:rPr>
          <w:rFonts w:ascii="Museo Sans 300" w:hAnsi="Museo Sans 300"/>
          <w:sz w:val="20"/>
          <w:szCs w:val="20"/>
        </w:rPr>
        <w:t xml:space="preserve">señor </w:t>
      </w:r>
      <w:proofErr w:type="spellStart"/>
      <w:r w:rsidR="002D38CF">
        <w:rPr>
          <w:rFonts w:ascii="Museo Sans 300" w:hAnsi="Museo Sans 300"/>
          <w:sz w:val="20"/>
          <w:szCs w:val="20"/>
        </w:rPr>
        <w:t>xxx</w:t>
      </w:r>
      <w:proofErr w:type="spellEnd"/>
      <w:r w:rsidRPr="0035102E">
        <w:rPr>
          <w:rFonts w:ascii="Museo Sans 300" w:hAnsi="Museo Sans 300"/>
          <w:sz w:val="20"/>
          <w:szCs w:val="20"/>
        </w:rPr>
        <w:t xml:space="preserve">, apoderado especial de la sociedad </w:t>
      </w:r>
      <w:r w:rsidR="001024A4" w:rsidRPr="0035102E">
        <w:rPr>
          <w:rFonts w:ascii="Museo Sans 300" w:hAnsi="Museo Sans 300"/>
          <w:sz w:val="20"/>
          <w:szCs w:val="20"/>
        </w:rPr>
        <w:t>AES CLESA y Cía., S. en C. de C.V.</w:t>
      </w:r>
      <w:r w:rsidR="00596DC8" w:rsidRPr="0035102E">
        <w:rPr>
          <w:rFonts w:ascii="Museo Sans 300" w:hAnsi="Museo Sans 300"/>
          <w:sz w:val="20"/>
          <w:szCs w:val="20"/>
        </w:rPr>
        <w:t>,</w:t>
      </w:r>
      <w:r w:rsidRPr="0035102E">
        <w:rPr>
          <w:rFonts w:ascii="Museo Sans 300" w:hAnsi="Museo Sans 300"/>
          <w:sz w:val="20"/>
          <w:szCs w:val="20"/>
        </w:rPr>
        <w:t xml:space="preserve"> presentó</w:t>
      </w:r>
      <w:r w:rsidR="001863CD" w:rsidRPr="0035102E">
        <w:rPr>
          <w:rFonts w:ascii="Museo Sans 300" w:hAnsi="Museo Sans 300"/>
          <w:sz w:val="20"/>
          <w:szCs w:val="20"/>
        </w:rPr>
        <w:t xml:space="preserve"> un escrito en el cual </w:t>
      </w:r>
      <w:r w:rsidR="0035102E" w:rsidRPr="0035102E">
        <w:rPr>
          <w:rFonts w:ascii="Museo Sans 300" w:hAnsi="Museo Sans 300"/>
          <w:sz w:val="20"/>
          <w:szCs w:val="20"/>
        </w:rPr>
        <w:t xml:space="preserve">adjuntó un informe técnico del caso y pruebas documentales vinculadas al cobro de energía no registrada. </w:t>
      </w:r>
    </w:p>
    <w:p w14:paraId="4A3ED7DE" w14:textId="2BA150A4" w:rsidR="000D3FF6" w:rsidRPr="0035102E" w:rsidRDefault="000D3FF6" w:rsidP="0035102E">
      <w:pPr>
        <w:pStyle w:val="Prrafodelista"/>
        <w:tabs>
          <w:tab w:val="left" w:pos="426"/>
        </w:tabs>
        <w:ind w:left="426"/>
        <w:jc w:val="both"/>
        <w:rPr>
          <w:rFonts w:ascii="Museo Sans 300" w:hAnsi="Museo Sans 300"/>
          <w:sz w:val="20"/>
          <w:szCs w:val="20"/>
          <w:lang w:val="es-SV" w:eastAsia="es-SV"/>
        </w:rPr>
      </w:pPr>
    </w:p>
    <w:p w14:paraId="4B957DB3" w14:textId="60D5AB14"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w:t>
      </w:r>
      <w:r w:rsidR="006D1E4C">
        <w:rPr>
          <w:rFonts w:ascii="Museo Sans 300" w:hAnsi="Museo Sans 300"/>
          <w:sz w:val="20"/>
          <w:szCs w:val="20"/>
          <w:lang w:eastAsia="es-SV"/>
        </w:rPr>
        <w:t>0047</w:t>
      </w:r>
      <w:r w:rsidRPr="24487779">
        <w:rPr>
          <w:rFonts w:ascii="Museo Sans 300" w:hAnsi="Museo Sans 300"/>
          <w:sz w:val="20"/>
          <w:szCs w:val="20"/>
          <w:lang w:eastAsia="es-SV"/>
        </w:rPr>
        <w:t>-CAU-2</w:t>
      </w:r>
      <w:r w:rsidR="006D1E4C">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6D1E4C">
        <w:rPr>
          <w:rFonts w:ascii="Museo Sans 300" w:hAnsi="Museo Sans 300"/>
          <w:sz w:val="20"/>
          <w:szCs w:val="20"/>
          <w:lang w:eastAsia="es-SV"/>
        </w:rPr>
        <w:t>veinticuatro de enero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333812B" w14:textId="6BDDBF70" w:rsidR="00DB2277" w:rsidRDefault="00DB2277" w:rsidP="00DD10EE">
      <w:pPr>
        <w:pStyle w:val="Prrafodelista"/>
        <w:tabs>
          <w:tab w:val="left" w:pos="426"/>
        </w:tabs>
        <w:ind w:left="426"/>
        <w:jc w:val="both"/>
        <w:rPr>
          <w:rFonts w:ascii="Museo Sans 300" w:hAnsi="Museo Sans 300"/>
          <w:sz w:val="20"/>
          <w:szCs w:val="20"/>
          <w:lang w:eastAsia="es-SV"/>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3E0B658B"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D30653">
        <w:rPr>
          <w:rFonts w:ascii="Museo Sans 300" w:hAnsi="Museo Sans 300"/>
          <w:sz w:val="20"/>
          <w:szCs w:val="20"/>
        </w:rPr>
        <w:t>E-</w:t>
      </w:r>
      <w:r w:rsidR="00051E01">
        <w:rPr>
          <w:rFonts w:ascii="Museo Sans 300" w:hAnsi="Museo Sans 300"/>
          <w:sz w:val="20"/>
          <w:szCs w:val="20"/>
        </w:rPr>
        <w:t>0100-2023</w:t>
      </w:r>
      <w:r w:rsidRPr="00981D41">
        <w:rPr>
          <w:rFonts w:ascii="Museo Sans 300" w:hAnsi="Museo Sans 300"/>
          <w:sz w:val="20"/>
          <w:szCs w:val="20"/>
        </w:rPr>
        <w:t xml:space="preserve">-CAU, de fecha </w:t>
      </w:r>
      <w:r w:rsidR="00D30653">
        <w:rPr>
          <w:rFonts w:ascii="Museo Sans 300" w:hAnsi="Museo Sans 300"/>
          <w:sz w:val="20"/>
          <w:szCs w:val="20"/>
        </w:rPr>
        <w:t>tre</w:t>
      </w:r>
      <w:r w:rsidR="00051E01">
        <w:rPr>
          <w:rFonts w:ascii="Museo Sans 300" w:hAnsi="Museo Sans 300"/>
          <w:sz w:val="20"/>
          <w:szCs w:val="20"/>
        </w:rPr>
        <w:t>inta y uno de enero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4BB67948"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r w:rsidRPr="00981D41">
        <w:rPr>
          <w:rFonts w:ascii="Museo Sans 300" w:hAnsi="Museo Sans 300"/>
          <w:sz w:val="20"/>
          <w:szCs w:val="20"/>
          <w:lang w:val="es-SV"/>
        </w:rPr>
        <w:t xml:space="preserve">que una vez vencido el plazo otorgado a las partes, en un plazo máximo de veinte días, rindiera un informe técnico en el cual estableciera si existió o no la 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proofErr w:type="spellStart"/>
      <w:r w:rsidR="002D38CF">
        <w:rPr>
          <w:rFonts w:ascii="Museo Sans 300" w:hAnsi="Museo Sans 300"/>
          <w:sz w:val="20"/>
          <w:szCs w:val="20"/>
        </w:rPr>
        <w:t>xxx</w:t>
      </w:r>
      <w:proofErr w:type="spellEnd"/>
      <w:r w:rsidRPr="00981D41">
        <w:rPr>
          <w:rFonts w:ascii="Museo Sans 300" w:hAnsi="Museo Sans 300"/>
          <w:sz w:val="20"/>
          <w:szCs w:val="20"/>
          <w:lang w:val="es-SV"/>
        </w:rPr>
        <w:t xml:space="preserve"> y, de ser procedente, verificara la </w:t>
      </w:r>
      <w:r w:rsidRPr="00981D41">
        <w:rPr>
          <w:rFonts w:ascii="Museo Sans 300" w:hAnsi="Museo Sans 300"/>
          <w:sz w:val="20"/>
          <w:szCs w:val="20"/>
          <w:lang w:val="es-SV"/>
        </w:rPr>
        <w:lastRenderedPageBreak/>
        <w:t>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na vez rendido el informe técnico por parte del CAU, debía remitir copia a las partes, para que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0E181B1E" w14:textId="753055F6" w:rsidR="005D15DA" w:rsidRDefault="005D15DA" w:rsidP="005D15DA">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a la</w:t>
      </w:r>
      <w:r>
        <w:rPr>
          <w:rFonts w:ascii="Museo Sans 300" w:hAnsi="Museo Sans 300"/>
          <w:sz w:val="20"/>
          <w:szCs w:val="20"/>
          <w:lang w:eastAsia="es-SV"/>
        </w:rPr>
        <w:t xml:space="preserve">s partes el día </w:t>
      </w:r>
      <w:r w:rsidR="002F1D97">
        <w:rPr>
          <w:rFonts w:ascii="Museo Sans 300" w:hAnsi="Museo Sans 300"/>
          <w:sz w:val="20"/>
          <w:szCs w:val="20"/>
          <w:lang w:eastAsia="es-SV"/>
        </w:rPr>
        <w:t>tres de febrero de este año</w:t>
      </w:r>
      <w:r w:rsidRPr="00981D41">
        <w:rPr>
          <w:rFonts w:ascii="Museo Sans 300" w:hAnsi="Museo Sans 300"/>
          <w:sz w:val="20"/>
          <w:szCs w:val="20"/>
          <w:lang w:eastAsia="es-SV"/>
        </w:rPr>
        <w:t>,</w:t>
      </w:r>
      <w:r>
        <w:rPr>
          <w:rFonts w:ascii="Museo Sans 300" w:hAnsi="Museo Sans 300"/>
          <w:sz w:val="20"/>
          <w:szCs w:val="20"/>
          <w:lang w:eastAsia="es-SV"/>
        </w:rPr>
        <w:t xml:space="preserve"> </w:t>
      </w:r>
      <w:r w:rsidRPr="00981D41">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w:t>
      </w:r>
      <w:r w:rsidRPr="00981D41">
        <w:rPr>
          <w:rFonts w:ascii="Museo Sans 300" w:hAnsi="Museo Sans 300"/>
          <w:sz w:val="20"/>
          <w:szCs w:val="20"/>
          <w:lang w:val="es-ES_tradnl" w:eastAsia="es-SV"/>
        </w:rPr>
        <w:t xml:space="preserve"> día </w:t>
      </w:r>
      <w:r w:rsidR="002F1D97">
        <w:rPr>
          <w:rFonts w:ascii="Museo Sans 300" w:hAnsi="Museo Sans 300"/>
          <w:sz w:val="20"/>
          <w:szCs w:val="20"/>
          <w:lang w:val="es-ES_tradnl" w:eastAsia="es-SV"/>
        </w:rPr>
        <w:t>tres de marzo</w:t>
      </w:r>
      <w:r w:rsidR="00D30653">
        <w:rPr>
          <w:rFonts w:ascii="Museo Sans 300" w:hAnsi="Museo Sans 300"/>
          <w:sz w:val="20"/>
          <w:szCs w:val="20"/>
          <w:lang w:val="es-ES_tradnl" w:eastAsia="es-SV"/>
        </w:rPr>
        <w:t xml:space="preserve"> del presente año</w:t>
      </w:r>
      <w:r w:rsidRPr="00981D41">
        <w:rPr>
          <w:rFonts w:ascii="Museo Sans 300" w:hAnsi="Museo Sans 300"/>
          <w:sz w:val="20"/>
          <w:szCs w:val="20"/>
          <w:lang w:val="es-ES_tradnl" w:eastAsia="es-SV"/>
        </w:rPr>
        <w:t xml:space="preserve">. </w:t>
      </w:r>
    </w:p>
    <w:p w14:paraId="1DA41DD5" w14:textId="77777777" w:rsidR="005D15DA" w:rsidRDefault="005D15DA" w:rsidP="005D15DA">
      <w:pPr>
        <w:pStyle w:val="paragraph"/>
        <w:spacing w:before="0" w:after="0"/>
        <w:ind w:left="426"/>
        <w:jc w:val="both"/>
        <w:rPr>
          <w:rStyle w:val="normaltextrun"/>
          <w:rFonts w:ascii="Museo Sans 300" w:eastAsia="Museo Sans" w:hAnsi="Museo Sans 300" w:cs="Segoe UI"/>
          <w:sz w:val="20"/>
          <w:szCs w:val="20"/>
          <w:lang w:val="es-ES"/>
        </w:rPr>
      </w:pPr>
    </w:p>
    <w:p w14:paraId="4DD5044C" w14:textId="4280949C"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46521F">
        <w:rPr>
          <w:rStyle w:val="normaltextrun"/>
          <w:rFonts w:ascii="Museo Sans 300" w:eastAsia="Museo Sans" w:hAnsi="Museo Sans 300" w:cs="Segoe UI"/>
          <w:sz w:val="20"/>
          <w:szCs w:val="20"/>
          <w:lang w:val="es-ES"/>
        </w:rPr>
        <w:t>siete de febrero del presente año</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manifestó que </w:t>
      </w:r>
      <w:r w:rsidR="00BC6DBC">
        <w:rPr>
          <w:rFonts w:ascii="Museo Sans 300" w:hAnsi="Museo Sans 300"/>
          <w:sz w:val="20"/>
          <w:szCs w:val="20"/>
        </w:rPr>
        <w:t xml:space="preserve">no poseía </w:t>
      </w:r>
      <w:r w:rsidRPr="007E319A">
        <w:rPr>
          <w:rFonts w:ascii="Museo Sans 300" w:hAnsi="Museo Sans 300"/>
          <w:sz w:val="20"/>
          <w:szCs w:val="20"/>
        </w:rPr>
        <w:t xml:space="preserve">pruebas </w:t>
      </w:r>
      <w:r w:rsidR="00BC6DBC">
        <w:rPr>
          <w:rFonts w:ascii="Museo Sans 300" w:hAnsi="Museo Sans 300"/>
          <w:sz w:val="20"/>
          <w:szCs w:val="20"/>
        </w:rPr>
        <w:t xml:space="preserve">adicionales a las </w:t>
      </w:r>
      <w:r w:rsidRPr="007E319A">
        <w:rPr>
          <w:rFonts w:ascii="Museo Sans 300" w:hAnsi="Museo Sans 300"/>
          <w:sz w:val="20"/>
          <w:szCs w:val="20"/>
        </w:rPr>
        <w:t>presentadas con anterioridad.</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70A08">
        <w:rPr>
          <w:rFonts w:ascii="Museo Sans 300" w:hAnsi="Museo Sans 300"/>
          <w:sz w:val="20"/>
          <w:szCs w:val="20"/>
        </w:rPr>
        <w:t>la</w:t>
      </w:r>
      <w:r>
        <w:rPr>
          <w:rFonts w:ascii="Museo Sans 300" w:hAnsi="Museo Sans 300"/>
          <w:sz w:val="20"/>
          <w:szCs w:val="20"/>
        </w:rPr>
        <w:t xml:space="preserve"> usuari</w:t>
      </w:r>
      <w:r w:rsidR="00370A08">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2380B471"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33A0C">
        <w:rPr>
          <w:rFonts w:ascii="Museo Sans 300" w:hAnsi="Museo Sans 300"/>
          <w:sz w:val="20"/>
          <w:szCs w:val="20"/>
        </w:rPr>
        <w:t>veintidós de marz</w:t>
      </w:r>
      <w:r w:rsidR="00B257B1">
        <w:rPr>
          <w:rFonts w:ascii="Museo Sans 300" w:hAnsi="Museo Sans 300"/>
          <w:sz w:val="20"/>
          <w:szCs w:val="20"/>
        </w:rPr>
        <w:t>o de este año</w:t>
      </w:r>
      <w:r w:rsidRPr="005D2EC9">
        <w:rPr>
          <w:rFonts w:ascii="Museo Sans 300" w:hAnsi="Museo Sans 300"/>
          <w:sz w:val="20"/>
          <w:szCs w:val="20"/>
          <w:lang w:val="es-SV"/>
        </w:rPr>
        <w:t xml:space="preserve">, el CAU rindió el informe técnico N.° </w:t>
      </w:r>
      <w:r w:rsidR="00A33A0C">
        <w:rPr>
          <w:rFonts w:ascii="Museo Sans 300" w:hAnsi="Museo Sans 300"/>
          <w:sz w:val="20"/>
          <w:szCs w:val="20"/>
          <w:lang w:val="es-SV"/>
        </w:rPr>
        <w:t>IT-0086</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pertinente </w:t>
      </w:r>
      <w:r w:rsidRPr="008158D9">
        <w:rPr>
          <w:rFonts w:ascii="Museo Sans 300" w:hAnsi="Museo Sans 300"/>
          <w:sz w:val="20"/>
          <w:szCs w:val="20"/>
          <w:lang w:val="es-SV"/>
        </w:rPr>
        <w:t>citar los siguientes:</w:t>
      </w:r>
      <w:r w:rsidRPr="24487779">
        <w:rPr>
          <w:rFonts w:ascii="Museo Sans 300" w:hAnsi="Museo Sans 300"/>
          <w:sz w:val="20"/>
          <w:szCs w:val="20"/>
          <w:lang w:val="es-SV"/>
        </w:rPr>
        <w:t xml:space="preserve"> </w:t>
      </w:r>
    </w:p>
    <w:p w14:paraId="4F24BA3C" w14:textId="77777777" w:rsidR="005D15DA" w:rsidRDefault="005D15DA"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7E050B18" w:rsidR="005D15DA" w:rsidRDefault="005D15DA" w:rsidP="008F46E0">
      <w:pPr>
        <w:spacing w:after="0" w:line="240" w:lineRule="auto"/>
        <w:ind w:left="426"/>
        <w:jc w:val="center"/>
        <w:rPr>
          <w:rFonts w:ascii="Museo Sans 300" w:hAnsi="Museo Sans 300"/>
          <w:sz w:val="20"/>
          <w:szCs w:val="20"/>
          <w:u w:val="single"/>
        </w:rPr>
      </w:pPr>
    </w:p>
    <w:p w14:paraId="3C7812CE" w14:textId="77777777"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1597D3AE" w14:textId="77777777" w:rsidR="00A33A0C" w:rsidRDefault="005D15DA" w:rsidP="006D185B">
      <w:pPr>
        <w:ind w:left="709" w:right="851"/>
        <w:rPr>
          <w:rFonts w:ascii="Museo Sans 300" w:eastAsia="SimSun" w:hAnsi="Museo Sans 300"/>
          <w:color w:val="000000"/>
          <w:spacing w:val="-5"/>
          <w:sz w:val="16"/>
          <w:szCs w:val="16"/>
          <w:lang w:val="es-ES"/>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p>
    <w:p w14:paraId="72D1BB92" w14:textId="77777777" w:rsidR="00A33A0C" w:rsidRPr="00A33A0C" w:rsidRDefault="00A33A0C" w:rsidP="00A33A0C">
      <w:pPr>
        <w:ind w:left="709" w:right="851"/>
        <w:jc w:val="both"/>
        <w:rPr>
          <w:rFonts w:ascii="Museo 300" w:hAnsi="Museo 300"/>
          <w:sz w:val="16"/>
          <w:szCs w:val="16"/>
          <w:lang w:val="es-419"/>
        </w:rPr>
      </w:pPr>
      <w:r w:rsidRPr="00A33A0C">
        <w:rPr>
          <w:rFonts w:ascii="Museo 300" w:hAnsi="Museo 300"/>
          <w:sz w:val="16"/>
          <w:szCs w:val="16"/>
          <w:lang w:val="es-419"/>
        </w:rPr>
        <w:t>Al respecto, el CAU realizó el estudio de las pruebas presentadas por la empresa distribuidora, referentes a las condiciones encontradas al momento de corregir una presunta condición irregular, destacándose que en la imagen presentada por la sociedad AES CLESA se observa que paralela a la acometida eléctrica de la carga de la usuaria, la presunta línea adicional compuesta por dos conductores (fase y neutro) emergen de la misma vivienda a través de una hendidura entre el techo y el muro perimetral, la cual presenta dos bifurcaciones, la primera hacia el medidor del inmueble bajo estudio, y la segunda, hacia el medidor contiguo, es decir, estos conductores en realidad constituyen la acometida de servicio eléctrico “colectivo” de la zona, una configuración de la red muy común en la zona debido a su antigüedad y las particularidades del terreno.</w:t>
      </w:r>
    </w:p>
    <w:p w14:paraId="266431F6" w14:textId="77777777" w:rsidR="00A33A0C" w:rsidRPr="00A33A0C" w:rsidRDefault="00A33A0C" w:rsidP="00A33A0C">
      <w:pPr>
        <w:ind w:left="709" w:right="851"/>
        <w:jc w:val="both"/>
        <w:rPr>
          <w:rFonts w:ascii="Museo 300" w:hAnsi="Museo 300"/>
          <w:sz w:val="16"/>
          <w:szCs w:val="16"/>
          <w:lang w:val="es-419"/>
        </w:rPr>
      </w:pPr>
      <w:r w:rsidRPr="00A33A0C">
        <w:rPr>
          <w:rFonts w:ascii="Museo 300" w:hAnsi="Museo 300"/>
          <w:sz w:val="16"/>
          <w:szCs w:val="16"/>
          <w:lang w:val="es-419"/>
        </w:rPr>
        <w:t xml:space="preserve">Además, en la imagen de la normalización efectuada por la empresa distribuidora, </w:t>
      </w:r>
      <w:bookmarkStart w:id="1" w:name="_Hlk132373870"/>
      <w:r w:rsidRPr="00A33A0C">
        <w:rPr>
          <w:rFonts w:ascii="Museo 300" w:hAnsi="Museo 300"/>
          <w:sz w:val="16"/>
          <w:szCs w:val="16"/>
          <w:lang w:val="es-419"/>
        </w:rPr>
        <w:t>se observa que en el mismo punto de donde, según la posición de la empresa distribuidora, se derivaba la presunta línea fuera de medición, se conectó la acometida de servicio eléctrico, la cual fue reubicada a un punto más visible desde la red de distribución, lo que refuerza el hecho que se trataba de la acometida de servicio eléctrico</w:t>
      </w:r>
      <w:bookmarkEnd w:id="1"/>
      <w:r w:rsidRPr="00A33A0C">
        <w:rPr>
          <w:rFonts w:ascii="Museo 300" w:hAnsi="Museo 300"/>
          <w:sz w:val="16"/>
          <w:szCs w:val="16"/>
          <w:lang w:val="es-419"/>
        </w:rPr>
        <w:t>, dichas comparaciones se observan en la siguiente imagen:</w:t>
      </w:r>
    </w:p>
    <w:p w14:paraId="6BDBE778" w14:textId="77777777" w:rsidR="00A33A0C" w:rsidRPr="00A33A0C" w:rsidRDefault="00A33A0C" w:rsidP="00A33A0C">
      <w:pPr>
        <w:ind w:left="709" w:right="851"/>
        <w:jc w:val="both"/>
        <w:rPr>
          <w:rFonts w:ascii="Museo 300" w:hAnsi="Museo 300"/>
          <w:sz w:val="16"/>
          <w:szCs w:val="16"/>
          <w:lang w:val="es-419"/>
        </w:rPr>
      </w:pPr>
      <w:r w:rsidRPr="00A33A0C">
        <w:rPr>
          <w:rFonts w:ascii="Museo 300" w:hAnsi="Museo 300"/>
          <w:sz w:val="16"/>
          <w:szCs w:val="16"/>
          <w:lang w:val="es-419"/>
        </w:rPr>
        <w:t xml:space="preserve">Asimismo, </w:t>
      </w:r>
      <w:bookmarkStart w:id="2" w:name="_Hlk132373974"/>
      <w:r w:rsidRPr="00A33A0C">
        <w:rPr>
          <w:rFonts w:ascii="Museo 300" w:hAnsi="Museo 300"/>
          <w:sz w:val="16"/>
          <w:szCs w:val="16"/>
          <w:lang w:val="es-419"/>
        </w:rPr>
        <w:t xml:space="preserve">en los vídeos presentados por la sociedad AES CLESA, cuyos puntos destacados fueron examinados en la imagen </w:t>
      </w:r>
      <w:proofErr w:type="spellStart"/>
      <w:r w:rsidRPr="00A33A0C">
        <w:rPr>
          <w:rFonts w:ascii="Museo 300" w:hAnsi="Museo 300"/>
          <w:sz w:val="16"/>
          <w:szCs w:val="16"/>
          <w:lang w:val="es-419"/>
        </w:rPr>
        <w:t>n.°</w:t>
      </w:r>
      <w:proofErr w:type="spellEnd"/>
      <w:r w:rsidRPr="00A33A0C">
        <w:rPr>
          <w:rFonts w:ascii="Museo 300" w:hAnsi="Museo 300"/>
          <w:sz w:val="16"/>
          <w:szCs w:val="16"/>
          <w:lang w:val="es-419"/>
        </w:rPr>
        <w:t xml:space="preserve"> 2, se observa que las lecturas de corriente fueron tomadas en el otro extremo por donde la empresa distribuidora alega salía la presunta línea adicional, sin embargo, no tendría sentido que ésta saliera en este punto si su objetivo era la utilización dentro del inmueble, no obstante, lo que si puede observarse es que ésta proviene de unos conductores que pasan frente a la vivienda contigua, lo que refuerza el hecho de que se trata de la acometida colectiva.</w:t>
      </w:r>
    </w:p>
    <w:p w14:paraId="6F9760A7" w14:textId="6601AE8F" w:rsidR="00A33A0C" w:rsidRPr="00A33A0C" w:rsidRDefault="00A33A0C" w:rsidP="00A33A0C">
      <w:pPr>
        <w:ind w:left="709" w:right="851"/>
        <w:jc w:val="both"/>
        <w:rPr>
          <w:rFonts w:ascii="Museo 300" w:hAnsi="Museo 300"/>
          <w:sz w:val="16"/>
          <w:szCs w:val="16"/>
          <w:lang w:val="es-419"/>
        </w:rPr>
      </w:pPr>
      <w:r w:rsidRPr="00A33A0C">
        <w:rPr>
          <w:rFonts w:ascii="Museo 300" w:hAnsi="Museo 300"/>
          <w:sz w:val="16"/>
          <w:szCs w:val="16"/>
          <w:lang w:val="es-419"/>
        </w:rPr>
        <w:t xml:space="preserve"> Cabe aclarar que dichos conductores parecen corresponder a una extensión de la citada acometida colectiva, pues se observa que la vivienda bajo estudio fue modificada del prototipo de viviendas de la zona, que son como la del suministro contiguo, es decir, con la parte frontal cercada pero sin techo ni muro perimetral, por lo que la presente condición pudo originarse por la construcción de la parte frontal de la vivienda y la necesidad de reubicar el medidor y la acometida del servicio eléctrico, debido a las nuevas condiciones; razón por la cual la usuaria o la persona que ella contrató para dichas modificaciones optó por colocar los conductores al límite de la propiedad, resguardados entre el techo de lámina y la mampostería del muro perimetral. </w:t>
      </w:r>
    </w:p>
    <w:p w14:paraId="15861EDB" w14:textId="3CB3FE05" w:rsidR="00A33A0C" w:rsidRDefault="00A33A0C" w:rsidP="00A33A0C">
      <w:pPr>
        <w:ind w:left="709" w:right="851"/>
        <w:jc w:val="both"/>
        <w:rPr>
          <w:rFonts w:ascii="Museo 300" w:hAnsi="Museo 300"/>
          <w:sz w:val="16"/>
          <w:szCs w:val="16"/>
          <w:lang w:val="es-419"/>
        </w:rPr>
      </w:pPr>
      <w:r w:rsidRPr="00A33A0C">
        <w:rPr>
          <w:rFonts w:ascii="Museo 300" w:hAnsi="Museo 300"/>
          <w:sz w:val="16"/>
          <w:szCs w:val="16"/>
          <w:lang w:val="es-419"/>
        </w:rPr>
        <w:t xml:space="preserve">Debido a lo anterior, se recomienda a los usuarios que en caso surja la necesidad de reubicar los medidores o acometidas de servicio eléctrico, debido a razones de índole constructiva o de diseño, que estas acciones sean siempre coordinadas con la empresa distribuidora, así como a esta se le recomienda atender este tipo de </w:t>
      </w:r>
      <w:r w:rsidRPr="00A33A0C">
        <w:rPr>
          <w:rFonts w:ascii="Museo 300" w:hAnsi="Museo 300"/>
          <w:sz w:val="16"/>
          <w:szCs w:val="16"/>
          <w:lang w:val="es-419"/>
        </w:rPr>
        <w:lastRenderedPageBreak/>
        <w:t>solicitudes de forma oportuna y diligente, para evitar retrasos al usuario, malentendidos y discrepancias entre las partes.</w:t>
      </w:r>
    </w:p>
    <w:bookmarkEnd w:id="2"/>
    <w:p w14:paraId="39A6B47D" w14:textId="5FE1A74C" w:rsidR="00BF0D95" w:rsidRDefault="00BF0D95" w:rsidP="00BF0D95">
      <w:pPr>
        <w:ind w:left="709" w:right="851"/>
        <w:jc w:val="both"/>
        <w:rPr>
          <w:rFonts w:ascii="Museo 300" w:hAnsi="Museo 300"/>
          <w:sz w:val="16"/>
          <w:szCs w:val="16"/>
          <w:lang w:val="es-419"/>
        </w:rPr>
      </w:pPr>
      <w:r w:rsidRPr="00BF0D95">
        <w:rPr>
          <w:rFonts w:ascii="Museo 300" w:hAnsi="Museo 300"/>
          <w:sz w:val="16"/>
          <w:szCs w:val="16"/>
          <w:lang w:val="es-419"/>
        </w:rPr>
        <w:t xml:space="preserve">Por otra parte, la información recopilada se comparó con la obtenida mediante inspección técnica realizada al suministro en referencia el 16 de enero de 2023, en la que se determinó que el inmueble corresponde a una residencia con una pequeña tienda minorista, y en la que </w:t>
      </w:r>
      <w:bookmarkStart w:id="3" w:name="_Hlk132374020"/>
      <w:r w:rsidRPr="00BF0D95">
        <w:rPr>
          <w:rFonts w:ascii="Museo 300" w:hAnsi="Museo 300"/>
          <w:sz w:val="16"/>
          <w:szCs w:val="16"/>
          <w:lang w:val="es-419"/>
        </w:rPr>
        <w:t>al verificar el punto por donde ingresa la acometida de servicio eléctrico, no se observan vestigios de algún conductor que haya derivado en algún punto de la acometida antes mencionada, condición que tampoco es posible comprobar a partir de la evidencia presentada por la sociedad AES CLESA debido a su ambigüedad y poca precisión para demostrar la condición alegada.</w:t>
      </w:r>
      <w:r>
        <w:rPr>
          <w:rFonts w:ascii="Museo 300" w:hAnsi="Museo 300"/>
          <w:sz w:val="16"/>
          <w:szCs w:val="16"/>
          <w:lang w:val="es-419"/>
        </w:rPr>
        <w:t xml:space="preserve"> (…)</w:t>
      </w:r>
    </w:p>
    <w:p w14:paraId="4206413C" w14:textId="77777777" w:rsidR="00BF0D95" w:rsidRPr="00BF0D95" w:rsidRDefault="00BF0D95" w:rsidP="00BF0D95">
      <w:pPr>
        <w:ind w:left="709" w:right="851"/>
        <w:jc w:val="both"/>
        <w:rPr>
          <w:rFonts w:ascii="Museo 300" w:hAnsi="Museo 300"/>
          <w:sz w:val="16"/>
          <w:szCs w:val="16"/>
          <w:lang w:val="es-419"/>
        </w:rPr>
      </w:pPr>
      <w:r w:rsidRPr="00BF0D95">
        <w:rPr>
          <w:rFonts w:ascii="Museo 300" w:hAnsi="Museo 300"/>
          <w:sz w:val="16"/>
          <w:szCs w:val="16"/>
          <w:lang w:val="es-419"/>
        </w:rPr>
        <w:t xml:space="preserve">Todo lo anterior, evidencia la premura por parte de la empresa distribuidora para recopilar la evidencia conforme al proceso de detección de una condición irregular en el suministro del servicio eléctrico de la usuaria final, contenido en el </w:t>
      </w:r>
      <w:r w:rsidRPr="00BF0D95">
        <w:rPr>
          <w:rFonts w:ascii="Museo 300" w:hAnsi="Museo 300"/>
          <w:sz w:val="16"/>
          <w:szCs w:val="16"/>
        </w:rPr>
        <w:t>acuerdo N.°</w:t>
      </w:r>
      <w:r w:rsidRPr="00BF0D95">
        <w:rPr>
          <w:rFonts w:ascii="Museo 300" w:hAnsi="Museo 300"/>
          <w:sz w:val="16"/>
          <w:szCs w:val="16"/>
          <w:lang w:val="es-419"/>
        </w:rPr>
        <w:t xml:space="preserve"> 283-E-2011, así como el poco sustento de la evidencia utilizada para efectuar cobros por energía no registrada por dicho concepto, ya que en sus argumentos no se demuestra de forma contundente la existencia de alguna línea adicional, y tampoco realizó otro tipo de pruebas que abonaran a su posición como tomar lecturas de corriente de forma simultánea que permitieran establecer una diferencia entre la fase y el neutro en un punto cercano del equipo de medición.</w:t>
      </w:r>
    </w:p>
    <w:p w14:paraId="240F80F3" w14:textId="77777777" w:rsidR="00BF0D95" w:rsidRPr="00BF0D95" w:rsidRDefault="00BF0D95" w:rsidP="00BF0D95">
      <w:pPr>
        <w:ind w:left="709" w:right="851"/>
        <w:jc w:val="both"/>
        <w:rPr>
          <w:rFonts w:ascii="Museo 300" w:hAnsi="Museo 300"/>
          <w:sz w:val="16"/>
          <w:szCs w:val="16"/>
          <w:lang w:val="es-419"/>
        </w:rPr>
      </w:pPr>
      <w:r w:rsidRPr="00BF0D95">
        <w:rPr>
          <w:rFonts w:ascii="Museo 300" w:hAnsi="Museo 300"/>
          <w:sz w:val="16"/>
          <w:szCs w:val="16"/>
          <w:lang w:val="es-419"/>
        </w:rPr>
        <w:t xml:space="preserve">Por el contrario, estableció que la línea adicional consistía en la propia acometida eléctrica de la fuente del servicio, condición que pudo haber sido identificada a simple vista por el lector en los ciclos de facturación previos debido a lo evidente de la conexión. </w:t>
      </w:r>
    </w:p>
    <w:p w14:paraId="0A258DD4" w14:textId="77777777" w:rsidR="00BF0D95" w:rsidRPr="00BF0D95" w:rsidRDefault="00BF0D95" w:rsidP="00BF0D95">
      <w:pPr>
        <w:ind w:left="709" w:right="851"/>
        <w:jc w:val="both"/>
        <w:rPr>
          <w:rFonts w:ascii="Museo 300" w:hAnsi="Museo 300"/>
          <w:sz w:val="16"/>
          <w:szCs w:val="16"/>
          <w:lang w:val="es-419"/>
        </w:rPr>
      </w:pPr>
      <w:r w:rsidRPr="00BF0D95">
        <w:rPr>
          <w:rFonts w:ascii="Museo 300" w:hAnsi="Museo 300"/>
          <w:sz w:val="16"/>
          <w:szCs w:val="16"/>
          <w:lang w:val="es-419"/>
        </w:rPr>
        <w:t xml:space="preserve">Respecto a la utilización por parte de la empresa distribuidora de una acometida de servicio colectiva, si bien es cierto que es una configuración de la red muy común en la zona debido a su antigüedad y las particularidades del terreno, pone en riesgo de sobrecalentamiento a dicha acometida, en vista que el total de la energía que se demanda en cada uno de los suministros circula por ésta. </w:t>
      </w:r>
    </w:p>
    <w:p w14:paraId="7924A67E" w14:textId="77777777" w:rsidR="00BF0D95" w:rsidRPr="00BF0D95" w:rsidRDefault="00BF0D95" w:rsidP="00BF0D95">
      <w:pPr>
        <w:ind w:left="709" w:right="851"/>
        <w:jc w:val="both"/>
        <w:rPr>
          <w:rFonts w:ascii="Museo 300" w:hAnsi="Museo 300"/>
          <w:sz w:val="16"/>
          <w:szCs w:val="16"/>
          <w:lang w:val="es-419"/>
        </w:rPr>
      </w:pPr>
      <w:r w:rsidRPr="00BF0D95">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 la usuaria.</w:t>
      </w:r>
    </w:p>
    <w:p w14:paraId="391F48F2" w14:textId="77777777" w:rsidR="00BF0D95" w:rsidRPr="00BF0D95" w:rsidRDefault="00BF0D95" w:rsidP="00BF0D95">
      <w:pPr>
        <w:ind w:left="709" w:right="851"/>
        <w:jc w:val="both"/>
        <w:rPr>
          <w:rFonts w:ascii="Museo 300" w:hAnsi="Museo 300"/>
          <w:sz w:val="16"/>
          <w:szCs w:val="16"/>
          <w:lang w:val="es-419"/>
        </w:rPr>
      </w:pPr>
      <w:r w:rsidRPr="00BF0D95">
        <w:rPr>
          <w:rFonts w:ascii="Museo 300" w:hAnsi="Museo 300"/>
          <w:sz w:val="16"/>
          <w:szCs w:val="16"/>
          <w:lang w:val="es-419"/>
        </w:rPr>
        <w:t xml:space="preserve">Dentro de ese contexto, no fue posible establecer que la condición descrita por la sociedad AES CLESA, que según su posición se evidencia en la imagen </w:t>
      </w:r>
      <w:proofErr w:type="spellStart"/>
      <w:r w:rsidRPr="00BF0D95">
        <w:rPr>
          <w:rFonts w:ascii="Museo 300" w:hAnsi="Museo 300"/>
          <w:sz w:val="16"/>
          <w:szCs w:val="16"/>
          <w:lang w:val="es-419"/>
        </w:rPr>
        <w:t>n.°</w:t>
      </w:r>
      <w:proofErr w:type="spellEnd"/>
      <w:r w:rsidRPr="00BF0D95">
        <w:rPr>
          <w:rFonts w:ascii="Museo 300" w:hAnsi="Museo 300"/>
          <w:sz w:val="16"/>
          <w:szCs w:val="16"/>
          <w:lang w:val="es-419"/>
        </w:rPr>
        <w:t xml:space="preserve"> 1 y los vídeos resumidos en la imagen </w:t>
      </w:r>
      <w:proofErr w:type="spellStart"/>
      <w:r w:rsidRPr="00BF0D95">
        <w:rPr>
          <w:rFonts w:ascii="Museo 300" w:hAnsi="Museo 300"/>
          <w:sz w:val="16"/>
          <w:szCs w:val="16"/>
          <w:lang w:val="es-419"/>
        </w:rPr>
        <w:t>n.°</w:t>
      </w:r>
      <w:proofErr w:type="spellEnd"/>
      <w:r w:rsidRPr="00BF0D95">
        <w:rPr>
          <w:rFonts w:ascii="Museo 300" w:hAnsi="Museo 300"/>
          <w:sz w:val="16"/>
          <w:szCs w:val="16"/>
          <w:lang w:val="es-419"/>
        </w:rPr>
        <w:t xml:space="preserve"> 2, provocara una variación en el registro de la energía demandada en el suministro, en tanto que la línea que la empresa distribuidora argumenta se encontraba fuera de medición se trataba de la propia acometida de servicio eléctrico del suministro de la usuaria.</w:t>
      </w:r>
    </w:p>
    <w:p w14:paraId="6B2BC7E3" w14:textId="65C33E3D" w:rsidR="004779CE" w:rsidRPr="004779CE" w:rsidRDefault="00BF0D95" w:rsidP="00D377B8">
      <w:pPr>
        <w:ind w:left="709" w:right="851"/>
        <w:jc w:val="both"/>
        <w:rPr>
          <w:rFonts w:ascii="Museo 300" w:hAnsi="Museo 300"/>
          <w:sz w:val="16"/>
          <w:szCs w:val="16"/>
          <w:lang w:val="es-419"/>
        </w:rPr>
      </w:pPr>
      <w:r w:rsidRPr="00BF0D95">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BF0D95">
        <w:rPr>
          <w:rFonts w:ascii="Museo 300" w:hAnsi="Museo 300"/>
          <w:b/>
          <w:bCs/>
          <w:sz w:val="16"/>
          <w:szCs w:val="16"/>
          <w:lang w:val="es-419"/>
        </w:rPr>
        <w:t xml:space="preserve">NIC </w:t>
      </w:r>
      <w:proofErr w:type="spellStart"/>
      <w:r w:rsidR="002D38CF">
        <w:rPr>
          <w:rFonts w:ascii="Museo 300" w:hAnsi="Museo 300"/>
          <w:b/>
          <w:bCs/>
          <w:sz w:val="16"/>
          <w:szCs w:val="16"/>
          <w:lang w:val="es-419"/>
        </w:rPr>
        <w:t>xxx</w:t>
      </w:r>
      <w:proofErr w:type="spellEnd"/>
      <w:r w:rsidRPr="00BF0D95">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BF0D95">
        <w:rPr>
          <w:rFonts w:ascii="Museo 300" w:hAnsi="Museo 300"/>
          <w:b/>
          <w:sz w:val="16"/>
          <w:szCs w:val="16"/>
          <w:lang w:val="es-419"/>
        </w:rPr>
        <w:t>trescientos ochenta y uno 59/100 dólares de los Estados Unidos de América (USD 381.59), IVA incluido</w:t>
      </w:r>
      <w:r w:rsidRPr="00BF0D95">
        <w:rPr>
          <w:rFonts w:ascii="Museo 300" w:hAnsi="Museo 300"/>
          <w:sz w:val="16"/>
          <w:szCs w:val="16"/>
          <w:lang w:val="es-419"/>
        </w:rPr>
        <w:t xml:space="preserve">, en concepto de una energía consumida y no facturada correspondiente a la cantidad de </w:t>
      </w:r>
      <w:r w:rsidRPr="00BF0D95">
        <w:rPr>
          <w:rFonts w:ascii="Museo 300" w:hAnsi="Museo 300"/>
          <w:b/>
          <w:sz w:val="16"/>
          <w:szCs w:val="16"/>
          <w:lang w:val="es-419"/>
        </w:rPr>
        <w:t>1,389 kWh</w:t>
      </w:r>
      <w:r w:rsidRPr="00BF0D95">
        <w:rPr>
          <w:rFonts w:ascii="Museo 300" w:hAnsi="Museo 300"/>
          <w:sz w:val="16"/>
          <w:szCs w:val="16"/>
          <w:lang w:val="es-419"/>
        </w:rPr>
        <w:t>, asociado al período comprendido entre el 13 de junio al 10 de diciembre de 2022.</w:t>
      </w:r>
      <w:r>
        <w:rPr>
          <w:rFonts w:ascii="Museo 300" w:hAnsi="Museo 300"/>
          <w:sz w:val="16"/>
          <w:szCs w:val="16"/>
          <w:lang w:val="es-419"/>
        </w:rPr>
        <w:t xml:space="preserve"> </w:t>
      </w:r>
      <w:r w:rsidR="004779CE">
        <w:rPr>
          <w:rFonts w:ascii="Museo 300" w:hAnsi="Museo 300"/>
          <w:sz w:val="16"/>
          <w:szCs w:val="16"/>
          <w:lang w:val="es-419"/>
        </w:rPr>
        <w:t>[…]</w:t>
      </w:r>
      <w:bookmarkEnd w:id="3"/>
    </w:p>
    <w:p w14:paraId="373DC411" w14:textId="7CDC6A71"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53946875" w14:textId="0F860B96" w:rsidR="00BF0D95" w:rsidRPr="00BF0D95" w:rsidRDefault="00BF0D95" w:rsidP="00BF0D95">
      <w:pPr>
        <w:pStyle w:val="Prrafodelista"/>
        <w:numPr>
          <w:ilvl w:val="1"/>
          <w:numId w:val="9"/>
        </w:numPr>
        <w:ind w:left="1276" w:right="848" w:hanging="283"/>
        <w:jc w:val="both"/>
        <w:rPr>
          <w:rFonts w:ascii="Museo 300" w:hAnsi="Museo 300"/>
          <w:sz w:val="16"/>
          <w:szCs w:val="16"/>
          <w:lang w:val="es-419"/>
        </w:rPr>
      </w:pPr>
      <w:r w:rsidRPr="00BF0D95">
        <w:rPr>
          <w:rFonts w:ascii="Museo 300" w:eastAsia="Museo Sans 300" w:hAnsi="Museo 300" w:cs="Museo Sans 300"/>
          <w:sz w:val="16"/>
          <w:szCs w:val="16"/>
          <w:lang w:val="es-419"/>
        </w:rPr>
        <w:t xml:space="preserve">Las pruebas presentadas por la empresa distribuidora no son aceptables, ya que con estas no demostró fehacientemente que existió una condición irregular en el suministro identificado con el </w:t>
      </w:r>
      <w:r w:rsidRPr="00BF0D95">
        <w:rPr>
          <w:rFonts w:ascii="Museo 300" w:eastAsia="Museo Sans 300" w:hAnsi="Museo 300" w:cs="Museo Sans 300"/>
          <w:b/>
          <w:bCs/>
          <w:sz w:val="16"/>
          <w:szCs w:val="16"/>
          <w:lang w:val="es-419"/>
        </w:rPr>
        <w:t xml:space="preserve">NIC </w:t>
      </w:r>
      <w:proofErr w:type="spellStart"/>
      <w:r w:rsidR="002D38CF">
        <w:rPr>
          <w:rFonts w:ascii="Museo 300" w:eastAsia="Museo Sans 300" w:hAnsi="Museo 300" w:cs="Museo Sans 300"/>
          <w:b/>
          <w:bCs/>
          <w:sz w:val="16"/>
          <w:szCs w:val="16"/>
          <w:lang w:val="es-419"/>
        </w:rPr>
        <w:t>xxx</w:t>
      </w:r>
      <w:proofErr w:type="spellEnd"/>
      <w:r w:rsidRPr="00BF0D95">
        <w:rPr>
          <w:rFonts w:ascii="Museo 300" w:eastAsia="Museo Sans 300" w:hAnsi="Museo 300" w:cs="Museo Sans 300"/>
          <w:sz w:val="16"/>
          <w:szCs w:val="16"/>
          <w:lang w:val="es-419"/>
        </w:rPr>
        <w:t xml:space="preserve"> que haya afectado el correcto registro de la energía que fue consumida en el citado suministro. </w:t>
      </w:r>
    </w:p>
    <w:p w14:paraId="7F7831FB" w14:textId="77777777" w:rsidR="00BF0D95" w:rsidRPr="00BF0D95" w:rsidRDefault="00BF0D95" w:rsidP="00BF0D95">
      <w:pPr>
        <w:pStyle w:val="Prrafodelista"/>
        <w:jc w:val="both"/>
        <w:rPr>
          <w:rFonts w:ascii="Museo 300" w:hAnsi="Museo 300"/>
          <w:sz w:val="16"/>
          <w:szCs w:val="16"/>
          <w:lang w:val="es-419"/>
        </w:rPr>
      </w:pPr>
    </w:p>
    <w:p w14:paraId="12892C2E" w14:textId="532D5466" w:rsidR="005D15DA" w:rsidRPr="00BF0D95" w:rsidRDefault="00BF0D95" w:rsidP="00BF0D95">
      <w:pPr>
        <w:pStyle w:val="Prrafodelista"/>
        <w:numPr>
          <w:ilvl w:val="1"/>
          <w:numId w:val="9"/>
        </w:numPr>
        <w:ind w:left="1276" w:right="848" w:hanging="283"/>
        <w:jc w:val="both"/>
        <w:rPr>
          <w:rFonts w:ascii="Museo 300" w:eastAsia="Museo Sans 300" w:hAnsi="Museo 300" w:cs="Museo Sans 300"/>
          <w:sz w:val="16"/>
          <w:szCs w:val="16"/>
          <w:lang w:val="es-419"/>
        </w:rPr>
      </w:pPr>
      <w:r w:rsidRPr="00BF0D95">
        <w:rPr>
          <w:rFonts w:ascii="Museo 300" w:eastAsia="Museo Sans 300" w:hAnsi="Museo 300" w:cs="Museo Sans 300"/>
          <w:sz w:val="16"/>
          <w:szCs w:val="16"/>
          <w:lang w:val="es-419"/>
        </w:rPr>
        <w:t xml:space="preserve">Por tanto, no es aceptable el monto que la sociedad AES CLESA pretende cobrar por la cantidad de </w:t>
      </w:r>
      <w:r w:rsidRPr="00BF0D95">
        <w:rPr>
          <w:rFonts w:ascii="Museo 300" w:eastAsia="Museo Sans 300" w:hAnsi="Museo 300" w:cs="Museo Sans 300"/>
          <w:b/>
          <w:bCs/>
          <w:sz w:val="16"/>
          <w:szCs w:val="16"/>
          <w:lang w:val="es-419"/>
        </w:rPr>
        <w:t>trescientos ochenta y uno 59/100 dólares de los Estados Unidos de América (USD 381.59), IVA incluido</w:t>
      </w:r>
      <w:r w:rsidRPr="00BF0D95">
        <w:rPr>
          <w:rFonts w:ascii="Museo 300" w:hAnsi="Museo 300" w:cs="Arial"/>
          <w:sz w:val="16"/>
          <w:szCs w:val="16"/>
          <w:lang w:val="es-419"/>
        </w:rPr>
        <w:t xml:space="preserve">, correspondiente al consumo de </w:t>
      </w:r>
      <w:r w:rsidRPr="00BF0D95">
        <w:rPr>
          <w:rFonts w:ascii="Museo 300" w:hAnsi="Museo 300" w:cs="Arial"/>
          <w:b/>
          <w:bCs/>
          <w:sz w:val="16"/>
          <w:szCs w:val="16"/>
          <w:lang w:val="es-419"/>
        </w:rPr>
        <w:t>1,389 kWh</w:t>
      </w:r>
      <w:r w:rsidRPr="00BF0D95">
        <w:rPr>
          <w:rFonts w:ascii="Museo 300" w:hAnsi="Museo 300" w:cs="Arial"/>
          <w:sz w:val="16"/>
          <w:szCs w:val="16"/>
          <w:lang w:val="es-419"/>
        </w:rPr>
        <w:t>, asociado al período comprendido entre el 13 de junio al 10 de diciembre de 2022</w:t>
      </w:r>
      <w:r w:rsidRPr="00BF0D95">
        <w:rPr>
          <w:rFonts w:ascii="Museo 300" w:hAnsi="Museo 300"/>
          <w:sz w:val="16"/>
          <w:szCs w:val="16"/>
        </w:rPr>
        <w:t xml:space="preserve"> </w:t>
      </w:r>
      <w:r w:rsidR="005D15DA" w:rsidRPr="00BF0D95">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0D7A685B"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N.° </w:t>
      </w:r>
      <w:r w:rsidR="00D30653">
        <w:rPr>
          <w:rFonts w:ascii="Museo Sans 300" w:hAnsi="Museo Sans 300"/>
          <w:sz w:val="20"/>
          <w:szCs w:val="20"/>
        </w:rPr>
        <w:t>E-</w:t>
      </w:r>
      <w:r w:rsidR="00051E01">
        <w:rPr>
          <w:rFonts w:ascii="Museo Sans 300" w:hAnsi="Museo Sans 300"/>
          <w:sz w:val="20"/>
          <w:szCs w:val="20"/>
        </w:rPr>
        <w:t>0100-2023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N.° </w:t>
      </w:r>
      <w:r w:rsidR="00A33A0C">
        <w:rPr>
          <w:rFonts w:ascii="Museo Sans 300" w:hAnsi="Museo Sans 300"/>
          <w:sz w:val="20"/>
          <w:szCs w:val="20"/>
        </w:rPr>
        <w:t>IT-0086</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w:t>
      </w:r>
      <w:r w:rsidRPr="00265CD2">
        <w:rPr>
          <w:rFonts w:ascii="Museo Sans 300" w:hAnsi="Museo Sans 300"/>
          <w:sz w:val="20"/>
          <w:szCs w:val="20"/>
        </w:rPr>
        <w:lastRenderedPageBreak/>
        <w:t>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3150E0A6"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7F59DF">
        <w:rPr>
          <w:rFonts w:ascii="Museo Sans 300" w:eastAsia="Times New Roman" w:hAnsi="Museo Sans 300" w:cs="Segoe UI"/>
          <w:sz w:val="20"/>
          <w:szCs w:val="20"/>
          <w:lang w:val="es-ES" w:eastAsia="es-ES"/>
        </w:rPr>
        <w:t xml:space="preserve">s partes el día </w:t>
      </w:r>
      <w:r w:rsidR="00BF0D95">
        <w:rPr>
          <w:rFonts w:ascii="Museo Sans 300" w:eastAsia="Times New Roman" w:hAnsi="Museo Sans 300" w:cs="Segoe UI"/>
          <w:sz w:val="20"/>
          <w:szCs w:val="20"/>
          <w:lang w:val="es-ES" w:eastAsia="es-ES"/>
        </w:rPr>
        <w:t>veintitrés de marz</w:t>
      </w:r>
      <w:r w:rsidR="006117C9">
        <w:rPr>
          <w:rFonts w:ascii="Museo Sans 300" w:eastAsia="Times New Roman" w:hAnsi="Museo Sans 300" w:cs="Segoe UI"/>
          <w:sz w:val="20"/>
          <w:szCs w:val="20"/>
          <w:lang w:val="es-ES" w:eastAsia="es-ES"/>
        </w:rPr>
        <w:t>o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7F59DF">
        <w:rPr>
          <w:rFonts w:ascii="Museo Sans 300" w:eastAsia="Times New Roman" w:hAnsi="Museo Sans 300" w:cs="Segoe UI"/>
          <w:sz w:val="20"/>
          <w:szCs w:val="20"/>
          <w:lang w:val="es-ES" w:eastAsia="es-ES"/>
        </w:rPr>
        <w:t xml:space="preserve"> el día </w:t>
      </w:r>
      <w:r w:rsidR="00BF0D95">
        <w:rPr>
          <w:rFonts w:ascii="Museo Sans 300" w:eastAsia="Times New Roman" w:hAnsi="Museo Sans 300" w:cs="Segoe UI"/>
          <w:sz w:val="20"/>
          <w:szCs w:val="20"/>
          <w:lang w:val="es-ES" w:eastAsia="es-ES"/>
        </w:rPr>
        <w:t>trece de abril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39E5E517" w:rsidR="005D15DA" w:rsidRDefault="005D15DA" w:rsidP="007F59DF">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BF0D95">
        <w:rPr>
          <w:rFonts w:ascii="Museo Sans 300" w:hAnsi="Museo Sans 300"/>
          <w:sz w:val="20"/>
          <w:szCs w:val="20"/>
          <w:lang w:val="es-SV"/>
        </w:rPr>
        <w:t>veintiocho</w:t>
      </w:r>
      <w:r w:rsidR="007F59DF">
        <w:rPr>
          <w:rFonts w:ascii="Museo Sans 300" w:hAnsi="Museo Sans 300"/>
          <w:sz w:val="20"/>
          <w:szCs w:val="20"/>
          <w:lang w:val="es-SV"/>
        </w:rPr>
        <w:t xml:space="preserve"> de marz</w:t>
      </w:r>
      <w:r w:rsidR="00336095">
        <w:rPr>
          <w:rFonts w:ascii="Museo Sans 300" w:hAnsi="Museo Sans 300"/>
          <w:sz w:val="20"/>
          <w:szCs w:val="20"/>
          <w:lang w:val="es-SV"/>
        </w:rPr>
        <w:t>o de este año</w:t>
      </w:r>
      <w:r w:rsidRPr="007160D7">
        <w:rPr>
          <w:rFonts w:ascii="Museo Sans 300" w:hAnsi="Museo Sans 300"/>
          <w:sz w:val="20"/>
          <w:szCs w:val="20"/>
          <w:lang w:val="es-SV"/>
        </w:rPr>
        <w:t xml:space="preserve">, la sociedad AES CLESA y Cía., S. en C. de C.V. presentó un escrito en el cual manifestó </w:t>
      </w:r>
      <w:r w:rsidR="007F59DF" w:rsidRPr="007F59DF">
        <w:rPr>
          <w:rFonts w:ascii="Museo Sans 300" w:hAnsi="Museo Sans 300"/>
          <w:sz w:val="20"/>
          <w:szCs w:val="20"/>
          <w:lang w:val="es-SV"/>
        </w:rPr>
        <w:t xml:space="preserve">que </w:t>
      </w:r>
      <w:r w:rsidR="007F59DF">
        <w:rPr>
          <w:rFonts w:ascii="Museo Sans 300" w:hAnsi="Museo Sans 300"/>
          <w:sz w:val="20"/>
          <w:szCs w:val="20"/>
          <w:lang w:val="es-SV"/>
        </w:rPr>
        <w:t xml:space="preserve">procederá con la anulación de la cantidad de </w:t>
      </w:r>
      <w:r w:rsidR="000630E9">
        <w:rPr>
          <w:rFonts w:ascii="Museo Sans 300" w:hAnsi="Museo Sans 300"/>
          <w:sz w:val="20"/>
          <w:szCs w:val="20"/>
          <w:lang w:val="es-SV"/>
        </w:rPr>
        <w:t>TRESCIENTOS OCHENTA Y UNO 59/100 DÓLARES DE LOS ESTADOS UNIDOS DE AMÉRICA (USD 381.59)</w:t>
      </w:r>
      <w:r w:rsidR="007F59DF" w:rsidRPr="007F59DF">
        <w:rPr>
          <w:rFonts w:ascii="Museo Sans 300" w:hAnsi="Museo Sans 300"/>
          <w:sz w:val="20"/>
          <w:szCs w:val="20"/>
          <w:lang w:val="es-SV"/>
        </w:rPr>
        <w:t xml:space="preserve"> IVA incluido. Por su parte,</w:t>
      </w:r>
      <w:r w:rsidR="007F59DF">
        <w:rPr>
          <w:rFonts w:ascii="Museo Sans 300" w:hAnsi="Museo Sans 300"/>
          <w:sz w:val="20"/>
          <w:szCs w:val="20"/>
          <w:lang w:val="es-SV"/>
        </w:rPr>
        <w:t xml:space="preserve"> </w:t>
      </w:r>
      <w:r w:rsidR="00370A08" w:rsidRPr="006E6D79">
        <w:rPr>
          <w:rFonts w:ascii="Museo Sans 300" w:hAnsi="Museo Sans 300"/>
          <w:sz w:val="20"/>
          <w:szCs w:val="20"/>
          <w:lang w:val="es-SV"/>
        </w:rPr>
        <w:t>la</w:t>
      </w:r>
      <w:r w:rsidRPr="006E6D79">
        <w:rPr>
          <w:rFonts w:ascii="Museo Sans 300" w:hAnsi="Museo Sans 300"/>
          <w:sz w:val="20"/>
          <w:szCs w:val="20"/>
          <w:lang w:val="es-SV"/>
        </w:rPr>
        <w:t xml:space="preserve"> usuari</w:t>
      </w:r>
      <w:r w:rsidR="00370A08" w:rsidRPr="006E6D79">
        <w:rPr>
          <w:rFonts w:ascii="Museo Sans 300" w:hAnsi="Museo Sans 300"/>
          <w:sz w:val="20"/>
          <w:szCs w:val="20"/>
          <w:lang w:val="es-SV"/>
        </w:rPr>
        <w:t>a</w:t>
      </w:r>
      <w:r w:rsidRPr="006E6D79">
        <w:rPr>
          <w:rFonts w:ascii="Museo Sans 300" w:hAnsi="Museo Sans 300"/>
          <w:sz w:val="20"/>
          <w:szCs w:val="20"/>
          <w:lang w:val="es-SV"/>
        </w:rPr>
        <w:t xml:space="preserve"> no presentó documentación para ser analizada.</w:t>
      </w:r>
    </w:p>
    <w:p w14:paraId="5F28B6B9" w14:textId="77777777" w:rsidR="00BF0D95" w:rsidRPr="006E6D79" w:rsidRDefault="00BF0D95" w:rsidP="007F59DF">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6493722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24A4">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AD13A1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2D38CF">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6D35107"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A33A0C">
        <w:rPr>
          <w:rFonts w:ascii="Museo Sans 300" w:hAnsi="Museo Sans 300" w:cs="Times New Roman"/>
          <w:sz w:val="20"/>
          <w:szCs w:val="20"/>
        </w:rPr>
        <w:t>IT-0086</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6A00A2E6" w14:textId="19DACB91" w:rsidR="009D5C8D" w:rsidRPr="009D5C8D" w:rsidRDefault="00A40385" w:rsidP="009D110F">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9D110F">
        <w:rPr>
          <w:rFonts w:ascii="Museo 300" w:eastAsia="Arial" w:hAnsi="Museo 300"/>
          <w:color w:val="000000"/>
          <w:sz w:val="16"/>
          <w:szCs w:val="16"/>
          <w:lang w:val="es-ES"/>
        </w:rPr>
        <w:t xml:space="preserve"> </w:t>
      </w:r>
      <w:r w:rsidR="009D5C8D" w:rsidRPr="00BF0D95">
        <w:rPr>
          <w:rFonts w:ascii="Museo 300" w:hAnsi="Museo 300"/>
          <w:sz w:val="16"/>
          <w:szCs w:val="16"/>
          <w:lang w:val="es-419"/>
        </w:rPr>
        <w:t>al verificar el punto por donde ingresa la acometida de servicio eléctrico, no se observan vestigios de algún conductor que haya derivado en algún punto de la acometida antes mencionada, condición que tampoco es posible comprobar a partir de la evidencia presentada por la sociedad AES CLESA debido a su ambigüedad y poca precisión para demostrar la condición alegada.</w:t>
      </w:r>
      <w:r w:rsidR="009D5C8D" w:rsidRPr="009D5C8D">
        <w:rPr>
          <w:rFonts w:ascii="Museo 300" w:hAnsi="Museo 300"/>
          <w:sz w:val="16"/>
          <w:szCs w:val="16"/>
          <w:lang w:val="es-419"/>
        </w:rPr>
        <w:t xml:space="preserve"> (…)</w:t>
      </w:r>
    </w:p>
    <w:p w14:paraId="357650EF" w14:textId="77777777" w:rsidR="009D5C8D" w:rsidRPr="009D5C8D" w:rsidRDefault="009D5C8D" w:rsidP="009D5C8D">
      <w:pPr>
        <w:tabs>
          <w:tab w:val="left" w:pos="993"/>
          <w:tab w:val="left" w:pos="9072"/>
        </w:tabs>
        <w:spacing w:line="240" w:lineRule="auto"/>
        <w:ind w:left="993" w:right="709"/>
        <w:jc w:val="both"/>
        <w:rPr>
          <w:rFonts w:ascii="Museo 300" w:hAnsi="Museo 300"/>
          <w:sz w:val="16"/>
          <w:szCs w:val="16"/>
          <w:lang w:val="es-419"/>
        </w:rPr>
      </w:pPr>
      <w:r w:rsidRPr="009D5C8D">
        <w:rPr>
          <w:rFonts w:ascii="Museo 300" w:hAnsi="Museo 300"/>
          <w:sz w:val="16"/>
          <w:szCs w:val="16"/>
          <w:lang w:val="es-419"/>
        </w:rPr>
        <w:t xml:space="preserve">Todo lo anterior, evidencia la premura por parte de la empresa distribuidora para recopilar la evidencia conforme al proceso de detección de una condición irregular en el suministro del servicio eléctrico de la usuaria final, contenido en el </w:t>
      </w:r>
      <w:r w:rsidRPr="009D5C8D">
        <w:rPr>
          <w:rFonts w:ascii="Museo 300" w:hAnsi="Museo 300"/>
          <w:sz w:val="16"/>
          <w:szCs w:val="16"/>
        </w:rPr>
        <w:t>acuerdo N.°</w:t>
      </w:r>
      <w:r w:rsidRPr="009D5C8D">
        <w:rPr>
          <w:rFonts w:ascii="Museo 300" w:hAnsi="Museo 300"/>
          <w:sz w:val="16"/>
          <w:szCs w:val="16"/>
          <w:lang w:val="es-419"/>
        </w:rPr>
        <w:t xml:space="preserve"> 283-E-2011, así como el poco sustento de la evidencia utilizada para efectuar cobros por energía no registrada por dicho concepto, ya que en sus argumentos no se demuestra de forma contundente la existencia de alguna línea adicional, y tampoco realizó otro tipo de pruebas que abonaran a su posición como tomar lecturas de corriente de forma simultánea que permitieran establecer una diferencia entre la fase y el neutro en un punto cercano del equipo de medición.</w:t>
      </w:r>
    </w:p>
    <w:p w14:paraId="170BB293" w14:textId="77777777" w:rsidR="009D5C8D" w:rsidRPr="009D5C8D" w:rsidRDefault="009D5C8D" w:rsidP="009D5C8D">
      <w:pPr>
        <w:tabs>
          <w:tab w:val="left" w:pos="993"/>
          <w:tab w:val="left" w:pos="9072"/>
        </w:tabs>
        <w:spacing w:line="240" w:lineRule="auto"/>
        <w:ind w:left="993" w:right="709"/>
        <w:jc w:val="both"/>
        <w:rPr>
          <w:rFonts w:ascii="Museo 300" w:hAnsi="Museo 300"/>
          <w:sz w:val="16"/>
          <w:szCs w:val="16"/>
          <w:lang w:val="es-419"/>
        </w:rPr>
      </w:pPr>
      <w:r w:rsidRPr="009D5C8D">
        <w:rPr>
          <w:rFonts w:ascii="Museo 300" w:hAnsi="Museo 300"/>
          <w:sz w:val="16"/>
          <w:szCs w:val="16"/>
          <w:lang w:val="es-419"/>
        </w:rPr>
        <w:t xml:space="preserve">Por el contrario, estableció que la línea adicional consistía en la propia acometida eléctrica de la fuente del servicio, condición que pudo haber sido identificada a simple vista por el lector en los ciclos de facturación previos debido a lo evidente de la conexión. </w:t>
      </w:r>
    </w:p>
    <w:p w14:paraId="36CE6B66" w14:textId="77777777" w:rsidR="009D5C8D" w:rsidRPr="009D5C8D" w:rsidRDefault="009D5C8D" w:rsidP="009D5C8D">
      <w:pPr>
        <w:tabs>
          <w:tab w:val="left" w:pos="993"/>
          <w:tab w:val="left" w:pos="9072"/>
        </w:tabs>
        <w:spacing w:line="240" w:lineRule="auto"/>
        <w:ind w:left="993" w:right="709"/>
        <w:jc w:val="both"/>
        <w:rPr>
          <w:rFonts w:ascii="Museo 300" w:hAnsi="Museo 300"/>
          <w:sz w:val="16"/>
          <w:szCs w:val="16"/>
          <w:lang w:val="es-419"/>
        </w:rPr>
      </w:pPr>
      <w:r w:rsidRPr="009D5C8D">
        <w:rPr>
          <w:rFonts w:ascii="Museo 300" w:hAnsi="Museo 300"/>
          <w:sz w:val="16"/>
          <w:szCs w:val="16"/>
          <w:lang w:val="es-419"/>
        </w:rPr>
        <w:t xml:space="preserve">Respecto a la utilización por parte de la empresa distribuidora de una acometida de servicio colectiva, si bien es cierto que es una configuración de la red muy común en la zona debido a su antigüedad y las particularidades del terreno, pone en riesgo de sobrecalentamiento a dicha acometida, en vista que el total de la energía que se demanda en cada uno de los suministros circula por ésta. </w:t>
      </w:r>
    </w:p>
    <w:p w14:paraId="27FAF229" w14:textId="77777777" w:rsidR="009D5C8D" w:rsidRPr="009D5C8D" w:rsidRDefault="009D5C8D" w:rsidP="009D5C8D">
      <w:pPr>
        <w:tabs>
          <w:tab w:val="left" w:pos="993"/>
          <w:tab w:val="left" w:pos="9072"/>
        </w:tabs>
        <w:spacing w:line="240" w:lineRule="auto"/>
        <w:ind w:left="993" w:right="709"/>
        <w:jc w:val="both"/>
        <w:rPr>
          <w:rFonts w:ascii="Museo 300" w:hAnsi="Museo 300"/>
          <w:sz w:val="16"/>
          <w:szCs w:val="16"/>
          <w:lang w:val="es-419"/>
        </w:rPr>
      </w:pPr>
      <w:r w:rsidRPr="009D5C8D">
        <w:rPr>
          <w:rFonts w:ascii="Museo 300" w:hAnsi="Museo 300"/>
          <w:sz w:val="16"/>
          <w:szCs w:val="16"/>
          <w:lang w:val="es-419"/>
        </w:rPr>
        <w:lastRenderedPageBreak/>
        <w:t>Por tanto, con base en las pruebas anteriormente analizadas, se determinó que la sociedad AES CLESA no cuenta con la evidencia fehaciente que demuestre que en el suministro en referencia existió una condición irregular imputable a la usuaria.</w:t>
      </w:r>
    </w:p>
    <w:p w14:paraId="6128DB05" w14:textId="77777777" w:rsidR="009D5C8D" w:rsidRPr="009D5C8D" w:rsidRDefault="009D5C8D" w:rsidP="009D5C8D">
      <w:pPr>
        <w:tabs>
          <w:tab w:val="left" w:pos="993"/>
          <w:tab w:val="left" w:pos="9072"/>
        </w:tabs>
        <w:spacing w:line="240" w:lineRule="auto"/>
        <w:ind w:left="993" w:right="709"/>
        <w:jc w:val="both"/>
        <w:rPr>
          <w:rFonts w:ascii="Museo 300" w:hAnsi="Museo 300"/>
          <w:sz w:val="16"/>
          <w:szCs w:val="16"/>
          <w:lang w:val="es-419"/>
        </w:rPr>
      </w:pPr>
      <w:r w:rsidRPr="009D5C8D">
        <w:rPr>
          <w:rFonts w:ascii="Museo 300" w:hAnsi="Museo 300"/>
          <w:sz w:val="16"/>
          <w:szCs w:val="16"/>
          <w:lang w:val="es-419"/>
        </w:rPr>
        <w:t xml:space="preserve">Dentro de ese contexto, no fue posible establecer que la condición descrita por la sociedad AES CLESA, que según su posición se evidencia en la imagen </w:t>
      </w:r>
      <w:proofErr w:type="spellStart"/>
      <w:r w:rsidRPr="009D5C8D">
        <w:rPr>
          <w:rFonts w:ascii="Museo 300" w:hAnsi="Museo 300"/>
          <w:sz w:val="16"/>
          <w:szCs w:val="16"/>
          <w:lang w:val="es-419"/>
        </w:rPr>
        <w:t>n.°</w:t>
      </w:r>
      <w:proofErr w:type="spellEnd"/>
      <w:r w:rsidRPr="009D5C8D">
        <w:rPr>
          <w:rFonts w:ascii="Museo 300" w:hAnsi="Museo 300"/>
          <w:sz w:val="16"/>
          <w:szCs w:val="16"/>
          <w:lang w:val="es-419"/>
        </w:rPr>
        <w:t xml:space="preserve"> 1 y los vídeos resumidos en la imagen </w:t>
      </w:r>
      <w:proofErr w:type="spellStart"/>
      <w:r w:rsidRPr="009D5C8D">
        <w:rPr>
          <w:rFonts w:ascii="Museo 300" w:hAnsi="Museo 300"/>
          <w:sz w:val="16"/>
          <w:szCs w:val="16"/>
          <w:lang w:val="es-419"/>
        </w:rPr>
        <w:t>n.°</w:t>
      </w:r>
      <w:proofErr w:type="spellEnd"/>
      <w:r w:rsidRPr="009D5C8D">
        <w:rPr>
          <w:rFonts w:ascii="Museo 300" w:hAnsi="Museo 300"/>
          <w:sz w:val="16"/>
          <w:szCs w:val="16"/>
          <w:lang w:val="es-419"/>
        </w:rPr>
        <w:t xml:space="preserve"> 2, provocara una variación en el registro de la energía demandada en el suministro, en tanto que la línea que la empresa distribuidora argumenta se encontraba fuera de medición se trataba de la propia acometida de servicio eléctrico del suministro de la usuaria.</w:t>
      </w:r>
    </w:p>
    <w:p w14:paraId="5098B4DE" w14:textId="1CAD38CC" w:rsidR="00CA45DD" w:rsidRPr="00FB5A52" w:rsidRDefault="009D5C8D" w:rsidP="00BF0D95">
      <w:pPr>
        <w:tabs>
          <w:tab w:val="left" w:pos="993"/>
          <w:tab w:val="left" w:pos="9072"/>
        </w:tabs>
        <w:spacing w:line="240" w:lineRule="auto"/>
        <w:ind w:left="993" w:right="709"/>
        <w:jc w:val="both"/>
        <w:rPr>
          <w:rFonts w:ascii="Museo 300" w:hAnsi="Museo 300"/>
          <w:sz w:val="16"/>
          <w:szCs w:val="16"/>
        </w:rPr>
      </w:pPr>
      <w:r w:rsidRPr="00BF0D95">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BF0D95">
        <w:rPr>
          <w:rFonts w:ascii="Museo 300" w:hAnsi="Museo 300"/>
          <w:b/>
          <w:bCs/>
          <w:sz w:val="16"/>
          <w:szCs w:val="16"/>
          <w:lang w:val="es-419"/>
        </w:rPr>
        <w:t xml:space="preserve">NIC </w:t>
      </w:r>
      <w:proofErr w:type="spellStart"/>
      <w:r w:rsidR="002D38CF">
        <w:rPr>
          <w:rFonts w:ascii="Museo 300" w:hAnsi="Museo 300"/>
          <w:b/>
          <w:bCs/>
          <w:sz w:val="16"/>
          <w:szCs w:val="16"/>
          <w:lang w:val="es-419"/>
        </w:rPr>
        <w:t>xxx</w:t>
      </w:r>
      <w:proofErr w:type="spellEnd"/>
      <w:r w:rsidRPr="00BF0D95">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BF0D95">
        <w:rPr>
          <w:rFonts w:ascii="Museo 300" w:hAnsi="Museo 300"/>
          <w:b/>
          <w:sz w:val="16"/>
          <w:szCs w:val="16"/>
          <w:lang w:val="es-419"/>
        </w:rPr>
        <w:t>trescientos ochenta y uno 59/100 dólares de los Estados Unidos de América (USD 381.59), IVA incluido</w:t>
      </w:r>
      <w:r w:rsidRPr="00BF0D95">
        <w:rPr>
          <w:rFonts w:ascii="Museo 300" w:hAnsi="Museo 300"/>
          <w:sz w:val="16"/>
          <w:szCs w:val="16"/>
          <w:lang w:val="es-419"/>
        </w:rPr>
        <w:t xml:space="preserve">, en concepto de una energía consumida y no facturada correspondiente a la cantidad de </w:t>
      </w:r>
      <w:r w:rsidRPr="00BF0D95">
        <w:rPr>
          <w:rFonts w:ascii="Museo 300" w:hAnsi="Museo 300"/>
          <w:b/>
          <w:sz w:val="16"/>
          <w:szCs w:val="16"/>
          <w:lang w:val="es-419"/>
        </w:rPr>
        <w:t>1,389 kWh</w:t>
      </w:r>
      <w:r w:rsidRPr="00BF0D95">
        <w:rPr>
          <w:rFonts w:ascii="Museo 300" w:hAnsi="Museo 300"/>
          <w:sz w:val="16"/>
          <w:szCs w:val="16"/>
          <w:lang w:val="es-419"/>
        </w:rPr>
        <w:t>, asociado al período comprendido entre el 13 de junio al 10 de diciembre de 2022.</w:t>
      </w:r>
      <w:r w:rsidRPr="009D5C8D">
        <w:rPr>
          <w:rFonts w:ascii="Museo 300" w:hAnsi="Museo 300"/>
          <w:sz w:val="16"/>
          <w:szCs w:val="16"/>
          <w:lang w:val="es-419"/>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04AC74ED" w:rsidR="00BB06D5" w:rsidRPr="002D6D9E"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En cuanto a </w:t>
      </w:r>
      <w:r w:rsidR="00332051">
        <w:rPr>
          <w:rFonts w:ascii="Museo Sans 300" w:hAnsi="Museo Sans 300"/>
          <w:sz w:val="20"/>
          <w:szCs w:val="20"/>
        </w:rPr>
        <w:t xml:space="preserve">la señora </w:t>
      </w:r>
      <w:proofErr w:type="spellStart"/>
      <w:r w:rsidR="008D66C9">
        <w:rPr>
          <w:rFonts w:ascii="Museo Sans 300" w:hAnsi="Museo Sans 300"/>
          <w:sz w:val="20"/>
          <w:szCs w:val="20"/>
        </w:rPr>
        <w:t>xxx</w:t>
      </w:r>
      <w:proofErr w:type="spellEnd"/>
      <w:r w:rsidRPr="002D6D9E">
        <w:rPr>
          <w:rFonts w:ascii="Museo Sans 300" w:hAnsi="Museo Sans 300"/>
          <w:sz w:val="20"/>
          <w:szCs w:val="20"/>
        </w:rPr>
        <w:t>, cabe aclarar que no presentó elementos probatorios que debieran ser analizados.</w:t>
      </w:r>
    </w:p>
    <w:p w14:paraId="4899DCAE" w14:textId="77777777" w:rsidR="00BB06D5" w:rsidRPr="002D6D9E" w:rsidRDefault="00BB06D5" w:rsidP="00946265">
      <w:pPr>
        <w:autoSpaceDE w:val="0"/>
        <w:spacing w:after="0" w:line="240" w:lineRule="auto"/>
        <w:ind w:left="426"/>
        <w:jc w:val="both"/>
        <w:rPr>
          <w:rFonts w:ascii="Museo Sans 300" w:hAnsi="Museo Sans 300"/>
          <w:sz w:val="20"/>
          <w:szCs w:val="20"/>
        </w:rPr>
      </w:pPr>
    </w:p>
    <w:p w14:paraId="5766FA4C" w14:textId="307340B3"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N.° </w:t>
      </w:r>
      <w:r w:rsidR="00A33A0C">
        <w:rPr>
          <w:rFonts w:ascii="Museo Sans 300" w:hAnsi="Museo Sans 300"/>
          <w:sz w:val="20"/>
          <w:szCs w:val="20"/>
        </w:rPr>
        <w:t>IT-0086</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370A08">
        <w:rPr>
          <w:rFonts w:ascii="Museo Sans 300" w:hAnsi="Museo Sans 300"/>
          <w:sz w:val="20"/>
          <w:szCs w:val="20"/>
        </w:rPr>
        <w:t xml:space="preserve"> </w:t>
      </w:r>
      <w:r w:rsidR="00605738" w:rsidRPr="002D6D9E">
        <w:rPr>
          <w:rFonts w:ascii="Museo Sans 300" w:hAnsi="Museo Sans 300"/>
          <w:sz w:val="20"/>
          <w:szCs w:val="20"/>
        </w:rPr>
        <w:t>l</w:t>
      </w:r>
      <w:r w:rsidR="00370A08">
        <w:rPr>
          <w:rFonts w:ascii="Museo Sans 300" w:hAnsi="Museo Sans 300"/>
          <w:sz w:val="20"/>
          <w:szCs w:val="20"/>
        </w:rPr>
        <w:t>a</w:t>
      </w:r>
      <w:r w:rsidR="00E67C7C" w:rsidRPr="002D6D9E">
        <w:rPr>
          <w:rFonts w:ascii="Museo Sans 300" w:hAnsi="Museo Sans 300"/>
          <w:sz w:val="20"/>
          <w:szCs w:val="20"/>
        </w:rPr>
        <w:t xml:space="preserve"> usuari</w:t>
      </w:r>
      <w:r w:rsidR="00370A08">
        <w:rPr>
          <w:rFonts w:ascii="Museo Sans 300" w:hAnsi="Museo Sans 300"/>
          <w:sz w:val="20"/>
          <w:szCs w:val="20"/>
        </w:rPr>
        <w:t>a</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8D0126" w:rsidRPr="002D6D9E">
        <w:rPr>
          <w:rFonts w:ascii="Museo Sans 300" w:hAnsi="Museo Sans 300"/>
          <w:sz w:val="20"/>
          <w:szCs w:val="20"/>
        </w:rPr>
        <w:t>año 2022</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0AA7C64E"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370A08">
        <w:rPr>
          <w:rFonts w:ascii="Museo Sans 300" w:hAnsi="Museo Sans 300"/>
          <w:sz w:val="20"/>
          <w:szCs w:val="20"/>
        </w:rPr>
        <w:t xml:space="preserve"> la</w:t>
      </w:r>
      <w:r w:rsidR="00E67C7C">
        <w:rPr>
          <w:rFonts w:ascii="Museo Sans 300" w:hAnsi="Museo Sans 300"/>
          <w:sz w:val="20"/>
          <w:szCs w:val="20"/>
        </w:rPr>
        <w:t xml:space="preserve"> usuari</w:t>
      </w:r>
      <w:r w:rsidR="00370A08">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024A4">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0630E9">
        <w:rPr>
          <w:rFonts w:ascii="Museo Sans 300" w:hAnsi="Museo Sans 300"/>
          <w:sz w:val="20"/>
          <w:szCs w:val="20"/>
        </w:rPr>
        <w:t>TRESCIENTOS OCHENTA Y UNO 59/100 DÓLARES DE LOS ESTADOS UNIDOS DE AMÉRICA (USD 381.59)</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63D1A445" w14:textId="24781DB8" w:rsidR="008D0126" w:rsidRDefault="008D0126"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6892022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70A08">
        <w:rPr>
          <w:rFonts w:ascii="Museo Sans 300" w:hAnsi="Museo Sans 300" w:cs="Segoe UI"/>
          <w:sz w:val="20"/>
          <w:szCs w:val="20"/>
          <w:lang w:eastAsia="es-MX"/>
        </w:rPr>
        <w:t xml:space="preserve"> </w:t>
      </w:r>
      <w:r w:rsidR="005F1A00" w:rsidRPr="00972603">
        <w:rPr>
          <w:rFonts w:ascii="Museo Sans 300" w:hAnsi="Museo Sans 300" w:cs="Segoe UI"/>
          <w:sz w:val="20"/>
          <w:szCs w:val="20"/>
          <w:lang w:eastAsia="es-MX"/>
        </w:rPr>
        <w:t>l</w:t>
      </w:r>
      <w:r w:rsidR="00370A08">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370A0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2F79134F"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370A08">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70A0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63E1B5ED"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024A4">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0055483F">
        <w:rPr>
          <w:rFonts w:ascii="Museo Sans 300" w:hAnsi="Museo Sans 300"/>
          <w:color w:val="000000"/>
          <w:sz w:val="20"/>
          <w:szCs w:val="20"/>
          <w:shd w:val="clear" w:color="auto" w:fill="FFFFFF"/>
        </w:rPr>
        <w:t xml:space="preserve">, mediante </w:t>
      </w:r>
      <w:r w:rsidR="00CF1C20">
        <w:rPr>
          <w:rFonts w:ascii="Museo Sans 300" w:hAnsi="Museo Sans 300"/>
          <w:color w:val="000000"/>
          <w:sz w:val="20"/>
          <w:szCs w:val="20"/>
          <w:shd w:val="clear" w:color="auto" w:fill="FFFFFF"/>
        </w:rPr>
        <w:t>una</w:t>
      </w:r>
      <w:r w:rsidR="0055483F">
        <w:rPr>
          <w:rFonts w:ascii="Museo Sans 300" w:hAnsi="Museo Sans 300"/>
          <w:color w:val="000000"/>
          <w:sz w:val="20"/>
          <w:szCs w:val="20"/>
          <w:shd w:val="clear" w:color="auto" w:fill="FFFFFF"/>
        </w:rPr>
        <w:t xml:space="preserve"> </w:t>
      </w:r>
      <w:r w:rsidR="00CF1C20">
        <w:rPr>
          <w:rFonts w:ascii="Museo Sans 300" w:hAnsi="Museo Sans 300"/>
          <w:color w:val="000000"/>
          <w:sz w:val="20"/>
          <w:szCs w:val="20"/>
          <w:shd w:val="clear" w:color="auto" w:fill="FFFFFF"/>
        </w:rPr>
        <w:t>línea adicional fuera de medición</w:t>
      </w:r>
      <w:r w:rsidR="0055483F">
        <w:rPr>
          <w:rFonts w:ascii="Museo Sans 300" w:hAnsi="Museo Sans 300"/>
          <w:color w:val="000000"/>
          <w:sz w:val="20"/>
          <w:szCs w:val="20"/>
          <w:shd w:val="clear" w:color="auto" w:fill="FFFFFF"/>
        </w:rPr>
        <w:t xml:space="preserve"> afectando el registro de energía</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4B0CE9">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situación</w:t>
      </w:r>
      <w:r w:rsidR="004B0CE9">
        <w:rPr>
          <w:rFonts w:ascii="Museo Sans 300" w:hAnsi="Museo Sans 300"/>
          <w:color w:val="000000"/>
          <w:sz w:val="20"/>
          <w:szCs w:val="20"/>
          <w:shd w:val="clear" w:color="auto" w:fill="FFFFFF"/>
        </w:rPr>
        <w:t xml:space="preserve"> generó un consumo de energía que no fue registrado</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D894A90"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A33A0C">
        <w:rPr>
          <w:rFonts w:ascii="Museo Sans 300" w:eastAsia="Times New Roman" w:hAnsi="Museo Sans 300"/>
          <w:color w:val="000000"/>
          <w:sz w:val="20"/>
          <w:szCs w:val="20"/>
          <w:shd w:val="clear" w:color="auto" w:fill="FFFFFF"/>
          <w:lang w:val="es-ES" w:eastAsia="es-ES"/>
        </w:rPr>
        <w:t>IT-0086</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05EC0B08"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70A08">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l</w:t>
      </w:r>
      <w:r w:rsidR="00370A08">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370A08">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77777777" w:rsidR="004B0CE9" w:rsidRDefault="004B0CE9" w:rsidP="007B79B1">
      <w:pPr>
        <w:spacing w:after="0" w:line="240" w:lineRule="auto"/>
        <w:ind w:left="426"/>
        <w:jc w:val="both"/>
        <w:rPr>
          <w:rFonts w:ascii="Museo Sans 300" w:eastAsia="Museo Sans 300" w:hAnsi="Museo Sans 300" w:cs="Museo Sans 300"/>
          <w:sz w:val="20"/>
          <w:szCs w:val="20"/>
        </w:rPr>
      </w:pPr>
    </w:p>
    <w:p w14:paraId="31716622" w14:textId="77777777" w:rsidR="00A52490" w:rsidRDefault="00A52490"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16160249"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A33A0C">
        <w:rPr>
          <w:rFonts w:ascii="Museo Sans 300" w:hAnsi="Museo Sans 300"/>
          <w:sz w:val="20"/>
          <w:szCs w:val="20"/>
        </w:rPr>
        <w:t>IT-0086</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2D38CF">
        <w:rPr>
          <w:rFonts w:ascii="Museo Sans 300" w:hAnsi="Museo Sans 300"/>
          <w:sz w:val="20"/>
          <w:szCs w:val="20"/>
        </w:rPr>
        <w:t>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370A08">
        <w:rPr>
          <w:rFonts w:ascii="Museo Sans 300" w:hAnsi="Museo Sans 300"/>
          <w:sz w:val="20"/>
          <w:szCs w:val="20"/>
        </w:rPr>
        <w:t xml:space="preserve"> </w:t>
      </w:r>
      <w:r w:rsidR="00605738">
        <w:rPr>
          <w:rFonts w:ascii="Museo Sans 300" w:hAnsi="Museo Sans 300"/>
          <w:sz w:val="20"/>
          <w:szCs w:val="20"/>
        </w:rPr>
        <w:t>l</w:t>
      </w:r>
      <w:r w:rsidR="00370A08">
        <w:rPr>
          <w:rFonts w:ascii="Museo Sans 300" w:hAnsi="Museo Sans 300"/>
          <w:sz w:val="20"/>
          <w:szCs w:val="20"/>
        </w:rPr>
        <w:t>a</w:t>
      </w:r>
      <w:r w:rsidR="005E7724">
        <w:rPr>
          <w:rFonts w:ascii="Museo Sans 300" w:hAnsi="Museo Sans 300"/>
          <w:sz w:val="20"/>
          <w:szCs w:val="20"/>
        </w:rPr>
        <w:t xml:space="preserve"> usuari</w:t>
      </w:r>
      <w:r w:rsidR="00370A08">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6C4E8B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0630E9">
        <w:rPr>
          <w:rFonts w:ascii="Museo Sans 300" w:hAnsi="Museo Sans 300"/>
          <w:sz w:val="20"/>
          <w:szCs w:val="20"/>
        </w:rPr>
        <w:t>TRESCIENTOS OCHENTA Y UNO 59/100 DÓLARES DE LOS ESTADOS UNIDOS DE AMÉRICA (USD 381.59)</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024A4">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A617095" w14:textId="77777777" w:rsidR="0097237F" w:rsidRPr="005E45BC" w:rsidRDefault="0097237F"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826F4F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33A0C">
        <w:rPr>
          <w:rFonts w:ascii="Museo Sans 300" w:eastAsia="Arial" w:hAnsi="Museo Sans 300" w:cs="Times New Roman"/>
          <w:sz w:val="20"/>
          <w:szCs w:val="20"/>
        </w:rPr>
        <w:t>IT-0086</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CD33975" w14:textId="0B7D3D23" w:rsidR="00CF1C20" w:rsidRPr="00CF1C20" w:rsidRDefault="00A60B74" w:rsidP="00CF1C20">
      <w:pPr>
        <w:pStyle w:val="Prrafodelista"/>
        <w:numPr>
          <w:ilvl w:val="0"/>
          <w:numId w:val="13"/>
        </w:numPr>
        <w:suppressAutoHyphens w:val="0"/>
        <w:autoSpaceDN/>
        <w:ind w:left="426"/>
        <w:jc w:val="both"/>
        <w:textAlignment w:val="auto"/>
        <w:rPr>
          <w:rFonts w:ascii="Museo Sans 300" w:hAnsi="Museo Sans 300"/>
          <w:sz w:val="20"/>
          <w:szCs w:val="20"/>
          <w:lang w:eastAsia="es-SV"/>
        </w:rPr>
      </w:pPr>
      <w:r w:rsidRPr="00CF1C20">
        <w:rPr>
          <w:rFonts w:ascii="Museo Sans 300" w:hAnsi="Museo Sans 300"/>
          <w:sz w:val="20"/>
          <w:szCs w:val="20"/>
          <w:lang w:eastAsia="es-SV"/>
        </w:rPr>
        <w:t>Establecer</w:t>
      </w:r>
      <w:r w:rsidR="00347CA8" w:rsidRPr="00CF1C20">
        <w:rPr>
          <w:rFonts w:ascii="Museo Sans 300" w:hAnsi="Museo Sans 300"/>
          <w:sz w:val="20"/>
          <w:szCs w:val="20"/>
          <w:lang w:eastAsia="es-SV"/>
        </w:rPr>
        <w:t xml:space="preserve"> que en el suministro de energía eléctrica identificado con el NIC </w:t>
      </w:r>
      <w:proofErr w:type="spellStart"/>
      <w:r w:rsidR="002D38CF">
        <w:rPr>
          <w:rFonts w:ascii="Museo Sans 300" w:hAnsi="Museo Sans 300"/>
          <w:sz w:val="20"/>
          <w:szCs w:val="20"/>
          <w:lang w:eastAsia="es-SV"/>
        </w:rPr>
        <w:t>xxx</w:t>
      </w:r>
      <w:proofErr w:type="spellEnd"/>
      <w:r w:rsidR="00347CA8" w:rsidRPr="00CF1C20">
        <w:rPr>
          <w:rFonts w:ascii="Museo Sans 300" w:hAnsi="Museo Sans 300"/>
          <w:sz w:val="20"/>
          <w:szCs w:val="20"/>
          <w:lang w:eastAsia="es-SV"/>
        </w:rPr>
        <w:t xml:space="preserve"> no se comprobó la existencia de una condición irregular atribuible </w:t>
      </w:r>
      <w:r w:rsidR="008529D7" w:rsidRPr="00CF1C20">
        <w:rPr>
          <w:rFonts w:ascii="Museo Sans 300" w:hAnsi="Museo Sans 300"/>
          <w:sz w:val="20"/>
          <w:szCs w:val="20"/>
          <w:lang w:eastAsia="es-SV"/>
        </w:rPr>
        <w:t>a</w:t>
      </w:r>
      <w:r w:rsidR="00370A08" w:rsidRPr="00CF1C20">
        <w:rPr>
          <w:rFonts w:ascii="Museo Sans 300" w:hAnsi="Museo Sans 300"/>
          <w:sz w:val="20"/>
          <w:szCs w:val="20"/>
          <w:lang w:eastAsia="es-SV"/>
        </w:rPr>
        <w:t xml:space="preserve"> </w:t>
      </w:r>
      <w:r w:rsidR="00605738" w:rsidRPr="00CF1C20">
        <w:rPr>
          <w:rFonts w:ascii="Museo Sans 300" w:hAnsi="Museo Sans 300"/>
          <w:sz w:val="20"/>
          <w:szCs w:val="20"/>
          <w:lang w:eastAsia="es-SV"/>
        </w:rPr>
        <w:t>l</w:t>
      </w:r>
      <w:r w:rsidR="00370A08" w:rsidRPr="00CF1C20">
        <w:rPr>
          <w:rFonts w:ascii="Museo Sans 300" w:hAnsi="Museo Sans 300"/>
          <w:sz w:val="20"/>
          <w:szCs w:val="20"/>
          <w:lang w:eastAsia="es-SV"/>
        </w:rPr>
        <w:t>a</w:t>
      </w:r>
      <w:r w:rsidR="008529D7" w:rsidRPr="00CF1C20">
        <w:rPr>
          <w:rFonts w:ascii="Museo Sans 300" w:hAnsi="Museo Sans 300"/>
          <w:sz w:val="20"/>
          <w:szCs w:val="20"/>
          <w:lang w:eastAsia="es-SV"/>
        </w:rPr>
        <w:t xml:space="preserve"> usuari</w:t>
      </w:r>
      <w:r w:rsidR="00370A08" w:rsidRPr="00CF1C20">
        <w:rPr>
          <w:rFonts w:ascii="Museo Sans 300" w:hAnsi="Museo Sans 300"/>
          <w:sz w:val="20"/>
          <w:szCs w:val="20"/>
          <w:lang w:eastAsia="es-SV"/>
        </w:rPr>
        <w:t>a</w:t>
      </w:r>
      <w:r w:rsidR="00347CA8" w:rsidRPr="00CF1C20">
        <w:rPr>
          <w:rFonts w:ascii="Museo Sans 300" w:hAnsi="Museo Sans 300"/>
          <w:sz w:val="20"/>
          <w:szCs w:val="20"/>
          <w:lang w:eastAsia="es-SV"/>
        </w:rPr>
        <w:t>.</w:t>
      </w:r>
    </w:p>
    <w:p w14:paraId="0E6361C3" w14:textId="77777777" w:rsidR="00CF1C20" w:rsidRDefault="00CF1C20" w:rsidP="00CF1C20">
      <w:pPr>
        <w:pStyle w:val="Prrafodelista"/>
        <w:suppressAutoHyphens w:val="0"/>
        <w:autoSpaceDN/>
        <w:ind w:left="567"/>
        <w:jc w:val="both"/>
        <w:textAlignment w:val="auto"/>
        <w:rPr>
          <w:rFonts w:ascii="Museo Sans 300" w:hAnsi="Museo Sans 300"/>
          <w:sz w:val="20"/>
          <w:szCs w:val="20"/>
          <w:lang w:eastAsia="es-SV"/>
        </w:rPr>
      </w:pPr>
    </w:p>
    <w:p w14:paraId="6EB1503F" w14:textId="1E4ADF31" w:rsidR="00CF1C20" w:rsidRDefault="000424CD" w:rsidP="00CF1C20">
      <w:pPr>
        <w:pStyle w:val="Prrafodelista"/>
        <w:numPr>
          <w:ilvl w:val="0"/>
          <w:numId w:val="13"/>
        </w:numPr>
        <w:suppressAutoHyphens w:val="0"/>
        <w:autoSpaceDN/>
        <w:ind w:left="426"/>
        <w:jc w:val="both"/>
        <w:textAlignment w:val="auto"/>
        <w:rPr>
          <w:rFonts w:ascii="Museo Sans 300" w:hAnsi="Museo Sans 300"/>
          <w:sz w:val="20"/>
          <w:szCs w:val="20"/>
          <w:lang w:eastAsia="es-SV"/>
        </w:rPr>
      </w:pPr>
      <w:r w:rsidRPr="00CF1C20">
        <w:rPr>
          <w:rFonts w:ascii="Museo Sans 300" w:hAnsi="Museo Sans 300"/>
          <w:sz w:val="20"/>
          <w:szCs w:val="20"/>
          <w:lang w:eastAsia="es-SV"/>
        </w:rPr>
        <w:t xml:space="preserve">Declarar improcedente el cobro efectuado por la sociedad </w:t>
      </w:r>
      <w:r w:rsidR="001024A4" w:rsidRPr="00CF1C20">
        <w:rPr>
          <w:rFonts w:ascii="Museo Sans 300" w:hAnsi="Museo Sans 300"/>
          <w:sz w:val="20"/>
          <w:szCs w:val="20"/>
          <w:lang w:eastAsia="es-SV"/>
        </w:rPr>
        <w:t>AES CLESA y Cía., S. en C. de C.V.</w:t>
      </w:r>
      <w:r w:rsidRPr="00CF1C20">
        <w:rPr>
          <w:rFonts w:ascii="Museo Sans 300" w:hAnsi="Museo Sans 300"/>
          <w:sz w:val="20"/>
          <w:szCs w:val="20"/>
          <w:lang w:eastAsia="es-SV"/>
        </w:rPr>
        <w:t xml:space="preserve"> a</w:t>
      </w:r>
      <w:r w:rsidR="00EC40C3" w:rsidRPr="00CF1C20">
        <w:rPr>
          <w:rFonts w:ascii="Museo Sans 300" w:hAnsi="Museo Sans 300"/>
          <w:sz w:val="20"/>
          <w:szCs w:val="20"/>
          <w:lang w:eastAsia="es-SV"/>
        </w:rPr>
        <w:t xml:space="preserve"> </w:t>
      </w:r>
      <w:r w:rsidR="00332051" w:rsidRPr="00CF1C20">
        <w:rPr>
          <w:rFonts w:ascii="Museo Sans 300" w:hAnsi="Museo Sans 300"/>
          <w:sz w:val="20"/>
          <w:szCs w:val="20"/>
          <w:lang w:eastAsia="es-SV"/>
        </w:rPr>
        <w:t xml:space="preserve">la señora </w:t>
      </w:r>
      <w:proofErr w:type="spellStart"/>
      <w:r w:rsidR="003C39AA">
        <w:rPr>
          <w:rFonts w:ascii="Museo Sans 300" w:hAnsi="Museo Sans 300"/>
          <w:sz w:val="20"/>
          <w:szCs w:val="20"/>
          <w:lang w:eastAsia="es-SV"/>
        </w:rPr>
        <w:t>x</w:t>
      </w:r>
      <w:r w:rsidR="002D38CF">
        <w:rPr>
          <w:rFonts w:ascii="Museo Sans 300" w:hAnsi="Museo Sans 300"/>
          <w:sz w:val="20"/>
          <w:szCs w:val="20"/>
          <w:lang w:eastAsia="es-SV"/>
        </w:rPr>
        <w:t>xx</w:t>
      </w:r>
      <w:proofErr w:type="spellEnd"/>
      <w:r w:rsidR="003C39AA">
        <w:rPr>
          <w:rFonts w:ascii="Museo Sans 300" w:hAnsi="Museo Sans 300"/>
          <w:sz w:val="20"/>
          <w:szCs w:val="20"/>
          <w:lang w:eastAsia="es-SV"/>
        </w:rPr>
        <w:t xml:space="preserve"> </w:t>
      </w:r>
      <w:r w:rsidRPr="00CF1C20">
        <w:rPr>
          <w:rFonts w:ascii="Museo Sans 300" w:hAnsi="Museo Sans 300"/>
          <w:sz w:val="20"/>
          <w:szCs w:val="20"/>
          <w:lang w:eastAsia="es-SV"/>
        </w:rPr>
        <w:t xml:space="preserve">por la cantidad de </w:t>
      </w:r>
      <w:r w:rsidR="000630E9">
        <w:rPr>
          <w:rFonts w:ascii="Museo Sans 300" w:hAnsi="Museo Sans 300"/>
          <w:sz w:val="20"/>
          <w:szCs w:val="20"/>
          <w:lang w:eastAsia="es-SV"/>
        </w:rPr>
        <w:t>TRESCIENTOS OCHENTA Y UNO 59/100 DÓLARES DE LOS ESTADOS UNIDOS DE AMÉRICA (USD 381.59)</w:t>
      </w:r>
      <w:r w:rsidRPr="00CF1C20">
        <w:rPr>
          <w:rFonts w:ascii="Museo Sans 300" w:hAnsi="Museo Sans 300"/>
          <w:sz w:val="20"/>
          <w:szCs w:val="20"/>
        </w:rPr>
        <w:t xml:space="preserve"> IVA incluido, en concepto de energía no registrada</w:t>
      </w:r>
      <w:r w:rsidR="00DB6810" w:rsidRPr="00CF1C20">
        <w:rPr>
          <w:rFonts w:ascii="Museo Sans 300" w:hAnsi="Museo Sans 300"/>
          <w:sz w:val="20"/>
          <w:szCs w:val="20"/>
        </w:rPr>
        <w:t>, por lo que debe anular el cobro en dicho concepto.</w:t>
      </w:r>
    </w:p>
    <w:p w14:paraId="236070AF" w14:textId="77777777" w:rsidR="00CF1C20" w:rsidRPr="00CF1C20" w:rsidRDefault="00CF1C20" w:rsidP="00CF1C20">
      <w:pPr>
        <w:pStyle w:val="Prrafodelista"/>
        <w:rPr>
          <w:rFonts w:ascii="Museo Sans 300" w:hAnsi="Museo Sans 300"/>
          <w:sz w:val="20"/>
          <w:szCs w:val="20"/>
          <w:lang w:eastAsia="es-SV"/>
        </w:rPr>
      </w:pPr>
    </w:p>
    <w:p w14:paraId="62AAC0D5" w14:textId="07E170CE" w:rsidR="00A431E6" w:rsidRPr="00CF1C20" w:rsidRDefault="00A431E6" w:rsidP="00CF1C20">
      <w:pPr>
        <w:pStyle w:val="Prrafodelista"/>
        <w:suppressAutoHyphens w:val="0"/>
        <w:autoSpaceDN/>
        <w:ind w:left="426"/>
        <w:jc w:val="both"/>
        <w:textAlignment w:val="auto"/>
        <w:rPr>
          <w:rFonts w:ascii="Museo Sans 300" w:hAnsi="Museo Sans 300"/>
          <w:sz w:val="20"/>
          <w:szCs w:val="20"/>
          <w:lang w:eastAsia="es-SV"/>
        </w:rPr>
      </w:pPr>
      <w:r w:rsidRPr="00CF1C20">
        <w:rPr>
          <w:rFonts w:ascii="Museo Sans 300" w:hAnsi="Museo Sans 300"/>
          <w:sz w:val="20"/>
          <w:szCs w:val="20"/>
          <w:lang w:eastAsia="es-SV"/>
        </w:rPr>
        <w:t>Dentro del plazo de diez</w:t>
      </w:r>
      <w:r w:rsidR="009824A0" w:rsidRPr="00CF1C20">
        <w:rPr>
          <w:rFonts w:ascii="Museo Sans 300" w:hAnsi="Museo Sans 300"/>
          <w:sz w:val="20"/>
          <w:szCs w:val="20"/>
          <w:lang w:eastAsia="es-SV"/>
        </w:rPr>
        <w:t xml:space="preserve"> días </w:t>
      </w:r>
      <w:r w:rsidRPr="00CF1C20">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Default="000424CD" w:rsidP="000424CD">
      <w:pPr>
        <w:pStyle w:val="Prrafodelista"/>
        <w:rPr>
          <w:rFonts w:ascii="Museo Sans 300" w:hAnsi="Museo Sans 300"/>
          <w:sz w:val="20"/>
          <w:szCs w:val="20"/>
          <w:lang w:eastAsia="es-SV"/>
        </w:rPr>
      </w:pPr>
    </w:p>
    <w:p w14:paraId="343CA117" w14:textId="2FC8380D" w:rsidR="004961AA" w:rsidRPr="00CF1C20" w:rsidRDefault="00BD1CF2" w:rsidP="00CF1C20">
      <w:pPr>
        <w:pStyle w:val="Prrafodelista"/>
        <w:numPr>
          <w:ilvl w:val="0"/>
          <w:numId w:val="13"/>
        </w:numPr>
        <w:suppressAutoHyphens w:val="0"/>
        <w:autoSpaceDN/>
        <w:ind w:left="426"/>
        <w:jc w:val="both"/>
        <w:textAlignment w:val="auto"/>
        <w:rPr>
          <w:rFonts w:ascii="Museo Sans 300" w:eastAsia="Arial" w:hAnsi="Museo Sans 300"/>
          <w:sz w:val="20"/>
          <w:szCs w:val="20"/>
          <w:lang w:eastAsia="es-SV"/>
        </w:rPr>
      </w:pPr>
      <w:r w:rsidRPr="00CF1C20">
        <w:rPr>
          <w:rFonts w:ascii="Museo Sans 300" w:eastAsia="Arial" w:hAnsi="Museo Sans 300"/>
          <w:sz w:val="20"/>
          <w:szCs w:val="20"/>
          <w:lang w:eastAsia="es-SV"/>
        </w:rPr>
        <w:t>Noti</w:t>
      </w:r>
      <w:r w:rsidR="004F5F8B" w:rsidRPr="00CF1C20">
        <w:rPr>
          <w:rFonts w:ascii="Museo Sans 300" w:eastAsia="Arial" w:hAnsi="Museo Sans 300"/>
          <w:sz w:val="20"/>
          <w:szCs w:val="20"/>
          <w:lang w:eastAsia="es-SV"/>
        </w:rPr>
        <w:t>ficar</w:t>
      </w:r>
      <w:r w:rsidR="006662C8" w:rsidRPr="00CF1C20">
        <w:rPr>
          <w:rFonts w:ascii="Museo Sans 300" w:eastAsia="Arial" w:hAnsi="Museo Sans 300"/>
          <w:sz w:val="20"/>
          <w:szCs w:val="20"/>
          <w:lang w:eastAsia="es-SV"/>
        </w:rPr>
        <w:t xml:space="preserve"> </w:t>
      </w:r>
      <w:r w:rsidR="004F5F8B" w:rsidRPr="00CF1C20">
        <w:rPr>
          <w:rFonts w:ascii="Museo Sans 300" w:eastAsia="Arial" w:hAnsi="Museo Sans 300"/>
          <w:sz w:val="20"/>
          <w:szCs w:val="20"/>
          <w:lang w:eastAsia="es-SV"/>
        </w:rPr>
        <w:t>este</w:t>
      </w:r>
      <w:r w:rsidR="006662C8" w:rsidRPr="00CF1C20">
        <w:rPr>
          <w:rFonts w:ascii="Museo Sans 300" w:eastAsia="Arial" w:hAnsi="Museo Sans 300"/>
          <w:sz w:val="20"/>
          <w:szCs w:val="20"/>
          <w:lang w:eastAsia="es-SV"/>
        </w:rPr>
        <w:t xml:space="preserve"> </w:t>
      </w:r>
      <w:r w:rsidR="004F5F8B" w:rsidRPr="00CF1C20">
        <w:rPr>
          <w:rFonts w:ascii="Museo Sans 300" w:eastAsia="Arial" w:hAnsi="Museo Sans 300"/>
          <w:sz w:val="20"/>
          <w:szCs w:val="20"/>
          <w:lang w:eastAsia="es-SV"/>
        </w:rPr>
        <w:t>acuerdo</w:t>
      </w:r>
      <w:r w:rsidR="006662C8" w:rsidRPr="00CF1C20">
        <w:rPr>
          <w:rFonts w:ascii="Museo Sans 300" w:eastAsia="Arial" w:hAnsi="Museo Sans 300"/>
          <w:sz w:val="20"/>
          <w:szCs w:val="20"/>
          <w:lang w:eastAsia="es-SV"/>
        </w:rPr>
        <w:t xml:space="preserve"> </w:t>
      </w:r>
      <w:r w:rsidR="00663865" w:rsidRPr="00CF1C20">
        <w:rPr>
          <w:rFonts w:ascii="Museo Sans 300" w:eastAsia="Arial" w:hAnsi="Museo Sans 300"/>
          <w:sz w:val="20"/>
          <w:szCs w:val="20"/>
          <w:lang w:eastAsia="es-SV"/>
        </w:rPr>
        <w:t>a</w:t>
      </w:r>
      <w:r w:rsidR="00EC40C3" w:rsidRPr="00CF1C20">
        <w:rPr>
          <w:rFonts w:ascii="Museo Sans 300" w:eastAsia="Arial" w:hAnsi="Museo Sans 300"/>
          <w:sz w:val="20"/>
          <w:szCs w:val="20"/>
          <w:lang w:eastAsia="es-SV"/>
        </w:rPr>
        <w:t xml:space="preserve"> </w:t>
      </w:r>
      <w:r w:rsidR="00332051" w:rsidRPr="00CF1C20">
        <w:rPr>
          <w:rFonts w:ascii="Museo Sans 300" w:eastAsia="Arial" w:hAnsi="Museo Sans 300"/>
          <w:sz w:val="20"/>
          <w:szCs w:val="20"/>
          <w:lang w:eastAsia="es-SV"/>
        </w:rPr>
        <w:t xml:space="preserve">la señora </w:t>
      </w:r>
      <w:proofErr w:type="spellStart"/>
      <w:r w:rsidR="003C39AA">
        <w:rPr>
          <w:rFonts w:ascii="Museo Sans 300" w:eastAsia="Arial" w:hAnsi="Museo Sans 300"/>
          <w:sz w:val="20"/>
          <w:szCs w:val="20"/>
          <w:lang w:eastAsia="es-SV"/>
        </w:rPr>
        <w:t>x</w:t>
      </w:r>
      <w:r w:rsidR="002D38CF">
        <w:rPr>
          <w:rFonts w:ascii="Museo Sans 300" w:eastAsia="Arial" w:hAnsi="Museo Sans 300"/>
          <w:sz w:val="20"/>
          <w:szCs w:val="20"/>
          <w:lang w:eastAsia="es-SV"/>
        </w:rPr>
        <w:t>xx</w:t>
      </w:r>
      <w:proofErr w:type="spellEnd"/>
      <w:r w:rsidR="003C39AA">
        <w:rPr>
          <w:rFonts w:ascii="Museo Sans 300" w:eastAsia="Arial" w:hAnsi="Museo Sans 300"/>
          <w:sz w:val="20"/>
          <w:szCs w:val="20"/>
          <w:lang w:eastAsia="es-SV"/>
        </w:rPr>
        <w:t xml:space="preserve"> </w:t>
      </w:r>
      <w:r w:rsidR="00B91D6D" w:rsidRPr="00CF1C20">
        <w:rPr>
          <w:rFonts w:ascii="Museo Sans 300" w:eastAsia="Arial" w:hAnsi="Museo Sans 300"/>
          <w:sz w:val="20"/>
          <w:szCs w:val="20"/>
          <w:lang w:eastAsia="es-SV"/>
        </w:rPr>
        <w:t>y</w:t>
      </w:r>
      <w:r w:rsidR="006662C8" w:rsidRPr="00CF1C20">
        <w:rPr>
          <w:rFonts w:ascii="Museo Sans 300" w:eastAsia="Arial" w:hAnsi="Museo Sans 300"/>
          <w:sz w:val="20"/>
          <w:szCs w:val="20"/>
          <w:lang w:eastAsia="es-SV"/>
        </w:rPr>
        <w:t xml:space="preserve"> </w:t>
      </w:r>
      <w:r w:rsidR="00B91D6D" w:rsidRPr="00CF1C20">
        <w:rPr>
          <w:rFonts w:ascii="Museo Sans 300" w:eastAsia="Arial" w:hAnsi="Museo Sans 300"/>
          <w:sz w:val="20"/>
          <w:szCs w:val="20"/>
          <w:lang w:eastAsia="es-SV"/>
        </w:rPr>
        <w:t>a</w:t>
      </w:r>
      <w:r w:rsidR="006662C8" w:rsidRPr="00CF1C20">
        <w:rPr>
          <w:rFonts w:ascii="Museo Sans 300" w:eastAsia="Arial" w:hAnsi="Museo Sans 300"/>
          <w:sz w:val="20"/>
          <w:szCs w:val="20"/>
          <w:lang w:eastAsia="es-SV"/>
        </w:rPr>
        <w:t xml:space="preserve"> </w:t>
      </w:r>
      <w:r w:rsidR="00B91D6D" w:rsidRPr="00CF1C20">
        <w:rPr>
          <w:rFonts w:ascii="Museo Sans 300" w:eastAsia="Arial" w:hAnsi="Museo Sans 300"/>
          <w:sz w:val="20"/>
          <w:szCs w:val="20"/>
          <w:lang w:eastAsia="es-SV"/>
        </w:rPr>
        <w:t>la</w:t>
      </w:r>
      <w:r w:rsidR="006662C8" w:rsidRPr="00CF1C20">
        <w:rPr>
          <w:rFonts w:ascii="Museo Sans 300" w:eastAsia="Arial" w:hAnsi="Museo Sans 300"/>
          <w:sz w:val="20"/>
          <w:szCs w:val="20"/>
          <w:lang w:eastAsia="es-SV"/>
        </w:rPr>
        <w:t xml:space="preserve"> </w:t>
      </w:r>
      <w:r w:rsidR="00B91D6D" w:rsidRPr="00CF1C20">
        <w:rPr>
          <w:rFonts w:ascii="Museo Sans 300" w:eastAsia="Arial" w:hAnsi="Museo Sans 300"/>
          <w:sz w:val="20"/>
          <w:szCs w:val="20"/>
          <w:lang w:eastAsia="es-SV"/>
        </w:rPr>
        <w:t>sociedad</w:t>
      </w:r>
      <w:r w:rsidR="006662C8" w:rsidRPr="00CF1C20">
        <w:rPr>
          <w:rFonts w:ascii="Museo Sans 300" w:eastAsia="Arial" w:hAnsi="Museo Sans 300"/>
          <w:sz w:val="20"/>
          <w:szCs w:val="20"/>
          <w:lang w:eastAsia="es-SV"/>
        </w:rPr>
        <w:t xml:space="preserve"> </w:t>
      </w:r>
      <w:r w:rsidR="001024A4" w:rsidRPr="00CF1C20">
        <w:rPr>
          <w:rFonts w:ascii="Museo Sans 300" w:eastAsia="Arial" w:hAnsi="Museo Sans 300"/>
          <w:sz w:val="20"/>
          <w:szCs w:val="20"/>
          <w:lang w:eastAsia="es-SV"/>
        </w:rPr>
        <w:t>AES CLESA y Cía., S. en C.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D38CF">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5927" w14:textId="77777777" w:rsidR="00E30C8B" w:rsidRDefault="00E30C8B">
      <w:pPr>
        <w:spacing w:after="0" w:line="240" w:lineRule="auto"/>
      </w:pPr>
      <w:r>
        <w:separator/>
      </w:r>
    </w:p>
  </w:endnote>
  <w:endnote w:type="continuationSeparator" w:id="0">
    <w:p w14:paraId="48BCD3D1" w14:textId="77777777" w:rsidR="00E30C8B" w:rsidRDefault="00E30C8B">
      <w:pPr>
        <w:spacing w:after="0" w:line="240" w:lineRule="auto"/>
      </w:pPr>
      <w:r>
        <w:continuationSeparator/>
      </w:r>
    </w:p>
  </w:endnote>
  <w:endnote w:type="continuationNotice" w:id="1">
    <w:p w14:paraId="7AE82C21" w14:textId="77777777" w:rsidR="00E30C8B" w:rsidRDefault="00E30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DCCD" w14:textId="77777777" w:rsidR="00E30C8B" w:rsidRDefault="00E30C8B">
      <w:pPr>
        <w:spacing w:after="0" w:line="240" w:lineRule="auto"/>
      </w:pPr>
      <w:r>
        <w:rPr>
          <w:color w:val="000000"/>
        </w:rPr>
        <w:separator/>
      </w:r>
    </w:p>
  </w:footnote>
  <w:footnote w:type="continuationSeparator" w:id="0">
    <w:p w14:paraId="26054707" w14:textId="77777777" w:rsidR="00E30C8B" w:rsidRDefault="00E30C8B">
      <w:pPr>
        <w:spacing w:after="0" w:line="240" w:lineRule="auto"/>
      </w:pPr>
      <w:r>
        <w:continuationSeparator/>
      </w:r>
    </w:p>
  </w:footnote>
  <w:footnote w:type="continuationNotice" w:id="1">
    <w:p w14:paraId="359168A8" w14:textId="77777777" w:rsidR="00E30C8B" w:rsidRDefault="00E30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EAD"/>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0591264"/>
    <w:multiLevelType w:val="hybridMultilevel"/>
    <w:tmpl w:val="29CE2E8E"/>
    <w:lvl w:ilvl="0" w:tplc="13A2A352">
      <w:start w:val="1"/>
      <w:numFmt w:val="lowerLetter"/>
      <w:lvlText w:val="%1)"/>
      <w:lvlJc w:val="left"/>
      <w:pPr>
        <w:ind w:left="1571" w:hanging="360"/>
      </w:pPr>
      <w:rPr>
        <w:b w:val="0"/>
        <w:bCs w:val="0"/>
      </w:rPr>
    </w:lvl>
    <w:lvl w:ilvl="1" w:tplc="440A0019">
      <w:start w:val="1"/>
      <w:numFmt w:val="lowerLetter"/>
      <w:lvlText w:val="%2."/>
      <w:lvlJc w:val="left"/>
      <w:pPr>
        <w:ind w:left="2291" w:hanging="360"/>
      </w:pPr>
      <w:rPr>
        <w:rFonts w:cs="Times New Roman"/>
      </w:r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3"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CFA5E1E"/>
    <w:multiLevelType w:val="hybridMultilevel"/>
    <w:tmpl w:val="04C073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12"/>
  </w:num>
  <w:num w:numId="2" w16cid:durableId="231233846">
    <w:abstractNumId w:val="6"/>
  </w:num>
  <w:num w:numId="3" w16cid:durableId="1844315505">
    <w:abstractNumId w:val="10"/>
  </w:num>
  <w:num w:numId="4" w16cid:durableId="2126190881">
    <w:abstractNumId w:val="5"/>
  </w:num>
  <w:num w:numId="5" w16cid:durableId="1440679015">
    <w:abstractNumId w:val="1"/>
  </w:num>
  <w:num w:numId="6" w16cid:durableId="1935359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8"/>
  </w:num>
  <w:num w:numId="8" w16cid:durableId="430704132">
    <w:abstractNumId w:val="7"/>
  </w:num>
  <w:num w:numId="9" w16cid:durableId="118766655">
    <w:abstractNumId w:val="2"/>
  </w:num>
  <w:num w:numId="10" w16cid:durableId="1543906656">
    <w:abstractNumId w:val="3"/>
  </w:num>
  <w:num w:numId="11" w16cid:durableId="464978612">
    <w:abstractNumId w:val="11"/>
  </w:num>
  <w:num w:numId="12" w16cid:durableId="236594660">
    <w:abstractNumId w:val="13"/>
  </w:num>
  <w:num w:numId="13" w16cid:durableId="1357927479">
    <w:abstractNumId w:val="9"/>
  </w:num>
  <w:num w:numId="14" w16cid:durableId="39066270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5939"/>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1E01"/>
    <w:rsid w:val="0005306D"/>
    <w:rsid w:val="000541EC"/>
    <w:rsid w:val="00060E86"/>
    <w:rsid w:val="000630E9"/>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58C"/>
    <w:rsid w:val="000A6F15"/>
    <w:rsid w:val="000B5267"/>
    <w:rsid w:val="000B5E89"/>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16CA4"/>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6B2E"/>
    <w:rsid w:val="00160688"/>
    <w:rsid w:val="00160B9D"/>
    <w:rsid w:val="00160BC3"/>
    <w:rsid w:val="0016207D"/>
    <w:rsid w:val="00162687"/>
    <w:rsid w:val="00162873"/>
    <w:rsid w:val="00162E9F"/>
    <w:rsid w:val="001636BD"/>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18B"/>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4309"/>
    <w:rsid w:val="002245F5"/>
    <w:rsid w:val="00226135"/>
    <w:rsid w:val="00230528"/>
    <w:rsid w:val="0023136C"/>
    <w:rsid w:val="00232250"/>
    <w:rsid w:val="00234AE7"/>
    <w:rsid w:val="00236406"/>
    <w:rsid w:val="002401E8"/>
    <w:rsid w:val="0024249A"/>
    <w:rsid w:val="0024433B"/>
    <w:rsid w:val="002467AE"/>
    <w:rsid w:val="002479AF"/>
    <w:rsid w:val="002519A0"/>
    <w:rsid w:val="00251BBE"/>
    <w:rsid w:val="00252289"/>
    <w:rsid w:val="00256436"/>
    <w:rsid w:val="002564A6"/>
    <w:rsid w:val="002570E5"/>
    <w:rsid w:val="00257F27"/>
    <w:rsid w:val="00260583"/>
    <w:rsid w:val="00260DE2"/>
    <w:rsid w:val="002612F8"/>
    <w:rsid w:val="00261DEA"/>
    <w:rsid w:val="00262AFC"/>
    <w:rsid w:val="00263D9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38CF"/>
    <w:rsid w:val="002D4361"/>
    <w:rsid w:val="002D47ED"/>
    <w:rsid w:val="002D6D9E"/>
    <w:rsid w:val="002D78E1"/>
    <w:rsid w:val="002E033D"/>
    <w:rsid w:val="002E0622"/>
    <w:rsid w:val="002E0F11"/>
    <w:rsid w:val="002E2B1A"/>
    <w:rsid w:val="002E5488"/>
    <w:rsid w:val="002E6556"/>
    <w:rsid w:val="002E700A"/>
    <w:rsid w:val="002E7385"/>
    <w:rsid w:val="002F1716"/>
    <w:rsid w:val="002F1D97"/>
    <w:rsid w:val="002F7524"/>
    <w:rsid w:val="00302A42"/>
    <w:rsid w:val="00302D8E"/>
    <w:rsid w:val="003043F1"/>
    <w:rsid w:val="00306C3D"/>
    <w:rsid w:val="00306CCE"/>
    <w:rsid w:val="0030770E"/>
    <w:rsid w:val="00310FBB"/>
    <w:rsid w:val="00311109"/>
    <w:rsid w:val="00320A28"/>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102E"/>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2828"/>
    <w:rsid w:val="003836C4"/>
    <w:rsid w:val="00383ED7"/>
    <w:rsid w:val="0038449F"/>
    <w:rsid w:val="00384D24"/>
    <w:rsid w:val="00384DED"/>
    <w:rsid w:val="00385BBB"/>
    <w:rsid w:val="003862F3"/>
    <w:rsid w:val="003863A2"/>
    <w:rsid w:val="00387CAF"/>
    <w:rsid w:val="003917CB"/>
    <w:rsid w:val="00393EB2"/>
    <w:rsid w:val="0039595C"/>
    <w:rsid w:val="00397C5F"/>
    <w:rsid w:val="003A054D"/>
    <w:rsid w:val="003A0769"/>
    <w:rsid w:val="003A5C2C"/>
    <w:rsid w:val="003B2E7E"/>
    <w:rsid w:val="003B3B5F"/>
    <w:rsid w:val="003B58AF"/>
    <w:rsid w:val="003B5938"/>
    <w:rsid w:val="003C03C1"/>
    <w:rsid w:val="003C091A"/>
    <w:rsid w:val="003C0C0D"/>
    <w:rsid w:val="003C1074"/>
    <w:rsid w:val="003C10F4"/>
    <w:rsid w:val="003C2E1D"/>
    <w:rsid w:val="003C3566"/>
    <w:rsid w:val="003C37BA"/>
    <w:rsid w:val="003C39A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0F3"/>
    <w:rsid w:val="003F12F0"/>
    <w:rsid w:val="003F2B41"/>
    <w:rsid w:val="003F2BD6"/>
    <w:rsid w:val="003F3124"/>
    <w:rsid w:val="003F42F9"/>
    <w:rsid w:val="003F4E1E"/>
    <w:rsid w:val="00404DAA"/>
    <w:rsid w:val="0040690C"/>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521F"/>
    <w:rsid w:val="004673B1"/>
    <w:rsid w:val="004711F3"/>
    <w:rsid w:val="004779CE"/>
    <w:rsid w:val="00480BE0"/>
    <w:rsid w:val="0048136F"/>
    <w:rsid w:val="0048150C"/>
    <w:rsid w:val="00481E28"/>
    <w:rsid w:val="00482C7D"/>
    <w:rsid w:val="0049009A"/>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15DA"/>
    <w:rsid w:val="005D16C6"/>
    <w:rsid w:val="005D42B3"/>
    <w:rsid w:val="005D69B9"/>
    <w:rsid w:val="005E0A49"/>
    <w:rsid w:val="005E2670"/>
    <w:rsid w:val="005E45BC"/>
    <w:rsid w:val="005E5C23"/>
    <w:rsid w:val="005E742A"/>
    <w:rsid w:val="005E7724"/>
    <w:rsid w:val="005F039A"/>
    <w:rsid w:val="005F1585"/>
    <w:rsid w:val="005F1A00"/>
    <w:rsid w:val="005F2943"/>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76125"/>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1E4C"/>
    <w:rsid w:val="006D213C"/>
    <w:rsid w:val="006D3619"/>
    <w:rsid w:val="006D4BBF"/>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2C7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9DF"/>
    <w:rsid w:val="007F5A72"/>
    <w:rsid w:val="007F763E"/>
    <w:rsid w:val="007F7F65"/>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6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73"/>
    <w:rsid w:val="009069F1"/>
    <w:rsid w:val="00910498"/>
    <w:rsid w:val="00910700"/>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37F"/>
    <w:rsid w:val="00972603"/>
    <w:rsid w:val="00972F9D"/>
    <w:rsid w:val="00975E5D"/>
    <w:rsid w:val="00977DDE"/>
    <w:rsid w:val="009816BF"/>
    <w:rsid w:val="009824A0"/>
    <w:rsid w:val="00987573"/>
    <w:rsid w:val="00987A49"/>
    <w:rsid w:val="009913BC"/>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10F"/>
    <w:rsid w:val="009D13E5"/>
    <w:rsid w:val="009D142E"/>
    <w:rsid w:val="009D1453"/>
    <w:rsid w:val="009D2D6A"/>
    <w:rsid w:val="009D5C8D"/>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9F7B9C"/>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D5D"/>
    <w:rsid w:val="00A22A5C"/>
    <w:rsid w:val="00A22A9A"/>
    <w:rsid w:val="00A252D4"/>
    <w:rsid w:val="00A25328"/>
    <w:rsid w:val="00A254F3"/>
    <w:rsid w:val="00A2672A"/>
    <w:rsid w:val="00A33A0C"/>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524"/>
    <w:rsid w:val="00A50EE7"/>
    <w:rsid w:val="00A52490"/>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2B7F"/>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58B1"/>
    <w:rsid w:val="00B07BA7"/>
    <w:rsid w:val="00B11CC9"/>
    <w:rsid w:val="00B15170"/>
    <w:rsid w:val="00B163C6"/>
    <w:rsid w:val="00B16BF0"/>
    <w:rsid w:val="00B17D15"/>
    <w:rsid w:val="00B17E30"/>
    <w:rsid w:val="00B20B35"/>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6F35"/>
    <w:rsid w:val="00B76FAE"/>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D75BF"/>
    <w:rsid w:val="00BE0A15"/>
    <w:rsid w:val="00BE0AA0"/>
    <w:rsid w:val="00BE130F"/>
    <w:rsid w:val="00BE3772"/>
    <w:rsid w:val="00BE7032"/>
    <w:rsid w:val="00BE7719"/>
    <w:rsid w:val="00BE7FBB"/>
    <w:rsid w:val="00BF008C"/>
    <w:rsid w:val="00BF06A6"/>
    <w:rsid w:val="00BF0886"/>
    <w:rsid w:val="00BF0D95"/>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D31"/>
    <w:rsid w:val="00C81E16"/>
    <w:rsid w:val="00C837C0"/>
    <w:rsid w:val="00C85EEA"/>
    <w:rsid w:val="00C87006"/>
    <w:rsid w:val="00C90B18"/>
    <w:rsid w:val="00C92C6F"/>
    <w:rsid w:val="00C9350E"/>
    <w:rsid w:val="00C9409E"/>
    <w:rsid w:val="00CA3CAB"/>
    <w:rsid w:val="00CA45DD"/>
    <w:rsid w:val="00CA6876"/>
    <w:rsid w:val="00CB1034"/>
    <w:rsid w:val="00CB2309"/>
    <w:rsid w:val="00CB3D23"/>
    <w:rsid w:val="00CB5E39"/>
    <w:rsid w:val="00CC07F8"/>
    <w:rsid w:val="00CC0F56"/>
    <w:rsid w:val="00CC399D"/>
    <w:rsid w:val="00CC3DFE"/>
    <w:rsid w:val="00CC404B"/>
    <w:rsid w:val="00CD29B1"/>
    <w:rsid w:val="00CD2B1A"/>
    <w:rsid w:val="00CD33AB"/>
    <w:rsid w:val="00CD3E87"/>
    <w:rsid w:val="00CD4106"/>
    <w:rsid w:val="00CD6E05"/>
    <w:rsid w:val="00CE22A2"/>
    <w:rsid w:val="00CE4C55"/>
    <w:rsid w:val="00CE5835"/>
    <w:rsid w:val="00CE5BCD"/>
    <w:rsid w:val="00CE5FAD"/>
    <w:rsid w:val="00CF0920"/>
    <w:rsid w:val="00CF1C20"/>
    <w:rsid w:val="00CF2862"/>
    <w:rsid w:val="00CF3467"/>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0653"/>
    <w:rsid w:val="00D329A8"/>
    <w:rsid w:val="00D32B9A"/>
    <w:rsid w:val="00D34890"/>
    <w:rsid w:val="00D348E0"/>
    <w:rsid w:val="00D35592"/>
    <w:rsid w:val="00D36499"/>
    <w:rsid w:val="00D36FBC"/>
    <w:rsid w:val="00D377B8"/>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6B9"/>
    <w:rsid w:val="00D818ED"/>
    <w:rsid w:val="00D82A48"/>
    <w:rsid w:val="00D853F1"/>
    <w:rsid w:val="00D866AA"/>
    <w:rsid w:val="00D86840"/>
    <w:rsid w:val="00D93D25"/>
    <w:rsid w:val="00D94956"/>
    <w:rsid w:val="00D96196"/>
    <w:rsid w:val="00D96B00"/>
    <w:rsid w:val="00D96E71"/>
    <w:rsid w:val="00DA0629"/>
    <w:rsid w:val="00DA0B20"/>
    <w:rsid w:val="00DA2C97"/>
    <w:rsid w:val="00DA3A23"/>
    <w:rsid w:val="00DA489A"/>
    <w:rsid w:val="00DA6B05"/>
    <w:rsid w:val="00DA771B"/>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12F"/>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0C8B"/>
    <w:rsid w:val="00E321C6"/>
    <w:rsid w:val="00E33016"/>
    <w:rsid w:val="00E36834"/>
    <w:rsid w:val="00E36AA2"/>
    <w:rsid w:val="00E37DB9"/>
    <w:rsid w:val="00E418B8"/>
    <w:rsid w:val="00E448C1"/>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682"/>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3F96"/>
    <w:rsid w:val="00F15CFF"/>
    <w:rsid w:val="00F15E28"/>
    <w:rsid w:val="00F15FF0"/>
    <w:rsid w:val="00F17024"/>
    <w:rsid w:val="00F2082E"/>
    <w:rsid w:val="00F23FCA"/>
    <w:rsid w:val="00F252CB"/>
    <w:rsid w:val="00F25F7A"/>
    <w:rsid w:val="00F26B93"/>
    <w:rsid w:val="00F26D94"/>
    <w:rsid w:val="00F309EC"/>
    <w:rsid w:val="00F31788"/>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53F"/>
    <w:rsid w:val="00FB4814"/>
    <w:rsid w:val="00FB5A52"/>
    <w:rsid w:val="00FB66D6"/>
    <w:rsid w:val="00FC1240"/>
    <w:rsid w:val="00FC1778"/>
    <w:rsid w:val="00FC2207"/>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EP-0023-23, elaborado 14abril2023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4BEEEDD2-B676-4F2F-9B52-7E4825FAF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TotalTime>
  <Pages>8</Pages>
  <Words>4052</Words>
  <Characters>22286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2021-09-20T22:49:00Z</cp:lastPrinted>
  <dcterms:created xsi:type="dcterms:W3CDTF">2023-05-05T14:35:00Z</dcterms:created>
  <dcterms:modified xsi:type="dcterms:W3CDTF">2023-05-12T20:18:00Z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