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675A5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65A16">
        <w:rPr>
          <w:rFonts w:ascii="Museo Sans 900" w:eastAsia="Times New Roman" w:hAnsi="Museo Sans 900" w:cs="Times New Roman"/>
          <w:b/>
          <w:bCs/>
          <w:sz w:val="20"/>
          <w:szCs w:val="20"/>
          <w:lang w:val="es-MX" w:eastAsia="es-ES"/>
        </w:rPr>
        <w:t>0335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65A1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65A16">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1E3A96">
        <w:rPr>
          <w:rFonts w:ascii="Museo Sans 300" w:eastAsia="Times New Roman" w:hAnsi="Museo Sans 300" w:cs="Times New Roman"/>
          <w:sz w:val="20"/>
          <w:szCs w:val="20"/>
          <w:lang w:val="es-MX" w:eastAsia="es-ES"/>
        </w:rPr>
        <w:t xml:space="preserve"> </w:t>
      </w:r>
      <w:r w:rsidR="00265A16">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65A16">
        <w:rPr>
          <w:rFonts w:ascii="Museo Sans 300" w:eastAsia="Times New Roman" w:hAnsi="Museo Sans 300" w:cs="Times New Roman"/>
          <w:sz w:val="20"/>
          <w:szCs w:val="20"/>
          <w:lang w:val="es-MX" w:eastAsia="es-ES"/>
        </w:rPr>
        <w:t>abril</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44755E66"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w:t>
      </w:r>
      <w:r w:rsidR="00185E59" w:rsidRPr="00185E59">
        <w:rPr>
          <w:rFonts w:ascii="Museo Sans 300" w:hAnsi="Museo Sans 300"/>
          <w:sz w:val="20"/>
          <w:szCs w:val="20"/>
          <w:lang w:val="es-SV"/>
        </w:rPr>
        <w:t xml:space="preserve">día </w:t>
      </w:r>
      <w:r w:rsidR="00952262" w:rsidRPr="00952262">
        <w:rPr>
          <w:rFonts w:ascii="Museo Sans 300" w:hAnsi="Museo Sans 300"/>
          <w:sz w:val="20"/>
          <w:szCs w:val="20"/>
          <w:lang w:val="es-SV"/>
        </w:rPr>
        <w:t>veintiuno de octubre del año</w:t>
      </w:r>
      <w:r w:rsidR="00952262">
        <w:rPr>
          <w:rFonts w:ascii="Museo Sans 300" w:hAnsi="Museo Sans 300"/>
          <w:sz w:val="20"/>
          <w:szCs w:val="20"/>
          <w:lang w:val="es-SV"/>
        </w:rPr>
        <w:t xml:space="preserve"> pasado</w:t>
      </w:r>
      <w:r w:rsidR="00952262" w:rsidRPr="00952262">
        <w:rPr>
          <w:rFonts w:ascii="Museo Sans 300" w:hAnsi="Museo Sans 300"/>
          <w:sz w:val="20"/>
          <w:szCs w:val="20"/>
          <w:lang w:val="es-SV"/>
        </w:rPr>
        <w:t xml:space="preserve">, el señor </w:t>
      </w:r>
      <w:proofErr w:type="spellStart"/>
      <w:r w:rsidR="00ED3049">
        <w:rPr>
          <w:rFonts w:ascii="Museo Sans 300" w:hAnsi="Museo Sans 300"/>
          <w:sz w:val="20"/>
          <w:szCs w:val="20"/>
          <w:lang w:val="es-SV"/>
        </w:rPr>
        <w:t>xxx</w:t>
      </w:r>
      <w:proofErr w:type="spellEnd"/>
      <w:r w:rsidR="00ED3049">
        <w:rPr>
          <w:rFonts w:ascii="Museo Sans 300" w:hAnsi="Museo Sans 300"/>
          <w:sz w:val="20"/>
          <w:szCs w:val="20"/>
          <w:lang w:val="es-SV"/>
        </w:rPr>
        <w:t xml:space="preserve"> </w:t>
      </w:r>
      <w:r w:rsidR="00952262" w:rsidRPr="00952262">
        <w:rPr>
          <w:rFonts w:ascii="Museo Sans 300" w:hAnsi="Museo Sans 300"/>
          <w:sz w:val="20"/>
          <w:szCs w:val="20"/>
          <w:lang w:val="es-SV"/>
        </w:rPr>
        <w:t xml:space="preserve">interpuso un reclamo en contra de la sociedad AES CLESA y Cía., S. en C. de C.V. por el cobro de la cantidad de OCHENTA Y CUATRO 64/100 DÓLARES DE LOS ESTADOS UNIDOS DE AMÉRICA (USD 84.64) IVA incluido, debido a la presunta existencia de una condición irregular que afectó el correcto registro del consumo de energía eléctrica en el suministro identificado con el NIC </w:t>
      </w:r>
      <w:proofErr w:type="spellStart"/>
      <w:r w:rsidR="00ED3049">
        <w:rPr>
          <w:rFonts w:ascii="Museo Sans 300" w:hAnsi="Museo Sans 300"/>
          <w:sz w:val="20"/>
          <w:szCs w:val="20"/>
          <w:lang w:val="es-SV"/>
        </w:rPr>
        <w:t>xxx</w:t>
      </w:r>
      <w:proofErr w:type="spellEnd"/>
      <w:r w:rsidR="00185E59" w:rsidRPr="00185E59">
        <w:rPr>
          <w:rFonts w:ascii="Museo Sans 300" w:hAnsi="Museo Sans 300"/>
          <w:sz w:val="20"/>
          <w:szCs w:val="20"/>
          <w:lang w:val="es-SV"/>
        </w:rPr>
        <w:t>.</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30A4BC3" w14:textId="77777777" w:rsidR="00952262" w:rsidRPr="00952262" w:rsidRDefault="00A93D70" w:rsidP="00952262">
      <w:pPr>
        <w:pStyle w:val="Prrafodelista"/>
        <w:tabs>
          <w:tab w:val="left" w:pos="426"/>
        </w:tabs>
        <w:ind w:left="425"/>
        <w:jc w:val="both"/>
        <w:rPr>
          <w:rFonts w:ascii="Museo Sans 300" w:hAnsi="Museo Sans 300"/>
          <w:sz w:val="20"/>
          <w:szCs w:val="20"/>
        </w:rPr>
      </w:pPr>
      <w:r w:rsidRPr="00E66009">
        <w:rPr>
          <w:rFonts w:ascii="Museo Sans 300" w:hAnsi="Museo Sans 300"/>
          <w:sz w:val="20"/>
          <w:szCs w:val="20"/>
        </w:rPr>
        <w:t>Mediante</w:t>
      </w:r>
      <w:r w:rsidR="006662C8" w:rsidRPr="00E66009">
        <w:rPr>
          <w:rFonts w:ascii="Museo Sans 300" w:hAnsi="Museo Sans 300"/>
          <w:sz w:val="20"/>
          <w:szCs w:val="20"/>
        </w:rPr>
        <w:t xml:space="preserve"> </w:t>
      </w:r>
      <w:r w:rsidR="00952262" w:rsidRPr="00952262">
        <w:rPr>
          <w:rFonts w:ascii="Museo Sans 300" w:hAnsi="Museo Sans 300"/>
          <w:sz w:val="20"/>
          <w:szCs w:val="20"/>
        </w:rPr>
        <w:t xml:space="preserve">el acuerdo </w:t>
      </w:r>
      <w:proofErr w:type="spellStart"/>
      <w:r w:rsidR="00952262" w:rsidRPr="00952262">
        <w:rPr>
          <w:rFonts w:ascii="Museo Sans 300" w:hAnsi="Museo Sans 300"/>
          <w:sz w:val="20"/>
          <w:szCs w:val="20"/>
        </w:rPr>
        <w:t>N.°</w:t>
      </w:r>
      <w:proofErr w:type="spellEnd"/>
      <w:r w:rsidR="00952262" w:rsidRPr="00952262">
        <w:rPr>
          <w:rFonts w:ascii="Museo Sans 300" w:hAnsi="Museo Sans 300"/>
          <w:sz w:val="20"/>
          <w:szCs w:val="20"/>
        </w:rPr>
        <w:t xml:space="preserve"> E-2085-2022-CAU, de fecha diecisiete de noviembre del año dos mil veintidós,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18311702" w14:textId="77777777" w:rsidR="00952262" w:rsidRPr="00952262" w:rsidRDefault="00952262" w:rsidP="00952262">
      <w:pPr>
        <w:pStyle w:val="Prrafodelista"/>
        <w:tabs>
          <w:tab w:val="left" w:pos="426"/>
        </w:tabs>
        <w:ind w:left="425"/>
        <w:jc w:val="both"/>
        <w:rPr>
          <w:rFonts w:ascii="Museo Sans 300" w:hAnsi="Museo Sans 300"/>
          <w:sz w:val="20"/>
          <w:szCs w:val="20"/>
        </w:rPr>
      </w:pPr>
    </w:p>
    <w:p w14:paraId="2E4C7581" w14:textId="77777777" w:rsidR="00952262" w:rsidRPr="00952262" w:rsidRDefault="00952262" w:rsidP="00952262">
      <w:pPr>
        <w:pStyle w:val="Prrafodelista"/>
        <w:tabs>
          <w:tab w:val="left" w:pos="426"/>
        </w:tabs>
        <w:ind w:left="425"/>
        <w:jc w:val="both"/>
        <w:rPr>
          <w:rFonts w:ascii="Museo Sans 300" w:hAnsi="Museo Sans 300"/>
          <w:sz w:val="20"/>
          <w:szCs w:val="20"/>
        </w:rPr>
      </w:pPr>
      <w:r w:rsidRPr="00952262">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06699ACA" w14:textId="77777777" w:rsidR="00952262" w:rsidRPr="00952262" w:rsidRDefault="00952262" w:rsidP="00952262">
      <w:pPr>
        <w:pStyle w:val="Prrafodelista"/>
        <w:tabs>
          <w:tab w:val="left" w:pos="426"/>
        </w:tabs>
        <w:ind w:left="425"/>
        <w:jc w:val="both"/>
        <w:rPr>
          <w:rFonts w:ascii="Museo Sans 300" w:hAnsi="Museo Sans 300"/>
          <w:sz w:val="20"/>
          <w:szCs w:val="20"/>
        </w:rPr>
      </w:pPr>
    </w:p>
    <w:p w14:paraId="1C63FAAC" w14:textId="77777777" w:rsidR="00952262" w:rsidRPr="00952262" w:rsidRDefault="00952262" w:rsidP="00952262">
      <w:pPr>
        <w:pStyle w:val="Prrafodelista"/>
        <w:tabs>
          <w:tab w:val="left" w:pos="426"/>
        </w:tabs>
        <w:ind w:left="425"/>
        <w:jc w:val="both"/>
        <w:rPr>
          <w:rFonts w:ascii="Museo Sans 300" w:hAnsi="Museo Sans 300"/>
          <w:sz w:val="20"/>
          <w:szCs w:val="20"/>
        </w:rPr>
      </w:pPr>
      <w:r w:rsidRPr="00952262">
        <w:rPr>
          <w:rFonts w:ascii="Museo Sans 300" w:hAnsi="Museo Sans 300"/>
          <w:sz w:val="20"/>
          <w:szCs w:val="20"/>
        </w:rPr>
        <w:t xml:space="preserve">El referido acuerdo fue notificado a las partes el día veintidós de noviembre del año pasado, por lo que el plazo otorgado a la distribuidora finalizó el día seis de diciembre del mismo año. </w:t>
      </w:r>
    </w:p>
    <w:p w14:paraId="0ED6CCAF" w14:textId="77777777" w:rsidR="00952262" w:rsidRPr="00952262" w:rsidRDefault="00952262" w:rsidP="00952262">
      <w:pPr>
        <w:pStyle w:val="Prrafodelista"/>
        <w:tabs>
          <w:tab w:val="left" w:pos="426"/>
        </w:tabs>
        <w:ind w:left="425"/>
        <w:jc w:val="both"/>
        <w:rPr>
          <w:rFonts w:ascii="Museo Sans 300" w:hAnsi="Museo Sans 300"/>
          <w:sz w:val="20"/>
          <w:szCs w:val="20"/>
        </w:rPr>
      </w:pPr>
    </w:p>
    <w:p w14:paraId="6177132A" w14:textId="7F1F68BA" w:rsidR="00952262" w:rsidRPr="00952262" w:rsidRDefault="00952262" w:rsidP="00952262">
      <w:pPr>
        <w:pStyle w:val="Prrafodelista"/>
        <w:tabs>
          <w:tab w:val="left" w:pos="426"/>
        </w:tabs>
        <w:ind w:left="425"/>
        <w:jc w:val="both"/>
        <w:rPr>
          <w:rFonts w:ascii="Museo Sans 300" w:hAnsi="Museo Sans 300"/>
          <w:sz w:val="20"/>
          <w:szCs w:val="20"/>
        </w:rPr>
      </w:pPr>
      <w:r w:rsidRPr="00952262">
        <w:rPr>
          <w:rFonts w:ascii="Museo Sans 300" w:hAnsi="Museo Sans 300"/>
          <w:sz w:val="20"/>
          <w:szCs w:val="20"/>
        </w:rPr>
        <w:t xml:space="preserve">El día cinco de diciembre del año dos mil veintidós, el ingeniero </w:t>
      </w:r>
      <w:proofErr w:type="spellStart"/>
      <w:r w:rsidR="00ED3049">
        <w:rPr>
          <w:rFonts w:ascii="Museo Sans 300" w:hAnsi="Museo Sans 300"/>
          <w:sz w:val="20"/>
          <w:szCs w:val="20"/>
        </w:rPr>
        <w:t>xxx</w:t>
      </w:r>
      <w:proofErr w:type="spellEnd"/>
      <w:r w:rsidRPr="00952262">
        <w:rPr>
          <w:rFonts w:ascii="Museo Sans 300" w:hAnsi="Museo Sans 300"/>
          <w:sz w:val="20"/>
          <w:szCs w:val="20"/>
        </w:rPr>
        <w:t xml:space="preserve">, apoderado especial de la sociedad AES CLESA y Cía., S. en C. de C.V., presentó un escrito en el cual adjuntó un informe técnico del caso y pruebas documentales para evidenciar la procedencia del cobro.  </w:t>
      </w:r>
    </w:p>
    <w:p w14:paraId="0B87DC3B" w14:textId="77777777" w:rsidR="00952262" w:rsidRPr="00952262" w:rsidRDefault="00952262" w:rsidP="00952262">
      <w:pPr>
        <w:pStyle w:val="Prrafodelista"/>
        <w:tabs>
          <w:tab w:val="left" w:pos="426"/>
        </w:tabs>
        <w:ind w:left="425"/>
        <w:jc w:val="both"/>
        <w:rPr>
          <w:rFonts w:ascii="Museo Sans 300" w:hAnsi="Museo Sans 300"/>
          <w:sz w:val="20"/>
          <w:szCs w:val="20"/>
        </w:rPr>
      </w:pPr>
    </w:p>
    <w:p w14:paraId="65CC2DA4" w14:textId="58CD23D7" w:rsidR="00E66009" w:rsidRPr="00E66009" w:rsidRDefault="00952262" w:rsidP="00952262">
      <w:pPr>
        <w:pStyle w:val="Prrafodelista"/>
        <w:tabs>
          <w:tab w:val="left" w:pos="426"/>
        </w:tabs>
        <w:ind w:left="425"/>
        <w:jc w:val="both"/>
        <w:rPr>
          <w:rFonts w:ascii="Museo Sans 300" w:hAnsi="Museo Sans 300"/>
          <w:sz w:val="20"/>
          <w:szCs w:val="20"/>
        </w:rPr>
      </w:pPr>
      <w:r w:rsidRPr="00952262">
        <w:rPr>
          <w:rFonts w:ascii="Museo Sans 300" w:hAnsi="Museo Sans 300"/>
          <w:sz w:val="20"/>
          <w:szCs w:val="20"/>
        </w:rPr>
        <w:t xml:space="preserve">Mediante memorando con referencia </w:t>
      </w:r>
      <w:proofErr w:type="spellStart"/>
      <w:r w:rsidRPr="00952262">
        <w:rPr>
          <w:rFonts w:ascii="Museo Sans 300" w:hAnsi="Museo Sans 300"/>
          <w:sz w:val="20"/>
          <w:szCs w:val="20"/>
        </w:rPr>
        <w:t>N.°</w:t>
      </w:r>
      <w:proofErr w:type="spellEnd"/>
      <w:r w:rsidRPr="00952262">
        <w:rPr>
          <w:rFonts w:ascii="Museo Sans 300" w:hAnsi="Museo Sans 300"/>
          <w:sz w:val="20"/>
          <w:szCs w:val="20"/>
        </w:rPr>
        <w:t xml:space="preserve"> M-1131</w:t>
      </w:r>
      <w:r w:rsidR="00055FF7">
        <w:rPr>
          <w:rFonts w:ascii="Museo Sans 300" w:hAnsi="Museo Sans 300"/>
          <w:sz w:val="20"/>
          <w:szCs w:val="20"/>
        </w:rPr>
        <w:t>_</w:t>
      </w:r>
      <w:r w:rsidRPr="00952262">
        <w:rPr>
          <w:rFonts w:ascii="Museo Sans 300" w:hAnsi="Museo Sans 300"/>
          <w:sz w:val="20"/>
          <w:szCs w:val="20"/>
        </w:rPr>
        <w:t>A-CAU-2022, de fecha ocho de diciembre del año pasado, el CAU informó que elaboraría el informe técnico correspondiente</w:t>
      </w:r>
      <w:r w:rsidR="00185E59" w:rsidRPr="00185E59">
        <w:rPr>
          <w:rFonts w:ascii="Museo Sans 300" w:hAnsi="Museo Sans 300"/>
          <w:sz w:val="20"/>
          <w:szCs w:val="20"/>
        </w:rPr>
        <w:t>.</w:t>
      </w:r>
    </w:p>
    <w:p w14:paraId="0DB3E8E7" w14:textId="64FFEC2E" w:rsidR="00A02941" w:rsidRDefault="00A02941" w:rsidP="00E66009">
      <w:pPr>
        <w:pStyle w:val="Prrafodelista"/>
        <w:tabs>
          <w:tab w:val="left" w:pos="426"/>
        </w:tabs>
        <w:ind w:left="426"/>
        <w:jc w:val="both"/>
        <w:rPr>
          <w:rFonts w:ascii="Museo Sans 300" w:eastAsia="Museo Sans 300" w:hAnsi="Museo Sans 300" w:cs="Museo Sans 300"/>
          <w:sz w:val="20"/>
          <w:szCs w:val="20"/>
        </w:rPr>
      </w:pPr>
    </w:p>
    <w:p w14:paraId="48C5BB3D" w14:textId="77777777" w:rsidR="00A02941" w:rsidRPr="006F491F" w:rsidRDefault="00A02941" w:rsidP="00A02941">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xml:space="preserve">, informe técnico y alegatos </w:t>
      </w:r>
    </w:p>
    <w:p w14:paraId="64ACFDC8" w14:textId="77777777" w:rsidR="00A02941" w:rsidRPr="00263E33" w:rsidRDefault="00A02941" w:rsidP="00A0294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B90CDB4" w14:textId="5D30EC45"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952262">
        <w:rPr>
          <w:rFonts w:ascii="Museo Sans 300" w:hAnsi="Museo Sans 300"/>
          <w:sz w:val="20"/>
          <w:szCs w:val="20"/>
        </w:rPr>
        <w:t>E-0070-2023-CAU</w:t>
      </w:r>
      <w:r w:rsidRPr="00981D41">
        <w:rPr>
          <w:rFonts w:ascii="Museo Sans 300" w:hAnsi="Museo Sans 300"/>
          <w:sz w:val="20"/>
          <w:szCs w:val="20"/>
        </w:rPr>
        <w:t xml:space="preserve">, de fecha </w:t>
      </w:r>
      <w:r w:rsidR="00952262">
        <w:rPr>
          <w:rFonts w:ascii="Museo Sans 300" w:hAnsi="Museo Sans 300"/>
          <w:sz w:val="20"/>
          <w:szCs w:val="20"/>
        </w:rPr>
        <w:t>veinte</w:t>
      </w:r>
      <w:r>
        <w:rPr>
          <w:rFonts w:ascii="Museo Sans 300" w:hAnsi="Museo Sans 300"/>
          <w:sz w:val="20"/>
          <w:szCs w:val="20"/>
        </w:rPr>
        <w:t xml:space="preserve"> de </w:t>
      </w:r>
      <w:r w:rsidR="00185E59">
        <w:rPr>
          <w:rFonts w:ascii="Museo Sans 300" w:hAnsi="Museo Sans 300"/>
          <w:sz w:val="20"/>
          <w:szCs w:val="20"/>
        </w:rPr>
        <w:t>enero</w:t>
      </w:r>
      <w:r>
        <w:rPr>
          <w:rFonts w:ascii="Museo Sans 300" w:hAnsi="Museo Sans 300"/>
          <w:sz w:val="20"/>
          <w:szCs w:val="20"/>
        </w:rPr>
        <w:t xml:space="preserve"> de</w:t>
      </w:r>
      <w:r w:rsidR="00185E59">
        <w:rPr>
          <w:rFonts w:ascii="Museo Sans 300" w:hAnsi="Museo Sans 300"/>
          <w:sz w:val="20"/>
          <w:szCs w:val="20"/>
        </w:rPr>
        <w:t xml:space="preserve"> este</w:t>
      </w:r>
      <w:r>
        <w:rPr>
          <w:rFonts w:ascii="Museo Sans 300" w:hAnsi="Museo Sans 300"/>
          <w:sz w:val="20"/>
          <w:szCs w:val="20"/>
        </w:rPr>
        <w:t xml:space="preserv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5D304962" w14:textId="77777777"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207C0A06" w14:textId="2B02FF3A" w:rsidR="00A02941" w:rsidRDefault="00A02941" w:rsidP="00A02941">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E66009"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ED3049">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1993E5A" w14:textId="77777777" w:rsidR="00A02941" w:rsidRDefault="00A02941" w:rsidP="00A02941">
      <w:pPr>
        <w:pStyle w:val="Prrafodelista"/>
        <w:tabs>
          <w:tab w:val="left" w:pos="426"/>
        </w:tabs>
        <w:ind w:left="426"/>
        <w:jc w:val="both"/>
        <w:rPr>
          <w:rFonts w:ascii="Museo Sans 300" w:hAnsi="Museo Sans 300"/>
          <w:sz w:val="20"/>
          <w:szCs w:val="20"/>
          <w:lang w:val="es-SV"/>
        </w:rPr>
      </w:pPr>
    </w:p>
    <w:p w14:paraId="7EF9E90B" w14:textId="4C14710F" w:rsidR="00A02941" w:rsidRPr="00D1209D" w:rsidRDefault="00A02941" w:rsidP="00A02941">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E66009"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46E4FD8" w14:textId="77777777" w:rsidR="00A02941" w:rsidRPr="00981D41" w:rsidRDefault="00A02941" w:rsidP="00A02941">
      <w:pPr>
        <w:pStyle w:val="Prrafodelista"/>
        <w:tabs>
          <w:tab w:val="left" w:pos="426"/>
        </w:tabs>
        <w:ind w:left="426"/>
        <w:jc w:val="both"/>
        <w:rPr>
          <w:rFonts w:ascii="Museo Sans 300" w:hAnsi="Museo Sans 300"/>
          <w:sz w:val="20"/>
          <w:szCs w:val="20"/>
          <w:lang w:val="es-SV"/>
        </w:rPr>
      </w:pPr>
    </w:p>
    <w:p w14:paraId="397D9E38" w14:textId="11EE2D75" w:rsidR="005B0CA1" w:rsidRDefault="00A02941" w:rsidP="006D201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952262">
        <w:rPr>
          <w:rFonts w:ascii="Museo Sans 300" w:hAnsi="Museo Sans 300"/>
          <w:sz w:val="20"/>
          <w:szCs w:val="20"/>
        </w:rPr>
        <w:t xml:space="preserve"> distribuidora y al usuario los días dos y tres de febrero de este año, respectivamente</w:t>
      </w:r>
      <w:r>
        <w:rPr>
          <w:rFonts w:ascii="Museo Sans 300" w:hAnsi="Museo Sans 300"/>
          <w:sz w:val="20"/>
          <w:szCs w:val="20"/>
        </w:rPr>
        <w:t>,</w:t>
      </w:r>
      <w:r w:rsidR="007A0A59">
        <w:rPr>
          <w:rFonts w:ascii="Museo Sans 300" w:hAnsi="Museo Sans 300"/>
          <w:sz w:val="20"/>
          <w:szCs w:val="20"/>
        </w:rPr>
        <w:t xml:space="preserve"> por lo que el plazo probatorio finalizó</w:t>
      </w:r>
      <w:r w:rsidR="00952262">
        <w:rPr>
          <w:rFonts w:ascii="Museo Sans 300" w:hAnsi="Museo Sans 300"/>
          <w:sz w:val="20"/>
          <w:szCs w:val="20"/>
        </w:rPr>
        <w:t>, en el mismo orden, los días dos y tres de marzo de</w:t>
      </w:r>
      <w:r w:rsidR="007A0A59">
        <w:rPr>
          <w:rFonts w:ascii="Museo Sans 300" w:hAnsi="Museo Sans 300"/>
          <w:sz w:val="20"/>
          <w:szCs w:val="20"/>
        </w:rPr>
        <w:t xml:space="preserve"> este año</w:t>
      </w:r>
      <w:r>
        <w:rPr>
          <w:rStyle w:val="normaltextrun"/>
          <w:rFonts w:ascii="Museo Sans 300" w:eastAsia="Museo Sans" w:hAnsi="Museo Sans 300" w:cs="Segoe UI"/>
          <w:sz w:val="20"/>
          <w:szCs w:val="20"/>
        </w:rPr>
        <w:t>.</w:t>
      </w:r>
      <w:r w:rsidR="006D2010">
        <w:rPr>
          <w:rStyle w:val="normaltextrun"/>
          <w:rFonts w:ascii="Museo Sans 300" w:eastAsia="Museo Sans" w:hAnsi="Museo Sans 300" w:cs="Segoe UI"/>
          <w:sz w:val="20"/>
          <w:szCs w:val="20"/>
        </w:rPr>
        <w:t xml:space="preserve"> </w:t>
      </w:r>
    </w:p>
    <w:p w14:paraId="4896B160" w14:textId="77777777" w:rsidR="007A0A59" w:rsidRDefault="007A0A59" w:rsidP="006D2010">
      <w:pPr>
        <w:pStyle w:val="Prrafodelista"/>
        <w:tabs>
          <w:tab w:val="left" w:pos="426"/>
        </w:tabs>
        <w:ind w:left="426"/>
        <w:jc w:val="both"/>
        <w:rPr>
          <w:rStyle w:val="normaltextrun"/>
          <w:rFonts w:ascii="Museo Sans 300" w:eastAsia="Museo Sans" w:hAnsi="Museo Sans 300" w:cs="Segoe UI"/>
          <w:sz w:val="20"/>
          <w:szCs w:val="20"/>
        </w:rPr>
      </w:pPr>
    </w:p>
    <w:p w14:paraId="4DED17E7" w14:textId="1922943D" w:rsidR="007A0A59" w:rsidRDefault="007A0A59" w:rsidP="006D2010">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w:t>
      </w:r>
      <w:r w:rsidR="00952262">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de </w:t>
      </w:r>
      <w:r w:rsidR="00952262">
        <w:rPr>
          <w:rStyle w:val="normaltextrun"/>
          <w:rFonts w:ascii="Museo Sans 300" w:eastAsia="Museo Sans" w:hAnsi="Museo Sans 300" w:cs="Segoe UI"/>
          <w:sz w:val="20"/>
          <w:szCs w:val="20"/>
        </w:rPr>
        <w:t>febrero</w:t>
      </w:r>
      <w:r>
        <w:rPr>
          <w:rStyle w:val="normaltextrun"/>
          <w:rFonts w:ascii="Museo Sans 300" w:eastAsia="Museo Sans" w:hAnsi="Museo Sans 300" w:cs="Segoe UI"/>
          <w:sz w:val="20"/>
          <w:szCs w:val="20"/>
        </w:rPr>
        <w:t xml:space="preserve"> de</w:t>
      </w:r>
      <w:r w:rsidR="00055FF7">
        <w:rPr>
          <w:rStyle w:val="normaltextrun"/>
          <w:rFonts w:ascii="Museo Sans 300" w:eastAsia="Museo Sans" w:hAnsi="Museo Sans 300" w:cs="Segoe UI"/>
          <w:sz w:val="20"/>
          <w:szCs w:val="20"/>
        </w:rPr>
        <w:t>l presente</w:t>
      </w:r>
      <w:r>
        <w:rPr>
          <w:rStyle w:val="normaltextrun"/>
          <w:rFonts w:ascii="Museo Sans 300" w:eastAsia="Museo Sans" w:hAnsi="Museo Sans 300" w:cs="Segoe UI"/>
          <w:sz w:val="20"/>
          <w:szCs w:val="20"/>
        </w:rPr>
        <w:t xml:space="preserve"> año, la distribuidora presentó un escrito por medio del cual manifestó que no existía documentación adicional a la presentada con anterioridad. Por su parte, el usuario no presentó documentación adicional para ser analizada.</w:t>
      </w:r>
    </w:p>
    <w:p w14:paraId="726ECEAD" w14:textId="77777777" w:rsidR="006D2010" w:rsidRPr="006D2010" w:rsidRDefault="006D2010" w:rsidP="006D2010">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375B428" w14:textId="60A69B4A" w:rsidR="004556A3" w:rsidRDefault="004556A3" w:rsidP="004556A3">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F6C9A">
        <w:rPr>
          <w:rFonts w:ascii="Museo Sans 300" w:hAnsi="Museo Sans 300"/>
          <w:sz w:val="20"/>
          <w:szCs w:val="20"/>
        </w:rPr>
        <w:t xml:space="preserve">veintisiete </w:t>
      </w:r>
      <w:r w:rsidR="007A0A59">
        <w:rPr>
          <w:rFonts w:ascii="Museo Sans 300" w:hAnsi="Museo Sans 300"/>
          <w:sz w:val="20"/>
          <w:szCs w:val="20"/>
        </w:rPr>
        <w:t>de marzo</w:t>
      </w:r>
      <w:r>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BF6C9A">
        <w:rPr>
          <w:rFonts w:ascii="Museo Sans 300" w:hAnsi="Museo Sans 300"/>
          <w:sz w:val="20"/>
          <w:szCs w:val="20"/>
          <w:lang w:val="es-SV"/>
        </w:rPr>
        <w:t>IT-0089-CAU-23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CDA1BF1" w14:textId="466EAE1D" w:rsidR="00BF364F" w:rsidRDefault="00BF364F" w:rsidP="004A1699">
      <w:pPr>
        <w:pStyle w:val="Prrafodelista"/>
        <w:tabs>
          <w:tab w:val="left" w:pos="426"/>
        </w:tabs>
        <w:ind w:left="426"/>
        <w:jc w:val="both"/>
        <w:rPr>
          <w:rFonts w:ascii="Museo Sans 300" w:hAnsi="Museo Sans 300"/>
          <w:sz w:val="20"/>
          <w:szCs w:val="20"/>
          <w:lang w:val="es-SV"/>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7C92FC3" w14:textId="77777777" w:rsidR="00DF242F" w:rsidRDefault="00DF242F" w:rsidP="007D65C8">
      <w:pPr>
        <w:spacing w:after="0" w:line="240" w:lineRule="auto"/>
        <w:ind w:left="426"/>
        <w:jc w:val="both"/>
        <w:rPr>
          <w:rFonts w:ascii="Museo Sans 300" w:hAnsi="Museo Sans 300"/>
          <w:sz w:val="20"/>
          <w:szCs w:val="20"/>
          <w:u w:val="single"/>
        </w:rPr>
      </w:pPr>
      <w:bookmarkStart w:id="0" w:name="_Hlk78192968"/>
    </w:p>
    <w:p w14:paraId="2676CAE5" w14:textId="71E84C6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987AB7" w14:textId="77777777" w:rsidR="0024773A" w:rsidRDefault="008B7A00" w:rsidP="0024773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4773A" w:rsidRPr="0024773A">
        <w:rPr>
          <w:rFonts w:ascii="Museo 300" w:eastAsia="Arial" w:hAnsi="Museo 300"/>
          <w:color w:val="000000"/>
          <w:sz w:val="16"/>
          <w:szCs w:val="16"/>
          <w:lang w:val="es-ES"/>
        </w:rPr>
        <w:t>Conforme 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caja de conexiones del equipo de medición (equipo de medición sin referencia de neutro). Dicha condición, según criterio de la empresa distribuidora, provocó que el equipo de medición no registrara el consumo total demandado en el inmueble, siendo éstas las siguientes:</w:t>
      </w:r>
    </w:p>
    <w:p w14:paraId="334EF22B" w14:textId="77777777" w:rsidR="00ED3049" w:rsidRPr="00ED3049" w:rsidRDefault="00ED3049" w:rsidP="0024773A">
      <w:pPr>
        <w:ind w:left="709" w:right="709"/>
        <w:jc w:val="both"/>
        <w:rPr>
          <w:rFonts w:ascii="Museo 300" w:eastAsia="Arial" w:hAnsi="Museo 300"/>
          <w:color w:val="000000"/>
          <w:sz w:val="2"/>
          <w:szCs w:val="2"/>
          <w:lang w:val="es-ES"/>
        </w:rPr>
      </w:pPr>
    </w:p>
    <w:p w14:paraId="5B83D8DC" w14:textId="77777777" w:rsidR="000D768E" w:rsidRDefault="000D768E" w:rsidP="000D768E">
      <w:pPr>
        <w:ind w:left="709" w:right="709"/>
        <w:jc w:val="both"/>
        <w:rPr>
          <w:rFonts w:ascii="Museo 300" w:eastAsia="Arial" w:hAnsi="Museo 300"/>
          <w:color w:val="000000"/>
          <w:sz w:val="16"/>
          <w:szCs w:val="16"/>
          <w:lang w:val="es-ES"/>
        </w:rPr>
      </w:pPr>
      <w:r w:rsidRPr="000D768E">
        <w:rPr>
          <w:rFonts w:ascii="Museo 300" w:eastAsia="Arial" w:hAnsi="Museo 300"/>
          <w:color w:val="000000"/>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0D768E">
        <w:rPr>
          <w:rFonts w:ascii="Museo 300" w:eastAsia="Arial" w:hAnsi="Museo 300"/>
          <w:color w:val="000000"/>
          <w:sz w:val="16"/>
          <w:szCs w:val="16"/>
          <w:lang w:val="es-ES"/>
        </w:rPr>
        <w:t>n.°</w:t>
      </w:r>
      <w:proofErr w:type="spellEnd"/>
      <w:r w:rsidRPr="000D768E">
        <w:rPr>
          <w:rFonts w:ascii="Museo 300" w:eastAsia="Arial" w:hAnsi="Museo 300"/>
          <w:color w:val="000000"/>
          <w:sz w:val="16"/>
          <w:szCs w:val="16"/>
          <w:lang w:val="es-ES"/>
        </w:rPr>
        <w:t xml:space="preserve"> 1 y 2</w:t>
      </w:r>
      <w:r w:rsidRPr="000D768E" w:rsidDel="0043072F">
        <w:rPr>
          <w:rFonts w:ascii="Museo 300" w:eastAsia="Arial" w:hAnsi="Museo 300"/>
          <w:color w:val="000000"/>
          <w:sz w:val="16"/>
          <w:szCs w:val="16"/>
          <w:lang w:val="es-ES"/>
        </w:rPr>
        <w:t xml:space="preserve"> </w:t>
      </w:r>
      <w:r w:rsidRPr="000D768E">
        <w:rPr>
          <w:rFonts w:ascii="Museo 300" w:eastAsia="Arial" w:hAnsi="Museo 300"/>
          <w:color w:val="000000"/>
          <w:sz w:val="16"/>
          <w:szCs w:val="16"/>
          <w:lang w:val="es-ES"/>
        </w:rPr>
        <w:t xml:space="preserve">se observa que en los terminales de entrada y salida correspondiente al neutro de la bornera de conexiones del equipo de medición, no se encuentra conectado el conductor neutro, por lo que dicho equipo no cuenta con referencia para realizar el registro de la energía eléctrica demandada en el suministro.  Asimismo, en la fotografía </w:t>
      </w:r>
      <w:proofErr w:type="spellStart"/>
      <w:r w:rsidRPr="000D768E">
        <w:rPr>
          <w:rFonts w:ascii="Museo 300" w:eastAsia="Arial" w:hAnsi="Museo 300"/>
          <w:color w:val="000000"/>
          <w:sz w:val="16"/>
          <w:szCs w:val="16"/>
          <w:lang w:val="es-ES"/>
        </w:rPr>
        <w:t>n.°</w:t>
      </w:r>
      <w:proofErr w:type="spellEnd"/>
      <w:r w:rsidRPr="000D768E">
        <w:rPr>
          <w:rFonts w:ascii="Museo 300" w:eastAsia="Arial" w:hAnsi="Museo 300"/>
          <w:color w:val="000000"/>
          <w:sz w:val="16"/>
          <w:szCs w:val="16"/>
          <w:lang w:val="es-ES"/>
        </w:rPr>
        <w:t xml:space="preserve"> 2 se puede apreciar que el conductor neutro de la carga se encuentra conectado directamente al neutro de la acometida del servicio eléctrico, lo cual constituye evidencia de la existencia de una condición irregular.</w:t>
      </w:r>
    </w:p>
    <w:p w14:paraId="412DB0FB" w14:textId="77777777" w:rsidR="00ED3049" w:rsidRPr="00ED3049" w:rsidRDefault="00ED3049" w:rsidP="000D768E">
      <w:pPr>
        <w:ind w:left="709" w:right="709"/>
        <w:jc w:val="both"/>
        <w:rPr>
          <w:rFonts w:ascii="Museo 300" w:eastAsia="Arial" w:hAnsi="Museo 300"/>
          <w:color w:val="000000"/>
          <w:sz w:val="2"/>
          <w:szCs w:val="2"/>
          <w:lang w:val="es-ES"/>
        </w:rPr>
      </w:pPr>
    </w:p>
    <w:p w14:paraId="59B73629" w14:textId="69852367" w:rsidR="004556A3" w:rsidRDefault="000D768E" w:rsidP="00BC2CD7">
      <w:pPr>
        <w:ind w:left="709" w:right="709"/>
        <w:jc w:val="both"/>
        <w:rPr>
          <w:rFonts w:ascii="Museo 300" w:hAnsi="Museo 300"/>
          <w:noProof/>
          <w:sz w:val="16"/>
          <w:szCs w:val="16"/>
          <w:lang w:val="es-ES"/>
        </w:rPr>
      </w:pPr>
      <w:r w:rsidRPr="000D768E">
        <w:rPr>
          <w:rFonts w:ascii="Museo 300" w:eastAsia="Arial" w:hAnsi="Museo 300"/>
          <w:color w:val="000000"/>
          <w:sz w:val="16"/>
          <w:szCs w:val="16"/>
          <w:lang w:val="es-ES"/>
        </w:rPr>
        <w:t xml:space="preserve">Por tanto, con base en las pruebas analizadas, se establece que AES CLESA cuenta con la evidencia necesaria la cual permite determinar que en el suministro en referencia existió una </w:t>
      </w:r>
      <w:bookmarkStart w:id="1" w:name="_Hlk97288148"/>
      <w:r w:rsidRPr="000D768E">
        <w:rPr>
          <w:rFonts w:ascii="Museo 300" w:eastAsia="Arial" w:hAnsi="Museo 300"/>
          <w:color w:val="000000"/>
          <w:sz w:val="16"/>
          <w:szCs w:val="16"/>
          <w:lang w:val="es-ES"/>
        </w:rPr>
        <w:t>condición irregular consistente en la alteración de la bornera de conexiones del equipo de medición, donde se eliminó el conductor neutro de carga de suministro, y se conectó el conductor neutro de la carga directamente al neutro de la acometida del servicio eléctrico;</w:t>
      </w:r>
      <w:bookmarkEnd w:id="1"/>
      <w:r w:rsidRPr="000D768E">
        <w:rPr>
          <w:rFonts w:ascii="Museo 300" w:eastAsia="Arial" w:hAnsi="Museo 300"/>
          <w:color w:val="000000"/>
          <w:sz w:val="16"/>
          <w:szCs w:val="16"/>
          <w:lang w:val="es-ES"/>
        </w:rPr>
        <w:t xml:space="preserve"> condición que afectó el registro total del consumo de energía eléctrica demandado en el suministro, la cual se evidencia mediante las fotografías </w:t>
      </w:r>
      <w:proofErr w:type="spellStart"/>
      <w:r w:rsidRPr="000D768E">
        <w:rPr>
          <w:rFonts w:ascii="Museo 300" w:eastAsia="Arial" w:hAnsi="Museo 300"/>
          <w:color w:val="000000"/>
          <w:sz w:val="16"/>
          <w:szCs w:val="16"/>
          <w:lang w:val="es-ES"/>
        </w:rPr>
        <w:t>N.°</w:t>
      </w:r>
      <w:proofErr w:type="spellEnd"/>
      <w:r w:rsidRPr="000D768E">
        <w:rPr>
          <w:rFonts w:ascii="Museo 300" w:eastAsia="Arial" w:hAnsi="Museo 300"/>
          <w:color w:val="000000"/>
          <w:sz w:val="16"/>
          <w:szCs w:val="16"/>
          <w:lang w:val="es-ES"/>
        </w:rPr>
        <w:t xml:space="preserve"> 2 y 3; así como en el notable aumento del consumo que se puede observar en la gráfica </w:t>
      </w:r>
      <w:proofErr w:type="spellStart"/>
      <w:r w:rsidRPr="000D768E">
        <w:rPr>
          <w:rFonts w:ascii="Museo 300" w:eastAsia="Arial" w:hAnsi="Museo 300"/>
          <w:color w:val="000000"/>
          <w:sz w:val="16"/>
          <w:szCs w:val="16"/>
          <w:lang w:val="es-ES"/>
        </w:rPr>
        <w:t>n.°</w:t>
      </w:r>
      <w:proofErr w:type="spellEnd"/>
      <w:r w:rsidRPr="000D768E">
        <w:rPr>
          <w:rFonts w:ascii="Museo 300" w:eastAsia="Arial" w:hAnsi="Museo 300"/>
          <w:color w:val="000000"/>
          <w:sz w:val="16"/>
          <w:szCs w:val="16"/>
          <w:lang w:val="es-ES"/>
        </w:rPr>
        <w:t xml:space="preserve"> 1, luego de la corrección de la condición irregular</w:t>
      </w:r>
      <w:r w:rsidR="00525BF8">
        <w:rPr>
          <w:rFonts w:ascii="Museo 300" w:eastAsia="Arial" w:hAnsi="Museo 300"/>
          <w:color w:val="000000"/>
          <w:sz w:val="16"/>
          <w:szCs w:val="16"/>
          <w:lang w:val="es-ES"/>
        </w:rPr>
        <w:t xml:space="preserve"> </w:t>
      </w:r>
      <w:r w:rsidR="00BC2CD7">
        <w:rPr>
          <w:rFonts w:ascii="Museo 300" w:hAnsi="Museo 300"/>
          <w:noProof/>
          <w:sz w:val="16"/>
          <w:szCs w:val="16"/>
          <w:lang w:val="es-ES"/>
        </w:rPr>
        <w:t>(…).</w:t>
      </w:r>
    </w:p>
    <w:p w14:paraId="3B8D8229" w14:textId="3FF2DEAB" w:rsidR="00263E33" w:rsidRDefault="00525BF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Facturada</w:t>
      </w:r>
      <w:r w:rsidR="00695A52" w:rsidRPr="00263E33">
        <w:rPr>
          <w:rFonts w:ascii="Museo Sans 300" w:hAnsi="Museo Sans 300"/>
          <w:sz w:val="20"/>
          <w:szCs w:val="20"/>
          <w:u w:val="single"/>
        </w:rPr>
        <w:t>:</w:t>
      </w:r>
    </w:p>
    <w:p w14:paraId="4C6B5307" w14:textId="77777777" w:rsidR="00695A52" w:rsidRDefault="00695A52" w:rsidP="00263E33">
      <w:pPr>
        <w:pStyle w:val="Prrafodelista"/>
        <w:tabs>
          <w:tab w:val="left" w:pos="426"/>
        </w:tabs>
        <w:ind w:left="426"/>
        <w:rPr>
          <w:rFonts w:ascii="Museo Sans 300" w:hAnsi="Museo Sans 300"/>
          <w:sz w:val="20"/>
          <w:szCs w:val="20"/>
          <w:lang w:val="es-SV"/>
        </w:rPr>
      </w:pPr>
    </w:p>
    <w:p w14:paraId="1E6D3503" w14:textId="7C9798C8" w:rsidR="00525BF8" w:rsidRDefault="00525BF8" w:rsidP="00525BF8">
      <w:pPr>
        <w:pStyle w:val="Prrafodelista"/>
        <w:tabs>
          <w:tab w:val="left" w:pos="709"/>
        </w:tabs>
        <w:ind w:left="709" w:right="851"/>
        <w:jc w:val="both"/>
        <w:rPr>
          <w:rFonts w:ascii="Museo 300" w:hAnsi="Museo 300"/>
          <w:sz w:val="16"/>
          <w:szCs w:val="16"/>
        </w:rPr>
      </w:pPr>
      <w:r w:rsidRPr="00525BF8">
        <w:rPr>
          <w:rFonts w:ascii="Museo 300" w:hAnsi="Museo 300"/>
          <w:sz w:val="16"/>
          <w:szCs w:val="16"/>
        </w:rPr>
        <w:t xml:space="preserve">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w:t>
      </w:r>
      <w:r w:rsidRPr="00525BF8">
        <w:rPr>
          <w:rFonts w:ascii="Museo 300" w:hAnsi="Museo 300"/>
          <w:sz w:val="16"/>
          <w:szCs w:val="16"/>
        </w:rPr>
        <w:lastRenderedPageBreak/>
        <w:t>contractuales por parte de un usuario final y, producto de ello al respectivo cobro de la energía consumida y no facturada, por parte de las empresas distribuidoras al usuario final.</w:t>
      </w:r>
    </w:p>
    <w:p w14:paraId="1001155A" w14:textId="77777777" w:rsidR="00342533" w:rsidRPr="00525BF8" w:rsidRDefault="00342533" w:rsidP="00525BF8">
      <w:pPr>
        <w:pStyle w:val="Prrafodelista"/>
        <w:tabs>
          <w:tab w:val="left" w:pos="709"/>
        </w:tabs>
        <w:ind w:left="709" w:right="851"/>
        <w:jc w:val="both"/>
        <w:rPr>
          <w:rFonts w:ascii="Museo 300" w:hAnsi="Museo 300"/>
          <w:sz w:val="16"/>
          <w:szCs w:val="16"/>
        </w:rPr>
      </w:pPr>
    </w:p>
    <w:p w14:paraId="762FC083" w14:textId="77777777" w:rsidR="00525BF8" w:rsidRPr="00525BF8" w:rsidRDefault="00525BF8" w:rsidP="00525BF8">
      <w:pPr>
        <w:pStyle w:val="Prrafodelista"/>
        <w:tabs>
          <w:tab w:val="left" w:pos="709"/>
        </w:tabs>
        <w:ind w:left="709" w:right="851"/>
        <w:jc w:val="both"/>
        <w:rPr>
          <w:rFonts w:ascii="Museo 300" w:hAnsi="Museo 300"/>
          <w:sz w:val="16"/>
          <w:szCs w:val="16"/>
        </w:rPr>
      </w:pPr>
      <w:r w:rsidRPr="00525BF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 Por lo anterior, el método a utilizar para el cálculo de la ENR será el historial de registros mensuales correctos del consumo de energía eléctrica en el suministro del usuario final.</w:t>
      </w:r>
    </w:p>
    <w:p w14:paraId="20F94C5D" w14:textId="77777777" w:rsidR="00525BF8" w:rsidRPr="00525BF8" w:rsidRDefault="00525BF8" w:rsidP="00525BF8">
      <w:pPr>
        <w:pStyle w:val="Prrafodelista"/>
        <w:tabs>
          <w:tab w:val="left" w:pos="709"/>
        </w:tabs>
        <w:ind w:left="709" w:right="851"/>
        <w:jc w:val="both"/>
        <w:rPr>
          <w:rFonts w:ascii="Museo 300" w:hAnsi="Museo 300"/>
          <w:sz w:val="16"/>
          <w:szCs w:val="16"/>
        </w:rPr>
      </w:pPr>
    </w:p>
    <w:p w14:paraId="16F35F7C" w14:textId="19716F11" w:rsidR="00525BF8" w:rsidRPr="00525BF8" w:rsidRDefault="00525BF8" w:rsidP="00525BF8">
      <w:pPr>
        <w:pStyle w:val="Prrafodelista"/>
        <w:tabs>
          <w:tab w:val="left" w:pos="709"/>
        </w:tabs>
        <w:ind w:left="709" w:right="851"/>
        <w:jc w:val="both"/>
        <w:rPr>
          <w:rFonts w:ascii="Museo 300" w:hAnsi="Museo 300"/>
          <w:sz w:val="16"/>
          <w:szCs w:val="16"/>
        </w:rPr>
      </w:pPr>
      <w:r w:rsidRPr="00525BF8">
        <w:rPr>
          <w:rFonts w:ascii="Museo 300" w:hAnsi="Museo 300"/>
          <w:sz w:val="16"/>
          <w:szCs w:val="16"/>
        </w:rPr>
        <w:t xml:space="preserve">Por lo anterior, como ya se mencionó, el método a utilizar para el cálculo de la ENR será el historial reciente de registros mensuales correctos del consumo obtenido por el equipo de medición </w:t>
      </w:r>
      <w:proofErr w:type="spellStart"/>
      <w:r w:rsidRPr="00525BF8">
        <w:rPr>
          <w:rFonts w:ascii="Museo 300" w:hAnsi="Museo 300"/>
          <w:sz w:val="16"/>
          <w:szCs w:val="16"/>
        </w:rPr>
        <w:t>n.°</w:t>
      </w:r>
      <w:proofErr w:type="spellEnd"/>
      <w:r w:rsidRPr="00525BF8">
        <w:rPr>
          <w:rFonts w:ascii="Museo 300" w:hAnsi="Museo 300"/>
          <w:sz w:val="16"/>
          <w:szCs w:val="16"/>
        </w:rPr>
        <w:t xml:space="preserve"> </w:t>
      </w:r>
      <w:proofErr w:type="spellStart"/>
      <w:r w:rsidR="00342533">
        <w:rPr>
          <w:rFonts w:ascii="Museo 300" w:hAnsi="Museo 300"/>
          <w:sz w:val="16"/>
          <w:szCs w:val="16"/>
        </w:rPr>
        <w:t>xxx</w:t>
      </w:r>
      <w:proofErr w:type="spellEnd"/>
      <w:r w:rsidRPr="00525BF8">
        <w:rPr>
          <w:rFonts w:ascii="Museo 300" w:hAnsi="Museo 300"/>
          <w:sz w:val="16"/>
          <w:szCs w:val="16"/>
        </w:rPr>
        <w:t xml:space="preserve">, tomando como base el consumo mensual de 63 kWh, obtenido del histórico de consumo registrado en el suministro con NIC  </w:t>
      </w:r>
      <w:proofErr w:type="spellStart"/>
      <w:r w:rsidR="00ED3049">
        <w:rPr>
          <w:rFonts w:ascii="Museo 300" w:hAnsi="Museo 300"/>
          <w:sz w:val="16"/>
          <w:szCs w:val="16"/>
        </w:rPr>
        <w:t>xxx</w:t>
      </w:r>
      <w:proofErr w:type="spellEnd"/>
      <w:r w:rsidRPr="00525BF8">
        <w:rPr>
          <w:rFonts w:ascii="Museo 300" w:hAnsi="Museo 300"/>
          <w:sz w:val="16"/>
          <w:szCs w:val="16"/>
        </w:rPr>
        <w:t xml:space="preserve"> entre el   17 de septiembre del 2022 al 16 de  febrero 2023; para un periodo de recuperación 180 días, el cual se encuentra dentro del tiempo de recuperación permitido que está regulado en el artículo 5.4 del procedimiento contenido en el acuerdo </w:t>
      </w:r>
      <w:proofErr w:type="spellStart"/>
      <w:r w:rsidRPr="00525BF8">
        <w:rPr>
          <w:rFonts w:ascii="Museo 300" w:hAnsi="Museo 300"/>
          <w:sz w:val="16"/>
          <w:szCs w:val="16"/>
        </w:rPr>
        <w:t>N.°</w:t>
      </w:r>
      <w:proofErr w:type="spellEnd"/>
      <w:r w:rsidRPr="00525BF8">
        <w:rPr>
          <w:rFonts w:ascii="Museo 300" w:hAnsi="Museo 300"/>
          <w:sz w:val="16"/>
          <w:szCs w:val="16"/>
        </w:rPr>
        <w:t xml:space="preserve"> 283-E-2011.</w:t>
      </w:r>
      <w:r w:rsidRPr="00525BF8">
        <w:rPr>
          <w:rFonts w:ascii="Cambria Math" w:hAnsi="Cambria Math" w:cs="Cambria Math"/>
          <w:sz w:val="16"/>
          <w:szCs w:val="16"/>
        </w:rPr>
        <w:t> </w:t>
      </w:r>
      <w:r w:rsidRPr="00525BF8">
        <w:rPr>
          <w:rFonts w:ascii="Museo 300" w:hAnsi="Museo 300"/>
          <w:sz w:val="16"/>
          <w:szCs w:val="16"/>
        </w:rPr>
        <w:t> </w:t>
      </w:r>
    </w:p>
    <w:p w14:paraId="11A2C768" w14:textId="77777777" w:rsidR="00525BF8" w:rsidRPr="00525BF8" w:rsidRDefault="00525BF8" w:rsidP="00525BF8">
      <w:pPr>
        <w:pStyle w:val="Prrafodelista"/>
        <w:tabs>
          <w:tab w:val="left" w:pos="709"/>
        </w:tabs>
        <w:ind w:left="709" w:right="851"/>
        <w:jc w:val="both"/>
        <w:rPr>
          <w:rFonts w:ascii="Museo 300" w:hAnsi="Museo 300"/>
          <w:sz w:val="16"/>
          <w:szCs w:val="16"/>
        </w:rPr>
      </w:pPr>
    </w:p>
    <w:p w14:paraId="2E30D915" w14:textId="2EFB7A09" w:rsidR="00733651" w:rsidRPr="00C94201" w:rsidRDefault="00525BF8" w:rsidP="00C94201">
      <w:pPr>
        <w:pStyle w:val="Prrafodelista"/>
        <w:tabs>
          <w:tab w:val="left" w:pos="709"/>
        </w:tabs>
        <w:ind w:left="709" w:right="851"/>
        <w:jc w:val="both"/>
        <w:rPr>
          <w:rStyle w:val="normaltextrun"/>
          <w:rFonts w:ascii="Museo 300" w:hAnsi="Museo 300"/>
          <w:sz w:val="16"/>
          <w:szCs w:val="16"/>
          <w:lang w:val="es-SV"/>
        </w:rPr>
      </w:pPr>
      <w:r w:rsidRPr="00525BF8">
        <w:rPr>
          <w:rFonts w:ascii="Museo 300" w:hAnsi="Museo 300"/>
          <w:sz w:val="16"/>
          <w:szCs w:val="16"/>
        </w:rPr>
        <w:t xml:space="preserve">A partir de la verificación del cálculo de ENR efectuada por el personal técnico del CAU, se establece que es aceptable el monto que fue calculado y facturado por AES CLESA, para el periodo comprendido entre el 28 de febrero hasta el 27 de agosto del 2022, correspondiente a la cantidad de </w:t>
      </w:r>
      <w:r w:rsidRPr="00525BF8">
        <w:rPr>
          <w:rFonts w:ascii="Museo 300" w:hAnsi="Museo 300"/>
          <w:b/>
          <w:bCs/>
          <w:sz w:val="16"/>
          <w:szCs w:val="16"/>
        </w:rPr>
        <w:t>ochenta y cuatro 64/100 dólares de los Estados Unidos de América (USD 84.64) IVA incluido</w:t>
      </w:r>
      <w:r w:rsidRPr="00525BF8">
        <w:rPr>
          <w:rFonts w:ascii="Museo 300" w:hAnsi="Museo 300"/>
          <w:sz w:val="16"/>
          <w:szCs w:val="16"/>
        </w:rPr>
        <w:t xml:space="preserve">, equivalente a una energía no registrada de </w:t>
      </w:r>
      <w:r w:rsidRPr="00525BF8">
        <w:rPr>
          <w:rFonts w:ascii="Museo 300" w:hAnsi="Museo 300"/>
          <w:b/>
          <w:bCs/>
          <w:sz w:val="16"/>
          <w:szCs w:val="16"/>
        </w:rPr>
        <w:t>326 kWh</w:t>
      </w:r>
      <w:r w:rsidR="002F5050">
        <w:rPr>
          <w:rFonts w:ascii="Museo 300" w:hAnsi="Museo 300"/>
          <w:b/>
          <w:bCs/>
          <w:sz w:val="16"/>
          <w:szCs w:val="16"/>
        </w:rPr>
        <w:t xml:space="preserve"> </w:t>
      </w:r>
      <w:r w:rsidR="00E403E0" w:rsidRPr="00E94FB3">
        <w:rPr>
          <w:rStyle w:val="normaltextrun"/>
          <w:rFonts w:ascii="Museo 300" w:hAnsi="Museo 300"/>
          <w:color w:val="000000"/>
          <w:sz w:val="16"/>
          <w:szCs w:val="16"/>
        </w:rPr>
        <w:t>(…)</w:t>
      </w:r>
      <w:r w:rsidR="00E94FB3">
        <w:rPr>
          <w:rStyle w:val="normaltextrun"/>
          <w:rFonts w:ascii="Museo 300" w:hAnsi="Museo 300"/>
          <w:color w:val="000000"/>
          <w:sz w:val="16"/>
          <w:szCs w:val="16"/>
        </w:rPr>
        <w:t>.</w:t>
      </w:r>
    </w:p>
    <w:p w14:paraId="4E4D35B4" w14:textId="77777777" w:rsidR="00C94201" w:rsidRDefault="00C94201" w:rsidP="008B7A00">
      <w:pPr>
        <w:spacing w:after="0" w:line="240" w:lineRule="auto"/>
        <w:ind w:left="426"/>
        <w:jc w:val="both"/>
        <w:rPr>
          <w:rFonts w:ascii="Museo Sans 300" w:hAnsi="Museo Sans 300"/>
          <w:sz w:val="20"/>
          <w:szCs w:val="20"/>
          <w:u w:val="single"/>
        </w:rPr>
      </w:pPr>
    </w:p>
    <w:p w14:paraId="48720AB6" w14:textId="478B83D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86A1143" w14:textId="52782296" w:rsidR="002F5050" w:rsidRPr="002F5050" w:rsidRDefault="00666CE5" w:rsidP="002F5050">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419"/>
        </w:rPr>
        <w:t xml:space="preserve">El </w:t>
      </w:r>
      <w:r w:rsidR="002F5050" w:rsidRPr="002F5050">
        <w:rPr>
          <w:rFonts w:ascii="Museo 300" w:hAnsi="Museo 300" w:cs="Arial"/>
          <w:sz w:val="16"/>
          <w:szCs w:val="16"/>
        </w:rPr>
        <w:t xml:space="preserve">CAU considera que las pruebas presentadas por AES CLESA son aceptables, ya que con estas se ha podido comprobar y demostrar que existió una condición irregular relacionada con una alteración en la caja de conexiones del equipo de medición, lo cual permitió que en el servicio identificado con el </w:t>
      </w:r>
      <w:r w:rsidR="002F5050" w:rsidRPr="002F5050">
        <w:rPr>
          <w:rFonts w:ascii="Museo 300" w:hAnsi="Museo 300" w:cs="Arial"/>
          <w:b/>
          <w:bCs/>
          <w:sz w:val="16"/>
          <w:szCs w:val="16"/>
        </w:rPr>
        <w:t xml:space="preserve">NIC </w:t>
      </w:r>
      <w:proofErr w:type="spellStart"/>
      <w:r w:rsidR="00ED3049">
        <w:rPr>
          <w:rFonts w:ascii="Museo 300" w:hAnsi="Museo 300" w:cs="Arial"/>
          <w:b/>
          <w:bCs/>
          <w:sz w:val="16"/>
          <w:szCs w:val="16"/>
        </w:rPr>
        <w:t>xxx</w:t>
      </w:r>
      <w:proofErr w:type="spellEnd"/>
      <w:r w:rsidR="002F5050" w:rsidRPr="002F5050">
        <w:rPr>
          <w:rFonts w:ascii="Museo 300" w:hAnsi="Museo 300" w:cs="Arial"/>
          <w:sz w:val="16"/>
          <w:szCs w:val="16"/>
        </w:rPr>
        <w:t xml:space="preserve"> no se registrara toda la energía consumida en el inmueble.</w:t>
      </w:r>
    </w:p>
    <w:p w14:paraId="4BAB16C4" w14:textId="604A88C9" w:rsidR="00562498" w:rsidRPr="002F5050" w:rsidRDefault="002F5050" w:rsidP="002F5050">
      <w:pPr>
        <w:pStyle w:val="Prrafodelista"/>
        <w:numPr>
          <w:ilvl w:val="0"/>
          <w:numId w:val="9"/>
        </w:numPr>
        <w:spacing w:after="200"/>
        <w:ind w:left="1418" w:right="708"/>
        <w:jc w:val="both"/>
        <w:rPr>
          <w:rFonts w:ascii="Museo 300" w:hAnsi="Museo 300"/>
          <w:b/>
          <w:bCs/>
          <w:sz w:val="16"/>
          <w:szCs w:val="16"/>
        </w:rPr>
      </w:pPr>
      <w:r w:rsidRPr="002F5050">
        <w:rPr>
          <w:rFonts w:ascii="Museo 300" w:hAnsi="Museo 300"/>
          <w:sz w:val="16"/>
          <w:szCs w:val="16"/>
        </w:rPr>
        <w:t xml:space="preserve">En ese sentido, la cantidad de </w:t>
      </w:r>
      <w:r w:rsidRPr="002F5050">
        <w:rPr>
          <w:rFonts w:ascii="Museo 300" w:hAnsi="Museo 300"/>
          <w:b/>
          <w:bCs/>
          <w:sz w:val="16"/>
          <w:szCs w:val="16"/>
        </w:rPr>
        <w:t>ochenta y cuatro 64/100 dólares de los Estados Unidos de América (USD 84.64) IVA incluido</w:t>
      </w:r>
      <w:r w:rsidRPr="002F5050">
        <w:rPr>
          <w:rFonts w:ascii="Museo 300" w:hAnsi="Museo 300"/>
          <w:sz w:val="16"/>
          <w:szCs w:val="16"/>
        </w:rPr>
        <w:t xml:space="preserve">, correspondiente a un consumo de </w:t>
      </w:r>
      <w:r w:rsidRPr="002F5050">
        <w:rPr>
          <w:rFonts w:ascii="Museo 300" w:hAnsi="Museo 300"/>
          <w:b/>
          <w:bCs/>
          <w:sz w:val="16"/>
          <w:szCs w:val="16"/>
        </w:rPr>
        <w:t>326 kWh</w:t>
      </w:r>
      <w:r w:rsidRPr="002F5050">
        <w:rPr>
          <w:rFonts w:ascii="Museo 300" w:hAnsi="Museo 300"/>
          <w:sz w:val="16"/>
          <w:szCs w:val="16"/>
        </w:rPr>
        <w:t xml:space="preserve">, que AES CLESA ha facturado en concepto de energía no registrada en el suministro de energía eléctrica identificado con el </w:t>
      </w:r>
      <w:r w:rsidRPr="002F5050">
        <w:rPr>
          <w:rFonts w:ascii="Museo 300" w:hAnsi="Museo 300"/>
          <w:b/>
          <w:bCs/>
          <w:sz w:val="16"/>
          <w:szCs w:val="16"/>
        </w:rPr>
        <w:t xml:space="preserve">NIC </w:t>
      </w:r>
      <w:proofErr w:type="spellStart"/>
      <w:r w:rsidR="00ED3049">
        <w:rPr>
          <w:rFonts w:ascii="Museo 300" w:hAnsi="Museo 300"/>
          <w:b/>
          <w:bCs/>
          <w:sz w:val="16"/>
          <w:szCs w:val="16"/>
        </w:rPr>
        <w:t>xxx</w:t>
      </w:r>
      <w:proofErr w:type="spellEnd"/>
      <w:r w:rsidRPr="002F5050">
        <w:rPr>
          <w:rFonts w:ascii="Museo 300" w:hAnsi="Museo 300"/>
          <w:sz w:val="16"/>
          <w:szCs w:val="16"/>
        </w:rPr>
        <w:t xml:space="preserve">, a nombre del señor </w:t>
      </w:r>
      <w:proofErr w:type="spellStart"/>
      <w:r w:rsidR="00342533">
        <w:rPr>
          <w:rFonts w:ascii="Museo 300" w:hAnsi="Museo 300"/>
          <w:sz w:val="16"/>
          <w:szCs w:val="16"/>
        </w:rPr>
        <w:t>xxx</w:t>
      </w:r>
      <w:proofErr w:type="spellEnd"/>
      <w:r w:rsidRPr="002F5050">
        <w:rPr>
          <w:rFonts w:ascii="Museo 300" w:hAnsi="Museo 300"/>
          <w:sz w:val="16"/>
          <w:szCs w:val="16"/>
        </w:rPr>
        <w:t>, es procedente. Además, AES CLESA podrá cobrar intereses sobre el monto calculado según lo establecido en el artículo 36 de los Términos y Condiciones Generales al Consumidor Final, del Pliego Tarifario vigente para el año 2022</w:t>
      </w:r>
      <w:r>
        <w:rPr>
          <w:rFonts w:ascii="Museo 300" w:hAnsi="Museo 300"/>
          <w:sz w:val="16"/>
          <w:szCs w:val="16"/>
        </w:rPr>
        <w:t xml:space="preserve"> </w:t>
      </w:r>
      <w:r w:rsidR="00562498" w:rsidRPr="002F5050">
        <w:rPr>
          <w:rFonts w:ascii="Museo 300" w:eastAsia="Arial" w:hAnsi="Museo 300"/>
          <w:color w:val="000000" w:themeColor="text1"/>
          <w:sz w:val="16"/>
          <w:szCs w:val="16"/>
        </w:rPr>
        <w:t>[…]</w:t>
      </w:r>
      <w:r w:rsidR="00914F6D" w:rsidRPr="002F505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D3E1063" w14:textId="08BF2DA0" w:rsidR="00566A40" w:rsidRPr="00566A40" w:rsidRDefault="00566A40" w:rsidP="00566A4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w:t>
      </w:r>
      <w:r w:rsidRPr="00ED0C0B">
        <w:rPr>
          <w:rFonts w:ascii="Museo Sans 300" w:hAnsi="Museo Sans 300"/>
          <w:sz w:val="20"/>
          <w:szCs w:val="20"/>
        </w:rPr>
        <w:t xml:space="preserve">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52262">
        <w:rPr>
          <w:rFonts w:ascii="Museo Sans 300" w:hAnsi="Museo Sans 300"/>
          <w:sz w:val="20"/>
          <w:szCs w:val="20"/>
        </w:rPr>
        <w:t>E-0070-2023-CAU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F6C9A">
        <w:rPr>
          <w:rFonts w:ascii="Museo Sans 300" w:hAnsi="Museo Sans 300"/>
          <w:sz w:val="20"/>
          <w:szCs w:val="20"/>
        </w:rPr>
        <w:t>IT-0089-CAU-23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107685B" w14:textId="77777777" w:rsidR="00566A40" w:rsidRDefault="00566A40" w:rsidP="00566A40">
      <w:pPr>
        <w:tabs>
          <w:tab w:val="left" w:pos="567"/>
        </w:tabs>
        <w:spacing w:after="0" w:line="240" w:lineRule="auto"/>
        <w:contextualSpacing/>
        <w:jc w:val="both"/>
        <w:rPr>
          <w:rFonts w:ascii="Museo Sans 300" w:hAnsi="Museo Sans 300"/>
          <w:sz w:val="20"/>
          <w:szCs w:val="20"/>
        </w:rPr>
      </w:pPr>
    </w:p>
    <w:p w14:paraId="57E048EF" w14:textId="77777777" w:rsidR="00675842" w:rsidRDefault="00566A40" w:rsidP="00FC233B">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7A0A59">
        <w:rPr>
          <w:rFonts w:ascii="Museo Sans 300" w:hAnsi="Museo Sans 300" w:cs="Segoe UI"/>
          <w:sz w:val="20"/>
          <w:szCs w:val="20"/>
        </w:rPr>
        <w:t xml:space="preserve">s partes el día </w:t>
      </w:r>
      <w:r w:rsidR="00BF6C9A">
        <w:rPr>
          <w:rFonts w:ascii="Museo Sans 300" w:hAnsi="Museo Sans 300" w:cs="Segoe UI"/>
          <w:sz w:val="20"/>
          <w:szCs w:val="20"/>
        </w:rPr>
        <w:t>veintinueve</w:t>
      </w:r>
      <w:r w:rsidR="007A0A59">
        <w:rPr>
          <w:rFonts w:ascii="Museo Sans 300" w:hAnsi="Museo Sans 300" w:cs="Segoe UI"/>
          <w:sz w:val="20"/>
          <w:szCs w:val="20"/>
        </w:rPr>
        <w:t xml:space="preserve"> de marzo de este año</w:t>
      </w:r>
      <w:r w:rsidR="006D2010">
        <w:rPr>
          <w:rFonts w:ascii="Museo Sans 300" w:hAnsi="Museo Sans 300" w:cs="Segoe UI"/>
          <w:sz w:val="20"/>
          <w:szCs w:val="20"/>
        </w:rPr>
        <w:t xml:space="preserve">, </w:t>
      </w:r>
      <w:r w:rsidRPr="00B2216A">
        <w:rPr>
          <w:rFonts w:ascii="Museo Sans 300" w:hAnsi="Museo Sans 300" w:cs="Segoe UI"/>
          <w:sz w:val="20"/>
          <w:szCs w:val="20"/>
        </w:rPr>
        <w:t>por lo que el plazo finalizó</w:t>
      </w:r>
      <w:r w:rsidR="007A0A59">
        <w:rPr>
          <w:rFonts w:ascii="Museo Sans 300" w:hAnsi="Museo Sans 300" w:cs="Segoe UI"/>
          <w:sz w:val="20"/>
          <w:szCs w:val="20"/>
        </w:rPr>
        <w:t xml:space="preserve"> el día </w:t>
      </w:r>
      <w:r w:rsidR="00BF6C9A">
        <w:rPr>
          <w:rFonts w:ascii="Museo Sans 300" w:hAnsi="Museo Sans 300" w:cs="Segoe UI"/>
          <w:sz w:val="20"/>
          <w:szCs w:val="20"/>
        </w:rPr>
        <w:t>diecinueve</w:t>
      </w:r>
      <w:r w:rsidR="007A0A59">
        <w:rPr>
          <w:rFonts w:ascii="Museo Sans 300" w:hAnsi="Museo Sans 300" w:cs="Segoe UI"/>
          <w:sz w:val="20"/>
          <w:szCs w:val="20"/>
        </w:rPr>
        <w:t xml:space="preserve"> de abril del mismo año</w:t>
      </w:r>
      <w:r w:rsidR="00EE184C">
        <w:rPr>
          <w:rFonts w:ascii="Museo Sans 300" w:hAnsi="Museo Sans 300" w:cs="Segoe UI"/>
          <w:sz w:val="20"/>
          <w:szCs w:val="20"/>
        </w:rPr>
        <w:t xml:space="preserve">. </w:t>
      </w:r>
    </w:p>
    <w:p w14:paraId="04CBAD58" w14:textId="77777777" w:rsidR="00675842" w:rsidRDefault="00675842" w:rsidP="00FC233B">
      <w:pPr>
        <w:tabs>
          <w:tab w:val="left" w:pos="426"/>
        </w:tabs>
        <w:spacing w:after="0" w:line="240" w:lineRule="auto"/>
        <w:ind w:left="426"/>
        <w:jc w:val="both"/>
        <w:rPr>
          <w:rFonts w:ascii="Museo Sans 300" w:hAnsi="Museo Sans 300" w:cs="Segoe UI"/>
          <w:sz w:val="20"/>
          <w:szCs w:val="20"/>
        </w:rPr>
      </w:pPr>
    </w:p>
    <w:p w14:paraId="343B1BFD" w14:textId="3F687274" w:rsidR="00566A40" w:rsidRDefault="00675842" w:rsidP="00FC233B">
      <w:pPr>
        <w:tabs>
          <w:tab w:val="left" w:pos="426"/>
        </w:tabs>
        <w:spacing w:after="0" w:line="240" w:lineRule="auto"/>
        <w:ind w:left="426"/>
        <w:jc w:val="both"/>
        <w:rPr>
          <w:rFonts w:ascii="Museo Sans 300" w:hAnsi="Museo Sans 300" w:cs="Segoe UI"/>
          <w:sz w:val="20"/>
          <w:szCs w:val="20"/>
        </w:rPr>
      </w:pPr>
      <w:r>
        <w:rPr>
          <w:rFonts w:ascii="Museo Sans 300" w:hAnsi="Museo Sans 300" w:cs="Segoe UI"/>
          <w:sz w:val="20"/>
          <w:szCs w:val="20"/>
        </w:rPr>
        <w:t xml:space="preserve">El día diez de abril de este año, la sociedad distribuidora presentó un escrito por medio del cual manifestó que realizaría el cobro de conformidad </w:t>
      </w:r>
      <w:r w:rsidR="00617C55">
        <w:rPr>
          <w:rFonts w:ascii="Museo Sans 300" w:hAnsi="Museo Sans 300" w:cs="Segoe UI"/>
          <w:sz w:val="20"/>
          <w:szCs w:val="20"/>
        </w:rPr>
        <w:t xml:space="preserve">con lo determinado en el </w:t>
      </w:r>
      <w:r w:rsidR="00617C55" w:rsidRPr="00ED0C0B">
        <w:rPr>
          <w:rFonts w:ascii="Museo Sans 300" w:hAnsi="Museo Sans 300"/>
          <w:sz w:val="20"/>
          <w:szCs w:val="20"/>
        </w:rPr>
        <w:t xml:space="preserve">informe técnico </w:t>
      </w:r>
      <w:proofErr w:type="spellStart"/>
      <w:r w:rsidR="00617C55" w:rsidRPr="00ED0C0B">
        <w:rPr>
          <w:rFonts w:ascii="Museo Sans 300" w:hAnsi="Museo Sans 300"/>
          <w:sz w:val="20"/>
          <w:szCs w:val="20"/>
        </w:rPr>
        <w:t>N.°</w:t>
      </w:r>
      <w:proofErr w:type="spellEnd"/>
      <w:r w:rsidR="00617C55" w:rsidRPr="00ED0C0B">
        <w:rPr>
          <w:rFonts w:ascii="Museo Sans 300" w:hAnsi="Museo Sans 300"/>
          <w:sz w:val="20"/>
          <w:szCs w:val="20"/>
        </w:rPr>
        <w:t xml:space="preserve"> </w:t>
      </w:r>
      <w:r w:rsidR="00617C55">
        <w:rPr>
          <w:rFonts w:ascii="Museo Sans 300" w:hAnsi="Museo Sans 300"/>
          <w:sz w:val="20"/>
          <w:szCs w:val="20"/>
        </w:rPr>
        <w:t xml:space="preserve">IT-0089-CAU-23. </w:t>
      </w:r>
      <w:r w:rsidR="00EE184C">
        <w:rPr>
          <w:rFonts w:ascii="Museo Sans 300" w:hAnsi="Museo Sans 300" w:cs="Segoe UI"/>
          <w:sz w:val="20"/>
          <w:szCs w:val="20"/>
        </w:rPr>
        <w:t xml:space="preserve">Consta en el expediente administrativo, que </w:t>
      </w:r>
      <w:r w:rsidR="00617C55">
        <w:rPr>
          <w:rFonts w:ascii="Museo Sans 300" w:hAnsi="Museo Sans 300" w:cs="Segoe UI"/>
          <w:sz w:val="20"/>
          <w:szCs w:val="20"/>
        </w:rPr>
        <w:t xml:space="preserve">el usuario no hizo uso del derecho otorgado. </w:t>
      </w:r>
      <w:r w:rsidR="00EE184C">
        <w:rPr>
          <w:rFonts w:ascii="Museo Sans 300" w:hAnsi="Museo Sans 300" w:cs="Segoe UI"/>
          <w:sz w:val="20"/>
          <w:szCs w:val="20"/>
        </w:rPr>
        <w:t xml:space="preserve">  </w:t>
      </w:r>
    </w:p>
    <w:p w14:paraId="65641108" w14:textId="77777777" w:rsidR="009002AB" w:rsidRPr="00ED3049" w:rsidRDefault="009002AB" w:rsidP="00B2216A">
      <w:pPr>
        <w:tabs>
          <w:tab w:val="left" w:pos="426"/>
        </w:tabs>
        <w:spacing w:after="0" w:line="240" w:lineRule="auto"/>
        <w:ind w:left="426"/>
        <w:jc w:val="both"/>
        <w:rPr>
          <w:rFonts w:ascii="Museo Sans 300" w:eastAsia="Times New Roman" w:hAnsi="Museo Sans 300" w:cs="Segoe UI"/>
          <w:sz w:val="6"/>
          <w:szCs w:val="6"/>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9C5C282" w:rsidR="004B2E40" w:rsidRDefault="004B2E40" w:rsidP="004B2E40">
      <w:pPr>
        <w:pStyle w:val="Prrafodelista"/>
        <w:tabs>
          <w:tab w:val="left" w:pos="426"/>
        </w:tabs>
        <w:ind w:left="426"/>
        <w:jc w:val="both"/>
        <w:rPr>
          <w:rFonts w:ascii="Museo Sans 300" w:hAnsi="Museo Sans 300"/>
          <w:sz w:val="20"/>
          <w:szCs w:val="20"/>
        </w:rPr>
      </w:pPr>
    </w:p>
    <w:p w14:paraId="37B5D6F3" w14:textId="77777777" w:rsidR="002F5050" w:rsidRPr="00ED3049" w:rsidRDefault="002F5050" w:rsidP="004B2E40">
      <w:pPr>
        <w:pStyle w:val="Prrafodelista"/>
        <w:tabs>
          <w:tab w:val="left" w:pos="426"/>
        </w:tabs>
        <w:ind w:left="426"/>
        <w:jc w:val="both"/>
        <w:rPr>
          <w:rFonts w:ascii="Museo Sans 300" w:hAnsi="Museo Sans 300"/>
          <w:sz w:val="2"/>
          <w:szCs w:val="2"/>
        </w:rPr>
      </w:pPr>
    </w:p>
    <w:p w14:paraId="6FCCCD5B" w14:textId="77777777" w:rsidR="002F5050" w:rsidRDefault="002F505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47DAF94"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5B0A8C9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5E59">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819E2E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372317F" w14:textId="77777777" w:rsidR="00BF364F" w:rsidRDefault="00BF364F" w:rsidP="00551F4C">
      <w:pPr>
        <w:spacing w:after="0" w:line="240" w:lineRule="auto"/>
        <w:ind w:left="426"/>
        <w:jc w:val="both"/>
        <w:rPr>
          <w:rFonts w:ascii="Museo Sans 500" w:eastAsia="Arial" w:hAnsi="Museo Sans 500"/>
          <w:b/>
          <w:bCs/>
          <w:sz w:val="20"/>
          <w:szCs w:val="20"/>
          <w:lang w:eastAsia="es-SV"/>
        </w:rPr>
      </w:pPr>
    </w:p>
    <w:p w14:paraId="4C46BB0E" w14:textId="243DD71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4D1ACE66" w14:textId="77777777" w:rsidR="00EF5EFE" w:rsidRDefault="00EF5EF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B5633BF" w14:textId="77777777" w:rsidR="00FC233B" w:rsidRDefault="00FC233B"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5726FA4" w14:textId="77777777" w:rsidR="002F5050" w:rsidRDefault="002F5050" w:rsidP="00F70F94">
      <w:pPr>
        <w:spacing w:after="0" w:line="240" w:lineRule="auto"/>
        <w:ind w:left="426"/>
        <w:jc w:val="both"/>
        <w:rPr>
          <w:rFonts w:ascii="Museo Sans 300" w:eastAsia="Arial" w:hAnsi="Museo Sans 300" w:cs="Times New Roman"/>
          <w:color w:val="000000"/>
          <w:sz w:val="20"/>
          <w:szCs w:val="20"/>
          <w:lang w:eastAsia="es-SV"/>
        </w:rPr>
      </w:pPr>
    </w:p>
    <w:p w14:paraId="2272E78E" w14:textId="77777777" w:rsidR="002F5050" w:rsidRDefault="002F5050" w:rsidP="00F70F94">
      <w:pPr>
        <w:spacing w:after="0" w:line="240" w:lineRule="auto"/>
        <w:ind w:left="426"/>
        <w:jc w:val="both"/>
        <w:rPr>
          <w:rFonts w:ascii="Museo Sans 300" w:eastAsia="Arial" w:hAnsi="Museo Sans 300" w:cs="Times New Roman"/>
          <w:color w:val="000000"/>
          <w:sz w:val="20"/>
          <w:szCs w:val="20"/>
          <w:lang w:eastAsia="es-SV"/>
        </w:rPr>
      </w:pPr>
    </w:p>
    <w:p w14:paraId="3D295CF1" w14:textId="77777777" w:rsidR="002F5050" w:rsidRDefault="002F5050" w:rsidP="00F70F94">
      <w:pPr>
        <w:spacing w:after="0" w:line="240" w:lineRule="auto"/>
        <w:ind w:left="426"/>
        <w:jc w:val="both"/>
        <w:rPr>
          <w:rFonts w:ascii="Museo Sans 300" w:eastAsia="Arial" w:hAnsi="Museo Sans 300" w:cs="Times New Roman"/>
          <w:color w:val="000000"/>
          <w:sz w:val="20"/>
          <w:szCs w:val="20"/>
          <w:lang w:eastAsia="es-SV"/>
        </w:rPr>
      </w:pPr>
    </w:p>
    <w:p w14:paraId="71584785" w14:textId="77777777" w:rsidR="002F5050" w:rsidRDefault="002F505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FCDC74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ED3049">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D2AA29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F6C9A">
        <w:rPr>
          <w:rFonts w:ascii="Museo Sans 300" w:hAnsi="Museo Sans 300" w:cs="Times New Roman"/>
          <w:sz w:val="20"/>
          <w:szCs w:val="20"/>
        </w:rPr>
        <w:t>IT-0089-CAU-23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7DB1BAA" w14:textId="088B73E4" w:rsidR="002F5050" w:rsidRDefault="00C34300" w:rsidP="002F5050">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1C4687">
        <w:rPr>
          <w:rFonts w:ascii="Museo 300" w:eastAsia="Arial" w:hAnsi="Museo 300"/>
          <w:color w:val="000000"/>
          <w:sz w:val="16"/>
          <w:szCs w:val="16"/>
          <w:lang w:val="es-ES"/>
        </w:rPr>
        <w:t xml:space="preserve"> </w:t>
      </w:r>
      <w:r w:rsidR="00055FF7" w:rsidRPr="00055FF7">
        <w:rPr>
          <w:rFonts w:ascii="Museo 300" w:eastAsia="Arial" w:hAnsi="Museo 300"/>
          <w:color w:val="000000"/>
          <w:sz w:val="16"/>
          <w:szCs w:val="16"/>
          <w:lang w:val="es-ES"/>
        </w:rPr>
        <w:t>Conforme 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caja de conexiones del equipo de medición (equipo de medición sin referencia de neutro). Dicha condición, según criterio de la empresa distribuidora, provocó que el equipo de medición no registrara el consumo total demandado en el inmueble</w:t>
      </w:r>
      <w:r w:rsidR="00055FF7">
        <w:rPr>
          <w:rFonts w:ascii="Museo 300" w:eastAsia="Arial" w:hAnsi="Museo 300"/>
          <w:color w:val="000000"/>
          <w:sz w:val="16"/>
          <w:szCs w:val="16"/>
          <w:lang w:val="es-ES"/>
        </w:rPr>
        <w:t xml:space="preserve"> (…).</w:t>
      </w:r>
    </w:p>
    <w:p w14:paraId="412CA140" w14:textId="77777777" w:rsidR="00055FF7" w:rsidRPr="00055FF7" w:rsidRDefault="00055FF7" w:rsidP="00055FF7">
      <w:pPr>
        <w:tabs>
          <w:tab w:val="left" w:pos="993"/>
          <w:tab w:val="left" w:pos="9072"/>
        </w:tabs>
        <w:spacing w:line="240" w:lineRule="auto"/>
        <w:ind w:left="993" w:right="709"/>
        <w:jc w:val="both"/>
        <w:rPr>
          <w:rFonts w:ascii="Museo 300" w:eastAsia="Arial" w:hAnsi="Museo 300"/>
          <w:color w:val="000000"/>
          <w:sz w:val="16"/>
          <w:szCs w:val="16"/>
          <w:lang w:val="es-ES"/>
        </w:rPr>
      </w:pPr>
      <w:r w:rsidRPr="00055FF7">
        <w:rPr>
          <w:rFonts w:ascii="Museo 300" w:eastAsia="Arial" w:hAnsi="Museo 300"/>
          <w:color w:val="000000"/>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055FF7">
        <w:rPr>
          <w:rFonts w:ascii="Museo 300" w:eastAsia="Arial" w:hAnsi="Museo 300"/>
          <w:color w:val="000000"/>
          <w:sz w:val="16"/>
          <w:szCs w:val="16"/>
          <w:lang w:val="es-ES"/>
        </w:rPr>
        <w:t>n.°</w:t>
      </w:r>
      <w:proofErr w:type="spellEnd"/>
      <w:r w:rsidRPr="00055FF7">
        <w:rPr>
          <w:rFonts w:ascii="Museo 300" w:eastAsia="Arial" w:hAnsi="Museo 300"/>
          <w:color w:val="000000"/>
          <w:sz w:val="16"/>
          <w:szCs w:val="16"/>
          <w:lang w:val="es-ES"/>
        </w:rPr>
        <w:t xml:space="preserve"> 1 y 2</w:t>
      </w:r>
      <w:r w:rsidRPr="00055FF7" w:rsidDel="0043072F">
        <w:rPr>
          <w:rFonts w:ascii="Museo 300" w:eastAsia="Arial" w:hAnsi="Museo 300"/>
          <w:color w:val="000000"/>
          <w:sz w:val="16"/>
          <w:szCs w:val="16"/>
          <w:lang w:val="es-ES"/>
        </w:rPr>
        <w:t xml:space="preserve"> </w:t>
      </w:r>
      <w:r w:rsidRPr="00055FF7">
        <w:rPr>
          <w:rFonts w:ascii="Museo 300" w:eastAsia="Arial" w:hAnsi="Museo 300"/>
          <w:color w:val="000000"/>
          <w:sz w:val="16"/>
          <w:szCs w:val="16"/>
          <w:lang w:val="es-ES"/>
        </w:rPr>
        <w:t xml:space="preserve">se observa que en los terminales de entrada y salida correspondiente al neutro de la bornera de conexiones del equipo de medición, no se encuentra conectado el conductor neutro, por lo que dicho equipo no cuenta con referencia para realizar el registro de la energía eléctrica demandada en el suministro.  Asimismo, en la fotografía </w:t>
      </w:r>
      <w:proofErr w:type="spellStart"/>
      <w:r w:rsidRPr="00055FF7">
        <w:rPr>
          <w:rFonts w:ascii="Museo 300" w:eastAsia="Arial" w:hAnsi="Museo 300"/>
          <w:color w:val="000000"/>
          <w:sz w:val="16"/>
          <w:szCs w:val="16"/>
          <w:lang w:val="es-ES"/>
        </w:rPr>
        <w:t>n.°</w:t>
      </w:r>
      <w:proofErr w:type="spellEnd"/>
      <w:r w:rsidRPr="00055FF7">
        <w:rPr>
          <w:rFonts w:ascii="Museo 300" w:eastAsia="Arial" w:hAnsi="Museo 300"/>
          <w:color w:val="000000"/>
          <w:sz w:val="16"/>
          <w:szCs w:val="16"/>
          <w:lang w:val="es-ES"/>
        </w:rPr>
        <w:t xml:space="preserve"> 2 se puede apreciar que el conductor neutro de la carga se encuentra conectado directamente al neutro de la acometida del servicio eléctrico, lo cual constituye evidencia de la existencia de una condición irregular.</w:t>
      </w:r>
    </w:p>
    <w:p w14:paraId="4DC82805" w14:textId="15303066" w:rsidR="00C34300" w:rsidRPr="00055FF7" w:rsidRDefault="00055FF7" w:rsidP="00055FF7">
      <w:pPr>
        <w:tabs>
          <w:tab w:val="left" w:pos="993"/>
          <w:tab w:val="left" w:pos="9072"/>
        </w:tabs>
        <w:spacing w:line="240" w:lineRule="auto"/>
        <w:ind w:left="993" w:right="709"/>
        <w:jc w:val="both"/>
        <w:rPr>
          <w:rFonts w:ascii="Museo 300" w:eastAsia="Arial" w:hAnsi="Museo 300"/>
          <w:color w:val="000000"/>
          <w:sz w:val="16"/>
          <w:szCs w:val="16"/>
          <w:lang w:val="es-ES"/>
        </w:rPr>
      </w:pPr>
      <w:r w:rsidRPr="00055FF7">
        <w:rPr>
          <w:rFonts w:ascii="Museo 300" w:eastAsia="Arial" w:hAnsi="Museo 300"/>
          <w:color w:val="000000"/>
          <w:sz w:val="16"/>
          <w:szCs w:val="16"/>
          <w:lang w:val="es-ES"/>
        </w:rPr>
        <w:t xml:space="preserve">Por tanto, con base en las pruebas analizadas, se establece que AES CLESA cuenta con la evidencia necesaria la cual permite determinar que en el suministro en referencia existió una condición irregular consistente en la alteración de la bornera de conexiones del equipo de medición, donde se eliminó el conductor neutro de carga de suministro, y se conectó el conductor neutro de la carga directamente al neutro de la acometida del servicio eléctrico; condición que afectó el registro total del consumo de energía eléctrica demandado en el suministro, la cual se evidencia mediante las fotografías </w:t>
      </w:r>
      <w:proofErr w:type="spellStart"/>
      <w:r w:rsidRPr="00055FF7">
        <w:rPr>
          <w:rFonts w:ascii="Museo 300" w:eastAsia="Arial" w:hAnsi="Museo 300"/>
          <w:color w:val="000000"/>
          <w:sz w:val="16"/>
          <w:szCs w:val="16"/>
          <w:lang w:val="es-ES"/>
        </w:rPr>
        <w:t>N.°</w:t>
      </w:r>
      <w:proofErr w:type="spellEnd"/>
      <w:r w:rsidRPr="00055FF7">
        <w:rPr>
          <w:rFonts w:ascii="Museo 300" w:eastAsia="Arial" w:hAnsi="Museo 300"/>
          <w:color w:val="000000"/>
          <w:sz w:val="16"/>
          <w:szCs w:val="16"/>
          <w:lang w:val="es-ES"/>
        </w:rPr>
        <w:t xml:space="preserve"> 2 y 3; así como en el notable aumento del consumo que se puede observar en la gráfica </w:t>
      </w:r>
      <w:proofErr w:type="spellStart"/>
      <w:r w:rsidRPr="00055FF7">
        <w:rPr>
          <w:rFonts w:ascii="Museo 300" w:eastAsia="Arial" w:hAnsi="Museo 300"/>
          <w:color w:val="000000"/>
          <w:sz w:val="16"/>
          <w:szCs w:val="16"/>
          <w:lang w:val="es-ES"/>
        </w:rPr>
        <w:t>n.°</w:t>
      </w:r>
      <w:proofErr w:type="spellEnd"/>
      <w:r w:rsidRPr="00055FF7">
        <w:rPr>
          <w:rFonts w:ascii="Museo 300" w:eastAsia="Arial" w:hAnsi="Museo 300"/>
          <w:color w:val="000000"/>
          <w:sz w:val="16"/>
          <w:szCs w:val="16"/>
          <w:lang w:val="es-ES"/>
        </w:rPr>
        <w:t xml:space="preserve"> 1, luego de la corrección de la condición irregular</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65667CA" w14:textId="7D786033" w:rsidR="00DA3810" w:rsidRDefault="00EE184C" w:rsidP="00674672">
      <w:pPr>
        <w:spacing w:after="0" w:line="240" w:lineRule="auto"/>
        <w:ind w:left="420"/>
        <w:jc w:val="both"/>
        <w:rPr>
          <w:rFonts w:ascii="Museo Sans 300" w:hAnsi="Museo Sans 300"/>
          <w:sz w:val="20"/>
          <w:szCs w:val="20"/>
        </w:rPr>
      </w:pPr>
      <w:r>
        <w:rPr>
          <w:rFonts w:ascii="Museo Sans 300" w:hAnsi="Museo Sans 300"/>
          <w:sz w:val="20"/>
          <w:szCs w:val="20"/>
        </w:rPr>
        <w:t xml:space="preserve">Respecto al usuario, cabe aclarar que no presentó documentación adicional para ser analizada. </w:t>
      </w:r>
    </w:p>
    <w:p w14:paraId="69640C82" w14:textId="77777777" w:rsidR="00EE184C" w:rsidRDefault="00EE184C" w:rsidP="00674672">
      <w:pPr>
        <w:spacing w:after="0" w:line="240" w:lineRule="auto"/>
        <w:ind w:left="420"/>
        <w:jc w:val="both"/>
        <w:rPr>
          <w:rFonts w:ascii="Museo Sans 300" w:hAnsi="Museo Sans 300"/>
          <w:sz w:val="20"/>
          <w:szCs w:val="20"/>
        </w:rPr>
      </w:pPr>
    </w:p>
    <w:p w14:paraId="04B42ED5" w14:textId="6451F8D4"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BF6C9A">
        <w:rPr>
          <w:rFonts w:ascii="Museo Sans 300" w:hAnsi="Museo Sans 300"/>
          <w:sz w:val="20"/>
          <w:szCs w:val="20"/>
        </w:rPr>
        <w:t>IT-0089-CAU-23</w:t>
      </w:r>
      <w:r>
        <w:rPr>
          <w:rFonts w:ascii="Museo Sans 300" w:hAnsi="Museo Sans 300"/>
          <w:sz w:val="20"/>
          <w:szCs w:val="20"/>
        </w:rPr>
        <w:t xml:space="preserve"> </w:t>
      </w:r>
      <w:r w:rsidRPr="00CF3467">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Pr>
          <w:rStyle w:val="normaltextrun"/>
          <w:rFonts w:ascii="Museo Sans 300" w:hAnsi="Museo Sans 300"/>
          <w:color w:val="000000"/>
          <w:sz w:val="20"/>
          <w:szCs w:val="20"/>
          <w:shd w:val="clear" w:color="auto" w:fill="FFFFFF"/>
        </w:rPr>
        <w:t xml:space="preserve"> </w:t>
      </w:r>
      <w:r w:rsidRPr="007E5ADD">
        <w:rPr>
          <w:rFonts w:ascii="Museo Sans 300" w:hAnsi="Museo Sans 300"/>
          <w:color w:val="000000"/>
          <w:sz w:val="20"/>
          <w:szCs w:val="20"/>
          <w:shd w:val="clear" w:color="auto" w:fill="FFFFFF"/>
          <w:lang w:val="es-ES"/>
        </w:rPr>
        <w:t>una</w:t>
      </w:r>
      <w:r w:rsidR="007F3509">
        <w:rPr>
          <w:rFonts w:ascii="Museo Sans 300" w:hAnsi="Museo Sans 300"/>
          <w:color w:val="000000"/>
          <w:sz w:val="20"/>
          <w:szCs w:val="20"/>
          <w:shd w:val="clear" w:color="auto" w:fill="FFFFFF"/>
          <w:lang w:val="es-ES"/>
        </w:rPr>
        <w:t xml:space="preserve"> condición irregular</w:t>
      </w:r>
      <w:r>
        <w:rPr>
          <w:rFonts w:ascii="Museo Sans 300" w:hAnsi="Museo Sans 300"/>
          <w:color w:val="000000"/>
          <w:sz w:val="20"/>
          <w:szCs w:val="20"/>
          <w:shd w:val="clear" w:color="auto" w:fill="FFFFFF"/>
        </w:rPr>
        <w:t xml:space="preserve">, </w:t>
      </w:r>
      <w:r w:rsidR="00603397">
        <w:rPr>
          <w:rFonts w:ascii="Museo Sans 300" w:hAnsi="Museo Sans 300"/>
          <w:color w:val="000000"/>
          <w:sz w:val="20"/>
          <w:szCs w:val="20"/>
          <w:shd w:val="clear" w:color="auto" w:fill="FFFFFF"/>
        </w:rPr>
        <w:t xml:space="preserve">consistente en una </w:t>
      </w:r>
      <w:r w:rsidR="002F5050">
        <w:rPr>
          <w:rFonts w:ascii="Museo Sans 300" w:hAnsi="Museo Sans 300"/>
          <w:color w:val="000000"/>
          <w:sz w:val="20"/>
          <w:szCs w:val="20"/>
          <w:shd w:val="clear" w:color="auto" w:fill="FFFFFF"/>
        </w:rPr>
        <w:t>alteración en la caja de conexiones del equipo de medición</w:t>
      </w:r>
      <w:r w:rsidR="00603397">
        <w:rPr>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generando que no se registrara la energía eléctrica consumida en el inmueble.</w:t>
      </w:r>
      <w:r>
        <w:rPr>
          <w:rStyle w:val="normaltextrun"/>
          <w:rFonts w:ascii="Museo Sans 300" w:hAnsi="Museo Sans 300"/>
          <w:color w:val="000000"/>
          <w:sz w:val="20"/>
          <w:szCs w:val="20"/>
          <w:shd w:val="clear" w:color="auto" w:fill="FFFFFF"/>
        </w:rPr>
        <w:t xml:space="preserve"> </w:t>
      </w:r>
    </w:p>
    <w:p w14:paraId="48161732" w14:textId="77777777"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bookmarkEnd w:id="2"/>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2BC6872" w14:textId="77777777" w:rsidR="009002AB" w:rsidRDefault="009002AB"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DA96D5" w14:textId="1F2E91F6" w:rsidR="00A46EAC" w:rsidRDefault="00A46EAC" w:rsidP="00A46EAC">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124F41">
        <w:rPr>
          <w:rFonts w:ascii="Museo Sans 300" w:hAnsi="Museo Sans 300"/>
          <w:sz w:val="20"/>
          <w:szCs w:val="20"/>
        </w:rPr>
        <w:t xml:space="preserve">OCHENTA Y CUATRO 64 </w:t>
      </w:r>
      <w:r w:rsidRPr="00506FFE">
        <w:rPr>
          <w:rFonts w:ascii="Museo Sans 300" w:hAnsi="Museo Sans 300"/>
          <w:sz w:val="20"/>
          <w:szCs w:val="20"/>
          <w:lang w:val="es-ES" w:eastAsia="es-ES"/>
        </w:rPr>
        <w:t xml:space="preserve">/100 </w:t>
      </w:r>
      <w:r w:rsidRPr="00506FFE">
        <w:rPr>
          <w:rFonts w:ascii="Museo Sans 300" w:hAnsi="Museo Sans 300"/>
          <w:sz w:val="20"/>
          <w:szCs w:val="20"/>
          <w:lang w:val="es-ES" w:eastAsia="es-ES"/>
        </w:rPr>
        <w:lastRenderedPageBreak/>
        <w:t>DÓLARES DE LOS ESTADOS</w:t>
      </w:r>
      <w:r>
        <w:rPr>
          <w:rFonts w:ascii="Museo Sans 300" w:hAnsi="Museo Sans 300"/>
          <w:sz w:val="20"/>
          <w:szCs w:val="20"/>
          <w:lang w:val="es-ES" w:eastAsia="es-ES"/>
        </w:rPr>
        <w:t xml:space="preserve"> UNIDOS DE AMÉRICA (USD </w:t>
      </w:r>
      <w:r w:rsidR="00124F41">
        <w:rPr>
          <w:rFonts w:ascii="Museo Sans 300" w:hAnsi="Museo Sans 300"/>
          <w:sz w:val="20"/>
          <w:szCs w:val="20"/>
          <w:lang w:val="es-ES" w:eastAsia="es-ES"/>
        </w:rPr>
        <w:t>84.64</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6B2BA52B" w14:textId="77777777" w:rsidR="001C4687" w:rsidRDefault="001C4687" w:rsidP="00A46EAC">
      <w:pPr>
        <w:autoSpaceDE w:val="0"/>
        <w:spacing w:after="0" w:line="240" w:lineRule="auto"/>
        <w:ind w:left="426"/>
        <w:jc w:val="both"/>
        <w:rPr>
          <w:rFonts w:ascii="Museo Sans 300" w:eastAsia="Segoe UI"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9F65A13"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AEA4F89" w14:textId="77777777" w:rsidR="00691D86" w:rsidRDefault="00691D86"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EB128F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6D7D7F91" w14:textId="77777777" w:rsidR="004667A3" w:rsidRDefault="004667A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641F4F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12BD27B3" w14:textId="77777777" w:rsidR="00FC233B" w:rsidRDefault="00FC233B" w:rsidP="00FC233B">
      <w:pPr>
        <w:pStyle w:val="Prrafodelista"/>
        <w:tabs>
          <w:tab w:val="left" w:pos="426"/>
        </w:tabs>
        <w:ind w:left="1068"/>
        <w:jc w:val="both"/>
        <w:rPr>
          <w:rFonts w:ascii="Museo Sans 300" w:eastAsia="Museo Sans 300" w:hAnsi="Museo Sans 300" w:cs="Museo Sans 300"/>
          <w:sz w:val="20"/>
          <w:szCs w:val="20"/>
        </w:rPr>
      </w:pPr>
    </w:p>
    <w:p w14:paraId="49D32B69" w14:textId="55EA25E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F5E220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ED3049">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2A1EE1C"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249CF0B0" w14:textId="77777777" w:rsidR="00055FF7" w:rsidRDefault="00055FF7"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74BD7E23"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9FA234C"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C3E662" w14:textId="18B9A69F" w:rsidR="002B445C" w:rsidRPr="00141467" w:rsidRDefault="0089025D" w:rsidP="002B445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BF6C9A">
        <w:rPr>
          <w:rFonts w:ascii="Museo Sans 300" w:hAnsi="Museo Sans 300"/>
          <w:sz w:val="20"/>
          <w:szCs w:val="20"/>
        </w:rPr>
        <w:t>IT-0089-CAU-23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ED3049">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en</w:t>
      </w:r>
      <w:r w:rsidR="00124F41">
        <w:rPr>
          <w:rFonts w:ascii="Museo Sans 300" w:hAnsi="Museo Sans 300"/>
          <w:color w:val="000000"/>
          <w:sz w:val="20"/>
          <w:szCs w:val="20"/>
          <w:shd w:val="clear" w:color="auto" w:fill="FFFFFF"/>
        </w:rPr>
        <w:t xml:space="preserve"> una alteración en la caja de conexiones del equipo de medición</w:t>
      </w:r>
      <w:r w:rsidR="004667A3">
        <w:rPr>
          <w:rFonts w:ascii="Museo Sans 300" w:hAnsi="Museo Sans 300"/>
          <w:color w:val="000000"/>
          <w:sz w:val="20"/>
          <w:szCs w:val="20"/>
          <w:shd w:val="clear" w:color="auto" w:fill="FFFFFF"/>
        </w:rPr>
        <w:t>, que permitió el consumo de energía eléctrica, sin que fuera registrado por el equipo de medición</w:t>
      </w:r>
      <w:r w:rsidR="002B445C">
        <w:rPr>
          <w:rFonts w:ascii="Museo Sans 300" w:hAnsi="Museo Sans 300"/>
          <w:color w:val="000000"/>
          <w:sz w:val="20"/>
          <w:szCs w:val="20"/>
          <w:shd w:val="clear" w:color="auto" w:fill="FFFFFF"/>
        </w:rPr>
        <w:t xml:space="preserve">. </w:t>
      </w:r>
    </w:p>
    <w:p w14:paraId="2A5BD314"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7E1BC086" w14:textId="6487297E" w:rsidR="00A46EAC" w:rsidRDefault="00A46EAC" w:rsidP="00A46EAC">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185E59">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124F41">
        <w:rPr>
          <w:rFonts w:ascii="Museo Sans 300" w:eastAsia="Times New Roman" w:hAnsi="Museo Sans 300" w:cs="Times New Roman"/>
          <w:sz w:val="20"/>
          <w:szCs w:val="20"/>
          <w:lang w:eastAsia="es-ES"/>
        </w:rPr>
        <w:t xml:space="preserve">OCHENTA Y CUATRO 64 </w:t>
      </w:r>
      <w:r>
        <w:rPr>
          <w:rFonts w:ascii="Museo Sans 300" w:hAnsi="Museo Sans 300"/>
          <w:sz w:val="20"/>
          <w:szCs w:val="20"/>
        </w:rPr>
        <w:t xml:space="preserve">/100 DÓLARES DE LOS ESTADOS UNIDOS DE AMÉRICA (USD </w:t>
      </w:r>
      <w:r w:rsidR="00124F41">
        <w:rPr>
          <w:rFonts w:ascii="Museo Sans 300" w:hAnsi="Museo Sans 300"/>
          <w:sz w:val="20"/>
          <w:szCs w:val="20"/>
        </w:rPr>
        <w:t>84.64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441C1B27"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9A252C3" w14:textId="77777777" w:rsidR="009002AB" w:rsidRDefault="009002A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A21F01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F6C9A">
        <w:rPr>
          <w:rFonts w:ascii="Museo Sans 300" w:eastAsia="Arial" w:hAnsi="Museo Sans 300" w:cs="Times New Roman"/>
          <w:sz w:val="20"/>
          <w:szCs w:val="20"/>
        </w:rPr>
        <w:t>IT-0089-CAU-23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78AC01" w14:textId="368858E7" w:rsidR="00A46EAC" w:rsidRPr="00A46EAC" w:rsidRDefault="00B306DC" w:rsidP="00A46EA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ED3049">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46EAC">
        <w:rPr>
          <w:rStyle w:val="normaltextrun"/>
          <w:rFonts w:ascii="Museo Sans 300" w:hAnsi="Museo Sans 300"/>
          <w:color w:val="000000"/>
          <w:sz w:val="20"/>
          <w:szCs w:val="20"/>
          <w:shd w:val="clear" w:color="auto" w:fill="FFFFFF"/>
        </w:rPr>
        <w:t xml:space="preserve"> </w:t>
      </w:r>
      <w:r w:rsidR="004667A3">
        <w:rPr>
          <w:rStyle w:val="normaltextrun"/>
          <w:rFonts w:ascii="Museo Sans 300" w:hAnsi="Museo Sans 300"/>
          <w:color w:val="000000"/>
          <w:sz w:val="20"/>
          <w:szCs w:val="20"/>
          <w:shd w:val="clear" w:color="auto" w:fill="FFFFFF"/>
        </w:rPr>
        <w:t>en</w:t>
      </w:r>
      <w:r w:rsidR="00124F41">
        <w:rPr>
          <w:rFonts w:ascii="Museo Sans 300" w:hAnsi="Museo Sans 300"/>
          <w:color w:val="000000"/>
          <w:sz w:val="20"/>
          <w:szCs w:val="20"/>
          <w:shd w:val="clear" w:color="auto" w:fill="FFFFFF"/>
        </w:rPr>
        <w:t xml:space="preserve"> una alteración en la caja de conexiones del equipo de medición, que permitió que</w:t>
      </w:r>
      <w:r w:rsidR="00A46EAC" w:rsidRPr="00A46EAC">
        <w:rPr>
          <w:rFonts w:ascii="Museo Sans 300" w:hAnsi="Museo Sans 300"/>
          <w:color w:val="000000"/>
          <w:sz w:val="20"/>
          <w:szCs w:val="20"/>
          <w:shd w:val="clear" w:color="auto" w:fill="FFFFFF"/>
        </w:rPr>
        <w:t xml:space="preserve"> se consum</w:t>
      </w:r>
      <w:r w:rsidR="00124F41">
        <w:rPr>
          <w:rFonts w:ascii="Museo Sans 300" w:hAnsi="Museo Sans 300"/>
          <w:color w:val="000000"/>
          <w:sz w:val="20"/>
          <w:szCs w:val="20"/>
          <w:shd w:val="clear" w:color="auto" w:fill="FFFFFF"/>
        </w:rPr>
        <w:t>iera</w:t>
      </w:r>
      <w:r w:rsidR="00A46EAC" w:rsidRPr="00A46EAC">
        <w:rPr>
          <w:rFonts w:ascii="Museo Sans 300" w:hAnsi="Museo Sans 300"/>
          <w:color w:val="000000"/>
          <w:sz w:val="20"/>
          <w:szCs w:val="20"/>
          <w:shd w:val="clear" w:color="auto" w:fill="FFFFFF"/>
        </w:rPr>
        <w:t xml:space="preserve"> energía eléctrica sin que fuera registrada.</w:t>
      </w:r>
    </w:p>
    <w:p w14:paraId="43186529"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0A98D0BA" w14:textId="79C3195A" w:rsidR="00A46EAC" w:rsidRDefault="00A46EAC" w:rsidP="00A46EA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185E59">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124F41">
        <w:rPr>
          <w:rFonts w:ascii="Museo Sans 300" w:eastAsia="Arial" w:hAnsi="Museo Sans 300"/>
          <w:sz w:val="20"/>
          <w:szCs w:val="20"/>
          <w:lang w:eastAsia="es-SV"/>
        </w:rPr>
        <w:t xml:space="preserve">OCHENTA Y CUATRO 64 </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124F41">
        <w:rPr>
          <w:rFonts w:ascii="Museo Sans 300" w:hAnsi="Museo Sans 300"/>
          <w:sz w:val="20"/>
          <w:szCs w:val="20"/>
        </w:rPr>
        <w:t>84.64</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57DCB638"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CEA9CC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342533">
        <w:rPr>
          <w:rFonts w:ascii="Museo Sans 300" w:eastAsia="Arial" w:hAnsi="Museo Sans 300"/>
          <w:sz w:val="20"/>
          <w:szCs w:val="20"/>
          <w:lang w:eastAsia="es-SV"/>
        </w:rPr>
        <w:t>x</w:t>
      </w:r>
      <w:r w:rsidR="00ED3049">
        <w:rPr>
          <w:rFonts w:ascii="Museo Sans 300" w:eastAsia="Arial" w:hAnsi="Museo Sans 300"/>
          <w:sz w:val="20"/>
          <w:szCs w:val="20"/>
          <w:lang w:eastAsia="es-SV"/>
        </w:rPr>
        <w:t>xx</w:t>
      </w:r>
      <w:proofErr w:type="spellEnd"/>
      <w:r w:rsidR="0034253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5E59">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4F574050"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14B2E34" w14:textId="77777777" w:rsidR="00C85F9B" w:rsidRDefault="00C85F9B"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66009">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A5F9" w14:textId="77777777" w:rsidR="00370B9F" w:rsidRDefault="00370B9F">
      <w:pPr>
        <w:spacing w:after="0" w:line="240" w:lineRule="auto"/>
      </w:pPr>
      <w:r>
        <w:separator/>
      </w:r>
    </w:p>
  </w:endnote>
  <w:endnote w:type="continuationSeparator" w:id="0">
    <w:p w14:paraId="6901FC31" w14:textId="77777777" w:rsidR="00370B9F" w:rsidRDefault="00370B9F">
      <w:pPr>
        <w:spacing w:after="0" w:line="240" w:lineRule="auto"/>
      </w:pPr>
      <w:r>
        <w:continuationSeparator/>
      </w:r>
    </w:p>
  </w:endnote>
  <w:endnote w:type="continuationNotice" w:id="1">
    <w:p w14:paraId="5FAC5F1E" w14:textId="77777777" w:rsidR="00370B9F" w:rsidRDefault="00370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0CF0" w14:textId="77777777" w:rsidR="00370B9F" w:rsidRDefault="00370B9F">
      <w:pPr>
        <w:spacing w:after="0" w:line="240" w:lineRule="auto"/>
      </w:pPr>
      <w:r>
        <w:rPr>
          <w:color w:val="000000"/>
        </w:rPr>
        <w:separator/>
      </w:r>
    </w:p>
  </w:footnote>
  <w:footnote w:type="continuationSeparator" w:id="0">
    <w:p w14:paraId="731DC731" w14:textId="77777777" w:rsidR="00370B9F" w:rsidRDefault="00370B9F">
      <w:pPr>
        <w:spacing w:after="0" w:line="240" w:lineRule="auto"/>
      </w:pPr>
      <w:r>
        <w:continuationSeparator/>
      </w:r>
    </w:p>
  </w:footnote>
  <w:footnote w:type="continuationNotice" w:id="1">
    <w:p w14:paraId="4CE459A9" w14:textId="77777777" w:rsidR="00370B9F" w:rsidRDefault="00370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B24"/>
    <w:multiLevelType w:val="multilevel"/>
    <w:tmpl w:val="91D64F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08304FC"/>
    <w:multiLevelType w:val="multilevel"/>
    <w:tmpl w:val="B8A4F5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70C3C8E"/>
    <w:multiLevelType w:val="hybridMultilevel"/>
    <w:tmpl w:val="9FEEF28C"/>
    <w:lvl w:ilvl="0" w:tplc="E0060150">
      <w:start w:val="3"/>
      <w:numFmt w:val="bullet"/>
      <w:lvlText w:val="-"/>
      <w:lvlJc w:val="left"/>
      <w:pPr>
        <w:ind w:left="1428" w:hanging="360"/>
      </w:pPr>
      <w:rPr>
        <w:rFonts w:ascii="Museo Sans 300" w:eastAsia="Times New Roman" w:hAnsi="Museo Sans 300"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9C1F5C"/>
    <w:multiLevelType w:val="multilevel"/>
    <w:tmpl w:val="ADBEE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D37A5E"/>
    <w:multiLevelType w:val="multilevel"/>
    <w:tmpl w:val="F89E5C7C"/>
    <w:lvl w:ilvl="0">
      <w:start w:val="1"/>
      <w:numFmt w:val="bullet"/>
      <w:lvlText w:val=""/>
      <w:lvlJc w:val="left"/>
      <w:pPr>
        <w:tabs>
          <w:tab w:val="num" w:pos="1069"/>
        </w:tabs>
        <w:ind w:left="1069" w:hanging="360"/>
      </w:pPr>
      <w:rPr>
        <w:rFonts w:ascii="Symbol" w:hAnsi="Symbol" w:hint="default"/>
        <w:sz w:val="16"/>
        <w:szCs w:val="16"/>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3FA8515F"/>
    <w:multiLevelType w:val="multilevel"/>
    <w:tmpl w:val="BFF0CD8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3" w15:restartNumberingAfterBreak="0">
    <w:nsid w:val="6CE85B7C"/>
    <w:multiLevelType w:val="hybridMultilevel"/>
    <w:tmpl w:val="81E241C8"/>
    <w:lvl w:ilvl="0" w:tplc="440A0017">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1C00EB"/>
    <w:multiLevelType w:val="multilevel"/>
    <w:tmpl w:val="B00423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450512617">
    <w:abstractNumId w:val="34"/>
  </w:num>
  <w:num w:numId="2" w16cid:durableId="459879968">
    <w:abstractNumId w:val="19"/>
  </w:num>
  <w:num w:numId="3" w16cid:durableId="23750049">
    <w:abstractNumId w:val="26"/>
  </w:num>
  <w:num w:numId="4" w16cid:durableId="2012873170">
    <w:abstractNumId w:val="17"/>
  </w:num>
  <w:num w:numId="5" w16cid:durableId="1833788101">
    <w:abstractNumId w:val="1"/>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35"/>
  </w:num>
  <w:num w:numId="9" w16cid:durableId="663125927">
    <w:abstractNumId w:val="33"/>
  </w:num>
  <w:num w:numId="10" w16cid:durableId="2029942764">
    <w:abstractNumId w:val="22"/>
  </w:num>
  <w:num w:numId="11" w16cid:durableId="878593074">
    <w:abstractNumId w:val="7"/>
  </w:num>
  <w:num w:numId="12" w16cid:durableId="1514608230">
    <w:abstractNumId w:val="4"/>
  </w:num>
  <w:num w:numId="13" w16cid:durableId="1155410108">
    <w:abstractNumId w:val="31"/>
  </w:num>
  <w:num w:numId="14" w16cid:durableId="2018342891">
    <w:abstractNumId w:val="23"/>
  </w:num>
  <w:num w:numId="15" w16cid:durableId="262307169">
    <w:abstractNumId w:val="20"/>
  </w:num>
  <w:num w:numId="16" w16cid:durableId="2068259172">
    <w:abstractNumId w:val="37"/>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6"/>
  </w:num>
  <w:num w:numId="20" w16cid:durableId="130490031">
    <w:abstractNumId w:val="3"/>
  </w:num>
  <w:num w:numId="21" w16cid:durableId="1583561930">
    <w:abstractNumId w:val="12"/>
  </w:num>
  <w:num w:numId="22" w16cid:durableId="1502357413">
    <w:abstractNumId w:val="27"/>
  </w:num>
  <w:num w:numId="23" w16cid:durableId="553583620">
    <w:abstractNumId w:val="13"/>
  </w:num>
  <w:num w:numId="24" w16cid:durableId="1132089836">
    <w:abstractNumId w:val="32"/>
  </w:num>
  <w:num w:numId="25" w16cid:durableId="909537719">
    <w:abstractNumId w:val="30"/>
  </w:num>
  <w:num w:numId="26" w16cid:durableId="2011253808">
    <w:abstractNumId w:val="28"/>
  </w:num>
  <w:num w:numId="27" w16cid:durableId="1876040930">
    <w:abstractNumId w:val="24"/>
  </w:num>
  <w:num w:numId="28" w16cid:durableId="2052260702">
    <w:abstractNumId w:val="29"/>
  </w:num>
  <w:num w:numId="29" w16cid:durableId="565140597">
    <w:abstractNumId w:val="11"/>
  </w:num>
  <w:num w:numId="30" w16cid:durableId="1262176559">
    <w:abstractNumId w:val="39"/>
  </w:num>
  <w:num w:numId="31" w16cid:durableId="1323314815">
    <w:abstractNumId w:val="6"/>
  </w:num>
  <w:num w:numId="32" w16cid:durableId="1621840768">
    <w:abstractNumId w:val="15"/>
  </w:num>
  <w:num w:numId="33" w16cid:durableId="1519811981">
    <w:abstractNumId w:val="18"/>
  </w:num>
  <w:num w:numId="34" w16cid:durableId="475954011">
    <w:abstractNumId w:val="16"/>
  </w:num>
  <w:num w:numId="35" w16cid:durableId="644579166">
    <w:abstractNumId w:val="5"/>
  </w:num>
  <w:num w:numId="36" w16cid:durableId="266620423">
    <w:abstractNumId w:val="0"/>
  </w:num>
  <w:num w:numId="37" w16cid:durableId="1290013034">
    <w:abstractNumId w:val="14"/>
  </w:num>
  <w:num w:numId="38" w16cid:durableId="894321004">
    <w:abstractNumId w:val="9"/>
  </w:num>
  <w:num w:numId="39" w16cid:durableId="320352255">
    <w:abstractNumId w:val="38"/>
  </w:num>
  <w:num w:numId="40" w16cid:durableId="922757882">
    <w:abstractNumId w:val="25"/>
  </w:num>
  <w:num w:numId="41" w16cid:durableId="578369925">
    <w:abstractNumId w:val="10"/>
  </w:num>
  <w:num w:numId="42" w16cid:durableId="171553945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3315"/>
    <w:rsid w:val="00034EA3"/>
    <w:rsid w:val="000354B7"/>
    <w:rsid w:val="00035756"/>
    <w:rsid w:val="00036A96"/>
    <w:rsid w:val="00040982"/>
    <w:rsid w:val="00041101"/>
    <w:rsid w:val="0004151E"/>
    <w:rsid w:val="00043AE0"/>
    <w:rsid w:val="00045587"/>
    <w:rsid w:val="00046D76"/>
    <w:rsid w:val="00047EC2"/>
    <w:rsid w:val="0005306D"/>
    <w:rsid w:val="000541EC"/>
    <w:rsid w:val="0005485E"/>
    <w:rsid w:val="00054A77"/>
    <w:rsid w:val="00055CA1"/>
    <w:rsid w:val="00055F7E"/>
    <w:rsid w:val="00055FF7"/>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6F1C"/>
    <w:rsid w:val="00077679"/>
    <w:rsid w:val="00077C68"/>
    <w:rsid w:val="000807C0"/>
    <w:rsid w:val="00080835"/>
    <w:rsid w:val="00082058"/>
    <w:rsid w:val="00083417"/>
    <w:rsid w:val="000843B5"/>
    <w:rsid w:val="00084B79"/>
    <w:rsid w:val="00084CFD"/>
    <w:rsid w:val="0008512B"/>
    <w:rsid w:val="00085672"/>
    <w:rsid w:val="00085EF8"/>
    <w:rsid w:val="0009132D"/>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68E"/>
    <w:rsid w:val="000D7FEA"/>
    <w:rsid w:val="000E2543"/>
    <w:rsid w:val="000E2EA4"/>
    <w:rsid w:val="000E301E"/>
    <w:rsid w:val="000E3AA4"/>
    <w:rsid w:val="000E5E34"/>
    <w:rsid w:val="000E6633"/>
    <w:rsid w:val="000E7FA4"/>
    <w:rsid w:val="000F0443"/>
    <w:rsid w:val="000F2567"/>
    <w:rsid w:val="000F2E0F"/>
    <w:rsid w:val="000F325F"/>
    <w:rsid w:val="000F36A2"/>
    <w:rsid w:val="000F3787"/>
    <w:rsid w:val="000F74D1"/>
    <w:rsid w:val="000F7BFF"/>
    <w:rsid w:val="001007A8"/>
    <w:rsid w:val="00103097"/>
    <w:rsid w:val="00103D0F"/>
    <w:rsid w:val="00104620"/>
    <w:rsid w:val="001065A6"/>
    <w:rsid w:val="001069B4"/>
    <w:rsid w:val="0011021F"/>
    <w:rsid w:val="0011199E"/>
    <w:rsid w:val="0011231C"/>
    <w:rsid w:val="001147D9"/>
    <w:rsid w:val="001233BF"/>
    <w:rsid w:val="00123B92"/>
    <w:rsid w:val="00124F41"/>
    <w:rsid w:val="00125183"/>
    <w:rsid w:val="00125935"/>
    <w:rsid w:val="00126E10"/>
    <w:rsid w:val="001272E0"/>
    <w:rsid w:val="00130790"/>
    <w:rsid w:val="001307C5"/>
    <w:rsid w:val="00131AB3"/>
    <w:rsid w:val="00131E88"/>
    <w:rsid w:val="00133403"/>
    <w:rsid w:val="00134108"/>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2A3"/>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5E59"/>
    <w:rsid w:val="00186AB4"/>
    <w:rsid w:val="001870DC"/>
    <w:rsid w:val="001870F6"/>
    <w:rsid w:val="00187E53"/>
    <w:rsid w:val="00190D03"/>
    <w:rsid w:val="0019123B"/>
    <w:rsid w:val="0019194C"/>
    <w:rsid w:val="0019194E"/>
    <w:rsid w:val="00191BA2"/>
    <w:rsid w:val="001925CC"/>
    <w:rsid w:val="00196960"/>
    <w:rsid w:val="00196C15"/>
    <w:rsid w:val="00196DAC"/>
    <w:rsid w:val="00197FF0"/>
    <w:rsid w:val="001A20C7"/>
    <w:rsid w:val="001A29E6"/>
    <w:rsid w:val="001A43F6"/>
    <w:rsid w:val="001A772E"/>
    <w:rsid w:val="001B059B"/>
    <w:rsid w:val="001B098B"/>
    <w:rsid w:val="001B1654"/>
    <w:rsid w:val="001B2309"/>
    <w:rsid w:val="001B3528"/>
    <w:rsid w:val="001B3D33"/>
    <w:rsid w:val="001B5A37"/>
    <w:rsid w:val="001C0C9C"/>
    <w:rsid w:val="001C4687"/>
    <w:rsid w:val="001C5DBB"/>
    <w:rsid w:val="001C69C6"/>
    <w:rsid w:val="001C769B"/>
    <w:rsid w:val="001D180D"/>
    <w:rsid w:val="001D2720"/>
    <w:rsid w:val="001D2CAC"/>
    <w:rsid w:val="001D3320"/>
    <w:rsid w:val="001D55E0"/>
    <w:rsid w:val="001D591F"/>
    <w:rsid w:val="001D7273"/>
    <w:rsid w:val="001E0394"/>
    <w:rsid w:val="001E0FD7"/>
    <w:rsid w:val="001E30D0"/>
    <w:rsid w:val="001E3A96"/>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244"/>
    <w:rsid w:val="00217592"/>
    <w:rsid w:val="002176F7"/>
    <w:rsid w:val="00220F2D"/>
    <w:rsid w:val="00221342"/>
    <w:rsid w:val="00223FD8"/>
    <w:rsid w:val="002245F5"/>
    <w:rsid w:val="00226D96"/>
    <w:rsid w:val="00227C15"/>
    <w:rsid w:val="00230528"/>
    <w:rsid w:val="00230B3A"/>
    <w:rsid w:val="00231864"/>
    <w:rsid w:val="0023431C"/>
    <w:rsid w:val="002366C2"/>
    <w:rsid w:val="0023793B"/>
    <w:rsid w:val="0024433B"/>
    <w:rsid w:val="002476E8"/>
    <w:rsid w:val="0024773A"/>
    <w:rsid w:val="002479AF"/>
    <w:rsid w:val="00247BED"/>
    <w:rsid w:val="00250329"/>
    <w:rsid w:val="002509BE"/>
    <w:rsid w:val="0025330B"/>
    <w:rsid w:val="00253910"/>
    <w:rsid w:val="00256436"/>
    <w:rsid w:val="002570E5"/>
    <w:rsid w:val="00257FD7"/>
    <w:rsid w:val="00260320"/>
    <w:rsid w:val="00260531"/>
    <w:rsid w:val="00260583"/>
    <w:rsid w:val="002612F8"/>
    <w:rsid w:val="00261DEA"/>
    <w:rsid w:val="00263670"/>
    <w:rsid w:val="00263E33"/>
    <w:rsid w:val="00263E89"/>
    <w:rsid w:val="0026486D"/>
    <w:rsid w:val="002657E4"/>
    <w:rsid w:val="00265A16"/>
    <w:rsid w:val="00265ED6"/>
    <w:rsid w:val="00266FB7"/>
    <w:rsid w:val="00270E5F"/>
    <w:rsid w:val="002711AB"/>
    <w:rsid w:val="00271632"/>
    <w:rsid w:val="002723FA"/>
    <w:rsid w:val="00272EB2"/>
    <w:rsid w:val="00273588"/>
    <w:rsid w:val="00275DDA"/>
    <w:rsid w:val="00276192"/>
    <w:rsid w:val="00276D87"/>
    <w:rsid w:val="00277A3A"/>
    <w:rsid w:val="00280057"/>
    <w:rsid w:val="0028042D"/>
    <w:rsid w:val="002819C2"/>
    <w:rsid w:val="00282394"/>
    <w:rsid w:val="00283819"/>
    <w:rsid w:val="002853C4"/>
    <w:rsid w:val="0028619E"/>
    <w:rsid w:val="00286460"/>
    <w:rsid w:val="00286E43"/>
    <w:rsid w:val="00287302"/>
    <w:rsid w:val="00287893"/>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445C"/>
    <w:rsid w:val="002B658D"/>
    <w:rsid w:val="002B7AA2"/>
    <w:rsid w:val="002C037B"/>
    <w:rsid w:val="002C0E66"/>
    <w:rsid w:val="002C240A"/>
    <w:rsid w:val="002C38BD"/>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E76FC"/>
    <w:rsid w:val="002F0DCF"/>
    <w:rsid w:val="002F0EF5"/>
    <w:rsid w:val="002F1716"/>
    <w:rsid w:val="002F3325"/>
    <w:rsid w:val="002F5050"/>
    <w:rsid w:val="002F5C98"/>
    <w:rsid w:val="002F6DD9"/>
    <w:rsid w:val="002F7524"/>
    <w:rsid w:val="0030025B"/>
    <w:rsid w:val="00301DC4"/>
    <w:rsid w:val="00302A42"/>
    <w:rsid w:val="00302D8E"/>
    <w:rsid w:val="003043F1"/>
    <w:rsid w:val="003058E8"/>
    <w:rsid w:val="003062B5"/>
    <w:rsid w:val="00306CCE"/>
    <w:rsid w:val="00310FBB"/>
    <w:rsid w:val="00311109"/>
    <w:rsid w:val="00315564"/>
    <w:rsid w:val="00320A28"/>
    <w:rsid w:val="003211F1"/>
    <w:rsid w:val="00321526"/>
    <w:rsid w:val="003217B0"/>
    <w:rsid w:val="003228F3"/>
    <w:rsid w:val="00323953"/>
    <w:rsid w:val="00324500"/>
    <w:rsid w:val="00324B7B"/>
    <w:rsid w:val="00324B99"/>
    <w:rsid w:val="00327915"/>
    <w:rsid w:val="003303E3"/>
    <w:rsid w:val="003306F3"/>
    <w:rsid w:val="00330759"/>
    <w:rsid w:val="003311CA"/>
    <w:rsid w:val="0033220B"/>
    <w:rsid w:val="003352BF"/>
    <w:rsid w:val="003363BD"/>
    <w:rsid w:val="00340A0F"/>
    <w:rsid w:val="0034219E"/>
    <w:rsid w:val="00342533"/>
    <w:rsid w:val="00342979"/>
    <w:rsid w:val="003432BF"/>
    <w:rsid w:val="003447C3"/>
    <w:rsid w:val="00345F86"/>
    <w:rsid w:val="00346692"/>
    <w:rsid w:val="003466CE"/>
    <w:rsid w:val="003525E4"/>
    <w:rsid w:val="00352A75"/>
    <w:rsid w:val="00352AEF"/>
    <w:rsid w:val="00355010"/>
    <w:rsid w:val="00360CB0"/>
    <w:rsid w:val="0036470A"/>
    <w:rsid w:val="003652C5"/>
    <w:rsid w:val="00365D75"/>
    <w:rsid w:val="00366F8C"/>
    <w:rsid w:val="0036745E"/>
    <w:rsid w:val="003675A6"/>
    <w:rsid w:val="00370AAF"/>
    <w:rsid w:val="00370B9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3B00"/>
    <w:rsid w:val="003B53A2"/>
    <w:rsid w:val="003B58AF"/>
    <w:rsid w:val="003C0C0D"/>
    <w:rsid w:val="003C1074"/>
    <w:rsid w:val="003C10F4"/>
    <w:rsid w:val="003C37BA"/>
    <w:rsid w:val="003C4D06"/>
    <w:rsid w:val="003C558E"/>
    <w:rsid w:val="003C61E9"/>
    <w:rsid w:val="003C6D0E"/>
    <w:rsid w:val="003C7052"/>
    <w:rsid w:val="003C7BF8"/>
    <w:rsid w:val="003D0F35"/>
    <w:rsid w:val="003D1627"/>
    <w:rsid w:val="003D349F"/>
    <w:rsid w:val="003D61AB"/>
    <w:rsid w:val="003D6D95"/>
    <w:rsid w:val="003E0640"/>
    <w:rsid w:val="003E1B66"/>
    <w:rsid w:val="003E44B4"/>
    <w:rsid w:val="003E473D"/>
    <w:rsid w:val="003E6B59"/>
    <w:rsid w:val="003E7384"/>
    <w:rsid w:val="003E7464"/>
    <w:rsid w:val="003F12F0"/>
    <w:rsid w:val="003F2B41"/>
    <w:rsid w:val="003F2BD6"/>
    <w:rsid w:val="003F3124"/>
    <w:rsid w:val="003F4232"/>
    <w:rsid w:val="003F42F9"/>
    <w:rsid w:val="003F4E1E"/>
    <w:rsid w:val="003F511E"/>
    <w:rsid w:val="003F7195"/>
    <w:rsid w:val="00400E8C"/>
    <w:rsid w:val="00404DAA"/>
    <w:rsid w:val="00407CD4"/>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37F38"/>
    <w:rsid w:val="00440445"/>
    <w:rsid w:val="0044126A"/>
    <w:rsid w:val="00442D52"/>
    <w:rsid w:val="00444D0C"/>
    <w:rsid w:val="004500AE"/>
    <w:rsid w:val="00450679"/>
    <w:rsid w:val="00451C2F"/>
    <w:rsid w:val="0045208B"/>
    <w:rsid w:val="004532D8"/>
    <w:rsid w:val="00453953"/>
    <w:rsid w:val="00454698"/>
    <w:rsid w:val="004556A3"/>
    <w:rsid w:val="004568D2"/>
    <w:rsid w:val="00461025"/>
    <w:rsid w:val="00461627"/>
    <w:rsid w:val="0046231B"/>
    <w:rsid w:val="004630A7"/>
    <w:rsid w:val="004639C3"/>
    <w:rsid w:val="00463D44"/>
    <w:rsid w:val="004667A3"/>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551B"/>
    <w:rsid w:val="004C608E"/>
    <w:rsid w:val="004C6BA6"/>
    <w:rsid w:val="004C7A9A"/>
    <w:rsid w:val="004D17F8"/>
    <w:rsid w:val="004D35C0"/>
    <w:rsid w:val="004D3B31"/>
    <w:rsid w:val="004D5257"/>
    <w:rsid w:val="004D5373"/>
    <w:rsid w:val="004E00E9"/>
    <w:rsid w:val="004E3AF4"/>
    <w:rsid w:val="004E4C99"/>
    <w:rsid w:val="004E4E36"/>
    <w:rsid w:val="004E5162"/>
    <w:rsid w:val="004E572D"/>
    <w:rsid w:val="004E6680"/>
    <w:rsid w:val="004E71BC"/>
    <w:rsid w:val="004F0B58"/>
    <w:rsid w:val="004F1245"/>
    <w:rsid w:val="004F1828"/>
    <w:rsid w:val="004F200B"/>
    <w:rsid w:val="004F2BAC"/>
    <w:rsid w:val="004F2FDC"/>
    <w:rsid w:val="004F5F8B"/>
    <w:rsid w:val="004F7688"/>
    <w:rsid w:val="004F78CE"/>
    <w:rsid w:val="004F7C8A"/>
    <w:rsid w:val="00504298"/>
    <w:rsid w:val="0050621F"/>
    <w:rsid w:val="00506FBD"/>
    <w:rsid w:val="005071D9"/>
    <w:rsid w:val="0050739E"/>
    <w:rsid w:val="0050775C"/>
    <w:rsid w:val="00510582"/>
    <w:rsid w:val="005123F7"/>
    <w:rsid w:val="00512C70"/>
    <w:rsid w:val="00512F62"/>
    <w:rsid w:val="00515B28"/>
    <w:rsid w:val="005170D3"/>
    <w:rsid w:val="0051723C"/>
    <w:rsid w:val="00517258"/>
    <w:rsid w:val="005176DE"/>
    <w:rsid w:val="00517853"/>
    <w:rsid w:val="0052011F"/>
    <w:rsid w:val="00521E99"/>
    <w:rsid w:val="00522BF4"/>
    <w:rsid w:val="00524000"/>
    <w:rsid w:val="00525765"/>
    <w:rsid w:val="00525BF8"/>
    <w:rsid w:val="00526971"/>
    <w:rsid w:val="005269B7"/>
    <w:rsid w:val="005276AA"/>
    <w:rsid w:val="00534546"/>
    <w:rsid w:val="00534B0B"/>
    <w:rsid w:val="005353AB"/>
    <w:rsid w:val="00535AAE"/>
    <w:rsid w:val="00535ACC"/>
    <w:rsid w:val="00540C6E"/>
    <w:rsid w:val="005419CB"/>
    <w:rsid w:val="00541A96"/>
    <w:rsid w:val="00544675"/>
    <w:rsid w:val="00545079"/>
    <w:rsid w:val="00550C64"/>
    <w:rsid w:val="00551F4C"/>
    <w:rsid w:val="00556E70"/>
    <w:rsid w:val="0055709E"/>
    <w:rsid w:val="005570F6"/>
    <w:rsid w:val="005600D6"/>
    <w:rsid w:val="00560767"/>
    <w:rsid w:val="0056088D"/>
    <w:rsid w:val="0056237B"/>
    <w:rsid w:val="00562498"/>
    <w:rsid w:val="005631A7"/>
    <w:rsid w:val="00563274"/>
    <w:rsid w:val="005637A2"/>
    <w:rsid w:val="00564D0E"/>
    <w:rsid w:val="00564E4E"/>
    <w:rsid w:val="00566A40"/>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6F22"/>
    <w:rsid w:val="005A7263"/>
    <w:rsid w:val="005B0AFE"/>
    <w:rsid w:val="005B0CA1"/>
    <w:rsid w:val="005B1BF6"/>
    <w:rsid w:val="005B37A8"/>
    <w:rsid w:val="005B507F"/>
    <w:rsid w:val="005B546A"/>
    <w:rsid w:val="005B600B"/>
    <w:rsid w:val="005B7D5C"/>
    <w:rsid w:val="005C17E0"/>
    <w:rsid w:val="005C4602"/>
    <w:rsid w:val="005C5DA7"/>
    <w:rsid w:val="005C6EDB"/>
    <w:rsid w:val="005D040D"/>
    <w:rsid w:val="005D16C6"/>
    <w:rsid w:val="005D1A4C"/>
    <w:rsid w:val="005D235A"/>
    <w:rsid w:val="005D2654"/>
    <w:rsid w:val="005D317C"/>
    <w:rsid w:val="005D42B3"/>
    <w:rsid w:val="005D58ED"/>
    <w:rsid w:val="005D5F79"/>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397"/>
    <w:rsid w:val="00603F8E"/>
    <w:rsid w:val="00604815"/>
    <w:rsid w:val="0060737E"/>
    <w:rsid w:val="00612275"/>
    <w:rsid w:val="006122C6"/>
    <w:rsid w:val="00613FD5"/>
    <w:rsid w:val="00616B29"/>
    <w:rsid w:val="00617C55"/>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6C43"/>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6CE5"/>
    <w:rsid w:val="00667342"/>
    <w:rsid w:val="00667D35"/>
    <w:rsid w:val="0067339B"/>
    <w:rsid w:val="00674672"/>
    <w:rsid w:val="006749BE"/>
    <w:rsid w:val="00674A31"/>
    <w:rsid w:val="00675842"/>
    <w:rsid w:val="0068247D"/>
    <w:rsid w:val="00683A80"/>
    <w:rsid w:val="00684D70"/>
    <w:rsid w:val="00686836"/>
    <w:rsid w:val="00691639"/>
    <w:rsid w:val="00691D86"/>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3DDB"/>
    <w:rsid w:val="006C5B81"/>
    <w:rsid w:val="006C6F4C"/>
    <w:rsid w:val="006D2010"/>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365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BED"/>
    <w:rsid w:val="007851D7"/>
    <w:rsid w:val="007934EA"/>
    <w:rsid w:val="00795787"/>
    <w:rsid w:val="00796340"/>
    <w:rsid w:val="00797FBA"/>
    <w:rsid w:val="007A0A59"/>
    <w:rsid w:val="007A1092"/>
    <w:rsid w:val="007A118A"/>
    <w:rsid w:val="007A27E3"/>
    <w:rsid w:val="007A3C6E"/>
    <w:rsid w:val="007A5AE0"/>
    <w:rsid w:val="007A5B70"/>
    <w:rsid w:val="007A6048"/>
    <w:rsid w:val="007A73A4"/>
    <w:rsid w:val="007B0739"/>
    <w:rsid w:val="007B0C4D"/>
    <w:rsid w:val="007B2821"/>
    <w:rsid w:val="007B2D94"/>
    <w:rsid w:val="007B3A36"/>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4BD1"/>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509"/>
    <w:rsid w:val="007F389B"/>
    <w:rsid w:val="007F39E8"/>
    <w:rsid w:val="007F42F7"/>
    <w:rsid w:val="007F5A72"/>
    <w:rsid w:val="007F628A"/>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AFE"/>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1DFD"/>
    <w:rsid w:val="00872187"/>
    <w:rsid w:val="00872263"/>
    <w:rsid w:val="008722C6"/>
    <w:rsid w:val="00873A9B"/>
    <w:rsid w:val="00880478"/>
    <w:rsid w:val="008809F7"/>
    <w:rsid w:val="00880B5D"/>
    <w:rsid w:val="008815D9"/>
    <w:rsid w:val="008833CD"/>
    <w:rsid w:val="00883ECB"/>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16B6"/>
    <w:rsid w:val="008C1CCA"/>
    <w:rsid w:val="008C2840"/>
    <w:rsid w:val="008C3702"/>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E72BB"/>
    <w:rsid w:val="008F03BB"/>
    <w:rsid w:val="008F1752"/>
    <w:rsid w:val="008F197A"/>
    <w:rsid w:val="008F1C98"/>
    <w:rsid w:val="008F2245"/>
    <w:rsid w:val="008F3A68"/>
    <w:rsid w:val="008F49AC"/>
    <w:rsid w:val="008F49DB"/>
    <w:rsid w:val="008F5738"/>
    <w:rsid w:val="008F5CE4"/>
    <w:rsid w:val="008F631C"/>
    <w:rsid w:val="009002AB"/>
    <w:rsid w:val="0090118B"/>
    <w:rsid w:val="009043E3"/>
    <w:rsid w:val="00904C12"/>
    <w:rsid w:val="00906061"/>
    <w:rsid w:val="009069F1"/>
    <w:rsid w:val="009077A4"/>
    <w:rsid w:val="00907B74"/>
    <w:rsid w:val="00910498"/>
    <w:rsid w:val="00910F88"/>
    <w:rsid w:val="0091189F"/>
    <w:rsid w:val="00911D93"/>
    <w:rsid w:val="0091242C"/>
    <w:rsid w:val="00914524"/>
    <w:rsid w:val="00914F6D"/>
    <w:rsid w:val="00917578"/>
    <w:rsid w:val="0092104E"/>
    <w:rsid w:val="009230A2"/>
    <w:rsid w:val="0092422A"/>
    <w:rsid w:val="00925927"/>
    <w:rsid w:val="00925BE6"/>
    <w:rsid w:val="00926B55"/>
    <w:rsid w:val="00930310"/>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262"/>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62"/>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754"/>
    <w:rsid w:val="009F3DDD"/>
    <w:rsid w:val="009F4096"/>
    <w:rsid w:val="009F5B19"/>
    <w:rsid w:val="009F6537"/>
    <w:rsid w:val="009F70BB"/>
    <w:rsid w:val="00A002A3"/>
    <w:rsid w:val="00A00FA1"/>
    <w:rsid w:val="00A020AE"/>
    <w:rsid w:val="00A02941"/>
    <w:rsid w:val="00A02F28"/>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46EAC"/>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1FF"/>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1464"/>
    <w:rsid w:val="00AB3AB3"/>
    <w:rsid w:val="00AB41A9"/>
    <w:rsid w:val="00AB5A56"/>
    <w:rsid w:val="00AB79C1"/>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0F01"/>
    <w:rsid w:val="00AE4900"/>
    <w:rsid w:val="00AE4DC2"/>
    <w:rsid w:val="00AE71EB"/>
    <w:rsid w:val="00AE77EA"/>
    <w:rsid w:val="00AF1748"/>
    <w:rsid w:val="00AF4550"/>
    <w:rsid w:val="00AF4A38"/>
    <w:rsid w:val="00AF540B"/>
    <w:rsid w:val="00AF5EB6"/>
    <w:rsid w:val="00AF7307"/>
    <w:rsid w:val="00AF7ED9"/>
    <w:rsid w:val="00B010B2"/>
    <w:rsid w:val="00B03458"/>
    <w:rsid w:val="00B034DD"/>
    <w:rsid w:val="00B07BA7"/>
    <w:rsid w:val="00B07CA0"/>
    <w:rsid w:val="00B121F2"/>
    <w:rsid w:val="00B15AB6"/>
    <w:rsid w:val="00B15F83"/>
    <w:rsid w:val="00B16BF0"/>
    <w:rsid w:val="00B17D15"/>
    <w:rsid w:val="00B17E30"/>
    <w:rsid w:val="00B20E0B"/>
    <w:rsid w:val="00B21746"/>
    <w:rsid w:val="00B2216A"/>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67D3B"/>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6E56"/>
    <w:rsid w:val="00B97C56"/>
    <w:rsid w:val="00BA0050"/>
    <w:rsid w:val="00BA080B"/>
    <w:rsid w:val="00BA1205"/>
    <w:rsid w:val="00BA1489"/>
    <w:rsid w:val="00BA26B1"/>
    <w:rsid w:val="00BA26DC"/>
    <w:rsid w:val="00BA2D8D"/>
    <w:rsid w:val="00BA3842"/>
    <w:rsid w:val="00BA3DFD"/>
    <w:rsid w:val="00BA43B3"/>
    <w:rsid w:val="00BA4FC7"/>
    <w:rsid w:val="00BA504D"/>
    <w:rsid w:val="00BA5245"/>
    <w:rsid w:val="00BA6A15"/>
    <w:rsid w:val="00BA73F5"/>
    <w:rsid w:val="00BA7C2B"/>
    <w:rsid w:val="00BB25C6"/>
    <w:rsid w:val="00BB7248"/>
    <w:rsid w:val="00BB7F55"/>
    <w:rsid w:val="00BC0340"/>
    <w:rsid w:val="00BC2413"/>
    <w:rsid w:val="00BC2A64"/>
    <w:rsid w:val="00BC2CD7"/>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364F"/>
    <w:rsid w:val="00BF569D"/>
    <w:rsid w:val="00BF6C9A"/>
    <w:rsid w:val="00C0034A"/>
    <w:rsid w:val="00C03D16"/>
    <w:rsid w:val="00C03F4E"/>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569A3"/>
    <w:rsid w:val="00C62F3E"/>
    <w:rsid w:val="00C64258"/>
    <w:rsid w:val="00C662B3"/>
    <w:rsid w:val="00C6735F"/>
    <w:rsid w:val="00C73D40"/>
    <w:rsid w:val="00C73F22"/>
    <w:rsid w:val="00C7720C"/>
    <w:rsid w:val="00C821BC"/>
    <w:rsid w:val="00C837C0"/>
    <w:rsid w:val="00C84310"/>
    <w:rsid w:val="00C85EEA"/>
    <w:rsid w:val="00C85F31"/>
    <w:rsid w:val="00C85F9B"/>
    <w:rsid w:val="00C87006"/>
    <w:rsid w:val="00C87625"/>
    <w:rsid w:val="00C906D0"/>
    <w:rsid w:val="00C90B18"/>
    <w:rsid w:val="00C9350E"/>
    <w:rsid w:val="00C93B56"/>
    <w:rsid w:val="00C9409E"/>
    <w:rsid w:val="00C94201"/>
    <w:rsid w:val="00C97D7B"/>
    <w:rsid w:val="00CA3CAB"/>
    <w:rsid w:val="00CA427C"/>
    <w:rsid w:val="00CA57DC"/>
    <w:rsid w:val="00CA6547"/>
    <w:rsid w:val="00CA7BE1"/>
    <w:rsid w:val="00CB0378"/>
    <w:rsid w:val="00CB1034"/>
    <w:rsid w:val="00CB104A"/>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6276"/>
    <w:rsid w:val="00D07E4A"/>
    <w:rsid w:val="00D07EF3"/>
    <w:rsid w:val="00D10C22"/>
    <w:rsid w:val="00D1166C"/>
    <w:rsid w:val="00D11F52"/>
    <w:rsid w:val="00D14179"/>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3B2"/>
    <w:rsid w:val="00D4496B"/>
    <w:rsid w:val="00D45841"/>
    <w:rsid w:val="00D46941"/>
    <w:rsid w:val="00D470A3"/>
    <w:rsid w:val="00D50A91"/>
    <w:rsid w:val="00D50B2C"/>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3695"/>
    <w:rsid w:val="00D9404D"/>
    <w:rsid w:val="00D94956"/>
    <w:rsid w:val="00D9554B"/>
    <w:rsid w:val="00D9675F"/>
    <w:rsid w:val="00DA045D"/>
    <w:rsid w:val="00DA0629"/>
    <w:rsid w:val="00DA0B20"/>
    <w:rsid w:val="00DA2C97"/>
    <w:rsid w:val="00DA31BD"/>
    <w:rsid w:val="00DA3810"/>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3332"/>
    <w:rsid w:val="00DC466C"/>
    <w:rsid w:val="00DC6945"/>
    <w:rsid w:val="00DC7E0A"/>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242F"/>
    <w:rsid w:val="00DF3092"/>
    <w:rsid w:val="00DF3CCD"/>
    <w:rsid w:val="00DF45DB"/>
    <w:rsid w:val="00DF55F3"/>
    <w:rsid w:val="00DF5C90"/>
    <w:rsid w:val="00DF7715"/>
    <w:rsid w:val="00DF79DC"/>
    <w:rsid w:val="00DF7FAC"/>
    <w:rsid w:val="00E00A63"/>
    <w:rsid w:val="00E01D69"/>
    <w:rsid w:val="00E033C8"/>
    <w:rsid w:val="00E04716"/>
    <w:rsid w:val="00E04F0A"/>
    <w:rsid w:val="00E04FF2"/>
    <w:rsid w:val="00E06C7F"/>
    <w:rsid w:val="00E1112A"/>
    <w:rsid w:val="00E1131F"/>
    <w:rsid w:val="00E12985"/>
    <w:rsid w:val="00E1307E"/>
    <w:rsid w:val="00E150F4"/>
    <w:rsid w:val="00E23299"/>
    <w:rsid w:val="00E23D67"/>
    <w:rsid w:val="00E24456"/>
    <w:rsid w:val="00E246B7"/>
    <w:rsid w:val="00E25C47"/>
    <w:rsid w:val="00E30106"/>
    <w:rsid w:val="00E3078D"/>
    <w:rsid w:val="00E33016"/>
    <w:rsid w:val="00E33494"/>
    <w:rsid w:val="00E36AA2"/>
    <w:rsid w:val="00E37DB9"/>
    <w:rsid w:val="00E403E0"/>
    <w:rsid w:val="00E404A5"/>
    <w:rsid w:val="00E41B57"/>
    <w:rsid w:val="00E4322F"/>
    <w:rsid w:val="00E449A9"/>
    <w:rsid w:val="00E455E0"/>
    <w:rsid w:val="00E45EDD"/>
    <w:rsid w:val="00E4648B"/>
    <w:rsid w:val="00E47AFB"/>
    <w:rsid w:val="00E47B92"/>
    <w:rsid w:val="00E500AE"/>
    <w:rsid w:val="00E51E91"/>
    <w:rsid w:val="00E51FBA"/>
    <w:rsid w:val="00E524FB"/>
    <w:rsid w:val="00E53FD3"/>
    <w:rsid w:val="00E5429A"/>
    <w:rsid w:val="00E54783"/>
    <w:rsid w:val="00E54EE5"/>
    <w:rsid w:val="00E55369"/>
    <w:rsid w:val="00E56560"/>
    <w:rsid w:val="00E574AC"/>
    <w:rsid w:val="00E62625"/>
    <w:rsid w:val="00E6350C"/>
    <w:rsid w:val="00E638B7"/>
    <w:rsid w:val="00E63A84"/>
    <w:rsid w:val="00E64553"/>
    <w:rsid w:val="00E6536A"/>
    <w:rsid w:val="00E65690"/>
    <w:rsid w:val="00E66009"/>
    <w:rsid w:val="00E6697E"/>
    <w:rsid w:val="00E66BDD"/>
    <w:rsid w:val="00E70747"/>
    <w:rsid w:val="00E7279D"/>
    <w:rsid w:val="00E72BB2"/>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389E"/>
    <w:rsid w:val="00E941B3"/>
    <w:rsid w:val="00E942F4"/>
    <w:rsid w:val="00E94FB3"/>
    <w:rsid w:val="00E95738"/>
    <w:rsid w:val="00EA0CD2"/>
    <w:rsid w:val="00EA20D7"/>
    <w:rsid w:val="00EA2B9C"/>
    <w:rsid w:val="00EA31C3"/>
    <w:rsid w:val="00EA618E"/>
    <w:rsid w:val="00EA73DE"/>
    <w:rsid w:val="00EB0BE3"/>
    <w:rsid w:val="00EB0C7F"/>
    <w:rsid w:val="00EB2BAC"/>
    <w:rsid w:val="00EB3427"/>
    <w:rsid w:val="00EB403D"/>
    <w:rsid w:val="00EB44AB"/>
    <w:rsid w:val="00EB4C86"/>
    <w:rsid w:val="00EB538A"/>
    <w:rsid w:val="00EB575F"/>
    <w:rsid w:val="00EB7813"/>
    <w:rsid w:val="00EC137F"/>
    <w:rsid w:val="00EC1BFD"/>
    <w:rsid w:val="00EC1FA6"/>
    <w:rsid w:val="00EC2B52"/>
    <w:rsid w:val="00EC2C3D"/>
    <w:rsid w:val="00EC3FD6"/>
    <w:rsid w:val="00EC49AF"/>
    <w:rsid w:val="00EC4D3A"/>
    <w:rsid w:val="00EC5F37"/>
    <w:rsid w:val="00EC6960"/>
    <w:rsid w:val="00EC6CBB"/>
    <w:rsid w:val="00EC73A2"/>
    <w:rsid w:val="00EC7EFF"/>
    <w:rsid w:val="00ED0FC6"/>
    <w:rsid w:val="00ED1F27"/>
    <w:rsid w:val="00ED20A0"/>
    <w:rsid w:val="00ED3049"/>
    <w:rsid w:val="00ED4BC3"/>
    <w:rsid w:val="00ED504E"/>
    <w:rsid w:val="00ED5CD9"/>
    <w:rsid w:val="00ED5F70"/>
    <w:rsid w:val="00EE0092"/>
    <w:rsid w:val="00EE0A7C"/>
    <w:rsid w:val="00EE184C"/>
    <w:rsid w:val="00EE5C81"/>
    <w:rsid w:val="00EF0864"/>
    <w:rsid w:val="00EF1258"/>
    <w:rsid w:val="00EF1519"/>
    <w:rsid w:val="00EF19B1"/>
    <w:rsid w:val="00EF1AAE"/>
    <w:rsid w:val="00EF3090"/>
    <w:rsid w:val="00EF3759"/>
    <w:rsid w:val="00EF3E0E"/>
    <w:rsid w:val="00EF3F31"/>
    <w:rsid w:val="00EF4409"/>
    <w:rsid w:val="00EF56DB"/>
    <w:rsid w:val="00EF5A64"/>
    <w:rsid w:val="00EF5EFE"/>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D13"/>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5978"/>
    <w:rsid w:val="00F97957"/>
    <w:rsid w:val="00FA1D39"/>
    <w:rsid w:val="00FA2078"/>
    <w:rsid w:val="00FA230D"/>
    <w:rsid w:val="00FA72A2"/>
    <w:rsid w:val="00FB4151"/>
    <w:rsid w:val="00FB42B0"/>
    <w:rsid w:val="00FB4814"/>
    <w:rsid w:val="00FB5579"/>
    <w:rsid w:val="00FC1240"/>
    <w:rsid w:val="00FC233B"/>
    <w:rsid w:val="00FC288B"/>
    <w:rsid w:val="00FC4337"/>
    <w:rsid w:val="00FC48DD"/>
    <w:rsid w:val="00FC4B75"/>
    <w:rsid w:val="00FC60AC"/>
    <w:rsid w:val="00FC683F"/>
    <w:rsid w:val="00FD11B6"/>
    <w:rsid w:val="00FD37F4"/>
    <w:rsid w:val="00FD620A"/>
    <w:rsid w:val="00FD75A2"/>
    <w:rsid w:val="00FD7642"/>
    <w:rsid w:val="00FE0336"/>
    <w:rsid w:val="00FE08E9"/>
    <w:rsid w:val="00FE1847"/>
    <w:rsid w:val="00FE1C2C"/>
    <w:rsid w:val="00FE1F4A"/>
    <w:rsid w:val="00FE2955"/>
    <w:rsid w:val="00FE3FF7"/>
    <w:rsid w:val="00FE43C6"/>
    <w:rsid w:val="00FE45D7"/>
    <w:rsid w:val="00FE5061"/>
    <w:rsid w:val="00FE70E2"/>
    <w:rsid w:val="00FE737E"/>
    <w:rsid w:val="00FF03AA"/>
    <w:rsid w:val="00FF1F2C"/>
    <w:rsid w:val="00FF2731"/>
    <w:rsid w:val="00FF3712"/>
    <w:rsid w:val="00FF498B"/>
    <w:rsid w:val="00FF4BCE"/>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18AC560-004A-41B5-9CDA-A030B81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309">
      <w:bodyDiv w:val="1"/>
      <w:marLeft w:val="0"/>
      <w:marRight w:val="0"/>
      <w:marTop w:val="0"/>
      <w:marBottom w:val="0"/>
      <w:divBdr>
        <w:top w:val="none" w:sz="0" w:space="0" w:color="auto"/>
        <w:left w:val="none" w:sz="0" w:space="0" w:color="auto"/>
        <w:bottom w:val="none" w:sz="0" w:space="0" w:color="auto"/>
        <w:right w:val="none" w:sz="0" w:space="0" w:color="auto"/>
      </w:divBdr>
    </w:div>
    <w:div w:id="169106634">
      <w:bodyDiv w:val="1"/>
      <w:marLeft w:val="0"/>
      <w:marRight w:val="0"/>
      <w:marTop w:val="0"/>
      <w:marBottom w:val="0"/>
      <w:divBdr>
        <w:top w:val="none" w:sz="0" w:space="0" w:color="auto"/>
        <w:left w:val="none" w:sz="0" w:space="0" w:color="auto"/>
        <w:bottom w:val="none" w:sz="0" w:space="0" w:color="auto"/>
        <w:right w:val="none" w:sz="0" w:space="0" w:color="auto"/>
      </w:divBdr>
      <w:divsChild>
        <w:div w:id="778912752">
          <w:marLeft w:val="0"/>
          <w:marRight w:val="0"/>
          <w:marTop w:val="0"/>
          <w:marBottom w:val="0"/>
          <w:divBdr>
            <w:top w:val="none" w:sz="0" w:space="0" w:color="auto"/>
            <w:left w:val="none" w:sz="0" w:space="0" w:color="auto"/>
            <w:bottom w:val="none" w:sz="0" w:space="0" w:color="auto"/>
            <w:right w:val="none" w:sz="0" w:space="0" w:color="auto"/>
          </w:divBdr>
        </w:div>
        <w:div w:id="1673293118">
          <w:marLeft w:val="0"/>
          <w:marRight w:val="0"/>
          <w:marTop w:val="0"/>
          <w:marBottom w:val="0"/>
          <w:divBdr>
            <w:top w:val="none" w:sz="0" w:space="0" w:color="auto"/>
            <w:left w:val="none" w:sz="0" w:space="0" w:color="auto"/>
            <w:bottom w:val="none" w:sz="0" w:space="0" w:color="auto"/>
            <w:right w:val="none" w:sz="0" w:space="0" w:color="auto"/>
          </w:divBdr>
        </w:div>
        <w:div w:id="253056774">
          <w:marLeft w:val="0"/>
          <w:marRight w:val="0"/>
          <w:marTop w:val="0"/>
          <w:marBottom w:val="0"/>
          <w:divBdr>
            <w:top w:val="none" w:sz="0" w:space="0" w:color="auto"/>
            <w:left w:val="none" w:sz="0" w:space="0" w:color="auto"/>
            <w:bottom w:val="none" w:sz="0" w:space="0" w:color="auto"/>
            <w:right w:val="none" w:sz="0" w:space="0" w:color="auto"/>
          </w:divBdr>
        </w:div>
        <w:div w:id="291402532">
          <w:marLeft w:val="0"/>
          <w:marRight w:val="0"/>
          <w:marTop w:val="0"/>
          <w:marBottom w:val="0"/>
          <w:divBdr>
            <w:top w:val="none" w:sz="0" w:space="0" w:color="auto"/>
            <w:left w:val="none" w:sz="0" w:space="0" w:color="auto"/>
            <w:bottom w:val="none" w:sz="0" w:space="0" w:color="auto"/>
            <w:right w:val="none" w:sz="0" w:space="0" w:color="auto"/>
          </w:divBdr>
        </w:div>
        <w:div w:id="1539901264">
          <w:marLeft w:val="0"/>
          <w:marRight w:val="0"/>
          <w:marTop w:val="0"/>
          <w:marBottom w:val="0"/>
          <w:divBdr>
            <w:top w:val="none" w:sz="0" w:space="0" w:color="auto"/>
            <w:left w:val="none" w:sz="0" w:space="0" w:color="auto"/>
            <w:bottom w:val="none" w:sz="0" w:space="0" w:color="auto"/>
            <w:right w:val="none" w:sz="0" w:space="0" w:color="auto"/>
          </w:divBdr>
        </w:div>
        <w:div w:id="186867649">
          <w:marLeft w:val="0"/>
          <w:marRight w:val="0"/>
          <w:marTop w:val="0"/>
          <w:marBottom w:val="0"/>
          <w:divBdr>
            <w:top w:val="none" w:sz="0" w:space="0" w:color="auto"/>
            <w:left w:val="none" w:sz="0" w:space="0" w:color="auto"/>
            <w:bottom w:val="none" w:sz="0" w:space="0" w:color="auto"/>
            <w:right w:val="none" w:sz="0" w:space="0" w:color="auto"/>
          </w:divBdr>
        </w:div>
        <w:div w:id="1042831474">
          <w:marLeft w:val="0"/>
          <w:marRight w:val="0"/>
          <w:marTop w:val="0"/>
          <w:marBottom w:val="0"/>
          <w:divBdr>
            <w:top w:val="none" w:sz="0" w:space="0" w:color="auto"/>
            <w:left w:val="none" w:sz="0" w:space="0" w:color="auto"/>
            <w:bottom w:val="none" w:sz="0" w:space="0" w:color="auto"/>
            <w:right w:val="none" w:sz="0" w:space="0" w:color="auto"/>
          </w:divBdr>
        </w:div>
        <w:div w:id="648629000">
          <w:marLeft w:val="0"/>
          <w:marRight w:val="0"/>
          <w:marTop w:val="0"/>
          <w:marBottom w:val="0"/>
          <w:divBdr>
            <w:top w:val="none" w:sz="0" w:space="0" w:color="auto"/>
            <w:left w:val="none" w:sz="0" w:space="0" w:color="auto"/>
            <w:bottom w:val="none" w:sz="0" w:space="0" w:color="auto"/>
            <w:right w:val="none" w:sz="0" w:space="0" w:color="auto"/>
          </w:divBdr>
        </w:div>
        <w:div w:id="13966323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17879928">
      <w:bodyDiv w:val="1"/>
      <w:marLeft w:val="0"/>
      <w:marRight w:val="0"/>
      <w:marTop w:val="0"/>
      <w:marBottom w:val="0"/>
      <w:divBdr>
        <w:top w:val="none" w:sz="0" w:space="0" w:color="auto"/>
        <w:left w:val="none" w:sz="0" w:space="0" w:color="auto"/>
        <w:bottom w:val="none" w:sz="0" w:space="0" w:color="auto"/>
        <w:right w:val="none" w:sz="0" w:space="0" w:color="auto"/>
      </w:divBdr>
      <w:divsChild>
        <w:div w:id="186257461">
          <w:marLeft w:val="0"/>
          <w:marRight w:val="0"/>
          <w:marTop w:val="0"/>
          <w:marBottom w:val="0"/>
          <w:divBdr>
            <w:top w:val="none" w:sz="0" w:space="0" w:color="auto"/>
            <w:left w:val="none" w:sz="0" w:space="0" w:color="auto"/>
            <w:bottom w:val="none" w:sz="0" w:space="0" w:color="auto"/>
            <w:right w:val="none" w:sz="0" w:space="0" w:color="auto"/>
          </w:divBdr>
        </w:div>
        <w:div w:id="1165903892">
          <w:marLeft w:val="0"/>
          <w:marRight w:val="0"/>
          <w:marTop w:val="0"/>
          <w:marBottom w:val="0"/>
          <w:divBdr>
            <w:top w:val="none" w:sz="0" w:space="0" w:color="auto"/>
            <w:left w:val="none" w:sz="0" w:space="0" w:color="auto"/>
            <w:bottom w:val="none" w:sz="0" w:space="0" w:color="auto"/>
            <w:right w:val="none" w:sz="0" w:space="0" w:color="auto"/>
          </w:divBdr>
        </w:div>
        <w:div w:id="1348827597">
          <w:marLeft w:val="0"/>
          <w:marRight w:val="0"/>
          <w:marTop w:val="0"/>
          <w:marBottom w:val="0"/>
          <w:divBdr>
            <w:top w:val="none" w:sz="0" w:space="0" w:color="auto"/>
            <w:left w:val="none" w:sz="0" w:space="0" w:color="auto"/>
            <w:bottom w:val="none" w:sz="0" w:space="0" w:color="auto"/>
            <w:right w:val="none" w:sz="0" w:space="0" w:color="auto"/>
          </w:divBdr>
        </w:div>
        <w:div w:id="1550343858">
          <w:marLeft w:val="0"/>
          <w:marRight w:val="0"/>
          <w:marTop w:val="0"/>
          <w:marBottom w:val="0"/>
          <w:divBdr>
            <w:top w:val="none" w:sz="0" w:space="0" w:color="auto"/>
            <w:left w:val="none" w:sz="0" w:space="0" w:color="auto"/>
            <w:bottom w:val="none" w:sz="0" w:space="0" w:color="auto"/>
            <w:right w:val="none" w:sz="0" w:space="0" w:color="auto"/>
          </w:divBdr>
        </w:div>
        <w:div w:id="2136024846">
          <w:marLeft w:val="0"/>
          <w:marRight w:val="0"/>
          <w:marTop w:val="0"/>
          <w:marBottom w:val="0"/>
          <w:divBdr>
            <w:top w:val="none" w:sz="0" w:space="0" w:color="auto"/>
            <w:left w:val="none" w:sz="0" w:space="0" w:color="auto"/>
            <w:bottom w:val="none" w:sz="0" w:space="0" w:color="auto"/>
            <w:right w:val="none" w:sz="0" w:space="0" w:color="auto"/>
          </w:divBdr>
        </w:div>
        <w:div w:id="1449740314">
          <w:marLeft w:val="0"/>
          <w:marRight w:val="0"/>
          <w:marTop w:val="0"/>
          <w:marBottom w:val="0"/>
          <w:divBdr>
            <w:top w:val="none" w:sz="0" w:space="0" w:color="auto"/>
            <w:left w:val="none" w:sz="0" w:space="0" w:color="auto"/>
            <w:bottom w:val="none" w:sz="0" w:space="0" w:color="auto"/>
            <w:right w:val="none" w:sz="0" w:space="0" w:color="auto"/>
          </w:divBdr>
        </w:div>
        <w:div w:id="1171337727">
          <w:marLeft w:val="0"/>
          <w:marRight w:val="0"/>
          <w:marTop w:val="0"/>
          <w:marBottom w:val="0"/>
          <w:divBdr>
            <w:top w:val="none" w:sz="0" w:space="0" w:color="auto"/>
            <w:left w:val="none" w:sz="0" w:space="0" w:color="auto"/>
            <w:bottom w:val="none" w:sz="0" w:space="0" w:color="auto"/>
            <w:right w:val="none" w:sz="0" w:space="0" w:color="auto"/>
          </w:divBdr>
        </w:div>
        <w:div w:id="549683192">
          <w:marLeft w:val="0"/>
          <w:marRight w:val="0"/>
          <w:marTop w:val="0"/>
          <w:marBottom w:val="0"/>
          <w:divBdr>
            <w:top w:val="none" w:sz="0" w:space="0" w:color="auto"/>
            <w:left w:val="none" w:sz="0" w:space="0" w:color="auto"/>
            <w:bottom w:val="none" w:sz="0" w:space="0" w:color="auto"/>
            <w:right w:val="none" w:sz="0" w:space="0" w:color="auto"/>
          </w:divBdr>
        </w:div>
        <w:div w:id="144823419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3711479">
      <w:bodyDiv w:val="1"/>
      <w:marLeft w:val="0"/>
      <w:marRight w:val="0"/>
      <w:marTop w:val="0"/>
      <w:marBottom w:val="0"/>
      <w:divBdr>
        <w:top w:val="none" w:sz="0" w:space="0" w:color="auto"/>
        <w:left w:val="none" w:sz="0" w:space="0" w:color="auto"/>
        <w:bottom w:val="none" w:sz="0" w:space="0" w:color="auto"/>
        <w:right w:val="none" w:sz="0" w:space="0" w:color="auto"/>
      </w:divBdr>
      <w:divsChild>
        <w:div w:id="1427965747">
          <w:marLeft w:val="0"/>
          <w:marRight w:val="0"/>
          <w:marTop w:val="0"/>
          <w:marBottom w:val="0"/>
          <w:divBdr>
            <w:top w:val="none" w:sz="0" w:space="0" w:color="auto"/>
            <w:left w:val="none" w:sz="0" w:space="0" w:color="auto"/>
            <w:bottom w:val="none" w:sz="0" w:space="0" w:color="auto"/>
            <w:right w:val="none" w:sz="0" w:space="0" w:color="auto"/>
          </w:divBdr>
        </w:div>
        <w:div w:id="939919430">
          <w:marLeft w:val="0"/>
          <w:marRight w:val="0"/>
          <w:marTop w:val="0"/>
          <w:marBottom w:val="0"/>
          <w:divBdr>
            <w:top w:val="none" w:sz="0" w:space="0" w:color="auto"/>
            <w:left w:val="none" w:sz="0" w:space="0" w:color="auto"/>
            <w:bottom w:val="none" w:sz="0" w:space="0" w:color="auto"/>
            <w:right w:val="none" w:sz="0" w:space="0" w:color="auto"/>
          </w:divBdr>
        </w:div>
        <w:div w:id="1575776759">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83381296">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7594">
      <w:bodyDiv w:val="1"/>
      <w:marLeft w:val="0"/>
      <w:marRight w:val="0"/>
      <w:marTop w:val="0"/>
      <w:marBottom w:val="0"/>
      <w:divBdr>
        <w:top w:val="none" w:sz="0" w:space="0" w:color="auto"/>
        <w:left w:val="none" w:sz="0" w:space="0" w:color="auto"/>
        <w:bottom w:val="none" w:sz="0" w:space="0" w:color="auto"/>
        <w:right w:val="none" w:sz="0" w:space="0" w:color="auto"/>
      </w:divBdr>
      <w:divsChild>
        <w:div w:id="1584802085">
          <w:marLeft w:val="0"/>
          <w:marRight w:val="0"/>
          <w:marTop w:val="0"/>
          <w:marBottom w:val="0"/>
          <w:divBdr>
            <w:top w:val="none" w:sz="0" w:space="0" w:color="auto"/>
            <w:left w:val="none" w:sz="0" w:space="0" w:color="auto"/>
            <w:bottom w:val="none" w:sz="0" w:space="0" w:color="auto"/>
            <w:right w:val="none" w:sz="0" w:space="0" w:color="auto"/>
          </w:divBdr>
        </w:div>
        <w:div w:id="254098113">
          <w:marLeft w:val="0"/>
          <w:marRight w:val="0"/>
          <w:marTop w:val="0"/>
          <w:marBottom w:val="0"/>
          <w:divBdr>
            <w:top w:val="none" w:sz="0" w:space="0" w:color="auto"/>
            <w:left w:val="none" w:sz="0" w:space="0" w:color="auto"/>
            <w:bottom w:val="none" w:sz="0" w:space="0" w:color="auto"/>
            <w:right w:val="none" w:sz="0" w:space="0" w:color="auto"/>
          </w:divBdr>
        </w:div>
        <w:div w:id="541745893">
          <w:marLeft w:val="0"/>
          <w:marRight w:val="0"/>
          <w:marTop w:val="0"/>
          <w:marBottom w:val="0"/>
          <w:divBdr>
            <w:top w:val="none" w:sz="0" w:space="0" w:color="auto"/>
            <w:left w:val="none" w:sz="0" w:space="0" w:color="auto"/>
            <w:bottom w:val="none" w:sz="0" w:space="0" w:color="auto"/>
            <w:right w:val="none" w:sz="0" w:space="0" w:color="auto"/>
          </w:divBdr>
        </w:div>
        <w:div w:id="271594799">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EP-2692-22. 14/04/23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86058FB-376C-4AA7-B01B-A8ED5A38F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114</TotalTime>
  <Pages>8</Pages>
  <Words>3842</Words>
  <Characters>21131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2023-04-17T21:14:00Z</cp:lastPrinted>
  <dcterms:created xsi:type="dcterms:W3CDTF">2023-05-05T14:32:00Z</dcterms:created>
  <dcterms:modified xsi:type="dcterms:W3CDTF">2023-05-12T19:48:00Z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