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4599C2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23AF0">
        <w:rPr>
          <w:rFonts w:ascii="Museo Sans 900" w:eastAsia="Times New Roman" w:hAnsi="Museo Sans 900" w:cs="Times New Roman"/>
          <w:b/>
          <w:bCs/>
          <w:sz w:val="20"/>
          <w:szCs w:val="20"/>
          <w:lang w:val="es-MX" w:eastAsia="es-ES"/>
        </w:rPr>
        <w:t>0266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A23AF0">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23AF0">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A23AF0">
        <w:rPr>
          <w:rFonts w:ascii="Museo Sans 300" w:eastAsia="Times New Roman" w:hAnsi="Museo Sans 300" w:cs="Times New Roman"/>
          <w:sz w:val="20"/>
          <w:szCs w:val="20"/>
          <w:lang w:val="es-MX" w:eastAsia="es-ES"/>
        </w:rPr>
        <w:t>veintidós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23AF0">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EC924AE" w14:textId="3555FA5B" w:rsidR="00BF61E7" w:rsidRDefault="00BF61E7" w:rsidP="00BF61E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w:t>
      </w:r>
      <w:r w:rsidR="003506EC" w:rsidRPr="003506EC">
        <w:rPr>
          <w:rFonts w:ascii="Museo Sans 300" w:hAnsi="Museo Sans 300"/>
          <w:sz w:val="20"/>
          <w:szCs w:val="20"/>
          <w:lang w:val="es-SV"/>
        </w:rPr>
        <w:t>día veintisiete de octubre del año</w:t>
      </w:r>
      <w:r w:rsidR="00A87D74">
        <w:rPr>
          <w:rFonts w:ascii="Museo Sans 300" w:hAnsi="Museo Sans 300"/>
          <w:sz w:val="20"/>
          <w:szCs w:val="20"/>
          <w:lang w:val="es-SV"/>
        </w:rPr>
        <w:t xml:space="preserve"> pasado</w:t>
      </w:r>
      <w:r w:rsidR="003506EC" w:rsidRPr="003506EC">
        <w:rPr>
          <w:rFonts w:ascii="Museo Sans 300" w:hAnsi="Museo Sans 300"/>
          <w:sz w:val="20"/>
          <w:szCs w:val="20"/>
          <w:lang w:val="es-SV"/>
        </w:rPr>
        <w:t xml:space="preserve">, el señor </w:t>
      </w:r>
      <w:proofErr w:type="spellStart"/>
      <w:r w:rsidR="006B0D48">
        <w:rPr>
          <w:rFonts w:ascii="Museo Sans 300" w:hAnsi="Museo Sans 300"/>
          <w:sz w:val="20"/>
          <w:szCs w:val="20"/>
          <w:lang w:val="es-SV"/>
        </w:rPr>
        <w:t>xxxx</w:t>
      </w:r>
      <w:proofErr w:type="spellEnd"/>
      <w:r w:rsidR="003506EC" w:rsidRPr="003506EC">
        <w:rPr>
          <w:rFonts w:ascii="Museo Sans 300" w:hAnsi="Museo Sans 300"/>
          <w:sz w:val="20"/>
          <w:szCs w:val="20"/>
          <w:lang w:val="es-SV"/>
        </w:rPr>
        <w:t xml:space="preserve"> interpuso un reclamo en contra de la sociedad EEO, S.A. de C.V. por el cobro de la cantidad de TRESCIENTOS VEINTINUEVE 81/100 DÓLARES DE LOS ESTADOS UNIDOS DE AMÉRICA (USD 329.81) IVA incluido, debido a la presunta existencia de una condición irregular que afectó el correcto registro del consumo de energía en el suministro identificado con el NIC </w:t>
      </w:r>
      <w:proofErr w:type="spellStart"/>
      <w:r w:rsidR="006B0D48">
        <w:rPr>
          <w:rFonts w:ascii="Museo Sans 300" w:hAnsi="Museo Sans 300"/>
          <w:sz w:val="20"/>
          <w:szCs w:val="20"/>
          <w:lang w:val="es-SV"/>
        </w:rPr>
        <w:t>xxxx</w:t>
      </w:r>
      <w:proofErr w:type="spellEnd"/>
      <w:r w:rsidR="003506EC" w:rsidRPr="003506EC">
        <w:rPr>
          <w:rFonts w:ascii="Museo Sans 300" w:hAnsi="Museo Sans 300"/>
          <w:sz w:val="20"/>
          <w:szCs w:val="20"/>
          <w:lang w:val="es-SV"/>
        </w:rPr>
        <w:t>.</w:t>
      </w:r>
    </w:p>
    <w:p w14:paraId="65912311" w14:textId="77777777" w:rsidR="00BF61E7" w:rsidRDefault="00BF61E7" w:rsidP="00BF61E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4A7E548C" w14:textId="72D0CAA5" w:rsidR="00A87D74" w:rsidRPr="00A87D74" w:rsidRDefault="00A93D70" w:rsidP="00A87D74">
      <w:pPr>
        <w:pStyle w:val="Prrafodelista"/>
        <w:tabs>
          <w:tab w:val="left" w:pos="426"/>
        </w:tabs>
        <w:ind w:left="426"/>
        <w:jc w:val="both"/>
        <w:rPr>
          <w:rFonts w:ascii="Museo Sans 300" w:hAnsi="Museo Sans 300"/>
          <w:sz w:val="20"/>
          <w:szCs w:val="20"/>
        </w:rPr>
      </w:pPr>
      <w:r w:rsidRPr="00A87D74">
        <w:rPr>
          <w:rFonts w:ascii="Museo Sans 300" w:hAnsi="Museo Sans 300"/>
          <w:sz w:val="20"/>
          <w:szCs w:val="20"/>
        </w:rPr>
        <w:t>Mediante</w:t>
      </w:r>
      <w:r w:rsidR="006662C8" w:rsidRPr="00A87D74">
        <w:rPr>
          <w:rFonts w:ascii="Museo Sans 300" w:hAnsi="Museo Sans 300"/>
          <w:sz w:val="20"/>
          <w:szCs w:val="20"/>
        </w:rPr>
        <w:t xml:space="preserve"> </w:t>
      </w:r>
      <w:r w:rsidR="00A87D74" w:rsidRPr="00A87D74">
        <w:rPr>
          <w:rFonts w:ascii="Museo Sans 300" w:hAnsi="Museo Sans 300"/>
          <w:sz w:val="20"/>
          <w:szCs w:val="20"/>
        </w:rPr>
        <w:t xml:space="preserve">el acuerdo </w:t>
      </w:r>
      <w:proofErr w:type="spellStart"/>
      <w:r w:rsidR="00A87D74" w:rsidRPr="00A87D74">
        <w:rPr>
          <w:rFonts w:ascii="Museo Sans 300" w:hAnsi="Museo Sans 300"/>
          <w:sz w:val="20"/>
          <w:szCs w:val="20"/>
        </w:rPr>
        <w:t>N.°</w:t>
      </w:r>
      <w:proofErr w:type="spellEnd"/>
      <w:r w:rsidR="00A87D74" w:rsidRPr="00A87D74">
        <w:rPr>
          <w:rFonts w:ascii="Museo Sans 300" w:hAnsi="Museo Sans 300"/>
          <w:sz w:val="20"/>
          <w:szCs w:val="20"/>
        </w:rPr>
        <w:t xml:space="preserve"> E-2066-2022-CAU, de fecha catorce de noviembre del</w:t>
      </w:r>
      <w:r w:rsidR="00A87D74">
        <w:rPr>
          <w:rFonts w:ascii="Museo Sans 300" w:hAnsi="Museo Sans 300"/>
          <w:sz w:val="20"/>
          <w:szCs w:val="20"/>
        </w:rPr>
        <w:t xml:space="preserve"> </w:t>
      </w:r>
      <w:r w:rsidR="00A87D74" w:rsidRPr="00A87D74">
        <w:rPr>
          <w:rFonts w:ascii="Museo Sans 300" w:hAnsi="Museo Sans 300"/>
          <w:sz w:val="20"/>
          <w:szCs w:val="20"/>
        </w:rPr>
        <w:t>año</w:t>
      </w:r>
      <w:r w:rsidR="00A87D74">
        <w:rPr>
          <w:rFonts w:ascii="Museo Sans 300" w:hAnsi="Museo Sans 300"/>
          <w:sz w:val="20"/>
          <w:szCs w:val="20"/>
        </w:rPr>
        <w:t xml:space="preserve"> pasado</w:t>
      </w:r>
      <w:r w:rsidR="00A87D74" w:rsidRPr="00A87D74">
        <w:rPr>
          <w:rFonts w:ascii="Museo Sans 300" w:hAnsi="Museo Sans 300"/>
          <w:sz w:val="20"/>
          <w:szCs w:val="20"/>
        </w:rPr>
        <w:t>, esta Superintendencia requirió a la sociedad EEO, S.A. de C.V. que, en el plazo de diez días hábiles contados a partir del día siguiente a la notificación de dicho proveído, presentara por escrito los argumentos y posiciones relacionados al reclamo. </w:t>
      </w:r>
    </w:p>
    <w:p w14:paraId="6B7E5FBD" w14:textId="77777777" w:rsidR="00A87D74" w:rsidRPr="00A87D74" w:rsidRDefault="00A87D74" w:rsidP="00A87D74">
      <w:pPr>
        <w:pStyle w:val="Prrafodelista"/>
        <w:tabs>
          <w:tab w:val="left" w:pos="426"/>
        </w:tabs>
        <w:ind w:left="426"/>
        <w:jc w:val="both"/>
        <w:rPr>
          <w:rFonts w:ascii="Museo Sans 300" w:hAnsi="Museo Sans 300"/>
          <w:sz w:val="20"/>
          <w:szCs w:val="20"/>
        </w:rPr>
      </w:pPr>
      <w:r w:rsidRPr="00A87D74">
        <w:rPr>
          <w:rFonts w:ascii="Museo Sans 300" w:hAnsi="Museo Sans 300"/>
          <w:sz w:val="20"/>
          <w:szCs w:val="20"/>
        </w:rPr>
        <w:t> </w:t>
      </w:r>
    </w:p>
    <w:p w14:paraId="6A2BD08A" w14:textId="2A6AEC96" w:rsidR="00A87D74" w:rsidRPr="00A87D74" w:rsidRDefault="00A87D74" w:rsidP="00A87D74">
      <w:pPr>
        <w:pStyle w:val="Prrafodelista"/>
        <w:tabs>
          <w:tab w:val="left" w:pos="426"/>
        </w:tabs>
        <w:ind w:left="426"/>
        <w:jc w:val="both"/>
        <w:rPr>
          <w:rFonts w:ascii="Museo Sans 300" w:hAnsi="Museo Sans 300"/>
          <w:sz w:val="20"/>
          <w:szCs w:val="20"/>
        </w:rPr>
      </w:pPr>
      <w:r w:rsidRPr="00A87D74">
        <w:rPr>
          <w:rFonts w:ascii="Museo Sans 300" w:hAnsi="Museo Sans 300"/>
          <w:sz w:val="20"/>
          <w:szCs w:val="20"/>
        </w:rPr>
        <w:t>En el mismo proveído, se comisionó al Centro de Atención al Usuario (CAU) de esta Superintendencia para que</w:t>
      </w:r>
      <w:r w:rsidR="00D92557">
        <w:rPr>
          <w:rFonts w:ascii="Museo Sans 300" w:hAnsi="Museo Sans 300"/>
          <w:sz w:val="20"/>
          <w:szCs w:val="20"/>
        </w:rPr>
        <w:t>,</w:t>
      </w:r>
      <w:r w:rsidRPr="00A87D74">
        <w:rPr>
          <w:rFonts w:ascii="Museo Sans 300" w:hAnsi="Museo Sans 300"/>
          <w:sz w:val="20"/>
          <w:szCs w:val="20"/>
        </w:rPr>
        <w:t xml:space="preserve"> una vez vencido el plazo otorgado a la distribuidora, determinara si era necesario contratar un perito externo para resolver el presente procedimiento; y de no serlo, indicara que dicho centro realizaría la investigación correspondiente. </w:t>
      </w:r>
    </w:p>
    <w:p w14:paraId="2DEC3A24" w14:textId="77777777" w:rsidR="00A87D74" w:rsidRPr="00A87D74" w:rsidRDefault="00A87D74" w:rsidP="00A87D74">
      <w:pPr>
        <w:pStyle w:val="Prrafodelista"/>
        <w:tabs>
          <w:tab w:val="left" w:pos="426"/>
        </w:tabs>
        <w:ind w:left="426"/>
        <w:rPr>
          <w:rFonts w:ascii="Museo Sans 300" w:hAnsi="Museo Sans 300"/>
          <w:sz w:val="20"/>
          <w:szCs w:val="20"/>
        </w:rPr>
      </w:pPr>
      <w:r w:rsidRPr="00A87D74">
        <w:rPr>
          <w:rFonts w:ascii="Museo Sans 300" w:hAnsi="Museo Sans 300"/>
          <w:sz w:val="20"/>
          <w:szCs w:val="20"/>
        </w:rPr>
        <w:t> </w:t>
      </w:r>
    </w:p>
    <w:p w14:paraId="5A7F4228" w14:textId="40972F1E" w:rsidR="00A87D74" w:rsidRPr="00A87D74" w:rsidRDefault="00A87D74" w:rsidP="00A87D74">
      <w:pPr>
        <w:pStyle w:val="Prrafodelista"/>
        <w:tabs>
          <w:tab w:val="left" w:pos="426"/>
        </w:tabs>
        <w:ind w:left="426"/>
        <w:jc w:val="both"/>
        <w:rPr>
          <w:rFonts w:ascii="Museo Sans 300" w:hAnsi="Museo Sans 300"/>
          <w:sz w:val="20"/>
          <w:szCs w:val="20"/>
        </w:rPr>
      </w:pPr>
      <w:r w:rsidRPr="00A87D74">
        <w:rPr>
          <w:rFonts w:ascii="Museo Sans 300" w:hAnsi="Museo Sans 300"/>
          <w:sz w:val="20"/>
          <w:szCs w:val="20"/>
        </w:rPr>
        <w:t>El referido acuerdo fue notificado a las partes el día diecisiete de noviembre de</w:t>
      </w:r>
      <w:r>
        <w:rPr>
          <w:rFonts w:ascii="Museo Sans 300" w:hAnsi="Museo Sans 300"/>
          <w:sz w:val="20"/>
          <w:szCs w:val="20"/>
        </w:rPr>
        <w:t>l año pasado</w:t>
      </w:r>
      <w:r w:rsidRPr="00A87D74">
        <w:rPr>
          <w:rFonts w:ascii="Museo Sans 300" w:hAnsi="Museo Sans 300"/>
          <w:sz w:val="20"/>
          <w:szCs w:val="20"/>
        </w:rPr>
        <w:t>, por lo que el plazo otorgado a la distribuidora finalizó el día uno de diciembre del año</w:t>
      </w:r>
      <w:r>
        <w:rPr>
          <w:rFonts w:ascii="Museo Sans 300" w:hAnsi="Museo Sans 300"/>
          <w:sz w:val="20"/>
          <w:szCs w:val="20"/>
        </w:rPr>
        <w:t xml:space="preserve"> pasado</w:t>
      </w:r>
      <w:r w:rsidRPr="00A87D74">
        <w:rPr>
          <w:rFonts w:ascii="Museo Sans 300" w:hAnsi="Museo Sans 300"/>
          <w:sz w:val="20"/>
          <w:szCs w:val="20"/>
        </w:rPr>
        <w:t>. </w:t>
      </w:r>
    </w:p>
    <w:p w14:paraId="5F19D285" w14:textId="77777777" w:rsidR="00A87D74" w:rsidRPr="00A87D74" w:rsidRDefault="00A87D74" w:rsidP="00A87D74">
      <w:pPr>
        <w:pStyle w:val="Prrafodelista"/>
        <w:tabs>
          <w:tab w:val="left" w:pos="426"/>
        </w:tabs>
        <w:ind w:left="426"/>
        <w:rPr>
          <w:rFonts w:ascii="Museo Sans 300" w:hAnsi="Museo Sans 300"/>
          <w:sz w:val="20"/>
          <w:szCs w:val="20"/>
        </w:rPr>
      </w:pPr>
      <w:r w:rsidRPr="00A87D74">
        <w:rPr>
          <w:rFonts w:ascii="Museo Sans 300" w:hAnsi="Museo Sans 300"/>
          <w:sz w:val="20"/>
          <w:szCs w:val="20"/>
        </w:rPr>
        <w:t> </w:t>
      </w:r>
    </w:p>
    <w:p w14:paraId="7CAE17EC" w14:textId="03CCC2A0" w:rsidR="00A87D74" w:rsidRPr="00A87D74" w:rsidRDefault="00A87D74" w:rsidP="00A87D74">
      <w:pPr>
        <w:pStyle w:val="Prrafodelista"/>
        <w:tabs>
          <w:tab w:val="left" w:pos="426"/>
        </w:tabs>
        <w:ind w:left="426"/>
        <w:jc w:val="both"/>
        <w:rPr>
          <w:rFonts w:ascii="Museo Sans 300" w:hAnsi="Museo Sans 300"/>
          <w:sz w:val="20"/>
          <w:szCs w:val="20"/>
        </w:rPr>
      </w:pPr>
      <w:r w:rsidRPr="00A87D74">
        <w:rPr>
          <w:rFonts w:ascii="Museo Sans 300" w:hAnsi="Museo Sans 300"/>
          <w:sz w:val="20"/>
          <w:szCs w:val="20"/>
        </w:rPr>
        <w:t>El día uno de diciembre del año</w:t>
      </w:r>
      <w:r>
        <w:rPr>
          <w:rFonts w:ascii="Museo Sans 300" w:hAnsi="Museo Sans 300"/>
          <w:sz w:val="20"/>
          <w:szCs w:val="20"/>
        </w:rPr>
        <w:t xml:space="preserve"> </w:t>
      </w:r>
      <w:r w:rsidR="00C245CC">
        <w:rPr>
          <w:rFonts w:ascii="Museo Sans 300" w:hAnsi="Museo Sans 300"/>
          <w:sz w:val="20"/>
          <w:szCs w:val="20"/>
        </w:rPr>
        <w:t>dos</w:t>
      </w:r>
      <w:r w:rsidR="00864ABA">
        <w:rPr>
          <w:rFonts w:ascii="Museo Sans 300" w:hAnsi="Museo Sans 300"/>
          <w:sz w:val="20"/>
          <w:szCs w:val="20"/>
        </w:rPr>
        <w:t xml:space="preserve"> mil veintidós</w:t>
      </w:r>
      <w:r w:rsidRPr="00A87D74">
        <w:rPr>
          <w:rFonts w:ascii="Museo Sans 300" w:hAnsi="Museo Sans 300"/>
          <w:sz w:val="20"/>
          <w:szCs w:val="20"/>
        </w:rPr>
        <w:t xml:space="preserve">, el ingeniero </w:t>
      </w:r>
      <w:proofErr w:type="spellStart"/>
      <w:r w:rsidR="006B0D48">
        <w:rPr>
          <w:rFonts w:ascii="Museo Sans 300" w:hAnsi="Museo Sans 300"/>
          <w:sz w:val="20"/>
          <w:szCs w:val="20"/>
        </w:rPr>
        <w:t>xxxx</w:t>
      </w:r>
      <w:proofErr w:type="spellEnd"/>
      <w:r w:rsidRPr="00A87D74">
        <w:rPr>
          <w:rFonts w:ascii="Museo Sans 300" w:hAnsi="Museo Sans 300"/>
          <w:sz w:val="20"/>
          <w:szCs w:val="20"/>
        </w:rPr>
        <w:t>, apoderado especial de la sociedad EEO, S.A. de C.V., presentó un escrito en el cual adjuntó un informe técnico del caso y pruebas documentales para evidenciar la procedencia del cobro de energía no registrada.  </w:t>
      </w:r>
    </w:p>
    <w:p w14:paraId="3DD8B03F" w14:textId="77777777" w:rsidR="00A87D74" w:rsidRPr="00A87D74" w:rsidRDefault="00A87D74" w:rsidP="00A87D74">
      <w:pPr>
        <w:pStyle w:val="Prrafodelista"/>
        <w:tabs>
          <w:tab w:val="left" w:pos="426"/>
        </w:tabs>
        <w:ind w:left="426"/>
        <w:jc w:val="both"/>
        <w:rPr>
          <w:rFonts w:ascii="Museo Sans 300" w:hAnsi="Museo Sans 300"/>
          <w:sz w:val="20"/>
          <w:szCs w:val="20"/>
        </w:rPr>
      </w:pPr>
      <w:r w:rsidRPr="00A87D74">
        <w:rPr>
          <w:rFonts w:ascii="Museo Sans 300" w:hAnsi="Museo Sans 300"/>
          <w:sz w:val="20"/>
          <w:szCs w:val="20"/>
        </w:rPr>
        <w:t> </w:t>
      </w:r>
    </w:p>
    <w:p w14:paraId="3CEE2FF0" w14:textId="65E0DAA1" w:rsidR="00A87D74" w:rsidRPr="00A87D74" w:rsidRDefault="00A87D74" w:rsidP="00A87D74">
      <w:pPr>
        <w:pStyle w:val="Prrafodelista"/>
        <w:tabs>
          <w:tab w:val="left" w:pos="426"/>
        </w:tabs>
        <w:ind w:left="426"/>
        <w:jc w:val="both"/>
        <w:rPr>
          <w:rFonts w:ascii="Museo Sans 300" w:hAnsi="Museo Sans 300"/>
          <w:sz w:val="20"/>
          <w:szCs w:val="20"/>
        </w:rPr>
      </w:pPr>
      <w:r w:rsidRPr="00A87D74">
        <w:rPr>
          <w:rFonts w:ascii="Museo Sans 300" w:hAnsi="Museo Sans 300"/>
          <w:sz w:val="20"/>
          <w:szCs w:val="20"/>
        </w:rPr>
        <w:t xml:space="preserve">Mediante memorando con referencia </w:t>
      </w:r>
      <w:proofErr w:type="spellStart"/>
      <w:r w:rsidRPr="00A87D74">
        <w:rPr>
          <w:rFonts w:ascii="Museo Sans 300" w:hAnsi="Museo Sans 300"/>
          <w:sz w:val="20"/>
          <w:szCs w:val="20"/>
        </w:rPr>
        <w:t>N.°</w:t>
      </w:r>
      <w:proofErr w:type="spellEnd"/>
      <w:r w:rsidRPr="00A87D74">
        <w:rPr>
          <w:rFonts w:ascii="Museo Sans 300" w:hAnsi="Museo Sans 300"/>
          <w:sz w:val="20"/>
          <w:szCs w:val="20"/>
        </w:rPr>
        <w:t xml:space="preserve"> M-1120-CAU-2022, de fecha dos de diciembre del año</w:t>
      </w:r>
      <w:r>
        <w:rPr>
          <w:rFonts w:ascii="Museo Sans 300" w:hAnsi="Museo Sans 300"/>
          <w:sz w:val="20"/>
          <w:szCs w:val="20"/>
        </w:rPr>
        <w:t xml:space="preserve"> pasado</w:t>
      </w:r>
      <w:r w:rsidRPr="00A87D74">
        <w:rPr>
          <w:rFonts w:ascii="Museo Sans 300" w:hAnsi="Museo Sans 300"/>
          <w:sz w:val="20"/>
          <w:szCs w:val="20"/>
        </w:rPr>
        <w:t>, el CAU informó que elaboraría el informe técnico correspondiente. </w:t>
      </w:r>
    </w:p>
    <w:p w14:paraId="16D62EDC" w14:textId="18B1D5DE" w:rsidR="006F10A1" w:rsidRDefault="006F10A1" w:rsidP="00A87D74">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C38C416"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A87D74">
        <w:rPr>
          <w:rFonts w:ascii="Museo Sans 300" w:hAnsi="Museo Sans 300"/>
          <w:sz w:val="20"/>
          <w:szCs w:val="20"/>
        </w:rPr>
        <w:t>E-2213-2022-CAU</w:t>
      </w:r>
      <w:r w:rsidRPr="00981D41">
        <w:rPr>
          <w:rFonts w:ascii="Museo Sans 300" w:hAnsi="Museo Sans 300"/>
          <w:sz w:val="20"/>
          <w:szCs w:val="20"/>
        </w:rPr>
        <w:t>, de fecha</w:t>
      </w:r>
      <w:r w:rsidR="000F42FA">
        <w:rPr>
          <w:rFonts w:ascii="Museo Sans 300" w:hAnsi="Museo Sans 300"/>
          <w:sz w:val="20"/>
          <w:szCs w:val="20"/>
        </w:rPr>
        <w:t xml:space="preserve"> </w:t>
      </w:r>
      <w:r w:rsidR="00A87D74">
        <w:rPr>
          <w:rFonts w:ascii="Museo Sans 300" w:hAnsi="Museo Sans 300"/>
          <w:sz w:val="20"/>
          <w:szCs w:val="20"/>
        </w:rPr>
        <w:t>trece</w:t>
      </w:r>
      <w:r>
        <w:rPr>
          <w:rFonts w:ascii="Museo Sans 300" w:hAnsi="Museo Sans 300"/>
          <w:sz w:val="20"/>
          <w:szCs w:val="20"/>
        </w:rPr>
        <w:t xml:space="preserve"> de </w:t>
      </w:r>
      <w:r w:rsidR="0055006F">
        <w:rPr>
          <w:rFonts w:ascii="Museo Sans 300" w:hAnsi="Museo Sans 300"/>
          <w:sz w:val="20"/>
          <w:szCs w:val="20"/>
        </w:rPr>
        <w:t>diciembre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E7B2C16"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87D74"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55006F">
        <w:rPr>
          <w:rFonts w:ascii="Museo Sans 300" w:hAnsi="Museo Sans 300"/>
          <w:sz w:val="20"/>
          <w:szCs w:val="20"/>
          <w:lang w:val="es-SV"/>
        </w:rPr>
        <w:t>l</w:t>
      </w:r>
      <w:r>
        <w:rPr>
          <w:rFonts w:ascii="Museo Sans 300" w:hAnsi="Museo Sans 300"/>
          <w:sz w:val="20"/>
          <w:szCs w:val="20"/>
          <w:lang w:val="es-SV"/>
        </w:rPr>
        <w:t xml:space="preserve"> usuari</w:t>
      </w:r>
      <w:r w:rsidR="0055006F">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6B0D48">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AD2CE3" w14:textId="07E4738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lastRenderedPageBreak/>
        <w:t>Una vez rendido el informe técnico por parte del CAU, debía remitir copia a las partes para que</w:t>
      </w:r>
      <w:r w:rsidR="005D061F">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164D731D"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5D061F">
        <w:rPr>
          <w:rFonts w:ascii="Museo Sans 300" w:hAnsi="Museo Sans 300"/>
          <w:sz w:val="20"/>
          <w:szCs w:val="20"/>
        </w:rPr>
        <w:t xml:space="preserve"> distribuidora y al usuario los días veinte y veintiuno de diciembre del año pasado, respectivamente, </w:t>
      </w:r>
      <w:r w:rsidRPr="24487779">
        <w:rPr>
          <w:rStyle w:val="normaltextrun"/>
          <w:rFonts w:ascii="Museo Sans 300" w:eastAsia="Museo Sans" w:hAnsi="Museo Sans 300" w:cs="Segoe UI"/>
          <w:sz w:val="20"/>
          <w:szCs w:val="20"/>
        </w:rPr>
        <w:t>por lo que el plazo</w:t>
      </w:r>
      <w:r w:rsidR="005D061F">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5D061F">
        <w:rPr>
          <w:rStyle w:val="normaltextrun"/>
          <w:rFonts w:ascii="Museo Sans 300" w:eastAsia="Museo Sans" w:hAnsi="Museo Sans 300" w:cs="Segoe UI"/>
          <w:sz w:val="20"/>
          <w:szCs w:val="20"/>
        </w:rPr>
        <w:t>, en el mismo orden, los días veinticinco y veintiséis</w:t>
      </w:r>
      <w:r w:rsidR="0055006F">
        <w:rPr>
          <w:rStyle w:val="normaltextrun"/>
          <w:rFonts w:ascii="Museo Sans 300" w:eastAsia="Museo Sans" w:hAnsi="Museo Sans 300" w:cs="Segoe UI"/>
          <w:sz w:val="20"/>
          <w:szCs w:val="20"/>
        </w:rPr>
        <w:t xml:space="preserve"> de enero del presente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615A3F82"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5D061F">
        <w:rPr>
          <w:rFonts w:ascii="Museo Sans 300" w:hAnsi="Museo Sans 300" w:cs="Cambria Math"/>
          <w:sz w:val="20"/>
          <w:szCs w:val="20"/>
        </w:rPr>
        <w:t>tres</w:t>
      </w:r>
      <w:r>
        <w:rPr>
          <w:rFonts w:ascii="Museo Sans 300" w:hAnsi="Museo Sans 300" w:cs="Cambria Math"/>
          <w:sz w:val="20"/>
          <w:szCs w:val="20"/>
        </w:rPr>
        <w:t xml:space="preserve"> de </w:t>
      </w:r>
      <w:r w:rsidR="006F2913">
        <w:rPr>
          <w:rFonts w:ascii="Museo Sans 300" w:hAnsi="Museo Sans 300" w:cs="Cambria Math"/>
          <w:sz w:val="20"/>
          <w:szCs w:val="20"/>
        </w:rPr>
        <w:t>enero</w:t>
      </w:r>
      <w:r>
        <w:rPr>
          <w:rFonts w:ascii="Museo Sans 300" w:hAnsi="Museo Sans 300" w:cs="Cambria Math"/>
          <w:sz w:val="20"/>
          <w:szCs w:val="20"/>
        </w:rPr>
        <w:t xml:space="preserve"> del</w:t>
      </w:r>
      <w:r w:rsidR="00D67582">
        <w:rPr>
          <w:rFonts w:ascii="Museo Sans 300" w:hAnsi="Museo Sans 300" w:cs="Cambria Math"/>
          <w:sz w:val="20"/>
          <w:szCs w:val="20"/>
        </w:rPr>
        <w:t xml:space="preserve">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w:t>
      </w:r>
      <w:r w:rsidR="009C4B18">
        <w:rPr>
          <w:rFonts w:ascii="Museo Sans 300" w:hAnsi="Museo Sans 300"/>
          <w:sz w:val="20"/>
          <w:szCs w:val="20"/>
        </w:rPr>
        <w:t>ía</w:t>
      </w:r>
      <w:r>
        <w:rPr>
          <w:rFonts w:ascii="Museo Sans 300" w:hAnsi="Museo Sans 300"/>
          <w:sz w:val="20"/>
          <w:szCs w:val="20"/>
        </w:rPr>
        <w:t xml:space="preserv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55006F">
        <w:rPr>
          <w:rFonts w:ascii="Museo Sans 300" w:hAnsi="Museo Sans 300"/>
          <w:sz w:val="20"/>
          <w:szCs w:val="20"/>
        </w:rPr>
        <w:t>el</w:t>
      </w:r>
      <w:r>
        <w:rPr>
          <w:rFonts w:ascii="Museo Sans 300" w:hAnsi="Museo Sans 300"/>
          <w:sz w:val="20"/>
          <w:szCs w:val="20"/>
        </w:rPr>
        <w:t xml:space="preserve"> usuari</w:t>
      </w:r>
      <w:r w:rsidR="0055006F">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0A076AB1" w14:textId="5994B0D6" w:rsidR="00AA1BD9" w:rsidRDefault="00AA1BD9"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0F50D18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F2913">
        <w:rPr>
          <w:rFonts w:ascii="Museo Sans 300" w:hAnsi="Museo Sans 300"/>
          <w:sz w:val="20"/>
          <w:szCs w:val="20"/>
        </w:rPr>
        <w:t xml:space="preserve">diecisiete </w:t>
      </w:r>
      <w:r w:rsidRPr="005D2EC9">
        <w:rPr>
          <w:rFonts w:ascii="Museo Sans 300" w:hAnsi="Museo Sans 300"/>
          <w:sz w:val="20"/>
          <w:szCs w:val="20"/>
        </w:rPr>
        <w:t xml:space="preserve">de </w:t>
      </w:r>
      <w:r w:rsidR="000F42FA">
        <w:rPr>
          <w:rFonts w:ascii="Museo Sans 300" w:hAnsi="Museo Sans 300"/>
          <w:sz w:val="20"/>
          <w:szCs w:val="20"/>
        </w:rPr>
        <w:t>febrero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6F2913">
        <w:rPr>
          <w:rFonts w:ascii="Museo Sans 300" w:hAnsi="Museo Sans 300"/>
          <w:sz w:val="20"/>
          <w:szCs w:val="20"/>
          <w:lang w:val="es-SV"/>
        </w:rPr>
        <w:t>IT-0051-CAU-23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21A53304" w14:textId="77777777" w:rsidR="000D0AC8" w:rsidRDefault="000D0AC8" w:rsidP="007D65C8">
      <w:pPr>
        <w:spacing w:after="0" w:line="240" w:lineRule="auto"/>
        <w:ind w:left="426"/>
        <w:jc w:val="both"/>
        <w:rPr>
          <w:rFonts w:ascii="Museo Sans 300" w:hAnsi="Museo Sans 300"/>
          <w:sz w:val="20"/>
          <w:szCs w:val="20"/>
          <w:u w:val="single"/>
        </w:rPr>
      </w:pPr>
      <w:bookmarkStart w:id="0" w:name="_Hlk78192968"/>
    </w:p>
    <w:p w14:paraId="2676CAE5" w14:textId="00C506DE"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580DF6B" w14:textId="37C148D1" w:rsidR="000D0AC8" w:rsidRDefault="008B7A00" w:rsidP="00894130">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0D0AC8">
        <w:rPr>
          <w:rFonts w:ascii="Museo 300" w:eastAsia="Arial" w:hAnsi="Museo 300"/>
          <w:color w:val="000000"/>
          <w:sz w:val="16"/>
          <w:szCs w:val="16"/>
          <w:lang w:val="es-ES"/>
        </w:rPr>
        <w:t xml:space="preserve"> </w:t>
      </w:r>
      <w:r w:rsidR="000D0AC8" w:rsidRPr="000D0AC8">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9 de septiembre de 2022 con evidencias de una condición irregular que afectaba el correcto registro de consumo en el equipo de medición </w:t>
      </w:r>
      <w:proofErr w:type="spellStart"/>
      <w:r w:rsidR="000D0AC8" w:rsidRPr="000D0AC8">
        <w:rPr>
          <w:rFonts w:ascii="Museo 300" w:eastAsia="Arial" w:hAnsi="Museo 300"/>
          <w:color w:val="000000"/>
          <w:sz w:val="16"/>
          <w:szCs w:val="16"/>
          <w:lang w:val="es-ES"/>
        </w:rPr>
        <w:t>n.°</w:t>
      </w:r>
      <w:proofErr w:type="spellEnd"/>
      <w:r w:rsidR="000D0AC8" w:rsidRPr="000D0AC8">
        <w:rPr>
          <w:rFonts w:ascii="Museo 300" w:eastAsia="Arial" w:hAnsi="Museo 300"/>
          <w:color w:val="000000"/>
          <w:sz w:val="16"/>
          <w:szCs w:val="16"/>
          <w:lang w:val="es-ES"/>
        </w:rPr>
        <w:t xml:space="preserve"> </w:t>
      </w:r>
      <w:proofErr w:type="spellStart"/>
      <w:r w:rsidR="006B0D48">
        <w:rPr>
          <w:rFonts w:ascii="Museo 300" w:eastAsia="Arial" w:hAnsi="Museo 300"/>
          <w:color w:val="000000"/>
          <w:sz w:val="16"/>
          <w:szCs w:val="16"/>
          <w:lang w:val="es-ES"/>
        </w:rPr>
        <w:t>xxxx</w:t>
      </w:r>
      <w:proofErr w:type="spellEnd"/>
      <w:r w:rsidR="000D0AC8">
        <w:rPr>
          <w:rFonts w:ascii="Museo 300" w:eastAsia="Arial" w:hAnsi="Museo 300"/>
          <w:color w:val="000000"/>
          <w:sz w:val="16"/>
          <w:szCs w:val="16"/>
          <w:lang w:val="es-ES"/>
        </w:rPr>
        <w:t>.</w:t>
      </w:r>
    </w:p>
    <w:p w14:paraId="1C4A2126" w14:textId="77777777" w:rsidR="000D0AC8" w:rsidRPr="000D0AC8" w:rsidRDefault="000D0AC8" w:rsidP="000D0AC8">
      <w:pPr>
        <w:ind w:left="709" w:right="709"/>
        <w:jc w:val="both"/>
        <w:rPr>
          <w:rFonts w:ascii="Museo 300" w:hAnsi="Museo 300"/>
          <w:color w:val="000000"/>
          <w:sz w:val="16"/>
          <w:szCs w:val="16"/>
          <w:shd w:val="clear" w:color="auto" w:fill="FFFFFF"/>
          <w:lang w:val="es-ES"/>
        </w:rPr>
      </w:pPr>
      <w:r w:rsidRPr="000D0AC8">
        <w:rPr>
          <w:rFonts w:ascii="Museo 300" w:hAnsi="Museo 300"/>
          <w:color w:val="000000"/>
          <w:sz w:val="16"/>
          <w:szCs w:val="16"/>
          <w:shd w:val="clear" w:color="auto" w:fill="FFFFFF"/>
          <w:lang w:val="es-ES"/>
        </w:rPr>
        <w:t>De las pruebas presentadas relacionadas a la condición detectada por EEO, el CAU ha determinado lo siguiente:</w:t>
      </w:r>
    </w:p>
    <w:p w14:paraId="62E6747C" w14:textId="77777777" w:rsidR="000D0AC8" w:rsidRPr="000D0AC8" w:rsidRDefault="000D0AC8" w:rsidP="000D0AC8">
      <w:pPr>
        <w:numPr>
          <w:ilvl w:val="0"/>
          <w:numId w:val="18"/>
        </w:numPr>
        <w:ind w:left="993" w:right="709" w:hanging="142"/>
        <w:jc w:val="both"/>
        <w:rPr>
          <w:rFonts w:ascii="Museo 300" w:hAnsi="Museo 300"/>
          <w:color w:val="000000"/>
          <w:sz w:val="16"/>
          <w:szCs w:val="16"/>
          <w:shd w:val="clear" w:color="auto" w:fill="FFFFFF"/>
          <w:lang w:val="es-ES"/>
        </w:rPr>
      </w:pPr>
      <w:r w:rsidRPr="000D0AC8">
        <w:rPr>
          <w:rFonts w:ascii="Museo 300" w:hAnsi="Museo 300"/>
          <w:color w:val="000000"/>
          <w:sz w:val="16"/>
          <w:szCs w:val="16"/>
          <w:shd w:val="clear" w:color="auto" w:fill="FFFFFF"/>
          <w:lang w:val="es-ES"/>
        </w:rPr>
        <w:t>La distribuidora en las fotografías provistas demuestra que en el suministro existió una condición irregular, consistente en una línea directa intercalada o en derivación, con nivel de tensión a 120 voltios, conectada en la acometida de EEO, la cual estaba oculta entre la cornisa y horcón de madera e ingresaba a la vivienda, fotografía # 2.</w:t>
      </w:r>
    </w:p>
    <w:p w14:paraId="7BD562D5" w14:textId="77777777" w:rsidR="000D0AC8" w:rsidRPr="000D0AC8" w:rsidRDefault="000D0AC8" w:rsidP="000D0AC8">
      <w:pPr>
        <w:numPr>
          <w:ilvl w:val="0"/>
          <w:numId w:val="18"/>
        </w:numPr>
        <w:ind w:left="993" w:right="709" w:hanging="142"/>
        <w:jc w:val="both"/>
        <w:rPr>
          <w:rFonts w:ascii="Museo 300" w:hAnsi="Museo 300"/>
          <w:color w:val="000000"/>
          <w:sz w:val="16"/>
          <w:szCs w:val="16"/>
          <w:shd w:val="clear" w:color="auto" w:fill="FFFFFF"/>
          <w:lang w:val="es-ES"/>
        </w:rPr>
      </w:pPr>
      <w:r w:rsidRPr="000D0AC8">
        <w:rPr>
          <w:rFonts w:ascii="Museo 300" w:hAnsi="Museo 300"/>
          <w:color w:val="000000"/>
          <w:sz w:val="16"/>
          <w:szCs w:val="16"/>
          <w:shd w:val="clear" w:color="auto" w:fill="FFFFFF"/>
          <w:lang w:val="es-ES"/>
        </w:rPr>
        <w:t>Seguidamente se procedió a registrar la intensidad de corriente en la acometida de EEO antes y después del punto de conexión de la línea directa, obteniendo los resultados de 3.28 y 0.05 amperios respectivamente, dicha acción muestra que el paso de corriente es mínimo después del punto de empalme de la línea adicional, tal como se muestra en la fotografía # 3.</w:t>
      </w:r>
    </w:p>
    <w:p w14:paraId="07A1F239" w14:textId="57FC6B19" w:rsidR="000D0AC8" w:rsidRPr="000D0AC8" w:rsidRDefault="000D0AC8" w:rsidP="000D0AC8">
      <w:pPr>
        <w:numPr>
          <w:ilvl w:val="0"/>
          <w:numId w:val="18"/>
        </w:numPr>
        <w:ind w:left="993" w:right="709" w:hanging="142"/>
        <w:jc w:val="both"/>
        <w:rPr>
          <w:rFonts w:ascii="Museo 300" w:hAnsi="Museo 300"/>
          <w:color w:val="000000"/>
          <w:sz w:val="16"/>
          <w:szCs w:val="16"/>
          <w:shd w:val="clear" w:color="auto" w:fill="FFFFFF"/>
          <w:lang w:val="es-ES"/>
        </w:rPr>
      </w:pPr>
      <w:r w:rsidRPr="000D0AC8">
        <w:rPr>
          <w:rFonts w:ascii="Museo 300" w:hAnsi="Museo 300"/>
          <w:color w:val="000000"/>
          <w:sz w:val="16"/>
          <w:szCs w:val="16"/>
          <w:shd w:val="clear" w:color="auto" w:fill="FFFFFF"/>
          <w:lang w:val="es-ES"/>
        </w:rPr>
        <w:t xml:space="preserve">Cabe señalar que, el personal de la distribuidora no ingresó a la vivienda para definir que equipos eléctricos eran abastecidos por la línea directa, sin embargo, para determinar la condición irregular y comprobar que el equipo de medición titular </w:t>
      </w:r>
      <w:proofErr w:type="spellStart"/>
      <w:r w:rsidRPr="000D0AC8">
        <w:rPr>
          <w:rFonts w:ascii="Museo 300" w:hAnsi="Museo 300"/>
          <w:color w:val="000000"/>
          <w:sz w:val="16"/>
          <w:szCs w:val="16"/>
          <w:shd w:val="clear" w:color="auto" w:fill="FFFFFF"/>
          <w:lang w:val="es-ES"/>
        </w:rPr>
        <w:t>n.°</w:t>
      </w:r>
      <w:proofErr w:type="spellEnd"/>
      <w:r w:rsidRPr="000D0AC8">
        <w:rPr>
          <w:rFonts w:ascii="Museo 300" w:hAnsi="Museo 300"/>
          <w:color w:val="000000"/>
          <w:sz w:val="16"/>
          <w:szCs w:val="16"/>
          <w:shd w:val="clear" w:color="auto" w:fill="FFFFFF"/>
          <w:lang w:val="es-ES"/>
        </w:rPr>
        <w:t xml:space="preserve"> </w:t>
      </w:r>
      <w:proofErr w:type="spellStart"/>
      <w:r w:rsidR="006B0D48">
        <w:rPr>
          <w:rFonts w:ascii="Museo 300" w:hAnsi="Museo 300"/>
          <w:color w:val="000000"/>
          <w:sz w:val="16"/>
          <w:szCs w:val="16"/>
          <w:shd w:val="clear" w:color="auto" w:fill="FFFFFF"/>
          <w:lang w:val="es-ES"/>
        </w:rPr>
        <w:t>xxxx</w:t>
      </w:r>
      <w:proofErr w:type="spellEnd"/>
      <w:r w:rsidRPr="000D0AC8">
        <w:rPr>
          <w:rFonts w:ascii="Museo 300" w:hAnsi="Museo 300"/>
          <w:color w:val="000000"/>
          <w:sz w:val="16"/>
          <w:szCs w:val="16"/>
          <w:shd w:val="clear" w:color="auto" w:fill="FFFFFF"/>
          <w:lang w:val="es-ES"/>
        </w:rPr>
        <w:t xml:space="preserve"> no estaba registrando el total de la energía demandada en el inmueble, optaron por no normalizar el suministro e instalaron un medidor testigo identificado con el </w:t>
      </w:r>
      <w:proofErr w:type="spellStart"/>
      <w:r w:rsidRPr="000D0AC8">
        <w:rPr>
          <w:rFonts w:ascii="Museo 300" w:hAnsi="Museo 300"/>
          <w:color w:val="000000"/>
          <w:sz w:val="16"/>
          <w:szCs w:val="16"/>
          <w:shd w:val="clear" w:color="auto" w:fill="FFFFFF"/>
          <w:lang w:val="es-ES"/>
        </w:rPr>
        <w:t>n.°</w:t>
      </w:r>
      <w:proofErr w:type="spellEnd"/>
      <w:r w:rsidRPr="000D0AC8">
        <w:rPr>
          <w:rFonts w:ascii="Museo 300" w:hAnsi="Museo 300"/>
          <w:color w:val="000000"/>
          <w:sz w:val="16"/>
          <w:szCs w:val="16"/>
          <w:shd w:val="clear" w:color="auto" w:fill="FFFFFF"/>
          <w:lang w:val="es-ES"/>
        </w:rPr>
        <w:t xml:space="preserve"> </w:t>
      </w:r>
      <w:proofErr w:type="spellStart"/>
      <w:r w:rsidR="006B0D48">
        <w:rPr>
          <w:rFonts w:ascii="Museo 300" w:hAnsi="Museo 300"/>
          <w:color w:val="000000"/>
          <w:sz w:val="16"/>
          <w:szCs w:val="16"/>
          <w:shd w:val="clear" w:color="auto" w:fill="FFFFFF"/>
          <w:lang w:val="es-ES"/>
        </w:rPr>
        <w:t>xxxx</w:t>
      </w:r>
      <w:proofErr w:type="spellEnd"/>
      <w:r w:rsidRPr="000D0AC8">
        <w:rPr>
          <w:rFonts w:ascii="Museo 300" w:hAnsi="Museo 300"/>
          <w:color w:val="000000"/>
          <w:sz w:val="16"/>
          <w:szCs w:val="16"/>
          <w:shd w:val="clear" w:color="auto" w:fill="FFFFFF"/>
          <w:lang w:val="es-ES"/>
        </w:rPr>
        <w:t xml:space="preserve"> y lectura cero, como se muestra en la fotografía # 4.</w:t>
      </w:r>
    </w:p>
    <w:p w14:paraId="48246855" w14:textId="14455BFF" w:rsidR="00D77F9D" w:rsidRPr="000D0AC8" w:rsidRDefault="000D0AC8" w:rsidP="000D0AC8">
      <w:pPr>
        <w:ind w:left="709" w:right="709"/>
        <w:jc w:val="both"/>
        <w:rPr>
          <w:rFonts w:ascii="Museo 300" w:hAnsi="Museo 300"/>
          <w:color w:val="000000"/>
          <w:sz w:val="16"/>
          <w:szCs w:val="16"/>
          <w:shd w:val="clear" w:color="auto" w:fill="FFFFFF"/>
          <w:lang w:val="es-MX"/>
        </w:rPr>
      </w:pPr>
      <w:r w:rsidRPr="000D0AC8">
        <w:rPr>
          <w:rFonts w:ascii="Museo 300" w:hAnsi="Museo 300"/>
          <w:color w:val="000000"/>
          <w:sz w:val="16"/>
          <w:szCs w:val="16"/>
          <w:shd w:val="clear" w:color="auto" w:fill="FFFFFF"/>
          <w:lang w:val="es-ES"/>
        </w:rPr>
        <w:t>En fecha 19 de septiembre de 2022, tomaron registro de lectura de ambos medidores, resultando que, el medidor titular había registrado un consumo de 5 kWh y el testigo 70 kWh. Por lo que se comprobó que la línea directa estaba afectando al correcto registro de consumo en el suministro</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 xml:space="preserve">. </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64157D1" w14:textId="77777777" w:rsidR="000D0AC8" w:rsidRPr="000D0AC8" w:rsidRDefault="00DE3AB0" w:rsidP="000D0AC8">
      <w:pPr>
        <w:ind w:left="709" w:right="709"/>
        <w:jc w:val="both"/>
        <w:rPr>
          <w:rFonts w:ascii="Museo 300" w:hAnsi="Museo 300" w:cs="Segoe UI"/>
          <w:sz w:val="16"/>
          <w:szCs w:val="16"/>
          <w:lang w:val="es-ES" w:eastAsia="es-SV"/>
        </w:rPr>
      </w:pPr>
      <w:r>
        <w:rPr>
          <w:rFonts w:ascii="Museo 300" w:hAnsi="Museo 300" w:cs="Segoe UI"/>
          <w:sz w:val="16"/>
          <w:szCs w:val="16"/>
          <w:lang w:eastAsia="es-SV"/>
        </w:rPr>
        <w:t>(…)</w:t>
      </w:r>
      <w:r w:rsidR="000D0AC8">
        <w:rPr>
          <w:rFonts w:ascii="Museo 300" w:hAnsi="Museo 300" w:cs="Segoe UI"/>
          <w:sz w:val="16"/>
          <w:szCs w:val="16"/>
          <w:lang w:eastAsia="es-SV"/>
        </w:rPr>
        <w:t xml:space="preserve"> </w:t>
      </w:r>
      <w:r w:rsidR="000D0AC8" w:rsidRPr="000D0AC8">
        <w:rPr>
          <w:rFonts w:ascii="Museo 300"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7922D33C" w14:textId="77777777" w:rsidR="000D0AC8" w:rsidRPr="000D0AC8" w:rsidRDefault="000D0AC8" w:rsidP="000D0AC8">
      <w:pPr>
        <w:ind w:left="709" w:right="709"/>
        <w:jc w:val="both"/>
        <w:rPr>
          <w:rFonts w:ascii="Museo 300" w:hAnsi="Museo 300" w:cs="Segoe UI"/>
          <w:sz w:val="16"/>
          <w:szCs w:val="16"/>
          <w:lang w:val="es-ES" w:eastAsia="es-SV"/>
        </w:rPr>
      </w:pPr>
      <w:r w:rsidRPr="000D0AC8">
        <w:rPr>
          <w:rFonts w:ascii="Museo 300" w:hAnsi="Museo 300" w:cs="Segoe UI"/>
          <w:sz w:val="16"/>
          <w:szCs w:val="16"/>
          <w:lang w:val="es-ES" w:eastAsia="es-SV"/>
        </w:rPr>
        <w:lastRenderedPageBreak/>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70F46FC0" w14:textId="77777777" w:rsidR="000D0AC8" w:rsidRPr="000D0AC8" w:rsidRDefault="000D0AC8" w:rsidP="000D0AC8">
      <w:pPr>
        <w:ind w:left="709" w:right="709"/>
        <w:jc w:val="both"/>
        <w:rPr>
          <w:rFonts w:ascii="Museo 300" w:hAnsi="Museo 300" w:cs="Segoe UI"/>
          <w:sz w:val="16"/>
          <w:szCs w:val="16"/>
          <w:lang w:eastAsia="es-SV"/>
        </w:rPr>
      </w:pPr>
      <w:r w:rsidRPr="000D0AC8">
        <w:rPr>
          <w:rFonts w:ascii="Museo 300" w:hAnsi="Museo 300" w:cs="Segoe UI"/>
          <w:sz w:val="16"/>
          <w:szCs w:val="16"/>
          <w:lang w:eastAsia="es-SV"/>
        </w:rPr>
        <w:t>Bajo el contexto anterior, a partir de la información a la que se ha tenido acceso en la presente investigación, se plantean las siguientes valoraciones con respecto al método a utilizar por el CAU para el cálculo de la ENR:</w:t>
      </w:r>
    </w:p>
    <w:p w14:paraId="62A632E7" w14:textId="77777777" w:rsidR="000D0AC8" w:rsidRDefault="000D0AC8" w:rsidP="00F1701A">
      <w:pPr>
        <w:numPr>
          <w:ilvl w:val="0"/>
          <w:numId w:val="42"/>
        </w:numPr>
        <w:ind w:left="1429" w:right="709"/>
        <w:jc w:val="both"/>
        <w:rPr>
          <w:rFonts w:ascii="Museo 300" w:hAnsi="Museo 300" w:cs="Segoe UI"/>
          <w:sz w:val="16"/>
          <w:szCs w:val="16"/>
          <w:lang w:val="es-ES" w:eastAsia="es-SV"/>
        </w:rPr>
      </w:pPr>
      <w:r w:rsidRPr="000D0AC8">
        <w:rPr>
          <w:rFonts w:ascii="Museo 300" w:hAnsi="Museo 300" w:cs="Segoe UI"/>
          <w:sz w:val="16"/>
          <w:szCs w:val="16"/>
          <w:lang w:val="es-ES" w:eastAsia="es-SV"/>
        </w:rPr>
        <w:t xml:space="preserve">El cálculo de la energía no registrada obtenido por EEO, a partir del registro de consumo por un período de 10 días, prorrateado a 30 días, no será considerado debido a las inconsistencias expresadas por el CAU en la sección anterior. </w:t>
      </w:r>
    </w:p>
    <w:p w14:paraId="515811D3" w14:textId="3F3EAE01" w:rsidR="008F626E" w:rsidRPr="000D0AC8" w:rsidRDefault="000D0AC8" w:rsidP="00F1701A">
      <w:pPr>
        <w:numPr>
          <w:ilvl w:val="0"/>
          <w:numId w:val="42"/>
        </w:numPr>
        <w:ind w:left="1429" w:right="709"/>
        <w:jc w:val="both"/>
        <w:rPr>
          <w:rStyle w:val="normaltextrun"/>
          <w:rFonts w:ascii="Museo 300" w:hAnsi="Museo 300" w:cs="Segoe UI"/>
          <w:sz w:val="16"/>
          <w:szCs w:val="16"/>
          <w:lang w:val="es-ES" w:eastAsia="es-SV"/>
        </w:rPr>
      </w:pPr>
      <w:r w:rsidRPr="000D0AC8">
        <w:rPr>
          <w:rFonts w:ascii="Museo 300" w:hAnsi="Museo 300" w:cs="Segoe UI"/>
          <w:sz w:val="16"/>
          <w:szCs w:val="16"/>
          <w:lang w:val="es-ES" w:eastAsia="es-SV"/>
        </w:rPr>
        <w:t>Al verificar el perfil de consumo del suministro, el CAU define que después del período de la condición irregular, representa un parámetro confiable para tomar en cuenta un consumo promedio para el cálculo de la ENR; por lo que se tomarán los consumos registrados en los meses de noviembre y diciembre de 2022 y enero de 2023, obteniendo el valor de 150 kWh/m</w:t>
      </w:r>
      <w:r w:rsidR="008F626E" w:rsidRPr="000D0AC8">
        <w:rPr>
          <w:rStyle w:val="normaltextrun"/>
          <w:rFonts w:ascii="Museo 300" w:hAnsi="Museo 300"/>
          <w:color w:val="000000"/>
          <w:sz w:val="16"/>
          <w:szCs w:val="16"/>
        </w:rPr>
        <w:t xml:space="preserve"> (…)</w:t>
      </w:r>
      <w:r w:rsidRPr="000D0AC8">
        <w:rPr>
          <w:rStyle w:val="normaltextrun"/>
          <w:rFonts w:ascii="Museo 300" w:hAnsi="Museo 300"/>
          <w:color w:val="000000"/>
          <w:sz w:val="16"/>
          <w:szCs w:val="16"/>
        </w:rPr>
        <w:t>.</w:t>
      </w:r>
    </w:p>
    <w:p w14:paraId="3A2790A5" w14:textId="77777777" w:rsidR="000D0AC8" w:rsidRPr="000D0AC8" w:rsidRDefault="000D0AC8" w:rsidP="00F1701A">
      <w:pPr>
        <w:numPr>
          <w:ilvl w:val="0"/>
          <w:numId w:val="13"/>
        </w:numPr>
        <w:ind w:left="1428" w:right="709"/>
        <w:jc w:val="both"/>
        <w:rPr>
          <w:rFonts w:ascii="Museo 300" w:hAnsi="Museo 300"/>
          <w:color w:val="000000"/>
          <w:sz w:val="16"/>
          <w:szCs w:val="16"/>
          <w:lang w:val="es-ES"/>
        </w:rPr>
      </w:pPr>
      <w:r w:rsidRPr="000D0AC8">
        <w:rPr>
          <w:rFonts w:ascii="Museo 300" w:hAnsi="Museo 300"/>
          <w:color w:val="000000"/>
          <w:sz w:val="16"/>
          <w:szCs w:val="16"/>
          <w:lang w:val="es-ES"/>
        </w:rPr>
        <w:t xml:space="preserve">En ese sentido, el método por utilizar para la ENR a recuperar por parte de la sociedad EEO, será el establecido en el artículo 5.2 literal a) del Procedimiento para Investigar la Existencia de Condiciones Irregulares, específicamente el historial reciente de registros mensuales correctos del consumo del suministro del usuario final, de tal manera que se utilizará como promedio mensual el consumo obtenido en la tabla </w:t>
      </w:r>
      <w:proofErr w:type="spellStart"/>
      <w:r w:rsidRPr="000D0AC8">
        <w:rPr>
          <w:rFonts w:ascii="Museo 300" w:hAnsi="Museo 300"/>
          <w:color w:val="000000"/>
          <w:sz w:val="16"/>
          <w:szCs w:val="16"/>
          <w:lang w:val="es-ES"/>
        </w:rPr>
        <w:t>n.°</w:t>
      </w:r>
      <w:proofErr w:type="spellEnd"/>
      <w:r w:rsidRPr="000D0AC8">
        <w:rPr>
          <w:rFonts w:ascii="Museo 300" w:hAnsi="Museo 300"/>
          <w:color w:val="000000"/>
          <w:sz w:val="16"/>
          <w:szCs w:val="16"/>
          <w:lang w:val="es-ES"/>
        </w:rPr>
        <w:t xml:space="preserve"> 2, por lo que corresponde al valor de 150 kWh y será la base para el recálculo de la energía a recuperar.</w:t>
      </w:r>
    </w:p>
    <w:p w14:paraId="5B8FEF7B" w14:textId="77777777" w:rsidR="000D0AC8" w:rsidRPr="000D0AC8" w:rsidRDefault="000D0AC8" w:rsidP="00F1701A">
      <w:pPr>
        <w:numPr>
          <w:ilvl w:val="0"/>
          <w:numId w:val="13"/>
        </w:numPr>
        <w:ind w:left="1428" w:right="709"/>
        <w:jc w:val="both"/>
        <w:rPr>
          <w:rFonts w:ascii="Museo 300" w:hAnsi="Museo 300"/>
          <w:color w:val="000000"/>
          <w:sz w:val="16"/>
          <w:szCs w:val="16"/>
          <w:lang w:val="es-ES"/>
        </w:rPr>
      </w:pPr>
      <w:r w:rsidRPr="000D0AC8">
        <w:rPr>
          <w:rFonts w:ascii="Museo 300" w:hAnsi="Museo 300"/>
          <w:color w:val="000000"/>
          <w:sz w:val="16"/>
          <w:szCs w:val="16"/>
          <w:lang w:val="es-ES"/>
        </w:rPr>
        <w:t xml:space="preserve">Respecto al período retroactivo de recuperación, corresponde a 180 días, no obstante, el CAU modifica las fechas basándose en el día que la distribuidora normalizó el suministro, es decir el 19 de septiembre de 2022, tal como se indicó en la sección 5.2.2, por lo que el período de recuperación de la energía no registrada corresponde entre el 23 de marzo hasta el 19 de septiembre de 2022. </w:t>
      </w:r>
    </w:p>
    <w:p w14:paraId="36E63FBA" w14:textId="2790E4CD" w:rsidR="000D0AC8" w:rsidRPr="000D0AC8" w:rsidRDefault="000D0AC8" w:rsidP="000D0AC8">
      <w:pPr>
        <w:ind w:left="709" w:right="709"/>
        <w:jc w:val="both"/>
        <w:rPr>
          <w:rStyle w:val="normaltextrun"/>
          <w:rFonts w:ascii="Museo 300" w:hAnsi="Museo 300" w:cs="Segoe UI"/>
          <w:sz w:val="16"/>
          <w:szCs w:val="16"/>
          <w:lang w:eastAsia="es-SV"/>
        </w:rPr>
      </w:pPr>
      <w:r w:rsidRPr="000D0AC8">
        <w:rPr>
          <w:rFonts w:ascii="Museo 300" w:hAnsi="Museo 300"/>
          <w:color w:val="000000"/>
          <w:sz w:val="16"/>
          <w:szCs w:val="16"/>
          <w:lang w:val="es-ES"/>
        </w:rPr>
        <w:t>Con los datos resultantes del análisis del CAU, se estableció que el monto de la ENR máximo al que tiene derecho EEO a recuperar corresponde a 829 kWh, equivalente a la cantidad de doscientos catorce 73/100 dólares de los Estados Unidos de América (USD 214.73)</w:t>
      </w:r>
      <w:r w:rsidRPr="000D0AC8">
        <w:rPr>
          <w:rFonts w:ascii="Museo 300" w:hAnsi="Museo 300"/>
          <w:b/>
          <w:bCs/>
          <w:color w:val="000000"/>
          <w:sz w:val="16"/>
          <w:szCs w:val="16"/>
          <w:lang w:val="es-ES"/>
        </w:rPr>
        <w:t xml:space="preserve"> </w:t>
      </w:r>
      <w:r w:rsidRPr="000D0AC8">
        <w:rPr>
          <w:rFonts w:ascii="Museo 300" w:hAnsi="Museo 300"/>
          <w:color w:val="000000"/>
          <w:sz w:val="16"/>
          <w:szCs w:val="16"/>
          <w:lang w:val="es-ES"/>
        </w:rPr>
        <w:t>IVA incluido</w:t>
      </w:r>
      <w:r>
        <w:rPr>
          <w:rFonts w:ascii="Museo 300" w:hAnsi="Museo 300"/>
          <w:color w:val="000000"/>
          <w:sz w:val="16"/>
          <w:szCs w:val="16"/>
          <w:lang w:val="es-ES"/>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F7EDF3D" w14:textId="362D0BE6" w:rsidR="000D0AC8" w:rsidRPr="000D0AC8" w:rsidRDefault="00B649AE" w:rsidP="000D0AC8">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0D0AC8">
        <w:rPr>
          <w:rFonts w:ascii="Museo 300" w:hAnsi="Museo 300" w:cs="Arial"/>
          <w:sz w:val="16"/>
          <w:szCs w:val="16"/>
        </w:rPr>
        <w:t xml:space="preserve"> </w:t>
      </w:r>
      <w:r w:rsidR="000D0AC8" w:rsidRPr="000D0AC8">
        <w:rPr>
          <w:rFonts w:ascii="Museo 300" w:hAnsi="Museo 300" w:cs="Arial"/>
          <w:sz w:val="16"/>
          <w:szCs w:val="16"/>
        </w:rPr>
        <w:t xml:space="preserve">CAU determina con base en el análisis efectuado a las pruebas proporcionadas por las partes involucradas, que existió una condición irregular en el suministro con NIC </w:t>
      </w:r>
      <w:proofErr w:type="spellStart"/>
      <w:r w:rsidR="006B0D48">
        <w:rPr>
          <w:rFonts w:ascii="Museo 300" w:hAnsi="Museo 300" w:cs="Arial"/>
          <w:sz w:val="16"/>
          <w:szCs w:val="16"/>
        </w:rPr>
        <w:t>xxxx</w:t>
      </w:r>
      <w:proofErr w:type="spellEnd"/>
      <w:r w:rsidR="000D0AC8" w:rsidRPr="000D0AC8">
        <w:rPr>
          <w:rFonts w:ascii="Museo 300" w:hAnsi="Museo 300" w:cs="Arial"/>
          <w:sz w:val="16"/>
          <w:szCs w:val="16"/>
        </w:rPr>
        <w:t>, consistente en una línea directa con nivel de tensión a 120 voltios conectada en la acometida de la distribuidora, con el objetivo de que el equipo de medición no registrara  el total de la energía demandada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7677EE4C" w14:textId="6A2F2E76" w:rsidR="000D0AC8" w:rsidRPr="000D0AC8" w:rsidRDefault="000D0AC8" w:rsidP="000D0AC8">
      <w:pPr>
        <w:pStyle w:val="Prrafodelista"/>
        <w:numPr>
          <w:ilvl w:val="0"/>
          <w:numId w:val="9"/>
        </w:numPr>
        <w:spacing w:after="200"/>
        <w:ind w:left="1418" w:right="708"/>
        <w:jc w:val="both"/>
        <w:rPr>
          <w:rFonts w:ascii="Museo 300" w:hAnsi="Museo 300"/>
          <w:sz w:val="16"/>
          <w:szCs w:val="16"/>
        </w:rPr>
      </w:pPr>
      <w:r w:rsidRPr="000D0AC8">
        <w:rPr>
          <w:rFonts w:ascii="Museo 300" w:hAnsi="Museo 300"/>
          <w:sz w:val="16"/>
          <w:szCs w:val="16"/>
        </w:rPr>
        <w:t>Conforme con el análisis efectuado en el presente informe, se establece que la cantidad de 1,187 kWh equivalentes a trescientos veintinueve 81/100 dólares de los Estados Unidos de América (USD 329.81) IVA incluido, cobrados por la distribuidora EEO en concepto de ENR deben de rectificarse.</w:t>
      </w:r>
    </w:p>
    <w:p w14:paraId="4BAB16C4" w14:textId="56EFD2FC" w:rsidR="00562498" w:rsidRPr="000D0AC8" w:rsidRDefault="000D0AC8" w:rsidP="000D0AC8">
      <w:pPr>
        <w:pStyle w:val="Prrafodelista"/>
        <w:numPr>
          <w:ilvl w:val="0"/>
          <w:numId w:val="9"/>
        </w:numPr>
        <w:spacing w:after="200"/>
        <w:ind w:left="1418" w:right="708"/>
        <w:jc w:val="both"/>
        <w:textAlignment w:val="auto"/>
        <w:rPr>
          <w:rFonts w:ascii="Museo 300" w:hAnsi="Museo 300" w:cs="Arial"/>
          <w:sz w:val="16"/>
          <w:szCs w:val="16"/>
        </w:rPr>
      </w:pPr>
      <w:r w:rsidRPr="000D0AC8">
        <w:rPr>
          <w:rFonts w:ascii="Museo 300" w:hAnsi="Museo 300" w:cs="Arial"/>
          <w:sz w:val="16"/>
          <w:szCs w:val="16"/>
          <w:lang w:val="es-SV"/>
        </w:rPr>
        <w:t>Se establece que el monto a recuperar por parte de EEO en concepto de energía no registrada, asciende a la cantidad de doscientos catorce 73/100 dólares de los Estados Unidos de América (USD 214.73)</w:t>
      </w:r>
      <w:r w:rsidRPr="000D0AC8">
        <w:rPr>
          <w:rFonts w:ascii="Museo 300" w:hAnsi="Museo 300" w:cs="Arial"/>
          <w:b/>
          <w:bCs/>
          <w:sz w:val="16"/>
          <w:szCs w:val="16"/>
          <w:lang w:val="es-SV"/>
        </w:rPr>
        <w:t xml:space="preserve"> </w:t>
      </w:r>
      <w:r w:rsidRPr="000D0AC8">
        <w:rPr>
          <w:rFonts w:ascii="Museo 300" w:hAnsi="Museo 300" w:cs="Arial"/>
          <w:sz w:val="16"/>
          <w:szCs w:val="16"/>
          <w:lang w:val="es-SV"/>
        </w:rPr>
        <w:t>IVA incluido, equivalente a 829 kWh. Además, la distribuidora podrá efectuar el cobro de los intereses generados tal y como se indica en el artículo 36 de los Términos y Condiciones Generales al Consumidor Final, del Pliego Tarifario del año 2022</w:t>
      </w:r>
      <w:r w:rsidR="008479DB" w:rsidRPr="000D0AC8">
        <w:rPr>
          <w:rFonts w:ascii="Museo 300" w:hAnsi="Museo 300" w:cs="Arial"/>
          <w:sz w:val="16"/>
          <w:szCs w:val="16"/>
        </w:rPr>
        <w:t xml:space="preserve"> </w:t>
      </w:r>
      <w:r w:rsidR="00562498" w:rsidRPr="000D0AC8">
        <w:rPr>
          <w:rFonts w:ascii="Museo 300" w:eastAsia="Arial" w:hAnsi="Museo 300"/>
          <w:color w:val="000000" w:themeColor="text1"/>
          <w:sz w:val="16"/>
          <w:szCs w:val="16"/>
        </w:rPr>
        <w:t>[…]</w:t>
      </w:r>
      <w:r w:rsidR="00914F6D" w:rsidRPr="000D0AC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4449EA3"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A87D74">
        <w:rPr>
          <w:rFonts w:ascii="Museo Sans 300" w:hAnsi="Museo Sans 300"/>
          <w:sz w:val="20"/>
          <w:szCs w:val="20"/>
        </w:rPr>
        <w:t>E-2213-2022-CAU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F2913">
        <w:rPr>
          <w:rFonts w:ascii="Museo Sans 300" w:hAnsi="Museo Sans 300"/>
          <w:sz w:val="20"/>
          <w:szCs w:val="20"/>
        </w:rPr>
        <w:t>IT-0051-CAU-23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7E08D14E" w14:textId="5405AA48" w:rsidR="00A15396" w:rsidRDefault="00A15396" w:rsidP="00A1539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lastRenderedPageBreak/>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6F2913">
        <w:rPr>
          <w:rFonts w:ascii="Museo Sans 300" w:hAnsi="Museo Sans 300" w:cs="Segoe UI"/>
          <w:sz w:val="20"/>
          <w:szCs w:val="20"/>
        </w:rPr>
        <w:t xml:space="preserve"> distribuidora y al usuario los días veintiuno y veintidós de febrero </w:t>
      </w:r>
      <w:r w:rsidR="00D43A2F">
        <w:rPr>
          <w:rFonts w:ascii="Museo Sans 300" w:hAnsi="Museo Sans 300" w:cs="Segoe UI"/>
          <w:sz w:val="20"/>
          <w:szCs w:val="20"/>
        </w:rPr>
        <w:t>del presente año</w:t>
      </w:r>
      <w:r w:rsidRPr="00B2216A">
        <w:rPr>
          <w:rFonts w:ascii="Museo Sans 300" w:hAnsi="Museo Sans 300" w:cs="Segoe UI"/>
          <w:sz w:val="20"/>
          <w:szCs w:val="20"/>
        </w:rPr>
        <w:t xml:space="preserve">, </w:t>
      </w:r>
      <w:r w:rsidR="00F37E92">
        <w:rPr>
          <w:rFonts w:ascii="Museo Sans 300" w:hAnsi="Museo Sans 300" w:cs="Segoe UI"/>
          <w:sz w:val="20"/>
          <w:szCs w:val="20"/>
        </w:rPr>
        <w:t xml:space="preserve">respectivamente, </w:t>
      </w:r>
      <w:r w:rsidRPr="00B2216A">
        <w:rPr>
          <w:rFonts w:ascii="Museo Sans 300" w:hAnsi="Museo Sans 300" w:cs="Segoe UI"/>
          <w:sz w:val="20"/>
          <w:szCs w:val="20"/>
        </w:rPr>
        <w:t>por lo que el plazo finalizó</w:t>
      </w:r>
      <w:r w:rsidR="00F37E92">
        <w:rPr>
          <w:rFonts w:ascii="Museo Sans 300" w:hAnsi="Museo Sans 300" w:cs="Segoe UI"/>
          <w:sz w:val="20"/>
          <w:szCs w:val="20"/>
        </w:rPr>
        <w:t xml:space="preserve"> en el mismo orden, los días siete y ocho de </w:t>
      </w:r>
      <w:r w:rsidR="00C515BF">
        <w:rPr>
          <w:rFonts w:ascii="Museo Sans 300" w:hAnsi="Museo Sans 300" w:cs="Segoe UI"/>
          <w:sz w:val="20"/>
          <w:szCs w:val="20"/>
        </w:rPr>
        <w:t>marzo</w:t>
      </w:r>
      <w:r w:rsidR="00D43A2F">
        <w:rPr>
          <w:rFonts w:ascii="Museo Sans 300" w:hAnsi="Museo Sans 300" w:cs="Segoe UI"/>
          <w:sz w:val="20"/>
          <w:szCs w:val="20"/>
        </w:rPr>
        <w:t xml:space="preserve">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75D1B845"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E47226">
        <w:rPr>
          <w:rFonts w:ascii="Museo Sans 300" w:hAnsi="Museo Sans 300"/>
          <w:sz w:val="20"/>
          <w:szCs w:val="20"/>
          <w:lang w:val="es-SV"/>
        </w:rPr>
        <w:t>veint</w:t>
      </w:r>
      <w:r w:rsidR="006F5775">
        <w:rPr>
          <w:rFonts w:ascii="Museo Sans 300" w:hAnsi="Museo Sans 300"/>
          <w:sz w:val="20"/>
          <w:szCs w:val="20"/>
          <w:lang w:val="es-SV"/>
        </w:rPr>
        <w:t>iocho</w:t>
      </w:r>
      <w:r>
        <w:rPr>
          <w:rFonts w:ascii="Museo Sans 300" w:hAnsi="Museo Sans 300"/>
          <w:sz w:val="20"/>
          <w:szCs w:val="20"/>
          <w:lang w:val="es-SV"/>
        </w:rPr>
        <w:t xml:space="preserve"> de febrero del presente año,</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511902">
        <w:rPr>
          <w:rFonts w:ascii="Museo Sans 300" w:hAnsi="Museo Sans 300"/>
          <w:sz w:val="20"/>
          <w:szCs w:val="20"/>
        </w:rPr>
        <w:t xml:space="preserve">Por su parte, </w:t>
      </w:r>
      <w:r w:rsidR="006F5775">
        <w:rPr>
          <w:rFonts w:ascii="Museo Sans 300" w:hAnsi="Museo Sans 300"/>
          <w:sz w:val="20"/>
          <w:szCs w:val="20"/>
        </w:rPr>
        <w:t>el</w:t>
      </w:r>
      <w:r w:rsidRPr="00511902">
        <w:rPr>
          <w:rFonts w:ascii="Museo Sans 300" w:hAnsi="Museo Sans 300"/>
          <w:sz w:val="20"/>
          <w:szCs w:val="20"/>
        </w:rPr>
        <w:t xml:space="preserve"> usuari</w:t>
      </w:r>
      <w:r w:rsidR="006F5775">
        <w:rPr>
          <w:rFonts w:ascii="Museo Sans 300" w:hAnsi="Museo Sans 300"/>
          <w:sz w:val="20"/>
          <w:szCs w:val="20"/>
        </w:rPr>
        <w:t>o</w:t>
      </w:r>
      <w:r w:rsidRPr="00511902">
        <w:rPr>
          <w:rFonts w:ascii="Museo Sans 300" w:hAnsi="Museo Sans 300"/>
          <w:sz w:val="20"/>
          <w:szCs w:val="20"/>
        </w:rPr>
        <w:t xml:space="preserve"> no presentó documentación para ser analizada.</w:t>
      </w:r>
    </w:p>
    <w:p w14:paraId="0C772CA0" w14:textId="7777777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77777777" w:rsidR="00E47226" w:rsidRP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4488E7A1"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57EC2CEC"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A843CB8" w14:textId="77777777" w:rsidR="00A51BC0" w:rsidRPr="00B04890" w:rsidRDefault="00A51BC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10"/>
          <w:szCs w:val="1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E7AA515" w14:textId="77777777" w:rsidR="00F37E92" w:rsidRDefault="00F37E92"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08B3D56C"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FBB10C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6B0D48">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2F4D76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F2913">
        <w:rPr>
          <w:rFonts w:ascii="Museo Sans 300" w:hAnsi="Museo Sans 300" w:cs="Times New Roman"/>
          <w:sz w:val="20"/>
          <w:szCs w:val="20"/>
        </w:rPr>
        <w:t>IT-0051-CAU-23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E13BF35" w14:textId="77777777" w:rsidR="00A51BC0" w:rsidRPr="00A51BC0" w:rsidRDefault="00C34300" w:rsidP="00A51BC0">
      <w:pPr>
        <w:tabs>
          <w:tab w:val="left" w:pos="993"/>
          <w:tab w:val="left" w:pos="9072"/>
        </w:tabs>
        <w:spacing w:line="240" w:lineRule="auto"/>
        <w:ind w:left="993" w:right="709"/>
        <w:jc w:val="both"/>
        <w:rPr>
          <w:rFonts w:ascii="Museo 300" w:hAnsi="Museo 300"/>
          <w:sz w:val="16"/>
          <w:szCs w:val="16"/>
          <w:lang w:val="es-ES"/>
        </w:rPr>
      </w:pPr>
      <w:r w:rsidRPr="000D5A7F">
        <w:rPr>
          <w:rFonts w:ascii="Museo 300" w:eastAsia="Arial" w:hAnsi="Museo 300"/>
          <w:color w:val="000000"/>
          <w:sz w:val="16"/>
          <w:szCs w:val="16"/>
          <w:lang w:val="es-ES"/>
        </w:rPr>
        <w:t>“[…]</w:t>
      </w:r>
      <w:bookmarkStart w:id="1" w:name="_Hlk128658809"/>
      <w:bookmarkStart w:id="2" w:name="_Hlk102722268"/>
      <w:r w:rsidR="006F5775">
        <w:rPr>
          <w:rFonts w:ascii="Museo 300" w:hAnsi="Museo 300"/>
          <w:sz w:val="16"/>
          <w:szCs w:val="16"/>
        </w:rPr>
        <w:t xml:space="preserve"> </w:t>
      </w:r>
      <w:r w:rsidR="00A51BC0" w:rsidRPr="00A51BC0">
        <w:rPr>
          <w:rFonts w:ascii="Museo 300" w:hAnsi="Museo 300"/>
          <w:sz w:val="16"/>
          <w:szCs w:val="16"/>
          <w:lang w:val="es-ES"/>
        </w:rPr>
        <w:t>De las pruebas presentadas relacionadas a la condición detectada por EEO, el CAU ha determinado lo siguiente:</w:t>
      </w:r>
    </w:p>
    <w:p w14:paraId="560E21DB" w14:textId="77777777" w:rsidR="00A51BC0" w:rsidRDefault="00A51BC0" w:rsidP="00A51BC0">
      <w:pPr>
        <w:numPr>
          <w:ilvl w:val="1"/>
          <w:numId w:val="18"/>
        </w:numPr>
        <w:tabs>
          <w:tab w:val="left" w:pos="1560"/>
          <w:tab w:val="left" w:pos="9072"/>
        </w:tabs>
        <w:spacing w:line="240" w:lineRule="auto"/>
        <w:ind w:left="1418" w:right="709" w:hanging="284"/>
        <w:jc w:val="both"/>
        <w:rPr>
          <w:rFonts w:ascii="Museo 300" w:hAnsi="Museo 300"/>
          <w:sz w:val="16"/>
          <w:szCs w:val="16"/>
          <w:lang w:val="es-ES"/>
        </w:rPr>
      </w:pPr>
      <w:r w:rsidRPr="00A51BC0">
        <w:rPr>
          <w:rFonts w:ascii="Museo 300" w:hAnsi="Museo 300"/>
          <w:sz w:val="16"/>
          <w:szCs w:val="16"/>
          <w:lang w:val="es-ES"/>
        </w:rPr>
        <w:t>La distribuidora en las fotografías provistas demuestra que en el suministro existió una condición irregular, consistente en una línea directa intercalada o en derivación, con nivel de tensión a 120 voltios, conectada en la acometida de EEO, la cual estaba oculta entre la cornisa y horcón de madera e ingresaba a la vivienda, fotografía # 2.</w:t>
      </w:r>
    </w:p>
    <w:p w14:paraId="60C106C6" w14:textId="77777777" w:rsidR="00A51BC0" w:rsidRDefault="00A51BC0" w:rsidP="00A51BC0">
      <w:pPr>
        <w:numPr>
          <w:ilvl w:val="1"/>
          <w:numId w:val="18"/>
        </w:numPr>
        <w:tabs>
          <w:tab w:val="left" w:pos="1560"/>
          <w:tab w:val="left" w:pos="9072"/>
        </w:tabs>
        <w:spacing w:line="240" w:lineRule="auto"/>
        <w:ind w:left="1418" w:right="709" w:hanging="284"/>
        <w:jc w:val="both"/>
        <w:rPr>
          <w:rFonts w:ascii="Museo 300" w:hAnsi="Museo 300"/>
          <w:sz w:val="16"/>
          <w:szCs w:val="16"/>
          <w:lang w:val="es-ES"/>
        </w:rPr>
      </w:pPr>
      <w:r w:rsidRPr="00A51BC0">
        <w:rPr>
          <w:rFonts w:ascii="Museo 300" w:hAnsi="Museo 300"/>
          <w:sz w:val="16"/>
          <w:szCs w:val="16"/>
          <w:lang w:val="es-ES"/>
        </w:rPr>
        <w:t>Seguidamente se procedió a registrar la intensidad de corriente en la acometida de EEO antes y después del punto de conexión de la línea directa, obteniendo los resultados de 3.28 y 0.05 amperios respectivamente, dicha acción muestra que el paso de corriente es mínimo después del punto de empalme de la línea adicional, tal como se muestra en la fotografía # 3.</w:t>
      </w:r>
    </w:p>
    <w:p w14:paraId="2C4A3695" w14:textId="16A40D8B" w:rsidR="00A51BC0" w:rsidRDefault="00A51BC0" w:rsidP="00A51BC0">
      <w:pPr>
        <w:numPr>
          <w:ilvl w:val="1"/>
          <w:numId w:val="18"/>
        </w:numPr>
        <w:tabs>
          <w:tab w:val="left" w:pos="1560"/>
          <w:tab w:val="left" w:pos="9072"/>
        </w:tabs>
        <w:spacing w:line="240" w:lineRule="auto"/>
        <w:ind w:left="1418" w:right="709" w:hanging="284"/>
        <w:jc w:val="both"/>
        <w:rPr>
          <w:rFonts w:ascii="Museo 300" w:hAnsi="Museo 300"/>
          <w:sz w:val="16"/>
          <w:szCs w:val="16"/>
          <w:lang w:val="es-ES"/>
        </w:rPr>
      </w:pPr>
      <w:r w:rsidRPr="00A51BC0">
        <w:rPr>
          <w:rFonts w:ascii="Museo 300" w:hAnsi="Museo 300"/>
          <w:sz w:val="16"/>
          <w:szCs w:val="16"/>
          <w:lang w:val="es-ES"/>
        </w:rPr>
        <w:t xml:space="preserve">Cabe señalar que, el personal de la distribuidora no ingresó a la vivienda para definir que equipos eléctricos eran abastecidos por la línea directa, sin embargo, para determinar la condición irregular y comprobar que el equipo de medición titular </w:t>
      </w:r>
      <w:proofErr w:type="spellStart"/>
      <w:r w:rsidRPr="00A51BC0">
        <w:rPr>
          <w:rFonts w:ascii="Museo 300" w:hAnsi="Museo 300"/>
          <w:sz w:val="16"/>
          <w:szCs w:val="16"/>
          <w:lang w:val="es-ES"/>
        </w:rPr>
        <w:t>n.°</w:t>
      </w:r>
      <w:proofErr w:type="spellEnd"/>
      <w:r w:rsidRPr="00A51BC0">
        <w:rPr>
          <w:rFonts w:ascii="Museo 300" w:hAnsi="Museo 300"/>
          <w:sz w:val="16"/>
          <w:szCs w:val="16"/>
          <w:lang w:val="es-ES"/>
        </w:rPr>
        <w:t xml:space="preserve"> </w:t>
      </w:r>
      <w:proofErr w:type="spellStart"/>
      <w:r w:rsidR="00B04890">
        <w:rPr>
          <w:rFonts w:ascii="Museo 300" w:hAnsi="Museo 300"/>
          <w:sz w:val="16"/>
          <w:szCs w:val="16"/>
          <w:lang w:val="es-ES"/>
        </w:rPr>
        <w:t>xxxx</w:t>
      </w:r>
      <w:proofErr w:type="spellEnd"/>
      <w:r w:rsidRPr="00A51BC0">
        <w:rPr>
          <w:rFonts w:ascii="Museo 300" w:hAnsi="Museo 300"/>
          <w:sz w:val="16"/>
          <w:szCs w:val="16"/>
          <w:lang w:val="es-ES"/>
        </w:rPr>
        <w:t xml:space="preserve"> no estaba registrando el total de la energía demandada en el inmueble, optaron por no normalizar el suministro e instalaron un medidor testigo identificado con el </w:t>
      </w:r>
      <w:proofErr w:type="spellStart"/>
      <w:r w:rsidRPr="00A51BC0">
        <w:rPr>
          <w:rFonts w:ascii="Museo 300" w:hAnsi="Museo 300"/>
          <w:sz w:val="16"/>
          <w:szCs w:val="16"/>
          <w:lang w:val="es-ES"/>
        </w:rPr>
        <w:t>n.°</w:t>
      </w:r>
      <w:proofErr w:type="spellEnd"/>
      <w:r w:rsidRPr="00A51BC0">
        <w:rPr>
          <w:rFonts w:ascii="Museo 300" w:hAnsi="Museo 300"/>
          <w:sz w:val="16"/>
          <w:szCs w:val="16"/>
          <w:lang w:val="es-ES"/>
        </w:rPr>
        <w:t xml:space="preserve"> </w:t>
      </w:r>
      <w:proofErr w:type="spellStart"/>
      <w:r w:rsidR="00B04890">
        <w:rPr>
          <w:rFonts w:ascii="Museo 300" w:hAnsi="Museo 300"/>
          <w:sz w:val="16"/>
          <w:szCs w:val="16"/>
          <w:lang w:val="es-ES"/>
        </w:rPr>
        <w:t>xxxx</w:t>
      </w:r>
      <w:proofErr w:type="spellEnd"/>
      <w:r w:rsidRPr="00A51BC0">
        <w:rPr>
          <w:rFonts w:ascii="Museo 300" w:hAnsi="Museo 300"/>
          <w:sz w:val="16"/>
          <w:szCs w:val="16"/>
          <w:lang w:val="es-ES"/>
        </w:rPr>
        <w:t xml:space="preserve"> y lectura cero, como se muestra en la fotografía # 4.</w:t>
      </w:r>
    </w:p>
    <w:p w14:paraId="57DC329D" w14:textId="17BCAD8D" w:rsidR="00A51BC0" w:rsidRDefault="00A51BC0" w:rsidP="00A51BC0">
      <w:pPr>
        <w:numPr>
          <w:ilvl w:val="1"/>
          <w:numId w:val="18"/>
        </w:numPr>
        <w:tabs>
          <w:tab w:val="left" w:pos="1560"/>
          <w:tab w:val="left" w:pos="9072"/>
        </w:tabs>
        <w:spacing w:line="240" w:lineRule="auto"/>
        <w:ind w:left="1418" w:right="709" w:hanging="284"/>
        <w:jc w:val="both"/>
        <w:rPr>
          <w:rFonts w:ascii="Museo 300" w:hAnsi="Museo 300"/>
          <w:sz w:val="16"/>
          <w:szCs w:val="16"/>
          <w:lang w:val="es-ES"/>
        </w:rPr>
      </w:pPr>
      <w:r w:rsidRPr="00A51BC0">
        <w:rPr>
          <w:rFonts w:ascii="Museo 300" w:hAnsi="Museo 300"/>
          <w:sz w:val="16"/>
          <w:szCs w:val="16"/>
          <w:lang w:val="es-ES"/>
        </w:rPr>
        <w:t>En fecha 19 de septiembre de 2022, tomaron registro de lectura de ambos medidores, resultando que, el medidor titular había registrado un consumo de 5 kWh y el testigo 70 kWh. Por lo que se comprobó que la línea directa estaba afectando al correcto registro de consumo en el suministro</w:t>
      </w:r>
      <w:r>
        <w:rPr>
          <w:rFonts w:ascii="Museo 300" w:hAnsi="Museo 300"/>
          <w:sz w:val="16"/>
          <w:szCs w:val="16"/>
          <w:lang w:val="es-ES"/>
        </w:rPr>
        <w:t xml:space="preserve"> (…). </w:t>
      </w:r>
    </w:p>
    <w:p w14:paraId="4DC82805" w14:textId="404CA81D" w:rsidR="00C34300" w:rsidRPr="006F5775" w:rsidRDefault="00A51BC0" w:rsidP="00A51BC0">
      <w:pPr>
        <w:tabs>
          <w:tab w:val="left" w:pos="1560"/>
          <w:tab w:val="left" w:pos="9072"/>
        </w:tabs>
        <w:spacing w:line="240" w:lineRule="auto"/>
        <w:ind w:left="1134" w:right="709"/>
        <w:jc w:val="both"/>
        <w:rPr>
          <w:rFonts w:ascii="Museo 300" w:hAnsi="Museo 300"/>
          <w:sz w:val="16"/>
          <w:szCs w:val="16"/>
        </w:rPr>
      </w:pPr>
      <w:r w:rsidRPr="00A51BC0">
        <w:rPr>
          <w:rFonts w:ascii="Museo 300" w:hAnsi="Museo 3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se reflejó el consumo real demandado por los equipos eléctricos utilizados en la vivienda, siendo esto un incumplimiento por parte del usuario, de lo establecido en los Términos y Condiciones Generales al Consumidor Final correspondiente al año 2022</w:t>
      </w:r>
      <w:bookmarkEnd w:id="1"/>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09BFCBE3" w:rsidR="000B4D37" w:rsidRDefault="000B4D37" w:rsidP="000B4D37">
      <w:pPr>
        <w:suppressAutoHyphens w:val="0"/>
        <w:autoSpaceDN/>
        <w:spacing w:after="0" w:line="240" w:lineRule="auto"/>
        <w:ind w:left="420"/>
        <w:jc w:val="both"/>
        <w:rPr>
          <w:rFonts w:ascii="Museo Sans 300" w:hAnsi="Museo Sans 300"/>
          <w:sz w:val="20"/>
          <w:szCs w:val="20"/>
        </w:rPr>
      </w:pPr>
      <w:r w:rsidRPr="00511902">
        <w:rPr>
          <w:rFonts w:ascii="Museo Sans 300" w:hAnsi="Museo Sans 300" w:cs="Segoe UI"/>
          <w:sz w:val="20"/>
          <w:szCs w:val="20"/>
          <w:lang w:eastAsia="es-MX"/>
        </w:rPr>
        <w:t>En cuanto a</w:t>
      </w:r>
      <w:r w:rsidR="006F5775">
        <w:rPr>
          <w:rFonts w:ascii="Museo Sans 300" w:hAnsi="Museo Sans 300" w:cs="Segoe UI"/>
          <w:sz w:val="20"/>
          <w:szCs w:val="20"/>
          <w:lang w:eastAsia="es-MX"/>
        </w:rPr>
        <w:t>l</w:t>
      </w:r>
      <w:r w:rsidRPr="00511902">
        <w:rPr>
          <w:rFonts w:ascii="Museo Sans 300" w:hAnsi="Museo Sans 300" w:cs="Segoe UI"/>
          <w:sz w:val="20"/>
          <w:szCs w:val="20"/>
          <w:lang w:eastAsia="es-MX"/>
        </w:rPr>
        <w:t xml:space="preserve"> señor </w:t>
      </w:r>
      <w:proofErr w:type="spellStart"/>
      <w:r w:rsidR="00B04890">
        <w:rPr>
          <w:rFonts w:ascii="Museo Sans 300" w:hAnsi="Museo Sans 300" w:cs="Segoe UI"/>
          <w:sz w:val="20"/>
          <w:szCs w:val="20"/>
          <w:lang w:eastAsia="es-MX"/>
        </w:rPr>
        <w:t>x</w:t>
      </w:r>
      <w:r w:rsidR="006B0D48">
        <w:rPr>
          <w:rFonts w:ascii="Museo Sans 300" w:hAnsi="Museo Sans 300" w:cs="Segoe UI"/>
          <w:sz w:val="20"/>
          <w:szCs w:val="20"/>
          <w:lang w:eastAsia="es-MX"/>
        </w:rPr>
        <w:t>xxx</w:t>
      </w:r>
      <w:proofErr w:type="spellEnd"/>
      <w:r w:rsidRPr="00511902">
        <w:rPr>
          <w:rFonts w:ascii="Museo Sans 300" w:hAnsi="Museo Sans 300" w:cs="Segoe UI"/>
          <w:sz w:val="20"/>
          <w:szCs w:val="20"/>
          <w:lang w:eastAsia="es-MX"/>
        </w:rPr>
        <w:t>,</w:t>
      </w:r>
      <w:r w:rsidRPr="00511902">
        <w:rPr>
          <w:rFonts w:ascii="Museo Sans 300" w:hAnsi="Museo Sans 300"/>
          <w:sz w:val="20"/>
          <w:szCs w:val="20"/>
        </w:rPr>
        <w:t xml:space="preserve"> cabe aclarar que no presentó elementos probatorios que debieran ser analizados.</w:t>
      </w:r>
    </w:p>
    <w:p w14:paraId="337678E9" w14:textId="64C6E201" w:rsidR="000B4D37" w:rsidRDefault="000B4D37" w:rsidP="000B4D37">
      <w:pPr>
        <w:suppressAutoHyphens w:val="0"/>
        <w:autoSpaceDN/>
        <w:spacing w:after="0" w:line="240" w:lineRule="auto"/>
        <w:ind w:left="420"/>
        <w:jc w:val="both"/>
        <w:rPr>
          <w:rFonts w:ascii="Museo Sans 300" w:hAnsi="Museo Sans 300"/>
          <w:sz w:val="20"/>
          <w:szCs w:val="20"/>
        </w:rPr>
      </w:pPr>
    </w:p>
    <w:p w14:paraId="0EBDAFA9" w14:textId="7B973BC9" w:rsidR="00A74C3C" w:rsidRDefault="00CC62A8" w:rsidP="00A74C3C">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6F2913">
        <w:rPr>
          <w:rFonts w:ascii="Museo Sans 300" w:hAnsi="Museo Sans 300"/>
          <w:sz w:val="20"/>
          <w:szCs w:val="20"/>
        </w:rPr>
        <w:t>IT-0051-CAU-23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7327FE">
        <w:rPr>
          <w:rStyle w:val="normaltextrun"/>
          <w:rFonts w:ascii="Museo Sans 300" w:hAnsi="Museo Sans 300"/>
          <w:color w:val="000000"/>
          <w:sz w:val="20"/>
          <w:szCs w:val="20"/>
          <w:shd w:val="clear" w:color="auto" w:fill="FFFFFF"/>
        </w:rPr>
        <w:t xml:space="preserve"> en la conexión de línea directa </w:t>
      </w:r>
      <w:r w:rsidR="00A74C3C">
        <w:rPr>
          <w:rFonts w:ascii="Museo Sans 300" w:hAnsi="Museo Sans 300" w:cs="Segoe UI"/>
          <w:sz w:val="20"/>
          <w:szCs w:val="20"/>
          <w:lang w:eastAsia="es-MX"/>
        </w:rPr>
        <w:t xml:space="preserve">en la acometida </w:t>
      </w:r>
      <w:r w:rsidR="00F37E92">
        <w:rPr>
          <w:rFonts w:ascii="Museo Sans 300" w:hAnsi="Museo Sans 300" w:cs="Segoe UI"/>
          <w:sz w:val="20"/>
          <w:szCs w:val="20"/>
          <w:lang w:eastAsia="es-MX"/>
        </w:rPr>
        <w:t>de la distribuidora</w:t>
      </w:r>
      <w:r w:rsidR="00A74C3C">
        <w:rPr>
          <w:rFonts w:ascii="Museo Sans 300" w:hAnsi="Museo Sans 300" w:cs="Segoe UI"/>
          <w:sz w:val="20"/>
          <w:szCs w:val="20"/>
          <w:lang w:eastAsia="es-MX"/>
        </w:rPr>
        <w:t>, con el fin de consumir energía que no fuera registrada por el medidor.</w:t>
      </w:r>
    </w:p>
    <w:p w14:paraId="3FBE9CAC" w14:textId="77777777" w:rsidR="00F37E92" w:rsidRPr="00A74C3C" w:rsidRDefault="00F37E92" w:rsidP="00A74C3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p w14:paraId="5C452580" w14:textId="291BA201"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1F8930C" w14:textId="0D0F05B4" w:rsidR="004F3E22" w:rsidRDefault="004F3E22" w:rsidP="004F3E22">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w:t>
      </w:r>
      <w:r w:rsidR="00F37E92">
        <w:rPr>
          <w:rStyle w:val="normaltextrun"/>
          <w:rFonts w:ascii="Museo Sans 300" w:hAnsi="Museo Sans 300"/>
          <w:color w:val="000000"/>
          <w:sz w:val="20"/>
          <w:szCs w:val="20"/>
          <w:shd w:val="clear" w:color="auto" w:fill="FFFFFF"/>
        </w:rPr>
        <w:t>el promedio de registro de consumo de diez días registrado por un medidor testigo, equivalente a un</w:t>
      </w:r>
      <w:r>
        <w:rPr>
          <w:rStyle w:val="normaltextrun"/>
          <w:rFonts w:ascii="Museo Sans 300" w:hAnsi="Museo Sans 300"/>
          <w:color w:val="000000"/>
          <w:sz w:val="20"/>
          <w:szCs w:val="20"/>
          <w:shd w:val="clear" w:color="auto" w:fill="FFFFFF"/>
        </w:rPr>
        <w:t xml:space="preserve"> promedio mensual de </w:t>
      </w:r>
      <w:r w:rsidR="00F37E92">
        <w:rPr>
          <w:rStyle w:val="normaltextrun"/>
          <w:rFonts w:ascii="Museo Sans 300" w:hAnsi="Museo Sans 300"/>
          <w:color w:val="000000"/>
          <w:sz w:val="20"/>
          <w:szCs w:val="20"/>
          <w:shd w:val="clear" w:color="auto" w:fill="FFFFFF"/>
        </w:rPr>
        <w:t>210</w:t>
      </w:r>
      <w:r>
        <w:rPr>
          <w:rStyle w:val="normaltextrun"/>
          <w:rFonts w:ascii="Museo Sans 300" w:hAnsi="Museo Sans 300"/>
          <w:color w:val="000000"/>
          <w:sz w:val="20"/>
          <w:szCs w:val="20"/>
          <w:shd w:val="clear" w:color="auto" w:fill="FFFFFF"/>
        </w:rPr>
        <w:t xml:space="preserve"> kWh, por las razones siguientes:</w:t>
      </w:r>
    </w:p>
    <w:p w14:paraId="1BA5E852" w14:textId="46CE5287" w:rsidR="004F3E22" w:rsidRDefault="004F3E22" w:rsidP="004F3E22">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2D154EC4" w14:textId="77777777" w:rsidR="00C12985" w:rsidRDefault="00F37E92" w:rsidP="0075318E">
      <w:pPr>
        <w:pStyle w:val="Prrafodelista"/>
        <w:numPr>
          <w:ilvl w:val="0"/>
          <w:numId w:val="43"/>
        </w:numPr>
        <w:autoSpaceDE w:val="0"/>
        <w:ind w:left="1134"/>
        <w:jc w:val="both"/>
        <w:rPr>
          <w:rFonts w:ascii="Museo Sans 300" w:hAnsi="Museo Sans 300"/>
          <w:color w:val="000000"/>
          <w:sz w:val="20"/>
          <w:szCs w:val="20"/>
          <w:shd w:val="clear" w:color="auto" w:fill="FFFFFF"/>
        </w:rPr>
      </w:pPr>
      <w:r w:rsidRPr="00C12985">
        <w:rPr>
          <w:rStyle w:val="normaltextrun"/>
          <w:rFonts w:ascii="Museo Sans 300" w:hAnsi="Museo Sans 300"/>
          <w:color w:val="000000"/>
          <w:sz w:val="20"/>
          <w:szCs w:val="20"/>
          <w:shd w:val="clear" w:color="auto" w:fill="FFFFFF"/>
        </w:rPr>
        <w:t xml:space="preserve">El método </w:t>
      </w:r>
      <w:r w:rsidR="007A3DEA" w:rsidRPr="00C12985">
        <w:rPr>
          <w:rStyle w:val="normaltextrun"/>
          <w:rFonts w:ascii="Museo Sans 300" w:hAnsi="Museo Sans 300"/>
          <w:color w:val="000000"/>
          <w:sz w:val="20"/>
          <w:szCs w:val="20"/>
          <w:shd w:val="clear" w:color="auto" w:fill="FFFFFF"/>
        </w:rPr>
        <w:t xml:space="preserve">utilizado </w:t>
      </w:r>
      <w:r w:rsidRPr="00C12985">
        <w:rPr>
          <w:rStyle w:val="normaltextrun"/>
          <w:rFonts w:ascii="Museo Sans 300" w:hAnsi="Museo Sans 300"/>
          <w:color w:val="000000"/>
          <w:sz w:val="20"/>
          <w:szCs w:val="20"/>
          <w:shd w:val="clear" w:color="auto" w:fill="FFFFFF"/>
        </w:rPr>
        <w:t xml:space="preserve">no está establecido en el artículo </w:t>
      </w:r>
      <w:r w:rsidR="00800D08" w:rsidRPr="00C12985">
        <w:rPr>
          <w:rStyle w:val="normaltextrun"/>
          <w:rFonts w:ascii="Museo Sans 300" w:hAnsi="Museo Sans 300"/>
          <w:color w:val="000000"/>
          <w:sz w:val="20"/>
          <w:szCs w:val="20"/>
          <w:shd w:val="clear" w:color="auto" w:fill="FFFFFF"/>
        </w:rPr>
        <w:t xml:space="preserve">5.2 del </w:t>
      </w:r>
      <w:r w:rsidR="00800D08" w:rsidRPr="00C12985">
        <w:rPr>
          <w:rFonts w:ascii="Museo Sans 300" w:hAnsi="Museo Sans 300"/>
          <w:color w:val="000000"/>
          <w:sz w:val="20"/>
          <w:szCs w:val="20"/>
          <w:shd w:val="clear" w:color="auto" w:fill="FFFFFF"/>
        </w:rPr>
        <w:t>Procedimiento para Investigar la Existencia de Condiciones Irregulares en el Suministro de Energía Eléctrica del Usuario Final</w:t>
      </w:r>
      <w:r w:rsidR="00D7049C" w:rsidRPr="00C12985">
        <w:rPr>
          <w:rFonts w:ascii="Museo Sans 300" w:hAnsi="Museo Sans 300"/>
          <w:color w:val="000000"/>
          <w:sz w:val="20"/>
          <w:szCs w:val="20"/>
          <w:shd w:val="clear" w:color="auto" w:fill="FFFFFF"/>
        </w:rPr>
        <w:t xml:space="preserve">, al </w:t>
      </w:r>
      <w:r w:rsidR="00F63EDC" w:rsidRPr="00C12985">
        <w:rPr>
          <w:rFonts w:ascii="Museo Sans 300" w:hAnsi="Museo Sans 300"/>
          <w:color w:val="000000"/>
          <w:sz w:val="20"/>
          <w:szCs w:val="20"/>
          <w:shd w:val="clear" w:color="auto" w:fill="FFFFFF"/>
        </w:rPr>
        <w:t>no tomar</w:t>
      </w:r>
      <w:r w:rsidR="007A3DEA" w:rsidRPr="00C12985">
        <w:rPr>
          <w:rFonts w:ascii="Museo Sans 300" w:hAnsi="Museo Sans 300"/>
          <w:color w:val="000000"/>
          <w:sz w:val="20"/>
          <w:szCs w:val="20"/>
          <w:shd w:val="clear" w:color="auto" w:fill="FFFFFF"/>
        </w:rPr>
        <w:t xml:space="preserve"> un ciclo de facturación completo</w:t>
      </w:r>
      <w:r w:rsidR="00D7049C" w:rsidRPr="00C12985">
        <w:rPr>
          <w:rFonts w:ascii="Museo Sans 300" w:hAnsi="Museo Sans 300"/>
          <w:color w:val="000000"/>
          <w:sz w:val="20"/>
          <w:szCs w:val="20"/>
          <w:shd w:val="clear" w:color="auto" w:fill="FFFFFF"/>
        </w:rPr>
        <w:t>.</w:t>
      </w:r>
      <w:r w:rsidR="00C12985">
        <w:rPr>
          <w:rFonts w:ascii="Museo Sans 300" w:hAnsi="Museo Sans 300"/>
          <w:color w:val="000000"/>
          <w:sz w:val="20"/>
          <w:szCs w:val="20"/>
          <w:shd w:val="clear" w:color="auto" w:fill="FFFFFF"/>
        </w:rPr>
        <w:t xml:space="preserve"> </w:t>
      </w:r>
    </w:p>
    <w:p w14:paraId="571B539F" w14:textId="655C9D8E" w:rsidR="007A3DEA" w:rsidRPr="00C12985" w:rsidRDefault="007A3DEA" w:rsidP="0075318E">
      <w:pPr>
        <w:pStyle w:val="Prrafodelista"/>
        <w:numPr>
          <w:ilvl w:val="0"/>
          <w:numId w:val="43"/>
        </w:numPr>
        <w:autoSpaceDE w:val="0"/>
        <w:ind w:left="1134"/>
        <w:jc w:val="both"/>
        <w:rPr>
          <w:rFonts w:ascii="Museo Sans 300" w:hAnsi="Museo Sans 300"/>
          <w:color w:val="000000"/>
          <w:sz w:val="20"/>
          <w:szCs w:val="20"/>
          <w:shd w:val="clear" w:color="auto" w:fill="FFFFFF"/>
        </w:rPr>
      </w:pPr>
      <w:r w:rsidRPr="00C12985">
        <w:rPr>
          <w:rFonts w:ascii="Museo Sans 300" w:hAnsi="Museo Sans 300"/>
          <w:color w:val="000000"/>
          <w:sz w:val="20"/>
          <w:szCs w:val="20"/>
          <w:shd w:val="clear" w:color="auto" w:fill="FFFFFF"/>
        </w:rPr>
        <w:t xml:space="preserve">Existe un historial de consumo correcto, posterior a la normalización del suministro, que permite obtener un consumo real de energía eléctrica en el inmueble. </w:t>
      </w:r>
    </w:p>
    <w:p w14:paraId="5B6CADB0" w14:textId="77777777" w:rsidR="007A3DEA" w:rsidRDefault="007A3DEA" w:rsidP="007A3DEA">
      <w:pPr>
        <w:autoSpaceDE w:val="0"/>
        <w:spacing w:after="0" w:line="240" w:lineRule="auto"/>
        <w:ind w:left="633"/>
        <w:jc w:val="both"/>
        <w:rPr>
          <w:rStyle w:val="normaltextrun"/>
          <w:rFonts w:ascii="Museo Sans 300" w:hAnsi="Museo Sans 300"/>
          <w:color w:val="000000"/>
          <w:sz w:val="20"/>
          <w:szCs w:val="20"/>
          <w:shd w:val="clear" w:color="auto" w:fill="FFFFFF"/>
        </w:rPr>
      </w:pPr>
    </w:p>
    <w:p w14:paraId="5CB42E73" w14:textId="77777777" w:rsidR="003F3268" w:rsidRDefault="003F3268" w:rsidP="003F3268">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6A73D31" w14:textId="6915ED06" w:rsidR="00FE1846" w:rsidRDefault="00FE1846" w:rsidP="009E07F6">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DEACA93" w14:textId="10E9768D" w:rsidR="0086294A" w:rsidRPr="00E37C82" w:rsidRDefault="0086294A" w:rsidP="0086294A">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sidR="007A3DEA">
        <w:rPr>
          <w:rFonts w:ascii="Museo Sans 300" w:eastAsia="Times New Roman" w:hAnsi="Museo Sans 300" w:cs="Times New Roman"/>
          <w:sz w:val="20"/>
          <w:szCs w:val="20"/>
          <w:lang w:val="es-ES"/>
        </w:rPr>
        <w:t>historial de consumo promedio registrado durante los meses de noviembre y diciembre del año 2022 y enero 2023,</w:t>
      </w:r>
      <w:r>
        <w:rPr>
          <w:rFonts w:ascii="Museo Sans 300" w:eastAsia="Times New Roman" w:hAnsi="Museo Sans 300" w:cs="Times New Roman"/>
          <w:sz w:val="20"/>
          <w:szCs w:val="20"/>
          <w:lang w:val="es-ES"/>
        </w:rPr>
        <w:t xml:space="preserve"> equivalente a </w:t>
      </w:r>
      <w:r w:rsidR="007A3DEA">
        <w:rPr>
          <w:rFonts w:ascii="Museo Sans 300" w:eastAsia="Times New Roman" w:hAnsi="Museo Sans 300" w:cs="Times New Roman"/>
          <w:sz w:val="20"/>
          <w:szCs w:val="20"/>
          <w:lang w:val="es-ES"/>
        </w:rPr>
        <w:t>150</w:t>
      </w:r>
      <w:r>
        <w:rPr>
          <w:rFonts w:ascii="Museo Sans 300" w:eastAsia="Times New Roman" w:hAnsi="Museo Sans 300" w:cs="Times New Roman"/>
          <w:sz w:val="20"/>
          <w:szCs w:val="20"/>
          <w:lang w:val="es-ES"/>
        </w:rPr>
        <w:t xml:space="preserve"> kWh</w:t>
      </w:r>
      <w:r w:rsidR="0092492D">
        <w:rPr>
          <w:rFonts w:ascii="Museo Sans 300" w:eastAsia="Times New Roman" w:hAnsi="Museo Sans 300" w:cs="Times New Roman"/>
          <w:sz w:val="20"/>
          <w:szCs w:val="20"/>
          <w:lang w:val="es-ES"/>
        </w:rPr>
        <w:t>/m</w:t>
      </w:r>
      <w:r w:rsidR="008249A1">
        <w:rPr>
          <w:rFonts w:ascii="Museo Sans 300" w:eastAsia="Times New Roman" w:hAnsi="Museo Sans 300" w:cs="Times New Roman"/>
          <w:sz w:val="20"/>
          <w:szCs w:val="20"/>
          <w:lang w:val="es-ES"/>
        </w:rPr>
        <w:t>ensual</w:t>
      </w:r>
      <w:r>
        <w:rPr>
          <w:rFonts w:ascii="Museo Sans 300" w:eastAsia="Times New Roman" w:hAnsi="Museo Sans 300" w:cs="Times New Roman"/>
          <w:sz w:val="20"/>
          <w:szCs w:val="20"/>
          <w:lang w:val="es-ES"/>
        </w:rPr>
        <w:t>.</w:t>
      </w:r>
    </w:p>
    <w:p w14:paraId="455C5693" w14:textId="3C9E677E" w:rsidR="0086294A" w:rsidRPr="0020349E" w:rsidRDefault="0086294A" w:rsidP="001E22DF">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0349E">
        <w:rPr>
          <w:rFonts w:ascii="Museo Sans 300" w:eastAsia="Times New Roman" w:hAnsi="Museo Sans 300" w:cs="Times New Roman"/>
          <w:sz w:val="20"/>
          <w:szCs w:val="20"/>
          <w:lang w:val="es-ES"/>
        </w:rPr>
        <w:t xml:space="preserve">El tiempo de recuperación de la energía no registrada correspondiente al período del </w:t>
      </w:r>
      <w:r w:rsidR="007A3DEA" w:rsidRPr="0020349E">
        <w:rPr>
          <w:rFonts w:ascii="Museo Sans 300" w:eastAsia="Times New Roman" w:hAnsi="Museo Sans 300" w:cs="Times New Roman"/>
          <w:sz w:val="20"/>
          <w:szCs w:val="20"/>
          <w:lang w:val="es-ES"/>
        </w:rPr>
        <w:t>23</w:t>
      </w:r>
      <w:r w:rsidRPr="0020349E">
        <w:rPr>
          <w:rFonts w:ascii="Museo Sans 300" w:eastAsia="Times New Roman" w:hAnsi="Museo Sans 300" w:cs="Times New Roman"/>
          <w:sz w:val="20"/>
          <w:szCs w:val="20"/>
          <w:lang w:val="es-ES"/>
        </w:rPr>
        <w:t xml:space="preserve"> de </w:t>
      </w:r>
      <w:r w:rsidR="007A3DEA" w:rsidRPr="0020349E">
        <w:rPr>
          <w:rFonts w:ascii="Museo Sans 300" w:eastAsia="Times New Roman" w:hAnsi="Museo Sans 300" w:cs="Times New Roman"/>
          <w:sz w:val="20"/>
          <w:szCs w:val="20"/>
          <w:lang w:val="es-ES"/>
        </w:rPr>
        <w:t>marzo</w:t>
      </w:r>
      <w:r w:rsidRPr="0020349E">
        <w:rPr>
          <w:rFonts w:ascii="Museo Sans 300" w:eastAsia="Times New Roman" w:hAnsi="Museo Sans 300" w:cs="Times New Roman"/>
          <w:sz w:val="20"/>
          <w:szCs w:val="20"/>
          <w:lang w:val="es-ES"/>
        </w:rPr>
        <w:t xml:space="preserve"> al </w:t>
      </w:r>
      <w:r w:rsidR="007A3DEA" w:rsidRPr="0020349E">
        <w:rPr>
          <w:rFonts w:ascii="Museo Sans 300" w:eastAsia="Times New Roman" w:hAnsi="Museo Sans 300" w:cs="Times New Roman"/>
          <w:sz w:val="20"/>
          <w:szCs w:val="20"/>
          <w:lang w:val="es-ES"/>
        </w:rPr>
        <w:t>19 de septiembre</w:t>
      </w:r>
      <w:r w:rsidRPr="0020349E">
        <w:rPr>
          <w:rFonts w:ascii="Museo Sans 300" w:eastAsia="Times New Roman" w:hAnsi="Museo Sans 300" w:cs="Times New Roman"/>
          <w:sz w:val="20"/>
          <w:szCs w:val="20"/>
          <w:lang w:val="es-ES"/>
        </w:rPr>
        <w:t xml:space="preserve"> del </w:t>
      </w:r>
      <w:r w:rsidR="007A3DEA" w:rsidRPr="0020349E">
        <w:rPr>
          <w:rFonts w:ascii="Museo Sans 300" w:eastAsia="Times New Roman" w:hAnsi="Museo Sans 300" w:cs="Times New Roman"/>
          <w:sz w:val="20"/>
          <w:szCs w:val="20"/>
          <w:lang w:val="es-ES"/>
        </w:rPr>
        <w:t>año 2022</w:t>
      </w:r>
      <w:r w:rsidR="0020349E" w:rsidRPr="0020349E">
        <w:rPr>
          <w:rFonts w:ascii="Museo Sans 300" w:eastAsia="Times New Roman" w:hAnsi="Museo Sans 300" w:cs="Times New Roman"/>
          <w:sz w:val="20"/>
          <w:szCs w:val="20"/>
          <w:lang w:val="es-ES"/>
        </w:rPr>
        <w:t>, fecha en que se normalizó el suministr</w:t>
      </w:r>
      <w:r w:rsidR="0020349E">
        <w:rPr>
          <w:rFonts w:ascii="Museo Sans 300" w:eastAsia="Times New Roman" w:hAnsi="Museo Sans 300" w:cs="Times New Roman"/>
          <w:sz w:val="20"/>
          <w:szCs w:val="20"/>
          <w:lang w:val="es-ES"/>
        </w:rPr>
        <w:t>o</w:t>
      </w:r>
      <w:r w:rsidR="0020349E" w:rsidRPr="0020349E">
        <w:rPr>
          <w:rFonts w:ascii="Museo Sans 300" w:eastAsia="Times New Roman" w:hAnsi="Museo Sans 300" w:cs="Times New Roman"/>
          <w:sz w:val="20"/>
          <w:szCs w:val="20"/>
          <w:lang w:val="es-ES"/>
        </w:rPr>
        <w:t xml:space="preserve">. </w:t>
      </w:r>
    </w:p>
    <w:p w14:paraId="501A31A1" w14:textId="77777777" w:rsidR="0020349E" w:rsidRPr="0020349E" w:rsidRDefault="0020349E" w:rsidP="0020349E">
      <w:pPr>
        <w:autoSpaceDE w:val="0"/>
        <w:spacing w:after="0" w:line="240" w:lineRule="auto"/>
        <w:ind w:left="993"/>
        <w:jc w:val="both"/>
        <w:rPr>
          <w:rFonts w:ascii="Museo Sans 300" w:eastAsia="Times New Roman" w:hAnsi="Museo Sans 300" w:cs="Times New Roman"/>
          <w:sz w:val="20"/>
          <w:szCs w:val="20"/>
        </w:rPr>
      </w:pPr>
    </w:p>
    <w:p w14:paraId="6AA476CA" w14:textId="46E9FC73"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20349E">
        <w:rPr>
          <w:rFonts w:ascii="Museo Sans 300" w:hAnsi="Museo Sans 300"/>
          <w:sz w:val="20"/>
          <w:szCs w:val="20"/>
        </w:rPr>
        <w:t>DOSCIENTOS CATORCE 73</w:t>
      </w:r>
      <w:r w:rsidRPr="00AC7FFE">
        <w:rPr>
          <w:rFonts w:ascii="Museo Sans 300" w:hAnsi="Museo Sans 300"/>
          <w:sz w:val="20"/>
          <w:szCs w:val="20"/>
        </w:rPr>
        <w:t xml:space="preserve">/100 DÓLARES DE LOS ESTADOS UNIDOS DE AMÉRICA (USD </w:t>
      </w:r>
      <w:r w:rsidR="0020349E">
        <w:rPr>
          <w:rFonts w:ascii="Museo Sans 300" w:hAnsi="Museo Sans 300"/>
          <w:sz w:val="20"/>
          <w:szCs w:val="20"/>
        </w:rPr>
        <w:t>214.73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6C8F37E0" w14:textId="77777777" w:rsidR="007327FE" w:rsidRDefault="007327FE" w:rsidP="00B36F2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46D03DA4"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E95763D"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86294A">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86294A">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BC40A8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6294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6294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93E0B3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0210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0210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58A61E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6B0D48">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C0DBD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50210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502107">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C8C02C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64298B8" w14:textId="77777777" w:rsidR="00502107" w:rsidRDefault="0050210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DD5941D" w14:textId="287281CA" w:rsidR="00726B8C" w:rsidRDefault="0089025D" w:rsidP="00726B8C">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6F2913">
        <w:rPr>
          <w:rFonts w:ascii="Museo Sans 300" w:hAnsi="Museo Sans 300"/>
          <w:sz w:val="20"/>
          <w:szCs w:val="20"/>
        </w:rPr>
        <w:t>IT-0051-CAU-23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6B0D48">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726B8C" w:rsidRPr="007643C9">
        <w:rPr>
          <w:rFonts w:ascii="Museo Sans 300" w:eastAsia="Arial" w:hAnsi="Museo Sans 300" w:cs="Times New Roman"/>
          <w:sz w:val="20"/>
          <w:szCs w:val="20"/>
        </w:rPr>
        <w:t xml:space="preserve"> </w:t>
      </w:r>
      <w:r w:rsidR="00726B8C" w:rsidRPr="007643C9">
        <w:rPr>
          <w:rFonts w:ascii="Museo Sans 300" w:hAnsi="Museo Sans 300" w:cs="Segoe UI"/>
          <w:sz w:val="20"/>
          <w:szCs w:val="20"/>
          <w:lang w:eastAsia="es-MX"/>
        </w:rPr>
        <w:t xml:space="preserve">en </w:t>
      </w:r>
      <w:r w:rsidR="00726B8C">
        <w:rPr>
          <w:rFonts w:ascii="Museo Sans 300" w:hAnsi="Museo Sans 300" w:cs="Segoe UI"/>
          <w:sz w:val="20"/>
          <w:szCs w:val="20"/>
          <w:lang w:eastAsia="es-MX"/>
        </w:rPr>
        <w:t xml:space="preserve">una conexión directa en </w:t>
      </w:r>
      <w:r w:rsidR="007B77D5">
        <w:rPr>
          <w:rFonts w:ascii="Museo Sans 300" w:hAnsi="Museo Sans 300" w:cs="Segoe UI"/>
          <w:sz w:val="20"/>
          <w:szCs w:val="20"/>
          <w:lang w:eastAsia="es-MX"/>
        </w:rPr>
        <w:t xml:space="preserve">la </w:t>
      </w:r>
      <w:r w:rsidR="00726B8C">
        <w:rPr>
          <w:rFonts w:ascii="Museo Sans 300" w:hAnsi="Museo Sans 300" w:cs="Segoe UI"/>
          <w:sz w:val="20"/>
          <w:szCs w:val="20"/>
          <w:lang w:eastAsia="es-MX"/>
        </w:rPr>
        <w:t xml:space="preserve">acometida </w:t>
      </w:r>
      <w:r w:rsidR="0020349E">
        <w:rPr>
          <w:rFonts w:ascii="Museo Sans 300" w:hAnsi="Museo Sans 300" w:cs="Segoe UI"/>
          <w:sz w:val="20"/>
          <w:szCs w:val="20"/>
          <w:lang w:eastAsia="es-MX"/>
        </w:rPr>
        <w:t>de la distribuidora</w:t>
      </w:r>
      <w:r w:rsidR="00726B8C">
        <w:rPr>
          <w:rFonts w:ascii="Museo Sans 300" w:hAnsi="Museo Sans 300" w:cs="Segoe UI"/>
          <w:sz w:val="20"/>
          <w:szCs w:val="20"/>
          <w:lang w:eastAsia="es-MX"/>
        </w:rPr>
        <w:t>.</w:t>
      </w:r>
    </w:p>
    <w:p w14:paraId="49D85DF3" w14:textId="77777777" w:rsidR="00511BE3" w:rsidRPr="00726B8C" w:rsidRDefault="00511BE3" w:rsidP="00726B8C">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7A91321C" w14:textId="5DB0B389"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952C61">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20349E">
        <w:rPr>
          <w:rFonts w:ascii="Museo Sans 300" w:eastAsia="Times New Roman" w:hAnsi="Museo Sans 300" w:cs="Times New Roman"/>
          <w:sz w:val="20"/>
          <w:szCs w:val="20"/>
          <w:lang w:eastAsia="es-ES"/>
        </w:rPr>
        <w:t>DOSCIENTOS CATORCE 73</w:t>
      </w:r>
      <w:r>
        <w:rPr>
          <w:rFonts w:ascii="Museo Sans 300" w:hAnsi="Museo Sans 300"/>
          <w:sz w:val="20"/>
          <w:szCs w:val="20"/>
        </w:rPr>
        <w:t xml:space="preserve">/100 DÓLARES DE LOS ESTADOS UNIDOS DE AMÉRICA (USD </w:t>
      </w:r>
      <w:r w:rsidR="0020349E">
        <w:rPr>
          <w:rFonts w:ascii="Museo Sans 300" w:hAnsi="Museo Sans 300"/>
          <w:sz w:val="20"/>
          <w:szCs w:val="20"/>
        </w:rPr>
        <w:t>214.73</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2B43D91E" w14:textId="77777777" w:rsidR="00D26BDF" w:rsidRDefault="00D26BDF" w:rsidP="001E418B">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3B3ACE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F2913">
        <w:rPr>
          <w:rFonts w:ascii="Museo Sans 300" w:eastAsia="Arial" w:hAnsi="Museo Sans 300" w:cs="Times New Roman"/>
          <w:sz w:val="20"/>
          <w:szCs w:val="20"/>
        </w:rPr>
        <w:t>IT-0051-CAU-23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1DDD7E0" w14:textId="66987541" w:rsidR="00726B8C" w:rsidRPr="00726B8C" w:rsidRDefault="00B306DC" w:rsidP="00726B8C">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6B0D48">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 eléctrica en derivación conectada</w:t>
      </w:r>
      <w:r w:rsidR="00726B8C">
        <w:rPr>
          <w:rStyle w:val="normaltextrun"/>
          <w:rFonts w:ascii="Museo Sans 300" w:hAnsi="Museo Sans 300"/>
          <w:color w:val="000000"/>
          <w:sz w:val="20"/>
          <w:szCs w:val="20"/>
          <w:shd w:val="clear" w:color="auto" w:fill="FFFFFF"/>
          <w:lang w:val="es-ES"/>
        </w:rPr>
        <w:t xml:space="preserve"> </w:t>
      </w:r>
      <w:r w:rsidR="00726B8C" w:rsidRPr="00726B8C">
        <w:rPr>
          <w:rFonts w:ascii="Museo Sans 300" w:hAnsi="Museo Sans 300"/>
          <w:sz w:val="20"/>
          <w:szCs w:val="20"/>
          <w:lang w:val="es-ES"/>
        </w:rPr>
        <w:t>en acometida</w:t>
      </w:r>
      <w:r w:rsidR="00F50429">
        <w:rPr>
          <w:rFonts w:ascii="Museo Sans 300" w:hAnsi="Museo Sans 300"/>
          <w:sz w:val="20"/>
          <w:szCs w:val="20"/>
          <w:lang w:val="es-ES"/>
        </w:rPr>
        <w:t xml:space="preserve"> de la </w:t>
      </w:r>
      <w:r w:rsidR="00E0101C">
        <w:rPr>
          <w:rFonts w:ascii="Museo Sans 300" w:hAnsi="Museo Sans 300"/>
          <w:sz w:val="20"/>
          <w:szCs w:val="20"/>
          <w:lang w:val="es-ES"/>
        </w:rPr>
        <w:t>distribuidora,</w:t>
      </w:r>
      <w:r w:rsidR="00726B8C" w:rsidRPr="00726B8C">
        <w:rPr>
          <w:rFonts w:ascii="Museo Sans 300" w:hAnsi="Museo Sans 300" w:cs="Segoe UI"/>
          <w:sz w:val="20"/>
          <w:szCs w:val="20"/>
          <w:lang w:eastAsia="es-MX"/>
        </w:rPr>
        <w:t xml:space="preserve"> generando que el medidor no registrara el consumo total de la energía que fue consumida en dicho suministro.</w:t>
      </w:r>
    </w:p>
    <w:p w14:paraId="721DFCFC" w14:textId="77777777" w:rsidR="00726B8C" w:rsidRDefault="00726B8C" w:rsidP="00726B8C">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7AF88111" w:rsidR="00D26BDF" w:rsidRDefault="00D26BDF" w:rsidP="00D26BDF">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Pr>
          <w:rFonts w:ascii="Museo Sans 300" w:eastAsia="Arial" w:hAnsi="Museo Sans 300"/>
          <w:sz w:val="20"/>
          <w:szCs w:val="20"/>
          <w:lang w:eastAsia="es-SV"/>
        </w:rPr>
        <w:t xml:space="preserve">,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20349E">
        <w:rPr>
          <w:rFonts w:ascii="Museo Sans 300" w:eastAsia="Arial" w:hAnsi="Museo Sans 300"/>
          <w:sz w:val="20"/>
          <w:szCs w:val="20"/>
          <w:lang w:eastAsia="es-SV"/>
        </w:rPr>
        <w:t>DOSCIENTOS CATORCE 73</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20349E">
        <w:rPr>
          <w:rFonts w:ascii="Museo Sans 300" w:hAnsi="Museo Sans 300"/>
          <w:sz w:val="20"/>
          <w:szCs w:val="20"/>
        </w:rPr>
        <w:t>214.73</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31188BD7" w14:textId="77777777" w:rsidR="00D26BDF" w:rsidRDefault="00D26BDF" w:rsidP="00D26BDF">
      <w:pPr>
        <w:pStyle w:val="Prrafodelista"/>
        <w:rPr>
          <w:rFonts w:ascii="Museo Sans 300" w:eastAsia="Arial" w:hAnsi="Museo Sans 300"/>
          <w:sz w:val="20"/>
          <w:szCs w:val="20"/>
          <w:lang w:eastAsia="es-SV"/>
        </w:rPr>
      </w:pPr>
    </w:p>
    <w:p w14:paraId="15B972C0" w14:textId="68CA16E3"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6F2913">
        <w:rPr>
          <w:rFonts w:ascii="Museo Sans 300" w:eastAsia="Times New Roman" w:hAnsi="Museo Sans 300" w:cs="Segoe UI"/>
          <w:sz w:val="20"/>
          <w:szCs w:val="20"/>
          <w:lang w:eastAsia="es-SV"/>
        </w:rPr>
        <w:t>IT-0051-CAU-23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3DD98C01"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5DDCCA85" w14:textId="77777777" w:rsidR="00A51BC0" w:rsidRDefault="00A51BC0"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2B9EB57"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802A5">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B04890">
        <w:rPr>
          <w:rFonts w:ascii="Museo Sans 300" w:eastAsia="Arial" w:hAnsi="Museo Sans 300"/>
          <w:sz w:val="20"/>
          <w:szCs w:val="20"/>
          <w:lang w:eastAsia="es-SV"/>
        </w:rPr>
        <w:t>x</w:t>
      </w:r>
      <w:r w:rsidR="006B0D48">
        <w:rPr>
          <w:rFonts w:ascii="Museo Sans 300" w:eastAsia="Arial" w:hAnsi="Museo Sans 300"/>
          <w:sz w:val="20"/>
          <w:szCs w:val="20"/>
          <w:lang w:eastAsia="es-SV"/>
        </w:rPr>
        <w:t>xxx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87D74">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B0CFC" w14:textId="77777777" w:rsidR="00055A45" w:rsidRDefault="00055A45">
      <w:pPr>
        <w:spacing w:after="0" w:line="240" w:lineRule="auto"/>
      </w:pPr>
      <w:r>
        <w:separator/>
      </w:r>
    </w:p>
  </w:endnote>
  <w:endnote w:type="continuationSeparator" w:id="0">
    <w:p w14:paraId="1E86305A" w14:textId="77777777" w:rsidR="00055A45" w:rsidRDefault="00055A45">
      <w:pPr>
        <w:spacing w:after="0" w:line="240" w:lineRule="auto"/>
      </w:pPr>
      <w:r>
        <w:continuationSeparator/>
      </w:r>
    </w:p>
  </w:endnote>
  <w:endnote w:type="continuationNotice" w:id="1">
    <w:p w14:paraId="340335CC" w14:textId="77777777" w:rsidR="00055A45" w:rsidRDefault="00055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FFBF" w14:textId="77777777" w:rsidR="00055A45" w:rsidRDefault="00055A45">
      <w:pPr>
        <w:spacing w:after="0" w:line="240" w:lineRule="auto"/>
      </w:pPr>
      <w:r>
        <w:rPr>
          <w:color w:val="000000"/>
        </w:rPr>
        <w:separator/>
      </w:r>
    </w:p>
  </w:footnote>
  <w:footnote w:type="continuationSeparator" w:id="0">
    <w:p w14:paraId="3CCA347D" w14:textId="77777777" w:rsidR="00055A45" w:rsidRDefault="00055A45">
      <w:pPr>
        <w:spacing w:after="0" w:line="240" w:lineRule="auto"/>
      </w:pPr>
      <w:r>
        <w:continuationSeparator/>
      </w:r>
    </w:p>
  </w:footnote>
  <w:footnote w:type="continuationNotice" w:id="1">
    <w:p w14:paraId="75E291C3" w14:textId="77777777" w:rsidR="00055A45" w:rsidRDefault="00055A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150D3"/>
    <w:multiLevelType w:val="multilevel"/>
    <w:tmpl w:val="EB5E2A3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91D06EBC"/>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1068"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454E58"/>
    <w:multiLevelType w:val="hybridMultilevel"/>
    <w:tmpl w:val="999EB3EE"/>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AE2DB5"/>
    <w:multiLevelType w:val="hybridMultilevel"/>
    <w:tmpl w:val="8B0606BE"/>
    <w:lvl w:ilvl="0" w:tplc="440A0017">
      <w:start w:val="1"/>
      <w:numFmt w:val="lowerLetter"/>
      <w:lvlText w:val="%1)"/>
      <w:lvlJc w:val="left"/>
      <w:pPr>
        <w:ind w:left="1812" w:hanging="360"/>
      </w:pPr>
    </w:lvl>
    <w:lvl w:ilvl="1" w:tplc="440A0019" w:tentative="1">
      <w:start w:val="1"/>
      <w:numFmt w:val="lowerLetter"/>
      <w:lvlText w:val="%2."/>
      <w:lvlJc w:val="left"/>
      <w:pPr>
        <w:ind w:left="2532" w:hanging="360"/>
      </w:pPr>
    </w:lvl>
    <w:lvl w:ilvl="2" w:tplc="440A001B" w:tentative="1">
      <w:start w:val="1"/>
      <w:numFmt w:val="lowerRoman"/>
      <w:lvlText w:val="%3."/>
      <w:lvlJc w:val="right"/>
      <w:pPr>
        <w:ind w:left="3252" w:hanging="180"/>
      </w:pPr>
    </w:lvl>
    <w:lvl w:ilvl="3" w:tplc="440A000F" w:tentative="1">
      <w:start w:val="1"/>
      <w:numFmt w:val="decimal"/>
      <w:lvlText w:val="%4."/>
      <w:lvlJc w:val="left"/>
      <w:pPr>
        <w:ind w:left="3972" w:hanging="360"/>
      </w:pPr>
    </w:lvl>
    <w:lvl w:ilvl="4" w:tplc="440A0019" w:tentative="1">
      <w:start w:val="1"/>
      <w:numFmt w:val="lowerLetter"/>
      <w:lvlText w:val="%5."/>
      <w:lvlJc w:val="left"/>
      <w:pPr>
        <w:ind w:left="4692" w:hanging="360"/>
      </w:pPr>
    </w:lvl>
    <w:lvl w:ilvl="5" w:tplc="440A001B" w:tentative="1">
      <w:start w:val="1"/>
      <w:numFmt w:val="lowerRoman"/>
      <w:lvlText w:val="%6."/>
      <w:lvlJc w:val="right"/>
      <w:pPr>
        <w:ind w:left="5412" w:hanging="180"/>
      </w:pPr>
    </w:lvl>
    <w:lvl w:ilvl="6" w:tplc="440A000F" w:tentative="1">
      <w:start w:val="1"/>
      <w:numFmt w:val="decimal"/>
      <w:lvlText w:val="%7."/>
      <w:lvlJc w:val="left"/>
      <w:pPr>
        <w:ind w:left="6132" w:hanging="360"/>
      </w:pPr>
    </w:lvl>
    <w:lvl w:ilvl="7" w:tplc="440A0019" w:tentative="1">
      <w:start w:val="1"/>
      <w:numFmt w:val="lowerLetter"/>
      <w:lvlText w:val="%8."/>
      <w:lvlJc w:val="left"/>
      <w:pPr>
        <w:ind w:left="6852" w:hanging="360"/>
      </w:pPr>
    </w:lvl>
    <w:lvl w:ilvl="8" w:tplc="440A001B" w:tentative="1">
      <w:start w:val="1"/>
      <w:numFmt w:val="lowerRoman"/>
      <w:lvlText w:val="%9."/>
      <w:lvlJc w:val="right"/>
      <w:pPr>
        <w:ind w:left="7572"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E78E1"/>
    <w:multiLevelType w:val="multilevel"/>
    <w:tmpl w:val="4732DA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33"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6"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7"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0847E3"/>
    <w:multiLevelType w:val="multilevel"/>
    <w:tmpl w:val="26B412C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5"/>
  </w:num>
  <w:num w:numId="2" w16cid:durableId="459879968">
    <w:abstractNumId w:val="18"/>
  </w:num>
  <w:num w:numId="3" w16cid:durableId="23750049">
    <w:abstractNumId w:val="24"/>
  </w:num>
  <w:num w:numId="4" w16cid:durableId="2012873170">
    <w:abstractNumId w:val="15"/>
  </w:num>
  <w:num w:numId="5" w16cid:durableId="1833788101">
    <w:abstractNumId w:val="3"/>
  </w:num>
  <w:num w:numId="6" w16cid:durableId="849175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0"/>
  </w:num>
  <w:num w:numId="8" w16cid:durableId="1983803704">
    <w:abstractNumId w:val="36"/>
  </w:num>
  <w:num w:numId="9" w16cid:durableId="663125927">
    <w:abstractNumId w:val="34"/>
  </w:num>
  <w:num w:numId="10" w16cid:durableId="2029942764">
    <w:abstractNumId w:val="21"/>
  </w:num>
  <w:num w:numId="11" w16cid:durableId="878593074">
    <w:abstractNumId w:val="9"/>
  </w:num>
  <w:num w:numId="12" w16cid:durableId="1514608230">
    <w:abstractNumId w:val="6"/>
  </w:num>
  <w:num w:numId="13" w16cid:durableId="1155410108">
    <w:abstractNumId w:val="32"/>
  </w:num>
  <w:num w:numId="14" w16cid:durableId="2018342891">
    <w:abstractNumId w:val="22"/>
  </w:num>
  <w:num w:numId="15" w16cid:durableId="262307169">
    <w:abstractNumId w:val="19"/>
  </w:num>
  <w:num w:numId="16" w16cid:durableId="2068259172">
    <w:abstractNumId w:val="38"/>
  </w:num>
  <w:num w:numId="17" w16cid:durableId="13981654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37"/>
  </w:num>
  <w:num w:numId="20" w16cid:durableId="130490031">
    <w:abstractNumId w:val="5"/>
  </w:num>
  <w:num w:numId="21" w16cid:durableId="1583561930">
    <w:abstractNumId w:val="10"/>
  </w:num>
  <w:num w:numId="22" w16cid:durableId="1502357413">
    <w:abstractNumId w:val="26"/>
  </w:num>
  <w:num w:numId="23" w16cid:durableId="553583620">
    <w:abstractNumId w:val="12"/>
  </w:num>
  <w:num w:numId="24" w16cid:durableId="1132089836">
    <w:abstractNumId w:val="33"/>
  </w:num>
  <w:num w:numId="25" w16cid:durableId="909537719">
    <w:abstractNumId w:val="31"/>
  </w:num>
  <w:num w:numId="26" w16cid:durableId="2011253808">
    <w:abstractNumId w:val="28"/>
  </w:num>
  <w:num w:numId="27" w16cid:durableId="1876040930">
    <w:abstractNumId w:val="23"/>
  </w:num>
  <w:num w:numId="28" w16cid:durableId="2052260702">
    <w:abstractNumId w:val="29"/>
  </w:num>
  <w:num w:numId="29" w16cid:durableId="1506170906">
    <w:abstractNumId w:val="7"/>
  </w:num>
  <w:num w:numId="30" w16cid:durableId="1736780839">
    <w:abstractNumId w:val="11"/>
  </w:num>
  <w:num w:numId="31" w16cid:durableId="256793506">
    <w:abstractNumId w:val="14"/>
  </w:num>
  <w:num w:numId="32" w16cid:durableId="834416004">
    <w:abstractNumId w:val="25"/>
  </w:num>
  <w:num w:numId="33" w16cid:durableId="141653786">
    <w:abstractNumId w:val="2"/>
  </w:num>
  <w:num w:numId="34" w16cid:durableId="1881626823">
    <w:abstractNumId w:val="16"/>
  </w:num>
  <w:num w:numId="35" w16cid:durableId="775029431">
    <w:abstractNumId w:val="40"/>
  </w:num>
  <w:num w:numId="36" w16cid:durableId="949630374">
    <w:abstractNumId w:val="0"/>
  </w:num>
  <w:num w:numId="37" w16cid:durableId="1664628410">
    <w:abstractNumId w:val="27"/>
  </w:num>
  <w:num w:numId="38" w16cid:durableId="1243876366">
    <w:abstractNumId w:val="17"/>
  </w:num>
  <w:num w:numId="39" w16cid:durableId="1534880847">
    <w:abstractNumId w:val="1"/>
  </w:num>
  <w:num w:numId="40" w16cid:durableId="1551191194">
    <w:abstractNumId w:val="30"/>
  </w:num>
  <w:num w:numId="41" w16cid:durableId="85853086">
    <w:abstractNumId w:val="39"/>
  </w:num>
  <w:num w:numId="42" w16cid:durableId="420487739">
    <w:abstractNumId w:val="8"/>
  </w:num>
  <w:num w:numId="43" w16cid:durableId="193189010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C69"/>
    <w:rsid w:val="000319D6"/>
    <w:rsid w:val="00031E7D"/>
    <w:rsid w:val="00031ED6"/>
    <w:rsid w:val="00032659"/>
    <w:rsid w:val="00032D56"/>
    <w:rsid w:val="00034EA3"/>
    <w:rsid w:val="000354B7"/>
    <w:rsid w:val="00035756"/>
    <w:rsid w:val="000369B7"/>
    <w:rsid w:val="00036A96"/>
    <w:rsid w:val="00041101"/>
    <w:rsid w:val="0004151E"/>
    <w:rsid w:val="00043AE0"/>
    <w:rsid w:val="00045587"/>
    <w:rsid w:val="00046D76"/>
    <w:rsid w:val="00047EC2"/>
    <w:rsid w:val="0005306D"/>
    <w:rsid w:val="000541EC"/>
    <w:rsid w:val="0005485E"/>
    <w:rsid w:val="00054A77"/>
    <w:rsid w:val="00055A45"/>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AC8"/>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67C72"/>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A52C3"/>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49E"/>
    <w:rsid w:val="00203C6A"/>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5C78"/>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4262"/>
    <w:rsid w:val="002853C4"/>
    <w:rsid w:val="0028619E"/>
    <w:rsid w:val="00286460"/>
    <w:rsid w:val="00286E43"/>
    <w:rsid w:val="00287302"/>
    <w:rsid w:val="00291D05"/>
    <w:rsid w:val="00294EC3"/>
    <w:rsid w:val="00296324"/>
    <w:rsid w:val="002971B8"/>
    <w:rsid w:val="002A04A2"/>
    <w:rsid w:val="002A091C"/>
    <w:rsid w:val="002A36E6"/>
    <w:rsid w:val="002A3867"/>
    <w:rsid w:val="002A42E5"/>
    <w:rsid w:val="002A6A42"/>
    <w:rsid w:val="002A783C"/>
    <w:rsid w:val="002B0E14"/>
    <w:rsid w:val="002B1221"/>
    <w:rsid w:val="002B13F9"/>
    <w:rsid w:val="002B1FDF"/>
    <w:rsid w:val="002B22A2"/>
    <w:rsid w:val="002B245A"/>
    <w:rsid w:val="002B331C"/>
    <w:rsid w:val="002B5075"/>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06EC"/>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66D"/>
    <w:rsid w:val="003F2B41"/>
    <w:rsid w:val="003F2BD6"/>
    <w:rsid w:val="003F3124"/>
    <w:rsid w:val="003F3268"/>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15D"/>
    <w:rsid w:val="004D17F8"/>
    <w:rsid w:val="004D35C0"/>
    <w:rsid w:val="004D3B31"/>
    <w:rsid w:val="004D5257"/>
    <w:rsid w:val="004D5373"/>
    <w:rsid w:val="004E00E9"/>
    <w:rsid w:val="004E1FFB"/>
    <w:rsid w:val="004E3AF4"/>
    <w:rsid w:val="004E4C99"/>
    <w:rsid w:val="004E5162"/>
    <w:rsid w:val="004E572D"/>
    <w:rsid w:val="004E6532"/>
    <w:rsid w:val="004E6680"/>
    <w:rsid w:val="004E71BC"/>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10582"/>
    <w:rsid w:val="00511902"/>
    <w:rsid w:val="00511BE3"/>
    <w:rsid w:val="005123F7"/>
    <w:rsid w:val="00512C70"/>
    <w:rsid w:val="00512F62"/>
    <w:rsid w:val="005170D3"/>
    <w:rsid w:val="0051723C"/>
    <w:rsid w:val="00517258"/>
    <w:rsid w:val="005176DE"/>
    <w:rsid w:val="00517853"/>
    <w:rsid w:val="0052011F"/>
    <w:rsid w:val="00521E99"/>
    <w:rsid w:val="00522BF4"/>
    <w:rsid w:val="00523F3F"/>
    <w:rsid w:val="00524000"/>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061F"/>
    <w:rsid w:val="005D15FF"/>
    <w:rsid w:val="005D16C6"/>
    <w:rsid w:val="005D1A4C"/>
    <w:rsid w:val="005D235A"/>
    <w:rsid w:val="005D2849"/>
    <w:rsid w:val="005D42B3"/>
    <w:rsid w:val="005D58ED"/>
    <w:rsid w:val="005D69B9"/>
    <w:rsid w:val="005D73BF"/>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7F5"/>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0D48"/>
    <w:rsid w:val="006B117E"/>
    <w:rsid w:val="006B2389"/>
    <w:rsid w:val="006B252B"/>
    <w:rsid w:val="006B28CE"/>
    <w:rsid w:val="006B2E83"/>
    <w:rsid w:val="006B6EE5"/>
    <w:rsid w:val="006C022D"/>
    <w:rsid w:val="006C0716"/>
    <w:rsid w:val="006C2EA3"/>
    <w:rsid w:val="006C4B8A"/>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2913"/>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7510"/>
    <w:rsid w:val="00747DA5"/>
    <w:rsid w:val="00747E28"/>
    <w:rsid w:val="0075057F"/>
    <w:rsid w:val="00750BF3"/>
    <w:rsid w:val="00751341"/>
    <w:rsid w:val="007530A2"/>
    <w:rsid w:val="0075318E"/>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4EA"/>
    <w:rsid w:val="00795787"/>
    <w:rsid w:val="00796340"/>
    <w:rsid w:val="00796CC9"/>
    <w:rsid w:val="00797FBA"/>
    <w:rsid w:val="007A1092"/>
    <w:rsid w:val="007A118A"/>
    <w:rsid w:val="007A27E3"/>
    <w:rsid w:val="007A3C6E"/>
    <w:rsid w:val="007A3DEA"/>
    <w:rsid w:val="007A5AE0"/>
    <w:rsid w:val="007A5B70"/>
    <w:rsid w:val="007A6048"/>
    <w:rsid w:val="007A73A4"/>
    <w:rsid w:val="007B0739"/>
    <w:rsid w:val="007B2821"/>
    <w:rsid w:val="007B2D94"/>
    <w:rsid w:val="007B5C2F"/>
    <w:rsid w:val="007B732E"/>
    <w:rsid w:val="007B77D5"/>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A72"/>
    <w:rsid w:val="007F7306"/>
    <w:rsid w:val="007F7A03"/>
    <w:rsid w:val="0080080E"/>
    <w:rsid w:val="00800D08"/>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5F28"/>
    <w:rsid w:val="008169B5"/>
    <w:rsid w:val="00816E5C"/>
    <w:rsid w:val="00817BAE"/>
    <w:rsid w:val="008214B8"/>
    <w:rsid w:val="0082180D"/>
    <w:rsid w:val="008243C7"/>
    <w:rsid w:val="008249A1"/>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5635"/>
    <w:rsid w:val="0085753A"/>
    <w:rsid w:val="00857D1C"/>
    <w:rsid w:val="00857E9E"/>
    <w:rsid w:val="00857F2C"/>
    <w:rsid w:val="0086294A"/>
    <w:rsid w:val="008635C8"/>
    <w:rsid w:val="008649E4"/>
    <w:rsid w:val="00864ABA"/>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492D"/>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4B18"/>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3AF0"/>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BC0"/>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87D74"/>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71EB"/>
    <w:rsid w:val="00AE77EA"/>
    <w:rsid w:val="00AF1748"/>
    <w:rsid w:val="00AF4550"/>
    <w:rsid w:val="00AF4A38"/>
    <w:rsid w:val="00AF540B"/>
    <w:rsid w:val="00AF5933"/>
    <w:rsid w:val="00AF5EB6"/>
    <w:rsid w:val="00AF6084"/>
    <w:rsid w:val="00AF7ED9"/>
    <w:rsid w:val="00B002C1"/>
    <w:rsid w:val="00B0078E"/>
    <w:rsid w:val="00B010B2"/>
    <w:rsid w:val="00B03458"/>
    <w:rsid w:val="00B034DD"/>
    <w:rsid w:val="00B04890"/>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1264"/>
    <w:rsid w:val="00B82FAF"/>
    <w:rsid w:val="00B838D9"/>
    <w:rsid w:val="00B84337"/>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6D4C"/>
    <w:rsid w:val="00C06F76"/>
    <w:rsid w:val="00C100B0"/>
    <w:rsid w:val="00C11290"/>
    <w:rsid w:val="00C12985"/>
    <w:rsid w:val="00C14D0F"/>
    <w:rsid w:val="00C1566A"/>
    <w:rsid w:val="00C160AD"/>
    <w:rsid w:val="00C16D66"/>
    <w:rsid w:val="00C17608"/>
    <w:rsid w:val="00C206BF"/>
    <w:rsid w:val="00C20C8E"/>
    <w:rsid w:val="00C2292D"/>
    <w:rsid w:val="00C245CC"/>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5BF"/>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37499"/>
    <w:rsid w:val="00D43A2F"/>
    <w:rsid w:val="00D4496B"/>
    <w:rsid w:val="00D45841"/>
    <w:rsid w:val="00D46941"/>
    <w:rsid w:val="00D470A3"/>
    <w:rsid w:val="00D50A91"/>
    <w:rsid w:val="00D50FB0"/>
    <w:rsid w:val="00D526E8"/>
    <w:rsid w:val="00D5396A"/>
    <w:rsid w:val="00D56627"/>
    <w:rsid w:val="00D56D8F"/>
    <w:rsid w:val="00D628ED"/>
    <w:rsid w:val="00D64367"/>
    <w:rsid w:val="00D67582"/>
    <w:rsid w:val="00D67E58"/>
    <w:rsid w:val="00D7049C"/>
    <w:rsid w:val="00D7218F"/>
    <w:rsid w:val="00D744AE"/>
    <w:rsid w:val="00D74551"/>
    <w:rsid w:val="00D75DEB"/>
    <w:rsid w:val="00D76BC2"/>
    <w:rsid w:val="00D77F9D"/>
    <w:rsid w:val="00D801FB"/>
    <w:rsid w:val="00D811F9"/>
    <w:rsid w:val="00D813B2"/>
    <w:rsid w:val="00D818ED"/>
    <w:rsid w:val="00D8413D"/>
    <w:rsid w:val="00D853F1"/>
    <w:rsid w:val="00D858FD"/>
    <w:rsid w:val="00D92557"/>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01C"/>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1A"/>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91B"/>
    <w:rsid w:val="00F37E92"/>
    <w:rsid w:val="00F40964"/>
    <w:rsid w:val="00F42DA7"/>
    <w:rsid w:val="00F43145"/>
    <w:rsid w:val="00F43317"/>
    <w:rsid w:val="00F437AD"/>
    <w:rsid w:val="00F44213"/>
    <w:rsid w:val="00F44532"/>
    <w:rsid w:val="00F4501C"/>
    <w:rsid w:val="00F45ADD"/>
    <w:rsid w:val="00F501D2"/>
    <w:rsid w:val="00F50429"/>
    <w:rsid w:val="00F51E0D"/>
    <w:rsid w:val="00F51F69"/>
    <w:rsid w:val="00F523DF"/>
    <w:rsid w:val="00F525A1"/>
    <w:rsid w:val="00F52E0B"/>
    <w:rsid w:val="00F53E36"/>
    <w:rsid w:val="00F5416E"/>
    <w:rsid w:val="00F54A00"/>
    <w:rsid w:val="00F55FB3"/>
    <w:rsid w:val="00F56376"/>
    <w:rsid w:val="00F574DF"/>
    <w:rsid w:val="00F61C1E"/>
    <w:rsid w:val="00F624A3"/>
    <w:rsid w:val="00F63EDC"/>
    <w:rsid w:val="00F65BEE"/>
    <w:rsid w:val="00F664CC"/>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15415539">
      <w:bodyDiv w:val="1"/>
      <w:marLeft w:val="0"/>
      <w:marRight w:val="0"/>
      <w:marTop w:val="0"/>
      <w:marBottom w:val="0"/>
      <w:divBdr>
        <w:top w:val="none" w:sz="0" w:space="0" w:color="auto"/>
        <w:left w:val="none" w:sz="0" w:space="0" w:color="auto"/>
        <w:bottom w:val="none" w:sz="0" w:space="0" w:color="auto"/>
        <w:right w:val="none" w:sz="0" w:space="0" w:color="auto"/>
      </w:divBdr>
      <w:divsChild>
        <w:div w:id="875586858">
          <w:marLeft w:val="0"/>
          <w:marRight w:val="0"/>
          <w:marTop w:val="0"/>
          <w:marBottom w:val="0"/>
          <w:divBdr>
            <w:top w:val="none" w:sz="0" w:space="0" w:color="auto"/>
            <w:left w:val="none" w:sz="0" w:space="0" w:color="auto"/>
            <w:bottom w:val="none" w:sz="0" w:space="0" w:color="auto"/>
            <w:right w:val="none" w:sz="0" w:space="0" w:color="auto"/>
          </w:divBdr>
        </w:div>
        <w:div w:id="426779328">
          <w:marLeft w:val="0"/>
          <w:marRight w:val="0"/>
          <w:marTop w:val="0"/>
          <w:marBottom w:val="0"/>
          <w:divBdr>
            <w:top w:val="none" w:sz="0" w:space="0" w:color="auto"/>
            <w:left w:val="none" w:sz="0" w:space="0" w:color="auto"/>
            <w:bottom w:val="none" w:sz="0" w:space="0" w:color="auto"/>
            <w:right w:val="none" w:sz="0" w:space="0" w:color="auto"/>
          </w:divBdr>
        </w:div>
        <w:div w:id="861169740">
          <w:marLeft w:val="0"/>
          <w:marRight w:val="0"/>
          <w:marTop w:val="0"/>
          <w:marBottom w:val="0"/>
          <w:divBdr>
            <w:top w:val="none" w:sz="0" w:space="0" w:color="auto"/>
            <w:left w:val="none" w:sz="0" w:space="0" w:color="auto"/>
            <w:bottom w:val="none" w:sz="0" w:space="0" w:color="auto"/>
            <w:right w:val="none" w:sz="0" w:space="0" w:color="auto"/>
          </w:divBdr>
        </w:div>
        <w:div w:id="1696691430">
          <w:marLeft w:val="0"/>
          <w:marRight w:val="0"/>
          <w:marTop w:val="0"/>
          <w:marBottom w:val="0"/>
          <w:divBdr>
            <w:top w:val="none" w:sz="0" w:space="0" w:color="auto"/>
            <w:left w:val="none" w:sz="0" w:space="0" w:color="auto"/>
            <w:bottom w:val="none" w:sz="0" w:space="0" w:color="auto"/>
            <w:right w:val="none" w:sz="0" w:space="0" w:color="auto"/>
          </w:divBdr>
        </w:div>
        <w:div w:id="1322276592">
          <w:marLeft w:val="0"/>
          <w:marRight w:val="0"/>
          <w:marTop w:val="0"/>
          <w:marBottom w:val="0"/>
          <w:divBdr>
            <w:top w:val="none" w:sz="0" w:space="0" w:color="auto"/>
            <w:left w:val="none" w:sz="0" w:space="0" w:color="auto"/>
            <w:bottom w:val="none" w:sz="0" w:space="0" w:color="auto"/>
            <w:right w:val="none" w:sz="0" w:space="0" w:color="auto"/>
          </w:divBdr>
        </w:div>
        <w:div w:id="1343629384">
          <w:marLeft w:val="0"/>
          <w:marRight w:val="0"/>
          <w:marTop w:val="0"/>
          <w:marBottom w:val="0"/>
          <w:divBdr>
            <w:top w:val="none" w:sz="0" w:space="0" w:color="auto"/>
            <w:left w:val="none" w:sz="0" w:space="0" w:color="auto"/>
            <w:bottom w:val="none" w:sz="0" w:space="0" w:color="auto"/>
            <w:right w:val="none" w:sz="0" w:space="0" w:color="auto"/>
          </w:divBdr>
        </w:div>
        <w:div w:id="2123187717">
          <w:marLeft w:val="0"/>
          <w:marRight w:val="0"/>
          <w:marTop w:val="0"/>
          <w:marBottom w:val="0"/>
          <w:divBdr>
            <w:top w:val="none" w:sz="0" w:space="0" w:color="auto"/>
            <w:left w:val="none" w:sz="0" w:space="0" w:color="auto"/>
            <w:bottom w:val="none" w:sz="0" w:space="0" w:color="auto"/>
            <w:right w:val="none" w:sz="0" w:space="0" w:color="auto"/>
          </w:divBdr>
        </w:div>
        <w:div w:id="1355228776">
          <w:marLeft w:val="0"/>
          <w:marRight w:val="0"/>
          <w:marTop w:val="0"/>
          <w:marBottom w:val="0"/>
          <w:divBdr>
            <w:top w:val="none" w:sz="0" w:space="0" w:color="auto"/>
            <w:left w:val="none" w:sz="0" w:space="0" w:color="auto"/>
            <w:bottom w:val="none" w:sz="0" w:space="0" w:color="auto"/>
            <w:right w:val="none" w:sz="0" w:space="0" w:color="auto"/>
          </w:divBdr>
        </w:div>
        <w:div w:id="67858077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EP-2726-22. 15/03/23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3D20AC3B-6356-4867-904A-F51C9BB92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TotalTime>
  <Pages>8</Pages>
  <Words>4149</Words>
  <Characters>22824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2023-03-17T21:53:00Z</cp:lastPrinted>
  <dcterms:created xsi:type="dcterms:W3CDTF">2023-03-23T20:59:00Z</dcterms:created>
  <dcterms:modified xsi:type="dcterms:W3CDTF">2023-03-24T20:21:00Z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