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7338F4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32E37">
        <w:rPr>
          <w:rFonts w:ascii="Museo Sans 900" w:eastAsia="Times New Roman" w:hAnsi="Museo Sans 900" w:cs="Times New Roman"/>
          <w:b/>
          <w:bCs/>
          <w:sz w:val="20"/>
          <w:szCs w:val="20"/>
          <w:lang w:val="es-MX" w:eastAsia="es-ES"/>
        </w:rPr>
        <w:t>0250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32E3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32E37">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A0545C">
        <w:rPr>
          <w:rFonts w:ascii="Museo Sans 300" w:eastAsia="Times New Roman" w:hAnsi="Museo Sans 300" w:cs="Times New Roman"/>
          <w:sz w:val="20"/>
          <w:szCs w:val="20"/>
          <w:lang w:val="es-MX" w:eastAsia="es-ES"/>
        </w:rPr>
        <w:t>dieciséis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32E37">
        <w:rPr>
          <w:rFonts w:ascii="Museo Sans 300" w:eastAsia="Times New Roman" w:hAnsi="Museo Sans 300" w:cs="Times New Roman"/>
          <w:sz w:val="20"/>
          <w:szCs w:val="20"/>
          <w:lang w:val="es-MX" w:eastAsia="es-ES"/>
        </w:rPr>
        <w:t>ma</w:t>
      </w:r>
      <w:r w:rsidR="00311EA1">
        <w:rPr>
          <w:rFonts w:ascii="Museo Sans 300" w:eastAsia="Times New Roman" w:hAnsi="Museo Sans 300" w:cs="Times New Roman"/>
          <w:sz w:val="20"/>
          <w:szCs w:val="20"/>
          <w:lang w:val="es-MX" w:eastAsia="es-ES"/>
        </w:rPr>
        <w:t>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EC924AE" w14:textId="3777E1F3" w:rsidR="00BF61E7" w:rsidRDefault="006B7E8F" w:rsidP="00BF61E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w:t>
      </w:r>
      <w:r w:rsidRPr="006B7E8F">
        <w:rPr>
          <w:rFonts w:ascii="Museo Sans 300" w:hAnsi="Museo Sans 300"/>
          <w:sz w:val="20"/>
          <w:szCs w:val="20"/>
          <w:lang w:val="es-SV"/>
        </w:rPr>
        <w:t>os días veinte y veinticuatro de octubre del año</w:t>
      </w:r>
      <w:r w:rsidR="001062F2">
        <w:rPr>
          <w:rFonts w:ascii="Museo Sans 300" w:hAnsi="Museo Sans 300"/>
          <w:sz w:val="20"/>
          <w:szCs w:val="20"/>
          <w:lang w:val="es-SV"/>
        </w:rPr>
        <w:t xml:space="preserve"> dos mil veintidós</w:t>
      </w:r>
      <w:r w:rsidRPr="006B7E8F">
        <w:rPr>
          <w:rFonts w:ascii="Museo Sans 300" w:hAnsi="Museo Sans 300"/>
          <w:sz w:val="20"/>
          <w:szCs w:val="20"/>
          <w:lang w:val="es-SV"/>
        </w:rPr>
        <w:t xml:space="preserve">, el señor </w:t>
      </w:r>
      <w:proofErr w:type="spellStart"/>
      <w:r w:rsidR="00663C1C">
        <w:rPr>
          <w:rFonts w:ascii="Museo Sans 300" w:hAnsi="Museo Sans 300"/>
          <w:sz w:val="20"/>
          <w:szCs w:val="20"/>
          <w:lang w:val="es-SV"/>
        </w:rPr>
        <w:t>xxxx</w:t>
      </w:r>
      <w:proofErr w:type="spellEnd"/>
      <w:r w:rsidRPr="006B7E8F">
        <w:rPr>
          <w:rFonts w:ascii="Museo Sans 300" w:hAnsi="Museo Sans 300"/>
          <w:sz w:val="20"/>
          <w:szCs w:val="20"/>
          <w:lang w:val="es-SV"/>
        </w:rPr>
        <w:t xml:space="preserve">, usuario </w:t>
      </w:r>
      <w:r w:rsidRPr="006B7E8F">
        <w:rPr>
          <w:rFonts w:ascii="Museo Sans 300" w:hAnsi="Museo Sans 300"/>
          <w:sz w:val="20"/>
          <w:szCs w:val="20"/>
          <w:lang w:val="es-MX"/>
        </w:rPr>
        <w:t>del suministro identificado con el NIC 1185103,</w:t>
      </w:r>
      <w:r w:rsidRPr="006B7E8F">
        <w:rPr>
          <w:rFonts w:ascii="Museo Sans 300" w:hAnsi="Museo Sans 300"/>
          <w:sz w:val="20"/>
          <w:szCs w:val="20"/>
          <w:lang w:val="es-SV"/>
        </w:rPr>
        <w:t xml:space="preserve"> interpuso un reclamo en contra de la sociedad AES CLESA y </w:t>
      </w:r>
      <w:proofErr w:type="spellStart"/>
      <w:r w:rsidRPr="006B7E8F">
        <w:rPr>
          <w:rFonts w:ascii="Museo Sans 300" w:hAnsi="Museo Sans 300"/>
          <w:sz w:val="20"/>
          <w:szCs w:val="20"/>
          <w:lang w:val="es-SV"/>
        </w:rPr>
        <w:t>Cía</w:t>
      </w:r>
      <w:proofErr w:type="spellEnd"/>
      <w:r w:rsidRPr="006B7E8F">
        <w:rPr>
          <w:rFonts w:ascii="Museo Sans 300" w:hAnsi="Museo Sans 300"/>
          <w:sz w:val="20"/>
          <w:szCs w:val="20"/>
          <w:lang w:val="es-SV"/>
        </w:rPr>
        <w:t>, S. en C. de C.V. por el cobro de la cantidad de CUATROCIENTOS TREINTA Y UNO 30/100 DÓLARES DE LOS ESTADOS UNIDOS DE AMÉRICA (USD 431.30) IVA incluido, debido a la presunta existencia de una condición irregular que afectó el correcto registro del consumo de energía eléctrica en dicho suministro. </w:t>
      </w:r>
    </w:p>
    <w:p w14:paraId="65912311" w14:textId="77777777" w:rsidR="00BF61E7" w:rsidRDefault="00BF61E7" w:rsidP="00BF61E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2994FF7" w14:textId="59A214C0" w:rsidR="006B7E8F" w:rsidRPr="006B7E8F" w:rsidRDefault="00A93D70" w:rsidP="006B7E8F">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B7E8F" w:rsidRPr="006B7E8F">
        <w:rPr>
          <w:rFonts w:ascii="Museo Sans 300" w:hAnsi="Museo Sans 300"/>
          <w:sz w:val="20"/>
          <w:szCs w:val="20"/>
        </w:rPr>
        <w:t xml:space="preserve">el acuerdo </w:t>
      </w:r>
      <w:proofErr w:type="spellStart"/>
      <w:r w:rsidR="006B7E8F" w:rsidRPr="006B7E8F">
        <w:rPr>
          <w:rFonts w:ascii="Museo Sans 300" w:hAnsi="Museo Sans 300"/>
          <w:sz w:val="20"/>
          <w:szCs w:val="20"/>
        </w:rPr>
        <w:t>N.°</w:t>
      </w:r>
      <w:proofErr w:type="spellEnd"/>
      <w:r w:rsidR="006B7E8F" w:rsidRPr="006B7E8F">
        <w:rPr>
          <w:rFonts w:ascii="Museo Sans 300" w:hAnsi="Museo Sans 300"/>
          <w:sz w:val="20"/>
          <w:szCs w:val="20"/>
        </w:rPr>
        <w:t xml:space="preserve"> E-2064-2022-CAU de fecha catorce de noviembre del año</w:t>
      </w:r>
      <w:r w:rsidR="006B7E8F">
        <w:rPr>
          <w:rFonts w:ascii="Museo Sans 300" w:hAnsi="Museo Sans 300"/>
          <w:sz w:val="20"/>
          <w:szCs w:val="20"/>
        </w:rPr>
        <w:t xml:space="preserve"> pasado</w:t>
      </w:r>
      <w:r w:rsidR="006B7E8F" w:rsidRPr="006B7E8F">
        <w:rPr>
          <w:rFonts w:ascii="Museo Sans 300" w:hAnsi="Museo Sans 300"/>
          <w:sz w:val="20"/>
          <w:szCs w:val="20"/>
        </w:rPr>
        <w:t xml:space="preserve">,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1E9D7526" w14:textId="77777777" w:rsidR="006B7E8F" w:rsidRPr="006B7E8F" w:rsidRDefault="006B7E8F" w:rsidP="006B7E8F">
      <w:pPr>
        <w:pStyle w:val="Prrafodelista"/>
        <w:tabs>
          <w:tab w:val="left" w:pos="426"/>
        </w:tabs>
        <w:ind w:left="425"/>
        <w:jc w:val="both"/>
        <w:rPr>
          <w:rFonts w:ascii="Museo Sans 300" w:hAnsi="Museo Sans 300"/>
          <w:sz w:val="20"/>
          <w:szCs w:val="20"/>
        </w:rPr>
      </w:pPr>
    </w:p>
    <w:p w14:paraId="516E743D" w14:textId="5C128600" w:rsidR="006B7E8F" w:rsidRPr="006B7E8F" w:rsidRDefault="006B7E8F" w:rsidP="006B7E8F">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2ADC0DF9" w14:textId="77777777" w:rsidR="006B7E8F" w:rsidRPr="006B7E8F" w:rsidRDefault="006B7E8F" w:rsidP="006B7E8F">
      <w:pPr>
        <w:pStyle w:val="Prrafodelista"/>
        <w:tabs>
          <w:tab w:val="left" w:pos="426"/>
        </w:tabs>
        <w:ind w:left="425"/>
        <w:jc w:val="both"/>
        <w:rPr>
          <w:rFonts w:ascii="Museo Sans 300" w:hAnsi="Museo Sans 300"/>
          <w:sz w:val="20"/>
          <w:szCs w:val="20"/>
        </w:rPr>
      </w:pPr>
    </w:p>
    <w:p w14:paraId="5710DD87" w14:textId="75A4C3E8" w:rsidR="006B7E8F" w:rsidRPr="006B7E8F" w:rsidRDefault="006B7E8F" w:rsidP="006B7E8F">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El referido acuerdo fue notificado a las partes el día diecisiete de noviembre de</w:t>
      </w:r>
      <w:r>
        <w:rPr>
          <w:rFonts w:ascii="Museo Sans 300" w:hAnsi="Museo Sans 300"/>
          <w:sz w:val="20"/>
          <w:szCs w:val="20"/>
        </w:rPr>
        <w:t>l</w:t>
      </w:r>
      <w:r w:rsidRPr="006B7E8F">
        <w:rPr>
          <w:rFonts w:ascii="Museo Sans 300" w:hAnsi="Museo Sans 300"/>
          <w:sz w:val="20"/>
          <w:szCs w:val="20"/>
        </w:rPr>
        <w:t xml:space="preserve"> año</w:t>
      </w:r>
      <w:r>
        <w:rPr>
          <w:rFonts w:ascii="Museo Sans 300" w:hAnsi="Museo Sans 300"/>
          <w:sz w:val="20"/>
          <w:szCs w:val="20"/>
        </w:rPr>
        <w:t xml:space="preserve"> pasado</w:t>
      </w:r>
      <w:r w:rsidRPr="006B7E8F">
        <w:rPr>
          <w:rFonts w:ascii="Museo Sans 300" w:hAnsi="Museo Sans 300"/>
          <w:sz w:val="20"/>
          <w:szCs w:val="20"/>
        </w:rPr>
        <w:t xml:space="preserve">, por lo que el plazo otorgado a la distribuidora finalizó el día uno de diciembre del </w:t>
      </w:r>
      <w:r w:rsidR="003B6A7F">
        <w:rPr>
          <w:rFonts w:ascii="Museo Sans 300" w:hAnsi="Museo Sans 300"/>
          <w:sz w:val="20"/>
          <w:szCs w:val="20"/>
        </w:rPr>
        <w:t>mismo año</w:t>
      </w:r>
      <w:r w:rsidRPr="006B7E8F">
        <w:rPr>
          <w:rFonts w:ascii="Museo Sans 300" w:hAnsi="Museo Sans 300"/>
          <w:sz w:val="20"/>
          <w:szCs w:val="20"/>
        </w:rPr>
        <w:t xml:space="preserve">. </w:t>
      </w:r>
    </w:p>
    <w:p w14:paraId="24C4EC79" w14:textId="77777777" w:rsidR="006B7E8F" w:rsidRPr="006B7E8F" w:rsidRDefault="006B7E8F" w:rsidP="006B7E8F">
      <w:pPr>
        <w:pStyle w:val="Prrafodelista"/>
        <w:tabs>
          <w:tab w:val="left" w:pos="426"/>
        </w:tabs>
        <w:ind w:left="425"/>
        <w:jc w:val="both"/>
        <w:rPr>
          <w:rFonts w:ascii="Museo Sans 300" w:hAnsi="Museo Sans 300"/>
          <w:sz w:val="20"/>
          <w:szCs w:val="20"/>
        </w:rPr>
      </w:pPr>
    </w:p>
    <w:p w14:paraId="31B0AC55" w14:textId="75BA9C1C" w:rsidR="006B7E8F" w:rsidRPr="006B7E8F" w:rsidRDefault="006B7E8F" w:rsidP="006B7E8F">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El día dos de diciembre del año</w:t>
      </w:r>
      <w:r>
        <w:rPr>
          <w:rFonts w:ascii="Museo Sans 300" w:hAnsi="Museo Sans 300"/>
          <w:sz w:val="20"/>
          <w:szCs w:val="20"/>
        </w:rPr>
        <w:t xml:space="preserve"> dos mil veintidós</w:t>
      </w:r>
      <w:r w:rsidRPr="006B7E8F">
        <w:rPr>
          <w:rFonts w:ascii="Museo Sans 300" w:hAnsi="Museo Sans 300"/>
          <w:sz w:val="20"/>
          <w:szCs w:val="20"/>
        </w:rPr>
        <w:t xml:space="preserve">, el ingeniero </w:t>
      </w:r>
      <w:proofErr w:type="spellStart"/>
      <w:r w:rsidR="00874986">
        <w:rPr>
          <w:rFonts w:ascii="Museo Sans 300" w:hAnsi="Museo Sans 300"/>
          <w:sz w:val="20"/>
          <w:szCs w:val="20"/>
        </w:rPr>
        <w:t>xxxx</w:t>
      </w:r>
      <w:proofErr w:type="spellEnd"/>
      <w:r w:rsidRPr="006B7E8F">
        <w:rPr>
          <w:rFonts w:ascii="Museo Sans 300" w:hAnsi="Museo Sans 300"/>
          <w:sz w:val="20"/>
          <w:szCs w:val="20"/>
        </w:rPr>
        <w:t>, apoderado especial de la sociedad AES CLESA y Cía., S. en C. de C.V., presentó un escrito al cual adjuntó el informe técnico del caso y pruebas documentales vinculadas al cobro de energía no registrada.</w:t>
      </w:r>
      <w:r w:rsidRPr="006B7E8F">
        <w:rPr>
          <w:rFonts w:ascii="Cambria Math" w:hAnsi="Cambria Math" w:cs="Cambria Math"/>
          <w:sz w:val="20"/>
          <w:szCs w:val="20"/>
        </w:rPr>
        <w:t>  </w:t>
      </w:r>
      <w:r w:rsidRPr="006B7E8F">
        <w:rPr>
          <w:rFonts w:ascii="Museo Sans 300" w:hAnsi="Museo Sans 300"/>
          <w:sz w:val="20"/>
          <w:szCs w:val="20"/>
        </w:rPr>
        <w:t xml:space="preserve"> </w:t>
      </w:r>
    </w:p>
    <w:p w14:paraId="72C0438F" w14:textId="77777777" w:rsidR="006B7E8F" w:rsidRPr="006B7E8F" w:rsidRDefault="006B7E8F" w:rsidP="006B7E8F">
      <w:pPr>
        <w:pStyle w:val="Prrafodelista"/>
        <w:tabs>
          <w:tab w:val="left" w:pos="426"/>
        </w:tabs>
        <w:ind w:left="425"/>
        <w:jc w:val="both"/>
        <w:rPr>
          <w:rFonts w:ascii="Museo Sans 300" w:hAnsi="Museo Sans 300"/>
          <w:sz w:val="20"/>
          <w:szCs w:val="20"/>
        </w:rPr>
      </w:pPr>
    </w:p>
    <w:p w14:paraId="5E1578CE" w14:textId="66BA68EE" w:rsidR="0005511B" w:rsidRPr="0005511B" w:rsidRDefault="006B7E8F" w:rsidP="006B7E8F">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 xml:space="preserve">Mediante memorando con referencia </w:t>
      </w:r>
      <w:proofErr w:type="spellStart"/>
      <w:r w:rsidRPr="006B7E8F">
        <w:rPr>
          <w:rFonts w:ascii="Museo Sans 300" w:hAnsi="Museo Sans 300"/>
          <w:sz w:val="20"/>
          <w:szCs w:val="20"/>
        </w:rPr>
        <w:t>N.°</w:t>
      </w:r>
      <w:proofErr w:type="spellEnd"/>
      <w:r w:rsidRPr="006B7E8F">
        <w:rPr>
          <w:rFonts w:ascii="Museo Sans 300" w:hAnsi="Museo Sans 300"/>
          <w:sz w:val="20"/>
          <w:szCs w:val="20"/>
        </w:rPr>
        <w:t xml:space="preserve"> M-1147-CAU-2022, de fecha catorce de diciembre </w:t>
      </w:r>
      <w:r w:rsidR="003613F8">
        <w:rPr>
          <w:rFonts w:ascii="Museo Sans 300" w:hAnsi="Museo Sans 300"/>
          <w:sz w:val="20"/>
          <w:szCs w:val="20"/>
        </w:rPr>
        <w:t>del</w:t>
      </w:r>
      <w:r w:rsidRPr="006B7E8F">
        <w:rPr>
          <w:rFonts w:ascii="Museo Sans 300" w:hAnsi="Museo Sans 300"/>
          <w:sz w:val="20"/>
          <w:szCs w:val="20"/>
        </w:rPr>
        <w:t xml:space="preserve"> año</w:t>
      </w:r>
      <w:r w:rsidR="003613F8">
        <w:rPr>
          <w:rFonts w:ascii="Museo Sans 300" w:hAnsi="Museo Sans 300"/>
          <w:sz w:val="20"/>
          <w:szCs w:val="20"/>
        </w:rPr>
        <w:t xml:space="preserve"> pasado</w:t>
      </w:r>
      <w:r w:rsidRPr="006B7E8F">
        <w:rPr>
          <w:rFonts w:ascii="Museo Sans 300" w:hAnsi="Museo Sans 300"/>
          <w:sz w:val="20"/>
          <w:szCs w:val="20"/>
        </w:rPr>
        <w:t>, el CAU informó que elaboraría el informe técnico correspondiente.</w:t>
      </w:r>
    </w:p>
    <w:p w14:paraId="16D62EDC" w14:textId="78C86AD2" w:rsidR="006F10A1" w:rsidRDefault="006F10A1" w:rsidP="0005511B">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FB40FA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3613F8">
        <w:rPr>
          <w:rFonts w:ascii="Museo Sans 300" w:hAnsi="Museo Sans 300"/>
          <w:sz w:val="20"/>
          <w:szCs w:val="20"/>
        </w:rPr>
        <w:t>E-2271-2022-CAU</w:t>
      </w:r>
      <w:r w:rsidRPr="00981D41">
        <w:rPr>
          <w:rFonts w:ascii="Museo Sans 300" w:hAnsi="Museo Sans 300"/>
          <w:sz w:val="20"/>
          <w:szCs w:val="20"/>
        </w:rPr>
        <w:t>, de fecha</w:t>
      </w:r>
      <w:r w:rsidR="000F42FA">
        <w:rPr>
          <w:rFonts w:ascii="Museo Sans 300" w:hAnsi="Museo Sans 300"/>
          <w:sz w:val="20"/>
          <w:szCs w:val="20"/>
        </w:rPr>
        <w:t xml:space="preserve"> </w:t>
      </w:r>
      <w:r w:rsidR="003613F8">
        <w:rPr>
          <w:rFonts w:ascii="Museo Sans 300" w:hAnsi="Museo Sans 300"/>
          <w:sz w:val="20"/>
          <w:szCs w:val="20"/>
        </w:rPr>
        <w:t>veintitrés</w:t>
      </w:r>
      <w:r>
        <w:rPr>
          <w:rFonts w:ascii="Museo Sans 300" w:hAnsi="Museo Sans 300"/>
          <w:sz w:val="20"/>
          <w:szCs w:val="20"/>
        </w:rPr>
        <w:t xml:space="preserve"> de </w:t>
      </w:r>
      <w:r w:rsidR="0055006F">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1303C666"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237D12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atribuida a</w:t>
      </w:r>
      <w:r w:rsidR="0055006F">
        <w:rPr>
          <w:rFonts w:ascii="Museo Sans 300" w:hAnsi="Museo Sans 300"/>
          <w:sz w:val="20"/>
          <w:szCs w:val="20"/>
          <w:lang w:val="es-SV"/>
        </w:rPr>
        <w:t>l</w:t>
      </w:r>
      <w:r>
        <w:rPr>
          <w:rFonts w:ascii="Museo Sans 300" w:hAnsi="Museo Sans 300"/>
          <w:sz w:val="20"/>
          <w:szCs w:val="20"/>
          <w:lang w:val="es-SV"/>
        </w:rPr>
        <w:t xml:space="preserve"> usuari</w:t>
      </w:r>
      <w:r w:rsidR="0055006F">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874986">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356AC46"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3613F8">
        <w:rPr>
          <w:rFonts w:ascii="Museo Sans 300" w:hAnsi="Museo Sans 300"/>
          <w:sz w:val="20"/>
          <w:szCs w:val="20"/>
        </w:rPr>
        <w:t>cinco de enero de este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3613F8">
        <w:rPr>
          <w:rStyle w:val="normaltextrun"/>
          <w:rFonts w:ascii="Museo Sans 300" w:eastAsia="Museo Sans" w:hAnsi="Museo Sans 300" w:cs="Segoe UI"/>
          <w:sz w:val="20"/>
          <w:szCs w:val="20"/>
        </w:rPr>
        <w:t xml:space="preserve">dos de febrero </w:t>
      </w:r>
      <w:r w:rsidR="0055006F">
        <w:rPr>
          <w:rStyle w:val="normaltextrun"/>
          <w:rFonts w:ascii="Museo Sans 300" w:eastAsia="Museo Sans" w:hAnsi="Museo Sans 300" w:cs="Segoe UI"/>
          <w:sz w:val="20"/>
          <w:szCs w:val="20"/>
        </w:rPr>
        <w:t>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9162AA0"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3613F8">
        <w:rPr>
          <w:rFonts w:ascii="Museo Sans 300" w:hAnsi="Museo Sans 300" w:cs="Cambria Math"/>
          <w:sz w:val="20"/>
          <w:szCs w:val="20"/>
        </w:rPr>
        <w:t>seis de enero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BC5C9D6" w14:textId="73E7A3F0" w:rsidR="003613F8" w:rsidRDefault="003613F8" w:rsidP="0070441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veintisiete de enero del presente año, </w:t>
      </w:r>
      <w:r w:rsidR="005858D0">
        <w:rPr>
          <w:rFonts w:ascii="Museo Sans 300" w:hAnsi="Museo Sans 300"/>
          <w:sz w:val="20"/>
          <w:szCs w:val="20"/>
        </w:rPr>
        <w:t xml:space="preserve">el señor </w:t>
      </w:r>
      <w:proofErr w:type="spellStart"/>
      <w:r w:rsidR="00874986">
        <w:rPr>
          <w:rFonts w:ascii="Museo Sans 300" w:hAnsi="Museo Sans 300"/>
          <w:sz w:val="20"/>
          <w:szCs w:val="20"/>
        </w:rPr>
        <w:t>xxxx</w:t>
      </w:r>
      <w:proofErr w:type="spellEnd"/>
      <w:r w:rsidR="005858D0">
        <w:rPr>
          <w:rFonts w:ascii="Museo Sans 300" w:hAnsi="Museo Sans 300"/>
          <w:sz w:val="20"/>
          <w:szCs w:val="20"/>
        </w:rPr>
        <w:t xml:space="preserve"> </w:t>
      </w:r>
      <w:r w:rsidR="00D525C1">
        <w:rPr>
          <w:rFonts w:ascii="Museo Sans 300" w:hAnsi="Museo Sans 300"/>
          <w:sz w:val="20"/>
          <w:szCs w:val="20"/>
        </w:rPr>
        <w:t xml:space="preserve">presentó un escrito por medio del cual reiteró su inconformidad con el cobro realizado </w:t>
      </w:r>
      <w:r w:rsidR="005858D0">
        <w:rPr>
          <w:rFonts w:ascii="Museo Sans 300" w:hAnsi="Museo Sans 300"/>
          <w:sz w:val="20"/>
          <w:szCs w:val="20"/>
        </w:rPr>
        <w:t>por la sociedad distribuidora</w:t>
      </w:r>
      <w:r w:rsidR="00B562C1">
        <w:rPr>
          <w:rFonts w:ascii="Museo Sans 300" w:hAnsi="Museo Sans 300"/>
          <w:sz w:val="20"/>
          <w:szCs w:val="20"/>
        </w:rPr>
        <w:t xml:space="preserve">, ya que nunca se benefició de energía sin que fuera registrada por el equipo de medición y expreso que el consumo de energía eléctrica disminuyó después de la normalización de la condición irregular. </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5428A6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66088">
        <w:rPr>
          <w:rFonts w:ascii="Museo Sans 300" w:hAnsi="Museo Sans 300"/>
          <w:sz w:val="20"/>
          <w:szCs w:val="20"/>
        </w:rPr>
        <w:t>diecisiete</w:t>
      </w:r>
      <w:r w:rsidRPr="005D2EC9">
        <w:rPr>
          <w:rFonts w:ascii="Museo Sans 300" w:hAnsi="Museo Sans 300"/>
          <w:sz w:val="20"/>
          <w:szCs w:val="20"/>
        </w:rPr>
        <w:t xml:space="preserve"> de </w:t>
      </w:r>
      <w:r w:rsidR="00266088">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66088">
        <w:rPr>
          <w:rFonts w:ascii="Museo Sans 300" w:hAnsi="Museo Sans 300"/>
          <w:sz w:val="20"/>
          <w:szCs w:val="20"/>
          <w:lang w:val="es-SV"/>
        </w:rPr>
        <w:t>IT-0054-CAU-23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18891B10" w:rsidR="00170629" w:rsidRDefault="00170629" w:rsidP="00B562C1">
      <w:pPr>
        <w:spacing w:after="0" w:line="240" w:lineRule="auto"/>
        <w:ind w:left="426"/>
        <w:jc w:val="center"/>
        <w:rPr>
          <w:rFonts w:ascii="Museo Sans 300" w:hAnsi="Museo Sans 300"/>
          <w:sz w:val="20"/>
          <w:szCs w:val="20"/>
          <w:u w:val="single"/>
        </w:rPr>
      </w:pPr>
    </w:p>
    <w:p w14:paraId="5A098315" w14:textId="4DCB4FA2" w:rsidR="00567F65" w:rsidRDefault="00567F65" w:rsidP="00567F65">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43494E8" w14:textId="4845E964" w:rsidR="00121EA3" w:rsidRPr="00121EA3" w:rsidRDefault="008B7A00" w:rsidP="00121EA3">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121EA3" w:rsidRPr="00121EA3">
        <w:rPr>
          <w:rFonts w:ascii="Museo 300" w:eastAsia="Arial" w:hAnsi="Museo 300"/>
          <w:color w:val="000000"/>
          <w:sz w:val="16"/>
          <w:szCs w:val="16"/>
          <w:lang w:val="es-ES"/>
        </w:rPr>
        <w:t xml:space="preserve">Conforme con el análisis de la información que fue provista por la sociedad AES CLESA, se han extraído las siguientes fotografías, mediante las cuales ésta ha pretendido demostrar que en el suministro identificado con el </w:t>
      </w:r>
      <w:r w:rsidR="00121EA3" w:rsidRPr="00121EA3">
        <w:rPr>
          <w:rFonts w:ascii="Museo 300" w:eastAsia="Arial" w:hAnsi="Museo 300"/>
          <w:b/>
          <w:bCs/>
          <w:color w:val="000000"/>
          <w:sz w:val="16"/>
          <w:szCs w:val="16"/>
          <w:lang w:val="es-ES"/>
        </w:rPr>
        <w:t xml:space="preserve">NIC </w:t>
      </w:r>
      <w:proofErr w:type="spellStart"/>
      <w:r w:rsidR="00874986">
        <w:rPr>
          <w:rFonts w:ascii="Museo 300" w:eastAsia="Arial" w:hAnsi="Museo 300"/>
          <w:b/>
          <w:bCs/>
          <w:color w:val="000000"/>
          <w:sz w:val="16"/>
          <w:szCs w:val="16"/>
          <w:lang w:val="es-ES"/>
        </w:rPr>
        <w:t>xxxx</w:t>
      </w:r>
      <w:proofErr w:type="spellEnd"/>
      <w:r w:rsidR="00121EA3" w:rsidRPr="00121EA3">
        <w:rPr>
          <w:rFonts w:ascii="Museo 300" w:eastAsia="Arial" w:hAnsi="Museo 300"/>
          <w:b/>
          <w:bCs/>
          <w:color w:val="000000"/>
          <w:sz w:val="16"/>
          <w:szCs w:val="16"/>
          <w:lang w:val="es-ES"/>
        </w:rPr>
        <w:t xml:space="preserve"> </w:t>
      </w:r>
      <w:r w:rsidR="00121EA3" w:rsidRPr="00121EA3">
        <w:rPr>
          <w:rFonts w:ascii="Museo 300" w:eastAsia="Arial" w:hAnsi="Museo 300"/>
          <w:color w:val="000000"/>
          <w:sz w:val="16"/>
          <w:szCs w:val="16"/>
          <w:lang w:val="es-ES"/>
        </w:rPr>
        <w:t xml:space="preserve">se encontró una condición irregular, relacionada con </w:t>
      </w:r>
      <w:bookmarkStart w:id="1" w:name="_Hlk116590493"/>
      <w:r w:rsidR="00121EA3" w:rsidRPr="00121EA3">
        <w:rPr>
          <w:rFonts w:ascii="Museo 300" w:eastAsia="Arial" w:hAnsi="Museo 300"/>
          <w:color w:val="000000"/>
          <w:sz w:val="16"/>
          <w:szCs w:val="16"/>
          <w:lang w:val="es-ES"/>
        </w:rPr>
        <w:t>la conexión de una línea directa fuera de medición</w:t>
      </w:r>
      <w:bookmarkEnd w:id="1"/>
      <w:r w:rsidR="00121EA3" w:rsidRPr="00121EA3">
        <w:rPr>
          <w:rFonts w:ascii="Museo 300" w:eastAsia="Arial" w:hAnsi="Museo 300"/>
          <w:color w:val="000000"/>
          <w:sz w:val="16"/>
          <w:szCs w:val="16"/>
          <w:lang w:val="es-ES"/>
        </w:rPr>
        <w:t>, denotando que con dicha condición se impidió el verdadero registro de la energía eléctrica demandada en el suministro; siendo éstas las siguientes:</w:t>
      </w:r>
    </w:p>
    <w:p w14:paraId="3AC6FA79" w14:textId="696A1CD9" w:rsidR="00121EA3" w:rsidRDefault="00121EA3" w:rsidP="00121EA3">
      <w:pPr>
        <w:ind w:left="709" w:right="709"/>
        <w:jc w:val="both"/>
        <w:rPr>
          <w:rFonts w:ascii="Museo 300" w:hAnsi="Museo 300"/>
          <w:sz w:val="16"/>
          <w:szCs w:val="16"/>
          <w:lang w:val="es-ES"/>
        </w:rPr>
      </w:pPr>
      <w:r w:rsidRPr="00121EA3">
        <w:rPr>
          <w:rFonts w:ascii="Museo 300" w:hAnsi="Museo 300"/>
          <w:sz w:val="16"/>
          <w:szCs w:val="16"/>
          <w:lang w:val="es-ES"/>
        </w:rPr>
        <w:t xml:space="preserve">La sociedad AES CLESA, también presentó como prueba el acta de inspección de condición irregular número </w:t>
      </w:r>
      <w:proofErr w:type="spellStart"/>
      <w:r w:rsidR="00874986">
        <w:rPr>
          <w:rFonts w:ascii="Museo 300" w:hAnsi="Museo 300"/>
          <w:sz w:val="16"/>
          <w:szCs w:val="16"/>
          <w:lang w:val="es-ES"/>
        </w:rPr>
        <w:t>xxxx</w:t>
      </w:r>
      <w:proofErr w:type="spellEnd"/>
      <w:r w:rsidRPr="00121EA3">
        <w:rPr>
          <w:rFonts w:ascii="Museo 300" w:hAnsi="Museo 300"/>
          <w:sz w:val="16"/>
          <w:szCs w:val="16"/>
          <w:lang w:val="es-ES"/>
        </w:rPr>
        <w:t xml:space="preserve"> de fecha 14 de julio del 2022, en la cual estableció lo siguiente: “… </w:t>
      </w:r>
      <w:r w:rsidRPr="00121EA3">
        <w:rPr>
          <w:rFonts w:ascii="Museo 300" w:hAnsi="Museo 300"/>
          <w:i/>
          <w:iCs/>
          <w:sz w:val="16"/>
          <w:szCs w:val="16"/>
          <w:lang w:val="es-ES"/>
        </w:rPr>
        <w:t>se encontró acometida intervenida por un cable de color negro número 12 e ingresa por poliducto de cuerpo terminal, se midió corriente en línea fuera de medición de 5.98 amperios…</w:t>
      </w:r>
      <w:r w:rsidRPr="00121EA3">
        <w:rPr>
          <w:rFonts w:ascii="Museo 300" w:hAnsi="Museo 300"/>
          <w:sz w:val="16"/>
          <w:szCs w:val="16"/>
          <w:lang w:val="es-ES"/>
        </w:rPr>
        <w:t>”</w:t>
      </w:r>
      <w:r>
        <w:rPr>
          <w:rFonts w:ascii="Museo 300" w:hAnsi="Museo 300"/>
          <w:sz w:val="16"/>
          <w:szCs w:val="16"/>
          <w:lang w:val="es-ES"/>
        </w:rPr>
        <w:t xml:space="preserve"> (…).</w:t>
      </w:r>
    </w:p>
    <w:p w14:paraId="4322C9E1" w14:textId="77777777" w:rsidR="00121EA3" w:rsidRPr="00121EA3" w:rsidRDefault="00121EA3" w:rsidP="00121EA3">
      <w:pPr>
        <w:ind w:left="709" w:right="709"/>
        <w:jc w:val="both"/>
        <w:rPr>
          <w:rFonts w:ascii="Museo 300" w:hAnsi="Museo 300"/>
          <w:sz w:val="16"/>
          <w:szCs w:val="16"/>
        </w:rPr>
      </w:pPr>
      <w:r w:rsidRPr="00121EA3">
        <w:rPr>
          <w:rFonts w:ascii="Museo 300" w:hAnsi="Museo 300"/>
          <w:sz w:val="16"/>
          <w:szCs w:val="16"/>
        </w:rPr>
        <w:t>Por otro lado, durante la inspección realizada por SIGET el 31 de enero del 2023 se constató el punto en la acometida de suministro, antes del equipo de medición, donde estuvo conectada la línea directa fuera de medición. Lo anterior se puede observar en las siguientes fotografías:</w:t>
      </w:r>
    </w:p>
    <w:p w14:paraId="1A4BA6F3" w14:textId="37B9A154" w:rsidR="00121EA3" w:rsidRPr="00121EA3" w:rsidRDefault="00121EA3" w:rsidP="00121EA3">
      <w:pPr>
        <w:ind w:left="709" w:right="709" w:firstLine="707"/>
        <w:jc w:val="both"/>
        <w:rPr>
          <w:rFonts w:ascii="Museo 300" w:hAnsi="Museo 300"/>
          <w:b/>
          <w:bCs/>
          <w:sz w:val="16"/>
          <w:szCs w:val="16"/>
          <w:lang w:val="es-ES"/>
        </w:rPr>
      </w:pPr>
      <w:r w:rsidRPr="00121EA3">
        <w:rPr>
          <w:rFonts w:ascii="Museo 300" w:hAnsi="Museo 300"/>
          <w:b/>
          <w:bCs/>
          <w:sz w:val="16"/>
          <w:szCs w:val="16"/>
          <w:lang w:val="es-ES"/>
        </w:rPr>
        <w:t>5.2.4.</w:t>
      </w:r>
      <w:r w:rsidRPr="00121EA3">
        <w:rPr>
          <w:rFonts w:ascii="Museo 300" w:hAnsi="Museo 300"/>
          <w:b/>
          <w:bCs/>
          <w:sz w:val="16"/>
          <w:szCs w:val="16"/>
          <w:lang w:val="es-ES"/>
        </w:rPr>
        <w:tab/>
      </w:r>
      <w:r w:rsidRPr="00121EA3">
        <w:rPr>
          <w:rFonts w:ascii="Museo 300" w:hAnsi="Museo 300"/>
          <w:b/>
          <w:bCs/>
          <w:sz w:val="16"/>
          <w:szCs w:val="16"/>
          <w:u w:val="single"/>
          <w:lang w:val="es-ES"/>
        </w:rPr>
        <w:t xml:space="preserve">Análisis de los argumentos presentados por el señor </w:t>
      </w:r>
      <w:proofErr w:type="spellStart"/>
      <w:r w:rsidR="00874986">
        <w:rPr>
          <w:rFonts w:ascii="Museo 300" w:hAnsi="Museo 300"/>
          <w:b/>
          <w:bCs/>
          <w:sz w:val="16"/>
          <w:szCs w:val="16"/>
          <w:u w:val="single"/>
          <w:lang w:val="es-ES"/>
        </w:rPr>
        <w:t>xxxx</w:t>
      </w:r>
      <w:proofErr w:type="spellEnd"/>
    </w:p>
    <w:p w14:paraId="22255B8D" w14:textId="21EB77E5" w:rsidR="00121EA3" w:rsidRPr="00121EA3" w:rsidRDefault="00121EA3" w:rsidP="00121EA3">
      <w:pPr>
        <w:ind w:left="709" w:right="709"/>
        <w:jc w:val="both"/>
        <w:rPr>
          <w:rFonts w:ascii="Museo 300" w:eastAsia="Arial" w:hAnsi="Museo 300"/>
          <w:color w:val="000000"/>
          <w:sz w:val="16"/>
          <w:szCs w:val="16"/>
          <w:lang w:val="es-ES"/>
        </w:rPr>
      </w:pPr>
      <w:r w:rsidRPr="00121EA3">
        <w:rPr>
          <w:rFonts w:ascii="Museo 300" w:eastAsia="Arial" w:hAnsi="Museo 300"/>
          <w:color w:val="000000"/>
          <w:sz w:val="16"/>
          <w:szCs w:val="16"/>
          <w:lang w:val="es-ES"/>
        </w:rPr>
        <w:t xml:space="preserve">El señor </w:t>
      </w:r>
      <w:proofErr w:type="spellStart"/>
      <w:r w:rsidR="00874986">
        <w:rPr>
          <w:rFonts w:ascii="Museo 300" w:eastAsia="Arial" w:hAnsi="Museo 300"/>
          <w:color w:val="000000"/>
          <w:sz w:val="16"/>
          <w:szCs w:val="16"/>
          <w:lang w:val="es-ES"/>
        </w:rPr>
        <w:t>x</w:t>
      </w:r>
      <w:r w:rsidR="00663C1C">
        <w:rPr>
          <w:rFonts w:ascii="Museo 300" w:eastAsia="Arial" w:hAnsi="Museo 300"/>
          <w:color w:val="000000"/>
          <w:sz w:val="16"/>
          <w:szCs w:val="16"/>
          <w:lang w:val="es-ES"/>
        </w:rPr>
        <w:t>xxx</w:t>
      </w:r>
      <w:proofErr w:type="spellEnd"/>
      <w:r w:rsidRPr="00121EA3">
        <w:rPr>
          <w:rFonts w:ascii="Museo 300" w:eastAsia="Arial" w:hAnsi="Museo 300"/>
          <w:color w:val="000000"/>
          <w:sz w:val="16"/>
          <w:szCs w:val="16"/>
          <w:lang w:val="es-ES"/>
        </w:rPr>
        <w:t xml:space="preserve"> menciona el siguiente argumento:</w:t>
      </w:r>
    </w:p>
    <w:p w14:paraId="0E35F250" w14:textId="4A915AED" w:rsidR="00121EA3" w:rsidRPr="00121EA3" w:rsidRDefault="00121EA3" w:rsidP="00121EA3">
      <w:pPr>
        <w:pStyle w:val="Prrafodelista"/>
        <w:numPr>
          <w:ilvl w:val="0"/>
          <w:numId w:val="48"/>
        </w:numPr>
        <w:ind w:right="709"/>
        <w:jc w:val="both"/>
        <w:rPr>
          <w:rFonts w:ascii="Museo 300" w:eastAsia="Arial" w:hAnsi="Museo 300"/>
          <w:color w:val="000000"/>
          <w:sz w:val="16"/>
          <w:szCs w:val="16"/>
        </w:rPr>
      </w:pPr>
      <w:r w:rsidRPr="00121EA3">
        <w:rPr>
          <w:rFonts w:ascii="Museo 300" w:eastAsia="Arial" w:hAnsi="Museo 300"/>
          <w:color w:val="000000"/>
          <w:sz w:val="16"/>
          <w:szCs w:val="16"/>
        </w:rPr>
        <w:t>Nunca nos hemos visto beneficiados por un cobro menor de energía por parte de la sociedad en mención, al contrario, los recibos de luz luego de que la sociedad alegara el cobro de una energía no registrada, han tenido una disminución en el consumo y el cobro realizado de manera mensual.</w:t>
      </w:r>
    </w:p>
    <w:p w14:paraId="63C652AC" w14:textId="77777777" w:rsidR="00121EA3" w:rsidRDefault="00121EA3" w:rsidP="00121EA3">
      <w:pPr>
        <w:spacing w:after="0" w:line="240" w:lineRule="auto"/>
        <w:ind w:left="709" w:right="709"/>
        <w:jc w:val="both"/>
        <w:rPr>
          <w:rFonts w:ascii="Museo 300" w:eastAsia="Arial" w:hAnsi="Museo 300"/>
          <w:color w:val="000000"/>
          <w:sz w:val="16"/>
          <w:szCs w:val="16"/>
          <w:lang w:val="es-ES"/>
        </w:rPr>
      </w:pPr>
    </w:p>
    <w:p w14:paraId="286F2419" w14:textId="7E5C73C7" w:rsidR="00121EA3" w:rsidRPr="00121EA3" w:rsidRDefault="00121EA3" w:rsidP="00121EA3">
      <w:pPr>
        <w:spacing w:after="0" w:line="240" w:lineRule="auto"/>
        <w:ind w:left="709" w:right="709"/>
        <w:jc w:val="both"/>
        <w:rPr>
          <w:rFonts w:ascii="Museo 300" w:eastAsia="Arial" w:hAnsi="Museo 300"/>
          <w:color w:val="000000"/>
          <w:sz w:val="16"/>
          <w:szCs w:val="16"/>
          <w:lang w:val="es-ES"/>
        </w:rPr>
      </w:pPr>
      <w:r w:rsidRPr="00121EA3">
        <w:rPr>
          <w:rFonts w:ascii="Museo 300" w:eastAsia="Arial" w:hAnsi="Museo 300"/>
          <w:color w:val="000000"/>
          <w:sz w:val="16"/>
          <w:szCs w:val="16"/>
          <w:lang w:val="es-ES"/>
        </w:rPr>
        <w:t xml:space="preserve">En relación con este argumento, el CAU verificó que personal técnico de la empresa AES CLESA mediante la orden de servicio número </w:t>
      </w:r>
      <w:proofErr w:type="spellStart"/>
      <w:r w:rsidR="00874986">
        <w:rPr>
          <w:rFonts w:ascii="Museo 300" w:eastAsia="Arial" w:hAnsi="Museo 300"/>
          <w:color w:val="000000"/>
          <w:sz w:val="16"/>
          <w:szCs w:val="16"/>
          <w:lang w:val="es-ES"/>
        </w:rPr>
        <w:t>xxxx</w:t>
      </w:r>
      <w:proofErr w:type="spellEnd"/>
      <w:r w:rsidRPr="00121EA3">
        <w:rPr>
          <w:rFonts w:ascii="Museo 300" w:eastAsia="Arial" w:hAnsi="Museo 300"/>
          <w:color w:val="000000"/>
          <w:sz w:val="16"/>
          <w:szCs w:val="16"/>
          <w:lang w:val="es-ES"/>
        </w:rPr>
        <w:t xml:space="preserve">, ejecutada con fecha 14 de julio del 2022, detectó y documentó la existencia de </w:t>
      </w:r>
      <w:proofErr w:type="gramStart"/>
      <w:r w:rsidRPr="00121EA3">
        <w:rPr>
          <w:rFonts w:ascii="Museo 300" w:eastAsia="Arial" w:hAnsi="Museo 300"/>
          <w:color w:val="000000"/>
          <w:sz w:val="16"/>
          <w:szCs w:val="16"/>
          <w:lang w:val="es-ES"/>
        </w:rPr>
        <w:t>una  condición</w:t>
      </w:r>
      <w:proofErr w:type="gramEnd"/>
      <w:r w:rsidRPr="00121EA3">
        <w:rPr>
          <w:rFonts w:ascii="Museo 300" w:eastAsia="Arial" w:hAnsi="Museo 300"/>
          <w:color w:val="000000"/>
          <w:sz w:val="16"/>
          <w:szCs w:val="16"/>
          <w:lang w:val="es-ES"/>
        </w:rPr>
        <w:t xml:space="preserve"> irregular en el suministro bajo análisis, relacionada con la conexión de una línea directa que benefició al usuario final con el registro de un menor consumo de energía eléctrica. Por lo anterior, la sociedad AES CLESA </w:t>
      </w:r>
      <w:r w:rsidRPr="00121EA3">
        <w:rPr>
          <w:rFonts w:ascii="Museo 300" w:eastAsia="Arial" w:hAnsi="Museo 300"/>
          <w:color w:val="000000"/>
          <w:sz w:val="16"/>
          <w:szCs w:val="16"/>
          <w:lang w:val="es-ES"/>
        </w:rPr>
        <w:lastRenderedPageBreak/>
        <w:t>fundamentó su cálculo de recuperación de una energía consumida y no registrada estableciendo como periodo de recuperación del 15 de enero al 14 de julio del 2022, correspondiente a 180 días.</w:t>
      </w:r>
    </w:p>
    <w:p w14:paraId="4E5FDAD3" w14:textId="77777777" w:rsidR="00121EA3" w:rsidRDefault="00121EA3" w:rsidP="00121EA3">
      <w:pPr>
        <w:spacing w:after="0" w:line="240" w:lineRule="auto"/>
        <w:ind w:left="709" w:right="709"/>
        <w:jc w:val="both"/>
        <w:rPr>
          <w:rFonts w:ascii="Museo 300" w:eastAsia="Arial" w:hAnsi="Museo 300"/>
          <w:color w:val="000000"/>
          <w:sz w:val="16"/>
          <w:szCs w:val="16"/>
          <w:lang w:val="es-ES"/>
        </w:rPr>
      </w:pPr>
    </w:p>
    <w:p w14:paraId="48246855" w14:textId="66A61F5C" w:rsidR="00D77F9D" w:rsidRPr="00121EA3" w:rsidRDefault="00121EA3" w:rsidP="00121EA3">
      <w:pPr>
        <w:spacing w:after="0" w:line="240" w:lineRule="auto"/>
        <w:ind w:left="709" w:right="709"/>
        <w:jc w:val="both"/>
        <w:rPr>
          <w:rFonts w:ascii="Museo 300" w:eastAsia="Arial" w:hAnsi="Museo 300"/>
          <w:color w:val="000000"/>
          <w:sz w:val="16"/>
          <w:szCs w:val="16"/>
          <w:lang w:val="es-ES"/>
        </w:rPr>
      </w:pPr>
      <w:r w:rsidRPr="00121EA3">
        <w:rPr>
          <w:rFonts w:ascii="Museo 300" w:eastAsia="Arial" w:hAnsi="Museo 300"/>
          <w:color w:val="000000"/>
          <w:sz w:val="16"/>
          <w:szCs w:val="16"/>
          <w:lang w:val="es-ES"/>
        </w:rPr>
        <w:t xml:space="preserve">Por otro lado, en la gráfica </w:t>
      </w:r>
      <w:proofErr w:type="spellStart"/>
      <w:r w:rsidRPr="00121EA3">
        <w:rPr>
          <w:rFonts w:ascii="Museo 300" w:eastAsia="Arial" w:hAnsi="Museo 300"/>
          <w:color w:val="000000"/>
          <w:sz w:val="16"/>
          <w:szCs w:val="16"/>
          <w:lang w:val="es-ES"/>
        </w:rPr>
        <w:t>n.°</w:t>
      </w:r>
      <w:proofErr w:type="spellEnd"/>
      <w:r w:rsidRPr="00121EA3">
        <w:rPr>
          <w:rFonts w:ascii="Museo 300" w:eastAsia="Arial" w:hAnsi="Museo 300"/>
          <w:color w:val="000000"/>
          <w:sz w:val="16"/>
          <w:szCs w:val="16"/>
          <w:lang w:val="es-ES"/>
        </w:rPr>
        <w:t xml:space="preserve"> 1 se observa que los consumos registrados posteriores a la detección y corrección de la condición irregular, el 14 de julio del 2022 por parte de AES CLESA, se mantienen muy cercanos al promedio del consumo registrado durante el período analizado; sin embargo, este comportamiento de consumo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w:t>
      </w:r>
      <w:r>
        <w:rPr>
          <w:rFonts w:ascii="Museo 300" w:eastAsia="Arial" w:hAnsi="Museo 300"/>
          <w:color w:val="0000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487527ED" w14:textId="77777777" w:rsidR="00121EA3" w:rsidRDefault="00121EA3" w:rsidP="00A16879">
      <w:pPr>
        <w:spacing w:after="0" w:line="240" w:lineRule="auto"/>
        <w:ind w:left="426"/>
        <w:jc w:val="both"/>
        <w:rPr>
          <w:rFonts w:ascii="Museo Sans 300" w:hAnsi="Museo Sans 300"/>
          <w:sz w:val="20"/>
          <w:szCs w:val="20"/>
          <w:u w:val="single"/>
        </w:rPr>
      </w:pP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E138DE1" w14:textId="77777777" w:rsidR="00121EA3" w:rsidRPr="00121EA3" w:rsidRDefault="00DE3AB0" w:rsidP="00121EA3">
      <w:pPr>
        <w:ind w:left="709" w:right="709"/>
        <w:jc w:val="both"/>
        <w:rPr>
          <w:rFonts w:ascii="Museo 300" w:hAnsi="Museo 300" w:cs="Segoe UI"/>
          <w:sz w:val="16"/>
          <w:szCs w:val="16"/>
          <w:lang w:val="es-ES" w:eastAsia="es-SV"/>
        </w:rPr>
      </w:pPr>
      <w:r>
        <w:rPr>
          <w:rFonts w:ascii="Museo 300" w:hAnsi="Museo 300" w:cs="Segoe UI"/>
          <w:sz w:val="16"/>
          <w:szCs w:val="16"/>
          <w:lang w:eastAsia="es-SV"/>
        </w:rPr>
        <w:t>(…)</w:t>
      </w:r>
      <w:r w:rsidR="00E353B7">
        <w:rPr>
          <w:rFonts w:ascii="Museo 300" w:hAnsi="Museo 300" w:cs="Segoe UI"/>
          <w:sz w:val="16"/>
          <w:szCs w:val="16"/>
          <w:lang w:eastAsia="es-SV"/>
        </w:rPr>
        <w:t xml:space="preserve"> </w:t>
      </w:r>
      <w:r w:rsidR="00121EA3" w:rsidRPr="00121EA3">
        <w:rPr>
          <w:rFonts w:ascii="Museo 300" w:hAnsi="Museo 300" w:cs="Segoe UI"/>
          <w:sz w:val="16"/>
          <w:szCs w:val="16"/>
          <w:lang w:val="es-ES" w:eastAsia="es-SV"/>
        </w:rPr>
        <w:t xml:space="preserve">De conformidad con lo determinado en el Procedimiento contenido en el acuerdo </w:t>
      </w:r>
      <w:proofErr w:type="spellStart"/>
      <w:r w:rsidR="00121EA3" w:rsidRPr="00121EA3">
        <w:rPr>
          <w:rFonts w:ascii="Museo 300" w:hAnsi="Museo 300" w:cs="Segoe UI"/>
          <w:sz w:val="16"/>
          <w:szCs w:val="16"/>
          <w:lang w:val="es-ES" w:eastAsia="es-SV"/>
        </w:rPr>
        <w:t>N.°</w:t>
      </w:r>
      <w:proofErr w:type="spellEnd"/>
      <w:r w:rsidR="00121EA3" w:rsidRPr="00121EA3">
        <w:rPr>
          <w:rFonts w:ascii="Museo 300" w:hAnsi="Museo 300" w:cs="Segoe UI"/>
          <w:sz w:val="16"/>
          <w:szCs w:val="16"/>
          <w:lang w:val="es-ES" w:eastAsia="es-SV"/>
        </w:rPr>
        <w:t xml:space="preserve"> 283-E-2011, específicamente lo indicado en el Art. 5.2, literal i) se efectuó el respectivo recálculo de la energía consumida y no facturada que la sociedad AES CLESA debe cobrar, teniendo como base lo siguiente:</w:t>
      </w:r>
    </w:p>
    <w:p w14:paraId="78F168DD" w14:textId="4F02C57A" w:rsidR="00121EA3" w:rsidRPr="00121EA3" w:rsidRDefault="00121EA3" w:rsidP="00121EA3">
      <w:pPr>
        <w:numPr>
          <w:ilvl w:val="0"/>
          <w:numId w:val="42"/>
        </w:numPr>
        <w:ind w:right="709"/>
        <w:jc w:val="both"/>
        <w:rPr>
          <w:rFonts w:ascii="Museo 300" w:hAnsi="Museo 300" w:cs="Segoe UI"/>
          <w:sz w:val="16"/>
          <w:szCs w:val="16"/>
          <w:lang w:val="es-ES" w:eastAsia="es-SV"/>
        </w:rPr>
      </w:pPr>
      <w:r w:rsidRPr="00121EA3">
        <w:rPr>
          <w:rFonts w:ascii="Museo 300" w:hAnsi="Museo 300" w:cs="Segoe UI"/>
          <w:sz w:val="16"/>
          <w:szCs w:val="16"/>
          <w:lang w:val="es-ES" w:eastAsia="es-SV"/>
        </w:rPr>
        <w:t xml:space="preserve">Se tomó en consideración un consumo promedio mensual de </w:t>
      </w:r>
      <w:r w:rsidRPr="00121EA3">
        <w:rPr>
          <w:rFonts w:ascii="Museo 300" w:hAnsi="Museo 300" w:cs="Segoe UI"/>
          <w:b/>
          <w:bCs/>
          <w:sz w:val="16"/>
          <w:szCs w:val="16"/>
          <w:lang w:val="es-ES" w:eastAsia="es-SV"/>
        </w:rPr>
        <w:t>256 kWh</w:t>
      </w:r>
      <w:r w:rsidRPr="00121EA3">
        <w:rPr>
          <w:rFonts w:ascii="Museo 300" w:hAnsi="Museo 300" w:cs="Segoe UI"/>
          <w:sz w:val="16"/>
          <w:szCs w:val="16"/>
          <w:lang w:val="es-ES" w:eastAsia="es-SV"/>
        </w:rPr>
        <w:t xml:space="preserve">, obtenido del consumo promedio registrado durante los meses desde abril hasta septiembre del 2022 en el suministro identificado con el </w:t>
      </w:r>
      <w:r w:rsidRPr="00121EA3">
        <w:rPr>
          <w:rFonts w:ascii="Museo 300" w:hAnsi="Museo 300" w:cs="Segoe UI"/>
          <w:b/>
          <w:bCs/>
          <w:sz w:val="16"/>
          <w:szCs w:val="16"/>
          <w:lang w:val="es-ES" w:eastAsia="es-SV"/>
        </w:rPr>
        <w:t xml:space="preserve">NIC </w:t>
      </w:r>
      <w:proofErr w:type="spellStart"/>
      <w:r w:rsidR="00874986">
        <w:rPr>
          <w:rFonts w:ascii="Museo 300" w:hAnsi="Museo 300" w:cs="Segoe UI"/>
          <w:b/>
          <w:bCs/>
          <w:sz w:val="16"/>
          <w:szCs w:val="16"/>
          <w:lang w:val="es-ES" w:eastAsia="es-SV"/>
        </w:rPr>
        <w:t>xxxx</w:t>
      </w:r>
      <w:proofErr w:type="spellEnd"/>
    </w:p>
    <w:p w14:paraId="1B595324" w14:textId="77777777" w:rsidR="00121EA3" w:rsidRPr="00121EA3" w:rsidRDefault="00121EA3" w:rsidP="00121EA3">
      <w:pPr>
        <w:numPr>
          <w:ilvl w:val="0"/>
          <w:numId w:val="42"/>
        </w:numPr>
        <w:ind w:right="709"/>
        <w:jc w:val="both"/>
        <w:rPr>
          <w:rFonts w:ascii="Museo 300" w:hAnsi="Museo 300" w:cs="Segoe UI"/>
          <w:bCs/>
          <w:sz w:val="16"/>
          <w:szCs w:val="16"/>
          <w:lang w:val="es-ES" w:eastAsia="es-SV"/>
        </w:rPr>
      </w:pPr>
      <w:proofErr w:type="gramStart"/>
      <w:r w:rsidRPr="00121EA3">
        <w:rPr>
          <w:rFonts w:ascii="Museo 300" w:hAnsi="Museo 300" w:cs="Segoe UI"/>
          <w:bCs/>
          <w:sz w:val="16"/>
          <w:szCs w:val="16"/>
          <w:lang w:val="es-ES" w:eastAsia="es-SV"/>
        </w:rPr>
        <w:t>El período a recuperar</w:t>
      </w:r>
      <w:proofErr w:type="gramEnd"/>
      <w:r w:rsidRPr="00121EA3">
        <w:rPr>
          <w:rFonts w:ascii="Museo 300" w:hAnsi="Museo 300" w:cs="Segoe UI"/>
          <w:bCs/>
          <w:sz w:val="16"/>
          <w:szCs w:val="16"/>
          <w:lang w:val="es-ES" w:eastAsia="es-SV"/>
        </w:rPr>
        <w:t xml:space="preserve"> por parte de la sociedad AES CLESA, por una energía no registrada, se determina que la misma debe limitarse a 180 días; este período se encuentra dentro del tiempo de recuperación permitido que está regulado en el artículo 5.4 del procedimiento contenido en el acuerdo </w:t>
      </w:r>
      <w:proofErr w:type="spellStart"/>
      <w:r w:rsidRPr="00121EA3">
        <w:rPr>
          <w:rFonts w:ascii="Museo 300" w:hAnsi="Museo 300" w:cs="Segoe UI"/>
          <w:bCs/>
          <w:sz w:val="16"/>
          <w:szCs w:val="16"/>
          <w:lang w:val="es-ES" w:eastAsia="es-SV"/>
        </w:rPr>
        <w:t>N.°</w:t>
      </w:r>
      <w:proofErr w:type="spellEnd"/>
      <w:r w:rsidRPr="00121EA3">
        <w:rPr>
          <w:rFonts w:ascii="Museo 300" w:hAnsi="Museo 300" w:cs="Segoe UI"/>
          <w:bCs/>
          <w:sz w:val="16"/>
          <w:szCs w:val="16"/>
          <w:lang w:val="es-ES" w:eastAsia="es-SV"/>
        </w:rPr>
        <w:t xml:space="preserve"> 283-E-2011.</w:t>
      </w:r>
    </w:p>
    <w:p w14:paraId="515811D3" w14:textId="2F1D5718" w:rsidR="008F626E" w:rsidRDefault="00121EA3" w:rsidP="004B5881">
      <w:pPr>
        <w:pStyle w:val="Prrafodelista"/>
        <w:numPr>
          <w:ilvl w:val="0"/>
          <w:numId w:val="42"/>
        </w:numPr>
        <w:ind w:right="709"/>
        <w:jc w:val="both"/>
        <w:rPr>
          <w:rStyle w:val="normaltextrun"/>
          <w:rFonts w:ascii="Museo 300" w:hAnsi="Museo 300"/>
          <w:color w:val="000000"/>
          <w:sz w:val="16"/>
          <w:szCs w:val="16"/>
        </w:rPr>
      </w:pPr>
      <w:r w:rsidRPr="004B5881">
        <w:rPr>
          <w:rFonts w:ascii="Museo 300" w:hAnsi="Museo 300" w:cs="Segoe UI"/>
          <w:sz w:val="16"/>
          <w:szCs w:val="16"/>
          <w:lang w:eastAsia="es-SV"/>
        </w:rPr>
        <w:t xml:space="preserve">El valor y período arriba señalados fueron utilizados para la elaboración del respectivo recálculo de la energía consumida y no registrada que AES CLESA tiene derecho a recuperar en el período comprendido entre el 15 de enero al 14 de julio del 2022, equivalentes a 180 días, que en este caso corresponde a un total de </w:t>
      </w:r>
      <w:r w:rsidRPr="004B5881">
        <w:rPr>
          <w:rFonts w:ascii="Museo 300" w:hAnsi="Museo 300" w:cs="Segoe UI"/>
          <w:b/>
          <w:sz w:val="16"/>
          <w:szCs w:val="16"/>
          <w:lang w:eastAsia="es-SV"/>
        </w:rPr>
        <w:t>984</w:t>
      </w:r>
      <w:r w:rsidRPr="004B5881">
        <w:rPr>
          <w:rFonts w:ascii="Museo 300" w:hAnsi="Museo 300" w:cs="Segoe UI"/>
          <w:b/>
          <w:bCs/>
          <w:sz w:val="16"/>
          <w:szCs w:val="16"/>
          <w:lang w:eastAsia="es-SV"/>
        </w:rPr>
        <w:t xml:space="preserve"> kWh</w:t>
      </w:r>
      <w:r w:rsidRPr="004B5881">
        <w:rPr>
          <w:rFonts w:ascii="Museo 300" w:hAnsi="Museo 300" w:cs="Segoe UI"/>
          <w:sz w:val="16"/>
          <w:szCs w:val="16"/>
          <w:lang w:eastAsia="es-SV"/>
        </w:rPr>
        <w:t xml:space="preserve">, equivalente a la cantidad de </w:t>
      </w:r>
      <w:r w:rsidRPr="004B5881">
        <w:rPr>
          <w:rFonts w:ascii="Museo 300" w:hAnsi="Museo 300" w:cs="Segoe UI"/>
          <w:b/>
          <w:bCs/>
          <w:sz w:val="16"/>
          <w:szCs w:val="16"/>
          <w:lang w:eastAsia="es-SV"/>
        </w:rPr>
        <w:t>doscientos cuarenta y tres 55/100 dólares de los Estados Unidos de América (USD 243.55) IVA incluido</w:t>
      </w:r>
      <w:r w:rsidRPr="000B0742">
        <w:rPr>
          <w:rStyle w:val="normaltextrun"/>
          <w:rFonts w:ascii="Museo 300" w:hAnsi="Museo 300"/>
          <w:color w:val="000000"/>
          <w:sz w:val="16"/>
          <w:szCs w:val="16"/>
        </w:rPr>
        <w:t xml:space="preserve"> </w:t>
      </w:r>
      <w:r w:rsidR="008F626E" w:rsidRPr="000B0742">
        <w:rPr>
          <w:rStyle w:val="normaltextrun"/>
          <w:rFonts w:ascii="Museo 300" w:hAnsi="Museo 300"/>
          <w:color w:val="000000"/>
          <w:sz w:val="16"/>
          <w:szCs w:val="16"/>
        </w:rPr>
        <w:t>(…)</w:t>
      </w:r>
      <w:r w:rsidR="00E353B7" w:rsidRPr="000B0742">
        <w:rPr>
          <w:rStyle w:val="normaltextrun"/>
          <w:rFonts w:ascii="Museo 300" w:hAnsi="Museo 300"/>
          <w:color w:val="000000"/>
          <w:sz w:val="16"/>
          <w:szCs w:val="16"/>
        </w:rPr>
        <w:t>.</w:t>
      </w:r>
    </w:p>
    <w:p w14:paraId="7E733D9B" w14:textId="77777777" w:rsidR="004D5413" w:rsidRPr="000B0742" w:rsidRDefault="004D5413" w:rsidP="004D5413">
      <w:pPr>
        <w:pStyle w:val="Prrafodelista"/>
        <w:ind w:left="1068" w:right="709"/>
        <w:jc w:val="both"/>
        <w:rPr>
          <w:rStyle w:val="normaltextrun"/>
          <w:rFonts w:ascii="Museo 300" w:hAnsi="Museo 300"/>
          <w:color w:val="000000"/>
          <w:sz w:val="16"/>
          <w:szCs w:val="16"/>
        </w:rPr>
      </w:pP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3D86A82" w14:textId="009E5EBC" w:rsidR="005D4E50" w:rsidRPr="005D4E50" w:rsidRDefault="00E353B7" w:rsidP="005D4E50">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rPr>
        <w:t xml:space="preserve">Las </w:t>
      </w:r>
      <w:r w:rsidR="005D4E50" w:rsidRPr="005D4E50">
        <w:rPr>
          <w:rFonts w:ascii="Museo 300" w:hAnsi="Museo 300" w:cs="Arial"/>
          <w:sz w:val="16"/>
          <w:szCs w:val="16"/>
        </w:rPr>
        <w:t xml:space="preserve">CAU considera que las pruebas presentadas por la sociedad AES CLESA son aceptables, ya que con estas se ha podido comprobar y demostrar que existió una condición irregular en el suministro identificado con el </w:t>
      </w:r>
      <w:r w:rsidR="005D4E50" w:rsidRPr="005D4E50">
        <w:rPr>
          <w:rFonts w:ascii="Museo 300" w:hAnsi="Museo 300" w:cs="Arial"/>
          <w:b/>
          <w:bCs/>
          <w:sz w:val="16"/>
          <w:szCs w:val="16"/>
        </w:rPr>
        <w:t xml:space="preserve">NIC </w:t>
      </w:r>
      <w:proofErr w:type="spellStart"/>
      <w:r w:rsidR="00874986">
        <w:rPr>
          <w:rFonts w:ascii="Museo 300" w:hAnsi="Museo 300" w:cs="Arial"/>
          <w:b/>
          <w:bCs/>
          <w:sz w:val="16"/>
          <w:szCs w:val="16"/>
        </w:rPr>
        <w:t>xxxx</w:t>
      </w:r>
      <w:proofErr w:type="spellEnd"/>
      <w:r w:rsidR="005D4E50" w:rsidRPr="005D4E50">
        <w:rPr>
          <w:rFonts w:ascii="Museo 300" w:hAnsi="Museo 300" w:cs="Arial"/>
          <w:sz w:val="16"/>
          <w:szCs w:val="16"/>
        </w:rPr>
        <w:t>, relacionada con la conexión de una línea directa fuera de medición, lo cual permitió que no se registrara correctamente la energía consumida en el citado suministro.</w:t>
      </w:r>
    </w:p>
    <w:p w14:paraId="1A98486E" w14:textId="08F1D8E6" w:rsidR="005D4E50" w:rsidRPr="005D4E50" w:rsidRDefault="005D4E50" w:rsidP="005D4E50">
      <w:pPr>
        <w:pStyle w:val="Prrafodelista"/>
        <w:numPr>
          <w:ilvl w:val="0"/>
          <w:numId w:val="9"/>
        </w:numPr>
        <w:spacing w:after="200"/>
        <w:ind w:left="1418" w:right="708"/>
        <w:jc w:val="both"/>
        <w:rPr>
          <w:rFonts w:ascii="Museo 300" w:hAnsi="Museo 300"/>
          <w:b/>
          <w:bCs/>
          <w:sz w:val="16"/>
          <w:szCs w:val="16"/>
        </w:rPr>
      </w:pPr>
      <w:r w:rsidRPr="005D4E50">
        <w:rPr>
          <w:rFonts w:ascii="Museo 300" w:hAnsi="Museo 300"/>
          <w:sz w:val="16"/>
          <w:szCs w:val="16"/>
        </w:rPr>
        <w:t xml:space="preserve">No obstante, con base en lo expuesto en el presente informe, se determina que es improcedente el cobro por el monto de </w:t>
      </w:r>
      <w:r w:rsidRPr="005D4E50">
        <w:rPr>
          <w:rFonts w:ascii="Museo 300" w:hAnsi="Museo 300"/>
          <w:b/>
          <w:bCs/>
          <w:sz w:val="16"/>
          <w:szCs w:val="16"/>
        </w:rPr>
        <w:t>cuatrocientos treinta y un 31/100 dólares de los Estados Unidos de América (USD 431.30) IVA incluido</w:t>
      </w:r>
      <w:r w:rsidRPr="005D4E50">
        <w:rPr>
          <w:rFonts w:ascii="Museo 300" w:hAnsi="Museo 300"/>
          <w:sz w:val="16"/>
          <w:szCs w:val="16"/>
        </w:rPr>
        <w:t xml:space="preserve">, correspondiente a </w:t>
      </w:r>
      <w:r w:rsidRPr="005D4E50">
        <w:rPr>
          <w:rFonts w:ascii="Museo 300" w:hAnsi="Museo 300"/>
          <w:b/>
          <w:bCs/>
          <w:sz w:val="16"/>
          <w:szCs w:val="16"/>
        </w:rPr>
        <w:t>1,550 kWh</w:t>
      </w:r>
      <w:r w:rsidRPr="005D4E50">
        <w:rPr>
          <w:rFonts w:ascii="Museo 300" w:hAnsi="Museo 300"/>
          <w:sz w:val="16"/>
          <w:szCs w:val="16"/>
        </w:rPr>
        <w:t>,</w:t>
      </w:r>
      <w:r w:rsidRPr="005D4E50">
        <w:rPr>
          <w:rFonts w:ascii="Museo 300" w:hAnsi="Museo 300"/>
          <w:b/>
          <w:bCs/>
          <w:sz w:val="16"/>
          <w:szCs w:val="16"/>
        </w:rPr>
        <w:t xml:space="preserve"> </w:t>
      </w:r>
      <w:r w:rsidRPr="005D4E50">
        <w:rPr>
          <w:rFonts w:ascii="Museo 300" w:hAnsi="Museo 300"/>
          <w:sz w:val="16"/>
          <w:szCs w:val="16"/>
        </w:rPr>
        <w:t xml:space="preserve">que AES CLESA ha efectuado en concepto de </w:t>
      </w:r>
      <w:r w:rsidRPr="005D4E50">
        <w:rPr>
          <w:rFonts w:ascii="Museo 300" w:hAnsi="Museo 300"/>
          <w:b/>
          <w:bCs/>
          <w:sz w:val="16"/>
          <w:szCs w:val="16"/>
        </w:rPr>
        <w:t>energía consumida y no facturada</w:t>
      </w:r>
      <w:r w:rsidRPr="005D4E50">
        <w:rPr>
          <w:rFonts w:ascii="Museo 300" w:hAnsi="Museo 300"/>
          <w:sz w:val="16"/>
          <w:szCs w:val="16"/>
        </w:rPr>
        <w:t xml:space="preserve"> en el suministro de energía eléctrica identificado con el </w:t>
      </w:r>
      <w:r w:rsidRPr="005D4E50">
        <w:rPr>
          <w:rFonts w:ascii="Museo 300" w:hAnsi="Museo 300"/>
          <w:b/>
          <w:bCs/>
          <w:sz w:val="16"/>
          <w:szCs w:val="16"/>
        </w:rPr>
        <w:t xml:space="preserve">NIC </w:t>
      </w:r>
      <w:proofErr w:type="spellStart"/>
      <w:r w:rsidR="00874986">
        <w:rPr>
          <w:rFonts w:ascii="Museo 300" w:hAnsi="Museo 300"/>
          <w:b/>
          <w:bCs/>
          <w:sz w:val="16"/>
          <w:szCs w:val="16"/>
        </w:rPr>
        <w:t>xxxx</w:t>
      </w:r>
      <w:proofErr w:type="spellEnd"/>
      <w:r w:rsidRPr="005D4E50">
        <w:rPr>
          <w:rFonts w:ascii="Museo 300" w:hAnsi="Museo 300"/>
          <w:sz w:val="16"/>
          <w:szCs w:val="16"/>
        </w:rPr>
        <w:t xml:space="preserve">, a nombre del señor </w:t>
      </w:r>
      <w:proofErr w:type="spellStart"/>
      <w:r w:rsidR="00874986">
        <w:rPr>
          <w:rFonts w:ascii="Museo 300" w:hAnsi="Museo 300"/>
          <w:sz w:val="16"/>
          <w:szCs w:val="16"/>
        </w:rPr>
        <w:t>xxxx</w:t>
      </w:r>
      <w:proofErr w:type="spellEnd"/>
      <w:r w:rsidRPr="005D4E50">
        <w:rPr>
          <w:rFonts w:ascii="Museo 300" w:hAnsi="Museo 300"/>
          <w:sz w:val="16"/>
          <w:szCs w:val="16"/>
        </w:rPr>
        <w:t>.</w:t>
      </w:r>
    </w:p>
    <w:p w14:paraId="4BAB16C4" w14:textId="40A83609" w:rsidR="00562498" w:rsidRDefault="005D4E50" w:rsidP="005D4E50">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5D4E50">
        <w:rPr>
          <w:rFonts w:ascii="Museo 300" w:hAnsi="Museo 300" w:cs="Arial"/>
          <w:sz w:val="16"/>
          <w:szCs w:val="16"/>
          <w:lang w:val="es-SV"/>
        </w:rPr>
        <w:t xml:space="preserve">De acuerdo con el recálculo que el CAU ha efectuado, la sociedad AES CLESA debe cobrar en concepto de energía consumida y no facturada el equivalente a </w:t>
      </w:r>
      <w:r w:rsidRPr="005D4E50">
        <w:rPr>
          <w:rFonts w:ascii="Museo 300" w:hAnsi="Museo 300" w:cs="Arial"/>
          <w:b/>
          <w:bCs/>
          <w:sz w:val="16"/>
          <w:szCs w:val="16"/>
          <w:lang w:val="es-SV"/>
        </w:rPr>
        <w:t>984</w:t>
      </w:r>
      <w:r w:rsidRPr="005D4E50">
        <w:rPr>
          <w:rFonts w:ascii="Museo 300" w:hAnsi="Museo 300" w:cs="Arial"/>
          <w:sz w:val="16"/>
          <w:szCs w:val="16"/>
          <w:lang w:val="es-SV"/>
        </w:rPr>
        <w:t xml:space="preserve"> </w:t>
      </w:r>
      <w:r w:rsidRPr="005D4E50">
        <w:rPr>
          <w:rFonts w:ascii="Museo 300" w:hAnsi="Museo 300" w:cs="Arial"/>
          <w:b/>
          <w:bCs/>
          <w:sz w:val="16"/>
          <w:szCs w:val="16"/>
          <w:lang w:val="es-SV"/>
        </w:rPr>
        <w:t>kWh,</w:t>
      </w:r>
      <w:r w:rsidRPr="005D4E50">
        <w:rPr>
          <w:rFonts w:ascii="Museo 300" w:hAnsi="Museo 300" w:cs="Arial"/>
          <w:sz w:val="16"/>
          <w:szCs w:val="16"/>
          <w:lang w:val="es-SV"/>
        </w:rPr>
        <w:t xml:space="preserve"> que corresponde a la cantidad de </w:t>
      </w:r>
      <w:r w:rsidRPr="005D4E50">
        <w:rPr>
          <w:rFonts w:ascii="Museo 300" w:hAnsi="Museo 300" w:cs="Arial"/>
          <w:b/>
          <w:bCs/>
          <w:sz w:val="16"/>
          <w:szCs w:val="16"/>
          <w:lang w:val="es-SV"/>
        </w:rPr>
        <w:t>doscientos cuarenta y tres 55/100 dólares de los Estados Unidos de América (USD 243.55) IVA incluido</w:t>
      </w:r>
      <w:r>
        <w:rPr>
          <w:rFonts w:ascii="Museo 300" w:hAnsi="Museo 300" w:cs="Arial"/>
          <w:b/>
          <w:bCs/>
          <w:sz w:val="16"/>
          <w:szCs w:val="16"/>
          <w:lang w:val="es-SV"/>
        </w:rPr>
        <w:t xml:space="preserve"> </w:t>
      </w:r>
      <w:r w:rsidR="00562498" w:rsidRPr="005D4E50">
        <w:rPr>
          <w:rFonts w:ascii="Museo 300" w:eastAsia="Arial" w:hAnsi="Museo 300"/>
          <w:color w:val="000000" w:themeColor="text1"/>
          <w:sz w:val="16"/>
          <w:szCs w:val="16"/>
        </w:rPr>
        <w:t>[…]</w:t>
      </w:r>
      <w:r w:rsidR="00914F6D" w:rsidRPr="005D4E5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A7CF80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3613F8">
        <w:rPr>
          <w:rFonts w:ascii="Museo Sans 300" w:hAnsi="Museo Sans 300"/>
          <w:sz w:val="20"/>
          <w:szCs w:val="20"/>
        </w:rPr>
        <w:t>E-2271-2022-CAU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66088">
        <w:rPr>
          <w:rFonts w:ascii="Museo Sans 300" w:hAnsi="Museo Sans 300"/>
          <w:sz w:val="20"/>
          <w:szCs w:val="20"/>
        </w:rPr>
        <w:t>IT-0054-CAU-23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7A45B81A"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266088">
        <w:rPr>
          <w:rFonts w:ascii="Museo Sans 300" w:hAnsi="Museo Sans 300" w:cs="Segoe UI"/>
          <w:sz w:val="20"/>
          <w:szCs w:val="20"/>
        </w:rPr>
        <w:t xml:space="preserve">s partes intervinientes el día veintiuno de </w:t>
      </w:r>
      <w:r w:rsidR="00D43A2F">
        <w:rPr>
          <w:rFonts w:ascii="Museo Sans 300" w:hAnsi="Museo Sans 300" w:cs="Segoe UI"/>
          <w:sz w:val="20"/>
          <w:szCs w:val="20"/>
        </w:rPr>
        <w:t xml:space="preserve">febrero del presente </w:t>
      </w:r>
      <w:r w:rsidR="00266088">
        <w:rPr>
          <w:rFonts w:ascii="Museo Sans 300" w:hAnsi="Museo Sans 300" w:cs="Segoe UI"/>
          <w:sz w:val="20"/>
          <w:szCs w:val="20"/>
        </w:rPr>
        <w:t>año</w:t>
      </w:r>
      <w:r w:rsidR="00266088" w:rsidRPr="00B2216A">
        <w:rPr>
          <w:rFonts w:ascii="Museo Sans 300" w:hAnsi="Museo Sans 300" w:cs="Segoe UI"/>
          <w:sz w:val="20"/>
          <w:szCs w:val="20"/>
        </w:rPr>
        <w:t>,</w:t>
      </w:r>
      <w:r w:rsidR="00266088">
        <w:rPr>
          <w:rFonts w:ascii="Museo Sans 300" w:hAnsi="Museo Sans 300" w:cs="Segoe UI"/>
          <w:sz w:val="20"/>
          <w:szCs w:val="20"/>
        </w:rPr>
        <w:t xml:space="preserve"> </w:t>
      </w:r>
      <w:r w:rsidR="00266088" w:rsidRPr="00B2216A">
        <w:rPr>
          <w:rFonts w:ascii="Museo Sans 300" w:hAnsi="Museo Sans 300" w:cs="Segoe UI"/>
          <w:sz w:val="20"/>
          <w:szCs w:val="20"/>
        </w:rPr>
        <w:t>por</w:t>
      </w:r>
      <w:r w:rsidRPr="00B2216A">
        <w:rPr>
          <w:rFonts w:ascii="Museo Sans 300" w:hAnsi="Museo Sans 300" w:cs="Segoe UI"/>
          <w:sz w:val="20"/>
          <w:szCs w:val="20"/>
        </w:rPr>
        <w:t xml:space="preserve"> lo que el plazo finalizó</w:t>
      </w:r>
      <w:r w:rsidR="00266088">
        <w:rPr>
          <w:rFonts w:ascii="Museo Sans 300" w:hAnsi="Museo Sans 300" w:cs="Segoe UI"/>
          <w:sz w:val="20"/>
          <w:szCs w:val="20"/>
        </w:rPr>
        <w:t xml:space="preserve"> el día siete </w:t>
      </w:r>
      <w:r w:rsidR="007E464A">
        <w:rPr>
          <w:rFonts w:ascii="Museo Sans 300" w:hAnsi="Museo Sans 300" w:cs="Segoe UI"/>
          <w:sz w:val="20"/>
          <w:szCs w:val="20"/>
        </w:rPr>
        <w:t>de marzo de</w:t>
      </w:r>
      <w:r w:rsidR="00D43A2F">
        <w:rPr>
          <w:rFonts w:ascii="Museo Sans 300" w:hAnsi="Museo Sans 300" w:cs="Segoe UI"/>
          <w:sz w:val="20"/>
          <w:szCs w:val="20"/>
        </w:rPr>
        <w:t xml:space="preserv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09D7E321" w:rsidR="00B058DA"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El día</w:t>
      </w:r>
      <w:r>
        <w:rPr>
          <w:rFonts w:ascii="Museo Sans 300" w:hAnsi="Museo Sans 300"/>
          <w:sz w:val="20"/>
          <w:szCs w:val="20"/>
          <w:lang w:val="es-SV"/>
        </w:rPr>
        <w:t xml:space="preserve"> </w:t>
      </w:r>
      <w:r w:rsidR="00266088">
        <w:rPr>
          <w:rFonts w:ascii="Museo Sans 300" w:hAnsi="Museo Sans 300"/>
          <w:sz w:val="20"/>
          <w:szCs w:val="20"/>
          <w:lang w:val="es-SV"/>
        </w:rPr>
        <w:t>uno de marzo</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7E464A">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 xml:space="preserve">presentó un escrito por medio del cual manifestó que </w:t>
      </w:r>
      <w:r w:rsidR="00266088">
        <w:rPr>
          <w:rFonts w:ascii="Museo Sans 300" w:hAnsi="Museo Sans 300"/>
          <w:sz w:val="20"/>
          <w:szCs w:val="20"/>
        </w:rPr>
        <w:t xml:space="preserve">no </w:t>
      </w:r>
      <w:r w:rsidR="007E464A">
        <w:rPr>
          <w:rFonts w:ascii="Museo Sans 300" w:hAnsi="Museo Sans 300"/>
          <w:sz w:val="20"/>
          <w:szCs w:val="20"/>
        </w:rPr>
        <w:t xml:space="preserve">procedería a realizar el cálculo determinado en el informe técnico </w:t>
      </w:r>
      <w:proofErr w:type="spellStart"/>
      <w:r w:rsidR="00E553CD">
        <w:rPr>
          <w:rFonts w:ascii="Museo Sans 300" w:hAnsi="Museo Sans 300"/>
          <w:sz w:val="20"/>
          <w:szCs w:val="20"/>
        </w:rPr>
        <w:t>N°</w:t>
      </w:r>
      <w:proofErr w:type="spellEnd"/>
      <w:r w:rsidR="00E553CD">
        <w:rPr>
          <w:rFonts w:ascii="Museo Sans 300" w:hAnsi="Museo Sans 300"/>
          <w:sz w:val="20"/>
          <w:szCs w:val="20"/>
        </w:rPr>
        <w:t xml:space="preserve">. </w:t>
      </w:r>
      <w:r w:rsidR="00B058DA">
        <w:rPr>
          <w:rFonts w:ascii="Museo Sans 300" w:hAnsi="Museo Sans 300"/>
          <w:sz w:val="20"/>
          <w:szCs w:val="20"/>
          <w:lang w:val="es-SV"/>
        </w:rPr>
        <w:t>IT-0054-CAU-23</w:t>
      </w:r>
      <w:r w:rsidR="00B058DA">
        <w:rPr>
          <w:rFonts w:ascii="Museo Sans 300" w:hAnsi="Museo Sans 300"/>
          <w:sz w:val="20"/>
          <w:szCs w:val="20"/>
        </w:rPr>
        <w:t xml:space="preserve">, por considerar que el método utilizado por el CAU no es el más representativo del consumo real demandado en el inmueble y reiteró que el método idóneo para el cálculo de la ENR es con base al amperaje registrado en la línea fuera de medición utilizada en la vivienda del usuario.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1889DC70" w14:textId="5110FF3E" w:rsidR="00A15396" w:rsidRDefault="00A15396" w:rsidP="00A15396">
      <w:pPr>
        <w:pStyle w:val="Prrafodelista"/>
        <w:tabs>
          <w:tab w:val="left" w:pos="426"/>
        </w:tabs>
        <w:ind w:left="426"/>
        <w:jc w:val="both"/>
        <w:rPr>
          <w:rFonts w:ascii="Museo Sans 300" w:hAnsi="Museo Sans 300"/>
          <w:sz w:val="20"/>
          <w:szCs w:val="20"/>
        </w:rPr>
      </w:pPr>
      <w:r w:rsidRPr="00511902">
        <w:rPr>
          <w:rFonts w:ascii="Museo Sans 300" w:hAnsi="Museo Sans 300"/>
          <w:sz w:val="20"/>
          <w:szCs w:val="20"/>
        </w:rPr>
        <w:t xml:space="preserve">Por su parte, </w:t>
      </w:r>
      <w:r w:rsidR="006F5775">
        <w:rPr>
          <w:rFonts w:ascii="Museo Sans 300" w:hAnsi="Museo Sans 300"/>
          <w:sz w:val="20"/>
          <w:szCs w:val="20"/>
        </w:rPr>
        <w:t>el</w:t>
      </w:r>
      <w:r w:rsidRPr="00511902">
        <w:rPr>
          <w:rFonts w:ascii="Museo Sans 300" w:hAnsi="Museo Sans 300"/>
          <w:sz w:val="20"/>
          <w:szCs w:val="20"/>
        </w:rPr>
        <w:t xml:space="preserve"> usuari</w:t>
      </w:r>
      <w:r w:rsidR="006F5775">
        <w:rPr>
          <w:rFonts w:ascii="Museo Sans 300" w:hAnsi="Museo Sans 300"/>
          <w:sz w:val="20"/>
          <w:szCs w:val="20"/>
        </w:rPr>
        <w:t>o</w:t>
      </w:r>
      <w:r w:rsidRPr="00511902">
        <w:rPr>
          <w:rFonts w:ascii="Museo Sans 300" w:hAnsi="Museo Sans 300"/>
          <w:sz w:val="20"/>
          <w:szCs w:val="20"/>
        </w:rPr>
        <w:t xml:space="preserve"> no presentó documentación </w:t>
      </w:r>
      <w:r w:rsidR="00B058DA">
        <w:rPr>
          <w:rFonts w:ascii="Museo Sans 300" w:hAnsi="Museo Sans 300"/>
          <w:sz w:val="20"/>
          <w:szCs w:val="20"/>
        </w:rPr>
        <w:t xml:space="preserve">adicional </w:t>
      </w:r>
      <w:r w:rsidRPr="00511902">
        <w:rPr>
          <w:rFonts w:ascii="Museo Sans 300" w:hAnsi="Museo Sans 300"/>
          <w:sz w:val="20"/>
          <w:szCs w:val="20"/>
        </w:rPr>
        <w:t>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1B33C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77777777" w:rsidR="00E47226" w:rsidRP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8A4F36A" w14:textId="376C161A" w:rsidR="009201C3" w:rsidRDefault="009201C3"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08B3D56C"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rsidP="00062FEF">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A2573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74986">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CA1118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66088">
        <w:rPr>
          <w:rFonts w:ascii="Museo Sans 300" w:hAnsi="Museo Sans 300" w:cs="Times New Roman"/>
          <w:sz w:val="20"/>
          <w:szCs w:val="20"/>
        </w:rPr>
        <w:t>IT-0054-CAU-23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9988CDD" w14:textId="2073406C" w:rsidR="006F5775" w:rsidRPr="006F5775" w:rsidRDefault="00C34300" w:rsidP="006F577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F70EC1" w:rsidRPr="00F70EC1">
        <w:rPr>
          <w:rFonts w:ascii="Museo 300" w:eastAsia="Arial" w:hAnsi="Museo 300"/>
          <w:color w:val="000000"/>
          <w:sz w:val="16"/>
          <w:szCs w:val="16"/>
          <w:lang w:val="es-ES"/>
        </w:rPr>
        <w:t xml:space="preserve">Conforme con el análisis de la información que fue provista por la sociedad AES CLESA, se han extraído las siguientes fotografías, mediante las cuales ésta ha pretendido demostrar que en el suministro identificado con el </w:t>
      </w:r>
      <w:r w:rsidR="00F70EC1" w:rsidRPr="00F70EC1">
        <w:rPr>
          <w:rFonts w:ascii="Museo 300" w:eastAsia="Arial" w:hAnsi="Museo 300"/>
          <w:b/>
          <w:bCs/>
          <w:color w:val="000000"/>
          <w:sz w:val="16"/>
          <w:szCs w:val="16"/>
          <w:lang w:val="es-ES"/>
        </w:rPr>
        <w:t xml:space="preserve">NIC </w:t>
      </w:r>
      <w:proofErr w:type="spellStart"/>
      <w:r w:rsidR="00874986">
        <w:rPr>
          <w:rFonts w:ascii="Museo 300" w:eastAsia="Arial" w:hAnsi="Museo 300"/>
          <w:b/>
          <w:bCs/>
          <w:color w:val="000000"/>
          <w:sz w:val="16"/>
          <w:szCs w:val="16"/>
          <w:lang w:val="es-ES"/>
        </w:rPr>
        <w:t>xxxx</w:t>
      </w:r>
      <w:proofErr w:type="spellEnd"/>
      <w:r w:rsidR="00F70EC1" w:rsidRPr="00F70EC1">
        <w:rPr>
          <w:rFonts w:ascii="Museo 300" w:eastAsia="Arial" w:hAnsi="Museo 300"/>
          <w:b/>
          <w:bCs/>
          <w:color w:val="000000"/>
          <w:sz w:val="16"/>
          <w:szCs w:val="16"/>
          <w:lang w:val="es-ES"/>
        </w:rPr>
        <w:t xml:space="preserve"> </w:t>
      </w:r>
      <w:r w:rsidR="00F70EC1" w:rsidRPr="00F70EC1">
        <w:rPr>
          <w:rFonts w:ascii="Museo 300" w:eastAsia="Arial" w:hAnsi="Museo 300"/>
          <w:color w:val="000000"/>
          <w:sz w:val="16"/>
          <w:szCs w:val="16"/>
          <w:lang w:val="es-ES"/>
        </w:rPr>
        <w:t>se encontró una condición irregular, relacionada con la conexión de una línea directa fuera de medición, denotando que con dicha condición se impidió el verdadero registro de la energía eléctrica demandada en el suministro</w:t>
      </w:r>
      <w:r w:rsidR="00F70EC1" w:rsidRPr="00F70EC1">
        <w:rPr>
          <w:rFonts w:ascii="Museo 300" w:eastAsia="Arial" w:hAnsi="Museo 300"/>
          <w:color w:val="000000"/>
          <w:sz w:val="16"/>
          <w:szCs w:val="16"/>
        </w:rPr>
        <w:t xml:space="preserve"> </w:t>
      </w:r>
      <w:r w:rsidR="006F5775">
        <w:rPr>
          <w:rFonts w:ascii="Museo 300" w:hAnsi="Museo 300"/>
          <w:sz w:val="16"/>
          <w:szCs w:val="16"/>
        </w:rPr>
        <w:t>(…)</w:t>
      </w:r>
      <w:r w:rsidR="001B33C7">
        <w:rPr>
          <w:rFonts w:ascii="Museo 300" w:hAnsi="Museo 300"/>
          <w:sz w:val="16"/>
          <w:szCs w:val="16"/>
        </w:rPr>
        <w:t>.</w:t>
      </w:r>
    </w:p>
    <w:bookmarkEnd w:id="2"/>
    <w:p w14:paraId="4DC82805" w14:textId="7080A356" w:rsidR="00C34300" w:rsidRPr="00F70EC1" w:rsidRDefault="00F70EC1" w:rsidP="00F70EC1">
      <w:pPr>
        <w:tabs>
          <w:tab w:val="left" w:pos="993"/>
          <w:tab w:val="left" w:pos="9072"/>
        </w:tabs>
        <w:spacing w:line="240" w:lineRule="auto"/>
        <w:ind w:left="993" w:right="709"/>
        <w:jc w:val="both"/>
        <w:rPr>
          <w:rFonts w:ascii="Museo 300" w:hAnsi="Museo 300"/>
          <w:sz w:val="16"/>
          <w:szCs w:val="16"/>
        </w:rPr>
      </w:pPr>
      <w:r w:rsidRPr="00F70EC1">
        <w:rPr>
          <w:rFonts w:ascii="Museo 300" w:hAnsi="Museo 300"/>
          <w:sz w:val="16"/>
          <w:szCs w:val="16"/>
        </w:rPr>
        <w:t xml:space="preserve">Por tanto, con base en las pruebas analizadas, se establece que la sociedad AES CLESA cuenta con la evidencia necesaria la cual permite determinar que en el suministro en referencia existió una condición irregular consistente en la conexión de una línea directa fuera de medición, condición que afectó el registro correcto del consumo de energía eléctrica en el suministro, la cual se evidencia mediante las fotografías </w:t>
      </w:r>
      <w:proofErr w:type="spellStart"/>
      <w:r w:rsidRPr="00F70EC1">
        <w:rPr>
          <w:rFonts w:ascii="Museo 300" w:hAnsi="Museo 300"/>
          <w:sz w:val="16"/>
          <w:szCs w:val="16"/>
        </w:rPr>
        <w:t>n.°</w:t>
      </w:r>
      <w:proofErr w:type="spellEnd"/>
      <w:r w:rsidRPr="00F70EC1">
        <w:rPr>
          <w:rFonts w:ascii="Museo 300" w:hAnsi="Museo 300"/>
          <w:sz w:val="16"/>
          <w:szCs w:val="16"/>
        </w:rPr>
        <w:t xml:space="preserve"> 3, 4 y 5</w:t>
      </w:r>
      <w:bookmarkEnd w:id="3"/>
      <w:r>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3D6D56A" w14:textId="0F2BCF14" w:rsidR="00B058DA" w:rsidRDefault="00B058DA" w:rsidP="00062FEF">
      <w:pPr>
        <w:suppressAutoHyphens w:val="0"/>
        <w:autoSpaceDN/>
        <w:ind w:left="420"/>
        <w:jc w:val="both"/>
        <w:rPr>
          <w:rFonts w:ascii="Museo Sans 300" w:hAnsi="Museo Sans 300" w:cs="Segoe UI"/>
          <w:sz w:val="20"/>
          <w:szCs w:val="20"/>
          <w:lang w:eastAsia="es-MX"/>
        </w:rPr>
      </w:pPr>
      <w:r>
        <w:rPr>
          <w:rFonts w:ascii="Museo Sans 300" w:hAnsi="Museo Sans 300" w:cs="Segoe UI"/>
          <w:sz w:val="20"/>
          <w:szCs w:val="20"/>
          <w:lang w:eastAsia="es-MX"/>
        </w:rPr>
        <w:t xml:space="preserve">Respecto a los argumentos del señor </w:t>
      </w:r>
      <w:proofErr w:type="spellStart"/>
      <w:r w:rsidR="00874986">
        <w:rPr>
          <w:rFonts w:ascii="Museo Sans 300" w:hAnsi="Museo Sans 300" w:cs="Segoe UI"/>
          <w:sz w:val="20"/>
          <w:szCs w:val="20"/>
          <w:lang w:eastAsia="es-MX"/>
        </w:rPr>
        <w:t>xxxx</w:t>
      </w:r>
      <w:proofErr w:type="spellEnd"/>
      <w:r>
        <w:rPr>
          <w:rFonts w:ascii="Museo Sans 300" w:hAnsi="Museo Sans 300" w:cs="Segoe UI"/>
          <w:sz w:val="20"/>
          <w:szCs w:val="20"/>
          <w:lang w:eastAsia="es-MX"/>
        </w:rPr>
        <w:t xml:space="preserve">, el CAU determinó lo siguiente: </w:t>
      </w:r>
    </w:p>
    <w:p w14:paraId="5DA7EA58" w14:textId="27929653" w:rsidR="00F70EC1" w:rsidRPr="00F70EC1" w:rsidRDefault="00B058DA" w:rsidP="00722113">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F70EC1">
        <w:rPr>
          <w:rFonts w:ascii="Museo 300" w:eastAsia="Arial" w:hAnsi="Museo 300"/>
          <w:color w:val="000000"/>
          <w:sz w:val="16"/>
          <w:szCs w:val="16"/>
          <w:lang w:val="es-ES"/>
        </w:rPr>
        <w:t xml:space="preserve"> </w:t>
      </w:r>
      <w:r w:rsidR="00F70EC1" w:rsidRPr="00F70EC1">
        <w:rPr>
          <w:rFonts w:ascii="Museo 300" w:eastAsia="Arial" w:hAnsi="Museo 300"/>
          <w:color w:val="000000"/>
          <w:sz w:val="16"/>
          <w:szCs w:val="16"/>
          <w:lang w:val="es-ES"/>
        </w:rPr>
        <w:t xml:space="preserve">En relación con este argumento, el CAU verificó que personal técnico de la empresa AES CLESA mediante la orden de servicio número </w:t>
      </w:r>
      <w:proofErr w:type="spellStart"/>
      <w:r w:rsidR="00874986">
        <w:rPr>
          <w:rFonts w:ascii="Museo 300" w:eastAsia="Arial" w:hAnsi="Museo 300"/>
          <w:color w:val="000000"/>
          <w:sz w:val="16"/>
          <w:szCs w:val="16"/>
          <w:lang w:val="es-ES"/>
        </w:rPr>
        <w:t>xxxx</w:t>
      </w:r>
      <w:proofErr w:type="spellEnd"/>
      <w:r w:rsidR="00F70EC1" w:rsidRPr="00F70EC1">
        <w:rPr>
          <w:rFonts w:ascii="Museo 300" w:eastAsia="Arial" w:hAnsi="Museo 300"/>
          <w:color w:val="000000"/>
          <w:sz w:val="16"/>
          <w:szCs w:val="16"/>
          <w:lang w:val="es-ES"/>
        </w:rPr>
        <w:t xml:space="preserve">, ejecutada con fecha 14 de julio del 2022, detectó y documentó la existencia de </w:t>
      </w:r>
      <w:r w:rsidR="00722113" w:rsidRPr="00F70EC1">
        <w:rPr>
          <w:rFonts w:ascii="Museo 300" w:eastAsia="Arial" w:hAnsi="Museo 300"/>
          <w:color w:val="000000"/>
          <w:sz w:val="16"/>
          <w:szCs w:val="16"/>
          <w:lang w:val="es-ES"/>
        </w:rPr>
        <w:t>una condición</w:t>
      </w:r>
      <w:r w:rsidR="00F70EC1" w:rsidRPr="00F70EC1">
        <w:rPr>
          <w:rFonts w:ascii="Museo 300" w:eastAsia="Arial" w:hAnsi="Museo 300"/>
          <w:color w:val="000000"/>
          <w:sz w:val="16"/>
          <w:szCs w:val="16"/>
          <w:lang w:val="es-ES"/>
        </w:rPr>
        <w:t xml:space="preserve"> irregular en el suministro bajo análisis, relacionada con la conexión de una línea directa que benefició al usuario final con el registro de un menor consumo de energía eléctrica. Por lo anterior, la sociedad AES CLESA fundamentó su cálculo de recuperación de una energía consumida y no registrada estableciendo como periodo de recuperación del 15 de enero al 14 de julio del 2022, correspondiente a 180 días.</w:t>
      </w:r>
    </w:p>
    <w:p w14:paraId="17454671" w14:textId="6A1F2963" w:rsidR="00B058DA" w:rsidRPr="006F5775" w:rsidRDefault="00F70EC1" w:rsidP="00722113">
      <w:pPr>
        <w:tabs>
          <w:tab w:val="left" w:pos="993"/>
          <w:tab w:val="left" w:pos="9072"/>
        </w:tabs>
        <w:spacing w:line="240" w:lineRule="auto"/>
        <w:ind w:left="993" w:right="709"/>
        <w:jc w:val="both"/>
        <w:rPr>
          <w:rFonts w:ascii="Museo 300" w:hAnsi="Museo 300"/>
          <w:sz w:val="16"/>
          <w:szCs w:val="16"/>
        </w:rPr>
      </w:pPr>
      <w:r w:rsidRPr="00F70EC1">
        <w:rPr>
          <w:rFonts w:ascii="Museo 300" w:eastAsia="Arial" w:hAnsi="Museo 300"/>
          <w:color w:val="000000"/>
          <w:sz w:val="16"/>
          <w:szCs w:val="16"/>
          <w:lang w:val="es-ES"/>
        </w:rPr>
        <w:t xml:space="preserve">Por otro lado, en la gráfica </w:t>
      </w:r>
      <w:proofErr w:type="spellStart"/>
      <w:r w:rsidRPr="00F70EC1">
        <w:rPr>
          <w:rFonts w:ascii="Museo 300" w:eastAsia="Arial" w:hAnsi="Museo 300"/>
          <w:color w:val="000000"/>
          <w:sz w:val="16"/>
          <w:szCs w:val="16"/>
          <w:lang w:val="es-ES"/>
        </w:rPr>
        <w:t>n.°</w:t>
      </w:r>
      <w:proofErr w:type="spellEnd"/>
      <w:r w:rsidRPr="00F70EC1">
        <w:rPr>
          <w:rFonts w:ascii="Museo 300" w:eastAsia="Arial" w:hAnsi="Museo 300"/>
          <w:color w:val="000000"/>
          <w:sz w:val="16"/>
          <w:szCs w:val="16"/>
          <w:lang w:val="es-ES"/>
        </w:rPr>
        <w:t xml:space="preserve"> 1 se observa que los consumos registrados posteriores a la detección y corrección de la condición irregular, el 14 de julio del 2022 por parte de AES CLESA, se mantienen muy cercanos al promedio del consumo registrado durante el período analizado; sin embargo, este comportamiento de consumo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w:t>
      </w:r>
      <w:r w:rsidRPr="00F70EC1">
        <w:rPr>
          <w:rFonts w:ascii="Museo 300" w:eastAsia="Arial" w:hAnsi="Museo 300"/>
          <w:color w:val="000000"/>
          <w:sz w:val="16"/>
          <w:szCs w:val="16"/>
        </w:rPr>
        <w:t xml:space="preserve"> </w:t>
      </w:r>
      <w:r w:rsidR="00B058DA" w:rsidRPr="00F252CB">
        <w:rPr>
          <w:rFonts w:ascii="Museo 300" w:eastAsia="Arial" w:hAnsi="Museo 300"/>
          <w:color w:val="000000"/>
          <w:sz w:val="16"/>
          <w:szCs w:val="16"/>
          <w:lang w:val="es-ES"/>
        </w:rPr>
        <w:t>[…]</w:t>
      </w:r>
      <w:r w:rsidR="00B058DA">
        <w:rPr>
          <w:rFonts w:ascii="Museo 300" w:eastAsia="Arial" w:hAnsi="Museo 300"/>
          <w:color w:val="000000"/>
          <w:sz w:val="16"/>
          <w:szCs w:val="16"/>
          <w:lang w:val="es-ES"/>
        </w:rPr>
        <w:t>”.</w:t>
      </w:r>
    </w:p>
    <w:p w14:paraId="15F534DD" w14:textId="66A148E1" w:rsidR="000B4D37" w:rsidRPr="00062FEF" w:rsidRDefault="00722113" w:rsidP="00062FEF">
      <w:pPr>
        <w:suppressAutoHyphens w:val="0"/>
        <w:autoSpaceDN/>
        <w:ind w:left="420"/>
        <w:jc w:val="both"/>
        <w:rPr>
          <w:rFonts w:ascii="Museo Sans 300" w:hAnsi="Museo Sans 300"/>
          <w:sz w:val="20"/>
          <w:szCs w:val="20"/>
          <w:lang w:val="es-419"/>
        </w:rPr>
      </w:pPr>
      <w:r>
        <w:rPr>
          <w:rFonts w:ascii="Museo Sans 300" w:hAnsi="Museo Sans 300" w:cs="Segoe UI"/>
          <w:sz w:val="20"/>
          <w:szCs w:val="20"/>
          <w:lang w:eastAsia="es-MX"/>
        </w:rPr>
        <w:t>C</w:t>
      </w:r>
      <w:r w:rsidR="00B058DA">
        <w:rPr>
          <w:rFonts w:ascii="Museo Sans 300" w:hAnsi="Museo Sans 300" w:cs="Segoe UI"/>
          <w:sz w:val="20"/>
          <w:szCs w:val="20"/>
          <w:lang w:eastAsia="es-MX"/>
        </w:rPr>
        <w:t xml:space="preserve">abe aclarar que lo planteado por </w:t>
      </w:r>
      <w:r w:rsidR="00062FEF">
        <w:rPr>
          <w:rFonts w:ascii="Museo Sans 300" w:hAnsi="Museo Sans 300" w:cs="Segoe UI"/>
          <w:sz w:val="20"/>
          <w:szCs w:val="20"/>
          <w:lang w:eastAsia="es-MX"/>
        </w:rPr>
        <w:t>el</w:t>
      </w:r>
      <w:r w:rsidR="000B4D37" w:rsidRPr="00511902">
        <w:rPr>
          <w:rFonts w:ascii="Museo Sans 300" w:hAnsi="Museo Sans 300" w:cs="Segoe UI"/>
          <w:sz w:val="20"/>
          <w:szCs w:val="20"/>
          <w:lang w:eastAsia="es-MX"/>
        </w:rPr>
        <w:t xml:space="preserve"> señor</w:t>
      </w:r>
      <w:r w:rsidR="00B058DA">
        <w:rPr>
          <w:rFonts w:ascii="Museo Sans 300" w:hAnsi="Museo Sans 300" w:cs="Segoe UI"/>
          <w:sz w:val="20"/>
          <w:szCs w:val="20"/>
          <w:lang w:eastAsia="es-MX"/>
        </w:rPr>
        <w:t xml:space="preserve"> </w:t>
      </w:r>
      <w:proofErr w:type="spellStart"/>
      <w:r w:rsidR="00874986">
        <w:rPr>
          <w:rFonts w:ascii="Museo Sans 300" w:hAnsi="Museo Sans 300" w:cs="Segoe UI"/>
          <w:sz w:val="20"/>
          <w:szCs w:val="20"/>
          <w:lang w:eastAsia="es-MX"/>
        </w:rPr>
        <w:t>xxxx</w:t>
      </w:r>
      <w:proofErr w:type="spellEnd"/>
      <w:r w:rsidR="00062FEF">
        <w:rPr>
          <w:rFonts w:ascii="Museo Sans 300" w:hAnsi="Museo Sans 300"/>
          <w:sz w:val="20"/>
          <w:szCs w:val="20"/>
        </w:rPr>
        <w:t xml:space="preserve"> no </w:t>
      </w:r>
      <w:r>
        <w:rPr>
          <w:rFonts w:ascii="Museo Sans 300" w:hAnsi="Museo Sans 300"/>
          <w:sz w:val="20"/>
          <w:szCs w:val="20"/>
        </w:rPr>
        <w:t>prueba</w:t>
      </w:r>
      <w:r w:rsidR="00062FEF" w:rsidRPr="00062FEF">
        <w:rPr>
          <w:rFonts w:ascii="Museo Sans 300" w:hAnsi="Museo Sans 300"/>
          <w:sz w:val="20"/>
          <w:szCs w:val="20"/>
          <w:lang w:val="es-419"/>
        </w:rPr>
        <w:t xml:space="preserve"> que la línea directa no haya </w:t>
      </w:r>
      <w:r>
        <w:rPr>
          <w:rFonts w:ascii="Museo Sans 300" w:hAnsi="Museo Sans 300"/>
          <w:sz w:val="20"/>
          <w:szCs w:val="20"/>
          <w:lang w:val="es-419"/>
        </w:rPr>
        <w:t>existido</w:t>
      </w:r>
      <w:r w:rsidR="00062FEF" w:rsidRPr="00062FEF">
        <w:rPr>
          <w:rFonts w:ascii="Museo Sans 300" w:hAnsi="Museo Sans 300"/>
          <w:sz w:val="20"/>
          <w:szCs w:val="20"/>
          <w:lang w:val="es-419"/>
        </w:rPr>
        <w:t>,</w:t>
      </w:r>
      <w:r>
        <w:rPr>
          <w:rFonts w:ascii="Museo Sans 300" w:hAnsi="Museo Sans 300"/>
          <w:sz w:val="20"/>
          <w:szCs w:val="20"/>
          <w:lang w:val="es-419"/>
        </w:rPr>
        <w:t xml:space="preserve"> y la variación reflejada en el historial de consumo, solo demuestra una disminución en los hábitos de </w:t>
      </w:r>
      <w:r>
        <w:rPr>
          <w:rFonts w:ascii="Museo Sans 300" w:hAnsi="Museo Sans 300"/>
          <w:sz w:val="20"/>
          <w:szCs w:val="20"/>
          <w:lang w:val="es-419"/>
        </w:rPr>
        <w:lastRenderedPageBreak/>
        <w:t>consumo presentados en la vivienda</w:t>
      </w:r>
      <w:r w:rsidR="000B4D37" w:rsidRPr="00511902">
        <w:rPr>
          <w:rFonts w:ascii="Museo Sans 300" w:hAnsi="Museo Sans 300"/>
          <w:sz w:val="20"/>
          <w:szCs w:val="20"/>
        </w:rPr>
        <w:t>.</w:t>
      </w:r>
      <w:r w:rsidR="00062FEF">
        <w:rPr>
          <w:rFonts w:ascii="Museo Sans 300" w:hAnsi="Museo Sans 300"/>
          <w:sz w:val="20"/>
          <w:szCs w:val="20"/>
        </w:rPr>
        <w:t xml:space="preserve"> Por lo anterior, lo argumentado por el usuario no es procedente para desvirtuar la existencia de la condición irregular. </w:t>
      </w:r>
    </w:p>
    <w:p w14:paraId="0EBDAFA9" w14:textId="267273EC" w:rsidR="00A74C3C" w:rsidRPr="00A74C3C" w:rsidRDefault="00CC62A8"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266088">
        <w:rPr>
          <w:rFonts w:ascii="Museo Sans 300" w:hAnsi="Museo Sans 300"/>
          <w:sz w:val="20"/>
          <w:szCs w:val="20"/>
        </w:rPr>
        <w:t>IT-0054-CAU-23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 </w:t>
      </w:r>
      <w:r w:rsidR="00B92A5D">
        <w:rPr>
          <w:rStyle w:val="normaltextrun"/>
          <w:rFonts w:ascii="Museo Sans 300" w:hAnsi="Museo Sans 300"/>
          <w:color w:val="000000"/>
          <w:sz w:val="20"/>
          <w:szCs w:val="20"/>
          <w:shd w:val="clear" w:color="auto" w:fill="FFFFFF"/>
        </w:rPr>
        <w:t xml:space="preserve">adicional fuera de medición, </w:t>
      </w:r>
      <w:r w:rsidR="00A74C3C">
        <w:rPr>
          <w:rFonts w:ascii="Museo Sans 300" w:hAnsi="Museo Sans 300" w:cs="Segoe UI"/>
          <w:sz w:val="20"/>
          <w:szCs w:val="20"/>
          <w:lang w:eastAsia="es-MX"/>
        </w:rPr>
        <w:t>con el fin de consumir energía que no fuera registrada por el medidor.</w:t>
      </w:r>
    </w:p>
    <w:p w14:paraId="52ABF3CC" w14:textId="77777777" w:rsidR="00A74C3C" w:rsidRPr="00A74C3C" w:rsidRDefault="00A74C3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69D9FE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3DD087D" w14:textId="15BF724E" w:rsidR="00935BCF" w:rsidRPr="00935BCF" w:rsidRDefault="009E07F6" w:rsidP="00935BCF">
      <w:pPr>
        <w:shd w:val="clear" w:color="auto" w:fill="FFFFFF"/>
        <w:suppressAutoHyphens w:val="0"/>
        <w:autoSpaceDN/>
        <w:ind w:left="426"/>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w:t>
      </w:r>
      <w:r w:rsidR="00935BCF">
        <w:rPr>
          <w:rStyle w:val="normaltextrun"/>
          <w:rFonts w:ascii="Museo Sans 300" w:hAnsi="Museo Sans 300"/>
          <w:color w:val="000000"/>
          <w:sz w:val="20"/>
          <w:szCs w:val="20"/>
          <w:shd w:val="clear" w:color="auto" w:fill="FFFFFF"/>
        </w:rPr>
        <w:t xml:space="preserve"> </w:t>
      </w:r>
      <w:proofErr w:type="spellStart"/>
      <w:r w:rsidR="00935BCF" w:rsidRPr="00F17972">
        <w:rPr>
          <w:rFonts w:ascii="Museo Sans 300" w:hAnsi="Museo Sans 300"/>
          <w:sz w:val="20"/>
          <w:szCs w:val="20"/>
        </w:rPr>
        <w:t>N.°</w:t>
      </w:r>
      <w:proofErr w:type="spellEnd"/>
      <w:r w:rsidR="00935BCF" w:rsidRPr="00F17972">
        <w:rPr>
          <w:rFonts w:ascii="Museo Sans 300" w:hAnsi="Museo Sans 300"/>
          <w:sz w:val="20"/>
          <w:szCs w:val="20"/>
        </w:rPr>
        <w:t xml:space="preserve"> </w:t>
      </w:r>
      <w:r w:rsidR="00266088">
        <w:rPr>
          <w:rFonts w:ascii="Museo Sans 300" w:hAnsi="Museo Sans 300"/>
          <w:sz w:val="20"/>
          <w:szCs w:val="20"/>
        </w:rPr>
        <w:t>IT-0054-CAU-23</w:t>
      </w:r>
      <w:r>
        <w:rPr>
          <w:rStyle w:val="normaltextrun"/>
          <w:rFonts w:ascii="Museo Sans 300" w:hAnsi="Museo Sans 300"/>
          <w:color w:val="000000"/>
          <w:sz w:val="20"/>
          <w:szCs w:val="20"/>
          <w:shd w:val="clear" w:color="auto" w:fill="FFFFFF"/>
        </w:rPr>
        <w:t xml:space="preserve">, </w:t>
      </w:r>
      <w:r w:rsidR="00935BCF">
        <w:rPr>
          <w:rStyle w:val="normaltextrun"/>
          <w:rFonts w:ascii="Museo Sans 300" w:hAnsi="Museo Sans 300"/>
          <w:color w:val="000000"/>
          <w:sz w:val="20"/>
          <w:szCs w:val="20"/>
          <w:shd w:val="clear" w:color="auto" w:fill="FFFFFF"/>
        </w:rPr>
        <w:t xml:space="preserve">el CAU </w:t>
      </w:r>
      <w:r w:rsidR="00935BCF" w:rsidRPr="00935BCF">
        <w:rPr>
          <w:rFonts w:ascii="Museo Sans 300" w:hAnsi="Museo Sans 300"/>
          <w:color w:val="000000"/>
          <w:sz w:val="20"/>
          <w:szCs w:val="20"/>
          <w:shd w:val="clear" w:color="auto" w:fill="FFFFFF"/>
          <w:lang w:val="es-ES"/>
        </w:rPr>
        <w:t xml:space="preserve">no validó el cálculo de ENR </w:t>
      </w:r>
      <w:r w:rsidR="00935BCF" w:rsidRPr="00935BCF">
        <w:rPr>
          <w:rFonts w:ascii="Museo Sans 300" w:hAnsi="Museo Sans 300"/>
          <w:color w:val="000000"/>
          <w:sz w:val="20"/>
          <w:szCs w:val="20"/>
          <w:shd w:val="clear" w:color="auto" w:fill="FFFFFF"/>
        </w:rPr>
        <w:t>realizado por la distribuidora con base en la corriente instantánea, debido a que: </w:t>
      </w:r>
    </w:p>
    <w:p w14:paraId="245A7AD9" w14:textId="4753DE86" w:rsidR="00935BCF" w:rsidRPr="008E7A18" w:rsidRDefault="00935BCF" w:rsidP="00935BCF">
      <w:pPr>
        <w:numPr>
          <w:ilvl w:val="0"/>
          <w:numId w:val="42"/>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8E7A18">
        <w:rPr>
          <w:rFonts w:ascii="Museo Sans 300" w:hAnsi="Museo Sans 300"/>
          <w:color w:val="000000"/>
          <w:sz w:val="20"/>
          <w:szCs w:val="20"/>
          <w:shd w:val="clear" w:color="auto" w:fill="FFFFFF"/>
        </w:rPr>
        <w:t>5.98</w:t>
      </w:r>
      <w:r w:rsidRPr="00935BCF">
        <w:rPr>
          <w:rFonts w:ascii="Museo Sans 300" w:hAnsi="Museo Sans 300"/>
          <w:color w:val="000000"/>
          <w:sz w:val="20"/>
          <w:szCs w:val="20"/>
          <w:shd w:val="clear" w:color="auto" w:fill="FFFFFF"/>
        </w:rPr>
        <w:t xml:space="preserve"> amperios por 1</w:t>
      </w:r>
      <w:r w:rsidR="008E7A18">
        <w:rPr>
          <w:rFonts w:ascii="Museo Sans 300" w:hAnsi="Museo Sans 300"/>
          <w:color w:val="000000"/>
          <w:sz w:val="20"/>
          <w:szCs w:val="20"/>
          <w:shd w:val="clear" w:color="auto" w:fill="FFFFFF"/>
        </w:rPr>
        <w:t>2</w:t>
      </w:r>
      <w:r w:rsidRPr="00935BCF">
        <w:rPr>
          <w:rFonts w:ascii="Museo Sans 300" w:hAnsi="Museo Sans 300"/>
          <w:color w:val="000000"/>
          <w:sz w:val="20"/>
          <w:szCs w:val="20"/>
          <w:shd w:val="clear" w:color="auto" w:fill="FFFFFF"/>
        </w:rPr>
        <w:t xml:space="preserve"> horas diarias.</w:t>
      </w:r>
      <w:r w:rsidRPr="00935BCF">
        <w:rPr>
          <w:rFonts w:ascii="Cambria Math" w:hAnsi="Cambria Math" w:cs="Cambria Math"/>
          <w:color w:val="000000"/>
          <w:sz w:val="20"/>
          <w:szCs w:val="20"/>
          <w:shd w:val="clear" w:color="auto" w:fill="FFFFFF"/>
        </w:rPr>
        <w:t> </w:t>
      </w:r>
    </w:p>
    <w:p w14:paraId="778C9125" w14:textId="77777777" w:rsidR="008E7A18" w:rsidRPr="008E7A18" w:rsidRDefault="008E7A18" w:rsidP="008E7A1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6A825FDF" w14:textId="41CA0BD7" w:rsidR="008E7A18" w:rsidRDefault="008E7A18" w:rsidP="00935BCF">
      <w:pPr>
        <w:numPr>
          <w:ilvl w:val="0"/>
          <w:numId w:val="42"/>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8E7A18">
        <w:rPr>
          <w:rFonts w:ascii="Museo Sans 300" w:hAnsi="Museo Sans 300"/>
          <w:color w:val="000000"/>
          <w:sz w:val="20"/>
          <w:szCs w:val="20"/>
          <w:shd w:val="clear" w:color="auto" w:fill="FFFFFF"/>
        </w:rPr>
        <w:t>La corriente instantánea utilizada considera las cargas inductivas de la residencia del usuario y no la carga real</w:t>
      </w:r>
      <w:r>
        <w:rPr>
          <w:rFonts w:ascii="Museo Sans 300" w:hAnsi="Museo Sans 300"/>
          <w:color w:val="000000"/>
          <w:sz w:val="20"/>
          <w:szCs w:val="20"/>
          <w:shd w:val="clear" w:color="auto" w:fill="FFFFFF"/>
        </w:rPr>
        <w:t>.</w:t>
      </w:r>
    </w:p>
    <w:p w14:paraId="58FBA091" w14:textId="77777777" w:rsidR="008E7A18" w:rsidRDefault="008E7A18" w:rsidP="008E7A18">
      <w:pPr>
        <w:pStyle w:val="Prrafodelista"/>
        <w:rPr>
          <w:rFonts w:ascii="Museo Sans 300" w:hAnsi="Museo Sans 300"/>
          <w:color w:val="000000"/>
          <w:sz w:val="20"/>
          <w:szCs w:val="20"/>
          <w:shd w:val="clear" w:color="auto" w:fill="FFFFFF"/>
        </w:rPr>
      </w:pPr>
    </w:p>
    <w:p w14:paraId="112BD0F2" w14:textId="751662FF" w:rsidR="008E7A18" w:rsidRPr="00935BCF" w:rsidRDefault="008E7A18" w:rsidP="00935BCF">
      <w:pPr>
        <w:numPr>
          <w:ilvl w:val="0"/>
          <w:numId w:val="42"/>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Existen registros de lecturas mensuales de energía eléctrica correctos, que representan un consumo real para el cálculo de la ENR.</w:t>
      </w:r>
    </w:p>
    <w:p w14:paraId="78BFB66C"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lang w:val="es-ES"/>
        </w:rPr>
      </w:pPr>
    </w:p>
    <w:p w14:paraId="6DC63CCD"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Por ello, el CAU realizó un nuevo cálculo basado en los criterios siguientes: </w:t>
      </w:r>
    </w:p>
    <w:p w14:paraId="69177024"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w:t>
      </w:r>
    </w:p>
    <w:p w14:paraId="43361608" w14:textId="7BB06F92" w:rsidR="00935BCF" w:rsidRPr="00935BCF" w:rsidRDefault="00935BCF" w:rsidP="00935BCF">
      <w:pPr>
        <w:numPr>
          <w:ilvl w:val="0"/>
          <w:numId w:val="42"/>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w:t>
      </w:r>
      <w:r w:rsidR="008E7A18">
        <w:rPr>
          <w:rFonts w:ascii="Museo Sans 300" w:hAnsi="Museo Sans 300"/>
          <w:color w:val="000000"/>
          <w:sz w:val="20"/>
          <w:szCs w:val="20"/>
          <w:shd w:val="clear" w:color="auto" w:fill="FFFFFF"/>
        </w:rPr>
        <w:t>consumo mensual promedio obtenido durante los meses de abril a septiembre del año 202</w:t>
      </w:r>
      <w:r w:rsidR="000726D1">
        <w:rPr>
          <w:rFonts w:ascii="Museo Sans 300" w:hAnsi="Museo Sans 300"/>
          <w:color w:val="000000"/>
          <w:sz w:val="20"/>
          <w:szCs w:val="20"/>
          <w:shd w:val="clear" w:color="auto" w:fill="FFFFFF"/>
        </w:rPr>
        <w:t>2</w:t>
      </w:r>
      <w:r w:rsidR="00DF3978">
        <w:rPr>
          <w:rFonts w:ascii="Museo Sans 300" w:hAnsi="Museo Sans 300"/>
          <w:color w:val="000000"/>
          <w:sz w:val="20"/>
          <w:szCs w:val="20"/>
          <w:shd w:val="clear" w:color="auto" w:fill="FFFFFF"/>
        </w:rPr>
        <w:t xml:space="preserve"> correspondiente</w:t>
      </w:r>
      <w:r w:rsidR="002D2FAA">
        <w:rPr>
          <w:rFonts w:ascii="Museo Sans 300" w:hAnsi="Museo Sans 300"/>
          <w:color w:val="000000"/>
          <w:sz w:val="20"/>
          <w:szCs w:val="20"/>
          <w:shd w:val="clear" w:color="auto" w:fill="FFFFFF"/>
        </w:rPr>
        <w:t xml:space="preserve"> </w:t>
      </w:r>
      <w:r w:rsidR="00157D4C">
        <w:rPr>
          <w:rFonts w:ascii="Museo Sans 300" w:hAnsi="Museo Sans 300"/>
          <w:color w:val="000000"/>
          <w:sz w:val="20"/>
          <w:szCs w:val="20"/>
          <w:shd w:val="clear" w:color="auto" w:fill="FFFFFF"/>
        </w:rPr>
        <w:t>a</w:t>
      </w:r>
      <w:r w:rsidR="008E7A18">
        <w:rPr>
          <w:rFonts w:ascii="Museo Sans 300" w:hAnsi="Museo Sans 300"/>
          <w:color w:val="000000"/>
          <w:sz w:val="20"/>
          <w:szCs w:val="20"/>
          <w:shd w:val="clear" w:color="auto" w:fill="FFFFFF"/>
        </w:rPr>
        <w:t xml:space="preserve"> 256</w:t>
      </w:r>
      <w:r w:rsidRPr="00935BCF">
        <w:rPr>
          <w:rFonts w:ascii="Museo Sans 300" w:hAnsi="Museo Sans 300"/>
          <w:color w:val="000000"/>
          <w:sz w:val="20"/>
          <w:szCs w:val="20"/>
          <w:shd w:val="clear" w:color="auto" w:fill="FFFFFF"/>
        </w:rPr>
        <w:t xml:space="preserve"> kWh</w:t>
      </w:r>
    </w:p>
    <w:p w14:paraId="0CF7FB8A"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20798D50" w14:textId="18604A68" w:rsidR="00935BCF" w:rsidRPr="00935BCF" w:rsidRDefault="00935BCF" w:rsidP="00935BCF">
      <w:pPr>
        <w:numPr>
          <w:ilvl w:val="0"/>
          <w:numId w:val="42"/>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tiempo de recuperación de la energía no registrada correspondiente al período del </w:t>
      </w:r>
      <w:r w:rsidR="00157D4C">
        <w:rPr>
          <w:rFonts w:ascii="Museo Sans 300" w:hAnsi="Museo Sans 300"/>
          <w:color w:val="000000"/>
          <w:sz w:val="20"/>
          <w:szCs w:val="20"/>
          <w:shd w:val="clear" w:color="auto" w:fill="FFFFFF"/>
        </w:rPr>
        <w:t>15</w:t>
      </w:r>
      <w:r w:rsidRPr="00935BCF">
        <w:rPr>
          <w:rFonts w:ascii="Museo Sans 300" w:hAnsi="Museo Sans 300"/>
          <w:color w:val="000000"/>
          <w:sz w:val="20"/>
          <w:szCs w:val="20"/>
          <w:shd w:val="clear" w:color="auto" w:fill="FFFFFF"/>
        </w:rPr>
        <w:t xml:space="preserve"> de </w:t>
      </w:r>
      <w:r w:rsidR="00157D4C">
        <w:rPr>
          <w:rFonts w:ascii="Museo Sans 300" w:hAnsi="Museo Sans 300"/>
          <w:color w:val="000000"/>
          <w:sz w:val="20"/>
          <w:szCs w:val="20"/>
          <w:shd w:val="clear" w:color="auto" w:fill="FFFFFF"/>
        </w:rPr>
        <w:t>enero</w:t>
      </w:r>
      <w:r w:rsidRPr="00935BCF">
        <w:rPr>
          <w:rFonts w:ascii="Museo Sans 300" w:hAnsi="Museo Sans 300"/>
          <w:color w:val="000000"/>
          <w:sz w:val="20"/>
          <w:szCs w:val="20"/>
          <w:shd w:val="clear" w:color="auto" w:fill="FFFFFF"/>
        </w:rPr>
        <w:t xml:space="preserve"> al </w:t>
      </w:r>
      <w:r w:rsidR="00157D4C">
        <w:rPr>
          <w:rFonts w:ascii="Museo Sans 300" w:hAnsi="Museo Sans 300"/>
          <w:color w:val="000000"/>
          <w:sz w:val="20"/>
          <w:szCs w:val="20"/>
          <w:shd w:val="clear" w:color="auto" w:fill="FFFFFF"/>
        </w:rPr>
        <w:t>14</w:t>
      </w:r>
      <w:r w:rsidRPr="00935BCF">
        <w:rPr>
          <w:rFonts w:ascii="Museo Sans 300" w:hAnsi="Museo Sans 300"/>
          <w:color w:val="000000"/>
          <w:sz w:val="20"/>
          <w:szCs w:val="20"/>
          <w:shd w:val="clear" w:color="auto" w:fill="FFFFFF"/>
        </w:rPr>
        <w:t xml:space="preserve"> de </w:t>
      </w:r>
      <w:r w:rsidR="00157D4C">
        <w:rPr>
          <w:rFonts w:ascii="Museo Sans 300" w:hAnsi="Museo Sans 300"/>
          <w:color w:val="000000"/>
          <w:sz w:val="20"/>
          <w:szCs w:val="20"/>
          <w:shd w:val="clear" w:color="auto" w:fill="FFFFFF"/>
        </w:rPr>
        <w:t>julio</w:t>
      </w:r>
      <w:r w:rsidRPr="00935BCF">
        <w:rPr>
          <w:rFonts w:ascii="Museo Sans 300" w:hAnsi="Museo Sans 300"/>
          <w:color w:val="000000"/>
          <w:sz w:val="20"/>
          <w:szCs w:val="20"/>
          <w:shd w:val="clear" w:color="auto" w:fill="FFFFFF"/>
        </w:rPr>
        <w:t xml:space="preserve"> del año 2022. </w:t>
      </w:r>
    </w:p>
    <w:p w14:paraId="722F0808"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lang w:val="es-ES"/>
        </w:rPr>
      </w:pPr>
    </w:p>
    <w:p w14:paraId="6AA476CA" w14:textId="344EDB0B"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516F92">
        <w:rPr>
          <w:rFonts w:ascii="Museo Sans 300" w:hAnsi="Museo Sans 300"/>
          <w:sz w:val="20"/>
          <w:szCs w:val="20"/>
        </w:rPr>
        <w:t>DOSCIENTOS CUARENTA Y TRES 55</w:t>
      </w:r>
      <w:r w:rsidRPr="00AC7FFE">
        <w:rPr>
          <w:rFonts w:ascii="Museo Sans 300" w:hAnsi="Museo Sans 300"/>
          <w:sz w:val="20"/>
          <w:szCs w:val="20"/>
        </w:rPr>
        <w:t xml:space="preserve">/100 DÓLARES DE LOS ESTADOS UNIDOS DE AMÉRICA (USD </w:t>
      </w:r>
      <w:r w:rsidR="00516F92">
        <w:rPr>
          <w:rFonts w:ascii="Museo Sans 300" w:hAnsi="Museo Sans 300"/>
          <w:sz w:val="20"/>
          <w:szCs w:val="20"/>
        </w:rPr>
        <w:t>243.55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77777777"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2.1.3. Sobre el cálculo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3C912A76" w14:textId="52707B6E"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La distribuidora en el escrito de fecha </w:t>
      </w:r>
      <w:r>
        <w:rPr>
          <w:rFonts w:ascii="Museo Sans 300" w:hAnsi="Museo Sans 300"/>
          <w:sz w:val="20"/>
          <w:szCs w:val="20"/>
        </w:rPr>
        <w:t>uno</w:t>
      </w:r>
      <w:r w:rsidRPr="00EC4BD7">
        <w:rPr>
          <w:rFonts w:ascii="Museo Sans 300" w:hAnsi="Museo Sans 300"/>
          <w:sz w:val="20"/>
          <w:szCs w:val="20"/>
        </w:rPr>
        <w:t xml:space="preserve"> de </w:t>
      </w:r>
      <w:r>
        <w:rPr>
          <w:rFonts w:ascii="Museo Sans 300" w:hAnsi="Museo Sans 300"/>
          <w:sz w:val="20"/>
          <w:szCs w:val="20"/>
        </w:rPr>
        <w:t>marzo</w:t>
      </w:r>
      <w:r w:rsidRPr="00EC4BD7">
        <w:rPr>
          <w:rFonts w:ascii="Museo Sans 300" w:hAnsi="Museo Sans 300"/>
          <w:sz w:val="20"/>
          <w:szCs w:val="20"/>
        </w:rPr>
        <w:t xml:space="preserve"> de este año, </w:t>
      </w:r>
      <w:r>
        <w:rPr>
          <w:rFonts w:ascii="Museo Sans 300" w:hAnsi="Museo Sans 300"/>
          <w:sz w:val="20"/>
          <w:szCs w:val="20"/>
        </w:rPr>
        <w:t xml:space="preserve"> señalo </w:t>
      </w:r>
      <w:r w:rsidRPr="00EC4BD7">
        <w:rPr>
          <w:rFonts w:ascii="Museo Sans 300" w:hAnsi="Museo Sans 300"/>
          <w:sz w:val="20"/>
          <w:szCs w:val="20"/>
        </w:rPr>
        <w:t xml:space="preserve">su inconformidad con el monto en concepto de energía no registrada establecido en el informe técnico </w:t>
      </w:r>
      <w:proofErr w:type="spellStart"/>
      <w:r w:rsidRPr="00EC4BD7">
        <w:rPr>
          <w:rFonts w:ascii="Museo Sans 300" w:hAnsi="Museo Sans 300"/>
          <w:sz w:val="20"/>
          <w:szCs w:val="20"/>
        </w:rPr>
        <w:t>N.°</w:t>
      </w:r>
      <w:proofErr w:type="spellEnd"/>
      <w:r w:rsidRPr="00EC4BD7">
        <w:rPr>
          <w:rFonts w:ascii="Museo Sans 300" w:hAnsi="Museo Sans 300"/>
          <w:sz w:val="20"/>
          <w:szCs w:val="20"/>
        </w:rPr>
        <w:t xml:space="preserve"> IT-00</w:t>
      </w:r>
      <w:r>
        <w:rPr>
          <w:rFonts w:ascii="Museo Sans 300" w:hAnsi="Museo Sans 300"/>
          <w:sz w:val="20"/>
          <w:szCs w:val="20"/>
        </w:rPr>
        <w:t>54</w:t>
      </w:r>
      <w:r w:rsidRPr="00EC4BD7">
        <w:rPr>
          <w:rFonts w:ascii="Museo Sans 300" w:hAnsi="Museo Sans 300"/>
          <w:sz w:val="20"/>
          <w:szCs w:val="20"/>
        </w:rPr>
        <w:t xml:space="preserve">-CAU-23, </w:t>
      </w:r>
      <w:r>
        <w:rPr>
          <w:rFonts w:ascii="Museo Sans 300" w:hAnsi="Museo Sans 300"/>
          <w:sz w:val="20"/>
          <w:szCs w:val="20"/>
        </w:rPr>
        <w:t xml:space="preserve">por considerar que el cálculo </w:t>
      </w:r>
      <w:r w:rsidR="00BD325C">
        <w:rPr>
          <w:rFonts w:ascii="Museo Sans 300" w:hAnsi="Museo Sans 300"/>
          <w:sz w:val="20"/>
          <w:szCs w:val="20"/>
        </w:rPr>
        <w:t xml:space="preserve">de la ENR </w:t>
      </w:r>
      <w:r>
        <w:rPr>
          <w:rFonts w:ascii="Museo Sans 300" w:hAnsi="Museo Sans 300"/>
          <w:sz w:val="20"/>
          <w:szCs w:val="20"/>
        </w:rPr>
        <w:t xml:space="preserve">debe ser </w:t>
      </w:r>
      <w:r w:rsidR="00BD325C">
        <w:rPr>
          <w:rFonts w:ascii="Museo Sans 300" w:hAnsi="Museo Sans 300"/>
          <w:sz w:val="20"/>
          <w:szCs w:val="20"/>
        </w:rPr>
        <w:t xml:space="preserve">calculado </w:t>
      </w:r>
      <w:r>
        <w:rPr>
          <w:rFonts w:ascii="Museo Sans 300" w:hAnsi="Museo Sans 300"/>
          <w:sz w:val="20"/>
          <w:szCs w:val="20"/>
        </w:rPr>
        <w:t>con base a la corriente instantánea encontrada el día del hallazgo de la condición irregular y no con base al promedio de consumo mensual utilizado por el CAU</w:t>
      </w:r>
      <w:r w:rsidR="00645CC5">
        <w:rPr>
          <w:rFonts w:ascii="Museo Sans 300" w:hAnsi="Museo Sans 300"/>
          <w:sz w:val="20"/>
          <w:szCs w:val="20"/>
        </w:rPr>
        <w:t xml:space="preserve">, debido a que éste último método </w:t>
      </w:r>
      <w:r>
        <w:rPr>
          <w:rFonts w:ascii="Museo Sans 300" w:hAnsi="Museo Sans 300"/>
          <w:sz w:val="20"/>
          <w:szCs w:val="20"/>
        </w:rPr>
        <w:t>no representa el consumo real de energía eléctrica</w:t>
      </w:r>
      <w:r w:rsidR="00645CC5">
        <w:rPr>
          <w:rFonts w:ascii="Museo Sans 300" w:hAnsi="Museo Sans 300"/>
          <w:sz w:val="20"/>
          <w:szCs w:val="20"/>
        </w:rPr>
        <w:t xml:space="preserve">; lo anterior se </w:t>
      </w:r>
      <w:r w:rsidR="00CE4805">
        <w:rPr>
          <w:rFonts w:ascii="Museo Sans 300" w:hAnsi="Museo Sans 300"/>
          <w:sz w:val="20"/>
          <w:szCs w:val="20"/>
        </w:rPr>
        <w:t xml:space="preserve">refleja en que </w:t>
      </w:r>
      <w:r>
        <w:rPr>
          <w:rFonts w:ascii="Museo Sans 300" w:hAnsi="Museo Sans 300"/>
          <w:sz w:val="20"/>
          <w:szCs w:val="20"/>
        </w:rPr>
        <w:t xml:space="preserve">después de la normalización del suministro, el usuario cambia el patrón de consumo y se refleja una disminución en el mismo. </w:t>
      </w:r>
    </w:p>
    <w:p w14:paraId="2816B487"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7C0F8781" w14:textId="6CBC72BF" w:rsidR="003171D4" w:rsidRDefault="00EC4BD7" w:rsidP="00EC4BD7">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lastRenderedPageBreak/>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sidRPr="00435F11">
        <w:rPr>
          <w:rFonts w:ascii="Museo Sans 300" w:hAnsi="Museo Sans 300"/>
          <w:sz w:val="20"/>
          <w:szCs w:val="20"/>
        </w:rPr>
        <w:t>se aclara a la distribuidora que el</w:t>
      </w:r>
      <w:r w:rsidR="00435F11" w:rsidRPr="00435F11">
        <w:rPr>
          <w:rFonts w:ascii="Museo Sans 300" w:hAnsi="Museo Sans 300"/>
          <w:sz w:val="20"/>
          <w:szCs w:val="20"/>
        </w:rPr>
        <w:t xml:space="preserve"> historial de consumo </w:t>
      </w:r>
      <w:r w:rsidRPr="00435F11">
        <w:rPr>
          <w:rFonts w:ascii="Museo Sans 300" w:hAnsi="Museo Sans 300"/>
          <w:sz w:val="20"/>
          <w:szCs w:val="20"/>
        </w:rPr>
        <w:t xml:space="preserve">utilizado para el CAU </w:t>
      </w:r>
      <w:r w:rsidR="00435F11" w:rsidRPr="00435F11">
        <w:rPr>
          <w:rFonts w:ascii="Museo Sans 300" w:hAnsi="Museo Sans 300"/>
          <w:sz w:val="20"/>
          <w:szCs w:val="20"/>
        </w:rPr>
        <w:t xml:space="preserve">para el cálculo de la </w:t>
      </w:r>
      <w:r w:rsidR="00AB562A" w:rsidRPr="00435F11">
        <w:rPr>
          <w:rFonts w:ascii="Museo Sans 300" w:hAnsi="Museo Sans 300"/>
          <w:sz w:val="20"/>
          <w:szCs w:val="20"/>
        </w:rPr>
        <w:t>ENR</w:t>
      </w:r>
      <w:r w:rsidR="00435F11" w:rsidRPr="00435F11">
        <w:rPr>
          <w:rFonts w:ascii="Museo Sans 300" w:hAnsi="Museo Sans 300"/>
          <w:sz w:val="20"/>
          <w:szCs w:val="20"/>
        </w:rPr>
        <w:t xml:space="preserve"> </w:t>
      </w:r>
      <w:r w:rsidRPr="00435F11">
        <w:rPr>
          <w:rFonts w:ascii="Museo Sans 300" w:hAnsi="Museo Sans 300"/>
          <w:sz w:val="20"/>
          <w:szCs w:val="20"/>
        </w:rPr>
        <w:t xml:space="preserve">comprende </w:t>
      </w:r>
      <w:r w:rsidR="00435F11" w:rsidRPr="00435F11">
        <w:rPr>
          <w:rFonts w:ascii="Museo Sans 300" w:hAnsi="Museo Sans 300"/>
          <w:sz w:val="20"/>
          <w:szCs w:val="20"/>
        </w:rPr>
        <w:t xml:space="preserve">el periodo de </w:t>
      </w:r>
      <w:r w:rsidRPr="00435F11">
        <w:rPr>
          <w:rFonts w:ascii="Museo Sans 300" w:hAnsi="Museo Sans 300"/>
          <w:sz w:val="20"/>
          <w:szCs w:val="20"/>
        </w:rPr>
        <w:t>los meses de abril a septiembre del año 202</w:t>
      </w:r>
      <w:r w:rsidR="00524A70">
        <w:rPr>
          <w:rFonts w:ascii="Museo Sans 300" w:hAnsi="Museo Sans 300"/>
          <w:sz w:val="20"/>
          <w:szCs w:val="20"/>
        </w:rPr>
        <w:t>2</w:t>
      </w:r>
      <w:r w:rsidRPr="00435F11">
        <w:rPr>
          <w:rFonts w:ascii="Museo Sans 300" w:hAnsi="Museo Sans 300"/>
          <w:sz w:val="20"/>
          <w:szCs w:val="20"/>
        </w:rPr>
        <w:t xml:space="preserve">, periodo en el cual no había iniciado la condición irregular, </w:t>
      </w:r>
      <w:r w:rsidR="00435F11" w:rsidRPr="00435F11">
        <w:rPr>
          <w:rFonts w:ascii="Museo Sans 300" w:hAnsi="Museo Sans 300"/>
          <w:sz w:val="20"/>
          <w:szCs w:val="20"/>
        </w:rPr>
        <w:t xml:space="preserve">por lo que el patrón de consumo si puede ser considerado representativo del consumo real del usuario. </w:t>
      </w:r>
    </w:p>
    <w:p w14:paraId="31E49595" w14:textId="77777777" w:rsidR="003171D4" w:rsidRDefault="003171D4" w:rsidP="00EC4BD7">
      <w:pPr>
        <w:autoSpaceDE w:val="0"/>
        <w:spacing w:after="0" w:line="240" w:lineRule="auto"/>
        <w:ind w:left="426"/>
        <w:jc w:val="both"/>
        <w:rPr>
          <w:rFonts w:ascii="Museo Sans 300" w:hAnsi="Museo Sans 300"/>
          <w:sz w:val="20"/>
          <w:szCs w:val="20"/>
        </w:rPr>
      </w:pPr>
    </w:p>
    <w:p w14:paraId="3D1B2E44" w14:textId="5996C5D4"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Adicional a lo anterior, la distribuidora no aportó ninguna prueba técnica</w:t>
      </w:r>
      <w:r w:rsidR="004428E4">
        <w:rPr>
          <w:rFonts w:ascii="Museo Sans 300" w:hAnsi="Museo Sans 300"/>
          <w:sz w:val="20"/>
          <w:szCs w:val="20"/>
        </w:rPr>
        <w:t xml:space="preserve"> o argumento</w:t>
      </w:r>
      <w:r w:rsidR="00A174D6">
        <w:rPr>
          <w:rFonts w:ascii="Museo Sans 300" w:hAnsi="Museo Sans 300"/>
          <w:sz w:val="20"/>
          <w:szCs w:val="20"/>
        </w:rPr>
        <w:t xml:space="preserve"> que </w:t>
      </w:r>
      <w:r w:rsidR="00A174D6" w:rsidRPr="00EC4BD7">
        <w:rPr>
          <w:rFonts w:ascii="Museo Sans 300" w:hAnsi="Museo Sans 300"/>
          <w:sz w:val="20"/>
          <w:szCs w:val="20"/>
        </w:rPr>
        <w:t xml:space="preserve">desvirtúen el criterio del CAU </w:t>
      </w:r>
      <w:r w:rsidR="00A174D6">
        <w:rPr>
          <w:rFonts w:ascii="Museo Sans 300" w:hAnsi="Museo Sans 300"/>
          <w:sz w:val="20"/>
          <w:szCs w:val="20"/>
        </w:rPr>
        <w:t xml:space="preserve">para poder </w:t>
      </w:r>
      <w:r w:rsidRPr="00EC4BD7">
        <w:rPr>
          <w:rFonts w:ascii="Museo Sans 300" w:hAnsi="Museo Sans 300"/>
          <w:sz w:val="20"/>
          <w:szCs w:val="20"/>
        </w:rPr>
        <w:t xml:space="preserve">validar el cálculo por la cantidad de </w:t>
      </w:r>
      <w:r w:rsidR="00435F11">
        <w:rPr>
          <w:rFonts w:ascii="Museo Sans 300" w:hAnsi="Museo Sans 300"/>
          <w:sz w:val="20"/>
          <w:szCs w:val="20"/>
        </w:rPr>
        <w:t>CUATROCIENTOS TREINTA Y UNO 30</w:t>
      </w:r>
      <w:r w:rsidRPr="00EC4BD7">
        <w:rPr>
          <w:rFonts w:ascii="Museo Sans 300" w:hAnsi="Museo Sans 300"/>
          <w:sz w:val="20"/>
          <w:szCs w:val="20"/>
        </w:rPr>
        <w:t xml:space="preserve">/100 DÓLARES DE LOS ESTADOS UNIDOS DE AMÉRICA (USD </w:t>
      </w:r>
      <w:r w:rsidR="00435F11">
        <w:rPr>
          <w:rFonts w:ascii="Museo Sans 300" w:hAnsi="Museo Sans 300"/>
          <w:sz w:val="20"/>
          <w:szCs w:val="20"/>
        </w:rPr>
        <w:t>431.30</w:t>
      </w:r>
      <w:r w:rsidRPr="00EC4BD7">
        <w:rPr>
          <w:rFonts w:ascii="Museo Sans 300" w:hAnsi="Museo Sans 300"/>
          <w:sz w:val="20"/>
          <w:szCs w:val="20"/>
        </w:rPr>
        <w:t xml:space="preserve">) IVA incluido, </w:t>
      </w:r>
      <w:r w:rsidR="00435F11">
        <w:rPr>
          <w:rFonts w:ascii="Museo Sans 300" w:hAnsi="Museo Sans 300"/>
          <w:sz w:val="20"/>
          <w:szCs w:val="20"/>
        </w:rPr>
        <w:t xml:space="preserve">que pretende cobrar </w:t>
      </w:r>
      <w:r w:rsidR="00A174D6">
        <w:rPr>
          <w:rFonts w:ascii="Museo Sans 300" w:hAnsi="Museo Sans 300"/>
          <w:sz w:val="20"/>
          <w:szCs w:val="20"/>
        </w:rPr>
        <w:t xml:space="preserve">al usuario. </w:t>
      </w:r>
      <w:r w:rsidRPr="00EC4BD7">
        <w:rPr>
          <w:rFonts w:ascii="Cambria Math" w:hAnsi="Cambria Math" w:cs="Cambria Math"/>
          <w:sz w:val="20"/>
          <w:szCs w:val="20"/>
        </w:rPr>
        <w:t>  </w:t>
      </w:r>
      <w:r w:rsidRPr="00EC4BD7">
        <w:rPr>
          <w:rFonts w:ascii="Museo Sans 300" w:hAnsi="Museo Sans 300"/>
          <w:sz w:val="20"/>
          <w:szCs w:val="20"/>
        </w:rPr>
        <w:t> </w:t>
      </w:r>
    </w:p>
    <w:p w14:paraId="682D53C5" w14:textId="2DF3AA13" w:rsidR="00F66CE8" w:rsidRDefault="00F66CE8"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rsidP="00062FEF">
      <w:pPr>
        <w:pStyle w:val="Prrafodelista"/>
        <w:numPr>
          <w:ilvl w:val="1"/>
          <w:numId w:val="4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E95763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6294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86294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65EEB2DD"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19E66CC" w14:textId="77777777" w:rsidR="002D4E0F" w:rsidRPr="002D4E0F" w:rsidRDefault="002D4E0F" w:rsidP="002D4E0F">
      <w:pPr>
        <w:pStyle w:val="Prrafodelista"/>
        <w:rPr>
          <w:rFonts w:ascii="Museo Sans 300" w:eastAsia="Museo Sans 300" w:hAnsi="Museo Sans 300" w:cs="Museo Sans 300"/>
          <w:sz w:val="20"/>
          <w:szCs w:val="20"/>
        </w:rPr>
      </w:pPr>
    </w:p>
    <w:p w14:paraId="49D32B69" w14:textId="4BC40A8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6294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6294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3E0B3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210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0210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D87FF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2D4E0F">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C0DBD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210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0210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DBF7D9C"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DB4CCE0" w14:textId="5F011233" w:rsidR="00A174D6" w:rsidRDefault="00A174D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062FEF">
      <w:pPr>
        <w:numPr>
          <w:ilvl w:val="0"/>
          <w:numId w:val="47"/>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DD5941D" w14:textId="29C68B12" w:rsidR="00726B8C" w:rsidRDefault="0089025D" w:rsidP="00726B8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66088">
        <w:rPr>
          <w:rFonts w:ascii="Museo Sans 300" w:hAnsi="Museo Sans 300"/>
          <w:sz w:val="20"/>
          <w:szCs w:val="20"/>
        </w:rPr>
        <w:t>IT-0054-CAU-23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2D4E0F">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6B8C" w:rsidRPr="007643C9">
        <w:rPr>
          <w:rFonts w:ascii="Museo Sans 300" w:eastAsia="Arial" w:hAnsi="Museo Sans 300" w:cs="Times New Roman"/>
          <w:sz w:val="20"/>
          <w:szCs w:val="20"/>
        </w:rPr>
        <w:t xml:space="preserve"> </w:t>
      </w:r>
      <w:r w:rsidR="00726B8C" w:rsidRPr="007643C9">
        <w:rPr>
          <w:rFonts w:ascii="Museo Sans 300" w:hAnsi="Museo Sans 300" w:cs="Segoe UI"/>
          <w:sz w:val="20"/>
          <w:szCs w:val="20"/>
          <w:lang w:eastAsia="es-MX"/>
        </w:rPr>
        <w:t xml:space="preserve">en </w:t>
      </w:r>
      <w:r w:rsidR="00726B8C">
        <w:rPr>
          <w:rFonts w:ascii="Museo Sans 300" w:hAnsi="Museo Sans 300" w:cs="Segoe UI"/>
          <w:sz w:val="20"/>
          <w:szCs w:val="20"/>
          <w:lang w:eastAsia="es-MX"/>
        </w:rPr>
        <w:t xml:space="preserve">una conexión </w:t>
      </w:r>
      <w:r w:rsidR="00257D8B">
        <w:rPr>
          <w:rFonts w:ascii="Museo Sans 300" w:hAnsi="Museo Sans 300" w:cs="Segoe UI"/>
          <w:sz w:val="20"/>
          <w:szCs w:val="20"/>
          <w:lang w:eastAsia="es-MX"/>
        </w:rPr>
        <w:t xml:space="preserve">de línea directa fuera de medición. </w:t>
      </w:r>
    </w:p>
    <w:p w14:paraId="49D85DF3" w14:textId="77777777" w:rsidR="00511BE3" w:rsidRPr="00726B8C" w:rsidRDefault="00511BE3" w:rsidP="00726B8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7A91321C" w14:textId="61C21A95"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516F92">
        <w:rPr>
          <w:rFonts w:ascii="Museo Sans 300" w:eastAsia="Times New Roman" w:hAnsi="Museo Sans 300" w:cs="Times New Roman"/>
          <w:sz w:val="20"/>
          <w:szCs w:val="20"/>
          <w:lang w:eastAsia="es-ES"/>
        </w:rPr>
        <w:t>DOSCIENTOS CUARENTA Y TRES 55</w:t>
      </w:r>
      <w:r>
        <w:rPr>
          <w:rFonts w:ascii="Museo Sans 300" w:hAnsi="Museo Sans 300"/>
          <w:sz w:val="20"/>
          <w:szCs w:val="20"/>
        </w:rPr>
        <w:t xml:space="preserve">/100 DÓLARES DE LOS ESTADOS UNIDOS DE AMÉRICA (USD </w:t>
      </w:r>
      <w:r w:rsidR="00516F92">
        <w:rPr>
          <w:rFonts w:ascii="Museo Sans 300" w:hAnsi="Museo Sans 300"/>
          <w:sz w:val="20"/>
          <w:szCs w:val="20"/>
        </w:rPr>
        <w:t>243.55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3F93D50" w14:textId="77777777" w:rsidR="005E45BC" w:rsidRPr="005E45BC" w:rsidRDefault="005E45BC" w:rsidP="00062FEF">
      <w:pPr>
        <w:numPr>
          <w:ilvl w:val="0"/>
          <w:numId w:val="47"/>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D10AE5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66088">
        <w:rPr>
          <w:rFonts w:ascii="Museo Sans 300" w:eastAsia="Arial" w:hAnsi="Museo Sans 300" w:cs="Times New Roman"/>
          <w:sz w:val="20"/>
          <w:szCs w:val="20"/>
        </w:rPr>
        <w:t>IT-0054-CAU-23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DDD7E0" w14:textId="7297F0A8" w:rsidR="00726B8C" w:rsidRPr="00726B8C" w:rsidRDefault="00B306DC" w:rsidP="00726B8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2D4E0F">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w:t>
      </w:r>
      <w:r w:rsidR="00636C40">
        <w:rPr>
          <w:rStyle w:val="normaltextrun"/>
          <w:rFonts w:ascii="Museo Sans 300" w:hAnsi="Museo Sans 300"/>
          <w:color w:val="000000"/>
          <w:sz w:val="20"/>
          <w:szCs w:val="20"/>
          <w:shd w:val="clear" w:color="auto" w:fill="FFFFFF"/>
          <w:lang w:val="es-ES"/>
        </w:rPr>
        <w:t xml:space="preserve">adicional fuera de medición que permitió el consumo de energía eléctrica sin que </w:t>
      </w:r>
      <w:r w:rsidR="00270F74">
        <w:rPr>
          <w:rStyle w:val="normaltextrun"/>
          <w:rFonts w:ascii="Museo Sans 300" w:hAnsi="Museo Sans 300"/>
          <w:color w:val="000000"/>
          <w:sz w:val="20"/>
          <w:szCs w:val="20"/>
          <w:shd w:val="clear" w:color="auto" w:fill="FFFFFF"/>
          <w:lang w:val="es-ES"/>
        </w:rPr>
        <w:t>fuera</w:t>
      </w:r>
      <w:r w:rsidR="00636C40">
        <w:rPr>
          <w:rStyle w:val="normaltextrun"/>
          <w:rFonts w:ascii="Museo Sans 300" w:hAnsi="Museo Sans 300"/>
          <w:color w:val="000000"/>
          <w:sz w:val="20"/>
          <w:szCs w:val="20"/>
          <w:shd w:val="clear" w:color="auto" w:fill="FFFFFF"/>
          <w:lang w:val="es-ES"/>
        </w:rPr>
        <w:t xml:space="preserve"> registra</w:t>
      </w:r>
      <w:r w:rsidR="00270F74">
        <w:rPr>
          <w:rStyle w:val="normaltextrun"/>
          <w:rFonts w:ascii="Museo Sans 300" w:hAnsi="Museo Sans 300"/>
          <w:color w:val="000000"/>
          <w:sz w:val="20"/>
          <w:szCs w:val="20"/>
          <w:shd w:val="clear" w:color="auto" w:fill="FFFFFF"/>
          <w:lang w:val="es-ES"/>
        </w:rPr>
        <w:t>d</w:t>
      </w:r>
      <w:r w:rsidR="00636C40">
        <w:rPr>
          <w:rStyle w:val="normaltextrun"/>
          <w:rFonts w:ascii="Museo Sans 300" w:hAnsi="Museo Sans 300"/>
          <w:color w:val="000000"/>
          <w:sz w:val="20"/>
          <w:szCs w:val="20"/>
          <w:shd w:val="clear" w:color="auto" w:fill="FFFFFF"/>
          <w:lang w:val="es-ES"/>
        </w:rPr>
        <w:t xml:space="preserve">a </w:t>
      </w:r>
      <w:r w:rsidR="00270F74">
        <w:rPr>
          <w:rStyle w:val="normaltextrun"/>
          <w:rFonts w:ascii="Museo Sans 300" w:hAnsi="Museo Sans 300"/>
          <w:color w:val="000000"/>
          <w:sz w:val="20"/>
          <w:szCs w:val="20"/>
          <w:shd w:val="clear" w:color="auto" w:fill="FFFFFF"/>
          <w:lang w:val="es-ES"/>
        </w:rPr>
        <w:t>por el equipo de medición</w:t>
      </w:r>
      <w:r w:rsidR="00726B8C" w:rsidRPr="00726B8C">
        <w:rPr>
          <w:rFonts w:ascii="Museo Sans 300" w:hAnsi="Museo Sans 300" w:cs="Segoe UI"/>
          <w:sz w:val="20"/>
          <w:szCs w:val="20"/>
          <w:lang w:eastAsia="es-MX"/>
        </w:rPr>
        <w:t>.</w:t>
      </w:r>
    </w:p>
    <w:p w14:paraId="721DFCFC" w14:textId="77777777" w:rsidR="00726B8C" w:rsidRDefault="00726B8C" w:rsidP="00726B8C">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30D1DAA4" w:rsidR="00D26BDF" w:rsidRDefault="00D26BDF" w:rsidP="00D26BDF">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516F92">
        <w:rPr>
          <w:rFonts w:ascii="Museo Sans 300" w:eastAsia="Arial" w:hAnsi="Museo Sans 300"/>
          <w:sz w:val="20"/>
          <w:szCs w:val="20"/>
          <w:lang w:eastAsia="es-SV"/>
        </w:rPr>
        <w:t>DOSCIENTOS CUARENTA Y TRES 55</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516F92">
        <w:rPr>
          <w:rFonts w:ascii="Museo Sans 300" w:hAnsi="Museo Sans 300"/>
          <w:sz w:val="20"/>
          <w:szCs w:val="20"/>
        </w:rPr>
        <w:t>243.55</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7FF3FA03"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66088">
        <w:rPr>
          <w:rFonts w:ascii="Museo Sans 300" w:eastAsia="Times New Roman" w:hAnsi="Museo Sans 300" w:cs="Segoe UI"/>
          <w:sz w:val="20"/>
          <w:szCs w:val="20"/>
          <w:lang w:eastAsia="es-SV"/>
        </w:rPr>
        <w:t>IT-0054-CAU-23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49CC0E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802A5">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2D4E0F">
        <w:rPr>
          <w:rFonts w:ascii="Museo Sans 300" w:eastAsia="Arial" w:hAnsi="Museo Sans 300"/>
          <w:sz w:val="20"/>
          <w:szCs w:val="20"/>
          <w:lang w:eastAsia="es-SV"/>
        </w:rPr>
        <w:t>x</w:t>
      </w:r>
      <w:r w:rsidR="00663C1C">
        <w:rPr>
          <w:rFonts w:ascii="Museo Sans 300" w:hAnsi="Museo Sans 300"/>
          <w:sz w:val="20"/>
          <w:szCs w:val="20"/>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912E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46E6" w14:textId="77777777" w:rsidR="009A4553" w:rsidRDefault="009A4553">
      <w:pPr>
        <w:spacing w:after="0" w:line="240" w:lineRule="auto"/>
      </w:pPr>
      <w:r>
        <w:separator/>
      </w:r>
    </w:p>
  </w:endnote>
  <w:endnote w:type="continuationSeparator" w:id="0">
    <w:p w14:paraId="136181F4" w14:textId="77777777" w:rsidR="009A4553" w:rsidRDefault="009A4553">
      <w:pPr>
        <w:spacing w:after="0" w:line="240" w:lineRule="auto"/>
      </w:pPr>
      <w:r>
        <w:continuationSeparator/>
      </w:r>
    </w:p>
  </w:endnote>
  <w:endnote w:type="continuationNotice" w:id="1">
    <w:p w14:paraId="426F4451" w14:textId="77777777" w:rsidR="009A4553" w:rsidRDefault="009A4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2693D" w14:textId="77777777" w:rsidR="009A4553" w:rsidRDefault="009A4553">
      <w:pPr>
        <w:spacing w:after="0" w:line="240" w:lineRule="auto"/>
      </w:pPr>
      <w:r>
        <w:rPr>
          <w:color w:val="000000"/>
        </w:rPr>
        <w:separator/>
      </w:r>
    </w:p>
  </w:footnote>
  <w:footnote w:type="continuationSeparator" w:id="0">
    <w:p w14:paraId="29D98497" w14:textId="77777777" w:rsidR="009A4553" w:rsidRDefault="009A4553">
      <w:pPr>
        <w:spacing w:after="0" w:line="240" w:lineRule="auto"/>
      </w:pPr>
      <w:r>
        <w:continuationSeparator/>
      </w:r>
    </w:p>
  </w:footnote>
  <w:footnote w:type="continuationNotice" w:id="1">
    <w:p w14:paraId="297D532C" w14:textId="77777777" w:rsidR="009A4553" w:rsidRDefault="009A45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B0EAD"/>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012486"/>
    <w:multiLevelType w:val="multilevel"/>
    <w:tmpl w:val="B0B6E1AE"/>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E77597"/>
    <w:multiLevelType w:val="multilevel"/>
    <w:tmpl w:val="D114740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55E0B"/>
    <w:multiLevelType w:val="multilevel"/>
    <w:tmpl w:val="34B2F00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50872334"/>
    <w:multiLevelType w:val="hybridMultilevel"/>
    <w:tmpl w:val="73CA82E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15:restartNumberingAfterBreak="0">
    <w:nsid w:val="5EAB1801"/>
    <w:multiLevelType w:val="multilevel"/>
    <w:tmpl w:val="24DEE08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FC67773"/>
    <w:multiLevelType w:val="hybridMultilevel"/>
    <w:tmpl w:val="6CEAEC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3"/>
  </w:num>
  <w:num w:numId="2" w16cid:durableId="459879968">
    <w:abstractNumId w:val="21"/>
  </w:num>
  <w:num w:numId="3" w16cid:durableId="23750049">
    <w:abstractNumId w:val="30"/>
  </w:num>
  <w:num w:numId="4" w16cid:durableId="2012873170">
    <w:abstractNumId w:val="18"/>
  </w:num>
  <w:num w:numId="5" w16cid:durableId="1833788101">
    <w:abstractNumId w:val="3"/>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983803704">
    <w:abstractNumId w:val="44"/>
  </w:num>
  <w:num w:numId="9" w16cid:durableId="663125927">
    <w:abstractNumId w:val="41"/>
  </w:num>
  <w:num w:numId="10" w16cid:durableId="2029942764">
    <w:abstractNumId w:val="25"/>
  </w:num>
  <w:num w:numId="11" w16cid:durableId="878593074">
    <w:abstractNumId w:val="9"/>
  </w:num>
  <w:num w:numId="12" w16cid:durableId="1514608230">
    <w:abstractNumId w:val="6"/>
  </w:num>
  <w:num w:numId="13" w16cid:durableId="1155410108">
    <w:abstractNumId w:val="39"/>
  </w:num>
  <w:num w:numId="14" w16cid:durableId="2018342891">
    <w:abstractNumId w:val="26"/>
  </w:num>
  <w:num w:numId="15" w16cid:durableId="262307169">
    <w:abstractNumId w:val="23"/>
  </w:num>
  <w:num w:numId="16" w16cid:durableId="2068259172">
    <w:abstractNumId w:val="46"/>
  </w:num>
  <w:num w:numId="17" w16cid:durableId="1398165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5"/>
  </w:num>
  <w:num w:numId="20" w16cid:durableId="130490031">
    <w:abstractNumId w:val="5"/>
  </w:num>
  <w:num w:numId="21" w16cid:durableId="1583561930">
    <w:abstractNumId w:val="12"/>
  </w:num>
  <w:num w:numId="22" w16cid:durableId="1502357413">
    <w:abstractNumId w:val="34"/>
  </w:num>
  <w:num w:numId="23" w16cid:durableId="553583620">
    <w:abstractNumId w:val="14"/>
  </w:num>
  <w:num w:numId="24" w16cid:durableId="1132089836">
    <w:abstractNumId w:val="40"/>
  </w:num>
  <w:num w:numId="25" w16cid:durableId="909537719">
    <w:abstractNumId w:val="38"/>
  </w:num>
  <w:num w:numId="26" w16cid:durableId="2011253808">
    <w:abstractNumId w:val="36"/>
  </w:num>
  <w:num w:numId="27" w16cid:durableId="1876040930">
    <w:abstractNumId w:val="27"/>
  </w:num>
  <w:num w:numId="28" w16cid:durableId="2052260702">
    <w:abstractNumId w:val="37"/>
  </w:num>
  <w:num w:numId="29" w16cid:durableId="1506170906">
    <w:abstractNumId w:val="7"/>
  </w:num>
  <w:num w:numId="30" w16cid:durableId="1736780839">
    <w:abstractNumId w:val="13"/>
  </w:num>
  <w:num w:numId="31" w16cid:durableId="256793506">
    <w:abstractNumId w:val="17"/>
  </w:num>
  <w:num w:numId="32" w16cid:durableId="834416004">
    <w:abstractNumId w:val="31"/>
  </w:num>
  <w:num w:numId="33" w16cid:durableId="141653786">
    <w:abstractNumId w:val="1"/>
  </w:num>
  <w:num w:numId="34" w16cid:durableId="1881626823">
    <w:abstractNumId w:val="19"/>
  </w:num>
  <w:num w:numId="35" w16cid:durableId="775029431">
    <w:abstractNumId w:val="47"/>
  </w:num>
  <w:num w:numId="36" w16cid:durableId="949630374">
    <w:abstractNumId w:val="0"/>
  </w:num>
  <w:num w:numId="37" w16cid:durableId="1664628410">
    <w:abstractNumId w:val="35"/>
  </w:num>
  <w:num w:numId="38" w16cid:durableId="1243876366">
    <w:abstractNumId w:val="20"/>
  </w:num>
  <w:num w:numId="39" w16cid:durableId="2007322553">
    <w:abstractNumId w:val="32"/>
  </w:num>
  <w:num w:numId="40" w16cid:durableId="684983403">
    <w:abstractNumId w:val="16"/>
  </w:num>
  <w:num w:numId="41" w16cid:durableId="969867998">
    <w:abstractNumId w:val="22"/>
  </w:num>
  <w:num w:numId="42" w16cid:durableId="1741757273">
    <w:abstractNumId w:val="28"/>
  </w:num>
  <w:num w:numId="43" w16cid:durableId="2135176940">
    <w:abstractNumId w:val="15"/>
  </w:num>
  <w:num w:numId="44" w16cid:durableId="674110021">
    <w:abstractNumId w:val="8"/>
  </w:num>
  <w:num w:numId="45" w16cid:durableId="293295018">
    <w:abstractNumId w:val="11"/>
  </w:num>
  <w:num w:numId="46" w16cid:durableId="2009626542">
    <w:abstractNumId w:val="2"/>
  </w:num>
  <w:num w:numId="47" w16cid:durableId="62459676">
    <w:abstractNumId w:val="42"/>
  </w:num>
  <w:num w:numId="48" w16cid:durableId="1208879609">
    <w:abstractNumId w:val="29"/>
  </w:num>
  <w:num w:numId="49" w16cid:durableId="881291042">
    <w:abstractNumId w:val="10"/>
  </w:num>
  <w:num w:numId="50" w16cid:durableId="1194538507">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4745"/>
    <w:rsid w:val="00025C69"/>
    <w:rsid w:val="0002680D"/>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702DA"/>
    <w:rsid w:val="0007060C"/>
    <w:rsid w:val="00071645"/>
    <w:rsid w:val="00071F94"/>
    <w:rsid w:val="000726D1"/>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0742"/>
    <w:rsid w:val="000B4D37"/>
    <w:rsid w:val="000B5267"/>
    <w:rsid w:val="000B5B11"/>
    <w:rsid w:val="000B6BC4"/>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2F2"/>
    <w:rsid w:val="001065A6"/>
    <w:rsid w:val="0010680B"/>
    <w:rsid w:val="001069B4"/>
    <w:rsid w:val="0011021F"/>
    <w:rsid w:val="0011199E"/>
    <w:rsid w:val="001147D9"/>
    <w:rsid w:val="00121478"/>
    <w:rsid w:val="00121EA3"/>
    <w:rsid w:val="001233BF"/>
    <w:rsid w:val="00123B92"/>
    <w:rsid w:val="00125183"/>
    <w:rsid w:val="00125935"/>
    <w:rsid w:val="00126E10"/>
    <w:rsid w:val="001272E0"/>
    <w:rsid w:val="00130790"/>
    <w:rsid w:val="001307C5"/>
    <w:rsid w:val="00131AB3"/>
    <w:rsid w:val="00131E88"/>
    <w:rsid w:val="00133403"/>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4E62"/>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0C22"/>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3E33"/>
    <w:rsid w:val="00263E89"/>
    <w:rsid w:val="0026486D"/>
    <w:rsid w:val="002657E4"/>
    <w:rsid w:val="00266088"/>
    <w:rsid w:val="00266FB7"/>
    <w:rsid w:val="00270E5F"/>
    <w:rsid w:val="00270F74"/>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4FCA"/>
    <w:rsid w:val="002C5CE5"/>
    <w:rsid w:val="002C5DCD"/>
    <w:rsid w:val="002C6FC7"/>
    <w:rsid w:val="002C7349"/>
    <w:rsid w:val="002D1AEE"/>
    <w:rsid w:val="002D2FAA"/>
    <w:rsid w:val="002D4361"/>
    <w:rsid w:val="002D47ED"/>
    <w:rsid w:val="002D4E0F"/>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1EA1"/>
    <w:rsid w:val="0031605B"/>
    <w:rsid w:val="003171D4"/>
    <w:rsid w:val="00320A28"/>
    <w:rsid w:val="003211F1"/>
    <w:rsid w:val="00321526"/>
    <w:rsid w:val="003217B0"/>
    <w:rsid w:val="003228F3"/>
    <w:rsid w:val="00324500"/>
    <w:rsid w:val="00324B7B"/>
    <w:rsid w:val="00327915"/>
    <w:rsid w:val="003303E3"/>
    <w:rsid w:val="003306F3"/>
    <w:rsid w:val="00330759"/>
    <w:rsid w:val="00330FDB"/>
    <w:rsid w:val="003311CA"/>
    <w:rsid w:val="0033220B"/>
    <w:rsid w:val="00332E37"/>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13F8"/>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1E88"/>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B6A7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5F11"/>
    <w:rsid w:val="00437654"/>
    <w:rsid w:val="00440445"/>
    <w:rsid w:val="0044126A"/>
    <w:rsid w:val="004428E4"/>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881"/>
    <w:rsid w:val="004B6C7B"/>
    <w:rsid w:val="004C2D80"/>
    <w:rsid w:val="004C32B6"/>
    <w:rsid w:val="004C608E"/>
    <w:rsid w:val="004C6BA6"/>
    <w:rsid w:val="004C7A9A"/>
    <w:rsid w:val="004D115D"/>
    <w:rsid w:val="004D17F8"/>
    <w:rsid w:val="004D35C0"/>
    <w:rsid w:val="004D3B31"/>
    <w:rsid w:val="004D5257"/>
    <w:rsid w:val="004D5373"/>
    <w:rsid w:val="004D5413"/>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6F92"/>
    <w:rsid w:val="005170D3"/>
    <w:rsid w:val="0051723C"/>
    <w:rsid w:val="00517258"/>
    <w:rsid w:val="005176DE"/>
    <w:rsid w:val="00517853"/>
    <w:rsid w:val="0052011F"/>
    <w:rsid w:val="00521E99"/>
    <w:rsid w:val="00522BF4"/>
    <w:rsid w:val="00523F3F"/>
    <w:rsid w:val="00524000"/>
    <w:rsid w:val="00524A70"/>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858D0"/>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5B0C"/>
    <w:rsid w:val="00601077"/>
    <w:rsid w:val="0060244D"/>
    <w:rsid w:val="00602489"/>
    <w:rsid w:val="00603F8E"/>
    <w:rsid w:val="006047F5"/>
    <w:rsid w:val="00604815"/>
    <w:rsid w:val="0060737E"/>
    <w:rsid w:val="00612275"/>
    <w:rsid w:val="006122C6"/>
    <w:rsid w:val="00613FD5"/>
    <w:rsid w:val="00616B29"/>
    <w:rsid w:val="0062128B"/>
    <w:rsid w:val="00621543"/>
    <w:rsid w:val="00622CB1"/>
    <w:rsid w:val="006243BA"/>
    <w:rsid w:val="00624971"/>
    <w:rsid w:val="006250A6"/>
    <w:rsid w:val="006255AC"/>
    <w:rsid w:val="00625B7D"/>
    <w:rsid w:val="006260B3"/>
    <w:rsid w:val="00631508"/>
    <w:rsid w:val="0063253D"/>
    <w:rsid w:val="0063290F"/>
    <w:rsid w:val="00634118"/>
    <w:rsid w:val="00636C40"/>
    <w:rsid w:val="00637FA5"/>
    <w:rsid w:val="006411E5"/>
    <w:rsid w:val="006416FF"/>
    <w:rsid w:val="00644567"/>
    <w:rsid w:val="00645CC5"/>
    <w:rsid w:val="00647B5C"/>
    <w:rsid w:val="00650086"/>
    <w:rsid w:val="00650101"/>
    <w:rsid w:val="0065027F"/>
    <w:rsid w:val="00650CC2"/>
    <w:rsid w:val="0065233C"/>
    <w:rsid w:val="00652803"/>
    <w:rsid w:val="006533EB"/>
    <w:rsid w:val="00654651"/>
    <w:rsid w:val="006557E7"/>
    <w:rsid w:val="00657291"/>
    <w:rsid w:val="00657B8E"/>
    <w:rsid w:val="00657E79"/>
    <w:rsid w:val="006607C4"/>
    <w:rsid w:val="00660907"/>
    <w:rsid w:val="00663865"/>
    <w:rsid w:val="00663AAC"/>
    <w:rsid w:val="00663C1C"/>
    <w:rsid w:val="00663FAF"/>
    <w:rsid w:val="00664A7B"/>
    <w:rsid w:val="00665A1C"/>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0507"/>
    <w:rsid w:val="00691639"/>
    <w:rsid w:val="00693768"/>
    <w:rsid w:val="00693F79"/>
    <w:rsid w:val="00695395"/>
    <w:rsid w:val="00695A52"/>
    <w:rsid w:val="00696E15"/>
    <w:rsid w:val="00697302"/>
    <w:rsid w:val="00697592"/>
    <w:rsid w:val="006A0607"/>
    <w:rsid w:val="006A18B3"/>
    <w:rsid w:val="006A1C9E"/>
    <w:rsid w:val="006A1E74"/>
    <w:rsid w:val="006A2558"/>
    <w:rsid w:val="006A2B2D"/>
    <w:rsid w:val="006A2E5D"/>
    <w:rsid w:val="006A4AC6"/>
    <w:rsid w:val="006A548E"/>
    <w:rsid w:val="006A5596"/>
    <w:rsid w:val="006A7932"/>
    <w:rsid w:val="006B117E"/>
    <w:rsid w:val="006B2389"/>
    <w:rsid w:val="006B252B"/>
    <w:rsid w:val="006B28CE"/>
    <w:rsid w:val="006B2E83"/>
    <w:rsid w:val="006B6EE5"/>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463"/>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362A"/>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7879"/>
    <w:rsid w:val="007F0738"/>
    <w:rsid w:val="007F389B"/>
    <w:rsid w:val="007F39E8"/>
    <w:rsid w:val="007F5A72"/>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294A"/>
    <w:rsid w:val="008635C8"/>
    <w:rsid w:val="008649E4"/>
    <w:rsid w:val="00864ECC"/>
    <w:rsid w:val="00864EDF"/>
    <w:rsid w:val="0086609C"/>
    <w:rsid w:val="008705B4"/>
    <w:rsid w:val="00870938"/>
    <w:rsid w:val="00871CB9"/>
    <w:rsid w:val="00872187"/>
    <w:rsid w:val="00872263"/>
    <w:rsid w:val="008722C6"/>
    <w:rsid w:val="00873A9B"/>
    <w:rsid w:val="00874986"/>
    <w:rsid w:val="00880478"/>
    <w:rsid w:val="008809F7"/>
    <w:rsid w:val="00880B5D"/>
    <w:rsid w:val="008815D9"/>
    <w:rsid w:val="008833CD"/>
    <w:rsid w:val="008862D5"/>
    <w:rsid w:val="00886656"/>
    <w:rsid w:val="00887A3E"/>
    <w:rsid w:val="0089025D"/>
    <w:rsid w:val="008908E4"/>
    <w:rsid w:val="008912EF"/>
    <w:rsid w:val="00891719"/>
    <w:rsid w:val="00891E9E"/>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1C2E"/>
    <w:rsid w:val="008C2840"/>
    <w:rsid w:val="008C3848"/>
    <w:rsid w:val="008C7BB9"/>
    <w:rsid w:val="008D0FA9"/>
    <w:rsid w:val="008D2036"/>
    <w:rsid w:val="008D2CB3"/>
    <w:rsid w:val="008D413B"/>
    <w:rsid w:val="008D43EE"/>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4553"/>
    <w:rsid w:val="009A663F"/>
    <w:rsid w:val="009A68DA"/>
    <w:rsid w:val="009A7023"/>
    <w:rsid w:val="009B04B3"/>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6E01"/>
    <w:rsid w:val="009F70BB"/>
    <w:rsid w:val="00A002A3"/>
    <w:rsid w:val="00A00FA1"/>
    <w:rsid w:val="00A020AE"/>
    <w:rsid w:val="00A03699"/>
    <w:rsid w:val="00A0425C"/>
    <w:rsid w:val="00A0545C"/>
    <w:rsid w:val="00A06DA0"/>
    <w:rsid w:val="00A077B4"/>
    <w:rsid w:val="00A07AF3"/>
    <w:rsid w:val="00A1095E"/>
    <w:rsid w:val="00A115B2"/>
    <w:rsid w:val="00A116A7"/>
    <w:rsid w:val="00A11FBA"/>
    <w:rsid w:val="00A15396"/>
    <w:rsid w:val="00A16879"/>
    <w:rsid w:val="00A174D6"/>
    <w:rsid w:val="00A17BDC"/>
    <w:rsid w:val="00A17DD9"/>
    <w:rsid w:val="00A17DFB"/>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4C69"/>
    <w:rsid w:val="00A75BB1"/>
    <w:rsid w:val="00A75E23"/>
    <w:rsid w:val="00A7715D"/>
    <w:rsid w:val="00A77E8C"/>
    <w:rsid w:val="00A816FC"/>
    <w:rsid w:val="00A83DC6"/>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556"/>
    <w:rsid w:val="00AA0B12"/>
    <w:rsid w:val="00AA1645"/>
    <w:rsid w:val="00AA1BD9"/>
    <w:rsid w:val="00AA22FF"/>
    <w:rsid w:val="00AA2832"/>
    <w:rsid w:val="00AA34E6"/>
    <w:rsid w:val="00AA6AC1"/>
    <w:rsid w:val="00AB35A5"/>
    <w:rsid w:val="00AB3AB3"/>
    <w:rsid w:val="00AB562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4C64"/>
    <w:rsid w:val="00AF540B"/>
    <w:rsid w:val="00AF5933"/>
    <w:rsid w:val="00AF5EB6"/>
    <w:rsid w:val="00AF6084"/>
    <w:rsid w:val="00AF653A"/>
    <w:rsid w:val="00AF7ED9"/>
    <w:rsid w:val="00B002C1"/>
    <w:rsid w:val="00B0078E"/>
    <w:rsid w:val="00B010B2"/>
    <w:rsid w:val="00B032E7"/>
    <w:rsid w:val="00B03458"/>
    <w:rsid w:val="00B034DD"/>
    <w:rsid w:val="00B03838"/>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62C1"/>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7C1"/>
    <w:rsid w:val="00B74E49"/>
    <w:rsid w:val="00B77972"/>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25C"/>
    <w:rsid w:val="00BD38EB"/>
    <w:rsid w:val="00BD4587"/>
    <w:rsid w:val="00BD4FCF"/>
    <w:rsid w:val="00BE0A15"/>
    <w:rsid w:val="00BE130F"/>
    <w:rsid w:val="00BE2E9D"/>
    <w:rsid w:val="00BE3772"/>
    <w:rsid w:val="00BE51EE"/>
    <w:rsid w:val="00BE7658"/>
    <w:rsid w:val="00BE7719"/>
    <w:rsid w:val="00BE7FBB"/>
    <w:rsid w:val="00BF06A6"/>
    <w:rsid w:val="00BF0886"/>
    <w:rsid w:val="00BF1FED"/>
    <w:rsid w:val="00BF61E7"/>
    <w:rsid w:val="00C0034A"/>
    <w:rsid w:val="00C03D16"/>
    <w:rsid w:val="00C0411F"/>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4805"/>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3A2F"/>
    <w:rsid w:val="00D4496B"/>
    <w:rsid w:val="00D45841"/>
    <w:rsid w:val="00D46941"/>
    <w:rsid w:val="00D470A3"/>
    <w:rsid w:val="00D50A91"/>
    <w:rsid w:val="00D50FB0"/>
    <w:rsid w:val="00D525C1"/>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20E3"/>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6AD1"/>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014"/>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EP-2683-22. 10/03/23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74EC4659-173A-4A7F-BB35-BE286B5AC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9</Pages>
  <Words>4359</Words>
  <Characters>23977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2023-03-13T20:59:00Z</cp:lastPrinted>
  <dcterms:created xsi:type="dcterms:W3CDTF">2023-03-22T21:40:00Z</dcterms:created>
  <dcterms:modified xsi:type="dcterms:W3CDTF">2023-03-23T16:35:00Z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