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BCBC10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B34CA0">
        <w:rPr>
          <w:rFonts w:ascii="Museo Sans 900" w:eastAsia="Times New Roman" w:hAnsi="Museo Sans 900" w:cs="Times New Roman"/>
          <w:b/>
          <w:bCs/>
          <w:sz w:val="20"/>
          <w:szCs w:val="20"/>
          <w:lang w:val="es-MX" w:eastAsia="es-ES"/>
        </w:rPr>
        <w:t>0233</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B34CA0">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B34CA0">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B34CA0">
        <w:rPr>
          <w:rFonts w:ascii="Museo Sans 300" w:eastAsia="Times New Roman" w:hAnsi="Museo Sans 300" w:cs="Times New Roman"/>
          <w:sz w:val="20"/>
          <w:szCs w:val="20"/>
          <w:lang w:val="es-MX" w:eastAsia="es-ES"/>
        </w:rPr>
        <w:t>trece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B34CA0">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7D226D6"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189B2B8B" w:rsidR="00F97957" w:rsidRDefault="00194178"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936637">
        <w:rPr>
          <w:rFonts w:ascii="Museo Sans 300" w:hAnsi="Museo Sans 300"/>
          <w:sz w:val="20"/>
          <w:szCs w:val="20"/>
        </w:rPr>
        <w:t xml:space="preserve"> </w:t>
      </w:r>
      <w:r w:rsidR="005B51B6" w:rsidRPr="005B51B6">
        <w:rPr>
          <w:rFonts w:ascii="Museo Sans 300" w:hAnsi="Museo Sans 300"/>
          <w:sz w:val="20"/>
          <w:szCs w:val="20"/>
          <w:lang w:val="es-SV"/>
        </w:rPr>
        <w:t xml:space="preserve">día nueve de septiembre del presente año, la señora </w:t>
      </w:r>
      <w:proofErr w:type="spellStart"/>
      <w:r w:rsidR="00062010">
        <w:rPr>
          <w:rFonts w:ascii="Museo Sans 300" w:hAnsi="Museo Sans 300"/>
          <w:sz w:val="20"/>
          <w:szCs w:val="20"/>
          <w:lang w:val="es-SV"/>
        </w:rPr>
        <w:t>xxxx</w:t>
      </w:r>
      <w:proofErr w:type="spellEnd"/>
      <w:r w:rsidR="005B51B6" w:rsidRPr="005B51B6">
        <w:rPr>
          <w:rFonts w:ascii="Museo Sans 300" w:hAnsi="Museo Sans 300"/>
          <w:sz w:val="20"/>
          <w:szCs w:val="20"/>
          <w:lang w:val="es-SV"/>
        </w:rPr>
        <w:t xml:space="preserve">, usuaria del suministro identificado con el NIC </w:t>
      </w:r>
      <w:proofErr w:type="spellStart"/>
      <w:r w:rsidR="00062010">
        <w:rPr>
          <w:rFonts w:ascii="Museo Sans 300" w:hAnsi="Museo Sans 300"/>
          <w:sz w:val="20"/>
          <w:szCs w:val="20"/>
          <w:lang w:val="es-SV"/>
        </w:rPr>
        <w:t>xxxx</w:t>
      </w:r>
      <w:proofErr w:type="spellEnd"/>
      <w:r w:rsidR="005B51B6" w:rsidRPr="005B51B6">
        <w:rPr>
          <w:rFonts w:ascii="Museo Sans 300" w:hAnsi="Museo Sans 300"/>
          <w:sz w:val="20"/>
          <w:szCs w:val="20"/>
          <w:lang w:val="es-SV"/>
        </w:rPr>
        <w:t>, interpuso un reclamo en contra de la sociedad EEO, S.A. de C.V. por el cobro de la cantidad de QUINIENTOS SETENTA Y SEIS 04/100 DÓLARES DE LOS ESTADOS UNIDOS DE AMÉRICA (USD 576.04) IVA incluido, debido a la presunta existencia de una condición irregular que afectó el correcto registro del consumo de energía en dicho suministro.</w:t>
      </w:r>
      <w:r w:rsidR="00F97957">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2E72DC82" w14:textId="08960D2D" w:rsidR="005B51B6" w:rsidRPr="005B51B6" w:rsidRDefault="00A93D70" w:rsidP="005B51B6">
      <w:pPr>
        <w:pStyle w:val="Prrafodelista"/>
        <w:tabs>
          <w:tab w:val="left" w:pos="426"/>
        </w:tabs>
        <w:ind w:left="426"/>
        <w:jc w:val="both"/>
        <w:rPr>
          <w:rFonts w:ascii="Museo Sans 300" w:hAnsi="Museo Sans 300"/>
          <w:sz w:val="20"/>
          <w:szCs w:val="20"/>
        </w:rPr>
      </w:pPr>
      <w:r w:rsidRPr="0CBC204A">
        <w:rPr>
          <w:rFonts w:ascii="Museo Sans 300" w:hAnsi="Museo Sans 300"/>
          <w:sz w:val="20"/>
          <w:szCs w:val="20"/>
        </w:rPr>
        <w:t>Mediante</w:t>
      </w:r>
      <w:r w:rsidR="006662C8" w:rsidRPr="0CBC204A">
        <w:rPr>
          <w:rFonts w:ascii="Museo Sans 300" w:hAnsi="Museo Sans 300"/>
          <w:sz w:val="20"/>
          <w:szCs w:val="20"/>
        </w:rPr>
        <w:t xml:space="preserve"> </w:t>
      </w:r>
      <w:r w:rsidR="39D74356" w:rsidRPr="0CBC204A">
        <w:rPr>
          <w:rFonts w:ascii="Museo Sans 300" w:hAnsi="Museo Sans 300"/>
          <w:sz w:val="20"/>
          <w:szCs w:val="20"/>
        </w:rPr>
        <w:t>e</w:t>
      </w:r>
      <w:r w:rsidR="005B51B6" w:rsidRPr="0CBC204A">
        <w:rPr>
          <w:rFonts w:ascii="Museo Sans 300" w:hAnsi="Museo Sans 300"/>
          <w:sz w:val="20"/>
          <w:szCs w:val="20"/>
        </w:rPr>
        <w:t xml:space="preserve">l acuerdo </w:t>
      </w:r>
      <w:proofErr w:type="spellStart"/>
      <w:r w:rsidR="005B51B6" w:rsidRPr="0CBC204A">
        <w:rPr>
          <w:rFonts w:ascii="Museo Sans 300" w:hAnsi="Museo Sans 300"/>
          <w:sz w:val="20"/>
          <w:szCs w:val="20"/>
        </w:rPr>
        <w:t>N.°</w:t>
      </w:r>
      <w:proofErr w:type="spellEnd"/>
      <w:r w:rsidR="005B51B6" w:rsidRPr="0CBC204A">
        <w:rPr>
          <w:rFonts w:ascii="Museo Sans 300" w:hAnsi="Museo Sans 300"/>
          <w:sz w:val="20"/>
          <w:szCs w:val="20"/>
        </w:rPr>
        <w:t xml:space="preserve"> E-1801-2022-CAU, de fecha veintiuno de septiembre del año pasado, esta Superintendencia requirió a la sociedad EEO, S.A. de C.V. que, en el plazo de diez días hábiles contados a partir del día siguiente a la notificación de dicho proveído, presentara por escrito los argumentos y posiciones relacionados al reclamo. </w:t>
      </w:r>
    </w:p>
    <w:p w14:paraId="078225A5" w14:textId="77777777" w:rsidR="005B51B6" w:rsidRPr="005B51B6" w:rsidRDefault="005B51B6" w:rsidP="005B51B6">
      <w:pPr>
        <w:pStyle w:val="Prrafodelista"/>
        <w:tabs>
          <w:tab w:val="left" w:pos="426"/>
        </w:tabs>
        <w:ind w:left="426"/>
        <w:jc w:val="both"/>
        <w:rPr>
          <w:rFonts w:ascii="Museo Sans 300" w:hAnsi="Museo Sans 300"/>
          <w:sz w:val="20"/>
          <w:szCs w:val="20"/>
        </w:rPr>
      </w:pPr>
      <w:r w:rsidRPr="005B51B6">
        <w:rPr>
          <w:rFonts w:ascii="Museo Sans 300" w:hAnsi="Museo Sans 300"/>
          <w:sz w:val="20"/>
          <w:szCs w:val="20"/>
        </w:rPr>
        <w:t> </w:t>
      </w:r>
    </w:p>
    <w:p w14:paraId="26EAEA2F" w14:textId="77777777" w:rsidR="005B51B6" w:rsidRPr="005B51B6" w:rsidRDefault="005B51B6" w:rsidP="005B51B6">
      <w:pPr>
        <w:pStyle w:val="Prrafodelista"/>
        <w:tabs>
          <w:tab w:val="left" w:pos="426"/>
        </w:tabs>
        <w:ind w:left="426"/>
        <w:jc w:val="both"/>
        <w:rPr>
          <w:rFonts w:ascii="Museo Sans 300" w:hAnsi="Museo Sans 300"/>
          <w:sz w:val="20"/>
          <w:szCs w:val="20"/>
        </w:rPr>
      </w:pPr>
      <w:r w:rsidRPr="005B51B6">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1D26CC3E" w14:textId="77777777" w:rsidR="005B51B6" w:rsidRPr="005B51B6" w:rsidRDefault="005B51B6" w:rsidP="005B51B6">
      <w:pPr>
        <w:pStyle w:val="Prrafodelista"/>
        <w:tabs>
          <w:tab w:val="left" w:pos="426"/>
        </w:tabs>
        <w:ind w:left="426"/>
        <w:jc w:val="both"/>
        <w:rPr>
          <w:rFonts w:ascii="Museo Sans 300" w:hAnsi="Museo Sans 300"/>
          <w:sz w:val="20"/>
          <w:szCs w:val="20"/>
        </w:rPr>
      </w:pPr>
      <w:r w:rsidRPr="005B51B6">
        <w:rPr>
          <w:rFonts w:ascii="Museo Sans 300" w:hAnsi="Museo Sans 300"/>
          <w:sz w:val="20"/>
          <w:szCs w:val="20"/>
        </w:rPr>
        <w:t> </w:t>
      </w:r>
    </w:p>
    <w:p w14:paraId="74761EB7" w14:textId="34AA2085" w:rsidR="005B51B6" w:rsidRPr="005B51B6" w:rsidRDefault="005B51B6" w:rsidP="005B51B6">
      <w:pPr>
        <w:pStyle w:val="Prrafodelista"/>
        <w:tabs>
          <w:tab w:val="left" w:pos="426"/>
        </w:tabs>
        <w:ind w:left="426"/>
        <w:jc w:val="both"/>
        <w:rPr>
          <w:rFonts w:ascii="Museo Sans 300" w:hAnsi="Museo Sans 300"/>
          <w:sz w:val="20"/>
          <w:szCs w:val="20"/>
        </w:rPr>
      </w:pPr>
      <w:r w:rsidRPr="005B51B6">
        <w:rPr>
          <w:rFonts w:ascii="Museo Sans 300" w:hAnsi="Museo Sans 300"/>
          <w:sz w:val="20"/>
          <w:szCs w:val="20"/>
        </w:rPr>
        <w:t xml:space="preserve">El referido acuerdo fue notificado a las partes el día veintiséis </w:t>
      </w:r>
      <w:r w:rsidR="00722314">
        <w:rPr>
          <w:rFonts w:ascii="Museo Sans 300" w:hAnsi="Museo Sans 300"/>
          <w:sz w:val="20"/>
          <w:szCs w:val="20"/>
        </w:rPr>
        <w:t xml:space="preserve">de septiembre </w:t>
      </w:r>
      <w:r w:rsidRPr="005B51B6">
        <w:rPr>
          <w:rFonts w:ascii="Museo Sans 300" w:hAnsi="Museo Sans 300"/>
          <w:sz w:val="20"/>
          <w:szCs w:val="20"/>
        </w:rPr>
        <w:t>del mismo año, por lo que el plazo otorgado a la distribuidora finalizó el día diez de octubre del año</w:t>
      </w:r>
      <w:r>
        <w:rPr>
          <w:rFonts w:ascii="Museo Sans 300" w:hAnsi="Museo Sans 300"/>
          <w:sz w:val="20"/>
          <w:szCs w:val="20"/>
        </w:rPr>
        <w:t xml:space="preserve"> pasado</w:t>
      </w:r>
      <w:r w:rsidRPr="005B51B6">
        <w:rPr>
          <w:rFonts w:ascii="Museo Sans 300" w:hAnsi="Museo Sans 300"/>
          <w:sz w:val="20"/>
          <w:szCs w:val="20"/>
        </w:rPr>
        <w:t>. </w:t>
      </w:r>
    </w:p>
    <w:p w14:paraId="72855B86" w14:textId="77777777" w:rsidR="005B51B6" w:rsidRPr="005B51B6" w:rsidRDefault="005B51B6" w:rsidP="005B51B6">
      <w:pPr>
        <w:pStyle w:val="Prrafodelista"/>
        <w:tabs>
          <w:tab w:val="left" w:pos="426"/>
        </w:tabs>
        <w:ind w:left="426"/>
        <w:jc w:val="both"/>
        <w:rPr>
          <w:rFonts w:ascii="Museo Sans 300" w:hAnsi="Museo Sans 300"/>
          <w:sz w:val="20"/>
          <w:szCs w:val="20"/>
        </w:rPr>
      </w:pPr>
      <w:r w:rsidRPr="005B51B6">
        <w:rPr>
          <w:rFonts w:ascii="Museo Sans 300" w:hAnsi="Museo Sans 300"/>
          <w:sz w:val="20"/>
          <w:szCs w:val="20"/>
        </w:rPr>
        <w:t> </w:t>
      </w:r>
    </w:p>
    <w:p w14:paraId="01150611" w14:textId="0F077C98" w:rsidR="005B51B6" w:rsidRPr="005B51B6" w:rsidRDefault="005B51B6" w:rsidP="005B51B6">
      <w:pPr>
        <w:pStyle w:val="Prrafodelista"/>
        <w:tabs>
          <w:tab w:val="left" w:pos="426"/>
        </w:tabs>
        <w:ind w:left="426"/>
        <w:jc w:val="both"/>
        <w:rPr>
          <w:rFonts w:ascii="Museo Sans 300" w:hAnsi="Museo Sans 300"/>
          <w:sz w:val="20"/>
          <w:szCs w:val="20"/>
        </w:rPr>
      </w:pPr>
      <w:r w:rsidRPr="005B51B6">
        <w:rPr>
          <w:rFonts w:ascii="Museo Sans 300" w:hAnsi="Museo Sans 300"/>
          <w:sz w:val="20"/>
          <w:szCs w:val="20"/>
        </w:rPr>
        <w:t>El día diez de octubre de</w:t>
      </w:r>
      <w:r>
        <w:rPr>
          <w:rFonts w:ascii="Museo Sans 300" w:hAnsi="Museo Sans 300"/>
          <w:sz w:val="20"/>
          <w:szCs w:val="20"/>
        </w:rPr>
        <w:t>l año pasado</w:t>
      </w:r>
      <w:r w:rsidRPr="005B51B6">
        <w:rPr>
          <w:rFonts w:ascii="Museo Sans 300" w:hAnsi="Museo Sans 300"/>
          <w:sz w:val="20"/>
          <w:szCs w:val="20"/>
        </w:rPr>
        <w:t xml:space="preserve">, el ingeniero </w:t>
      </w:r>
      <w:proofErr w:type="spellStart"/>
      <w:r w:rsidR="00062010">
        <w:rPr>
          <w:rFonts w:ascii="Museo Sans 300" w:hAnsi="Museo Sans 300"/>
          <w:sz w:val="20"/>
          <w:szCs w:val="20"/>
        </w:rPr>
        <w:t>xxxx</w:t>
      </w:r>
      <w:proofErr w:type="spellEnd"/>
      <w:r w:rsidRPr="005B51B6">
        <w:rPr>
          <w:rFonts w:ascii="Museo Sans 300" w:hAnsi="Museo Sans 300"/>
          <w:sz w:val="20"/>
          <w:szCs w:val="20"/>
        </w:rPr>
        <w:t>, apoderado especial de la sociedad EEO, S.A. de C.V., presentó un escrito en el cual adjuntó un informe técnico del caso y pruebas documentales para evidenciar la procedencia del cobro.  </w:t>
      </w:r>
    </w:p>
    <w:p w14:paraId="1E965A53" w14:textId="77777777" w:rsidR="005B51B6" w:rsidRPr="005B51B6" w:rsidRDefault="005B51B6" w:rsidP="005B51B6">
      <w:pPr>
        <w:pStyle w:val="Prrafodelista"/>
        <w:tabs>
          <w:tab w:val="left" w:pos="426"/>
        </w:tabs>
        <w:ind w:left="426"/>
        <w:jc w:val="both"/>
        <w:rPr>
          <w:rFonts w:ascii="Museo Sans 300" w:hAnsi="Museo Sans 300"/>
          <w:sz w:val="20"/>
          <w:szCs w:val="20"/>
        </w:rPr>
      </w:pPr>
      <w:r w:rsidRPr="005B51B6">
        <w:rPr>
          <w:rFonts w:ascii="Museo Sans 300" w:hAnsi="Museo Sans 300"/>
          <w:sz w:val="20"/>
          <w:szCs w:val="20"/>
        </w:rPr>
        <w:t> </w:t>
      </w:r>
    </w:p>
    <w:p w14:paraId="0913D2B6" w14:textId="3AA1F2FB" w:rsidR="005B51B6" w:rsidRPr="005B51B6" w:rsidRDefault="005B51B6" w:rsidP="005B51B6">
      <w:pPr>
        <w:pStyle w:val="Prrafodelista"/>
        <w:tabs>
          <w:tab w:val="left" w:pos="426"/>
        </w:tabs>
        <w:ind w:left="426"/>
        <w:jc w:val="both"/>
        <w:rPr>
          <w:rFonts w:ascii="Museo Sans 300" w:hAnsi="Museo Sans 300"/>
          <w:sz w:val="20"/>
          <w:szCs w:val="20"/>
        </w:rPr>
      </w:pPr>
      <w:r w:rsidRPr="0053785C">
        <w:rPr>
          <w:rFonts w:ascii="Museo Sans 300" w:hAnsi="Museo Sans 300"/>
          <w:sz w:val="20"/>
          <w:szCs w:val="20"/>
        </w:rPr>
        <w:t xml:space="preserve">Mediante memorando con referencia </w:t>
      </w:r>
      <w:proofErr w:type="spellStart"/>
      <w:r w:rsidRPr="0053785C">
        <w:rPr>
          <w:rFonts w:ascii="Museo Sans 300" w:hAnsi="Museo Sans 300"/>
          <w:sz w:val="20"/>
          <w:szCs w:val="20"/>
        </w:rPr>
        <w:t>N.°</w:t>
      </w:r>
      <w:proofErr w:type="spellEnd"/>
      <w:r w:rsidRPr="0053785C">
        <w:rPr>
          <w:rFonts w:ascii="Museo Sans 300" w:hAnsi="Museo Sans 300"/>
          <w:sz w:val="20"/>
          <w:szCs w:val="20"/>
        </w:rPr>
        <w:t xml:space="preserve"> M-0978-CAU-22, de fecha once de octubre del año pasado, el CAU confirmó que elaboraría el informe técnico correspondiente.</w:t>
      </w:r>
      <w:r w:rsidRPr="005B51B6">
        <w:rPr>
          <w:rFonts w:ascii="Museo Sans 300" w:hAnsi="Museo Sans 300"/>
          <w:sz w:val="20"/>
          <w:szCs w:val="20"/>
        </w:rPr>
        <w:t> </w:t>
      </w:r>
    </w:p>
    <w:p w14:paraId="63468D74" w14:textId="31FDAD62" w:rsidR="004775B7" w:rsidRDefault="00405D8B" w:rsidP="00CD1021">
      <w:pPr>
        <w:pStyle w:val="Prrafodelista"/>
        <w:tabs>
          <w:tab w:val="left" w:pos="426"/>
        </w:tabs>
        <w:ind w:left="426"/>
        <w:jc w:val="both"/>
        <w:rPr>
          <w:rFonts w:ascii="Museo Sans 300" w:eastAsia="Museo Sans 300" w:hAnsi="Museo Sans 300" w:cs="Museo Sans 300"/>
          <w:sz w:val="20"/>
          <w:szCs w:val="20"/>
        </w:rPr>
      </w:pPr>
      <w:r w:rsidRPr="00405D8B">
        <w:rPr>
          <w:rFonts w:ascii="Museo Sans 300" w:hAnsi="Museo Sans 300"/>
          <w:sz w:val="20"/>
          <w:szCs w:val="20"/>
        </w:rPr>
        <w:t> </w:t>
      </w: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DD1BB70"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5B51B6">
        <w:rPr>
          <w:rFonts w:ascii="Museo Sans 300" w:hAnsi="Museo Sans 300"/>
          <w:sz w:val="20"/>
          <w:szCs w:val="20"/>
        </w:rPr>
        <w:t>E-1975-2022-CAU</w:t>
      </w:r>
      <w:r w:rsidRPr="00981D41">
        <w:rPr>
          <w:rFonts w:ascii="Museo Sans 300" w:hAnsi="Museo Sans 300"/>
          <w:sz w:val="20"/>
          <w:szCs w:val="20"/>
        </w:rPr>
        <w:t xml:space="preserve">, de fecha </w:t>
      </w:r>
      <w:r w:rsidR="005B51B6">
        <w:rPr>
          <w:rFonts w:ascii="Museo Sans 300" w:hAnsi="Museo Sans 300"/>
          <w:sz w:val="20"/>
          <w:szCs w:val="20"/>
        </w:rPr>
        <w:t>veinticinco de octubre</w:t>
      </w:r>
      <w:r>
        <w:rPr>
          <w:rFonts w:ascii="Museo Sans 300" w:hAnsi="Museo Sans 300"/>
          <w:sz w:val="20"/>
          <w:szCs w:val="20"/>
        </w:rPr>
        <w:t xml:space="preserve"> del </w:t>
      </w:r>
      <w:r w:rsidR="008F547C">
        <w:rPr>
          <w:rFonts w:ascii="Museo Sans 300" w:hAnsi="Museo Sans 300"/>
          <w:sz w:val="20"/>
          <w:szCs w:val="20"/>
        </w:rPr>
        <w:t xml:space="preserve">año </w:t>
      </w:r>
      <w:r>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04BD38EA"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CD1021"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w:t>
      </w:r>
      <w:r w:rsidR="00D8127F">
        <w:rPr>
          <w:rFonts w:ascii="Museo Sans 300" w:hAnsi="Museo Sans 300"/>
          <w:sz w:val="20"/>
          <w:szCs w:val="20"/>
          <w:lang w:val="es-SV"/>
        </w:rPr>
        <w:t>a la</w:t>
      </w:r>
      <w:r w:rsidR="00786978">
        <w:rPr>
          <w:rFonts w:ascii="Museo Sans 300" w:hAnsi="Museo Sans 300"/>
          <w:sz w:val="20"/>
          <w:szCs w:val="20"/>
          <w:lang w:val="es-SV"/>
        </w:rPr>
        <w:t xml:space="preserve"> usuari</w:t>
      </w:r>
      <w:r w:rsidR="00D8127F">
        <w:rPr>
          <w:rFonts w:ascii="Museo Sans 300" w:hAnsi="Museo Sans 300"/>
          <w:sz w:val="20"/>
          <w:szCs w:val="20"/>
          <w:lang w:val="es-SV"/>
        </w:rPr>
        <w:t>a</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062010">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AD2CE3" w14:textId="282DE3F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lastRenderedPageBreak/>
        <w:t xml:space="preserve">Una vez rendido el informe técnico por parte del CAU, debía remitir copia a las partes, para </w:t>
      </w:r>
      <w:r w:rsidR="00CD1021"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60B8F860"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405D8B">
        <w:rPr>
          <w:rFonts w:ascii="Museo Sans 300" w:hAnsi="Museo Sans 300"/>
          <w:sz w:val="20"/>
          <w:szCs w:val="20"/>
        </w:rPr>
        <w:t xml:space="preserve">s partes el día </w:t>
      </w:r>
      <w:r w:rsidR="00D8127F">
        <w:rPr>
          <w:rFonts w:ascii="Museo Sans 300" w:hAnsi="Museo Sans 300"/>
          <w:sz w:val="20"/>
          <w:szCs w:val="20"/>
        </w:rPr>
        <w:t>treinta y uno de octubre</w:t>
      </w:r>
      <w:r w:rsidR="00CD1021">
        <w:rPr>
          <w:rFonts w:ascii="Museo Sans 300" w:hAnsi="Museo Sans 300"/>
          <w:sz w:val="20"/>
          <w:szCs w:val="20"/>
        </w:rPr>
        <w:t xml:space="preserve"> del año pasado</w:t>
      </w:r>
      <w:r w:rsidR="00786978">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sidR="00786978">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sidR="00405D8B">
        <w:rPr>
          <w:rStyle w:val="normaltextrun"/>
          <w:rFonts w:ascii="Museo Sans 300" w:eastAsia="Museo Sans" w:hAnsi="Museo Sans 300" w:cs="Segoe UI"/>
          <w:sz w:val="20"/>
          <w:szCs w:val="20"/>
        </w:rPr>
        <w:t xml:space="preserve"> el día </w:t>
      </w:r>
      <w:r w:rsidR="00D8127F">
        <w:rPr>
          <w:rStyle w:val="normaltextrun"/>
          <w:rFonts w:ascii="Museo Sans 300" w:eastAsia="Museo Sans" w:hAnsi="Museo Sans 300" w:cs="Segoe UI"/>
          <w:sz w:val="20"/>
          <w:szCs w:val="20"/>
        </w:rPr>
        <w:t>veintinueve de noviembre</w:t>
      </w:r>
      <w:r w:rsidR="00C168E7">
        <w:rPr>
          <w:rStyle w:val="normaltextrun"/>
          <w:rFonts w:ascii="Museo Sans 300" w:eastAsia="Museo Sans" w:hAnsi="Museo Sans 300" w:cs="Segoe UI"/>
          <w:sz w:val="20"/>
          <w:szCs w:val="20"/>
        </w:rPr>
        <w:t xml:space="preserve"> del mismo año</w:t>
      </w:r>
      <w:r>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71E52DCC"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786978">
        <w:rPr>
          <w:rFonts w:ascii="Museo Sans 300" w:hAnsi="Museo Sans 300" w:cs="Cambria Math"/>
          <w:sz w:val="20"/>
          <w:szCs w:val="20"/>
        </w:rPr>
        <w:t xml:space="preserve"> </w:t>
      </w:r>
      <w:r w:rsidR="00D8127F">
        <w:rPr>
          <w:rFonts w:ascii="Museo Sans 300" w:hAnsi="Museo Sans 300" w:cs="Cambria Math"/>
          <w:sz w:val="20"/>
          <w:szCs w:val="20"/>
        </w:rPr>
        <w:t>veintinueve de noviembre</w:t>
      </w:r>
      <w:r>
        <w:rPr>
          <w:rFonts w:ascii="Museo Sans 300" w:hAnsi="Museo Sans 300" w:cs="Cambria Math"/>
          <w:sz w:val="20"/>
          <w:szCs w:val="20"/>
        </w:rPr>
        <w:t xml:space="preserve"> del 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786978">
        <w:rPr>
          <w:rFonts w:ascii="Museo Sans 300" w:hAnsi="Museo Sans 300"/>
          <w:sz w:val="20"/>
          <w:szCs w:val="20"/>
        </w:rPr>
        <w:t>mantenía los argumentos y pruebas presentados con anterioridad</w:t>
      </w:r>
      <w:r w:rsidRPr="002F1716">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D8127F">
        <w:rPr>
          <w:rFonts w:ascii="Museo Sans 300" w:hAnsi="Museo Sans 300"/>
          <w:sz w:val="20"/>
          <w:szCs w:val="20"/>
        </w:rPr>
        <w:t>la</w:t>
      </w:r>
      <w:r w:rsidR="00786978">
        <w:rPr>
          <w:rFonts w:ascii="Museo Sans 300" w:hAnsi="Museo Sans 300"/>
          <w:sz w:val="20"/>
          <w:szCs w:val="20"/>
        </w:rPr>
        <w:t xml:space="preserve"> usuari</w:t>
      </w:r>
      <w:r w:rsidR="00D8127F">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5393D39D" w14:textId="77777777" w:rsidR="00ED6368" w:rsidRPr="00ED6368" w:rsidRDefault="00ED6368" w:rsidP="00ED6368">
      <w:pPr>
        <w:pStyle w:val="Prrafodelista"/>
        <w:tabs>
          <w:tab w:val="left" w:pos="426"/>
        </w:tabs>
        <w:ind w:left="426"/>
        <w:jc w:val="both"/>
        <w:rPr>
          <w:rFonts w:ascii="Museo 300" w:hAnsi="Museo 300"/>
          <w:sz w:val="16"/>
          <w:szCs w:val="16"/>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225DC496"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D8127F">
        <w:rPr>
          <w:rFonts w:ascii="Museo Sans 300" w:hAnsi="Museo Sans 300"/>
          <w:sz w:val="20"/>
          <w:szCs w:val="20"/>
        </w:rPr>
        <w:t>veintisiete</w:t>
      </w:r>
      <w:r w:rsidR="00423F82">
        <w:rPr>
          <w:rFonts w:ascii="Museo Sans 300" w:hAnsi="Museo Sans 300"/>
          <w:sz w:val="20"/>
          <w:szCs w:val="20"/>
        </w:rPr>
        <w:t xml:space="preserve"> </w:t>
      </w:r>
      <w:r w:rsidR="00786978">
        <w:rPr>
          <w:rFonts w:ascii="Museo Sans 300" w:hAnsi="Museo Sans 300"/>
          <w:sz w:val="20"/>
          <w:szCs w:val="20"/>
        </w:rPr>
        <w:t xml:space="preserve">de </w:t>
      </w:r>
      <w:r w:rsidR="00423F82">
        <w:rPr>
          <w:rFonts w:ascii="Museo Sans 300" w:hAnsi="Museo Sans 300"/>
          <w:sz w:val="20"/>
          <w:szCs w:val="20"/>
        </w:rPr>
        <w:t>enero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D8127F">
        <w:rPr>
          <w:rFonts w:ascii="Museo Sans 300" w:hAnsi="Museo Sans 300"/>
          <w:sz w:val="20"/>
          <w:szCs w:val="20"/>
          <w:lang w:val="es-SV"/>
        </w:rPr>
        <w:t>IT-0027-CAU-23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2D4387D2" w:rsidR="00567F65" w:rsidRDefault="00567F65" w:rsidP="00567F65">
      <w:pPr>
        <w:spacing w:after="0" w:line="240" w:lineRule="auto"/>
        <w:ind w:left="426"/>
        <w:jc w:val="center"/>
        <w:rPr>
          <w:rFonts w:ascii="Museo Sans 300" w:hAnsi="Museo Sans 300"/>
          <w:sz w:val="20"/>
          <w:szCs w:val="20"/>
          <w:u w:val="single"/>
        </w:rPr>
      </w:pPr>
    </w:p>
    <w:p w14:paraId="2676CAE5" w14:textId="00600D8C"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3DAC43A" w14:textId="55B4DA46" w:rsidR="00423F82" w:rsidRDefault="008B7A00" w:rsidP="00D8127F">
      <w:pPr>
        <w:ind w:left="709" w:right="709"/>
        <w:jc w:val="both"/>
        <w:rPr>
          <w:rFonts w:ascii="Museo 300" w:eastAsia="Arial" w:hAnsi="Museo 300"/>
          <w:color w:val="0000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375754" w:rsidRPr="00375754">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fecha 4 de agosto de 2022, detallando una supuesta condición irregular, consistente en la alteración del equipo de medición, con la finalidad de impedir el correcto registro de la energía consumida en el suministro bajo análisis. </w:t>
      </w:r>
      <w:r w:rsidR="00375754" w:rsidRPr="00375754">
        <w:rPr>
          <w:rFonts w:ascii="Museo 300" w:eastAsia="Arial" w:hAnsi="Museo 300"/>
          <w:color w:val="000000"/>
          <w:sz w:val="16"/>
          <w:szCs w:val="16"/>
        </w:rPr>
        <w:t> </w:t>
      </w:r>
    </w:p>
    <w:p w14:paraId="48246855" w14:textId="24B5C3C0" w:rsidR="00D77F9D" w:rsidRPr="005D31BD" w:rsidRDefault="00D100D9" w:rsidP="00D100D9">
      <w:pPr>
        <w:ind w:left="709" w:right="709"/>
        <w:jc w:val="both"/>
        <w:rPr>
          <w:rFonts w:ascii="Museo 300" w:eastAsia="Arial" w:hAnsi="Museo 300"/>
          <w:color w:val="000000"/>
          <w:sz w:val="16"/>
          <w:szCs w:val="16"/>
          <w:lang w:val="es-ES"/>
        </w:rPr>
      </w:pPr>
      <w:r w:rsidRPr="00D100D9">
        <w:rPr>
          <w:rFonts w:ascii="Museo 300" w:eastAsia="Arial" w:hAnsi="Museo 300"/>
          <w:color w:val="000000"/>
          <w:sz w:val="16"/>
          <w:szCs w:val="16"/>
          <w:lang w:val="es-ES"/>
        </w:rPr>
        <w:t>De las pruebas presentadas relacionadas a la condición detectada por EEO en fecha 4 de agosto de 2022 se determina, con base en la evidencia presentada por las partes, que en el suministro en referencia existió una condición irregular consistente en una alteración en el equipo de mención.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2022</w:t>
      </w:r>
      <w:r>
        <w:rPr>
          <w:rFonts w:ascii="Museo 300" w:eastAsia="Arial" w:hAnsi="Museo 300"/>
          <w:color w:val="000000"/>
          <w:sz w:val="16"/>
          <w:szCs w:val="16"/>
          <w:lang w:val="es-ES"/>
        </w:rPr>
        <w:t xml:space="preserve"> </w:t>
      </w:r>
      <w:r w:rsidR="00E8785B" w:rsidRPr="005D31BD">
        <w:rPr>
          <w:rFonts w:ascii="Museo 300" w:eastAsia="SimSun" w:hAnsi="Museo 300"/>
          <w:color w:val="000000" w:themeColor="text1"/>
          <w:spacing w:val="-5"/>
          <w:sz w:val="16"/>
          <w:szCs w:val="16"/>
          <w:lang w:val="es-ES"/>
        </w:rPr>
        <w:t>[…]”</w:t>
      </w:r>
      <w:r w:rsidR="00B60CF0" w:rsidRPr="005D31BD">
        <w:rPr>
          <w:rFonts w:ascii="Museo 300" w:eastAsia="SimSun" w:hAnsi="Museo 300"/>
          <w:color w:val="000000" w:themeColor="text1"/>
          <w:spacing w:val="-5"/>
          <w:sz w:val="16"/>
          <w:szCs w:val="16"/>
          <w:lang w:val="es-ES"/>
        </w:rPr>
        <w:t>.</w:t>
      </w:r>
    </w:p>
    <w:p w14:paraId="3B8D8229" w14:textId="53BFAAB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1DB8880" w14:textId="77777777" w:rsidR="00D100D9" w:rsidRPr="00D100D9" w:rsidRDefault="008F626E" w:rsidP="00D100D9">
      <w:pPr>
        <w:spacing w:after="0" w:line="240" w:lineRule="auto"/>
        <w:ind w:left="709" w:right="709"/>
        <w:jc w:val="both"/>
        <w:rPr>
          <w:rFonts w:ascii="Museo 300" w:hAnsi="Museo 300"/>
          <w:color w:val="000000"/>
          <w:sz w:val="16"/>
          <w:szCs w:val="16"/>
          <w:lang w:val="es-ES"/>
        </w:rPr>
      </w:pPr>
      <w:r w:rsidRPr="00D100D9">
        <w:rPr>
          <w:rStyle w:val="normaltextrun"/>
          <w:rFonts w:ascii="Museo 300" w:hAnsi="Museo 300"/>
          <w:color w:val="000000"/>
          <w:sz w:val="16"/>
          <w:szCs w:val="16"/>
        </w:rPr>
        <w:t>(…)</w:t>
      </w:r>
      <w:r w:rsidR="00D100D9" w:rsidRPr="00D100D9">
        <w:rPr>
          <w:rStyle w:val="normaltextrun"/>
          <w:rFonts w:ascii="Museo 300" w:hAnsi="Museo 300"/>
          <w:color w:val="000000"/>
          <w:sz w:val="16"/>
          <w:szCs w:val="16"/>
        </w:rPr>
        <w:t xml:space="preserve"> </w:t>
      </w:r>
      <w:r w:rsidR="00D100D9" w:rsidRPr="00D100D9">
        <w:rPr>
          <w:rFonts w:ascii="Museo 300" w:hAnsi="Museo 300"/>
          <w:color w:val="000000"/>
          <w:sz w:val="16"/>
          <w:szCs w:val="16"/>
          <w:lang w:val="es-ES"/>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3E1072E3" w14:textId="77777777" w:rsidR="00D100D9" w:rsidRPr="00D100D9" w:rsidRDefault="00D100D9" w:rsidP="00D100D9">
      <w:pPr>
        <w:spacing w:after="0" w:line="240" w:lineRule="auto"/>
        <w:ind w:left="709" w:right="709"/>
        <w:jc w:val="both"/>
        <w:rPr>
          <w:rFonts w:ascii="Museo 300" w:hAnsi="Museo 300"/>
          <w:color w:val="000000"/>
          <w:sz w:val="16"/>
          <w:szCs w:val="16"/>
          <w:lang w:val="es-ES"/>
        </w:rPr>
      </w:pPr>
    </w:p>
    <w:p w14:paraId="181446E2" w14:textId="77777777" w:rsidR="00D100D9" w:rsidRPr="00D100D9" w:rsidRDefault="00D100D9" w:rsidP="00D100D9">
      <w:pPr>
        <w:spacing w:after="0" w:line="240" w:lineRule="auto"/>
        <w:ind w:left="709" w:right="709"/>
        <w:jc w:val="both"/>
        <w:rPr>
          <w:rFonts w:ascii="Museo 300" w:hAnsi="Museo 300"/>
          <w:color w:val="000000"/>
          <w:sz w:val="16"/>
          <w:szCs w:val="16"/>
          <w:lang w:val="es-ES"/>
        </w:rPr>
      </w:pPr>
      <w:r w:rsidRPr="00D100D9">
        <w:rPr>
          <w:rFonts w:ascii="Museo 300" w:hAnsi="Museo 300"/>
          <w:color w:val="0000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5CF00C77" w14:textId="77777777" w:rsidR="00D100D9" w:rsidRPr="00D100D9" w:rsidRDefault="00D100D9" w:rsidP="00D100D9">
      <w:pPr>
        <w:spacing w:after="0" w:line="240" w:lineRule="auto"/>
        <w:ind w:left="709" w:right="709"/>
        <w:jc w:val="both"/>
        <w:rPr>
          <w:rFonts w:ascii="Museo 300" w:hAnsi="Museo 300"/>
          <w:color w:val="000000"/>
          <w:sz w:val="16"/>
          <w:szCs w:val="16"/>
          <w:lang w:val="es-ES"/>
        </w:rPr>
      </w:pPr>
    </w:p>
    <w:p w14:paraId="001B0C33" w14:textId="77777777" w:rsidR="00D100D9" w:rsidRPr="00D100D9" w:rsidRDefault="00D100D9" w:rsidP="00D100D9">
      <w:pPr>
        <w:spacing w:after="0" w:line="240" w:lineRule="auto"/>
        <w:ind w:left="709" w:right="709"/>
        <w:jc w:val="both"/>
        <w:rPr>
          <w:rFonts w:ascii="Museo 300" w:hAnsi="Museo 300"/>
          <w:color w:val="000000"/>
          <w:sz w:val="16"/>
          <w:szCs w:val="16"/>
          <w:lang w:val="es-ES"/>
        </w:rPr>
      </w:pPr>
      <w:r w:rsidRPr="00D100D9">
        <w:rPr>
          <w:rFonts w:ascii="Museo 300" w:hAnsi="Museo 300"/>
          <w:color w:val="000000"/>
          <w:sz w:val="16"/>
          <w:szCs w:val="16"/>
          <w:lang w:val="es-ES"/>
        </w:rPr>
        <w:t>En vista de las consideraciones expuestas y al análisis efectuado por el CAU de la información a la cual se ha tenido acceso, se hacen las siguientes valoraciones:</w:t>
      </w:r>
    </w:p>
    <w:p w14:paraId="28AFA146" w14:textId="77777777" w:rsidR="00D100D9" w:rsidRPr="00D100D9" w:rsidRDefault="00D100D9" w:rsidP="00D100D9">
      <w:pPr>
        <w:spacing w:after="0" w:line="240" w:lineRule="auto"/>
        <w:ind w:left="709" w:right="709"/>
        <w:jc w:val="both"/>
        <w:rPr>
          <w:rFonts w:ascii="Museo 300" w:hAnsi="Museo 300"/>
          <w:color w:val="000000"/>
          <w:sz w:val="16"/>
          <w:szCs w:val="16"/>
          <w:lang w:val="es-ES"/>
        </w:rPr>
      </w:pPr>
    </w:p>
    <w:p w14:paraId="74CABC5D" w14:textId="77777777" w:rsidR="00D100D9" w:rsidRPr="00D100D9" w:rsidRDefault="00D100D9" w:rsidP="00D100D9">
      <w:pPr>
        <w:numPr>
          <w:ilvl w:val="0"/>
          <w:numId w:val="13"/>
        </w:numPr>
        <w:spacing w:after="0" w:line="240" w:lineRule="auto"/>
        <w:ind w:right="709"/>
        <w:jc w:val="both"/>
        <w:rPr>
          <w:rFonts w:ascii="Museo 300" w:hAnsi="Museo 300"/>
          <w:color w:val="000000"/>
          <w:sz w:val="16"/>
          <w:szCs w:val="16"/>
          <w:lang w:val="es-ES"/>
        </w:rPr>
      </w:pPr>
      <w:r w:rsidRPr="00D100D9">
        <w:rPr>
          <w:rFonts w:ascii="Museo 300" w:hAnsi="Museo 300"/>
          <w:color w:val="000000"/>
          <w:sz w:val="16"/>
          <w:szCs w:val="16"/>
          <w:lang w:val="es-ES"/>
        </w:rPr>
        <w:t xml:space="preserve">Con la finalidad de mejorar la representatividad del consumo mensual promedio, esta superintendencia define que, para casos como este donde se tiene la prueba técnica del porcentaje de desviación del equipo de medición, el método a utilizar es dicho porcentaje de desviación, tal y como está establecido en el literal f) del artículo 5.2 del Procedimiento contenido en el acuerdo </w:t>
      </w:r>
      <w:proofErr w:type="spellStart"/>
      <w:r w:rsidRPr="00D100D9">
        <w:rPr>
          <w:rFonts w:ascii="Museo 300" w:hAnsi="Museo 300"/>
          <w:color w:val="000000"/>
          <w:sz w:val="16"/>
          <w:szCs w:val="16"/>
          <w:lang w:val="es-ES"/>
        </w:rPr>
        <w:t>N.°</w:t>
      </w:r>
      <w:proofErr w:type="spellEnd"/>
      <w:r w:rsidRPr="00D100D9">
        <w:rPr>
          <w:rFonts w:ascii="Museo 300" w:hAnsi="Museo 300"/>
          <w:color w:val="000000"/>
          <w:sz w:val="16"/>
          <w:szCs w:val="16"/>
          <w:lang w:val="es-ES"/>
        </w:rPr>
        <w:t xml:space="preserve"> 283-E-2011.</w:t>
      </w:r>
    </w:p>
    <w:p w14:paraId="20A94462" w14:textId="77777777" w:rsidR="00D100D9" w:rsidRPr="00D100D9" w:rsidRDefault="00D100D9" w:rsidP="00D100D9">
      <w:pPr>
        <w:spacing w:after="0" w:line="240" w:lineRule="auto"/>
        <w:ind w:left="709" w:right="709"/>
        <w:jc w:val="both"/>
        <w:rPr>
          <w:rFonts w:ascii="Museo 300" w:hAnsi="Museo 300"/>
          <w:color w:val="000000"/>
          <w:sz w:val="16"/>
          <w:szCs w:val="16"/>
          <w:lang w:val="es-ES"/>
        </w:rPr>
      </w:pPr>
    </w:p>
    <w:p w14:paraId="18B11C2D" w14:textId="77777777" w:rsidR="00D100D9" w:rsidRPr="00D100D9" w:rsidRDefault="00D100D9" w:rsidP="00D100D9">
      <w:pPr>
        <w:spacing w:after="0" w:line="240" w:lineRule="auto"/>
        <w:ind w:left="709" w:right="709"/>
        <w:jc w:val="both"/>
        <w:rPr>
          <w:rFonts w:ascii="Museo 300" w:hAnsi="Museo 300"/>
          <w:color w:val="000000"/>
          <w:sz w:val="16"/>
          <w:szCs w:val="16"/>
          <w:lang w:val="es-ES"/>
        </w:rPr>
      </w:pPr>
      <w:r w:rsidRPr="00D100D9">
        <w:rPr>
          <w:rFonts w:ascii="Museo 300" w:hAnsi="Museo 300"/>
          <w:color w:val="000000"/>
          <w:sz w:val="16"/>
          <w:szCs w:val="16"/>
          <w:lang w:val="es-ES"/>
        </w:rPr>
        <w:t>Según la Metodología para el Control de Equipos de Medición emitido por SIGET contenido en el Anexo E del acuerdo 192-E-2004, el método para la determinación del registro de porcentaje promedio de los medidores electrónicos es el siguiente:</w:t>
      </w:r>
    </w:p>
    <w:p w14:paraId="5D92A324" w14:textId="77777777" w:rsidR="00D100D9" w:rsidRPr="00D100D9" w:rsidRDefault="00D100D9" w:rsidP="00D100D9">
      <w:pPr>
        <w:spacing w:after="0" w:line="240" w:lineRule="auto"/>
        <w:ind w:left="709" w:right="709"/>
        <w:jc w:val="both"/>
        <w:rPr>
          <w:rFonts w:ascii="Museo 300" w:hAnsi="Museo 300"/>
          <w:color w:val="000000"/>
          <w:sz w:val="16"/>
          <w:szCs w:val="16"/>
          <w:lang w:val="es-ES"/>
        </w:rPr>
      </w:pPr>
    </w:p>
    <w:p w14:paraId="186A671F" w14:textId="77777777" w:rsidR="00D100D9" w:rsidRPr="00D100D9" w:rsidRDefault="00D100D9" w:rsidP="00D100D9">
      <w:pPr>
        <w:spacing w:after="0" w:line="240" w:lineRule="auto"/>
        <w:ind w:left="709" w:right="709"/>
        <w:jc w:val="both"/>
        <w:rPr>
          <w:rFonts w:ascii="Museo 300" w:hAnsi="Museo 300"/>
          <w:color w:val="000000"/>
          <w:sz w:val="16"/>
          <w:szCs w:val="16"/>
          <w:lang w:val="es-ES"/>
        </w:rPr>
      </w:pPr>
      <w:r w:rsidRPr="00D100D9">
        <w:rPr>
          <w:rFonts w:ascii="Museo 300" w:hAnsi="Museo 300"/>
          <w:color w:val="000000"/>
          <w:sz w:val="16"/>
          <w:szCs w:val="16"/>
          <w:lang w:val="es-ES"/>
        </w:rPr>
        <w:lastRenderedPageBreak/>
        <w:t>Con base en la fórmula anterior, se determina que en el suministro no se estuvo registrando un 48.15 % de la energía real consumida, dicho porcentaje como resultado de la alteración interna del equipo de medición.</w:t>
      </w:r>
    </w:p>
    <w:p w14:paraId="4502C829" w14:textId="77777777" w:rsidR="00D100D9" w:rsidRPr="00D100D9" w:rsidRDefault="00D100D9" w:rsidP="00D100D9">
      <w:pPr>
        <w:spacing w:after="0" w:line="240" w:lineRule="auto"/>
        <w:ind w:left="709" w:right="709"/>
        <w:jc w:val="both"/>
        <w:rPr>
          <w:rFonts w:ascii="Museo 300" w:hAnsi="Museo 300"/>
          <w:color w:val="000000"/>
          <w:sz w:val="16"/>
          <w:szCs w:val="16"/>
          <w:lang w:val="es-ES"/>
        </w:rPr>
      </w:pPr>
    </w:p>
    <w:p w14:paraId="16C59F35" w14:textId="77777777" w:rsidR="00D100D9" w:rsidRPr="00D100D9" w:rsidRDefault="00D100D9" w:rsidP="00D100D9">
      <w:pPr>
        <w:numPr>
          <w:ilvl w:val="0"/>
          <w:numId w:val="13"/>
        </w:numPr>
        <w:spacing w:after="0" w:line="240" w:lineRule="auto"/>
        <w:ind w:right="709"/>
        <w:jc w:val="both"/>
        <w:rPr>
          <w:rFonts w:ascii="Museo 300" w:hAnsi="Museo 300"/>
          <w:color w:val="000000"/>
          <w:sz w:val="16"/>
          <w:szCs w:val="16"/>
          <w:lang w:val="es-ES"/>
        </w:rPr>
      </w:pPr>
      <w:r w:rsidRPr="00D100D9">
        <w:rPr>
          <w:rFonts w:ascii="Museo 300" w:hAnsi="Museo 300"/>
          <w:color w:val="000000"/>
          <w:sz w:val="16"/>
          <w:szCs w:val="16"/>
          <w:lang w:val="es-ES"/>
        </w:rPr>
        <w:t>De tal manera que el CAU establece que se utilizará para la recuperación de la energía no registrada el porcentaje de desviación determinado en la prueba de laboratorio efectuada por la distribuidora que resultó por un valor de 48.15 %.  </w:t>
      </w:r>
      <w:r w:rsidRPr="00D100D9">
        <w:rPr>
          <w:rFonts w:ascii="Museo 300" w:hAnsi="Museo 300"/>
          <w:color w:val="000000"/>
          <w:sz w:val="16"/>
          <w:szCs w:val="16"/>
          <w:lang w:val="es-ES"/>
        </w:rPr>
        <w:tab/>
      </w:r>
    </w:p>
    <w:p w14:paraId="36796901" w14:textId="77777777" w:rsidR="00D100D9" w:rsidRPr="00D100D9" w:rsidRDefault="00D100D9" w:rsidP="00D100D9">
      <w:pPr>
        <w:spacing w:after="0" w:line="240" w:lineRule="auto"/>
        <w:ind w:left="709" w:right="709"/>
        <w:jc w:val="both"/>
        <w:rPr>
          <w:rFonts w:ascii="Museo 300" w:hAnsi="Museo 300"/>
          <w:color w:val="000000"/>
          <w:sz w:val="16"/>
          <w:szCs w:val="16"/>
          <w:lang w:val="es-ES"/>
        </w:rPr>
      </w:pPr>
    </w:p>
    <w:p w14:paraId="6ABE2068" w14:textId="4CD7DF47" w:rsidR="00D100D9" w:rsidRPr="00D100D9" w:rsidRDefault="00D100D9" w:rsidP="00D100D9">
      <w:pPr>
        <w:spacing w:after="0" w:line="240" w:lineRule="auto"/>
        <w:ind w:left="709" w:right="709"/>
        <w:jc w:val="both"/>
        <w:rPr>
          <w:rFonts w:ascii="Museo 300" w:hAnsi="Museo 300"/>
          <w:color w:val="000000"/>
          <w:sz w:val="16"/>
          <w:szCs w:val="16"/>
          <w:lang w:val="es-ES"/>
        </w:rPr>
      </w:pPr>
      <w:r w:rsidRPr="00D100D9">
        <w:rPr>
          <w:rFonts w:ascii="Museo 300" w:hAnsi="Museo 300"/>
          <w:color w:val="000000"/>
          <w:sz w:val="16"/>
          <w:szCs w:val="16"/>
          <w:lang w:val="es-ES"/>
        </w:rPr>
        <w:t>A continuación, se muestra tabla elaborada por el CAU correspondiente a los valores reales de consumo en el periodo retroactivo equivalente a 180 días comprendido entre el 5 de febrero hasta el 4 de agosto de 2022</w:t>
      </w:r>
      <w:r>
        <w:rPr>
          <w:rFonts w:ascii="Museo 300" w:hAnsi="Museo 300"/>
          <w:color w:val="000000"/>
          <w:sz w:val="16"/>
          <w:szCs w:val="16"/>
          <w:lang w:val="es-ES"/>
        </w:rPr>
        <w:t xml:space="preserve"> (…).</w:t>
      </w:r>
    </w:p>
    <w:p w14:paraId="39232560" w14:textId="77777777" w:rsidR="00D100D9" w:rsidRDefault="00D100D9" w:rsidP="00D100D9">
      <w:pPr>
        <w:spacing w:after="0" w:line="240" w:lineRule="auto"/>
        <w:ind w:left="709" w:right="709"/>
        <w:jc w:val="both"/>
        <w:rPr>
          <w:rFonts w:ascii="Museo 300" w:hAnsi="Museo 300"/>
          <w:color w:val="000000"/>
          <w:sz w:val="16"/>
          <w:szCs w:val="16"/>
          <w:lang w:val="es-ES"/>
        </w:rPr>
      </w:pPr>
    </w:p>
    <w:p w14:paraId="54B643AE" w14:textId="618B5405" w:rsidR="0085275D" w:rsidRPr="0085275D" w:rsidRDefault="00D100D9" w:rsidP="00D100D9">
      <w:pPr>
        <w:spacing w:after="0" w:line="240" w:lineRule="auto"/>
        <w:ind w:left="709" w:right="709"/>
        <w:jc w:val="both"/>
        <w:rPr>
          <w:rFonts w:ascii="Museo 300" w:hAnsi="Museo 300"/>
          <w:color w:val="000000"/>
          <w:sz w:val="16"/>
          <w:szCs w:val="16"/>
          <w:lang w:val="es-ES"/>
        </w:rPr>
      </w:pPr>
      <w:r w:rsidRPr="00D100D9">
        <w:rPr>
          <w:rFonts w:ascii="Museo 300" w:hAnsi="Museo 300"/>
          <w:color w:val="000000"/>
          <w:sz w:val="16"/>
          <w:szCs w:val="16"/>
          <w:lang w:val="es-ES"/>
        </w:rPr>
        <w:t>Con los datos resultantes del análisis del CAU, se estableció que el monto de la ENR máximo al que tiene derecho EEO a recuperar corresponde a 1,995 kWh, equivalente a la cantidad de quinientos sesenta y seis 15/100 dólares de los Estados Unidos de América (USD 566.15) IVA incluido</w:t>
      </w:r>
      <w:r w:rsidR="0034284C">
        <w:rPr>
          <w:rFonts w:ascii="Museo 300" w:hAnsi="Museo 300"/>
          <w:color w:val="000000"/>
          <w:sz w:val="16"/>
          <w:szCs w:val="16"/>
          <w:lang w:val="es-ES"/>
        </w:rPr>
        <w:t xml:space="preserve"> </w:t>
      </w:r>
      <w:r w:rsidR="0085275D">
        <w:rPr>
          <w:rFonts w:ascii="Museo 300" w:hAnsi="Museo 300"/>
          <w:color w:val="000000"/>
          <w:sz w:val="16"/>
          <w:szCs w:val="16"/>
          <w:lang w:val="es-ES"/>
        </w:rPr>
        <w:t>(…).</w:t>
      </w:r>
    </w:p>
    <w:p w14:paraId="781AF99A" w14:textId="77777777" w:rsidR="00D100D9" w:rsidRDefault="00D100D9" w:rsidP="008B7A00">
      <w:pPr>
        <w:spacing w:after="0" w:line="240" w:lineRule="auto"/>
        <w:ind w:left="426"/>
        <w:jc w:val="both"/>
        <w:rPr>
          <w:rFonts w:ascii="Museo Sans 300" w:hAnsi="Museo Sans 300"/>
          <w:sz w:val="20"/>
          <w:szCs w:val="20"/>
          <w:u w:val="single"/>
        </w:rPr>
      </w:pPr>
    </w:p>
    <w:p w14:paraId="48720AB6" w14:textId="4298B9C1"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3BA6696" w14:textId="43DF8536" w:rsidR="00D100D9" w:rsidRPr="00D100D9" w:rsidRDefault="4588003B" w:rsidP="00D100D9">
      <w:pPr>
        <w:pStyle w:val="Prrafodelista"/>
        <w:numPr>
          <w:ilvl w:val="0"/>
          <w:numId w:val="9"/>
        </w:numPr>
        <w:spacing w:after="200"/>
        <w:ind w:left="1418" w:right="708"/>
        <w:jc w:val="both"/>
        <w:textAlignment w:val="auto"/>
        <w:rPr>
          <w:rFonts w:ascii="Museo 300" w:hAnsi="Museo 300" w:cs="Arial"/>
          <w:sz w:val="16"/>
          <w:szCs w:val="16"/>
        </w:rPr>
      </w:pPr>
      <w:r w:rsidRPr="1B7A94F9">
        <w:rPr>
          <w:rFonts w:ascii="Museo 300" w:hAnsi="Museo 300" w:cs="Arial"/>
          <w:sz w:val="16"/>
          <w:szCs w:val="16"/>
          <w:lang w:val="es-419"/>
        </w:rPr>
        <w:t xml:space="preserve">Las </w:t>
      </w:r>
      <w:r w:rsidR="00D100D9" w:rsidRPr="1B7A94F9">
        <w:rPr>
          <w:rFonts w:ascii="Museo 300" w:hAnsi="Museo 300" w:cs="Arial"/>
          <w:sz w:val="16"/>
          <w:szCs w:val="16"/>
          <w:lang w:val="es-419"/>
        </w:rPr>
        <w:t xml:space="preserve">pruebas presentadas por la empresa distribuidora son aceptables, ya que con estas demostró fehacientemente </w:t>
      </w:r>
      <w:r w:rsidR="00D100D9" w:rsidRPr="1B7A94F9">
        <w:rPr>
          <w:rFonts w:ascii="Museo 300" w:hAnsi="Museo 300" w:cs="Arial"/>
          <w:sz w:val="16"/>
          <w:szCs w:val="16"/>
        </w:rPr>
        <w:t xml:space="preserve">que existió una condición irregular en el suministro con NIC </w:t>
      </w:r>
      <w:proofErr w:type="spellStart"/>
      <w:r w:rsidR="00062010">
        <w:rPr>
          <w:rFonts w:ascii="Museo 300" w:hAnsi="Museo 300" w:cs="Arial"/>
          <w:sz w:val="16"/>
          <w:szCs w:val="16"/>
        </w:rPr>
        <w:t>xxxx</w:t>
      </w:r>
      <w:proofErr w:type="spellEnd"/>
      <w:r w:rsidR="00D100D9" w:rsidRPr="1B7A94F9">
        <w:rPr>
          <w:rFonts w:ascii="Museo 300" w:hAnsi="Museo 300" w:cs="Arial"/>
          <w:sz w:val="16"/>
          <w:szCs w:val="16"/>
        </w:rPr>
        <w:t>, consistente en la alteración interna del equipo de medición,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194E9138" w14:textId="4F8A0828" w:rsidR="00D100D9" w:rsidRPr="00D100D9" w:rsidRDefault="00D100D9" w:rsidP="00D100D9">
      <w:pPr>
        <w:pStyle w:val="Prrafodelista"/>
        <w:numPr>
          <w:ilvl w:val="0"/>
          <w:numId w:val="9"/>
        </w:numPr>
        <w:spacing w:after="200"/>
        <w:ind w:left="1418" w:right="708"/>
        <w:rPr>
          <w:rFonts w:ascii="Museo 300" w:hAnsi="Museo 300"/>
          <w:sz w:val="16"/>
          <w:szCs w:val="16"/>
        </w:rPr>
      </w:pPr>
      <w:r w:rsidRPr="00D100D9">
        <w:rPr>
          <w:rFonts w:ascii="Museo 300" w:hAnsi="Museo 300"/>
          <w:sz w:val="16"/>
          <w:szCs w:val="16"/>
        </w:rPr>
        <w:t>De conformidad al análisis efectuado por el CAU, se establece que la cantidad de quinientos setenta y seis 04/100 dólares de los Estados Unidos de América (USD 576.04) IVA incluido, cobrados en concepto de ENR en el suministro, debe de rectificarse.</w:t>
      </w:r>
    </w:p>
    <w:p w14:paraId="4BAB16C4" w14:textId="64EE8089" w:rsidR="00562498" w:rsidRPr="00D100D9" w:rsidRDefault="00D100D9" w:rsidP="00D100D9">
      <w:pPr>
        <w:pStyle w:val="Prrafodelista"/>
        <w:numPr>
          <w:ilvl w:val="0"/>
          <w:numId w:val="9"/>
        </w:numPr>
        <w:spacing w:after="200"/>
        <w:ind w:left="1418" w:right="708"/>
        <w:jc w:val="both"/>
        <w:textAlignment w:val="auto"/>
        <w:rPr>
          <w:rFonts w:ascii="Museo 300" w:hAnsi="Museo 300" w:cs="Arial"/>
          <w:sz w:val="16"/>
          <w:szCs w:val="16"/>
        </w:rPr>
      </w:pPr>
      <w:r w:rsidRPr="00D100D9">
        <w:rPr>
          <w:rFonts w:ascii="Museo 300" w:hAnsi="Museo 300" w:cs="Arial"/>
          <w:sz w:val="16"/>
          <w:szCs w:val="16"/>
          <w:lang w:val="es-SV"/>
        </w:rPr>
        <w:t>De acuerdo con el recálculo efectuado por el CAU, la sociedad EEO debe cobrar en concepto de energía consumida y no registrada la cantidad de quinientos sesenta y seis 15/100 dólares de los Estados Unidos de América (USD 566.15) IVA incluido, equivalente a 1,995 kWh. Además, la distribuidora podrá efectuar el cobro de los intereses generados tal y como se indica en el artículo 36 de los Términos y Condiciones Generales al Consumidor Final del Pliego Tarifario del año 2022</w:t>
      </w:r>
      <w:r>
        <w:rPr>
          <w:rFonts w:ascii="Museo 300" w:hAnsi="Museo 300" w:cs="Arial"/>
          <w:sz w:val="16"/>
          <w:szCs w:val="16"/>
          <w:lang w:val="es-SV"/>
        </w:rPr>
        <w:t xml:space="preserve"> </w:t>
      </w:r>
      <w:r w:rsidR="00562498" w:rsidRPr="00D100D9">
        <w:rPr>
          <w:rFonts w:ascii="Museo 300" w:eastAsia="Arial" w:hAnsi="Museo 300"/>
          <w:color w:val="000000" w:themeColor="text1"/>
          <w:sz w:val="16"/>
          <w:szCs w:val="16"/>
        </w:rPr>
        <w:t>[…]</w:t>
      </w:r>
      <w:r w:rsidR="00914F6D" w:rsidRPr="00D100D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0E619AC"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5B51B6">
        <w:rPr>
          <w:rFonts w:ascii="Museo Sans 300" w:hAnsi="Museo Sans 300"/>
          <w:sz w:val="20"/>
          <w:szCs w:val="20"/>
        </w:rPr>
        <w:t>E-1975-2022-CAU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D8127F">
        <w:rPr>
          <w:rFonts w:ascii="Museo Sans 300" w:hAnsi="Museo Sans 300"/>
          <w:sz w:val="20"/>
          <w:szCs w:val="20"/>
        </w:rPr>
        <w:t>IT-0027-CAU-23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54F1EA2" w14:textId="00C437A1" w:rsidR="00F274E8" w:rsidRDefault="00F274E8" w:rsidP="00F274E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sidR="007C2EBC">
        <w:rPr>
          <w:rFonts w:ascii="Museo Sans 300" w:hAnsi="Museo Sans 300" w:cs="Segoe UI"/>
          <w:sz w:val="20"/>
          <w:szCs w:val="20"/>
        </w:rPr>
        <w:t xml:space="preserve">s partes el día </w:t>
      </w:r>
      <w:r w:rsidR="00585714">
        <w:rPr>
          <w:rFonts w:ascii="Museo Sans 300" w:hAnsi="Museo Sans 300" w:cs="Segoe UI"/>
          <w:sz w:val="20"/>
          <w:szCs w:val="20"/>
        </w:rPr>
        <w:t>treinta y uno</w:t>
      </w:r>
      <w:r w:rsidR="007C2EBC">
        <w:rPr>
          <w:rFonts w:ascii="Museo Sans 300" w:hAnsi="Museo Sans 300" w:cs="Segoe UI"/>
          <w:sz w:val="20"/>
          <w:szCs w:val="20"/>
        </w:rPr>
        <w:t xml:space="preserve"> de </w:t>
      </w:r>
      <w:r w:rsidR="00786978">
        <w:rPr>
          <w:rFonts w:ascii="Museo Sans 300" w:hAnsi="Museo Sans 300" w:cs="Segoe UI"/>
          <w:sz w:val="20"/>
          <w:szCs w:val="20"/>
        </w:rPr>
        <w:t xml:space="preserve">enero de este </w:t>
      </w:r>
      <w:r w:rsidR="00991167">
        <w:rPr>
          <w:rFonts w:ascii="Museo Sans 300" w:hAnsi="Museo Sans 300" w:cs="Segoe UI"/>
          <w:sz w:val="20"/>
          <w:szCs w:val="20"/>
        </w:rPr>
        <w:t>año</w:t>
      </w:r>
      <w:r>
        <w:rPr>
          <w:rFonts w:ascii="Museo Sans 300" w:hAnsi="Museo Sans 300" w:cs="Segoe UI"/>
          <w:sz w:val="20"/>
          <w:szCs w:val="20"/>
        </w:rPr>
        <w:t xml:space="preserve">, </w:t>
      </w:r>
      <w:r w:rsidRPr="008809F7">
        <w:rPr>
          <w:rFonts w:ascii="Museo Sans 300" w:hAnsi="Museo Sans 300" w:cs="Segoe UI"/>
          <w:sz w:val="20"/>
          <w:szCs w:val="20"/>
        </w:rPr>
        <w:t>por lo que el plazo finalizó</w:t>
      </w:r>
      <w:r w:rsidR="007C2EBC">
        <w:rPr>
          <w:rFonts w:ascii="Museo Sans 300" w:hAnsi="Museo Sans 300" w:cs="Segoe UI"/>
          <w:sz w:val="20"/>
          <w:szCs w:val="20"/>
        </w:rPr>
        <w:t xml:space="preserve"> el día </w:t>
      </w:r>
      <w:r w:rsidR="00585714">
        <w:rPr>
          <w:rFonts w:ascii="Museo Sans 300" w:hAnsi="Museo Sans 300" w:cs="Segoe UI"/>
          <w:sz w:val="20"/>
          <w:szCs w:val="20"/>
        </w:rPr>
        <w:t>catorce</w:t>
      </w:r>
      <w:r w:rsidR="007C2EBC">
        <w:rPr>
          <w:rFonts w:ascii="Museo Sans 300" w:hAnsi="Museo Sans 300" w:cs="Segoe UI"/>
          <w:sz w:val="20"/>
          <w:szCs w:val="20"/>
        </w:rPr>
        <w:t xml:space="preserve"> de febrero de este año</w:t>
      </w:r>
      <w:r>
        <w:rPr>
          <w:rFonts w:ascii="Museo Sans 300" w:hAnsi="Museo Sans 300" w:cs="Segoe UI"/>
          <w:sz w:val="20"/>
          <w:szCs w:val="20"/>
        </w:rPr>
        <w:t>.</w:t>
      </w:r>
    </w:p>
    <w:p w14:paraId="67BCD5F2" w14:textId="77777777" w:rsidR="00060C5D" w:rsidRDefault="00060C5D" w:rsidP="00E1472C">
      <w:pPr>
        <w:pStyle w:val="Prrafodelista"/>
        <w:tabs>
          <w:tab w:val="left" w:pos="426"/>
        </w:tabs>
        <w:ind w:left="426"/>
        <w:jc w:val="both"/>
        <w:rPr>
          <w:rFonts w:ascii="Museo Sans 300" w:hAnsi="Museo Sans 300"/>
          <w:sz w:val="20"/>
          <w:szCs w:val="20"/>
        </w:rPr>
      </w:pPr>
    </w:p>
    <w:p w14:paraId="79536357" w14:textId="202E2533" w:rsidR="00607C19" w:rsidRDefault="00F01603" w:rsidP="00E1472C">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día </w:t>
      </w:r>
      <w:r w:rsidR="00585714">
        <w:rPr>
          <w:rFonts w:ascii="Museo Sans 300" w:hAnsi="Museo Sans 300"/>
          <w:sz w:val="20"/>
          <w:szCs w:val="20"/>
        </w:rPr>
        <w:t>siete</w:t>
      </w:r>
      <w:r>
        <w:rPr>
          <w:rFonts w:ascii="Museo Sans 300" w:hAnsi="Museo Sans 300"/>
          <w:sz w:val="20"/>
          <w:szCs w:val="20"/>
        </w:rPr>
        <w:t xml:space="preserve"> de febrero de este año, la distribuidora presentó un escrito por medio del cual manifestó que </w:t>
      </w:r>
      <w:r w:rsidR="002347FA">
        <w:rPr>
          <w:rFonts w:ascii="Museo Sans 300" w:hAnsi="Museo Sans 300"/>
          <w:sz w:val="20"/>
          <w:szCs w:val="20"/>
        </w:rPr>
        <w:t>mantenía los argumentos y pruebas presentados</w:t>
      </w:r>
      <w:r w:rsidR="00607C19">
        <w:rPr>
          <w:rFonts w:ascii="Museo Sans 300" w:hAnsi="Museo Sans 300"/>
          <w:sz w:val="20"/>
          <w:szCs w:val="20"/>
        </w:rPr>
        <w:t xml:space="preserve"> con anterioridad. Por su parte, </w:t>
      </w:r>
      <w:r w:rsidR="00585714">
        <w:rPr>
          <w:rFonts w:ascii="Museo Sans 300" w:hAnsi="Museo Sans 300"/>
          <w:sz w:val="20"/>
          <w:szCs w:val="20"/>
        </w:rPr>
        <w:t xml:space="preserve">la usuaria </w:t>
      </w:r>
      <w:r w:rsidR="00607C19">
        <w:rPr>
          <w:rFonts w:ascii="Museo Sans 300" w:hAnsi="Museo Sans 300"/>
          <w:sz w:val="20"/>
          <w:szCs w:val="20"/>
        </w:rPr>
        <w:t xml:space="preserve">no presentó documentación adicional para ser analizada. </w:t>
      </w:r>
    </w:p>
    <w:p w14:paraId="15ED2B6F" w14:textId="08C39EDF" w:rsidR="00F0527F" w:rsidRDefault="002347FA" w:rsidP="00E1472C">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52D93A4" w14:textId="77777777" w:rsidR="007D60EF" w:rsidRDefault="007D60EF" w:rsidP="00E1472C">
      <w:pPr>
        <w:pStyle w:val="Prrafodelista"/>
        <w:tabs>
          <w:tab w:val="left" w:pos="426"/>
        </w:tabs>
        <w:ind w:left="426"/>
        <w:jc w:val="both"/>
        <w:rPr>
          <w:rFonts w:ascii="Museo Sans 300" w:hAnsi="Museo Sans 300"/>
          <w:sz w:val="20"/>
          <w:szCs w:val="20"/>
        </w:rPr>
      </w:pPr>
    </w:p>
    <w:p w14:paraId="7738F54D" w14:textId="77777777" w:rsidR="007D60EF" w:rsidRDefault="007D60EF" w:rsidP="00E1472C">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7C136636"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A77D615" w14:textId="068BADD2" w:rsidR="007D60EF" w:rsidRDefault="007D60EF" w:rsidP="007D60EF">
      <w:pPr>
        <w:pStyle w:val="Prrafodelista"/>
        <w:tabs>
          <w:tab w:val="left" w:pos="426"/>
        </w:tabs>
        <w:ind w:left="426"/>
        <w:jc w:val="both"/>
        <w:rPr>
          <w:rFonts w:ascii="Museo Sans 300" w:hAnsi="Museo Sans 300"/>
          <w:sz w:val="20"/>
          <w:szCs w:val="20"/>
        </w:rPr>
      </w:pPr>
    </w:p>
    <w:p w14:paraId="37981879" w14:textId="60EFA2DC" w:rsidR="00062010" w:rsidRDefault="00062010" w:rsidP="007D60EF">
      <w:pPr>
        <w:pStyle w:val="Prrafodelista"/>
        <w:tabs>
          <w:tab w:val="left" w:pos="426"/>
        </w:tabs>
        <w:ind w:left="426"/>
        <w:jc w:val="both"/>
        <w:rPr>
          <w:rFonts w:ascii="Museo Sans 300" w:hAnsi="Museo Sans 300"/>
          <w:sz w:val="20"/>
          <w:szCs w:val="20"/>
        </w:rPr>
      </w:pPr>
    </w:p>
    <w:p w14:paraId="6447C802" w14:textId="77777777" w:rsidR="00062010" w:rsidRDefault="00062010" w:rsidP="007D60EF">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D5E1912" w14:textId="77777777" w:rsidR="00670FF6" w:rsidRDefault="00670FF6"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77777777"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03EE008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2FC4C971"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FA36671" w14:textId="77777777" w:rsidR="00116B81" w:rsidRDefault="00116B81"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0DC3643D" w14:textId="6685180E"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003C34F6">
        <w:rPr>
          <w:rFonts w:ascii="Museo Sans 300" w:eastAsia="Arial" w:hAnsi="Museo Sans 300" w:cs="Times New Roman"/>
          <w:color w:val="000000"/>
          <w:sz w:val="20"/>
          <w:szCs w:val="20"/>
          <w:lang w:eastAsia="es-SV"/>
        </w:rPr>
        <w:t>Por lo</w:t>
      </w:r>
      <w:r w:rsidR="006662C8">
        <w:rPr>
          <w:rFonts w:ascii="Museo Sans 300" w:eastAsia="Arial" w:hAnsi="Museo Sans 300" w:cs="Times New Roman"/>
          <w:color w:val="000000"/>
          <w:sz w:val="20"/>
          <w:szCs w:val="20"/>
          <w:lang w:eastAsia="es-SV"/>
        </w:rPr>
        <w:t xml:space="preserve"> </w:t>
      </w:r>
      <w:r w:rsidR="003C34F6"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4F29A6C" w14:textId="77777777" w:rsidR="007D60EF" w:rsidRDefault="007D60EF"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A6BD446"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05F8245" w14:textId="77777777" w:rsidR="00275CBD" w:rsidRDefault="00275CBD"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13070BE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3386EBE"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A32DD0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062010">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E81CB08"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D8127F">
        <w:rPr>
          <w:rFonts w:ascii="Museo Sans 300" w:hAnsi="Museo Sans 300" w:cs="Times New Roman"/>
          <w:sz w:val="20"/>
          <w:szCs w:val="20"/>
        </w:rPr>
        <w:t>IT-0027-CAU-23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7330067" w14:textId="21B6DF67" w:rsidR="00A32CBF" w:rsidRPr="00F252CB" w:rsidRDefault="00C34300" w:rsidP="00A32CBF">
      <w:pPr>
        <w:tabs>
          <w:tab w:val="left" w:pos="993"/>
          <w:tab w:val="left" w:pos="9072"/>
        </w:tabs>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bookmarkStart w:id="1" w:name="_Hlk102722268"/>
      <w:r w:rsidR="00C31667">
        <w:rPr>
          <w:rFonts w:ascii="Museo 300" w:eastAsia="Arial" w:hAnsi="Museo 300"/>
          <w:color w:val="000000"/>
          <w:sz w:val="16"/>
          <w:szCs w:val="16"/>
          <w:lang w:val="es-ES"/>
        </w:rPr>
        <w:t xml:space="preserve"> </w:t>
      </w:r>
      <w:bookmarkEnd w:id="1"/>
      <w:r w:rsidR="00AE438B" w:rsidRPr="00AE438B">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fecha 4 de agosto de 2022, detallando una supuesta condición irregular, consistente en la alteración del equipo de medición, con la finalidad de impedir el correcto registro de la energía consumida en el suministro bajo análisis</w:t>
      </w:r>
      <w:r w:rsidR="00AE438B">
        <w:rPr>
          <w:rFonts w:ascii="Museo 300" w:eastAsia="Arial" w:hAnsi="Museo 300"/>
          <w:color w:val="000000"/>
          <w:sz w:val="16"/>
          <w:szCs w:val="16"/>
          <w:lang w:val="es-ES"/>
        </w:rPr>
        <w:t xml:space="preserve"> (…). </w:t>
      </w:r>
    </w:p>
    <w:p w14:paraId="4DC82805" w14:textId="3BC2C6AE" w:rsidR="00C34300" w:rsidRPr="00C31667" w:rsidRDefault="00AE438B" w:rsidP="00094C38">
      <w:pPr>
        <w:tabs>
          <w:tab w:val="left" w:pos="993"/>
          <w:tab w:val="left" w:pos="9072"/>
        </w:tabs>
        <w:ind w:left="993" w:right="709"/>
        <w:jc w:val="both"/>
        <w:rPr>
          <w:rFonts w:ascii="Museo 300" w:eastAsia="Arial" w:hAnsi="Museo 300"/>
          <w:color w:val="000000"/>
          <w:sz w:val="16"/>
          <w:szCs w:val="16"/>
          <w:lang w:val="es-ES"/>
        </w:rPr>
      </w:pPr>
      <w:r w:rsidRPr="00AE438B">
        <w:rPr>
          <w:rFonts w:ascii="Museo 300" w:eastAsia="Arial" w:hAnsi="Museo 300"/>
          <w:color w:val="000000"/>
          <w:sz w:val="16"/>
          <w:szCs w:val="16"/>
          <w:lang w:val="es-ES"/>
        </w:rPr>
        <w:t xml:space="preserve">De las pruebas presentadas relacionadas a la condición detectada por EEO en fecha 4 de agosto de 2022 se determina, con base en la evidencia presentada por las partes, que en el suministro en referencia existió una condición irregular consistente en una alteración en el equipo de mención.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2022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F534DD" w14:textId="491BEF19" w:rsidR="000B4D37" w:rsidRDefault="000B4D37" w:rsidP="000B4D37">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w:t>
      </w:r>
      <w:r w:rsidR="00A32CBF">
        <w:rPr>
          <w:rFonts w:ascii="Museo Sans 300" w:hAnsi="Museo Sans 300" w:cs="Segoe UI"/>
          <w:sz w:val="20"/>
          <w:szCs w:val="20"/>
          <w:lang w:eastAsia="es-MX"/>
        </w:rPr>
        <w:t xml:space="preserve"> a la usuaria</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37678E9" w14:textId="77777777" w:rsidR="000B4D37" w:rsidRDefault="000B4D37" w:rsidP="000B4D37">
      <w:pPr>
        <w:suppressAutoHyphens w:val="0"/>
        <w:autoSpaceDN/>
        <w:spacing w:after="0" w:line="240" w:lineRule="auto"/>
        <w:ind w:left="420"/>
        <w:jc w:val="both"/>
        <w:rPr>
          <w:rFonts w:ascii="Museo Sans 300" w:hAnsi="Museo Sans 300"/>
          <w:sz w:val="20"/>
          <w:szCs w:val="20"/>
        </w:rPr>
      </w:pPr>
    </w:p>
    <w:p w14:paraId="793DAB42" w14:textId="5FC91CEB" w:rsidR="003E5631" w:rsidRPr="003E5631" w:rsidRDefault="00CC62A8" w:rsidP="003E5631">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2"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D8127F">
        <w:rPr>
          <w:rFonts w:ascii="Museo Sans 300" w:hAnsi="Museo Sans 300"/>
          <w:sz w:val="20"/>
          <w:szCs w:val="20"/>
        </w:rPr>
        <w:t>IT-0027-CAU-23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2"/>
      <w:r w:rsidR="00006856">
        <w:rPr>
          <w:rStyle w:val="normaltextrun"/>
          <w:rFonts w:ascii="Museo Sans 300" w:hAnsi="Museo Sans 300"/>
          <w:color w:val="000000"/>
          <w:sz w:val="20"/>
          <w:szCs w:val="20"/>
          <w:shd w:val="clear" w:color="auto" w:fill="FFFFFF"/>
        </w:rPr>
        <w:t>e</w:t>
      </w:r>
      <w:r w:rsidR="003E5631">
        <w:rPr>
          <w:rStyle w:val="normaltextrun"/>
          <w:rFonts w:ascii="Museo Sans 300" w:hAnsi="Museo Sans 300"/>
          <w:color w:val="000000"/>
          <w:sz w:val="20"/>
          <w:szCs w:val="20"/>
          <w:shd w:val="clear" w:color="auto" w:fill="FFFFFF"/>
        </w:rPr>
        <w:t xml:space="preserve"> </w:t>
      </w:r>
      <w:r w:rsidR="003E5631">
        <w:rPr>
          <w:rFonts w:ascii="Museo Sans 300" w:hAnsi="Museo Sans 300"/>
          <w:color w:val="000000"/>
          <w:sz w:val="20"/>
          <w:szCs w:val="20"/>
          <w:shd w:val="clear" w:color="auto" w:fill="FFFFFF"/>
          <w:lang w:val="es-ES"/>
        </w:rPr>
        <w:t>en la</w:t>
      </w:r>
      <w:r w:rsidR="00A32CBF">
        <w:rPr>
          <w:rFonts w:ascii="Museo Sans 300" w:hAnsi="Museo Sans 300"/>
          <w:color w:val="000000"/>
          <w:sz w:val="20"/>
          <w:szCs w:val="20"/>
          <w:shd w:val="clear" w:color="auto" w:fill="FFFFFF"/>
          <w:lang w:val="es-ES"/>
        </w:rPr>
        <w:t xml:space="preserve"> alteración </w:t>
      </w:r>
      <w:r w:rsidR="007217A4">
        <w:rPr>
          <w:rFonts w:ascii="Museo Sans 300" w:hAnsi="Museo Sans 300"/>
          <w:color w:val="000000"/>
          <w:sz w:val="20"/>
          <w:szCs w:val="20"/>
          <w:shd w:val="clear" w:color="auto" w:fill="FFFFFF"/>
          <w:lang w:val="es-ES"/>
        </w:rPr>
        <w:t xml:space="preserve">interna </w:t>
      </w:r>
      <w:r w:rsidR="00A32CBF">
        <w:rPr>
          <w:rFonts w:ascii="Museo Sans 300" w:hAnsi="Museo Sans 300"/>
          <w:color w:val="000000"/>
          <w:sz w:val="20"/>
          <w:szCs w:val="20"/>
          <w:shd w:val="clear" w:color="auto" w:fill="FFFFFF"/>
          <w:lang w:val="es-ES"/>
        </w:rPr>
        <w:t xml:space="preserve">del equipo de medición número </w:t>
      </w:r>
      <w:proofErr w:type="spellStart"/>
      <w:r w:rsidR="002A28B2">
        <w:rPr>
          <w:rFonts w:ascii="Museo Sans 300" w:hAnsi="Museo Sans 300"/>
          <w:color w:val="000000"/>
          <w:sz w:val="20"/>
          <w:szCs w:val="20"/>
          <w:shd w:val="clear" w:color="auto" w:fill="FFFFFF"/>
          <w:lang w:val="es-ES"/>
        </w:rPr>
        <w:t>xxxx</w:t>
      </w:r>
      <w:proofErr w:type="spellEnd"/>
      <w:r w:rsidR="003E5631">
        <w:rPr>
          <w:rStyle w:val="normaltextrun"/>
          <w:rFonts w:ascii="Museo Sans 300" w:hAnsi="Museo Sans 300"/>
          <w:color w:val="000000"/>
          <w:sz w:val="20"/>
          <w:szCs w:val="20"/>
          <w:shd w:val="clear" w:color="auto" w:fill="FFFFFF"/>
        </w:rPr>
        <w:t>, por medio de la cual se consumía energía eléctrica y que no era registrada.</w:t>
      </w:r>
      <w:r w:rsidR="003E5631">
        <w:rPr>
          <w:rStyle w:val="eop"/>
          <w:rFonts w:ascii="Museo Sans 300" w:hAnsi="Museo Sans 300"/>
          <w:sz w:val="20"/>
          <w:szCs w:val="20"/>
          <w:shd w:val="clear" w:color="auto" w:fill="FFFFFF"/>
        </w:rPr>
        <w:t> </w:t>
      </w:r>
    </w:p>
    <w:p w14:paraId="50F59ABA" w14:textId="77777777" w:rsidR="003E5631" w:rsidRPr="005E1609" w:rsidRDefault="003E5631" w:rsidP="00212241">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p>
    <w:p w14:paraId="5C452580" w14:textId="4A348053"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BB4B700" w14:textId="77777777" w:rsidR="00EB56D3" w:rsidRDefault="00EB56D3" w:rsidP="00551F4C">
      <w:pPr>
        <w:pStyle w:val="Prrafodelista"/>
        <w:tabs>
          <w:tab w:val="left" w:pos="426"/>
        </w:tabs>
        <w:ind w:left="426"/>
        <w:jc w:val="both"/>
        <w:rPr>
          <w:rFonts w:ascii="Museo Sans 500" w:hAnsi="Museo Sans 500"/>
          <w:b/>
          <w:bCs/>
          <w:sz w:val="20"/>
          <w:szCs w:val="20"/>
        </w:rPr>
      </w:pPr>
    </w:p>
    <w:p w14:paraId="21174E60" w14:textId="6C942DFA"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2879FE1" w14:textId="2E1FBFA5" w:rsidR="002A61EC" w:rsidRPr="002A61EC" w:rsidRDefault="000129AB" w:rsidP="002A61EC">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C9434D">
        <w:rPr>
          <w:rFonts w:ascii="Museo Sans 300" w:hAnsi="Museo Sans 300"/>
          <w:sz w:val="20"/>
          <w:szCs w:val="20"/>
        </w:rPr>
        <w:t>De</w:t>
      </w:r>
      <w:r>
        <w:rPr>
          <w:rFonts w:ascii="Museo Sans 300" w:hAnsi="Museo Sans 300"/>
          <w:sz w:val="20"/>
          <w:szCs w:val="20"/>
        </w:rPr>
        <w:t xml:space="preserve"> </w:t>
      </w:r>
      <w:r>
        <w:rPr>
          <w:rStyle w:val="normaltextrun"/>
          <w:rFonts w:ascii="Museo Sans 300" w:hAnsi="Museo Sans 300"/>
          <w:color w:val="000000"/>
          <w:sz w:val="20"/>
          <w:szCs w:val="20"/>
          <w:shd w:val="clear" w:color="auto" w:fill="FFFFFF"/>
        </w:rPr>
        <w:t>acuerdo con lo establecido en el informe técnico, el CAU</w:t>
      </w:r>
      <w:r w:rsidR="00796CC9">
        <w:rPr>
          <w:rFonts w:ascii="Museo Sans 300" w:eastAsia="Times New Roman" w:hAnsi="Museo Sans 300" w:cs="Calibri"/>
          <w:color w:val="000000"/>
          <w:sz w:val="20"/>
          <w:szCs w:val="20"/>
          <w:bdr w:val="none" w:sz="0" w:space="0" w:color="auto" w:frame="1"/>
          <w:lang w:eastAsia="es-SV"/>
        </w:rPr>
        <w:t xml:space="preserve"> </w:t>
      </w:r>
      <w:r w:rsidR="008543C7">
        <w:rPr>
          <w:rFonts w:ascii="Museo Sans 300" w:eastAsia="Times New Roman" w:hAnsi="Museo Sans 300" w:cs="Calibri"/>
          <w:color w:val="000000"/>
          <w:sz w:val="20"/>
          <w:szCs w:val="20"/>
          <w:bdr w:val="none" w:sz="0" w:space="0" w:color="auto" w:frame="1"/>
          <w:lang w:eastAsia="es-SV"/>
        </w:rPr>
        <w:t>n</w:t>
      </w:r>
      <w:r w:rsidR="002A61EC" w:rsidRPr="002A61EC">
        <w:rPr>
          <w:rFonts w:ascii="Museo Sans 300" w:eastAsia="Times New Roman" w:hAnsi="Museo Sans 300" w:cs="Calibri"/>
          <w:color w:val="000000"/>
          <w:sz w:val="20"/>
          <w:szCs w:val="20"/>
          <w:bdr w:val="none" w:sz="0" w:space="0" w:color="auto" w:frame="1"/>
          <w:lang w:eastAsia="es-SV"/>
        </w:rPr>
        <w:t>o validó el calculó de la ENR realizado por la distribuidora, debido a que no determinó el porcentaje promedio de exactitud del equipo de medición alterado conforme con la Metodología para el Control de Equipos de Medición emitido por SIGET. </w:t>
      </w:r>
    </w:p>
    <w:p w14:paraId="580D60B7" w14:textId="77777777" w:rsidR="002A61EC" w:rsidRPr="002A61EC" w:rsidRDefault="002A61EC" w:rsidP="002A61EC">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2A61EC">
        <w:rPr>
          <w:rFonts w:ascii="Museo Sans 300" w:eastAsia="Times New Roman" w:hAnsi="Museo Sans 300" w:cs="Calibri"/>
          <w:color w:val="000000"/>
          <w:sz w:val="20"/>
          <w:szCs w:val="20"/>
          <w:bdr w:val="none" w:sz="0" w:space="0" w:color="auto" w:frame="1"/>
          <w:lang w:eastAsia="es-SV"/>
        </w:rPr>
        <w:t> </w:t>
      </w:r>
    </w:p>
    <w:p w14:paraId="16BB1B3D" w14:textId="41675E67" w:rsidR="002A61EC" w:rsidRDefault="002A61EC" w:rsidP="007D60EF">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2A61EC">
        <w:rPr>
          <w:rFonts w:ascii="Museo Sans 300" w:eastAsia="Times New Roman" w:hAnsi="Museo Sans 300" w:cs="Calibri"/>
          <w:color w:val="000000"/>
          <w:sz w:val="20"/>
          <w:szCs w:val="20"/>
          <w:bdr w:val="none" w:sz="0" w:space="0" w:color="auto" w:frame="1"/>
          <w:lang w:eastAsia="es-SV"/>
        </w:rPr>
        <w:t>Por ello, el CAU realizó un nuevo cálculo basado en el porcentaje de desviación del equipo de medición, utilizando los criterios siguientes:   </w:t>
      </w:r>
    </w:p>
    <w:p w14:paraId="359D7900" w14:textId="77777777" w:rsidR="002A28B2" w:rsidRPr="002A61EC" w:rsidRDefault="002A28B2" w:rsidP="007D60EF">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p>
    <w:p w14:paraId="2310AD3B" w14:textId="7EC73818" w:rsidR="002A61EC" w:rsidRPr="002A61EC" w:rsidRDefault="002A61EC" w:rsidP="002A61EC">
      <w:pPr>
        <w:numPr>
          <w:ilvl w:val="0"/>
          <w:numId w:val="46"/>
        </w:numPr>
        <w:tabs>
          <w:tab w:val="clear" w:pos="720"/>
          <w:tab w:val="num" w:pos="1068"/>
        </w:tabs>
        <w:autoSpaceDE w:val="0"/>
        <w:spacing w:after="0" w:line="240" w:lineRule="auto"/>
        <w:ind w:left="1068"/>
        <w:jc w:val="both"/>
        <w:rPr>
          <w:rFonts w:ascii="Museo Sans 300" w:eastAsia="Times New Roman" w:hAnsi="Museo Sans 300" w:cs="Calibri"/>
          <w:color w:val="000000"/>
          <w:sz w:val="20"/>
          <w:szCs w:val="20"/>
          <w:bdr w:val="none" w:sz="0" w:space="0" w:color="auto" w:frame="1"/>
          <w:lang w:eastAsia="es-SV"/>
        </w:rPr>
      </w:pPr>
      <w:r w:rsidRPr="002A61EC">
        <w:rPr>
          <w:rFonts w:ascii="Museo Sans 300" w:eastAsia="Times New Roman" w:hAnsi="Museo Sans 300" w:cs="Calibri"/>
          <w:color w:val="000000"/>
          <w:sz w:val="20"/>
          <w:szCs w:val="20"/>
          <w:bdr w:val="none" w:sz="0" w:space="0" w:color="auto" w:frame="1"/>
          <w:lang w:val="es-ES" w:eastAsia="es-SV"/>
        </w:rPr>
        <w:t xml:space="preserve">El porcentaje de desviación dejado de registrar por valor de </w:t>
      </w:r>
      <w:r>
        <w:rPr>
          <w:rFonts w:ascii="Museo Sans 300" w:eastAsia="Times New Roman" w:hAnsi="Museo Sans 300" w:cs="Calibri"/>
          <w:color w:val="000000"/>
          <w:sz w:val="20"/>
          <w:szCs w:val="20"/>
          <w:bdr w:val="none" w:sz="0" w:space="0" w:color="auto" w:frame="1"/>
          <w:lang w:val="es-ES" w:eastAsia="es-SV"/>
        </w:rPr>
        <w:t xml:space="preserve">48.15 </w:t>
      </w:r>
      <w:r w:rsidRPr="002A61EC">
        <w:rPr>
          <w:rFonts w:ascii="Museo Sans 300" w:eastAsia="Times New Roman" w:hAnsi="Museo Sans 300" w:cs="Calibri"/>
          <w:color w:val="000000"/>
          <w:sz w:val="20"/>
          <w:szCs w:val="20"/>
          <w:bdr w:val="none" w:sz="0" w:space="0" w:color="auto" w:frame="1"/>
          <w:lang w:val="es-ES" w:eastAsia="es-SV"/>
        </w:rPr>
        <w:t xml:space="preserve">% correspondiente a </w:t>
      </w:r>
      <w:r w:rsidR="00717448">
        <w:rPr>
          <w:rFonts w:ascii="Museo Sans 300" w:eastAsia="Times New Roman" w:hAnsi="Museo Sans 300" w:cs="Calibri"/>
          <w:color w:val="000000"/>
          <w:sz w:val="20"/>
          <w:szCs w:val="20"/>
          <w:bdr w:val="none" w:sz="0" w:space="0" w:color="auto" w:frame="1"/>
          <w:lang w:val="es-ES" w:eastAsia="es-SV"/>
        </w:rPr>
        <w:t>1,995</w:t>
      </w:r>
      <w:r w:rsidRPr="002A61EC">
        <w:rPr>
          <w:rFonts w:ascii="Museo Sans 300" w:eastAsia="Times New Roman" w:hAnsi="Museo Sans 300" w:cs="Calibri"/>
          <w:color w:val="000000"/>
          <w:sz w:val="20"/>
          <w:szCs w:val="20"/>
          <w:bdr w:val="none" w:sz="0" w:space="0" w:color="auto" w:frame="1"/>
          <w:lang w:val="es-ES" w:eastAsia="es-SV"/>
        </w:rPr>
        <w:t xml:space="preserve"> kWh por 180 días.</w:t>
      </w:r>
      <w:r w:rsidRPr="002A61EC">
        <w:rPr>
          <w:rFonts w:ascii="Museo Sans 300" w:eastAsia="Times New Roman" w:hAnsi="Museo Sans 300" w:cs="Calibri"/>
          <w:color w:val="000000"/>
          <w:sz w:val="20"/>
          <w:szCs w:val="20"/>
          <w:bdr w:val="none" w:sz="0" w:space="0" w:color="auto" w:frame="1"/>
          <w:lang w:eastAsia="es-SV"/>
        </w:rPr>
        <w:t> </w:t>
      </w:r>
    </w:p>
    <w:p w14:paraId="51D28181" w14:textId="77777777" w:rsidR="002A61EC" w:rsidRPr="002A61EC" w:rsidRDefault="002A61EC" w:rsidP="002A61EC">
      <w:pPr>
        <w:autoSpaceDE w:val="0"/>
        <w:spacing w:after="0" w:line="240" w:lineRule="auto"/>
        <w:ind w:left="774"/>
        <w:jc w:val="both"/>
        <w:rPr>
          <w:rFonts w:ascii="Museo Sans 300" w:eastAsia="Times New Roman" w:hAnsi="Museo Sans 300" w:cs="Calibri"/>
          <w:color w:val="000000"/>
          <w:sz w:val="20"/>
          <w:szCs w:val="20"/>
          <w:bdr w:val="none" w:sz="0" w:space="0" w:color="auto" w:frame="1"/>
          <w:lang w:eastAsia="es-SV"/>
        </w:rPr>
      </w:pPr>
      <w:r w:rsidRPr="002A61EC">
        <w:rPr>
          <w:rFonts w:ascii="Museo Sans 300" w:eastAsia="Times New Roman" w:hAnsi="Museo Sans 300" w:cs="Calibri"/>
          <w:color w:val="000000"/>
          <w:sz w:val="20"/>
          <w:szCs w:val="20"/>
          <w:bdr w:val="none" w:sz="0" w:space="0" w:color="auto" w:frame="1"/>
          <w:lang w:eastAsia="es-SV"/>
        </w:rPr>
        <w:t> </w:t>
      </w:r>
    </w:p>
    <w:p w14:paraId="13BF203C" w14:textId="65C934BB" w:rsidR="002A61EC" w:rsidRPr="002A61EC" w:rsidRDefault="002A61EC" w:rsidP="002A61EC">
      <w:pPr>
        <w:numPr>
          <w:ilvl w:val="0"/>
          <w:numId w:val="47"/>
        </w:numPr>
        <w:tabs>
          <w:tab w:val="clear" w:pos="720"/>
          <w:tab w:val="num" w:pos="1068"/>
        </w:tabs>
        <w:autoSpaceDE w:val="0"/>
        <w:spacing w:after="0" w:line="240" w:lineRule="auto"/>
        <w:ind w:left="1068"/>
        <w:jc w:val="both"/>
        <w:rPr>
          <w:rFonts w:ascii="Museo Sans 300" w:eastAsia="Times New Roman" w:hAnsi="Museo Sans 300" w:cs="Calibri"/>
          <w:color w:val="000000"/>
          <w:sz w:val="20"/>
          <w:szCs w:val="20"/>
          <w:bdr w:val="none" w:sz="0" w:space="0" w:color="auto" w:frame="1"/>
          <w:lang w:eastAsia="es-SV"/>
        </w:rPr>
      </w:pPr>
      <w:r w:rsidRPr="002A61EC">
        <w:rPr>
          <w:rFonts w:ascii="Museo Sans 300" w:eastAsia="Times New Roman" w:hAnsi="Museo Sans 300" w:cs="Calibri"/>
          <w:color w:val="000000"/>
          <w:sz w:val="20"/>
          <w:szCs w:val="20"/>
          <w:bdr w:val="none" w:sz="0" w:space="0" w:color="auto" w:frame="1"/>
          <w:lang w:val="es-ES" w:eastAsia="es-SV"/>
        </w:rPr>
        <w:lastRenderedPageBreak/>
        <w:t xml:space="preserve">El tiempo de recuperación de la energía no registrada correspondiente al período del </w:t>
      </w:r>
      <w:r>
        <w:rPr>
          <w:rFonts w:ascii="Museo Sans 300" w:eastAsia="Times New Roman" w:hAnsi="Museo Sans 300" w:cs="Calibri"/>
          <w:color w:val="000000"/>
          <w:sz w:val="20"/>
          <w:szCs w:val="20"/>
          <w:bdr w:val="none" w:sz="0" w:space="0" w:color="auto" w:frame="1"/>
          <w:lang w:val="es-ES" w:eastAsia="es-SV"/>
        </w:rPr>
        <w:t>5</w:t>
      </w:r>
      <w:r w:rsidRPr="002A61EC">
        <w:rPr>
          <w:rFonts w:ascii="Museo Sans 300" w:eastAsia="Times New Roman" w:hAnsi="Museo Sans 300" w:cs="Calibri"/>
          <w:color w:val="000000"/>
          <w:sz w:val="20"/>
          <w:szCs w:val="20"/>
          <w:bdr w:val="none" w:sz="0" w:space="0" w:color="auto" w:frame="1"/>
          <w:lang w:val="es-ES" w:eastAsia="es-SV"/>
        </w:rPr>
        <w:t xml:space="preserve"> de </w:t>
      </w:r>
      <w:r>
        <w:rPr>
          <w:rFonts w:ascii="Museo Sans 300" w:eastAsia="Times New Roman" w:hAnsi="Museo Sans 300" w:cs="Calibri"/>
          <w:color w:val="000000"/>
          <w:sz w:val="20"/>
          <w:szCs w:val="20"/>
          <w:bdr w:val="none" w:sz="0" w:space="0" w:color="auto" w:frame="1"/>
          <w:lang w:val="es-ES" w:eastAsia="es-SV"/>
        </w:rPr>
        <w:t>febrero</w:t>
      </w:r>
      <w:r w:rsidRPr="002A61EC">
        <w:rPr>
          <w:rFonts w:ascii="Museo Sans 300" w:eastAsia="Times New Roman" w:hAnsi="Museo Sans 300" w:cs="Calibri"/>
          <w:color w:val="000000"/>
          <w:sz w:val="20"/>
          <w:szCs w:val="20"/>
          <w:bdr w:val="none" w:sz="0" w:space="0" w:color="auto" w:frame="1"/>
          <w:lang w:val="es-ES" w:eastAsia="es-SV"/>
        </w:rPr>
        <w:t xml:space="preserve"> al </w:t>
      </w:r>
      <w:r>
        <w:rPr>
          <w:rFonts w:ascii="Museo Sans 300" w:eastAsia="Times New Roman" w:hAnsi="Museo Sans 300" w:cs="Calibri"/>
          <w:color w:val="000000"/>
          <w:sz w:val="20"/>
          <w:szCs w:val="20"/>
          <w:bdr w:val="none" w:sz="0" w:space="0" w:color="auto" w:frame="1"/>
          <w:lang w:val="es-ES" w:eastAsia="es-SV"/>
        </w:rPr>
        <w:t>4</w:t>
      </w:r>
      <w:r w:rsidRPr="002A61EC">
        <w:rPr>
          <w:rFonts w:ascii="Museo Sans 300" w:eastAsia="Times New Roman" w:hAnsi="Museo Sans 300" w:cs="Calibri"/>
          <w:color w:val="000000"/>
          <w:sz w:val="20"/>
          <w:szCs w:val="20"/>
          <w:bdr w:val="none" w:sz="0" w:space="0" w:color="auto" w:frame="1"/>
          <w:lang w:val="es-ES" w:eastAsia="es-SV"/>
        </w:rPr>
        <w:t xml:space="preserve"> de </w:t>
      </w:r>
      <w:r>
        <w:rPr>
          <w:rFonts w:ascii="Museo Sans 300" w:eastAsia="Times New Roman" w:hAnsi="Museo Sans 300" w:cs="Calibri"/>
          <w:color w:val="000000"/>
          <w:sz w:val="20"/>
          <w:szCs w:val="20"/>
          <w:bdr w:val="none" w:sz="0" w:space="0" w:color="auto" w:frame="1"/>
          <w:lang w:val="es-ES" w:eastAsia="es-SV"/>
        </w:rPr>
        <w:t>agosto</w:t>
      </w:r>
      <w:r w:rsidRPr="002A61EC">
        <w:rPr>
          <w:rFonts w:ascii="Museo Sans 300" w:eastAsia="Times New Roman" w:hAnsi="Museo Sans 300" w:cs="Calibri"/>
          <w:color w:val="000000"/>
          <w:sz w:val="20"/>
          <w:szCs w:val="20"/>
          <w:bdr w:val="none" w:sz="0" w:space="0" w:color="auto" w:frame="1"/>
          <w:lang w:val="es-ES" w:eastAsia="es-SV"/>
        </w:rPr>
        <w:t xml:space="preserve"> del año 2022.</w:t>
      </w:r>
      <w:r w:rsidRPr="002A61EC">
        <w:rPr>
          <w:rFonts w:ascii="Museo Sans 300" w:eastAsia="Times New Roman" w:hAnsi="Museo Sans 300" w:cs="Calibri"/>
          <w:color w:val="000000"/>
          <w:sz w:val="20"/>
          <w:szCs w:val="20"/>
          <w:bdr w:val="none" w:sz="0" w:space="0" w:color="auto" w:frame="1"/>
          <w:lang w:eastAsia="es-SV"/>
        </w:rPr>
        <w:t> </w:t>
      </w:r>
    </w:p>
    <w:p w14:paraId="264466A1" w14:textId="77777777" w:rsidR="002A61EC" w:rsidRPr="002A61EC" w:rsidRDefault="002A61EC" w:rsidP="002A61EC">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2A61EC">
        <w:rPr>
          <w:rFonts w:ascii="Museo Sans 300" w:eastAsia="Times New Roman" w:hAnsi="Museo Sans 300" w:cs="Calibri"/>
          <w:color w:val="000000"/>
          <w:sz w:val="20"/>
          <w:szCs w:val="20"/>
          <w:bdr w:val="none" w:sz="0" w:space="0" w:color="auto" w:frame="1"/>
          <w:lang w:eastAsia="es-SV"/>
        </w:rPr>
        <w:t> </w:t>
      </w:r>
    </w:p>
    <w:p w14:paraId="541BA5B1" w14:textId="23A4E6BC" w:rsidR="000129AB" w:rsidRDefault="000129AB" w:rsidP="000129A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2A61EC">
        <w:rPr>
          <w:rFonts w:ascii="Museo Sans 300" w:hAnsi="Museo Sans 300"/>
          <w:sz w:val="20"/>
          <w:szCs w:val="20"/>
        </w:rPr>
        <w:t>QUINIENTOS SESENTA Y SEIS 15</w:t>
      </w:r>
      <w:r w:rsidRPr="00AC7FFE">
        <w:rPr>
          <w:rFonts w:ascii="Museo Sans 300" w:hAnsi="Museo Sans 300"/>
          <w:sz w:val="20"/>
          <w:szCs w:val="20"/>
        </w:rPr>
        <w:t xml:space="preserve">/100 DÓLARES DE LOS ESTADOS UNIDOS DE AMÉRICA (USD </w:t>
      </w:r>
      <w:r w:rsidR="002A61EC">
        <w:rPr>
          <w:rFonts w:ascii="Museo Sans 300" w:hAnsi="Museo Sans 300"/>
          <w:sz w:val="20"/>
          <w:szCs w:val="20"/>
        </w:rPr>
        <w:t>566.15</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1B44A345" w14:textId="0E4DF083" w:rsidR="000129AB" w:rsidRDefault="000129AB" w:rsidP="004323A6">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6C25AD2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722314">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722314">
        <w:rPr>
          <w:rFonts w:ascii="Museo Sans 300" w:eastAsia="Arial" w:hAnsi="Museo Sans 300" w:cs="Times New Roman"/>
          <w:sz w:val="20"/>
          <w:szCs w:val="20"/>
        </w:rPr>
        <w:t xml:space="preserve"> </w:t>
      </w:r>
      <w:r w:rsidR="00D470A3">
        <w:rPr>
          <w:rFonts w:ascii="Museo Sans 300" w:eastAsia="Arial" w:hAnsi="Museo Sans 300" w:cs="Times New Roman"/>
          <w:sz w:val="20"/>
          <w:szCs w:val="20"/>
        </w:rPr>
        <w:t>l</w:t>
      </w:r>
      <w:r w:rsidR="00722314">
        <w:rPr>
          <w:rFonts w:ascii="Museo Sans 300" w:eastAsia="Arial" w:hAnsi="Museo Sans 300" w:cs="Times New Roman"/>
          <w:sz w:val="20"/>
          <w:szCs w:val="20"/>
        </w:rPr>
        <w:t>a</w:t>
      </w:r>
      <w:r w:rsidR="005F1A00">
        <w:rPr>
          <w:rFonts w:ascii="Museo Sans 300" w:eastAsia="Arial" w:hAnsi="Museo Sans 300" w:cs="Times New Roman"/>
          <w:sz w:val="20"/>
          <w:szCs w:val="20"/>
        </w:rPr>
        <w:t xml:space="preserve"> usuari</w:t>
      </w:r>
      <w:r w:rsidR="00722314">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68639B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86978">
        <w:rPr>
          <w:rFonts w:ascii="Museo Sans 300" w:eastAsia="Museo Sans 300" w:hAnsi="Museo Sans 300" w:cs="Museo Sans 300"/>
          <w:sz w:val="20"/>
          <w:szCs w:val="20"/>
        </w:rPr>
        <w:t>l</w:t>
      </w:r>
      <w:r w:rsidR="00722314">
        <w:rPr>
          <w:rFonts w:ascii="Museo Sans 300" w:eastAsia="Museo Sans 300" w:hAnsi="Museo Sans 300" w:cs="Museo Sans 300"/>
          <w:sz w:val="20"/>
          <w:szCs w:val="20"/>
        </w:rPr>
        <w:t>a</w:t>
      </w:r>
      <w:r w:rsidR="00786978">
        <w:rPr>
          <w:rFonts w:ascii="Museo Sans 300" w:eastAsia="Museo Sans 300" w:hAnsi="Museo Sans 300" w:cs="Museo Sans 300"/>
          <w:sz w:val="20"/>
          <w:szCs w:val="20"/>
        </w:rPr>
        <w:t xml:space="preserve"> usuari</w:t>
      </w:r>
      <w:r w:rsidR="0072231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46BFBF7"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2A61EC">
        <w:rPr>
          <w:rFonts w:ascii="Museo Sans 300" w:eastAsia="Museo Sans 300" w:hAnsi="Museo Sans 300" w:cs="Museo Sans 300"/>
          <w:sz w:val="20"/>
          <w:szCs w:val="20"/>
        </w:rPr>
        <w:t>la</w:t>
      </w:r>
      <w:r w:rsidR="00786978">
        <w:rPr>
          <w:rFonts w:ascii="Museo Sans 300" w:eastAsia="Museo Sans 300" w:hAnsi="Museo Sans 300" w:cs="Museo Sans 300"/>
          <w:sz w:val="20"/>
          <w:szCs w:val="20"/>
        </w:rPr>
        <w:t xml:space="preserve"> usuari</w:t>
      </w:r>
      <w:r w:rsidR="002A61EC">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005E40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062010">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0B74192"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1F1201">
        <w:rPr>
          <w:rFonts w:ascii="Museo Sans 300" w:eastAsia="Arial" w:hAnsi="Museo Sans 300" w:cs="Times New Roman"/>
          <w:color w:val="000000"/>
          <w:sz w:val="20"/>
          <w:szCs w:val="20"/>
          <w:shd w:val="clear" w:color="auto" w:fill="FFFFFF"/>
        </w:rPr>
        <w:t xml:space="preserve"> </w:t>
      </w:r>
      <w:r w:rsidR="00786978">
        <w:rPr>
          <w:rFonts w:ascii="Museo Sans 300" w:eastAsia="Arial" w:hAnsi="Museo Sans 300" w:cs="Times New Roman"/>
          <w:color w:val="000000"/>
          <w:sz w:val="20"/>
          <w:szCs w:val="20"/>
          <w:shd w:val="clear" w:color="auto" w:fill="FFFFFF"/>
        </w:rPr>
        <w:t>l</w:t>
      </w:r>
      <w:r w:rsidR="002A61EC">
        <w:rPr>
          <w:rFonts w:ascii="Museo Sans 300" w:eastAsia="Arial" w:hAnsi="Museo Sans 300" w:cs="Times New Roman"/>
          <w:color w:val="000000"/>
          <w:sz w:val="20"/>
          <w:szCs w:val="20"/>
          <w:shd w:val="clear" w:color="auto" w:fill="FFFFFF"/>
        </w:rPr>
        <w:t>a</w:t>
      </w:r>
      <w:r w:rsidR="00786978">
        <w:rPr>
          <w:rFonts w:ascii="Museo Sans 300" w:eastAsia="Arial" w:hAnsi="Museo Sans 300" w:cs="Times New Roman"/>
          <w:color w:val="000000"/>
          <w:sz w:val="20"/>
          <w:szCs w:val="20"/>
          <w:shd w:val="clear" w:color="auto" w:fill="FFFFFF"/>
        </w:rPr>
        <w:t xml:space="preserve"> usuari</w:t>
      </w:r>
      <w:r w:rsidR="002A61EC">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1DABE506"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l</w:t>
      </w:r>
      <w:r w:rsidR="002A61EC">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2A61EC">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0CB7B84"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394E3E96" w14:textId="77777777" w:rsidR="0024591B" w:rsidRDefault="002459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B140C76" w14:textId="1C487FC8" w:rsidR="00367DC9" w:rsidRPr="00141467" w:rsidRDefault="0089025D" w:rsidP="00141467">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D8127F">
        <w:rPr>
          <w:rFonts w:ascii="Museo Sans 300" w:hAnsi="Museo Sans 300"/>
          <w:sz w:val="20"/>
          <w:szCs w:val="20"/>
        </w:rPr>
        <w:t>IT-0027-CAU-23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062010">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en</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la</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alteración</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interna</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del</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equipo</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de</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medición</w:t>
      </w:r>
      <w:r w:rsidR="00367DC9">
        <w:rPr>
          <w:rFonts w:ascii="Museo Sans 300" w:hAnsi="Museo Sans 300"/>
          <w:color w:val="000000"/>
          <w:sz w:val="20"/>
          <w:szCs w:val="20"/>
          <w:shd w:val="clear" w:color="auto" w:fill="FFFFFF"/>
        </w:rPr>
        <w:t xml:space="preserve">. </w:t>
      </w:r>
    </w:p>
    <w:p w14:paraId="5B4F6DBC" w14:textId="77777777" w:rsidR="00367DC9" w:rsidRDefault="00367DC9" w:rsidP="001E418B">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p>
    <w:p w14:paraId="37A9CE38" w14:textId="5EE850A7"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5F32B9">
        <w:rPr>
          <w:rFonts w:ascii="Museo Sans 300" w:eastAsia="Times New Roman" w:hAnsi="Museo Sans 300" w:cs="Times New Roman"/>
          <w:sz w:val="20"/>
          <w:szCs w:val="20"/>
          <w:lang w:eastAsia="es-ES"/>
        </w:rPr>
        <w:t>EEO</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2A61EC">
        <w:rPr>
          <w:rFonts w:ascii="Museo Sans 300" w:eastAsia="Times New Roman" w:hAnsi="Museo Sans 300" w:cs="Times New Roman"/>
          <w:sz w:val="20"/>
          <w:szCs w:val="20"/>
          <w:lang w:eastAsia="es-ES"/>
        </w:rPr>
        <w:t>QUINIENTOS SESENTA Y SEIS 15</w:t>
      </w:r>
      <w:r>
        <w:rPr>
          <w:rFonts w:ascii="Museo Sans 300" w:hAnsi="Museo Sans 300"/>
          <w:sz w:val="20"/>
          <w:szCs w:val="20"/>
        </w:rPr>
        <w:t xml:space="preserve">/100 DÓLARES DE LOS ESTADOS UNIDOS DE AMÉRICA (USD </w:t>
      </w:r>
      <w:r w:rsidR="002A61EC">
        <w:rPr>
          <w:rFonts w:ascii="Museo Sans 300" w:hAnsi="Museo Sans 300"/>
          <w:sz w:val="20"/>
          <w:szCs w:val="20"/>
        </w:rPr>
        <w:t>566.15</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338F5667" w14:textId="77777777" w:rsidR="00762964" w:rsidRDefault="00762964" w:rsidP="001E418B">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C42810B" w14:textId="77777777" w:rsidR="00824A42" w:rsidRDefault="00824A4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2813F0A"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D8127F">
        <w:rPr>
          <w:rFonts w:ascii="Museo Sans 300" w:eastAsia="Arial" w:hAnsi="Museo Sans 300" w:cs="Times New Roman"/>
          <w:sz w:val="20"/>
          <w:szCs w:val="20"/>
        </w:rPr>
        <w:t>IT-0027-CAU-23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52EA331" w14:textId="4BE89017" w:rsidR="00141467" w:rsidRPr="00141467" w:rsidRDefault="00B306DC" w:rsidP="00141467">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062010">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141467">
        <w:rPr>
          <w:rStyle w:val="normaltextrun"/>
          <w:rFonts w:ascii="Museo Sans 300" w:hAnsi="Museo Sans 300"/>
          <w:color w:val="000000"/>
          <w:sz w:val="20"/>
          <w:szCs w:val="20"/>
          <w:shd w:val="clear" w:color="auto" w:fill="FFFFFF"/>
        </w:rPr>
        <w:t xml:space="preserve"> </w:t>
      </w:r>
      <w:r w:rsidR="00141467" w:rsidRPr="00141467">
        <w:rPr>
          <w:rStyle w:val="normaltextrun"/>
          <w:rFonts w:ascii="Museo Sans 300" w:hAnsi="Museo Sans 300"/>
          <w:color w:val="000000"/>
          <w:sz w:val="20"/>
          <w:szCs w:val="20"/>
          <w:shd w:val="clear" w:color="auto" w:fill="FFFFFF"/>
        </w:rPr>
        <w:t>en</w:t>
      </w:r>
      <w:r w:rsidR="00141467" w:rsidRPr="00141467">
        <w:rPr>
          <w:rFonts w:ascii="Museo Sans 300" w:hAnsi="Museo Sans 300"/>
          <w:color w:val="000000"/>
          <w:sz w:val="20"/>
          <w:szCs w:val="20"/>
          <w:shd w:val="clear" w:color="auto" w:fill="FFFFFF"/>
        </w:rPr>
        <w:t xml:space="preserve"> </w:t>
      </w:r>
      <w:r w:rsidR="00530AC9">
        <w:rPr>
          <w:rFonts w:ascii="Museo Sans 300" w:hAnsi="Museo Sans 300"/>
          <w:color w:val="000000"/>
          <w:sz w:val="20"/>
          <w:szCs w:val="20"/>
          <w:shd w:val="clear" w:color="auto" w:fill="FFFFFF"/>
        </w:rPr>
        <w:t xml:space="preserve">la alteración interna </w:t>
      </w:r>
      <w:r w:rsidR="00141467" w:rsidRPr="00141467">
        <w:rPr>
          <w:rFonts w:ascii="Museo Sans 300" w:hAnsi="Museo Sans 300"/>
          <w:color w:val="000000"/>
          <w:sz w:val="20"/>
          <w:szCs w:val="20"/>
          <w:shd w:val="clear" w:color="auto" w:fill="FFFFFF"/>
        </w:rPr>
        <w:t xml:space="preserve">del equipo de medición </w:t>
      </w:r>
      <w:r w:rsidR="00530AC9">
        <w:rPr>
          <w:rFonts w:ascii="Museo Sans 300" w:hAnsi="Museo Sans 300"/>
          <w:color w:val="000000"/>
          <w:sz w:val="20"/>
          <w:szCs w:val="20"/>
          <w:shd w:val="clear" w:color="auto" w:fill="FFFFFF"/>
        </w:rPr>
        <w:t xml:space="preserve">que impidió el correcto registro del consumo de energía eléctrica demandada en el inmueble.  </w:t>
      </w:r>
    </w:p>
    <w:p w14:paraId="01F7E6CF" w14:textId="77777777" w:rsidR="00141467" w:rsidRDefault="00141467" w:rsidP="00141467">
      <w:pPr>
        <w:pStyle w:val="Prrafodelista"/>
        <w:rPr>
          <w:rFonts w:ascii="Museo Sans 300" w:eastAsia="Museo Sans 300" w:hAnsi="Museo Sans 300" w:cs="Museo Sans 300"/>
          <w:sz w:val="20"/>
          <w:szCs w:val="20"/>
        </w:rPr>
      </w:pPr>
    </w:p>
    <w:p w14:paraId="75A5A84A" w14:textId="4EDE79CB"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2A61EC">
        <w:rPr>
          <w:rFonts w:ascii="Museo Sans 300" w:eastAsia="Arial" w:hAnsi="Museo Sans 300"/>
          <w:sz w:val="20"/>
          <w:szCs w:val="20"/>
          <w:lang w:eastAsia="es-SV"/>
        </w:rPr>
        <w:t>QUINIENTOS SESENTA Y SEIS 15</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2A61EC">
        <w:rPr>
          <w:rFonts w:ascii="Museo Sans 300" w:hAnsi="Museo Sans 300"/>
          <w:sz w:val="20"/>
          <w:szCs w:val="20"/>
        </w:rPr>
        <w:t>566.15</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0F643ADD"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D8127F">
        <w:rPr>
          <w:rFonts w:ascii="Museo Sans 300" w:eastAsia="Times New Roman" w:hAnsi="Museo Sans 300" w:cs="Segoe UI"/>
          <w:sz w:val="20"/>
          <w:szCs w:val="20"/>
          <w:lang w:eastAsia="es-SV"/>
        </w:rPr>
        <w:t>IT-0027-CAU-23</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594677A"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2A61EC">
        <w:rPr>
          <w:rFonts w:ascii="Museo Sans 300" w:eastAsia="Arial" w:hAnsi="Museo Sans 300"/>
          <w:sz w:val="20"/>
          <w:szCs w:val="20"/>
          <w:lang w:eastAsia="es-SV"/>
        </w:rPr>
        <w:t xml:space="preserve">a la señora </w:t>
      </w:r>
      <w:proofErr w:type="spellStart"/>
      <w:r w:rsidR="002A28B2">
        <w:rPr>
          <w:rFonts w:ascii="Museo Sans 300" w:hAnsi="Museo Sans 300"/>
          <w:sz w:val="20"/>
          <w:szCs w:val="20"/>
        </w:rPr>
        <w:t>x</w:t>
      </w:r>
      <w:r w:rsidR="00062010">
        <w:rPr>
          <w:rFonts w:ascii="Museo Sans 300" w:hAnsi="Museo Sans 300"/>
          <w:sz w:val="20"/>
          <w:szCs w:val="20"/>
        </w:rPr>
        <w:t>xxx</w:t>
      </w:r>
      <w:proofErr w:type="spellEnd"/>
      <w:r w:rsidR="002A61EC" w:rsidRPr="00EF440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D102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D0DA4" w14:textId="77777777" w:rsidR="007A54C4" w:rsidRDefault="007A54C4">
      <w:pPr>
        <w:spacing w:after="0" w:line="240" w:lineRule="auto"/>
      </w:pPr>
      <w:r>
        <w:separator/>
      </w:r>
    </w:p>
  </w:endnote>
  <w:endnote w:type="continuationSeparator" w:id="0">
    <w:p w14:paraId="413EB3ED" w14:textId="77777777" w:rsidR="007A54C4" w:rsidRDefault="007A54C4">
      <w:pPr>
        <w:spacing w:after="0" w:line="240" w:lineRule="auto"/>
      </w:pPr>
      <w:r>
        <w:continuationSeparator/>
      </w:r>
    </w:p>
  </w:endnote>
  <w:endnote w:type="continuationNotice" w:id="1">
    <w:p w14:paraId="37BC01D9" w14:textId="77777777" w:rsidR="007A54C4" w:rsidRDefault="007A5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74286" w14:textId="77777777" w:rsidR="007A54C4" w:rsidRDefault="007A54C4">
      <w:pPr>
        <w:spacing w:after="0" w:line="240" w:lineRule="auto"/>
      </w:pPr>
      <w:r>
        <w:rPr>
          <w:color w:val="000000"/>
        </w:rPr>
        <w:separator/>
      </w:r>
    </w:p>
  </w:footnote>
  <w:footnote w:type="continuationSeparator" w:id="0">
    <w:p w14:paraId="61CAEE02" w14:textId="77777777" w:rsidR="007A54C4" w:rsidRDefault="007A54C4">
      <w:pPr>
        <w:spacing w:after="0" w:line="240" w:lineRule="auto"/>
      </w:pPr>
      <w:r>
        <w:continuationSeparator/>
      </w:r>
    </w:p>
  </w:footnote>
  <w:footnote w:type="continuationNotice" w:id="1">
    <w:p w14:paraId="11DF9296" w14:textId="77777777" w:rsidR="007A54C4" w:rsidRDefault="007A54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2E7"/>
    <w:multiLevelType w:val="multilevel"/>
    <w:tmpl w:val="26F2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16FC4"/>
    <w:multiLevelType w:val="hybridMultilevel"/>
    <w:tmpl w:val="292A9D7E"/>
    <w:lvl w:ilvl="0" w:tplc="1D28DD0C">
      <w:start w:val="1"/>
      <w:numFmt w:val="bullet"/>
      <w:lvlText w:val="-"/>
      <w:lvlJc w:val="left"/>
      <w:pPr>
        <w:ind w:left="1768" w:hanging="360"/>
      </w:pPr>
      <w:rPr>
        <w:rFonts w:ascii="Museo Sans 300" w:hAnsi="Museo Sans 300" w:hint="default"/>
      </w:rPr>
    </w:lvl>
    <w:lvl w:ilvl="1" w:tplc="440A0003" w:tentative="1">
      <w:start w:val="1"/>
      <w:numFmt w:val="bullet"/>
      <w:lvlText w:val="o"/>
      <w:lvlJc w:val="left"/>
      <w:pPr>
        <w:ind w:left="2488" w:hanging="360"/>
      </w:pPr>
      <w:rPr>
        <w:rFonts w:ascii="Courier New" w:hAnsi="Courier New" w:cs="Courier New" w:hint="default"/>
      </w:rPr>
    </w:lvl>
    <w:lvl w:ilvl="2" w:tplc="440A0005" w:tentative="1">
      <w:start w:val="1"/>
      <w:numFmt w:val="bullet"/>
      <w:lvlText w:val=""/>
      <w:lvlJc w:val="left"/>
      <w:pPr>
        <w:ind w:left="3208" w:hanging="360"/>
      </w:pPr>
      <w:rPr>
        <w:rFonts w:ascii="Wingdings" w:hAnsi="Wingdings" w:hint="default"/>
      </w:rPr>
    </w:lvl>
    <w:lvl w:ilvl="3" w:tplc="440A0001" w:tentative="1">
      <w:start w:val="1"/>
      <w:numFmt w:val="bullet"/>
      <w:lvlText w:val=""/>
      <w:lvlJc w:val="left"/>
      <w:pPr>
        <w:ind w:left="3928" w:hanging="360"/>
      </w:pPr>
      <w:rPr>
        <w:rFonts w:ascii="Symbol" w:hAnsi="Symbol" w:hint="default"/>
      </w:rPr>
    </w:lvl>
    <w:lvl w:ilvl="4" w:tplc="440A0003" w:tentative="1">
      <w:start w:val="1"/>
      <w:numFmt w:val="bullet"/>
      <w:lvlText w:val="o"/>
      <w:lvlJc w:val="left"/>
      <w:pPr>
        <w:ind w:left="4648" w:hanging="360"/>
      </w:pPr>
      <w:rPr>
        <w:rFonts w:ascii="Courier New" w:hAnsi="Courier New" w:cs="Courier New" w:hint="default"/>
      </w:rPr>
    </w:lvl>
    <w:lvl w:ilvl="5" w:tplc="440A0005" w:tentative="1">
      <w:start w:val="1"/>
      <w:numFmt w:val="bullet"/>
      <w:lvlText w:val=""/>
      <w:lvlJc w:val="left"/>
      <w:pPr>
        <w:ind w:left="5368" w:hanging="360"/>
      </w:pPr>
      <w:rPr>
        <w:rFonts w:ascii="Wingdings" w:hAnsi="Wingdings" w:hint="default"/>
      </w:rPr>
    </w:lvl>
    <w:lvl w:ilvl="6" w:tplc="440A0001" w:tentative="1">
      <w:start w:val="1"/>
      <w:numFmt w:val="bullet"/>
      <w:lvlText w:val=""/>
      <w:lvlJc w:val="left"/>
      <w:pPr>
        <w:ind w:left="6088" w:hanging="360"/>
      </w:pPr>
      <w:rPr>
        <w:rFonts w:ascii="Symbol" w:hAnsi="Symbol" w:hint="default"/>
      </w:rPr>
    </w:lvl>
    <w:lvl w:ilvl="7" w:tplc="440A0003" w:tentative="1">
      <w:start w:val="1"/>
      <w:numFmt w:val="bullet"/>
      <w:lvlText w:val="o"/>
      <w:lvlJc w:val="left"/>
      <w:pPr>
        <w:ind w:left="6808" w:hanging="360"/>
      </w:pPr>
      <w:rPr>
        <w:rFonts w:ascii="Courier New" w:hAnsi="Courier New" w:cs="Courier New" w:hint="default"/>
      </w:rPr>
    </w:lvl>
    <w:lvl w:ilvl="8" w:tplc="440A0005" w:tentative="1">
      <w:start w:val="1"/>
      <w:numFmt w:val="bullet"/>
      <w:lvlText w:val=""/>
      <w:lvlJc w:val="left"/>
      <w:pPr>
        <w:ind w:left="7528"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D52BB1"/>
    <w:multiLevelType w:val="multilevel"/>
    <w:tmpl w:val="BF801F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FBA3B4E"/>
    <w:multiLevelType w:val="hybridMultilevel"/>
    <w:tmpl w:val="B978E1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31803172"/>
    <w:multiLevelType w:val="multilevel"/>
    <w:tmpl w:val="1A42C04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26854AE"/>
    <w:multiLevelType w:val="multilevel"/>
    <w:tmpl w:val="985A273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D45D91"/>
    <w:multiLevelType w:val="multilevel"/>
    <w:tmpl w:val="7862B6D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7315D0"/>
    <w:multiLevelType w:val="multilevel"/>
    <w:tmpl w:val="242ABF6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58754C40"/>
    <w:multiLevelType w:val="multilevel"/>
    <w:tmpl w:val="DA02FF8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5B4365E1"/>
    <w:multiLevelType w:val="multilevel"/>
    <w:tmpl w:val="802A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9" w15:restartNumberingAfterBreak="0">
    <w:nsid w:val="5CAB49CD"/>
    <w:multiLevelType w:val="hybridMultilevel"/>
    <w:tmpl w:val="7DFA4568"/>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30" w15:restartNumberingAfterBreak="0">
    <w:nsid w:val="5E5C3D1F"/>
    <w:multiLevelType w:val="multilevel"/>
    <w:tmpl w:val="408A41C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AC5128"/>
    <w:multiLevelType w:val="multilevel"/>
    <w:tmpl w:val="4482ADC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B73343"/>
    <w:multiLevelType w:val="multilevel"/>
    <w:tmpl w:val="929CD7E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8D91A70"/>
    <w:multiLevelType w:val="hybridMultilevel"/>
    <w:tmpl w:val="0D4A1FA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38"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1"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E574A8"/>
    <w:multiLevelType w:val="multilevel"/>
    <w:tmpl w:val="36B8794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450512617">
    <w:abstractNumId w:val="40"/>
  </w:num>
  <w:num w:numId="2" w16cid:durableId="459879968">
    <w:abstractNumId w:val="17"/>
  </w:num>
  <w:num w:numId="3" w16cid:durableId="23750049">
    <w:abstractNumId w:val="24"/>
  </w:num>
  <w:num w:numId="4" w16cid:durableId="2012873170">
    <w:abstractNumId w:val="15"/>
  </w:num>
  <w:num w:numId="5" w16cid:durableId="1833788101">
    <w:abstractNumId w:val="3"/>
  </w:num>
  <w:num w:numId="6" w16cid:durableId="849175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0"/>
  </w:num>
  <w:num w:numId="8" w16cid:durableId="1983803704">
    <w:abstractNumId w:val="41"/>
  </w:num>
  <w:num w:numId="9" w16cid:durableId="663125927">
    <w:abstractNumId w:val="39"/>
  </w:num>
  <w:num w:numId="10" w16cid:durableId="2029942764">
    <w:abstractNumId w:val="21"/>
  </w:num>
  <w:num w:numId="11" w16cid:durableId="878593074">
    <w:abstractNumId w:val="9"/>
  </w:num>
  <w:num w:numId="12" w16cid:durableId="1514608230">
    <w:abstractNumId w:val="6"/>
  </w:num>
  <w:num w:numId="13" w16cid:durableId="1155410108">
    <w:abstractNumId w:val="37"/>
  </w:num>
  <w:num w:numId="14" w16cid:durableId="2018342891">
    <w:abstractNumId w:val="22"/>
  </w:num>
  <w:num w:numId="15" w16cid:durableId="262307169">
    <w:abstractNumId w:val="19"/>
  </w:num>
  <w:num w:numId="16" w16cid:durableId="2068259172">
    <w:abstractNumId w:val="43"/>
  </w:num>
  <w:num w:numId="17" w16cid:durableId="13981654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42"/>
  </w:num>
  <w:num w:numId="20" w16cid:durableId="130490031">
    <w:abstractNumId w:val="5"/>
  </w:num>
  <w:num w:numId="21" w16cid:durableId="1583561930">
    <w:abstractNumId w:val="11"/>
  </w:num>
  <w:num w:numId="22" w16cid:durableId="1502357413">
    <w:abstractNumId w:val="31"/>
  </w:num>
  <w:num w:numId="23" w16cid:durableId="553583620">
    <w:abstractNumId w:val="13"/>
  </w:num>
  <w:num w:numId="24" w16cid:durableId="1132089836">
    <w:abstractNumId w:val="38"/>
  </w:num>
  <w:num w:numId="25" w16cid:durableId="909537719">
    <w:abstractNumId w:val="36"/>
  </w:num>
  <w:num w:numId="26" w16cid:durableId="2011253808">
    <w:abstractNumId w:val="33"/>
  </w:num>
  <w:num w:numId="27" w16cid:durableId="1876040930">
    <w:abstractNumId w:val="23"/>
  </w:num>
  <w:num w:numId="28" w16cid:durableId="2052260702">
    <w:abstractNumId w:val="34"/>
  </w:num>
  <w:num w:numId="29" w16cid:durableId="1506170906">
    <w:abstractNumId w:val="7"/>
  </w:num>
  <w:num w:numId="30" w16cid:durableId="1736780839">
    <w:abstractNumId w:val="12"/>
  </w:num>
  <w:num w:numId="31" w16cid:durableId="256793506">
    <w:abstractNumId w:val="14"/>
  </w:num>
  <w:num w:numId="32" w16cid:durableId="834416004">
    <w:abstractNumId w:val="28"/>
  </w:num>
  <w:num w:numId="33" w16cid:durableId="141653786">
    <w:abstractNumId w:val="1"/>
  </w:num>
  <w:num w:numId="34" w16cid:durableId="447235500">
    <w:abstractNumId w:val="44"/>
  </w:num>
  <w:num w:numId="35" w16cid:durableId="381902474">
    <w:abstractNumId w:val="16"/>
  </w:num>
  <w:num w:numId="36" w16cid:durableId="788165085">
    <w:abstractNumId w:val="30"/>
  </w:num>
  <w:num w:numId="37" w16cid:durableId="82804544">
    <w:abstractNumId w:val="2"/>
  </w:num>
  <w:num w:numId="38" w16cid:durableId="4022672">
    <w:abstractNumId w:val="35"/>
  </w:num>
  <w:num w:numId="39" w16cid:durableId="718549349">
    <w:abstractNumId w:val="8"/>
  </w:num>
  <w:num w:numId="40" w16cid:durableId="961031163">
    <w:abstractNumId w:val="18"/>
  </w:num>
  <w:num w:numId="41" w16cid:durableId="884096719">
    <w:abstractNumId w:val="32"/>
  </w:num>
  <w:num w:numId="42" w16cid:durableId="1869119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89961112">
    <w:abstractNumId w:val="10"/>
  </w:num>
  <w:num w:numId="44" w16cid:durableId="791364949">
    <w:abstractNumId w:val="25"/>
  </w:num>
  <w:num w:numId="45" w16cid:durableId="334572874">
    <w:abstractNumId w:val="26"/>
  </w:num>
  <w:num w:numId="46" w16cid:durableId="2051302368">
    <w:abstractNumId w:val="27"/>
  </w:num>
  <w:num w:numId="47" w16cid:durableId="17275329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0C7"/>
    <w:rsid w:val="00011EA2"/>
    <w:rsid w:val="000129AB"/>
    <w:rsid w:val="000133A6"/>
    <w:rsid w:val="00013946"/>
    <w:rsid w:val="000145E0"/>
    <w:rsid w:val="00017420"/>
    <w:rsid w:val="00021A23"/>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C5D"/>
    <w:rsid w:val="00060E86"/>
    <w:rsid w:val="00062010"/>
    <w:rsid w:val="00062017"/>
    <w:rsid w:val="0006381A"/>
    <w:rsid w:val="00063938"/>
    <w:rsid w:val="000643A0"/>
    <w:rsid w:val="00064438"/>
    <w:rsid w:val="000661D6"/>
    <w:rsid w:val="000676C5"/>
    <w:rsid w:val="0007060C"/>
    <w:rsid w:val="00071645"/>
    <w:rsid w:val="00071F94"/>
    <w:rsid w:val="00073751"/>
    <w:rsid w:val="000739A9"/>
    <w:rsid w:val="00074089"/>
    <w:rsid w:val="00074F39"/>
    <w:rsid w:val="000756B9"/>
    <w:rsid w:val="00075722"/>
    <w:rsid w:val="00076325"/>
    <w:rsid w:val="00077679"/>
    <w:rsid w:val="00077C68"/>
    <w:rsid w:val="000807C0"/>
    <w:rsid w:val="00080835"/>
    <w:rsid w:val="00082058"/>
    <w:rsid w:val="00083417"/>
    <w:rsid w:val="000843B5"/>
    <w:rsid w:val="00084B79"/>
    <w:rsid w:val="00084CFD"/>
    <w:rsid w:val="0008512B"/>
    <w:rsid w:val="00085672"/>
    <w:rsid w:val="00085EF8"/>
    <w:rsid w:val="00093A5A"/>
    <w:rsid w:val="00094C38"/>
    <w:rsid w:val="00097AE4"/>
    <w:rsid w:val="000A03DB"/>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5AB4"/>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5A27"/>
    <w:rsid w:val="000F74D1"/>
    <w:rsid w:val="000F7BFF"/>
    <w:rsid w:val="001007A8"/>
    <w:rsid w:val="00103097"/>
    <w:rsid w:val="00103D0F"/>
    <w:rsid w:val="00104620"/>
    <w:rsid w:val="001065A6"/>
    <w:rsid w:val="001069B4"/>
    <w:rsid w:val="0011021F"/>
    <w:rsid w:val="0011199E"/>
    <w:rsid w:val="001147D9"/>
    <w:rsid w:val="00116B81"/>
    <w:rsid w:val="00122687"/>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082"/>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59BC"/>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43F6"/>
    <w:rsid w:val="001B059B"/>
    <w:rsid w:val="001B098B"/>
    <w:rsid w:val="001B1FA8"/>
    <w:rsid w:val="001B2309"/>
    <w:rsid w:val="001B3D33"/>
    <w:rsid w:val="001C0C9C"/>
    <w:rsid w:val="001C5DBB"/>
    <w:rsid w:val="001C69C6"/>
    <w:rsid w:val="001C769B"/>
    <w:rsid w:val="001D180D"/>
    <w:rsid w:val="001D2720"/>
    <w:rsid w:val="001D2734"/>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776"/>
    <w:rsid w:val="002069C6"/>
    <w:rsid w:val="00206B0E"/>
    <w:rsid w:val="00207AE1"/>
    <w:rsid w:val="002119B7"/>
    <w:rsid w:val="00212074"/>
    <w:rsid w:val="00212241"/>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431C"/>
    <w:rsid w:val="002347FA"/>
    <w:rsid w:val="00235C78"/>
    <w:rsid w:val="002366C2"/>
    <w:rsid w:val="0023793B"/>
    <w:rsid w:val="0024433B"/>
    <w:rsid w:val="0024591B"/>
    <w:rsid w:val="002476E8"/>
    <w:rsid w:val="002479AF"/>
    <w:rsid w:val="00250329"/>
    <w:rsid w:val="002509BE"/>
    <w:rsid w:val="00252CD3"/>
    <w:rsid w:val="0025330B"/>
    <w:rsid w:val="00253910"/>
    <w:rsid w:val="00256436"/>
    <w:rsid w:val="002570E5"/>
    <w:rsid w:val="00257FD7"/>
    <w:rsid w:val="0026004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CBD"/>
    <w:rsid w:val="00275DDA"/>
    <w:rsid w:val="00276192"/>
    <w:rsid w:val="00276D87"/>
    <w:rsid w:val="00277A3A"/>
    <w:rsid w:val="00280057"/>
    <w:rsid w:val="002819C2"/>
    <w:rsid w:val="00282394"/>
    <w:rsid w:val="00283819"/>
    <w:rsid w:val="002853C4"/>
    <w:rsid w:val="0028619E"/>
    <w:rsid w:val="00286460"/>
    <w:rsid w:val="00286E43"/>
    <w:rsid w:val="00287302"/>
    <w:rsid w:val="0029030D"/>
    <w:rsid w:val="00291D05"/>
    <w:rsid w:val="00294EC3"/>
    <w:rsid w:val="002971B8"/>
    <w:rsid w:val="002A04A2"/>
    <w:rsid w:val="002A091C"/>
    <w:rsid w:val="002A28B2"/>
    <w:rsid w:val="002A36E6"/>
    <w:rsid w:val="002A3867"/>
    <w:rsid w:val="002A42E5"/>
    <w:rsid w:val="002A61EC"/>
    <w:rsid w:val="002A6A42"/>
    <w:rsid w:val="002A783C"/>
    <w:rsid w:val="002B0E14"/>
    <w:rsid w:val="002B1221"/>
    <w:rsid w:val="002B22A2"/>
    <w:rsid w:val="002B245A"/>
    <w:rsid w:val="002B2A6F"/>
    <w:rsid w:val="002B658D"/>
    <w:rsid w:val="002B6917"/>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3E3A"/>
    <w:rsid w:val="002F6DD9"/>
    <w:rsid w:val="002F7524"/>
    <w:rsid w:val="0030025B"/>
    <w:rsid w:val="00301DC4"/>
    <w:rsid w:val="00302A42"/>
    <w:rsid w:val="00302D8E"/>
    <w:rsid w:val="003043F1"/>
    <w:rsid w:val="003058E8"/>
    <w:rsid w:val="00306CCE"/>
    <w:rsid w:val="00310EFD"/>
    <w:rsid w:val="00310FBB"/>
    <w:rsid w:val="00311109"/>
    <w:rsid w:val="00313251"/>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23C9"/>
    <w:rsid w:val="00332926"/>
    <w:rsid w:val="003352BF"/>
    <w:rsid w:val="003363BD"/>
    <w:rsid w:val="003404EB"/>
    <w:rsid w:val="00340A0F"/>
    <w:rsid w:val="0034219E"/>
    <w:rsid w:val="0034284C"/>
    <w:rsid w:val="00342979"/>
    <w:rsid w:val="003432BF"/>
    <w:rsid w:val="003447C3"/>
    <w:rsid w:val="00344FB5"/>
    <w:rsid w:val="00345F86"/>
    <w:rsid w:val="00346692"/>
    <w:rsid w:val="003466CE"/>
    <w:rsid w:val="00351391"/>
    <w:rsid w:val="003525E4"/>
    <w:rsid w:val="00352A75"/>
    <w:rsid w:val="00353CB4"/>
    <w:rsid w:val="00355010"/>
    <w:rsid w:val="003561E6"/>
    <w:rsid w:val="003570BA"/>
    <w:rsid w:val="00360CB0"/>
    <w:rsid w:val="0036470A"/>
    <w:rsid w:val="003652C5"/>
    <w:rsid w:val="00365D75"/>
    <w:rsid w:val="00366F8C"/>
    <w:rsid w:val="0036745E"/>
    <w:rsid w:val="003675A6"/>
    <w:rsid w:val="00367DC9"/>
    <w:rsid w:val="00370AAF"/>
    <w:rsid w:val="00371AB2"/>
    <w:rsid w:val="003749C4"/>
    <w:rsid w:val="00374D00"/>
    <w:rsid w:val="00375754"/>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971FF"/>
    <w:rsid w:val="003A054D"/>
    <w:rsid w:val="003A05BF"/>
    <w:rsid w:val="003A066F"/>
    <w:rsid w:val="003A0769"/>
    <w:rsid w:val="003A1339"/>
    <w:rsid w:val="003A54DB"/>
    <w:rsid w:val="003B07D1"/>
    <w:rsid w:val="003B1E1A"/>
    <w:rsid w:val="003B2A58"/>
    <w:rsid w:val="003B58AF"/>
    <w:rsid w:val="003C0C0D"/>
    <w:rsid w:val="003C1074"/>
    <w:rsid w:val="003C10F4"/>
    <w:rsid w:val="003C34F6"/>
    <w:rsid w:val="003C37BA"/>
    <w:rsid w:val="003C3ADD"/>
    <w:rsid w:val="003C4D06"/>
    <w:rsid w:val="003C558E"/>
    <w:rsid w:val="003C61E9"/>
    <w:rsid w:val="003C6D0E"/>
    <w:rsid w:val="003C7052"/>
    <w:rsid w:val="003D0F35"/>
    <w:rsid w:val="003D1627"/>
    <w:rsid w:val="003D349F"/>
    <w:rsid w:val="003D5D65"/>
    <w:rsid w:val="003D6927"/>
    <w:rsid w:val="003D6D95"/>
    <w:rsid w:val="003E0640"/>
    <w:rsid w:val="003E17FF"/>
    <w:rsid w:val="003E1B66"/>
    <w:rsid w:val="003E3C01"/>
    <w:rsid w:val="003E44B4"/>
    <w:rsid w:val="003E473D"/>
    <w:rsid w:val="003E5631"/>
    <w:rsid w:val="003E6B59"/>
    <w:rsid w:val="003E7384"/>
    <w:rsid w:val="003E7464"/>
    <w:rsid w:val="003F12F0"/>
    <w:rsid w:val="003F2B41"/>
    <w:rsid w:val="003F2BD6"/>
    <w:rsid w:val="003F3124"/>
    <w:rsid w:val="003F42F9"/>
    <w:rsid w:val="003F4E1E"/>
    <w:rsid w:val="003F511E"/>
    <w:rsid w:val="003F69A2"/>
    <w:rsid w:val="003F7195"/>
    <w:rsid w:val="00400E8C"/>
    <w:rsid w:val="00404DAA"/>
    <w:rsid w:val="00405D8B"/>
    <w:rsid w:val="00410FD5"/>
    <w:rsid w:val="00411C80"/>
    <w:rsid w:val="0041617B"/>
    <w:rsid w:val="00416384"/>
    <w:rsid w:val="0041772E"/>
    <w:rsid w:val="004203BB"/>
    <w:rsid w:val="00422962"/>
    <w:rsid w:val="00422FBA"/>
    <w:rsid w:val="00423F82"/>
    <w:rsid w:val="00424E84"/>
    <w:rsid w:val="004269D0"/>
    <w:rsid w:val="0042736D"/>
    <w:rsid w:val="004302C4"/>
    <w:rsid w:val="00431126"/>
    <w:rsid w:val="004323A6"/>
    <w:rsid w:val="0043270B"/>
    <w:rsid w:val="004331A7"/>
    <w:rsid w:val="00434C5D"/>
    <w:rsid w:val="00437654"/>
    <w:rsid w:val="00440445"/>
    <w:rsid w:val="0044126A"/>
    <w:rsid w:val="00442D52"/>
    <w:rsid w:val="004430E1"/>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3352"/>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0AC9"/>
    <w:rsid w:val="00534546"/>
    <w:rsid w:val="00534B0B"/>
    <w:rsid w:val="005353AB"/>
    <w:rsid w:val="00535AAE"/>
    <w:rsid w:val="0053785C"/>
    <w:rsid w:val="00540C6E"/>
    <w:rsid w:val="005419CB"/>
    <w:rsid w:val="00541A96"/>
    <w:rsid w:val="00544675"/>
    <w:rsid w:val="00544BB6"/>
    <w:rsid w:val="00544F1E"/>
    <w:rsid w:val="00545079"/>
    <w:rsid w:val="00550C64"/>
    <w:rsid w:val="00551F4C"/>
    <w:rsid w:val="00556E70"/>
    <w:rsid w:val="0055709E"/>
    <w:rsid w:val="005570F6"/>
    <w:rsid w:val="005600D6"/>
    <w:rsid w:val="0056088D"/>
    <w:rsid w:val="0056237B"/>
    <w:rsid w:val="00562498"/>
    <w:rsid w:val="005631A7"/>
    <w:rsid w:val="00563274"/>
    <w:rsid w:val="00564D0E"/>
    <w:rsid w:val="00564E4E"/>
    <w:rsid w:val="00565C31"/>
    <w:rsid w:val="00566D7D"/>
    <w:rsid w:val="00567F65"/>
    <w:rsid w:val="005720B9"/>
    <w:rsid w:val="00574D27"/>
    <w:rsid w:val="005750B6"/>
    <w:rsid w:val="005839A8"/>
    <w:rsid w:val="00583C70"/>
    <w:rsid w:val="00584F7A"/>
    <w:rsid w:val="00585714"/>
    <w:rsid w:val="0059014D"/>
    <w:rsid w:val="005909EB"/>
    <w:rsid w:val="00591C5B"/>
    <w:rsid w:val="00593302"/>
    <w:rsid w:val="00593CD7"/>
    <w:rsid w:val="005955A8"/>
    <w:rsid w:val="00597339"/>
    <w:rsid w:val="005A165E"/>
    <w:rsid w:val="005A1DDA"/>
    <w:rsid w:val="005A7263"/>
    <w:rsid w:val="005B0AFE"/>
    <w:rsid w:val="005B37A8"/>
    <w:rsid w:val="005B507F"/>
    <w:rsid w:val="005B51B6"/>
    <w:rsid w:val="005B600B"/>
    <w:rsid w:val="005B7D5C"/>
    <w:rsid w:val="005C17E0"/>
    <w:rsid w:val="005C4602"/>
    <w:rsid w:val="005C5DA7"/>
    <w:rsid w:val="005C6C5F"/>
    <w:rsid w:val="005C6EDB"/>
    <w:rsid w:val="005D040D"/>
    <w:rsid w:val="005D0CC4"/>
    <w:rsid w:val="005D16C6"/>
    <w:rsid w:val="005D1A4C"/>
    <w:rsid w:val="005D235A"/>
    <w:rsid w:val="005D31BD"/>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3F8E"/>
    <w:rsid w:val="00604815"/>
    <w:rsid w:val="0060737E"/>
    <w:rsid w:val="00607C19"/>
    <w:rsid w:val="00612275"/>
    <w:rsid w:val="006122C6"/>
    <w:rsid w:val="00613FD5"/>
    <w:rsid w:val="00616B29"/>
    <w:rsid w:val="0062128B"/>
    <w:rsid w:val="00621543"/>
    <w:rsid w:val="00622CB1"/>
    <w:rsid w:val="006243BA"/>
    <w:rsid w:val="00624971"/>
    <w:rsid w:val="006255AC"/>
    <w:rsid w:val="00625B7D"/>
    <w:rsid w:val="006260B3"/>
    <w:rsid w:val="00630C36"/>
    <w:rsid w:val="00631508"/>
    <w:rsid w:val="0063253D"/>
    <w:rsid w:val="0063290F"/>
    <w:rsid w:val="00634118"/>
    <w:rsid w:val="00637FA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6EE5"/>
    <w:rsid w:val="006C022D"/>
    <w:rsid w:val="006C0716"/>
    <w:rsid w:val="006C2EA3"/>
    <w:rsid w:val="006C5B81"/>
    <w:rsid w:val="006C6013"/>
    <w:rsid w:val="006C6F4C"/>
    <w:rsid w:val="006C73D4"/>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919"/>
    <w:rsid w:val="006F6AF9"/>
    <w:rsid w:val="00700369"/>
    <w:rsid w:val="00700541"/>
    <w:rsid w:val="007005A4"/>
    <w:rsid w:val="0070142D"/>
    <w:rsid w:val="00702309"/>
    <w:rsid w:val="007030D6"/>
    <w:rsid w:val="00704418"/>
    <w:rsid w:val="00707434"/>
    <w:rsid w:val="007074D0"/>
    <w:rsid w:val="00707A05"/>
    <w:rsid w:val="0071609E"/>
    <w:rsid w:val="00717448"/>
    <w:rsid w:val="00717ECF"/>
    <w:rsid w:val="00720018"/>
    <w:rsid w:val="00720652"/>
    <w:rsid w:val="00720AFD"/>
    <w:rsid w:val="00720E36"/>
    <w:rsid w:val="0072167B"/>
    <w:rsid w:val="007217A4"/>
    <w:rsid w:val="00722314"/>
    <w:rsid w:val="00722711"/>
    <w:rsid w:val="007228EA"/>
    <w:rsid w:val="00722EC9"/>
    <w:rsid w:val="00723C37"/>
    <w:rsid w:val="007240CF"/>
    <w:rsid w:val="007273B4"/>
    <w:rsid w:val="00727E30"/>
    <w:rsid w:val="00731FE2"/>
    <w:rsid w:val="00732D11"/>
    <w:rsid w:val="00734243"/>
    <w:rsid w:val="0073510A"/>
    <w:rsid w:val="007351AF"/>
    <w:rsid w:val="0074144D"/>
    <w:rsid w:val="007448A0"/>
    <w:rsid w:val="00744CCF"/>
    <w:rsid w:val="00746723"/>
    <w:rsid w:val="00747510"/>
    <w:rsid w:val="00747DA5"/>
    <w:rsid w:val="00747E28"/>
    <w:rsid w:val="0075057F"/>
    <w:rsid w:val="00750BF3"/>
    <w:rsid w:val="00751341"/>
    <w:rsid w:val="00762964"/>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859AA"/>
    <w:rsid w:val="00785E5A"/>
    <w:rsid w:val="00786978"/>
    <w:rsid w:val="00792C55"/>
    <w:rsid w:val="007934EA"/>
    <w:rsid w:val="00795787"/>
    <w:rsid w:val="00796340"/>
    <w:rsid w:val="00796CC9"/>
    <w:rsid w:val="00797FBA"/>
    <w:rsid w:val="007A1092"/>
    <w:rsid w:val="007A118A"/>
    <w:rsid w:val="007A27E3"/>
    <w:rsid w:val="007A3C6E"/>
    <w:rsid w:val="007A54C4"/>
    <w:rsid w:val="007A5AE0"/>
    <w:rsid w:val="007A5B70"/>
    <w:rsid w:val="007A6048"/>
    <w:rsid w:val="007A73A4"/>
    <w:rsid w:val="007B0739"/>
    <w:rsid w:val="007B2821"/>
    <w:rsid w:val="007B2D94"/>
    <w:rsid w:val="007B5C2F"/>
    <w:rsid w:val="007B732E"/>
    <w:rsid w:val="007C0C95"/>
    <w:rsid w:val="007C1A5C"/>
    <w:rsid w:val="007C1CBB"/>
    <w:rsid w:val="007C221A"/>
    <w:rsid w:val="007C26E2"/>
    <w:rsid w:val="007C2908"/>
    <w:rsid w:val="007C2EBC"/>
    <w:rsid w:val="007C2EC0"/>
    <w:rsid w:val="007C3AD1"/>
    <w:rsid w:val="007C438A"/>
    <w:rsid w:val="007C4CA6"/>
    <w:rsid w:val="007C50C8"/>
    <w:rsid w:val="007C6655"/>
    <w:rsid w:val="007C6D63"/>
    <w:rsid w:val="007D36F7"/>
    <w:rsid w:val="007D532B"/>
    <w:rsid w:val="007D55FF"/>
    <w:rsid w:val="007D5729"/>
    <w:rsid w:val="007D5F79"/>
    <w:rsid w:val="007D60EF"/>
    <w:rsid w:val="007D65C6"/>
    <w:rsid w:val="007D65C8"/>
    <w:rsid w:val="007D6726"/>
    <w:rsid w:val="007D6978"/>
    <w:rsid w:val="007E18F3"/>
    <w:rsid w:val="007E1B84"/>
    <w:rsid w:val="007E1DA6"/>
    <w:rsid w:val="007E1E23"/>
    <w:rsid w:val="007E3D3E"/>
    <w:rsid w:val="007E489F"/>
    <w:rsid w:val="007E5122"/>
    <w:rsid w:val="007E54D6"/>
    <w:rsid w:val="007E7879"/>
    <w:rsid w:val="007F0738"/>
    <w:rsid w:val="007F389B"/>
    <w:rsid w:val="007F39E8"/>
    <w:rsid w:val="007F5411"/>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4F30"/>
    <w:rsid w:val="00815F28"/>
    <w:rsid w:val="00816E5C"/>
    <w:rsid w:val="00817BAE"/>
    <w:rsid w:val="008214B8"/>
    <w:rsid w:val="0082180D"/>
    <w:rsid w:val="008243C7"/>
    <w:rsid w:val="00824A42"/>
    <w:rsid w:val="00824CF7"/>
    <w:rsid w:val="008265E1"/>
    <w:rsid w:val="00827C26"/>
    <w:rsid w:val="00827D09"/>
    <w:rsid w:val="0083093C"/>
    <w:rsid w:val="008318DB"/>
    <w:rsid w:val="00831A0C"/>
    <w:rsid w:val="00832EE5"/>
    <w:rsid w:val="0083386C"/>
    <w:rsid w:val="0083386D"/>
    <w:rsid w:val="00833D80"/>
    <w:rsid w:val="008345F8"/>
    <w:rsid w:val="00836DD3"/>
    <w:rsid w:val="00837F1F"/>
    <w:rsid w:val="00841365"/>
    <w:rsid w:val="00841E47"/>
    <w:rsid w:val="008427BA"/>
    <w:rsid w:val="00843EB5"/>
    <w:rsid w:val="008451E6"/>
    <w:rsid w:val="008468ED"/>
    <w:rsid w:val="008479DB"/>
    <w:rsid w:val="00851C13"/>
    <w:rsid w:val="0085275D"/>
    <w:rsid w:val="008543C7"/>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74D0D"/>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66E5"/>
    <w:rsid w:val="008A6737"/>
    <w:rsid w:val="008A77AF"/>
    <w:rsid w:val="008B18CF"/>
    <w:rsid w:val="008B1CD7"/>
    <w:rsid w:val="008B2992"/>
    <w:rsid w:val="008B3033"/>
    <w:rsid w:val="008B3729"/>
    <w:rsid w:val="008B44D6"/>
    <w:rsid w:val="008B61FB"/>
    <w:rsid w:val="008B6254"/>
    <w:rsid w:val="008B715C"/>
    <w:rsid w:val="008B7A00"/>
    <w:rsid w:val="008C043E"/>
    <w:rsid w:val="008C08B7"/>
    <w:rsid w:val="008C2840"/>
    <w:rsid w:val="008C3848"/>
    <w:rsid w:val="008C7BB9"/>
    <w:rsid w:val="008D0FA9"/>
    <w:rsid w:val="008D2036"/>
    <w:rsid w:val="008D2CB3"/>
    <w:rsid w:val="008D413B"/>
    <w:rsid w:val="008D43EE"/>
    <w:rsid w:val="008D66A2"/>
    <w:rsid w:val="008D7165"/>
    <w:rsid w:val="008D7BA5"/>
    <w:rsid w:val="008E0358"/>
    <w:rsid w:val="008E21BF"/>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6A84"/>
    <w:rsid w:val="009077A4"/>
    <w:rsid w:val="00910498"/>
    <w:rsid w:val="00910F88"/>
    <w:rsid w:val="0091189F"/>
    <w:rsid w:val="00911D93"/>
    <w:rsid w:val="0091242C"/>
    <w:rsid w:val="00914524"/>
    <w:rsid w:val="00914F6D"/>
    <w:rsid w:val="009159A7"/>
    <w:rsid w:val="00917578"/>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1D25"/>
    <w:rsid w:val="009B24EF"/>
    <w:rsid w:val="009B2758"/>
    <w:rsid w:val="009B2A5B"/>
    <w:rsid w:val="009B5574"/>
    <w:rsid w:val="009B5919"/>
    <w:rsid w:val="009B5DF0"/>
    <w:rsid w:val="009B67E6"/>
    <w:rsid w:val="009C6DB1"/>
    <w:rsid w:val="009C7239"/>
    <w:rsid w:val="009C7B33"/>
    <w:rsid w:val="009D1122"/>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9DD"/>
    <w:rsid w:val="00A17BDC"/>
    <w:rsid w:val="00A17DD9"/>
    <w:rsid w:val="00A20D5D"/>
    <w:rsid w:val="00A22A5C"/>
    <w:rsid w:val="00A22A9A"/>
    <w:rsid w:val="00A24AA3"/>
    <w:rsid w:val="00A25328"/>
    <w:rsid w:val="00A253D1"/>
    <w:rsid w:val="00A25531"/>
    <w:rsid w:val="00A2672A"/>
    <w:rsid w:val="00A2727B"/>
    <w:rsid w:val="00A30F51"/>
    <w:rsid w:val="00A31B1F"/>
    <w:rsid w:val="00A32C0C"/>
    <w:rsid w:val="00A32CBF"/>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38FA"/>
    <w:rsid w:val="00A73D30"/>
    <w:rsid w:val="00A7421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2902"/>
    <w:rsid w:val="00AD48A8"/>
    <w:rsid w:val="00AD4D74"/>
    <w:rsid w:val="00AD6854"/>
    <w:rsid w:val="00AD71CB"/>
    <w:rsid w:val="00AE0980"/>
    <w:rsid w:val="00AE438B"/>
    <w:rsid w:val="00AE4900"/>
    <w:rsid w:val="00AE4DC2"/>
    <w:rsid w:val="00AE71EB"/>
    <w:rsid w:val="00AE77EA"/>
    <w:rsid w:val="00AF1748"/>
    <w:rsid w:val="00AF4550"/>
    <w:rsid w:val="00AF4A38"/>
    <w:rsid w:val="00AF540B"/>
    <w:rsid w:val="00AF5EB6"/>
    <w:rsid w:val="00AF6084"/>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CA0"/>
    <w:rsid w:val="00B34D85"/>
    <w:rsid w:val="00B34FE2"/>
    <w:rsid w:val="00B351ED"/>
    <w:rsid w:val="00B35711"/>
    <w:rsid w:val="00B36ED1"/>
    <w:rsid w:val="00B4162D"/>
    <w:rsid w:val="00B43803"/>
    <w:rsid w:val="00B44D0A"/>
    <w:rsid w:val="00B4662A"/>
    <w:rsid w:val="00B466FA"/>
    <w:rsid w:val="00B46AAA"/>
    <w:rsid w:val="00B502DC"/>
    <w:rsid w:val="00B50631"/>
    <w:rsid w:val="00B5169A"/>
    <w:rsid w:val="00B52258"/>
    <w:rsid w:val="00B5248B"/>
    <w:rsid w:val="00B575BE"/>
    <w:rsid w:val="00B6033C"/>
    <w:rsid w:val="00B60CF0"/>
    <w:rsid w:val="00B635B6"/>
    <w:rsid w:val="00B64332"/>
    <w:rsid w:val="00B649AE"/>
    <w:rsid w:val="00B6562A"/>
    <w:rsid w:val="00B7009D"/>
    <w:rsid w:val="00B70425"/>
    <w:rsid w:val="00B704EF"/>
    <w:rsid w:val="00B711A6"/>
    <w:rsid w:val="00B7252C"/>
    <w:rsid w:val="00B729A5"/>
    <w:rsid w:val="00B73743"/>
    <w:rsid w:val="00B73C93"/>
    <w:rsid w:val="00B74E49"/>
    <w:rsid w:val="00B77972"/>
    <w:rsid w:val="00B82FAF"/>
    <w:rsid w:val="00B84337"/>
    <w:rsid w:val="00B8672D"/>
    <w:rsid w:val="00B86E00"/>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551C"/>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3D16"/>
    <w:rsid w:val="00C0411F"/>
    <w:rsid w:val="00C06D4C"/>
    <w:rsid w:val="00C06F76"/>
    <w:rsid w:val="00C100B0"/>
    <w:rsid w:val="00C1068C"/>
    <w:rsid w:val="00C11290"/>
    <w:rsid w:val="00C12A2E"/>
    <w:rsid w:val="00C1410A"/>
    <w:rsid w:val="00C14D0F"/>
    <w:rsid w:val="00C1566A"/>
    <w:rsid w:val="00C160AD"/>
    <w:rsid w:val="00C168E7"/>
    <w:rsid w:val="00C16D66"/>
    <w:rsid w:val="00C17608"/>
    <w:rsid w:val="00C206BF"/>
    <w:rsid w:val="00C2292D"/>
    <w:rsid w:val="00C2462E"/>
    <w:rsid w:val="00C24963"/>
    <w:rsid w:val="00C25D1A"/>
    <w:rsid w:val="00C2611B"/>
    <w:rsid w:val="00C272D2"/>
    <w:rsid w:val="00C31667"/>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B5BB4"/>
    <w:rsid w:val="00CC07F8"/>
    <w:rsid w:val="00CC0F56"/>
    <w:rsid w:val="00CC2E0C"/>
    <w:rsid w:val="00CC3DFE"/>
    <w:rsid w:val="00CC404B"/>
    <w:rsid w:val="00CC42A5"/>
    <w:rsid w:val="00CC62A8"/>
    <w:rsid w:val="00CC6987"/>
    <w:rsid w:val="00CD01A2"/>
    <w:rsid w:val="00CD1021"/>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498B"/>
    <w:rsid w:val="00CF747E"/>
    <w:rsid w:val="00D005C3"/>
    <w:rsid w:val="00D00755"/>
    <w:rsid w:val="00D01A81"/>
    <w:rsid w:val="00D0510F"/>
    <w:rsid w:val="00D055BE"/>
    <w:rsid w:val="00D070FC"/>
    <w:rsid w:val="00D07E4A"/>
    <w:rsid w:val="00D07EF3"/>
    <w:rsid w:val="00D100D9"/>
    <w:rsid w:val="00D10C22"/>
    <w:rsid w:val="00D1166C"/>
    <w:rsid w:val="00D11F52"/>
    <w:rsid w:val="00D168B4"/>
    <w:rsid w:val="00D16ED9"/>
    <w:rsid w:val="00D179E5"/>
    <w:rsid w:val="00D20BE7"/>
    <w:rsid w:val="00D213EC"/>
    <w:rsid w:val="00D222C9"/>
    <w:rsid w:val="00D22DB1"/>
    <w:rsid w:val="00D242C4"/>
    <w:rsid w:val="00D24BF3"/>
    <w:rsid w:val="00D255E2"/>
    <w:rsid w:val="00D2750A"/>
    <w:rsid w:val="00D27E01"/>
    <w:rsid w:val="00D30248"/>
    <w:rsid w:val="00D30945"/>
    <w:rsid w:val="00D313CA"/>
    <w:rsid w:val="00D34890"/>
    <w:rsid w:val="00D348E0"/>
    <w:rsid w:val="00D36437"/>
    <w:rsid w:val="00D36499"/>
    <w:rsid w:val="00D4496B"/>
    <w:rsid w:val="00D45841"/>
    <w:rsid w:val="00D46941"/>
    <w:rsid w:val="00D470A3"/>
    <w:rsid w:val="00D50A91"/>
    <w:rsid w:val="00D50FB0"/>
    <w:rsid w:val="00D526E8"/>
    <w:rsid w:val="00D5396A"/>
    <w:rsid w:val="00D54DA5"/>
    <w:rsid w:val="00D56627"/>
    <w:rsid w:val="00D56D8F"/>
    <w:rsid w:val="00D628ED"/>
    <w:rsid w:val="00D64367"/>
    <w:rsid w:val="00D67E58"/>
    <w:rsid w:val="00D7218F"/>
    <w:rsid w:val="00D744AE"/>
    <w:rsid w:val="00D74551"/>
    <w:rsid w:val="00D75DEB"/>
    <w:rsid w:val="00D77F9D"/>
    <w:rsid w:val="00D801FB"/>
    <w:rsid w:val="00D811F9"/>
    <w:rsid w:val="00D8127F"/>
    <w:rsid w:val="00D813B2"/>
    <w:rsid w:val="00D818ED"/>
    <w:rsid w:val="00D81ACB"/>
    <w:rsid w:val="00D8413D"/>
    <w:rsid w:val="00D853F1"/>
    <w:rsid w:val="00D858FD"/>
    <w:rsid w:val="00D9404D"/>
    <w:rsid w:val="00D94956"/>
    <w:rsid w:val="00D9554B"/>
    <w:rsid w:val="00D9675F"/>
    <w:rsid w:val="00DA045D"/>
    <w:rsid w:val="00DA0629"/>
    <w:rsid w:val="00DA0B20"/>
    <w:rsid w:val="00DA2C97"/>
    <w:rsid w:val="00DA31BD"/>
    <w:rsid w:val="00DA3A23"/>
    <w:rsid w:val="00DA3ACB"/>
    <w:rsid w:val="00DA4403"/>
    <w:rsid w:val="00DA6B05"/>
    <w:rsid w:val="00DA6FAD"/>
    <w:rsid w:val="00DB0538"/>
    <w:rsid w:val="00DB229A"/>
    <w:rsid w:val="00DB37E8"/>
    <w:rsid w:val="00DB4770"/>
    <w:rsid w:val="00DB5ADD"/>
    <w:rsid w:val="00DB6A63"/>
    <w:rsid w:val="00DB73F5"/>
    <w:rsid w:val="00DC109E"/>
    <w:rsid w:val="00DC10FB"/>
    <w:rsid w:val="00DC1882"/>
    <w:rsid w:val="00DC1E6B"/>
    <w:rsid w:val="00DC1FBB"/>
    <w:rsid w:val="00DC3332"/>
    <w:rsid w:val="00DC3BF0"/>
    <w:rsid w:val="00DC466C"/>
    <w:rsid w:val="00DC6945"/>
    <w:rsid w:val="00DD1DC4"/>
    <w:rsid w:val="00DD210B"/>
    <w:rsid w:val="00DD2314"/>
    <w:rsid w:val="00DD2472"/>
    <w:rsid w:val="00DD2F98"/>
    <w:rsid w:val="00DD345A"/>
    <w:rsid w:val="00DD441C"/>
    <w:rsid w:val="00DD4AAA"/>
    <w:rsid w:val="00DD5F74"/>
    <w:rsid w:val="00DD689E"/>
    <w:rsid w:val="00DE0E50"/>
    <w:rsid w:val="00DE1FF5"/>
    <w:rsid w:val="00DE246F"/>
    <w:rsid w:val="00DE3A89"/>
    <w:rsid w:val="00DE3B96"/>
    <w:rsid w:val="00DE54E3"/>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472C"/>
    <w:rsid w:val="00E150F4"/>
    <w:rsid w:val="00E20B1E"/>
    <w:rsid w:val="00E23299"/>
    <w:rsid w:val="00E23D67"/>
    <w:rsid w:val="00E24456"/>
    <w:rsid w:val="00E246B7"/>
    <w:rsid w:val="00E25C47"/>
    <w:rsid w:val="00E3078D"/>
    <w:rsid w:val="00E33016"/>
    <w:rsid w:val="00E33494"/>
    <w:rsid w:val="00E36AA2"/>
    <w:rsid w:val="00E37DB9"/>
    <w:rsid w:val="00E4322F"/>
    <w:rsid w:val="00E449A9"/>
    <w:rsid w:val="00E455E0"/>
    <w:rsid w:val="00E45EDD"/>
    <w:rsid w:val="00E4648B"/>
    <w:rsid w:val="00E47AFB"/>
    <w:rsid w:val="00E47B92"/>
    <w:rsid w:val="00E500AE"/>
    <w:rsid w:val="00E50ABD"/>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6D3"/>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CBC"/>
    <w:rsid w:val="00ED4532"/>
    <w:rsid w:val="00ED504E"/>
    <w:rsid w:val="00ED5CD9"/>
    <w:rsid w:val="00ED5F70"/>
    <w:rsid w:val="00ED6368"/>
    <w:rsid w:val="00EE0092"/>
    <w:rsid w:val="00EE0A7C"/>
    <w:rsid w:val="00EE5C81"/>
    <w:rsid w:val="00EE7F14"/>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603"/>
    <w:rsid w:val="00F0216E"/>
    <w:rsid w:val="00F023B2"/>
    <w:rsid w:val="00F02427"/>
    <w:rsid w:val="00F0488F"/>
    <w:rsid w:val="00F0527F"/>
    <w:rsid w:val="00F072AD"/>
    <w:rsid w:val="00F075F9"/>
    <w:rsid w:val="00F07C19"/>
    <w:rsid w:val="00F07D32"/>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591B"/>
    <w:rsid w:val="00F40964"/>
    <w:rsid w:val="00F40CF5"/>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3BF"/>
    <w:rsid w:val="00F55FB3"/>
    <w:rsid w:val="00F56376"/>
    <w:rsid w:val="00F574DF"/>
    <w:rsid w:val="00F61C1E"/>
    <w:rsid w:val="00F624A3"/>
    <w:rsid w:val="00F64C55"/>
    <w:rsid w:val="00F654EE"/>
    <w:rsid w:val="00F65BEE"/>
    <w:rsid w:val="00F664CC"/>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1D39"/>
    <w:rsid w:val="00FA2078"/>
    <w:rsid w:val="00FA230D"/>
    <w:rsid w:val="00FA72A2"/>
    <w:rsid w:val="00FB4151"/>
    <w:rsid w:val="00FB42B0"/>
    <w:rsid w:val="00FB4814"/>
    <w:rsid w:val="00FB5579"/>
    <w:rsid w:val="00FB7C79"/>
    <w:rsid w:val="00FC1240"/>
    <w:rsid w:val="00FC288B"/>
    <w:rsid w:val="00FC4068"/>
    <w:rsid w:val="00FC4337"/>
    <w:rsid w:val="00FC48DD"/>
    <w:rsid w:val="00FC60AC"/>
    <w:rsid w:val="00FC7C3F"/>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CBC204A"/>
    <w:rsid w:val="0DD60037"/>
    <w:rsid w:val="0F07CBD1"/>
    <w:rsid w:val="11379502"/>
    <w:rsid w:val="11D6E6F9"/>
    <w:rsid w:val="141C2C9C"/>
    <w:rsid w:val="1521F9DB"/>
    <w:rsid w:val="1767A373"/>
    <w:rsid w:val="17ED5724"/>
    <w:rsid w:val="18D49C0E"/>
    <w:rsid w:val="192DB414"/>
    <w:rsid w:val="196203FD"/>
    <w:rsid w:val="1967F3B5"/>
    <w:rsid w:val="1A74E872"/>
    <w:rsid w:val="1B7A94F9"/>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9D74356"/>
    <w:rsid w:val="3C919574"/>
    <w:rsid w:val="3D588864"/>
    <w:rsid w:val="3DF7811B"/>
    <w:rsid w:val="3EF2141B"/>
    <w:rsid w:val="3F474E2A"/>
    <w:rsid w:val="4126B70D"/>
    <w:rsid w:val="41FC9302"/>
    <w:rsid w:val="42AF7142"/>
    <w:rsid w:val="43D9E55D"/>
    <w:rsid w:val="44729DCD"/>
    <w:rsid w:val="4588003B"/>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7412">
      <w:bodyDiv w:val="1"/>
      <w:marLeft w:val="0"/>
      <w:marRight w:val="0"/>
      <w:marTop w:val="0"/>
      <w:marBottom w:val="0"/>
      <w:divBdr>
        <w:top w:val="none" w:sz="0" w:space="0" w:color="auto"/>
        <w:left w:val="none" w:sz="0" w:space="0" w:color="auto"/>
        <w:bottom w:val="none" w:sz="0" w:space="0" w:color="auto"/>
        <w:right w:val="none" w:sz="0" w:space="0" w:color="auto"/>
      </w:divBdr>
      <w:divsChild>
        <w:div w:id="1666325757">
          <w:marLeft w:val="0"/>
          <w:marRight w:val="0"/>
          <w:marTop w:val="0"/>
          <w:marBottom w:val="0"/>
          <w:divBdr>
            <w:top w:val="none" w:sz="0" w:space="0" w:color="auto"/>
            <w:left w:val="none" w:sz="0" w:space="0" w:color="auto"/>
            <w:bottom w:val="none" w:sz="0" w:space="0" w:color="auto"/>
            <w:right w:val="none" w:sz="0" w:space="0" w:color="auto"/>
          </w:divBdr>
        </w:div>
        <w:div w:id="394164420">
          <w:marLeft w:val="0"/>
          <w:marRight w:val="0"/>
          <w:marTop w:val="0"/>
          <w:marBottom w:val="0"/>
          <w:divBdr>
            <w:top w:val="none" w:sz="0" w:space="0" w:color="auto"/>
            <w:left w:val="none" w:sz="0" w:space="0" w:color="auto"/>
            <w:bottom w:val="none" w:sz="0" w:space="0" w:color="auto"/>
            <w:right w:val="none" w:sz="0" w:space="0" w:color="auto"/>
          </w:divBdr>
        </w:div>
        <w:div w:id="624964651">
          <w:marLeft w:val="0"/>
          <w:marRight w:val="0"/>
          <w:marTop w:val="0"/>
          <w:marBottom w:val="0"/>
          <w:divBdr>
            <w:top w:val="none" w:sz="0" w:space="0" w:color="auto"/>
            <w:left w:val="none" w:sz="0" w:space="0" w:color="auto"/>
            <w:bottom w:val="none" w:sz="0" w:space="0" w:color="auto"/>
            <w:right w:val="none" w:sz="0" w:space="0" w:color="auto"/>
          </w:divBdr>
        </w:div>
        <w:div w:id="1867328234">
          <w:marLeft w:val="0"/>
          <w:marRight w:val="0"/>
          <w:marTop w:val="0"/>
          <w:marBottom w:val="0"/>
          <w:divBdr>
            <w:top w:val="none" w:sz="0" w:space="0" w:color="auto"/>
            <w:left w:val="none" w:sz="0" w:space="0" w:color="auto"/>
            <w:bottom w:val="none" w:sz="0" w:space="0" w:color="auto"/>
            <w:right w:val="none" w:sz="0" w:space="0" w:color="auto"/>
          </w:divBdr>
        </w:div>
        <w:div w:id="2021883859">
          <w:marLeft w:val="0"/>
          <w:marRight w:val="0"/>
          <w:marTop w:val="0"/>
          <w:marBottom w:val="0"/>
          <w:divBdr>
            <w:top w:val="none" w:sz="0" w:space="0" w:color="auto"/>
            <w:left w:val="none" w:sz="0" w:space="0" w:color="auto"/>
            <w:bottom w:val="none" w:sz="0" w:space="0" w:color="auto"/>
            <w:right w:val="none" w:sz="0" w:space="0" w:color="auto"/>
          </w:divBdr>
        </w:div>
        <w:div w:id="1977753503">
          <w:marLeft w:val="0"/>
          <w:marRight w:val="0"/>
          <w:marTop w:val="0"/>
          <w:marBottom w:val="0"/>
          <w:divBdr>
            <w:top w:val="none" w:sz="0" w:space="0" w:color="auto"/>
            <w:left w:val="none" w:sz="0" w:space="0" w:color="auto"/>
            <w:bottom w:val="none" w:sz="0" w:space="0" w:color="auto"/>
            <w:right w:val="none" w:sz="0" w:space="0" w:color="auto"/>
          </w:divBdr>
        </w:div>
        <w:div w:id="649099005">
          <w:marLeft w:val="0"/>
          <w:marRight w:val="0"/>
          <w:marTop w:val="0"/>
          <w:marBottom w:val="0"/>
          <w:divBdr>
            <w:top w:val="none" w:sz="0" w:space="0" w:color="auto"/>
            <w:left w:val="none" w:sz="0" w:space="0" w:color="auto"/>
            <w:bottom w:val="none" w:sz="0" w:space="0" w:color="auto"/>
            <w:right w:val="none" w:sz="0" w:space="0" w:color="auto"/>
          </w:divBdr>
        </w:div>
        <w:div w:id="2020739505">
          <w:marLeft w:val="0"/>
          <w:marRight w:val="0"/>
          <w:marTop w:val="0"/>
          <w:marBottom w:val="0"/>
          <w:divBdr>
            <w:top w:val="none" w:sz="0" w:space="0" w:color="auto"/>
            <w:left w:val="none" w:sz="0" w:space="0" w:color="auto"/>
            <w:bottom w:val="none" w:sz="0" w:space="0" w:color="auto"/>
            <w:right w:val="none" w:sz="0" w:space="0" w:color="auto"/>
          </w:divBdr>
        </w:div>
        <w:div w:id="1085421405">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34031524">
      <w:bodyDiv w:val="1"/>
      <w:marLeft w:val="0"/>
      <w:marRight w:val="0"/>
      <w:marTop w:val="0"/>
      <w:marBottom w:val="0"/>
      <w:divBdr>
        <w:top w:val="none" w:sz="0" w:space="0" w:color="auto"/>
        <w:left w:val="none" w:sz="0" w:space="0" w:color="auto"/>
        <w:bottom w:val="none" w:sz="0" w:space="0" w:color="auto"/>
        <w:right w:val="none" w:sz="0" w:space="0" w:color="auto"/>
      </w:divBdr>
      <w:divsChild>
        <w:div w:id="1403916950">
          <w:marLeft w:val="0"/>
          <w:marRight w:val="0"/>
          <w:marTop w:val="0"/>
          <w:marBottom w:val="0"/>
          <w:divBdr>
            <w:top w:val="none" w:sz="0" w:space="0" w:color="auto"/>
            <w:left w:val="none" w:sz="0" w:space="0" w:color="auto"/>
            <w:bottom w:val="none" w:sz="0" w:space="0" w:color="auto"/>
            <w:right w:val="none" w:sz="0" w:space="0" w:color="auto"/>
          </w:divBdr>
        </w:div>
        <w:div w:id="304629822">
          <w:marLeft w:val="0"/>
          <w:marRight w:val="0"/>
          <w:marTop w:val="0"/>
          <w:marBottom w:val="0"/>
          <w:divBdr>
            <w:top w:val="none" w:sz="0" w:space="0" w:color="auto"/>
            <w:left w:val="none" w:sz="0" w:space="0" w:color="auto"/>
            <w:bottom w:val="none" w:sz="0" w:space="0" w:color="auto"/>
            <w:right w:val="none" w:sz="0" w:space="0" w:color="auto"/>
          </w:divBdr>
          <w:divsChild>
            <w:div w:id="101149953">
              <w:marLeft w:val="0"/>
              <w:marRight w:val="0"/>
              <w:marTop w:val="0"/>
              <w:marBottom w:val="0"/>
              <w:divBdr>
                <w:top w:val="none" w:sz="0" w:space="0" w:color="auto"/>
                <w:left w:val="none" w:sz="0" w:space="0" w:color="auto"/>
                <w:bottom w:val="none" w:sz="0" w:space="0" w:color="auto"/>
                <w:right w:val="none" w:sz="0" w:space="0" w:color="auto"/>
              </w:divBdr>
            </w:div>
            <w:div w:id="1926111806">
              <w:marLeft w:val="0"/>
              <w:marRight w:val="0"/>
              <w:marTop w:val="0"/>
              <w:marBottom w:val="0"/>
              <w:divBdr>
                <w:top w:val="none" w:sz="0" w:space="0" w:color="auto"/>
                <w:left w:val="none" w:sz="0" w:space="0" w:color="auto"/>
                <w:bottom w:val="none" w:sz="0" w:space="0" w:color="auto"/>
                <w:right w:val="none" w:sz="0" w:space="0" w:color="auto"/>
              </w:divBdr>
            </w:div>
            <w:div w:id="627862101">
              <w:marLeft w:val="0"/>
              <w:marRight w:val="0"/>
              <w:marTop w:val="0"/>
              <w:marBottom w:val="0"/>
              <w:divBdr>
                <w:top w:val="none" w:sz="0" w:space="0" w:color="auto"/>
                <w:left w:val="none" w:sz="0" w:space="0" w:color="auto"/>
                <w:bottom w:val="none" w:sz="0" w:space="0" w:color="auto"/>
                <w:right w:val="none" w:sz="0" w:space="0" w:color="auto"/>
              </w:divBdr>
            </w:div>
            <w:div w:id="112480684">
              <w:marLeft w:val="0"/>
              <w:marRight w:val="0"/>
              <w:marTop w:val="0"/>
              <w:marBottom w:val="0"/>
              <w:divBdr>
                <w:top w:val="none" w:sz="0" w:space="0" w:color="auto"/>
                <w:left w:val="none" w:sz="0" w:space="0" w:color="auto"/>
                <w:bottom w:val="none" w:sz="0" w:space="0" w:color="auto"/>
                <w:right w:val="none" w:sz="0" w:space="0" w:color="auto"/>
              </w:divBdr>
            </w:div>
            <w:div w:id="1417170199">
              <w:marLeft w:val="0"/>
              <w:marRight w:val="0"/>
              <w:marTop w:val="0"/>
              <w:marBottom w:val="0"/>
              <w:divBdr>
                <w:top w:val="none" w:sz="0" w:space="0" w:color="auto"/>
                <w:left w:val="none" w:sz="0" w:space="0" w:color="auto"/>
                <w:bottom w:val="none" w:sz="0" w:space="0" w:color="auto"/>
                <w:right w:val="none" w:sz="0" w:space="0" w:color="auto"/>
              </w:divBdr>
            </w:div>
          </w:divsChild>
        </w:div>
        <w:div w:id="1589384362">
          <w:marLeft w:val="0"/>
          <w:marRight w:val="0"/>
          <w:marTop w:val="0"/>
          <w:marBottom w:val="0"/>
          <w:divBdr>
            <w:top w:val="none" w:sz="0" w:space="0" w:color="auto"/>
            <w:left w:val="none" w:sz="0" w:space="0" w:color="auto"/>
            <w:bottom w:val="none" w:sz="0" w:space="0" w:color="auto"/>
            <w:right w:val="none" w:sz="0" w:space="0" w:color="auto"/>
          </w:divBdr>
          <w:divsChild>
            <w:div w:id="1926457777">
              <w:marLeft w:val="0"/>
              <w:marRight w:val="0"/>
              <w:marTop w:val="0"/>
              <w:marBottom w:val="0"/>
              <w:divBdr>
                <w:top w:val="none" w:sz="0" w:space="0" w:color="auto"/>
                <w:left w:val="none" w:sz="0" w:space="0" w:color="auto"/>
                <w:bottom w:val="none" w:sz="0" w:space="0" w:color="auto"/>
                <w:right w:val="none" w:sz="0" w:space="0" w:color="auto"/>
              </w:divBdr>
            </w:div>
            <w:div w:id="1435905037">
              <w:marLeft w:val="0"/>
              <w:marRight w:val="0"/>
              <w:marTop w:val="0"/>
              <w:marBottom w:val="0"/>
              <w:divBdr>
                <w:top w:val="none" w:sz="0" w:space="0" w:color="auto"/>
                <w:left w:val="none" w:sz="0" w:space="0" w:color="auto"/>
                <w:bottom w:val="none" w:sz="0" w:space="0" w:color="auto"/>
                <w:right w:val="none" w:sz="0" w:space="0" w:color="auto"/>
              </w:divBdr>
            </w:div>
            <w:div w:id="505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6751">
      <w:bodyDiv w:val="1"/>
      <w:marLeft w:val="0"/>
      <w:marRight w:val="0"/>
      <w:marTop w:val="0"/>
      <w:marBottom w:val="0"/>
      <w:divBdr>
        <w:top w:val="none" w:sz="0" w:space="0" w:color="auto"/>
        <w:left w:val="none" w:sz="0" w:space="0" w:color="auto"/>
        <w:bottom w:val="none" w:sz="0" w:space="0" w:color="auto"/>
        <w:right w:val="none" w:sz="0" w:space="0" w:color="auto"/>
      </w:divBdr>
      <w:divsChild>
        <w:div w:id="931011635">
          <w:marLeft w:val="0"/>
          <w:marRight w:val="0"/>
          <w:marTop w:val="0"/>
          <w:marBottom w:val="0"/>
          <w:divBdr>
            <w:top w:val="none" w:sz="0" w:space="0" w:color="auto"/>
            <w:left w:val="none" w:sz="0" w:space="0" w:color="auto"/>
            <w:bottom w:val="none" w:sz="0" w:space="0" w:color="auto"/>
            <w:right w:val="none" w:sz="0" w:space="0" w:color="auto"/>
          </w:divBdr>
          <w:divsChild>
            <w:div w:id="1669559109">
              <w:marLeft w:val="0"/>
              <w:marRight w:val="0"/>
              <w:marTop w:val="0"/>
              <w:marBottom w:val="0"/>
              <w:divBdr>
                <w:top w:val="none" w:sz="0" w:space="0" w:color="auto"/>
                <w:left w:val="none" w:sz="0" w:space="0" w:color="auto"/>
                <w:bottom w:val="none" w:sz="0" w:space="0" w:color="auto"/>
                <w:right w:val="none" w:sz="0" w:space="0" w:color="auto"/>
              </w:divBdr>
            </w:div>
          </w:divsChild>
        </w:div>
        <w:div w:id="1557665707">
          <w:marLeft w:val="0"/>
          <w:marRight w:val="0"/>
          <w:marTop w:val="0"/>
          <w:marBottom w:val="0"/>
          <w:divBdr>
            <w:top w:val="none" w:sz="0" w:space="0" w:color="auto"/>
            <w:left w:val="none" w:sz="0" w:space="0" w:color="auto"/>
            <w:bottom w:val="none" w:sz="0" w:space="0" w:color="auto"/>
            <w:right w:val="none" w:sz="0" w:space="0" w:color="auto"/>
          </w:divBdr>
        </w:div>
        <w:div w:id="330762059">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72589993">
      <w:bodyDiv w:val="1"/>
      <w:marLeft w:val="0"/>
      <w:marRight w:val="0"/>
      <w:marTop w:val="0"/>
      <w:marBottom w:val="0"/>
      <w:divBdr>
        <w:top w:val="none" w:sz="0" w:space="0" w:color="auto"/>
        <w:left w:val="none" w:sz="0" w:space="0" w:color="auto"/>
        <w:bottom w:val="none" w:sz="0" w:space="0" w:color="auto"/>
        <w:right w:val="none" w:sz="0" w:space="0" w:color="auto"/>
      </w:divBdr>
      <w:divsChild>
        <w:div w:id="521473611">
          <w:marLeft w:val="0"/>
          <w:marRight w:val="0"/>
          <w:marTop w:val="0"/>
          <w:marBottom w:val="0"/>
          <w:divBdr>
            <w:top w:val="none" w:sz="0" w:space="0" w:color="auto"/>
            <w:left w:val="none" w:sz="0" w:space="0" w:color="auto"/>
            <w:bottom w:val="none" w:sz="0" w:space="0" w:color="auto"/>
            <w:right w:val="none" w:sz="0" w:space="0" w:color="auto"/>
          </w:divBdr>
        </w:div>
        <w:div w:id="1447895762">
          <w:marLeft w:val="0"/>
          <w:marRight w:val="0"/>
          <w:marTop w:val="0"/>
          <w:marBottom w:val="0"/>
          <w:divBdr>
            <w:top w:val="none" w:sz="0" w:space="0" w:color="auto"/>
            <w:left w:val="none" w:sz="0" w:space="0" w:color="auto"/>
            <w:bottom w:val="none" w:sz="0" w:space="0" w:color="auto"/>
            <w:right w:val="none" w:sz="0" w:space="0" w:color="auto"/>
          </w:divBdr>
        </w:div>
        <w:div w:id="1613515920">
          <w:marLeft w:val="0"/>
          <w:marRight w:val="0"/>
          <w:marTop w:val="0"/>
          <w:marBottom w:val="0"/>
          <w:divBdr>
            <w:top w:val="none" w:sz="0" w:space="0" w:color="auto"/>
            <w:left w:val="none" w:sz="0" w:space="0" w:color="auto"/>
            <w:bottom w:val="none" w:sz="0" w:space="0" w:color="auto"/>
            <w:right w:val="none" w:sz="0" w:space="0" w:color="auto"/>
          </w:divBdr>
        </w:div>
        <w:div w:id="1412240972">
          <w:marLeft w:val="0"/>
          <w:marRight w:val="0"/>
          <w:marTop w:val="0"/>
          <w:marBottom w:val="0"/>
          <w:divBdr>
            <w:top w:val="none" w:sz="0" w:space="0" w:color="auto"/>
            <w:left w:val="none" w:sz="0" w:space="0" w:color="auto"/>
            <w:bottom w:val="none" w:sz="0" w:space="0" w:color="auto"/>
            <w:right w:val="none" w:sz="0" w:space="0" w:color="auto"/>
          </w:divBdr>
        </w:div>
        <w:div w:id="1983583666">
          <w:marLeft w:val="0"/>
          <w:marRight w:val="0"/>
          <w:marTop w:val="0"/>
          <w:marBottom w:val="0"/>
          <w:divBdr>
            <w:top w:val="none" w:sz="0" w:space="0" w:color="auto"/>
            <w:left w:val="none" w:sz="0" w:space="0" w:color="auto"/>
            <w:bottom w:val="none" w:sz="0" w:space="0" w:color="auto"/>
            <w:right w:val="none" w:sz="0" w:space="0" w:color="auto"/>
          </w:divBdr>
        </w:div>
        <w:div w:id="1668168380">
          <w:marLeft w:val="0"/>
          <w:marRight w:val="0"/>
          <w:marTop w:val="0"/>
          <w:marBottom w:val="0"/>
          <w:divBdr>
            <w:top w:val="none" w:sz="0" w:space="0" w:color="auto"/>
            <w:left w:val="none" w:sz="0" w:space="0" w:color="auto"/>
            <w:bottom w:val="none" w:sz="0" w:space="0" w:color="auto"/>
            <w:right w:val="none" w:sz="0" w:space="0" w:color="auto"/>
          </w:divBdr>
        </w:div>
        <w:div w:id="1311056365">
          <w:marLeft w:val="0"/>
          <w:marRight w:val="0"/>
          <w:marTop w:val="0"/>
          <w:marBottom w:val="0"/>
          <w:divBdr>
            <w:top w:val="none" w:sz="0" w:space="0" w:color="auto"/>
            <w:left w:val="none" w:sz="0" w:space="0" w:color="auto"/>
            <w:bottom w:val="none" w:sz="0" w:space="0" w:color="auto"/>
            <w:right w:val="none" w:sz="0" w:space="0" w:color="auto"/>
          </w:divBdr>
        </w:div>
        <w:div w:id="123432433">
          <w:marLeft w:val="0"/>
          <w:marRight w:val="0"/>
          <w:marTop w:val="0"/>
          <w:marBottom w:val="0"/>
          <w:divBdr>
            <w:top w:val="none" w:sz="0" w:space="0" w:color="auto"/>
            <w:left w:val="none" w:sz="0" w:space="0" w:color="auto"/>
            <w:bottom w:val="none" w:sz="0" w:space="0" w:color="auto"/>
            <w:right w:val="none" w:sz="0" w:space="0" w:color="auto"/>
          </w:divBdr>
        </w:div>
        <w:div w:id="1307395847">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 w:id="2104304428">
      <w:bodyDiv w:val="1"/>
      <w:marLeft w:val="0"/>
      <w:marRight w:val="0"/>
      <w:marTop w:val="0"/>
      <w:marBottom w:val="0"/>
      <w:divBdr>
        <w:top w:val="none" w:sz="0" w:space="0" w:color="auto"/>
        <w:left w:val="none" w:sz="0" w:space="0" w:color="auto"/>
        <w:bottom w:val="none" w:sz="0" w:space="0" w:color="auto"/>
        <w:right w:val="none" w:sz="0" w:space="0" w:color="auto"/>
      </w:divBdr>
      <w:divsChild>
        <w:div w:id="1425301090">
          <w:marLeft w:val="0"/>
          <w:marRight w:val="0"/>
          <w:marTop w:val="0"/>
          <w:marBottom w:val="0"/>
          <w:divBdr>
            <w:top w:val="none" w:sz="0" w:space="0" w:color="auto"/>
            <w:left w:val="none" w:sz="0" w:space="0" w:color="auto"/>
            <w:bottom w:val="none" w:sz="0" w:space="0" w:color="auto"/>
            <w:right w:val="none" w:sz="0" w:space="0" w:color="auto"/>
          </w:divBdr>
        </w:div>
        <w:div w:id="2122526571">
          <w:marLeft w:val="0"/>
          <w:marRight w:val="0"/>
          <w:marTop w:val="0"/>
          <w:marBottom w:val="0"/>
          <w:divBdr>
            <w:top w:val="none" w:sz="0" w:space="0" w:color="auto"/>
            <w:left w:val="none" w:sz="0" w:space="0" w:color="auto"/>
            <w:bottom w:val="none" w:sz="0" w:space="0" w:color="auto"/>
            <w:right w:val="none" w:sz="0" w:space="0" w:color="auto"/>
          </w:divBdr>
        </w:div>
        <w:div w:id="530143289">
          <w:marLeft w:val="0"/>
          <w:marRight w:val="0"/>
          <w:marTop w:val="0"/>
          <w:marBottom w:val="0"/>
          <w:divBdr>
            <w:top w:val="none" w:sz="0" w:space="0" w:color="auto"/>
            <w:left w:val="none" w:sz="0" w:space="0" w:color="auto"/>
            <w:bottom w:val="none" w:sz="0" w:space="0" w:color="auto"/>
            <w:right w:val="none" w:sz="0" w:space="0" w:color="auto"/>
          </w:divBdr>
        </w:div>
        <w:div w:id="637229211">
          <w:marLeft w:val="0"/>
          <w:marRight w:val="0"/>
          <w:marTop w:val="0"/>
          <w:marBottom w:val="0"/>
          <w:divBdr>
            <w:top w:val="none" w:sz="0" w:space="0" w:color="auto"/>
            <w:left w:val="none" w:sz="0" w:space="0" w:color="auto"/>
            <w:bottom w:val="none" w:sz="0" w:space="0" w:color="auto"/>
            <w:right w:val="none" w:sz="0" w:space="0" w:color="auto"/>
          </w:divBdr>
        </w:div>
        <w:div w:id="1466049696">
          <w:marLeft w:val="0"/>
          <w:marRight w:val="0"/>
          <w:marTop w:val="0"/>
          <w:marBottom w:val="0"/>
          <w:divBdr>
            <w:top w:val="none" w:sz="0" w:space="0" w:color="auto"/>
            <w:left w:val="none" w:sz="0" w:space="0" w:color="auto"/>
            <w:bottom w:val="none" w:sz="0" w:space="0" w:color="auto"/>
            <w:right w:val="none" w:sz="0" w:space="0" w:color="auto"/>
          </w:divBdr>
        </w:div>
        <w:div w:id="449904665">
          <w:marLeft w:val="0"/>
          <w:marRight w:val="0"/>
          <w:marTop w:val="0"/>
          <w:marBottom w:val="0"/>
          <w:divBdr>
            <w:top w:val="none" w:sz="0" w:space="0" w:color="auto"/>
            <w:left w:val="none" w:sz="0" w:space="0" w:color="auto"/>
            <w:bottom w:val="none" w:sz="0" w:space="0" w:color="auto"/>
            <w:right w:val="none" w:sz="0" w:space="0" w:color="auto"/>
          </w:divBdr>
        </w:div>
        <w:div w:id="1608733062">
          <w:marLeft w:val="0"/>
          <w:marRight w:val="0"/>
          <w:marTop w:val="0"/>
          <w:marBottom w:val="0"/>
          <w:divBdr>
            <w:top w:val="none" w:sz="0" w:space="0" w:color="auto"/>
            <w:left w:val="none" w:sz="0" w:space="0" w:color="auto"/>
            <w:bottom w:val="none" w:sz="0" w:space="0" w:color="auto"/>
            <w:right w:val="none" w:sz="0" w:space="0" w:color="auto"/>
          </w:divBdr>
        </w:div>
        <w:div w:id="338851063">
          <w:marLeft w:val="0"/>
          <w:marRight w:val="0"/>
          <w:marTop w:val="0"/>
          <w:marBottom w:val="0"/>
          <w:divBdr>
            <w:top w:val="none" w:sz="0" w:space="0" w:color="auto"/>
            <w:left w:val="none" w:sz="0" w:space="0" w:color="auto"/>
            <w:bottom w:val="none" w:sz="0" w:space="0" w:color="auto"/>
            <w:right w:val="none" w:sz="0" w:space="0" w:color="auto"/>
          </w:divBdr>
        </w:div>
        <w:div w:id="20943511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EP-2292-22. 03/03/23</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BF5C3-D632-43CE-ADA1-1DD926798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TotalTime>
  <Pages>8</Pages>
  <Words>3748</Words>
  <Characters>20620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2023-02-24T14:46:00Z</cp:lastPrinted>
  <dcterms:created xsi:type="dcterms:W3CDTF">2023-03-20T20:54:00Z</dcterms:created>
  <dcterms:modified xsi:type="dcterms:W3CDTF">2023-03-21T16:45:00Z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