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504C" w14:textId="77777777" w:rsidR="004B0B74" w:rsidRDefault="004B0B74" w:rsidP="224B4995">
      <w:pPr>
        <w:spacing w:after="0" w:line="240" w:lineRule="auto"/>
        <w:jc w:val="both"/>
        <w:rPr>
          <w:rFonts w:ascii="Museo Sans 900" w:eastAsia="Arial" w:hAnsi="Museo Sans 900" w:cs="Arial"/>
          <w:b/>
          <w:bCs/>
          <w:sz w:val="20"/>
          <w:szCs w:val="20"/>
          <w:lang w:val="es-ES" w:eastAsia="es-SV"/>
        </w:rPr>
      </w:pPr>
    </w:p>
    <w:p w14:paraId="2B202A7B" w14:textId="352C877A" w:rsidR="00F67397" w:rsidRPr="00555A17" w:rsidRDefault="00F67397" w:rsidP="224B4995">
      <w:pPr>
        <w:spacing w:after="0" w:line="240" w:lineRule="auto"/>
        <w:jc w:val="both"/>
        <w:rPr>
          <w:rFonts w:ascii="Museo Sans 300" w:eastAsia="Arial" w:hAnsi="Museo Sans 300" w:cs="Arial"/>
          <w:sz w:val="20"/>
          <w:szCs w:val="20"/>
          <w:lang w:val="es-ES" w:eastAsia="es-SV"/>
        </w:rPr>
      </w:pPr>
      <w:r w:rsidRPr="224B4995">
        <w:rPr>
          <w:rFonts w:ascii="Museo Sans 900" w:eastAsia="Arial" w:hAnsi="Museo Sans 900" w:cs="Arial"/>
          <w:b/>
          <w:bCs/>
          <w:sz w:val="20"/>
          <w:szCs w:val="20"/>
          <w:lang w:val="es-ES" w:eastAsia="es-SV"/>
        </w:rPr>
        <w:t>ACUERDO</w:t>
      </w:r>
      <w:r w:rsidR="008B10D2">
        <w:rPr>
          <w:rFonts w:ascii="Museo Sans 900" w:eastAsia="Arial" w:hAnsi="Museo Sans 900" w:cs="Arial"/>
          <w:b/>
          <w:bCs/>
          <w:sz w:val="20"/>
          <w:szCs w:val="20"/>
          <w:lang w:val="es-ES" w:eastAsia="es-SV"/>
        </w:rPr>
        <w:t xml:space="preserve"> </w:t>
      </w:r>
      <w:proofErr w:type="spellStart"/>
      <w:r w:rsidRPr="224B4995">
        <w:rPr>
          <w:rFonts w:ascii="Museo Sans 900" w:eastAsia="Arial" w:hAnsi="Museo Sans 900" w:cs="Arial"/>
          <w:b/>
          <w:bCs/>
          <w:sz w:val="20"/>
          <w:szCs w:val="20"/>
          <w:lang w:val="es-ES" w:eastAsia="es-SV"/>
        </w:rPr>
        <w:t>N.°</w:t>
      </w:r>
      <w:proofErr w:type="spellEnd"/>
      <w:r w:rsidR="008B10D2">
        <w:rPr>
          <w:rFonts w:ascii="Museo Sans 900" w:eastAsia="Arial" w:hAnsi="Museo Sans 900" w:cs="Arial"/>
          <w:b/>
          <w:bCs/>
          <w:sz w:val="20"/>
          <w:szCs w:val="20"/>
          <w:lang w:val="es-ES" w:eastAsia="es-SV"/>
        </w:rPr>
        <w:t xml:space="preserve"> </w:t>
      </w:r>
      <w:r w:rsidRPr="224B4995">
        <w:rPr>
          <w:rFonts w:ascii="Museo Sans 900" w:eastAsia="Arial" w:hAnsi="Museo Sans 900" w:cs="Arial"/>
          <w:b/>
          <w:bCs/>
          <w:sz w:val="20"/>
          <w:szCs w:val="20"/>
          <w:lang w:val="es-ES" w:eastAsia="es-SV"/>
        </w:rPr>
        <w:t>E-</w:t>
      </w:r>
      <w:r w:rsidR="0057020B">
        <w:rPr>
          <w:rFonts w:ascii="Museo Sans 900" w:eastAsia="Arial" w:hAnsi="Museo Sans 900" w:cs="Arial"/>
          <w:b/>
          <w:bCs/>
          <w:sz w:val="20"/>
          <w:szCs w:val="20"/>
          <w:lang w:val="es-ES" w:eastAsia="es-SV"/>
        </w:rPr>
        <w:t>0228</w:t>
      </w:r>
      <w:r w:rsidR="00BF1C54" w:rsidRPr="224B4995">
        <w:rPr>
          <w:rFonts w:ascii="Museo Sans 900" w:eastAsia="Arial" w:hAnsi="Museo Sans 900" w:cs="Arial"/>
          <w:b/>
          <w:bCs/>
          <w:sz w:val="20"/>
          <w:szCs w:val="20"/>
          <w:lang w:val="es-ES" w:eastAsia="es-SV"/>
        </w:rPr>
        <w:t>-R</w:t>
      </w:r>
      <w:r w:rsidRPr="224B4995">
        <w:rPr>
          <w:rFonts w:ascii="Museo Sans 900" w:eastAsia="Arial" w:hAnsi="Museo Sans 900" w:cs="Arial"/>
          <w:b/>
          <w:bCs/>
          <w:sz w:val="20"/>
          <w:szCs w:val="20"/>
          <w:lang w:val="es-ES" w:eastAsia="es-SV"/>
        </w:rPr>
        <w:t>-20</w:t>
      </w:r>
      <w:r w:rsidR="000945EB" w:rsidRPr="224B4995">
        <w:rPr>
          <w:rFonts w:ascii="Museo Sans 900" w:eastAsia="Arial" w:hAnsi="Museo Sans 900" w:cs="Arial"/>
          <w:b/>
          <w:bCs/>
          <w:sz w:val="20"/>
          <w:szCs w:val="20"/>
          <w:lang w:val="es-ES" w:eastAsia="es-SV"/>
        </w:rPr>
        <w:t>2</w:t>
      </w:r>
      <w:r w:rsidR="0060760A" w:rsidRPr="224B4995">
        <w:rPr>
          <w:rFonts w:ascii="Museo Sans 900" w:eastAsia="Arial" w:hAnsi="Museo Sans 900" w:cs="Arial"/>
          <w:b/>
          <w:bCs/>
          <w:sz w:val="20"/>
          <w:szCs w:val="20"/>
          <w:lang w:val="es-ES" w:eastAsia="es-SV"/>
        </w:rPr>
        <w:t>3</w:t>
      </w:r>
      <w:r w:rsidRPr="224B4995">
        <w:rPr>
          <w:rFonts w:ascii="Museo Sans 900" w:eastAsia="Arial" w:hAnsi="Museo Sans 900" w:cs="Arial"/>
          <w:b/>
          <w:bCs/>
          <w:sz w:val="20"/>
          <w:szCs w:val="20"/>
          <w:lang w:val="es-ES" w:eastAsia="es-SV"/>
        </w:rPr>
        <w:t>-CAU.</w:t>
      </w:r>
      <w:r w:rsidR="008B10D2">
        <w:rPr>
          <w:rFonts w:ascii="Museo Sans 500" w:eastAsia="Arial" w:hAnsi="Museo Sans 500" w:cs="Arial"/>
          <w:sz w:val="20"/>
          <w:szCs w:val="20"/>
          <w:lang w:val="es-ES" w:eastAsia="es-SV"/>
        </w:rPr>
        <w:t xml:space="preserve"> </w:t>
      </w:r>
      <w:r w:rsidRPr="224B4995">
        <w:rPr>
          <w:rFonts w:ascii="Museo Sans 300" w:eastAsia="Arial" w:hAnsi="Museo Sans 300" w:cs="Arial"/>
          <w:sz w:val="20"/>
          <w:szCs w:val="20"/>
          <w:lang w:val="es-ES" w:eastAsia="es-SV"/>
        </w:rPr>
        <w:t>SUPERINTENDENCIA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GENERAL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ELECTRICIDAD</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Y</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TELECOMUNICACIONES.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San</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Salvador,</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a</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las</w:t>
      </w:r>
      <w:r w:rsidR="008B10D2">
        <w:rPr>
          <w:rFonts w:ascii="Museo Sans 300" w:eastAsia="Arial" w:hAnsi="Museo Sans 300" w:cs="Arial"/>
          <w:sz w:val="20"/>
          <w:szCs w:val="20"/>
          <w:lang w:val="es-ES" w:eastAsia="es-SV"/>
        </w:rPr>
        <w:t xml:space="preserve"> </w:t>
      </w:r>
      <w:r w:rsidR="0057020B">
        <w:rPr>
          <w:rFonts w:ascii="Museo Sans 300" w:eastAsia="Arial" w:hAnsi="Museo Sans 300" w:cs="Arial"/>
          <w:sz w:val="20"/>
          <w:szCs w:val="20"/>
          <w:lang w:val="es-ES" w:eastAsia="es-SV"/>
        </w:rPr>
        <w:t>nueve</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horas</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c</w:t>
      </w:r>
      <w:r w:rsidR="00EF4D02" w:rsidRPr="224B4995">
        <w:rPr>
          <w:rFonts w:ascii="Museo Sans 300" w:eastAsia="Arial" w:hAnsi="Museo Sans 300" w:cs="Arial"/>
          <w:sz w:val="20"/>
          <w:szCs w:val="20"/>
          <w:lang w:val="es-ES" w:eastAsia="es-SV"/>
        </w:rPr>
        <w:t>on</w:t>
      </w:r>
      <w:r w:rsidR="008B10D2">
        <w:rPr>
          <w:rFonts w:ascii="Museo Sans 300" w:eastAsia="Arial" w:hAnsi="Museo Sans 300" w:cs="Arial"/>
          <w:sz w:val="20"/>
          <w:szCs w:val="20"/>
          <w:lang w:val="es-ES" w:eastAsia="es-SV"/>
        </w:rPr>
        <w:t xml:space="preserve"> </w:t>
      </w:r>
      <w:r w:rsidR="0057020B">
        <w:rPr>
          <w:rFonts w:ascii="Museo Sans 300" w:eastAsia="Arial" w:hAnsi="Museo Sans 300" w:cs="Arial"/>
          <w:sz w:val="20"/>
          <w:szCs w:val="20"/>
          <w:lang w:val="es-ES" w:eastAsia="es-SV"/>
        </w:rPr>
        <w:t>cuarenta</w:t>
      </w:r>
      <w:r w:rsidR="008B10D2">
        <w:rPr>
          <w:rFonts w:ascii="Museo Sans 300" w:eastAsia="Arial" w:hAnsi="Museo Sans 300" w:cs="Arial"/>
          <w:sz w:val="20"/>
          <w:szCs w:val="20"/>
          <w:lang w:val="es-ES" w:eastAsia="es-SV"/>
        </w:rPr>
        <w:t xml:space="preserve"> </w:t>
      </w:r>
      <w:r w:rsidR="00840F4A" w:rsidRPr="224B4995">
        <w:rPr>
          <w:rFonts w:ascii="Museo Sans 300" w:eastAsia="Arial" w:hAnsi="Museo Sans 300" w:cs="Arial"/>
          <w:sz w:val="20"/>
          <w:szCs w:val="20"/>
          <w:lang w:val="es-ES" w:eastAsia="es-SV"/>
        </w:rPr>
        <w:t>minutos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día</w:t>
      </w:r>
      <w:r w:rsidR="008B10D2">
        <w:rPr>
          <w:rFonts w:ascii="Museo Sans 300" w:eastAsia="Arial" w:hAnsi="Museo Sans 300" w:cs="Arial"/>
          <w:sz w:val="20"/>
          <w:szCs w:val="20"/>
          <w:lang w:val="es-ES" w:eastAsia="es-SV"/>
        </w:rPr>
        <w:t xml:space="preserve"> </w:t>
      </w:r>
      <w:r w:rsidR="0057020B">
        <w:rPr>
          <w:rFonts w:ascii="Museo Sans 300" w:eastAsia="Arial" w:hAnsi="Museo Sans 300" w:cs="Arial"/>
          <w:sz w:val="20"/>
          <w:szCs w:val="20"/>
          <w:lang w:val="es-ES" w:eastAsia="es-SV"/>
        </w:rPr>
        <w:t>nueve</w:t>
      </w:r>
      <w:r w:rsidR="008B10D2">
        <w:rPr>
          <w:rFonts w:ascii="Museo Sans 300" w:eastAsia="Arial" w:hAnsi="Museo Sans 300" w:cs="Arial"/>
          <w:sz w:val="20"/>
          <w:szCs w:val="20"/>
          <w:lang w:val="es-ES" w:eastAsia="es-SV"/>
        </w:rPr>
        <w:t xml:space="preserve"> </w:t>
      </w:r>
      <w:r w:rsidR="00D21F75" w:rsidRPr="224B4995">
        <w:rPr>
          <w:rFonts w:ascii="Museo Sans 300" w:eastAsia="Arial" w:hAnsi="Museo Sans 300" w:cs="Arial"/>
          <w:sz w:val="20"/>
          <w:szCs w:val="20"/>
          <w:lang w:val="es-ES" w:eastAsia="es-SV"/>
        </w:rPr>
        <w:t>de</w:t>
      </w:r>
      <w:r w:rsidR="008B10D2">
        <w:rPr>
          <w:rFonts w:ascii="Museo Sans 300" w:eastAsia="Arial" w:hAnsi="Museo Sans 300" w:cs="Arial"/>
          <w:sz w:val="20"/>
          <w:szCs w:val="20"/>
          <w:lang w:val="es-ES" w:eastAsia="es-SV"/>
        </w:rPr>
        <w:t xml:space="preserve"> </w:t>
      </w:r>
      <w:r w:rsidR="00E76D3B">
        <w:rPr>
          <w:rFonts w:ascii="Museo Sans 300" w:eastAsia="Arial" w:hAnsi="Museo Sans 300" w:cs="Arial"/>
          <w:sz w:val="20"/>
          <w:szCs w:val="20"/>
          <w:lang w:val="es-ES" w:eastAsia="es-SV"/>
        </w:rPr>
        <w:t>marzo</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de</w:t>
      </w:r>
      <w:r w:rsidR="0057020B">
        <w:rPr>
          <w:rFonts w:ascii="Museo Sans 300" w:eastAsia="Arial" w:hAnsi="Museo Sans 300" w:cs="Arial"/>
          <w:sz w:val="20"/>
          <w:szCs w:val="20"/>
          <w:lang w:val="es-ES" w:eastAsia="es-SV"/>
        </w:rPr>
        <w:t>l</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dos</w:t>
      </w:r>
      <w:r w:rsidR="008B10D2">
        <w:rPr>
          <w:rFonts w:ascii="Museo Sans 300" w:eastAsia="Arial" w:hAnsi="Museo Sans 300" w:cs="Arial"/>
          <w:sz w:val="20"/>
          <w:szCs w:val="20"/>
          <w:lang w:val="es-ES" w:eastAsia="es-SV"/>
        </w:rPr>
        <w:t xml:space="preserve"> </w:t>
      </w:r>
      <w:r w:rsidRPr="224B4995">
        <w:rPr>
          <w:rFonts w:ascii="Museo Sans 300" w:eastAsia="Arial" w:hAnsi="Museo Sans 300" w:cs="Arial"/>
          <w:sz w:val="20"/>
          <w:szCs w:val="20"/>
          <w:lang w:val="es-ES" w:eastAsia="es-SV"/>
        </w:rPr>
        <w:t>mil</w:t>
      </w:r>
      <w:r w:rsidR="008B10D2">
        <w:rPr>
          <w:rFonts w:ascii="Museo Sans 300" w:eastAsia="Arial" w:hAnsi="Museo Sans 300" w:cs="Arial"/>
          <w:sz w:val="20"/>
          <w:szCs w:val="20"/>
          <w:lang w:val="es-ES" w:eastAsia="es-SV"/>
        </w:rPr>
        <w:t xml:space="preserve"> </w:t>
      </w:r>
      <w:r w:rsidR="0060760A" w:rsidRPr="224B4995">
        <w:rPr>
          <w:rFonts w:ascii="Museo Sans 300" w:eastAsia="Arial" w:hAnsi="Museo Sans 300" w:cs="Arial"/>
          <w:sz w:val="20"/>
          <w:szCs w:val="20"/>
          <w:lang w:val="es-ES" w:eastAsia="es-SV"/>
        </w:rPr>
        <w:t>veintitrés</w:t>
      </w:r>
      <w:r w:rsidRPr="224B4995">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8F2F4A0"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sidR="008B10D2">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77174345" w14:textId="527B92A3" w:rsidR="004B0B74" w:rsidRPr="004B0B74" w:rsidRDefault="00140392" w:rsidP="009E2D84">
      <w:pPr>
        <w:pStyle w:val="Prrafodelista"/>
        <w:numPr>
          <w:ilvl w:val="0"/>
          <w:numId w:val="4"/>
        </w:numPr>
        <w:tabs>
          <w:tab w:val="left" w:pos="426"/>
        </w:tabs>
        <w:suppressAutoHyphens/>
        <w:autoSpaceDN w:val="0"/>
        <w:spacing w:line="240" w:lineRule="auto"/>
        <w:ind w:left="426" w:hanging="426"/>
        <w:jc w:val="both"/>
        <w:rPr>
          <w:rFonts w:ascii="Museo Sans 300" w:hAnsi="Museo Sans 300"/>
          <w:sz w:val="20"/>
          <w:szCs w:val="20"/>
        </w:rPr>
      </w:pPr>
      <w:r w:rsidRPr="004B0B74">
        <w:rPr>
          <w:rFonts w:ascii="Museo Sans 300" w:hAnsi="Museo Sans 300"/>
          <w:sz w:val="20"/>
          <w:szCs w:val="20"/>
          <w:lang w:val="es-ES"/>
        </w:rPr>
        <w:t>Por</w:t>
      </w:r>
      <w:r w:rsidR="008B10D2" w:rsidRPr="004B0B74">
        <w:rPr>
          <w:rFonts w:ascii="Museo Sans 300" w:hAnsi="Museo Sans 300"/>
          <w:sz w:val="20"/>
          <w:szCs w:val="20"/>
          <w:lang w:val="es-ES"/>
        </w:rPr>
        <w:t xml:space="preserve"> </w:t>
      </w:r>
      <w:r w:rsidRPr="004B0B74">
        <w:rPr>
          <w:rFonts w:ascii="Museo Sans 300" w:hAnsi="Museo Sans 300"/>
          <w:sz w:val="20"/>
          <w:szCs w:val="20"/>
          <w:lang w:val="es-ES"/>
        </w:rPr>
        <w:t>medio</w:t>
      </w:r>
      <w:r w:rsidR="004B0B74" w:rsidRPr="004B0B74">
        <w:rPr>
          <w:rFonts w:ascii="Museo Sans 300" w:hAnsi="Museo Sans 300"/>
          <w:sz w:val="20"/>
          <w:szCs w:val="20"/>
          <w:lang w:val="es-ES"/>
        </w:rPr>
        <w:t xml:space="preserve"> del acuerdo </w:t>
      </w:r>
      <w:proofErr w:type="spellStart"/>
      <w:r w:rsidR="004B0B74" w:rsidRPr="004B0B74">
        <w:rPr>
          <w:rFonts w:ascii="Museo Sans 300" w:hAnsi="Museo Sans 300"/>
          <w:sz w:val="20"/>
          <w:szCs w:val="20"/>
          <w:lang w:val="es-ES"/>
        </w:rPr>
        <w:t>N.°</w:t>
      </w:r>
      <w:proofErr w:type="spellEnd"/>
      <w:r w:rsidR="004B0B74" w:rsidRPr="004B0B74">
        <w:rPr>
          <w:rFonts w:ascii="Museo Sans 300" w:hAnsi="Museo Sans 300"/>
          <w:sz w:val="20"/>
          <w:szCs w:val="20"/>
          <w:lang w:val="es-ES"/>
        </w:rPr>
        <w:t xml:space="preserve"> E-</w:t>
      </w:r>
      <w:r w:rsidR="001C676A">
        <w:rPr>
          <w:rFonts w:ascii="Museo Sans 300" w:hAnsi="Museo Sans 300"/>
          <w:sz w:val="20"/>
          <w:szCs w:val="20"/>
          <w:lang w:val="es-ES"/>
        </w:rPr>
        <w:t>2079-2022</w:t>
      </w:r>
      <w:r w:rsidR="004B0B74" w:rsidRPr="004B0B74">
        <w:rPr>
          <w:rFonts w:ascii="Museo Sans 300" w:hAnsi="Museo Sans 300"/>
          <w:sz w:val="20"/>
          <w:szCs w:val="20"/>
          <w:lang w:val="es-ES"/>
        </w:rPr>
        <w:t xml:space="preserve">-CAU de fecha </w:t>
      </w:r>
      <w:r w:rsidR="001C676A">
        <w:rPr>
          <w:rFonts w:ascii="Museo Sans 300" w:hAnsi="Museo Sans 300"/>
          <w:sz w:val="20"/>
          <w:szCs w:val="20"/>
          <w:lang w:val="es-ES"/>
        </w:rPr>
        <w:t>diecisiete</w:t>
      </w:r>
      <w:r w:rsidR="004B0B74" w:rsidRPr="004B0B74">
        <w:rPr>
          <w:rFonts w:ascii="Museo Sans 300" w:hAnsi="Museo Sans 300"/>
          <w:sz w:val="20"/>
          <w:szCs w:val="20"/>
          <w:lang w:val="es-ES"/>
        </w:rPr>
        <w:t xml:space="preserve"> de </w:t>
      </w:r>
      <w:r w:rsidR="001C676A">
        <w:rPr>
          <w:rFonts w:ascii="Museo Sans 300" w:hAnsi="Museo Sans 300"/>
          <w:sz w:val="20"/>
          <w:szCs w:val="20"/>
          <w:lang w:val="es-ES"/>
        </w:rPr>
        <w:t>noviembre del dos mil veintidós</w:t>
      </w:r>
      <w:r w:rsidR="004B0B74" w:rsidRPr="004B0B74">
        <w:rPr>
          <w:rFonts w:ascii="Museo Sans 300" w:hAnsi="Museo Sans 300"/>
          <w:sz w:val="20"/>
          <w:szCs w:val="20"/>
          <w:lang w:val="es-ES"/>
        </w:rPr>
        <w:t xml:space="preserve">, esta Superintendencia resolvió el reclamo interpuesto por </w:t>
      </w:r>
      <w:r w:rsidR="001C676A">
        <w:rPr>
          <w:rFonts w:ascii="Museo Sans 300" w:hAnsi="Museo Sans 300"/>
          <w:sz w:val="20"/>
          <w:szCs w:val="20"/>
          <w:lang w:val="es-ES"/>
        </w:rPr>
        <w:t>el</w:t>
      </w:r>
      <w:r w:rsidR="004B0B74" w:rsidRPr="004B0B74">
        <w:rPr>
          <w:rFonts w:ascii="Museo Sans 300" w:hAnsi="Museo Sans 300"/>
          <w:sz w:val="20"/>
          <w:szCs w:val="20"/>
          <w:lang w:val="es-ES"/>
        </w:rPr>
        <w:t xml:space="preserve"> señor</w:t>
      </w:r>
      <w:r w:rsidR="001C676A">
        <w:rPr>
          <w:rFonts w:ascii="Museo Sans 300" w:hAnsi="Museo Sans 300"/>
          <w:sz w:val="20"/>
          <w:szCs w:val="20"/>
          <w:lang w:val="es-ES"/>
        </w:rPr>
        <w:t xml:space="preserve"> </w:t>
      </w:r>
      <w:proofErr w:type="spellStart"/>
      <w:r w:rsidR="00A208C6">
        <w:rPr>
          <w:rFonts w:ascii="Museo Sans 300" w:hAnsi="Museo Sans 300"/>
          <w:sz w:val="20"/>
          <w:szCs w:val="20"/>
          <w:lang w:val="es-ES"/>
        </w:rPr>
        <w:t>xxxx</w:t>
      </w:r>
      <w:proofErr w:type="spellEnd"/>
      <w:r w:rsidR="00A208C6">
        <w:rPr>
          <w:rFonts w:ascii="Museo Sans 300" w:hAnsi="Museo Sans 300"/>
          <w:sz w:val="20"/>
          <w:szCs w:val="20"/>
          <w:lang w:val="es-ES"/>
        </w:rPr>
        <w:t xml:space="preserve"> </w:t>
      </w:r>
      <w:r w:rsidR="004B0B74" w:rsidRPr="004B0B74">
        <w:rPr>
          <w:rFonts w:ascii="Museo Sans 300" w:hAnsi="Museo Sans 300"/>
          <w:sz w:val="20"/>
          <w:szCs w:val="20"/>
          <w:lang w:val="es-ES"/>
        </w:rPr>
        <w:t>en contra de la sociedad AES CLESA y Cía., S. en C. de C.V. en el sentido siguiente:</w:t>
      </w:r>
      <w:r w:rsidR="005A0340">
        <w:rPr>
          <w:rFonts w:ascii="Museo Sans 300" w:hAnsi="Museo Sans 300"/>
          <w:sz w:val="20"/>
          <w:szCs w:val="20"/>
          <w:lang w:val="es-ES"/>
        </w:rPr>
        <w:t xml:space="preserve"> </w:t>
      </w:r>
    </w:p>
    <w:p w14:paraId="527C9EC2" w14:textId="47D0EF1E"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p>
    <w:p w14:paraId="11E35983" w14:textId="77777777" w:rsidR="004B0B74" w:rsidRPr="004B0B74" w:rsidRDefault="004B0B74" w:rsidP="004B0B74">
      <w:pPr>
        <w:pStyle w:val="Prrafodelista"/>
        <w:tabs>
          <w:tab w:val="left" w:pos="426"/>
        </w:tabs>
        <w:suppressAutoHyphens/>
        <w:autoSpaceDN w:val="0"/>
        <w:ind w:left="426"/>
        <w:jc w:val="both"/>
        <w:rPr>
          <w:rFonts w:ascii="Museo 300" w:hAnsi="Museo 300"/>
          <w:sz w:val="16"/>
          <w:szCs w:val="16"/>
        </w:rPr>
      </w:pPr>
      <w:r w:rsidRPr="004B0B74">
        <w:rPr>
          <w:rFonts w:ascii="Museo 300" w:hAnsi="Museo 300"/>
          <w:sz w:val="16"/>
          <w:szCs w:val="16"/>
          <w:lang w:val="en-US"/>
        </w:rPr>
        <w:t>“[…] </w:t>
      </w:r>
      <w:r w:rsidRPr="004B0B74">
        <w:rPr>
          <w:rFonts w:ascii="Museo 300" w:hAnsi="Museo 300"/>
          <w:sz w:val="16"/>
          <w:szCs w:val="16"/>
        </w:rPr>
        <w:t> </w:t>
      </w:r>
    </w:p>
    <w:p w14:paraId="31FB6AC6" w14:textId="6B2740F0" w:rsidR="008933E3" w:rsidRDefault="004B0B74" w:rsidP="008933E3">
      <w:pPr>
        <w:pStyle w:val="Prrafodelista"/>
        <w:numPr>
          <w:ilvl w:val="0"/>
          <w:numId w:val="23"/>
        </w:numPr>
        <w:tabs>
          <w:tab w:val="left" w:pos="426"/>
        </w:tabs>
        <w:suppressAutoHyphens/>
        <w:autoSpaceDN w:val="0"/>
        <w:jc w:val="both"/>
        <w:rPr>
          <w:rFonts w:ascii="Museo 300" w:hAnsi="Museo 300"/>
          <w:sz w:val="16"/>
          <w:szCs w:val="16"/>
        </w:rPr>
      </w:pPr>
      <w:r w:rsidRPr="004B0B74">
        <w:rPr>
          <w:rFonts w:ascii="Museo 300" w:hAnsi="Museo 300"/>
          <w:sz w:val="16"/>
          <w:szCs w:val="16"/>
          <w:lang w:val="es-ES"/>
        </w:rPr>
        <w:t>Establecer</w:t>
      </w:r>
      <w:r w:rsidR="008933E3">
        <w:rPr>
          <w:rFonts w:ascii="Museo 300" w:hAnsi="Museo 300"/>
          <w:sz w:val="16"/>
          <w:szCs w:val="16"/>
          <w:lang w:val="es-ES"/>
        </w:rPr>
        <w:t xml:space="preserve"> </w:t>
      </w:r>
      <w:r w:rsidR="008933E3" w:rsidRPr="008933E3">
        <w:rPr>
          <w:rFonts w:ascii="Museo 300" w:hAnsi="Museo 300"/>
          <w:sz w:val="16"/>
          <w:szCs w:val="16"/>
        </w:rPr>
        <w:t xml:space="preserve">que en el suministro identificado con el NIC </w:t>
      </w:r>
      <w:proofErr w:type="spellStart"/>
      <w:r w:rsidR="00A208C6">
        <w:rPr>
          <w:rFonts w:ascii="Museo 300" w:hAnsi="Museo 300"/>
          <w:sz w:val="16"/>
          <w:szCs w:val="16"/>
        </w:rPr>
        <w:t>xxxx</w:t>
      </w:r>
      <w:proofErr w:type="spellEnd"/>
      <w:r w:rsidR="008933E3" w:rsidRPr="008933E3">
        <w:rPr>
          <w:rFonts w:ascii="Museo 300" w:hAnsi="Museo 300"/>
          <w:sz w:val="16"/>
          <w:szCs w:val="16"/>
        </w:rPr>
        <w:t xml:space="preserve"> se comprobó la existencia de una condición irregular que consistió en </w:t>
      </w:r>
      <w:r w:rsidR="008933E3" w:rsidRPr="008933E3">
        <w:rPr>
          <w:rFonts w:ascii="Museo 300" w:hAnsi="Museo 300" w:cs="Segoe UI"/>
          <w:color w:val="000000"/>
          <w:sz w:val="16"/>
          <w:szCs w:val="16"/>
          <w:shd w:val="clear" w:color="auto" w:fill="FFFFFF"/>
        </w:rPr>
        <w:t>una línea directa conectada en</w:t>
      </w:r>
      <w:r w:rsidR="008933E3" w:rsidRPr="008933E3">
        <w:rPr>
          <w:rStyle w:val="normaltextrun"/>
          <w:rFonts w:ascii="Museo 300" w:hAnsi="Museo 300"/>
          <w:color w:val="000000"/>
          <w:sz w:val="16"/>
          <w:szCs w:val="16"/>
          <w:shd w:val="clear" w:color="auto" w:fill="FFFFFF"/>
        </w:rPr>
        <w:t xml:space="preserve"> la acometida del servicio eléctrico</w:t>
      </w:r>
      <w:r w:rsidR="008933E3" w:rsidRPr="008933E3">
        <w:rPr>
          <w:rFonts w:ascii="Museo 300" w:hAnsi="Museo 300"/>
          <w:sz w:val="16"/>
          <w:szCs w:val="16"/>
        </w:rPr>
        <w:t>, generando que el medidor no registrara el consumo total de la energía que fue consumida en dicho suministro.</w:t>
      </w:r>
    </w:p>
    <w:p w14:paraId="3C681111" w14:textId="77777777" w:rsidR="008933E3" w:rsidRPr="008933E3" w:rsidRDefault="008933E3" w:rsidP="008933E3">
      <w:pPr>
        <w:pStyle w:val="Prrafodelista"/>
        <w:tabs>
          <w:tab w:val="left" w:pos="426"/>
        </w:tabs>
        <w:suppressAutoHyphens/>
        <w:autoSpaceDN w:val="0"/>
        <w:ind w:left="1146"/>
        <w:jc w:val="both"/>
        <w:rPr>
          <w:rFonts w:ascii="Museo 300" w:hAnsi="Museo 300"/>
          <w:sz w:val="16"/>
          <w:szCs w:val="16"/>
        </w:rPr>
      </w:pPr>
    </w:p>
    <w:p w14:paraId="294E32A6" w14:textId="2B671214" w:rsidR="004B0B74" w:rsidRPr="008933E3" w:rsidRDefault="008933E3" w:rsidP="008933E3">
      <w:pPr>
        <w:pStyle w:val="Prrafodelista"/>
        <w:numPr>
          <w:ilvl w:val="0"/>
          <w:numId w:val="23"/>
        </w:numPr>
        <w:tabs>
          <w:tab w:val="left" w:pos="426"/>
        </w:tabs>
        <w:suppressAutoHyphens/>
        <w:autoSpaceDN w:val="0"/>
        <w:jc w:val="both"/>
        <w:rPr>
          <w:rFonts w:ascii="Museo 300" w:hAnsi="Museo 300"/>
          <w:sz w:val="16"/>
          <w:szCs w:val="16"/>
        </w:rPr>
      </w:pPr>
      <w:r w:rsidRPr="008933E3">
        <w:rPr>
          <w:rFonts w:ascii="Museo 300" w:hAnsi="Museo 300"/>
          <w:sz w:val="16"/>
          <w:szCs w:val="16"/>
        </w:rPr>
        <w:t>Determinar que la sociedad AES CLESA y Cía., S. en C. de C.V. tiene el derecho a recuperar la cantidad de CUARENTA Y TRES 69/100 DÓLARES DE LOS ESTADOS UNIDOS DE AMÉRICA (USD 43.69) IVA incluido, en concepto de energía no registrada, más los intereses correspondientes de conformidad con el artículo 36 de los Términos y condiciones Generales al Consumidor Final, para el año 2022</w:t>
      </w:r>
      <w:r>
        <w:rPr>
          <w:rFonts w:ascii="Museo 300" w:hAnsi="Museo 300"/>
          <w:sz w:val="16"/>
          <w:szCs w:val="16"/>
        </w:rPr>
        <w:t>.</w:t>
      </w:r>
      <w:r w:rsidR="004B0B74" w:rsidRPr="008933E3">
        <w:rPr>
          <w:rFonts w:ascii="Museo 300" w:hAnsi="Museo 300"/>
          <w:sz w:val="16"/>
          <w:szCs w:val="16"/>
          <w:lang w:val="es-ES"/>
        </w:rPr>
        <w:t xml:space="preserve"> </w:t>
      </w:r>
      <w:r w:rsidR="004B0B74" w:rsidRPr="008933E3">
        <w:rPr>
          <w:rFonts w:ascii="Museo 300" w:hAnsi="Museo 300"/>
          <w:sz w:val="16"/>
          <w:szCs w:val="16"/>
          <w:lang w:val="es-419"/>
        </w:rPr>
        <w:t>[…]”</w:t>
      </w:r>
      <w:r w:rsidR="004B0B74" w:rsidRPr="008933E3">
        <w:rPr>
          <w:rFonts w:ascii="Cambria Math" w:hAnsi="Cambria Math" w:cs="Cambria Math"/>
          <w:sz w:val="16"/>
          <w:szCs w:val="16"/>
          <w:lang w:val="es-419"/>
        </w:rPr>
        <w:t> </w:t>
      </w:r>
      <w:r w:rsidR="004B0B74" w:rsidRPr="008933E3">
        <w:rPr>
          <w:rFonts w:ascii="Museo 300" w:hAnsi="Museo 300"/>
          <w:sz w:val="16"/>
          <w:szCs w:val="16"/>
        </w:rPr>
        <w:t> </w:t>
      </w:r>
    </w:p>
    <w:p w14:paraId="37F9DD40" w14:textId="33101E33"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p>
    <w:p w14:paraId="07A9BD04" w14:textId="009CCD28"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r w:rsidRPr="004B0B74">
        <w:rPr>
          <w:rFonts w:ascii="Museo Sans 300" w:hAnsi="Museo Sans 300"/>
          <w:sz w:val="20"/>
          <w:szCs w:val="20"/>
          <w:lang w:val="es-ES"/>
        </w:rPr>
        <w:t xml:space="preserve">Dicho acuerdo fue notificado a las partes el día </w:t>
      </w:r>
      <w:r w:rsidR="008933E3">
        <w:rPr>
          <w:rFonts w:ascii="Museo Sans 300" w:hAnsi="Museo Sans 300"/>
          <w:sz w:val="20"/>
          <w:szCs w:val="20"/>
          <w:lang w:val="es-ES"/>
        </w:rPr>
        <w:t>veintidós del mismo mes y año.</w:t>
      </w:r>
      <w:r w:rsidRPr="004B0B74">
        <w:rPr>
          <w:rFonts w:ascii="Museo Sans 300" w:hAnsi="Museo Sans 300"/>
          <w:sz w:val="20"/>
          <w:szCs w:val="20"/>
        </w:rPr>
        <w:t> </w:t>
      </w:r>
    </w:p>
    <w:p w14:paraId="15C4F0FD" w14:textId="1C8809E2"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p>
    <w:p w14:paraId="3F5DC5AB" w14:textId="17CFD0D8" w:rsidR="004B0B74" w:rsidRPr="004B0B74" w:rsidRDefault="004B0B74" w:rsidP="004B0B74">
      <w:pPr>
        <w:pStyle w:val="Prrafodelista"/>
        <w:numPr>
          <w:ilvl w:val="0"/>
          <w:numId w:val="4"/>
        </w:numPr>
        <w:tabs>
          <w:tab w:val="left" w:pos="426"/>
        </w:tabs>
        <w:suppressAutoHyphens/>
        <w:autoSpaceDN w:val="0"/>
        <w:ind w:left="426" w:hanging="426"/>
        <w:jc w:val="both"/>
        <w:rPr>
          <w:rFonts w:ascii="Museo Sans 300" w:hAnsi="Museo Sans 300"/>
          <w:sz w:val="20"/>
          <w:szCs w:val="20"/>
        </w:rPr>
      </w:pPr>
      <w:r w:rsidRPr="004B0B74">
        <w:rPr>
          <w:rFonts w:ascii="Museo Sans 300" w:hAnsi="Museo Sans 300"/>
          <w:sz w:val="20"/>
          <w:szCs w:val="20"/>
          <w:lang w:val="es-ES"/>
        </w:rPr>
        <w:t xml:space="preserve">El día </w:t>
      </w:r>
      <w:r w:rsidR="00091868">
        <w:rPr>
          <w:rFonts w:ascii="Museo Sans 300" w:hAnsi="Museo Sans 300"/>
          <w:sz w:val="20"/>
          <w:szCs w:val="20"/>
          <w:lang w:val="es-ES"/>
        </w:rPr>
        <w:t>cinco</w:t>
      </w:r>
      <w:r w:rsidRPr="004B0B74">
        <w:rPr>
          <w:rFonts w:ascii="Museo Sans 300" w:hAnsi="Museo Sans 300"/>
          <w:sz w:val="20"/>
          <w:szCs w:val="20"/>
          <w:lang w:val="es-ES"/>
        </w:rPr>
        <w:t xml:space="preserve"> de </w:t>
      </w:r>
      <w:r w:rsidR="00091868">
        <w:rPr>
          <w:rFonts w:ascii="Museo Sans 300" w:hAnsi="Museo Sans 300"/>
          <w:sz w:val="20"/>
          <w:szCs w:val="20"/>
          <w:lang w:val="es-ES"/>
        </w:rPr>
        <w:t>diciembre del año pasado</w:t>
      </w:r>
      <w:r w:rsidRPr="004B0B74">
        <w:rPr>
          <w:rFonts w:ascii="Museo Sans 300" w:hAnsi="Museo Sans 300"/>
          <w:sz w:val="20"/>
          <w:szCs w:val="20"/>
          <w:lang w:val="es-ES"/>
        </w:rPr>
        <w:t xml:space="preserve">, el </w:t>
      </w:r>
      <w:r w:rsidR="00091868">
        <w:rPr>
          <w:rFonts w:ascii="Museo Sans 300" w:hAnsi="Museo Sans 300"/>
          <w:sz w:val="20"/>
          <w:szCs w:val="20"/>
          <w:lang w:val="es-ES"/>
        </w:rPr>
        <w:t xml:space="preserve">ingeniero </w:t>
      </w:r>
      <w:proofErr w:type="spellStart"/>
      <w:r w:rsidR="00A208C6">
        <w:rPr>
          <w:rFonts w:ascii="Museo Sans 300" w:hAnsi="Museo Sans 300"/>
          <w:sz w:val="20"/>
          <w:szCs w:val="20"/>
          <w:lang w:val="es-ES"/>
        </w:rPr>
        <w:t>xxxx</w:t>
      </w:r>
      <w:proofErr w:type="spellEnd"/>
      <w:r w:rsidRPr="004B0B74">
        <w:rPr>
          <w:rFonts w:ascii="Museo Sans 300" w:hAnsi="Museo Sans 300"/>
          <w:sz w:val="20"/>
          <w:szCs w:val="20"/>
          <w:lang w:val="es-ES"/>
        </w:rPr>
        <w:t xml:space="preserve">, apoderado especial de la sociedad AES CLESA y Cía., S. en C. de C.V., interpuso recurso de reconsideración en contra del acuerdo </w:t>
      </w:r>
      <w:proofErr w:type="spellStart"/>
      <w:r w:rsidRPr="004B0B74">
        <w:rPr>
          <w:rFonts w:ascii="Museo Sans 300" w:hAnsi="Museo Sans 300"/>
          <w:sz w:val="20"/>
          <w:szCs w:val="20"/>
          <w:lang w:val="es-ES"/>
        </w:rPr>
        <w:t>N.°</w:t>
      </w:r>
      <w:proofErr w:type="spellEnd"/>
      <w:r w:rsidRPr="004B0B74">
        <w:rPr>
          <w:rFonts w:ascii="Museo Sans 300" w:hAnsi="Museo Sans 300"/>
          <w:sz w:val="20"/>
          <w:szCs w:val="20"/>
          <w:lang w:val="es-ES"/>
        </w:rPr>
        <w:t xml:space="preserve"> E-</w:t>
      </w:r>
      <w:r w:rsidR="001C676A">
        <w:rPr>
          <w:rFonts w:ascii="Museo Sans 300" w:hAnsi="Museo Sans 300"/>
          <w:sz w:val="20"/>
          <w:szCs w:val="20"/>
          <w:lang w:val="es-ES"/>
        </w:rPr>
        <w:t>2079-2022</w:t>
      </w:r>
      <w:r w:rsidRPr="004B0B74">
        <w:rPr>
          <w:rFonts w:ascii="Museo Sans 300" w:hAnsi="Museo Sans 300"/>
          <w:sz w:val="20"/>
          <w:szCs w:val="20"/>
          <w:lang w:val="es-ES"/>
        </w:rPr>
        <w:t>-CAU, con base en el argumento siguiente:</w:t>
      </w:r>
      <w:r w:rsidRPr="004B0B74">
        <w:rPr>
          <w:rFonts w:ascii="Cambria Math" w:hAnsi="Cambria Math" w:cs="Cambria Math"/>
          <w:sz w:val="20"/>
          <w:szCs w:val="20"/>
          <w:lang w:val="es-ES"/>
        </w:rPr>
        <w:t> </w:t>
      </w:r>
      <w:r w:rsidRPr="004B0B74">
        <w:rPr>
          <w:rFonts w:ascii="Museo Sans 300" w:hAnsi="Museo Sans 300"/>
          <w:sz w:val="20"/>
          <w:szCs w:val="20"/>
        </w:rPr>
        <w:t> </w:t>
      </w:r>
    </w:p>
    <w:p w14:paraId="0B750DF6" w14:textId="77777777" w:rsidR="004B0B74" w:rsidRPr="004B0B74" w:rsidRDefault="004B0B74" w:rsidP="004B0B74">
      <w:pPr>
        <w:pStyle w:val="Prrafodelista"/>
        <w:tabs>
          <w:tab w:val="left" w:pos="426"/>
        </w:tabs>
        <w:suppressAutoHyphens/>
        <w:autoSpaceDN w:val="0"/>
        <w:ind w:left="426"/>
        <w:jc w:val="both"/>
        <w:rPr>
          <w:rFonts w:ascii="Museo Sans 300" w:hAnsi="Museo Sans 300"/>
          <w:sz w:val="20"/>
          <w:szCs w:val="20"/>
        </w:rPr>
      </w:pPr>
      <w:r w:rsidRPr="004B0B74">
        <w:rPr>
          <w:rFonts w:ascii="Museo Sans 300" w:hAnsi="Museo Sans 300"/>
          <w:sz w:val="20"/>
          <w:szCs w:val="20"/>
        </w:rPr>
        <w:t> </w:t>
      </w:r>
    </w:p>
    <w:p w14:paraId="06019133" w14:textId="0271D938" w:rsidR="004539E5" w:rsidRDefault="005C419E" w:rsidP="004B0B74">
      <w:pPr>
        <w:pStyle w:val="Prrafodelista"/>
        <w:tabs>
          <w:tab w:val="left" w:pos="426"/>
        </w:tabs>
        <w:suppressAutoHyphens/>
        <w:autoSpaceDN w:val="0"/>
        <w:ind w:left="850"/>
        <w:jc w:val="both"/>
        <w:rPr>
          <w:rFonts w:ascii="Museo 300" w:hAnsi="Museo 300"/>
          <w:sz w:val="16"/>
          <w:szCs w:val="16"/>
        </w:rPr>
      </w:pPr>
      <w:r w:rsidRPr="004B0B74">
        <w:rPr>
          <w:rFonts w:ascii="Museo 300" w:hAnsi="Museo 300"/>
          <w:sz w:val="16"/>
          <w:szCs w:val="16"/>
          <w:lang w:val="es-ES"/>
        </w:rPr>
        <w:t xml:space="preserve"> </w:t>
      </w:r>
      <w:r w:rsidR="004B0B74" w:rsidRPr="004B0B74">
        <w:rPr>
          <w:rFonts w:ascii="Museo 300" w:hAnsi="Museo 300"/>
          <w:sz w:val="16"/>
          <w:szCs w:val="16"/>
          <w:lang w:val="es-ES"/>
        </w:rPr>
        <w:t>“</w:t>
      </w:r>
      <w:r w:rsidR="004B0B74" w:rsidRPr="004B0B74">
        <w:rPr>
          <w:rFonts w:ascii="Museo 300" w:hAnsi="Museo 300"/>
          <w:sz w:val="16"/>
          <w:szCs w:val="16"/>
        </w:rPr>
        <w:t xml:space="preserve">[…] se propone </w:t>
      </w:r>
      <w:r w:rsidR="00091868">
        <w:rPr>
          <w:rFonts w:ascii="Museo 300" w:hAnsi="Museo 300"/>
          <w:sz w:val="16"/>
          <w:szCs w:val="16"/>
        </w:rPr>
        <w:t xml:space="preserve">realizar </w:t>
      </w:r>
      <w:r w:rsidR="004B0B74" w:rsidRPr="004B0B74">
        <w:rPr>
          <w:rFonts w:ascii="Museo 300" w:hAnsi="Museo 300"/>
          <w:sz w:val="16"/>
          <w:szCs w:val="16"/>
        </w:rPr>
        <w:t xml:space="preserve">un nuevo cobro por la cantidad de </w:t>
      </w:r>
      <w:r w:rsidR="00091868">
        <w:rPr>
          <w:rFonts w:ascii="Museo 300" w:hAnsi="Museo 300"/>
          <w:sz w:val="16"/>
          <w:szCs w:val="16"/>
        </w:rPr>
        <w:t>CIENTO OCHENTA Y SIETE</w:t>
      </w:r>
      <w:r w:rsidR="004B0B74" w:rsidRPr="004B0B74">
        <w:rPr>
          <w:rFonts w:ascii="Museo 300" w:hAnsi="Museo 300"/>
          <w:sz w:val="16"/>
          <w:szCs w:val="16"/>
        </w:rPr>
        <w:t xml:space="preserve"> </w:t>
      </w:r>
      <w:r w:rsidR="00091868">
        <w:rPr>
          <w:rFonts w:ascii="Museo 300" w:hAnsi="Museo 300"/>
          <w:sz w:val="16"/>
          <w:szCs w:val="16"/>
        </w:rPr>
        <w:t>00</w:t>
      </w:r>
      <w:r w:rsidR="004B0B74" w:rsidRPr="004B0B74">
        <w:rPr>
          <w:rFonts w:ascii="Museo 300" w:hAnsi="Museo 300"/>
          <w:sz w:val="16"/>
          <w:szCs w:val="16"/>
        </w:rPr>
        <w:t xml:space="preserve">/100 DOLARES DE LOS ESTADOS UNIDOS DE AMERICA (USD </w:t>
      </w:r>
      <w:r w:rsidR="00091868">
        <w:rPr>
          <w:rFonts w:ascii="Museo 300" w:hAnsi="Museo 300"/>
          <w:sz w:val="16"/>
          <w:szCs w:val="16"/>
        </w:rPr>
        <w:t>187.00</w:t>
      </w:r>
      <w:r w:rsidR="004B0B74" w:rsidRPr="004B0B74">
        <w:rPr>
          <w:rFonts w:ascii="Museo 300" w:hAnsi="Museo 300"/>
          <w:sz w:val="16"/>
          <w:szCs w:val="16"/>
        </w:rPr>
        <w:t xml:space="preserve">) IVA incluido </w:t>
      </w:r>
    </w:p>
    <w:p w14:paraId="77D66CC8" w14:textId="77777777" w:rsidR="004539E5" w:rsidRDefault="004539E5" w:rsidP="004B0B74">
      <w:pPr>
        <w:pStyle w:val="Prrafodelista"/>
        <w:tabs>
          <w:tab w:val="left" w:pos="426"/>
        </w:tabs>
        <w:suppressAutoHyphens/>
        <w:autoSpaceDN w:val="0"/>
        <w:ind w:left="850"/>
        <w:jc w:val="both"/>
        <w:rPr>
          <w:rFonts w:ascii="Museo 300" w:hAnsi="Museo 300"/>
          <w:sz w:val="16"/>
          <w:szCs w:val="16"/>
        </w:rPr>
      </w:pPr>
    </w:p>
    <w:p w14:paraId="24A54BDE" w14:textId="1106A737" w:rsidR="004B0B74" w:rsidRPr="004B0B74" w:rsidRDefault="00297799" w:rsidP="00B84DFA">
      <w:pPr>
        <w:pStyle w:val="Prrafodelista"/>
        <w:tabs>
          <w:tab w:val="left" w:pos="426"/>
        </w:tabs>
        <w:suppressAutoHyphens/>
        <w:autoSpaceDN w:val="0"/>
        <w:ind w:left="850"/>
        <w:jc w:val="center"/>
        <w:rPr>
          <w:rFonts w:ascii="Museo 300" w:hAnsi="Museo 300"/>
          <w:sz w:val="16"/>
          <w:szCs w:val="16"/>
        </w:rPr>
      </w:pPr>
      <w:r>
        <w:rPr>
          <w:noProof/>
        </w:rPr>
        <w:drawing>
          <wp:inline distT="0" distB="0" distL="0" distR="0" wp14:anchorId="474993FD" wp14:editId="06634753">
            <wp:extent cx="4833413" cy="863194"/>
            <wp:effectExtent l="0" t="0" r="5715" b="0"/>
            <wp:docPr id="9" name="Imagen 9"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Texto, Aplicación, Word&#10;&#10;Descripción generada automáticamente"/>
                    <pic:cNvPicPr/>
                  </pic:nvPicPr>
                  <pic:blipFill rotWithShape="1">
                    <a:blip r:embed="rId14"/>
                    <a:srcRect l="30604" t="54590" r="29315" b="32677"/>
                    <a:stretch/>
                  </pic:blipFill>
                  <pic:spPr bwMode="auto">
                    <a:xfrm>
                      <a:off x="0" y="0"/>
                      <a:ext cx="4903626" cy="875733"/>
                    </a:xfrm>
                    <a:prstGeom prst="rect">
                      <a:avLst/>
                    </a:prstGeom>
                    <a:ln>
                      <a:noFill/>
                    </a:ln>
                    <a:extLst>
                      <a:ext uri="{53640926-AAD7-44D8-BBD7-CCE9431645EC}">
                        <a14:shadowObscured xmlns:a14="http://schemas.microsoft.com/office/drawing/2010/main"/>
                      </a:ext>
                    </a:extLst>
                  </pic:spPr>
                </pic:pic>
              </a:graphicData>
            </a:graphic>
          </wp:inline>
        </w:drawing>
      </w:r>
      <w:r w:rsidR="00E612EC" w:rsidRPr="004B0B74">
        <w:rPr>
          <w:rFonts w:ascii="Museo 300" w:hAnsi="Museo 300"/>
          <w:sz w:val="16"/>
          <w:szCs w:val="16"/>
        </w:rPr>
        <w:t xml:space="preserve"> </w:t>
      </w:r>
      <w:r w:rsidR="004B0B74" w:rsidRPr="004B0B74">
        <w:rPr>
          <w:rFonts w:ascii="Museo 300" w:hAnsi="Museo 300"/>
          <w:sz w:val="16"/>
          <w:szCs w:val="16"/>
        </w:rPr>
        <w:t>[…].”</w:t>
      </w:r>
    </w:p>
    <w:p w14:paraId="23150D93" w14:textId="745C51A5" w:rsidR="00140392" w:rsidRDefault="00140392" w:rsidP="004B0B74">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79B69811" w14:textId="08088BCA"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4B0B74">
        <w:rPr>
          <w:rFonts w:ascii="Museo Sans 300" w:eastAsia="Arial" w:hAnsi="Museo Sans 300" w:cs="Arial"/>
          <w:sz w:val="20"/>
          <w:szCs w:val="20"/>
          <w:lang w:val="es-ES_tradnl" w:eastAsia="es-SV"/>
        </w:rPr>
        <w:t>E-</w:t>
      </w:r>
      <w:r w:rsidR="00091868">
        <w:rPr>
          <w:rFonts w:ascii="Museo Sans 300" w:eastAsia="Arial" w:hAnsi="Museo Sans 300" w:cs="Arial"/>
          <w:sz w:val="20"/>
          <w:szCs w:val="20"/>
          <w:lang w:val="es-ES_tradnl" w:eastAsia="es-SV"/>
        </w:rPr>
        <w:t>2196</w:t>
      </w:r>
      <w:r w:rsidR="004B0B74">
        <w:rPr>
          <w:rFonts w:ascii="Museo Sans 300" w:eastAsia="Arial" w:hAnsi="Museo Sans 300" w:cs="Arial"/>
          <w:sz w:val="20"/>
          <w:szCs w:val="20"/>
          <w:lang w:val="es-ES_tradnl" w:eastAsia="es-SV"/>
        </w:rPr>
        <w:t>-R-202</w:t>
      </w:r>
      <w:r w:rsidR="00091868">
        <w:rPr>
          <w:rFonts w:ascii="Museo Sans 300" w:eastAsia="Arial" w:hAnsi="Museo Sans 300" w:cs="Arial"/>
          <w:sz w:val="20"/>
          <w:szCs w:val="20"/>
          <w:lang w:val="es-ES_tradnl" w:eastAsia="es-SV"/>
        </w:rPr>
        <w:t>2</w:t>
      </w:r>
      <w:r w:rsidR="004B0B74">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w:t>
      </w:r>
      <w:r w:rsidR="00BD55BC"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00091868">
        <w:rPr>
          <w:rFonts w:ascii="Museo Sans 300" w:eastAsia="Arial" w:hAnsi="Museo Sans 300" w:cs="Arial"/>
          <w:sz w:val="20"/>
          <w:szCs w:val="20"/>
          <w:lang w:val="es-ES_tradnl" w:eastAsia="es-SV"/>
        </w:rPr>
        <w:t>ocho</w:t>
      </w:r>
      <w:r w:rsidR="008B10D2">
        <w:rPr>
          <w:rFonts w:ascii="Museo Sans 300" w:eastAsia="Arial" w:hAnsi="Museo Sans 300" w:cs="Arial"/>
          <w:sz w:val="20"/>
          <w:szCs w:val="20"/>
          <w:lang w:val="es-ES_tradnl" w:eastAsia="es-SV"/>
        </w:rPr>
        <w:t xml:space="preserve"> </w:t>
      </w:r>
      <w:r w:rsidR="00BD55BC">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091868">
        <w:rPr>
          <w:rFonts w:ascii="Museo Sans 300" w:eastAsia="Arial" w:hAnsi="Museo Sans 300" w:cs="Arial"/>
          <w:sz w:val="20"/>
          <w:szCs w:val="20"/>
          <w:lang w:val="es-ES_tradnl" w:eastAsia="es-SV"/>
        </w:rPr>
        <w:t>diciembre del dos mil veintidós</w:t>
      </w:r>
      <w:r w:rsidRPr="00960FD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sociedad</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AES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CLESA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Cía.,</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S.</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60760A">
        <w:rPr>
          <w:rFonts w:ascii="Museo Sans 300" w:eastAsia="Arial" w:hAnsi="Museo Sans 300" w:cs="Arial"/>
          <w:sz w:val="20"/>
          <w:szCs w:val="20"/>
          <w:lang w:val="es-ES_tradnl" w:eastAsia="es-SV"/>
        </w:rPr>
        <w:t>C.V.</w:t>
      </w:r>
      <w:r>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a</w:t>
      </w:r>
      <w:r w:rsidR="00091868">
        <w:rPr>
          <w:rFonts w:ascii="Museo Sans 300" w:eastAsia="Arial" w:hAnsi="Museo Sans 300" w:cs="Arial"/>
          <w:sz w:val="20"/>
          <w:szCs w:val="20"/>
          <w:lang w:val="es-ES_tradnl" w:eastAsia="es-SV"/>
        </w:rPr>
        <w:t xml:space="preserve">l señor </w:t>
      </w:r>
      <w:proofErr w:type="spellStart"/>
      <w:r w:rsidR="00A208C6">
        <w:rPr>
          <w:rFonts w:ascii="Museo Sans 300" w:eastAsia="Arial" w:hAnsi="Museo Sans 300" w:cs="Arial"/>
          <w:sz w:val="20"/>
          <w:szCs w:val="20"/>
          <w:lang w:val="es-ES_tradnl" w:eastAsia="es-SV"/>
        </w:rPr>
        <w:t>xxxx</w:t>
      </w:r>
      <w:proofErr w:type="spellEnd"/>
      <w:r>
        <w:rPr>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sidR="008B10D2">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sidR="008B10D2">
        <w:rPr>
          <w:rFonts w:ascii="Museo Sans 300" w:eastAsia="Times New Roman" w:hAnsi="Museo Sans 300"/>
          <w:sz w:val="20"/>
          <w:szCs w:val="20"/>
          <w:lang w:val="es-ES" w:eastAsia="es-ES"/>
        </w:rPr>
        <w:t xml:space="preserve"> </w:t>
      </w:r>
      <w:r w:rsidR="008B10D2">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73B8D798"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dicho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proveído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suspendió</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procesal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establecido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artículo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133</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Ley</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Procedimientos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Administrativos,</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para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que</w:t>
      </w:r>
      <w:r>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una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vez</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vencido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el</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plazo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concedido</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a</w:t>
      </w:r>
      <w:r w:rsidR="005A0340">
        <w:rPr>
          <w:rFonts w:ascii="Museo Sans 300" w:eastAsia="Times New Roman" w:hAnsi="Museo Sans 300"/>
          <w:sz w:val="20"/>
          <w:szCs w:val="20"/>
          <w:lang w:val="es-ES" w:eastAsia="es-ES"/>
        </w:rPr>
        <w:t>l apoderado de la</w:t>
      </w:r>
      <w:r w:rsidR="008B10D2">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usuari</w:t>
      </w:r>
      <w:r>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Centro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Atención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Usuario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plazo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meses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rindiera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un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cual</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estableciera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procedencia</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argumentos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planteados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F26578">
        <w:rPr>
          <w:rFonts w:ascii="Museo Sans 300" w:eastAsia="Times New Roman" w:hAnsi="Museo Sans 300"/>
          <w:sz w:val="20"/>
          <w:szCs w:val="20"/>
          <w:lang w:eastAsia="es-ES"/>
        </w:rPr>
        <w:t>partes.</w:t>
      </w:r>
      <w:r w:rsidR="008B10D2">
        <w:rPr>
          <w:rFonts w:ascii="Museo Sans 300" w:eastAsia="Times New Roman" w:hAnsi="Museo Sans 300"/>
          <w:sz w:val="20"/>
          <w:szCs w:val="20"/>
          <w:lang w:eastAsia="es-ES"/>
        </w:rPr>
        <w:t xml:space="preserve">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7C02FA59" w14:textId="55925585" w:rsidR="00F06716" w:rsidRDefault="00140392" w:rsidP="00D770ED">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El</w:t>
      </w:r>
      <w:r w:rsidR="008B10D2">
        <w:rPr>
          <w:rFonts w:ascii="Museo Sans 300" w:hAnsi="Museo Sans 300"/>
          <w:sz w:val="20"/>
          <w:szCs w:val="20"/>
        </w:rPr>
        <w:t xml:space="preserve"> </w:t>
      </w:r>
      <w:r w:rsidRPr="24487779">
        <w:rPr>
          <w:rFonts w:ascii="Museo Sans 300" w:hAnsi="Museo Sans 300"/>
          <w:sz w:val="20"/>
          <w:szCs w:val="20"/>
        </w:rPr>
        <w:t>mencionado</w:t>
      </w:r>
      <w:r w:rsidR="008B10D2">
        <w:rPr>
          <w:rFonts w:ascii="Museo Sans 300" w:hAnsi="Museo Sans 300"/>
          <w:sz w:val="20"/>
          <w:szCs w:val="20"/>
        </w:rPr>
        <w:t xml:space="preserve"> </w:t>
      </w:r>
      <w:r w:rsidRPr="24487779">
        <w:rPr>
          <w:rFonts w:ascii="Museo Sans 300" w:hAnsi="Museo Sans 300"/>
          <w:sz w:val="20"/>
          <w:szCs w:val="20"/>
        </w:rPr>
        <w:t>acuerdo</w:t>
      </w:r>
      <w:r w:rsidR="008B10D2">
        <w:rPr>
          <w:rFonts w:ascii="Museo Sans 300" w:hAnsi="Museo Sans 300"/>
          <w:sz w:val="20"/>
          <w:szCs w:val="20"/>
        </w:rPr>
        <w:t xml:space="preserve"> </w:t>
      </w:r>
      <w:r w:rsidRPr="24487779">
        <w:rPr>
          <w:rFonts w:ascii="Museo Sans 300" w:hAnsi="Museo Sans 300"/>
          <w:sz w:val="20"/>
          <w:szCs w:val="20"/>
        </w:rPr>
        <w:t>fue</w:t>
      </w:r>
      <w:r w:rsidR="008B10D2">
        <w:rPr>
          <w:rFonts w:ascii="Museo Sans 300" w:hAnsi="Museo Sans 300"/>
          <w:sz w:val="20"/>
          <w:szCs w:val="20"/>
        </w:rPr>
        <w:t xml:space="preserve"> </w:t>
      </w:r>
      <w:r w:rsidRPr="24487779">
        <w:rPr>
          <w:rFonts w:ascii="Museo Sans 300" w:hAnsi="Museo Sans 300"/>
          <w:sz w:val="20"/>
          <w:szCs w:val="20"/>
        </w:rPr>
        <w:t>notificado</w:t>
      </w:r>
      <w:r w:rsidR="00091868">
        <w:rPr>
          <w:rFonts w:ascii="Museo Sans 300" w:hAnsi="Museo Sans 300"/>
          <w:sz w:val="20"/>
          <w:szCs w:val="20"/>
        </w:rPr>
        <w:t xml:space="preserve"> a la distribuidora y al apoderado de la usuaria los días trece y</w:t>
      </w:r>
      <w:r w:rsidR="005A0340">
        <w:rPr>
          <w:rFonts w:ascii="Museo Sans 300" w:hAnsi="Museo Sans 300"/>
          <w:sz w:val="20"/>
          <w:szCs w:val="20"/>
        </w:rPr>
        <w:t xml:space="preserve"> catorce de</w:t>
      </w:r>
      <w:r w:rsidR="00091868">
        <w:rPr>
          <w:rFonts w:ascii="Museo Sans 300" w:hAnsi="Museo Sans 300"/>
          <w:sz w:val="20"/>
          <w:szCs w:val="20"/>
        </w:rPr>
        <w:t xml:space="preserve"> diciembre del año pasado, respectivamente</w:t>
      </w:r>
      <w:r>
        <w:rPr>
          <w:rFonts w:ascii="Museo Sans 300" w:hAnsi="Museo Sans 300"/>
          <w:sz w:val="20"/>
          <w:szCs w:val="20"/>
        </w:rPr>
        <w:t>,</w:t>
      </w:r>
      <w:r w:rsidR="008B10D2">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sidR="008B10D2">
        <w:rPr>
          <w:rFonts w:ascii="Museo Sans 300" w:eastAsia="Museo Sans" w:hAnsi="Museo Sans 300" w:cs="Segoe UI"/>
          <w:sz w:val="20"/>
          <w:szCs w:val="20"/>
          <w:lang w:val="es-ES_tradnl"/>
        </w:rPr>
        <w:t xml:space="preserve"> </w:t>
      </w:r>
      <w:r w:rsidR="0018276D">
        <w:rPr>
          <w:rFonts w:ascii="Museo Sans 300" w:eastAsia="Museo Sans" w:hAnsi="Museo Sans 300" w:cs="Segoe UI"/>
          <w:sz w:val="20"/>
          <w:szCs w:val="20"/>
          <w:lang w:val="es-ES_tradnl"/>
        </w:rPr>
        <w:t xml:space="preserve">a la usuaria </w:t>
      </w:r>
      <w:r w:rsidR="00F06716">
        <w:rPr>
          <w:rFonts w:ascii="Museo Sans 300" w:eastAsia="Museo Sans" w:hAnsi="Museo Sans 300" w:cs="Segoe UI"/>
          <w:sz w:val="20"/>
          <w:szCs w:val="20"/>
          <w:lang w:val="es-ES_tradnl"/>
        </w:rPr>
        <w:t>finaliz</w:t>
      </w:r>
      <w:r w:rsidR="00D770ED">
        <w:rPr>
          <w:rFonts w:ascii="Museo Sans 300" w:eastAsia="Museo Sans" w:hAnsi="Museo Sans 300" w:cs="Segoe UI"/>
          <w:sz w:val="20"/>
          <w:szCs w:val="20"/>
          <w:lang w:val="es-ES_tradnl"/>
        </w:rPr>
        <w:t>ó</w:t>
      </w:r>
      <w:r w:rsidR="008B10D2">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sidR="008B10D2">
        <w:rPr>
          <w:rFonts w:ascii="Museo Sans 300" w:eastAsia="Museo Sans" w:hAnsi="Museo Sans 300" w:cs="Segoe UI"/>
          <w:sz w:val="20"/>
          <w:szCs w:val="20"/>
          <w:lang w:val="es-ES_tradnl"/>
        </w:rPr>
        <w:t xml:space="preserve"> </w:t>
      </w:r>
      <w:r w:rsidR="00F06716">
        <w:rPr>
          <w:rFonts w:ascii="Museo Sans 300" w:eastAsia="Museo Sans" w:hAnsi="Museo Sans 300" w:cs="Segoe UI"/>
          <w:sz w:val="20"/>
          <w:szCs w:val="20"/>
          <w:lang w:val="es-ES_tradnl"/>
        </w:rPr>
        <w:t>día</w:t>
      </w:r>
      <w:r w:rsidR="008B10D2">
        <w:rPr>
          <w:rFonts w:ascii="Museo Sans 300" w:eastAsia="Museo Sans" w:hAnsi="Museo Sans 300" w:cs="Segoe UI"/>
          <w:sz w:val="20"/>
          <w:szCs w:val="20"/>
          <w:lang w:val="es-ES_tradnl"/>
        </w:rPr>
        <w:t xml:space="preserve"> </w:t>
      </w:r>
      <w:r w:rsidR="00091868">
        <w:rPr>
          <w:rFonts w:ascii="Museo Sans 300" w:eastAsia="Museo Sans" w:hAnsi="Museo Sans 300" w:cs="Segoe UI"/>
          <w:sz w:val="20"/>
          <w:szCs w:val="20"/>
          <w:lang w:val="es-ES_tradnl"/>
        </w:rPr>
        <w:t>c</w:t>
      </w:r>
      <w:r w:rsidR="0057020B">
        <w:rPr>
          <w:rFonts w:ascii="Museo Sans 300" w:eastAsia="Museo Sans" w:hAnsi="Museo Sans 300" w:cs="Segoe UI"/>
          <w:sz w:val="20"/>
          <w:szCs w:val="20"/>
          <w:lang w:val="es-ES_tradnl"/>
        </w:rPr>
        <w:t>inco</w:t>
      </w:r>
      <w:r w:rsidR="00091868">
        <w:rPr>
          <w:rFonts w:ascii="Museo Sans 300" w:eastAsia="Museo Sans" w:hAnsi="Museo Sans 300" w:cs="Segoe UI"/>
          <w:sz w:val="20"/>
          <w:szCs w:val="20"/>
          <w:lang w:val="es-ES_tradnl"/>
        </w:rPr>
        <w:t xml:space="preserve"> de enero del presente año,</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sin</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que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se</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pronunciara</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al</w:t>
      </w:r>
      <w:r w:rsidR="008B10D2">
        <w:rPr>
          <w:rFonts w:ascii="Museo Sans 300" w:eastAsia="Museo Sans" w:hAnsi="Museo Sans 300" w:cs="Segoe UI"/>
          <w:sz w:val="20"/>
          <w:szCs w:val="20"/>
          <w:lang w:val="es-ES_tradnl"/>
        </w:rPr>
        <w:t xml:space="preserve"> </w:t>
      </w:r>
      <w:r w:rsidR="00D770ED">
        <w:rPr>
          <w:rFonts w:ascii="Museo Sans 300" w:eastAsia="Museo Sans" w:hAnsi="Museo Sans 300" w:cs="Segoe UI"/>
          <w:sz w:val="20"/>
          <w:szCs w:val="20"/>
          <w:lang w:val="es-ES_tradnl"/>
        </w:rPr>
        <w:t>respecto.</w:t>
      </w:r>
    </w:p>
    <w:p w14:paraId="77AD6EB3" w14:textId="77777777" w:rsidR="00D770ED" w:rsidRPr="00F06716" w:rsidRDefault="00D770ED" w:rsidP="00D770ED">
      <w:pPr>
        <w:pStyle w:val="Prrafodelista"/>
        <w:tabs>
          <w:tab w:val="left" w:pos="426"/>
        </w:tabs>
        <w:spacing w:line="240" w:lineRule="auto"/>
        <w:ind w:left="426"/>
        <w:jc w:val="both"/>
        <w:rPr>
          <w:rFonts w:ascii="Museo Sans 300" w:eastAsia="Arial" w:hAnsi="Museo Sans 300" w:cs="Arial"/>
          <w:sz w:val="20"/>
          <w:szCs w:val="20"/>
          <w:lang w:eastAsia="es-SV"/>
        </w:rPr>
      </w:pPr>
    </w:p>
    <w:p w14:paraId="1235F7AE" w14:textId="72EAA994"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lastRenderedPageBreak/>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día</w:t>
      </w:r>
      <w:r w:rsidR="008B10D2">
        <w:rPr>
          <w:rFonts w:ascii="Museo Sans 300" w:eastAsia="Arial" w:hAnsi="Museo Sans 300" w:cs="Arial"/>
          <w:sz w:val="20"/>
          <w:szCs w:val="20"/>
          <w:lang w:val="es-ES_tradnl" w:eastAsia="es-SV"/>
        </w:rPr>
        <w:t xml:space="preserve"> </w:t>
      </w:r>
      <w:r w:rsidR="004767AE">
        <w:rPr>
          <w:rFonts w:ascii="Museo Sans 300" w:eastAsia="Arial" w:hAnsi="Museo Sans 300" w:cs="Arial"/>
          <w:sz w:val="20"/>
          <w:szCs w:val="20"/>
          <w:lang w:val="es-ES_tradnl" w:eastAsia="es-SV"/>
        </w:rPr>
        <w:t>t</w:t>
      </w:r>
      <w:r w:rsidR="00C865F3">
        <w:rPr>
          <w:rFonts w:ascii="Museo Sans 300" w:eastAsia="Arial" w:hAnsi="Museo Sans 300" w:cs="Arial"/>
          <w:sz w:val="20"/>
          <w:szCs w:val="20"/>
          <w:lang w:val="es-ES_tradnl" w:eastAsia="es-SV"/>
        </w:rPr>
        <w:t>r</w:t>
      </w:r>
      <w:r w:rsidR="00A70730">
        <w:rPr>
          <w:rFonts w:ascii="Museo Sans 300" w:eastAsia="Arial" w:hAnsi="Museo Sans 300" w:cs="Arial"/>
          <w:sz w:val="20"/>
          <w:szCs w:val="20"/>
          <w:lang w:val="es-ES_tradnl" w:eastAsia="es-SV"/>
        </w:rPr>
        <w:t>es</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A70730">
        <w:rPr>
          <w:rFonts w:ascii="Museo Sans 300" w:eastAsia="Arial" w:hAnsi="Museo Sans 300" w:cs="Arial"/>
          <w:sz w:val="20"/>
          <w:szCs w:val="20"/>
          <w:lang w:val="es-ES_tradnl" w:eastAsia="es-SV"/>
        </w:rPr>
        <w:t>marzo</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este</w:t>
      </w:r>
      <w:r w:rsidR="008B10D2">
        <w:rPr>
          <w:rFonts w:ascii="Museo Sans 300" w:eastAsia="Arial" w:hAnsi="Museo Sans 300" w:cs="Arial"/>
          <w:sz w:val="20"/>
          <w:szCs w:val="20"/>
          <w:lang w:val="es-ES_tradnl" w:eastAsia="es-SV"/>
        </w:rPr>
        <w:t xml:space="preserve"> </w:t>
      </w:r>
      <w:r w:rsidR="00305EF2">
        <w:rPr>
          <w:rFonts w:ascii="Museo Sans 300" w:eastAsia="Arial" w:hAnsi="Museo Sans 300" w:cs="Arial"/>
          <w:sz w:val="20"/>
          <w:szCs w:val="20"/>
          <w:lang w:val="es-ES_tradnl" w:eastAsia="es-SV"/>
        </w:rPr>
        <w:t>año</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rindió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informe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técnico</w:t>
      </w:r>
      <w:r w:rsidR="008B10D2">
        <w:rPr>
          <w:rFonts w:ascii="Museo Sans 300" w:eastAsia="Arial" w:hAnsi="Museo Sans 300" w:cs="Arial"/>
          <w:sz w:val="20"/>
          <w:szCs w:val="20"/>
          <w:lang w:val="es-ES_tradnl" w:eastAsia="es-SV"/>
        </w:rPr>
        <w:t xml:space="preserve"> </w:t>
      </w:r>
      <w:proofErr w:type="spellStart"/>
      <w:r w:rsidRPr="008714B0">
        <w:rPr>
          <w:rFonts w:ascii="Museo Sans 300" w:eastAsia="Arial" w:hAnsi="Museo Sans 300" w:cs="Arial"/>
          <w:sz w:val="20"/>
          <w:szCs w:val="20"/>
          <w:lang w:val="es-ES_tradnl" w:eastAsia="es-SV"/>
        </w:rPr>
        <w:t>N.°</w:t>
      </w:r>
      <w:proofErr w:type="spellEnd"/>
      <w:r w:rsidR="008B10D2">
        <w:rPr>
          <w:rFonts w:ascii="Museo Sans 300" w:eastAsia="Arial" w:hAnsi="Museo Sans 300" w:cs="Arial"/>
          <w:sz w:val="20"/>
          <w:szCs w:val="20"/>
          <w:lang w:val="es-ES_tradnl" w:eastAsia="es-SV"/>
        </w:rPr>
        <w:t xml:space="preserve"> </w:t>
      </w:r>
      <w:r w:rsidR="00C865F3">
        <w:rPr>
          <w:rFonts w:ascii="Museo Sans 300" w:eastAsia="Arial" w:hAnsi="Museo Sans 300" w:cs="Arial"/>
          <w:sz w:val="20"/>
          <w:szCs w:val="20"/>
          <w:lang w:val="es-ES_tradnl" w:eastAsia="es-SV"/>
        </w:rPr>
        <w:t>IT-</w:t>
      </w:r>
      <w:r w:rsidR="00A70730">
        <w:rPr>
          <w:rFonts w:ascii="Museo Sans 300" w:eastAsia="Arial" w:hAnsi="Museo Sans 300" w:cs="Arial"/>
          <w:sz w:val="20"/>
          <w:szCs w:val="20"/>
          <w:lang w:val="es-ES_tradnl" w:eastAsia="es-SV"/>
        </w:rPr>
        <w:t>0069</w:t>
      </w:r>
      <w:r w:rsidR="00C865F3">
        <w:rPr>
          <w:rFonts w:ascii="Museo Sans 300" w:eastAsia="Arial" w:hAnsi="Museo Sans 300" w:cs="Arial"/>
          <w:sz w:val="20"/>
          <w:szCs w:val="20"/>
          <w:lang w:val="es-ES_tradnl" w:eastAsia="es-SV"/>
        </w:rPr>
        <w:t>-</w:t>
      </w:r>
      <w:r w:rsidR="00D24D49">
        <w:rPr>
          <w:rFonts w:ascii="Museo Sans 300" w:eastAsia="Arial" w:hAnsi="Museo Sans 300" w:cs="Arial"/>
          <w:sz w:val="20"/>
          <w:szCs w:val="20"/>
          <w:lang w:val="es-ES_tradnl" w:eastAsia="es-SV"/>
        </w:rPr>
        <w:t>2023</w:t>
      </w:r>
      <w:r w:rsidR="00C865F3">
        <w:rPr>
          <w:rFonts w:ascii="Museo Sans 300" w:eastAsia="Arial" w:hAnsi="Museo Sans 300" w:cs="Arial"/>
          <w:sz w:val="20"/>
          <w:szCs w:val="20"/>
          <w:lang w:val="es-ES_tradnl" w:eastAsia="es-SV"/>
        </w:rPr>
        <w:t>-</w:t>
      </w:r>
      <w:r w:rsidR="00D24D49">
        <w:rPr>
          <w:rFonts w:ascii="Museo Sans 300" w:eastAsia="Arial" w:hAnsi="Museo Sans 300" w:cs="Arial"/>
          <w:sz w:val="20"/>
          <w:szCs w:val="20"/>
          <w:lang w:val="es-ES_tradnl" w:eastAsia="es-SV"/>
        </w:rPr>
        <w:t>CAU</w:t>
      </w:r>
      <w:r w:rsidRPr="008714B0">
        <w:rPr>
          <w:rFonts w:ascii="Museo Sans 300" w:eastAsia="Arial" w:hAnsi="Museo Sans 300" w:cs="Arial"/>
          <w:sz w:val="20"/>
          <w:szCs w:val="20"/>
          <w:lang w:val="es-ES_tradnl" w:eastAsia="es-SV"/>
        </w:rPr>
        <w:t>,</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que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realizó</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un</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análisis,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entre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otros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aspectos,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argumentos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distribuidora</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y</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b)</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método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cálculo</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ENR.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dichos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elementos,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pertinente</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citar</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los</w:t>
      </w:r>
      <w:r w:rsidR="008B10D2">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siguientes:</w:t>
      </w:r>
    </w:p>
    <w:p w14:paraId="1A1AEC25" w14:textId="77777777" w:rsidR="0037038A" w:rsidRDefault="0037038A" w:rsidP="0037038A">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037D206" w14:textId="3E16AD33" w:rsidR="00DA602E" w:rsidRPr="00DA602E" w:rsidRDefault="008B10D2" w:rsidP="00A70730">
      <w:pPr>
        <w:tabs>
          <w:tab w:val="left" w:pos="9639"/>
        </w:tabs>
        <w:spacing w:after="0" w:line="240" w:lineRule="auto"/>
        <w:ind w:left="708" w:right="425"/>
        <w:jc w:val="both"/>
        <w:rPr>
          <w:rFonts w:ascii="Museo 300" w:eastAsia="SimSun" w:hAnsi="Museo 300" w:cs="Arial"/>
          <w:spacing w:val="-5"/>
          <w:sz w:val="16"/>
          <w:szCs w:val="16"/>
          <w:lang w:eastAsia="es-SV"/>
        </w:rPr>
      </w:pPr>
      <w:r>
        <w:rPr>
          <w:rFonts w:ascii="Museo Sans 300" w:eastAsia="SimSun" w:hAnsi="Museo Sans 300" w:cs="Segoe UI"/>
          <w:iCs/>
          <w:spacing w:val="-5"/>
          <w:sz w:val="18"/>
          <w:szCs w:val="18"/>
          <w:lang w:val="es-ES"/>
        </w:rPr>
        <w:t xml:space="preserve"> </w:t>
      </w:r>
      <w:r w:rsidR="00305EF2">
        <w:rPr>
          <w:rFonts w:ascii="Museo Sans 300" w:eastAsia="SimSun" w:hAnsi="Museo Sans 300" w:cs="Segoe UI"/>
          <w:iCs/>
          <w:spacing w:val="-5"/>
          <w:sz w:val="18"/>
          <w:szCs w:val="18"/>
          <w:lang w:val="es-ES"/>
        </w:rPr>
        <w:t>“</w:t>
      </w:r>
      <w:r w:rsidR="00140392" w:rsidRPr="009D2DB1">
        <w:rPr>
          <w:rFonts w:ascii="Museo Sans 300" w:eastAsia="SimSun" w:hAnsi="Museo Sans 300" w:cs="Segoe UI"/>
          <w:iCs/>
          <w:spacing w:val="-5"/>
          <w:sz w:val="18"/>
          <w:szCs w:val="18"/>
          <w:lang w:val="es-ES"/>
        </w:rPr>
        <w:t>[…]</w:t>
      </w:r>
      <w:bookmarkStart w:id="0" w:name="_Toc125031446"/>
      <w:r>
        <w:rPr>
          <w:rFonts w:ascii="Museo Sans 300" w:eastAsia="SimSun" w:hAnsi="Museo Sans 300" w:cs="Segoe UI"/>
          <w:iCs/>
          <w:spacing w:val="-5"/>
          <w:sz w:val="18"/>
          <w:szCs w:val="18"/>
          <w:lang w:val="es-ES"/>
        </w:rPr>
        <w:t xml:space="preserve"> </w:t>
      </w:r>
      <w:bookmarkEnd w:id="0"/>
    </w:p>
    <w:p w14:paraId="4880DDBC" w14:textId="4725D410" w:rsidR="00DA602E" w:rsidRDefault="00DA602E" w:rsidP="00DA602E">
      <w:pPr>
        <w:spacing w:after="0" w:line="240" w:lineRule="auto"/>
        <w:ind w:left="709" w:right="425"/>
        <w:contextualSpacing/>
        <w:jc w:val="both"/>
        <w:rPr>
          <w:rFonts w:ascii="Museo 300" w:eastAsia="SimSun" w:hAnsi="Museo 300" w:cs="Arial"/>
          <w:spacing w:val="-5"/>
          <w:sz w:val="16"/>
          <w:szCs w:val="16"/>
          <w:lang w:eastAsia="es-SV"/>
        </w:rPr>
      </w:pPr>
    </w:p>
    <w:p w14:paraId="12C75FEC" w14:textId="722C4A7C" w:rsidR="00DA602E" w:rsidRPr="00A70730" w:rsidRDefault="00A70730" w:rsidP="00A70730">
      <w:pPr>
        <w:pStyle w:val="Prrafodelista"/>
        <w:numPr>
          <w:ilvl w:val="1"/>
          <w:numId w:val="29"/>
        </w:numPr>
        <w:spacing w:after="0" w:line="240" w:lineRule="auto"/>
        <w:ind w:right="425"/>
        <w:jc w:val="both"/>
        <w:rPr>
          <w:rFonts w:ascii="Museo 300" w:eastAsia="SimSun" w:hAnsi="Museo 300" w:cs="Arial"/>
          <w:b/>
          <w:bCs/>
          <w:spacing w:val="-5"/>
          <w:sz w:val="16"/>
          <w:szCs w:val="16"/>
          <w:lang w:eastAsia="es-SV"/>
        </w:rPr>
      </w:pPr>
      <w:bookmarkStart w:id="1" w:name="_Toc357414396"/>
      <w:bookmarkStart w:id="2" w:name="_Toc370135346"/>
      <w:bookmarkStart w:id="3" w:name="_Toc370382754"/>
      <w:bookmarkStart w:id="4" w:name="_Toc370399104"/>
      <w:bookmarkStart w:id="5" w:name="_Toc377364313"/>
      <w:bookmarkStart w:id="6" w:name="_Toc377364509"/>
      <w:bookmarkStart w:id="7" w:name="_Toc377445627"/>
      <w:bookmarkStart w:id="8" w:name="_Toc378324678"/>
      <w:bookmarkStart w:id="9" w:name="_Toc378324695"/>
      <w:bookmarkStart w:id="10" w:name="_Toc378325549"/>
      <w:bookmarkStart w:id="11" w:name="_Toc378325575"/>
      <w:bookmarkStart w:id="12" w:name="_Toc378327599"/>
      <w:bookmarkStart w:id="13" w:name="_Toc389725555"/>
      <w:bookmarkStart w:id="14" w:name="_Toc389727413"/>
      <w:bookmarkStart w:id="15" w:name="_Toc391880386"/>
      <w:bookmarkStart w:id="16" w:name="_Toc392744675"/>
      <w:bookmarkStart w:id="17" w:name="_Toc392744701"/>
      <w:bookmarkStart w:id="18" w:name="_Toc392747667"/>
      <w:bookmarkStart w:id="19" w:name="_Toc394582661"/>
      <w:bookmarkStart w:id="20" w:name="_Toc394582678"/>
      <w:bookmarkStart w:id="21" w:name="_Toc394583340"/>
      <w:bookmarkStart w:id="22" w:name="_Toc394583568"/>
      <w:bookmarkStart w:id="23" w:name="_Toc395184130"/>
      <w:bookmarkStart w:id="24" w:name="_Toc396131330"/>
      <w:bookmarkStart w:id="25" w:name="_Toc396460739"/>
      <w:bookmarkStart w:id="26" w:name="_Toc416081875"/>
      <w:bookmarkStart w:id="27" w:name="_Toc416083034"/>
      <w:bookmarkStart w:id="28" w:name="_Toc417287344"/>
      <w:bookmarkStart w:id="29" w:name="_Toc421000789"/>
      <w:bookmarkStart w:id="30" w:name="_Toc421003094"/>
      <w:bookmarkStart w:id="31" w:name="_Toc421003135"/>
      <w:bookmarkStart w:id="32" w:name="_Toc422121152"/>
      <w:bookmarkStart w:id="33" w:name="_Toc422121225"/>
      <w:bookmarkStart w:id="34" w:name="_Toc434481918"/>
      <w:bookmarkStart w:id="35" w:name="_Toc434487679"/>
      <w:bookmarkStart w:id="36" w:name="_Toc437349127"/>
      <w:bookmarkStart w:id="37" w:name="_Toc437351428"/>
      <w:bookmarkStart w:id="38" w:name="_Toc441147857"/>
      <w:bookmarkStart w:id="39" w:name="_Toc442419364"/>
      <w:bookmarkStart w:id="40" w:name="_Toc442419519"/>
      <w:bookmarkStart w:id="41" w:name="_Toc448384558"/>
      <w:bookmarkStart w:id="42" w:name="_Toc448468530"/>
      <w:bookmarkStart w:id="43" w:name="_Toc451522022"/>
      <w:bookmarkStart w:id="44" w:name="_Toc451523616"/>
      <w:bookmarkStart w:id="45" w:name="_Toc452646326"/>
      <w:bookmarkStart w:id="46" w:name="_Toc457307368"/>
      <w:bookmarkStart w:id="47" w:name="_Toc457307405"/>
      <w:bookmarkStart w:id="48" w:name="_Toc458500571"/>
      <w:bookmarkStart w:id="49" w:name="_Toc460493504"/>
      <w:bookmarkStart w:id="50" w:name="_Toc460504008"/>
      <w:bookmarkStart w:id="51" w:name="_Toc464033231"/>
      <w:bookmarkStart w:id="52" w:name="_Toc464562735"/>
      <w:bookmarkStart w:id="53" w:name="_Toc469394893"/>
      <w:bookmarkStart w:id="54" w:name="_Toc469395003"/>
      <w:bookmarkStart w:id="55" w:name="_Toc469994009"/>
      <w:bookmarkStart w:id="56" w:name="_Toc474927379"/>
      <w:bookmarkStart w:id="57" w:name="_Toc474933776"/>
      <w:bookmarkStart w:id="58" w:name="_Toc475370294"/>
      <w:bookmarkStart w:id="59" w:name="_Toc475370548"/>
      <w:bookmarkStart w:id="60" w:name="_Toc493666492"/>
      <w:bookmarkStart w:id="61" w:name="_Toc494786747"/>
      <w:bookmarkStart w:id="62" w:name="_Toc494786780"/>
      <w:bookmarkStart w:id="63" w:name="_Toc498702134"/>
      <w:bookmarkStart w:id="64" w:name="_Toc500495771"/>
      <w:bookmarkStart w:id="65" w:name="_Toc521577726"/>
      <w:bookmarkStart w:id="66" w:name="_Toc521585522"/>
      <w:bookmarkStart w:id="67" w:name="_Toc523227582"/>
      <w:bookmarkStart w:id="68" w:name="_Toc527463924"/>
      <w:bookmarkStart w:id="69" w:name="_Toc527463954"/>
      <w:bookmarkStart w:id="70" w:name="_Toc527726417"/>
      <w:bookmarkStart w:id="71" w:name="_Toc1747548"/>
      <w:bookmarkStart w:id="72" w:name="_Toc2592695"/>
      <w:bookmarkStart w:id="73" w:name="_Toc3815432"/>
      <w:bookmarkStart w:id="74" w:name="_Toc4476529"/>
      <w:bookmarkStart w:id="75" w:name="_Toc11246294"/>
      <w:bookmarkStart w:id="76" w:name="_Toc12875743"/>
      <w:bookmarkStart w:id="77" w:name="_Toc12875782"/>
      <w:bookmarkStart w:id="78" w:name="_Toc13490039"/>
      <w:bookmarkStart w:id="79" w:name="_Toc13491372"/>
      <w:bookmarkStart w:id="80" w:name="_Toc14270464"/>
      <w:bookmarkStart w:id="81" w:name="_Toc14274204"/>
      <w:bookmarkStart w:id="82" w:name="_Toc14324820"/>
      <w:bookmarkStart w:id="83" w:name="_Toc14324848"/>
      <w:bookmarkStart w:id="84" w:name="_Toc15474862"/>
      <w:bookmarkStart w:id="85" w:name="_Toc25132530"/>
      <w:bookmarkStart w:id="86" w:name="_Toc25137228"/>
      <w:bookmarkStart w:id="87" w:name="_Toc25137588"/>
      <w:bookmarkStart w:id="88" w:name="_Toc25575409"/>
      <w:bookmarkStart w:id="89" w:name="_Toc25735099"/>
      <w:bookmarkStart w:id="90" w:name="_Toc25735115"/>
      <w:bookmarkStart w:id="91" w:name="_Toc25735197"/>
      <w:bookmarkStart w:id="92" w:name="_Toc25735394"/>
      <w:bookmarkStart w:id="93" w:name="_Toc25735433"/>
      <w:bookmarkStart w:id="94" w:name="_Toc25767253"/>
      <w:bookmarkStart w:id="95" w:name="_Toc26514023"/>
      <w:bookmarkStart w:id="96" w:name="_Toc26517093"/>
      <w:bookmarkStart w:id="97" w:name="_Toc26517226"/>
      <w:bookmarkStart w:id="98" w:name="_Toc26518636"/>
      <w:bookmarkStart w:id="99" w:name="_Toc26531689"/>
      <w:bookmarkStart w:id="100" w:name="_Toc26884205"/>
      <w:bookmarkStart w:id="101" w:name="_Toc26884365"/>
      <w:bookmarkStart w:id="102" w:name="_Toc26884577"/>
      <w:bookmarkStart w:id="103" w:name="_Toc27120191"/>
      <w:bookmarkStart w:id="104" w:name="_Toc27492458"/>
      <w:bookmarkStart w:id="105" w:name="_Toc29280420"/>
      <w:bookmarkStart w:id="106" w:name="_Toc29284146"/>
      <w:bookmarkStart w:id="107" w:name="_Toc29373590"/>
      <w:bookmarkStart w:id="108" w:name="_Toc29887598"/>
      <w:bookmarkStart w:id="109" w:name="_Toc29887621"/>
      <w:bookmarkStart w:id="110" w:name="_Toc29891224"/>
      <w:bookmarkStart w:id="111" w:name="_Toc35586009"/>
      <w:bookmarkStart w:id="112" w:name="_Toc35586619"/>
      <w:bookmarkStart w:id="113" w:name="_Toc35603149"/>
      <w:bookmarkStart w:id="114" w:name="_Toc36468576"/>
      <w:bookmarkStart w:id="115" w:name="_Toc38545277"/>
      <w:bookmarkStart w:id="116" w:name="_Toc40370516"/>
      <w:bookmarkStart w:id="117" w:name="_Toc40430354"/>
      <w:bookmarkStart w:id="118" w:name="_Toc51242708"/>
      <w:bookmarkStart w:id="119" w:name="_Toc56004942"/>
      <w:bookmarkStart w:id="120" w:name="_Toc65051187"/>
      <w:bookmarkStart w:id="121" w:name="_Toc72238697"/>
      <w:bookmarkStart w:id="122" w:name="_Toc72238709"/>
      <w:bookmarkStart w:id="123" w:name="_Toc94602423"/>
      <w:bookmarkStart w:id="124" w:name="_Toc94771288"/>
      <w:bookmarkStart w:id="125" w:name="_Toc97182883"/>
      <w:bookmarkStart w:id="126" w:name="_Toc97824357"/>
      <w:bookmarkStart w:id="127" w:name="_Toc98146920"/>
      <w:bookmarkStart w:id="128" w:name="_Toc1271916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A70730">
        <w:rPr>
          <w:rFonts w:ascii="Museo 300" w:eastAsia="SimSun" w:hAnsi="Museo 300" w:cs="Arial"/>
          <w:b/>
          <w:bCs/>
          <w:spacing w:val="-5"/>
          <w:sz w:val="16"/>
          <w:szCs w:val="16"/>
          <w:lang w:eastAsia="es-SV"/>
        </w:rPr>
        <w:t xml:space="preserve"> </w:t>
      </w:r>
      <w:bookmarkEnd w:id="128"/>
      <w:r>
        <w:rPr>
          <w:rFonts w:ascii="Museo 300" w:eastAsia="SimSun" w:hAnsi="Museo 300" w:cs="Arial"/>
          <w:b/>
          <w:bCs/>
          <w:spacing w:val="-5"/>
          <w:sz w:val="16"/>
          <w:szCs w:val="16"/>
          <w:u w:val="single"/>
          <w:lang w:eastAsia="es-SV"/>
        </w:rPr>
        <w:t xml:space="preserve">Argumentos y posición de la sociedad AES CLESA respecto al acuerdo </w:t>
      </w:r>
      <w:proofErr w:type="spellStart"/>
      <w:r>
        <w:rPr>
          <w:rFonts w:ascii="Museo 300" w:eastAsia="SimSun" w:hAnsi="Museo 300" w:cs="Arial"/>
          <w:b/>
          <w:bCs/>
          <w:spacing w:val="-5"/>
          <w:sz w:val="16"/>
          <w:szCs w:val="16"/>
          <w:u w:val="single"/>
          <w:lang w:eastAsia="es-SV"/>
        </w:rPr>
        <w:t>N.°</w:t>
      </w:r>
      <w:proofErr w:type="spellEnd"/>
      <w:r>
        <w:rPr>
          <w:rFonts w:ascii="Museo 300" w:eastAsia="SimSun" w:hAnsi="Museo 300" w:cs="Arial"/>
          <w:b/>
          <w:bCs/>
          <w:spacing w:val="-5"/>
          <w:sz w:val="16"/>
          <w:szCs w:val="16"/>
          <w:u w:val="single"/>
          <w:lang w:eastAsia="es-SV"/>
        </w:rPr>
        <w:t xml:space="preserve"> E-2079-2022-CAU</w:t>
      </w:r>
    </w:p>
    <w:p w14:paraId="223E030B" w14:textId="77777777" w:rsidR="00DA602E" w:rsidRDefault="00DA602E" w:rsidP="00DA602E">
      <w:pPr>
        <w:spacing w:after="0" w:line="240" w:lineRule="auto"/>
        <w:ind w:left="709" w:right="425"/>
        <w:contextualSpacing/>
        <w:jc w:val="both"/>
        <w:rPr>
          <w:rFonts w:ascii="Museo 300" w:eastAsia="SimSun" w:hAnsi="Museo 300" w:cs="Arial"/>
          <w:spacing w:val="-5"/>
          <w:sz w:val="16"/>
          <w:szCs w:val="16"/>
          <w:lang w:eastAsia="es-SV"/>
        </w:rPr>
      </w:pPr>
    </w:p>
    <w:p w14:paraId="363BE7FB" w14:textId="75F3CD15" w:rsidR="00A70730" w:rsidRDefault="00297799" w:rsidP="00297799">
      <w:pPr>
        <w:spacing w:after="0" w:line="240" w:lineRule="auto"/>
        <w:ind w:left="709" w:right="425"/>
        <w:contextualSpacing/>
        <w:jc w:val="both"/>
        <w:rPr>
          <w:rFonts w:ascii="Museo 300" w:eastAsia="Times New Roman" w:hAnsi="Museo 300" w:cs="Segoe UI"/>
          <w:spacing w:val="-5"/>
          <w:sz w:val="16"/>
          <w:szCs w:val="16"/>
          <w:lang w:val="es-ES" w:eastAsia="es-SV"/>
        </w:rPr>
      </w:pPr>
      <w:r>
        <w:rPr>
          <w:rFonts w:ascii="Museo 300" w:eastAsia="SimSun" w:hAnsi="Museo 300" w:cs="Arial"/>
          <w:spacing w:val="-5"/>
          <w:sz w:val="16"/>
          <w:szCs w:val="16"/>
          <w:lang w:eastAsia="es-SV"/>
        </w:rPr>
        <w:t>Me</w:t>
      </w:r>
      <w:r>
        <w:rPr>
          <w:rFonts w:ascii="Museo 300" w:eastAsia="SimSun" w:hAnsi="Museo 300" w:cs="Arial"/>
          <w:spacing w:val="-5"/>
          <w:sz w:val="16"/>
          <w:szCs w:val="16"/>
        </w:rPr>
        <w:t>diante</w:t>
      </w:r>
      <w:r w:rsidR="00A70730" w:rsidRPr="00A70730">
        <w:rPr>
          <w:rFonts w:ascii="Museo 300" w:eastAsia="SimSun" w:hAnsi="Museo 300" w:cs="Arial"/>
          <w:spacing w:val="-5"/>
          <w:sz w:val="16"/>
          <w:szCs w:val="16"/>
          <w:lang w:val="es-ES"/>
        </w:rPr>
        <w:t xml:space="preserve"> el escrito de fecha 5 de diciembre de </w:t>
      </w:r>
      <w:r w:rsidR="00A70730" w:rsidRPr="00A70730">
        <w:rPr>
          <w:rFonts w:ascii="Museo 300" w:eastAsia="Times New Roman" w:hAnsi="Museo 300" w:cs="Segoe UI"/>
          <w:spacing w:val="-5"/>
          <w:sz w:val="16"/>
          <w:szCs w:val="16"/>
          <w:lang w:val="es-ES" w:eastAsia="es-SV"/>
        </w:rPr>
        <w:t xml:space="preserve">2022 la sociedad AES CLESA solicitó un recurso de reconsideración respecto a lo dictaminado en el acuerdo </w:t>
      </w:r>
      <w:proofErr w:type="spellStart"/>
      <w:r w:rsidR="00A70730" w:rsidRPr="00A70730">
        <w:rPr>
          <w:rFonts w:ascii="Museo 300" w:eastAsia="Times New Roman" w:hAnsi="Museo 300" w:cs="Segoe UI"/>
          <w:spacing w:val="-5"/>
          <w:sz w:val="16"/>
          <w:szCs w:val="16"/>
          <w:lang w:val="es-ES" w:eastAsia="es-SV"/>
        </w:rPr>
        <w:t>N.°</w:t>
      </w:r>
      <w:proofErr w:type="spellEnd"/>
      <w:r w:rsidR="00A70730" w:rsidRPr="00A70730">
        <w:rPr>
          <w:rFonts w:ascii="Museo 300" w:eastAsia="Times New Roman" w:hAnsi="Museo 300" w:cs="Segoe UI"/>
          <w:spacing w:val="-5"/>
          <w:sz w:val="16"/>
          <w:szCs w:val="16"/>
          <w:lang w:val="es-ES" w:eastAsia="es-SV"/>
        </w:rPr>
        <w:t xml:space="preserve"> 2079-2022-CAU, manifestando lo siguiente: </w:t>
      </w:r>
    </w:p>
    <w:p w14:paraId="250FA773" w14:textId="6497B454" w:rsidR="00297799" w:rsidRDefault="00297799" w:rsidP="00297799">
      <w:pPr>
        <w:spacing w:after="0" w:line="240" w:lineRule="auto"/>
        <w:ind w:left="709" w:right="425"/>
        <w:contextualSpacing/>
        <w:jc w:val="both"/>
        <w:rPr>
          <w:rFonts w:ascii="Museo 300" w:eastAsia="Times New Roman" w:hAnsi="Museo 300" w:cs="Segoe UI"/>
          <w:spacing w:val="-5"/>
          <w:sz w:val="16"/>
          <w:szCs w:val="16"/>
          <w:lang w:val="es-ES" w:eastAsia="es-SV"/>
        </w:rPr>
      </w:pPr>
    </w:p>
    <w:p w14:paraId="051DA244" w14:textId="77777777" w:rsidR="00297799" w:rsidRPr="00297799" w:rsidRDefault="00297799" w:rsidP="00297799">
      <w:pPr>
        <w:spacing w:after="0" w:line="240" w:lineRule="auto"/>
        <w:ind w:left="1635" w:right="425"/>
        <w:contextualSpacing/>
        <w:jc w:val="both"/>
        <w:rPr>
          <w:rFonts w:ascii="Museo 300" w:eastAsia="SimSun" w:hAnsi="Museo 300"/>
          <w:spacing w:val="-5"/>
          <w:sz w:val="16"/>
          <w:szCs w:val="16"/>
          <w:lang w:val="es-ES"/>
        </w:rPr>
      </w:pPr>
      <w:r w:rsidRPr="00297799">
        <w:rPr>
          <w:rFonts w:ascii="Museo 300" w:eastAsia="SimSun" w:hAnsi="Museo 300"/>
          <w:spacing w:val="-5"/>
          <w:sz w:val="16"/>
          <w:szCs w:val="16"/>
          <w:lang w:val="es-ES"/>
        </w:rPr>
        <w:t>¨ […] Que a fin de dar cumplimiento con lo requerido en la parte resolutiva del acuerdo mi representada manifiesta que solicita recurso de reconsideración en base al artículo 132 y 133 de la Ley de Procedimientos Administrativos por lo que no se procederá a realizar el recálculo por la cantidad de CUARENTA Y TRES 69/100 DOLARES DE LOS ESTADOS UNIDOS DE AMERICA (43.69) IVA incluido si no que se propone realizar un nuevo cobro por la cantidad de CIENTO OCHENTA Y SIETE DOLARES DE LOS ESTADOS UNIDOS DE AMERICA (USD 187.00) IVA incluido, el cual se detalla en la siguiente tabla.</w:t>
      </w:r>
    </w:p>
    <w:p w14:paraId="71782DDC" w14:textId="10B05B7D" w:rsidR="00DA602E" w:rsidRPr="00DA602E" w:rsidRDefault="00297799" w:rsidP="00297799">
      <w:pPr>
        <w:spacing w:after="0" w:line="240" w:lineRule="auto"/>
        <w:ind w:left="709" w:right="425"/>
        <w:contextualSpacing/>
        <w:jc w:val="center"/>
        <w:rPr>
          <w:rFonts w:ascii="Museo 300" w:eastAsia="SimSun" w:hAnsi="Museo 300" w:cs="Arial"/>
          <w:iCs/>
          <w:spacing w:val="-5"/>
          <w:sz w:val="16"/>
          <w:szCs w:val="16"/>
          <w:lang w:eastAsia="es-SV"/>
        </w:rPr>
      </w:pPr>
      <w:r>
        <w:rPr>
          <w:noProof/>
        </w:rPr>
        <w:t xml:space="preserve">                 </w:t>
      </w:r>
      <w:r>
        <w:rPr>
          <w:noProof/>
        </w:rPr>
        <w:drawing>
          <wp:inline distT="0" distB="0" distL="0" distR="0" wp14:anchorId="20002891" wp14:editId="5C97F89C">
            <wp:extent cx="4667097" cy="971545"/>
            <wp:effectExtent l="0" t="0" r="635" b="635"/>
            <wp:docPr id="10" name="Imagen 10"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 Aplicación, Word&#10;&#10;Descripción generada automáticamente"/>
                    <pic:cNvPicPr/>
                  </pic:nvPicPr>
                  <pic:blipFill rotWithShape="1">
                    <a:blip r:embed="rId15"/>
                    <a:srcRect l="30578" t="47901" r="28525" b="34618"/>
                    <a:stretch/>
                  </pic:blipFill>
                  <pic:spPr bwMode="auto">
                    <a:xfrm>
                      <a:off x="0" y="0"/>
                      <a:ext cx="4689930" cy="976298"/>
                    </a:xfrm>
                    <a:prstGeom prst="rect">
                      <a:avLst/>
                    </a:prstGeom>
                    <a:ln>
                      <a:noFill/>
                    </a:ln>
                    <a:extLst>
                      <a:ext uri="{53640926-AAD7-44D8-BBD7-CCE9431645EC}">
                        <a14:shadowObscured xmlns:a14="http://schemas.microsoft.com/office/drawing/2010/main"/>
                      </a:ext>
                    </a:extLst>
                  </pic:spPr>
                </pic:pic>
              </a:graphicData>
            </a:graphic>
          </wp:inline>
        </w:drawing>
      </w:r>
    </w:p>
    <w:p w14:paraId="2A844CB4" w14:textId="7419E5B6" w:rsidR="00DA602E" w:rsidRPr="00297799" w:rsidRDefault="00297799" w:rsidP="00297799">
      <w:pPr>
        <w:pStyle w:val="Prrafodelista"/>
        <w:numPr>
          <w:ilvl w:val="0"/>
          <w:numId w:val="30"/>
        </w:numPr>
        <w:spacing w:after="0" w:line="240" w:lineRule="auto"/>
        <w:ind w:right="425"/>
        <w:jc w:val="both"/>
        <w:rPr>
          <w:rFonts w:ascii="Museo 300" w:eastAsia="SimSun" w:hAnsi="Museo 300" w:cs="Arial"/>
          <w:b/>
          <w:spacing w:val="-5"/>
          <w:sz w:val="16"/>
          <w:szCs w:val="16"/>
          <w:lang w:eastAsia="es-SV"/>
        </w:rPr>
      </w:pPr>
      <w:r>
        <w:rPr>
          <w:rFonts w:ascii="Museo 300" w:eastAsia="SimSun" w:hAnsi="Museo 300" w:cs="Arial"/>
          <w:b/>
          <w:spacing w:val="-5"/>
          <w:sz w:val="16"/>
          <w:szCs w:val="16"/>
          <w:u w:val="single"/>
          <w:lang w:eastAsia="es-SV"/>
        </w:rPr>
        <w:t>ANÁLISIS DE LOS ARGUMENTOS PRESENTADOS POR AES CLESA</w:t>
      </w:r>
    </w:p>
    <w:p w14:paraId="36A23A79" w14:textId="77777777" w:rsidR="00DA602E" w:rsidRDefault="00DA602E" w:rsidP="00DA602E">
      <w:pPr>
        <w:spacing w:after="0" w:line="240" w:lineRule="auto"/>
        <w:ind w:left="720" w:right="425"/>
        <w:contextualSpacing/>
        <w:jc w:val="both"/>
        <w:rPr>
          <w:rFonts w:ascii="Museo 300" w:eastAsia="SimSun" w:hAnsi="Museo 300" w:cs="Arial"/>
          <w:b/>
          <w:spacing w:val="-5"/>
          <w:sz w:val="16"/>
          <w:szCs w:val="16"/>
          <w:u w:val="single"/>
          <w:lang w:eastAsia="es-SV"/>
        </w:rPr>
      </w:pPr>
    </w:p>
    <w:p w14:paraId="6D0680EE" w14:textId="07AB1689" w:rsidR="00297799" w:rsidRPr="00297799" w:rsidRDefault="00DA602E" w:rsidP="00297799">
      <w:pPr>
        <w:spacing w:after="0" w:line="240" w:lineRule="auto"/>
        <w:ind w:left="709" w:right="425"/>
        <w:contextualSpacing/>
        <w:jc w:val="both"/>
        <w:rPr>
          <w:rFonts w:ascii="Museo 300" w:eastAsia="SimSun" w:hAnsi="Museo 300" w:cs="Arial"/>
          <w:spacing w:val="-5"/>
          <w:sz w:val="16"/>
          <w:szCs w:val="16"/>
          <w:lang w:eastAsia="es-SV"/>
        </w:rPr>
      </w:pPr>
      <w:r w:rsidRPr="00DA602E">
        <w:rPr>
          <w:rFonts w:ascii="Museo 300" w:eastAsia="SimSun" w:hAnsi="Museo 300" w:cs="Arial"/>
          <w:spacing w:val="-5"/>
          <w:sz w:val="16"/>
          <w:szCs w:val="16"/>
          <w:lang w:eastAsia="es-SV"/>
        </w:rPr>
        <w:t>En</w:t>
      </w:r>
      <w:r w:rsidR="00297799">
        <w:rPr>
          <w:rFonts w:ascii="Museo 300" w:eastAsia="SimSun" w:hAnsi="Museo 300" w:cs="Arial"/>
          <w:spacing w:val="-5"/>
          <w:sz w:val="16"/>
          <w:szCs w:val="16"/>
          <w:lang w:eastAsia="es-SV"/>
        </w:rPr>
        <w:t xml:space="preserve"> </w:t>
      </w:r>
      <w:r w:rsidR="00297799" w:rsidRPr="00297799">
        <w:rPr>
          <w:rFonts w:ascii="Museo 300" w:eastAsia="SimSun" w:hAnsi="Museo 300" w:cs="Arial"/>
          <w:spacing w:val="-5"/>
          <w:sz w:val="16"/>
          <w:szCs w:val="16"/>
          <w:lang w:val="es-ES"/>
        </w:rPr>
        <w:t>el escrito presentado en fecha 5 de diciembre de 2022 la empresa AES CLESA propone un nuevo cobro de ENR tomando como base para el cálculo de este, la corriente medida de 6.39 amperios en la línea fuera de medición con uso de carga de 5 horas diarias.</w:t>
      </w:r>
    </w:p>
    <w:p w14:paraId="799D2425" w14:textId="77777777" w:rsidR="00DA602E" w:rsidRPr="00297799" w:rsidRDefault="00DA602E" w:rsidP="00DA602E">
      <w:pPr>
        <w:spacing w:after="0" w:line="240" w:lineRule="auto"/>
        <w:ind w:left="709" w:right="425"/>
        <w:contextualSpacing/>
        <w:jc w:val="both"/>
        <w:rPr>
          <w:rFonts w:ascii="Museo 300" w:eastAsia="SimSun" w:hAnsi="Museo 300" w:cs="Arial"/>
          <w:spacing w:val="-5"/>
          <w:sz w:val="16"/>
          <w:szCs w:val="16"/>
          <w:lang w:val="es-ES" w:eastAsia="es-SV"/>
        </w:rPr>
      </w:pPr>
    </w:p>
    <w:p w14:paraId="25939F82" w14:textId="0CFDFD02" w:rsidR="00297799" w:rsidRDefault="00297799" w:rsidP="00297799">
      <w:pPr>
        <w:spacing w:after="0" w:line="240" w:lineRule="auto"/>
        <w:ind w:left="709" w:right="425"/>
        <w:contextualSpacing/>
        <w:jc w:val="both"/>
        <w:rPr>
          <w:rFonts w:ascii="Museo 300" w:eastAsia="SimSun" w:hAnsi="Museo 300" w:cs="Arial"/>
          <w:spacing w:val="-5"/>
          <w:sz w:val="16"/>
          <w:szCs w:val="16"/>
          <w:lang w:val="es-ES"/>
        </w:rPr>
      </w:pPr>
      <w:r w:rsidRPr="00297799">
        <w:rPr>
          <w:rFonts w:ascii="Museo 300" w:eastAsia="SimSun" w:hAnsi="Museo 300" w:cs="Arial"/>
          <w:spacing w:val="-5"/>
          <w:sz w:val="16"/>
          <w:szCs w:val="16"/>
          <w:lang w:val="es-ES"/>
        </w:rPr>
        <w:t xml:space="preserve">Al respecto, tal y como se detalló en el informe IT-0349-CAU-22 la evidencia fotográfica remitida por la empresa distribuidora y, </w:t>
      </w:r>
      <w:r w:rsidR="00771FB4" w:rsidRPr="00297799">
        <w:rPr>
          <w:rFonts w:ascii="Museo 300" w:eastAsia="SimSun" w:hAnsi="Museo 300" w:cs="Arial"/>
          <w:spacing w:val="-5"/>
          <w:sz w:val="16"/>
          <w:szCs w:val="16"/>
          <w:lang w:val="es-ES"/>
        </w:rPr>
        <w:t>específicamente</w:t>
      </w:r>
      <w:r w:rsidRPr="00297799">
        <w:rPr>
          <w:rFonts w:ascii="Museo 300" w:eastAsia="SimSun" w:hAnsi="Museo 300" w:cs="Arial"/>
          <w:spacing w:val="-5"/>
          <w:sz w:val="16"/>
          <w:szCs w:val="16"/>
          <w:lang w:val="es-ES"/>
        </w:rPr>
        <w:t xml:space="preserve"> las lecturas de corriente medida en la línea fuera de medición presentaban una incongruencia en las magnitudes de las corrientes mostradas entre la lectura digital y la lectura de la escala analógica de la pinza amperimétrica, tal como se puede observar en la fotografía </w:t>
      </w:r>
      <w:proofErr w:type="spellStart"/>
      <w:r w:rsidRPr="00297799">
        <w:rPr>
          <w:rFonts w:ascii="Museo 300" w:eastAsia="SimSun" w:hAnsi="Museo 300" w:cs="Arial"/>
          <w:spacing w:val="-5"/>
          <w:sz w:val="16"/>
          <w:szCs w:val="16"/>
          <w:lang w:val="es-ES"/>
        </w:rPr>
        <w:t>n.°</w:t>
      </w:r>
      <w:proofErr w:type="spellEnd"/>
      <w:r w:rsidRPr="00297799">
        <w:rPr>
          <w:rFonts w:ascii="Museo 300" w:eastAsia="SimSun" w:hAnsi="Museo 300" w:cs="Arial"/>
          <w:spacing w:val="-5"/>
          <w:sz w:val="16"/>
          <w:szCs w:val="16"/>
          <w:lang w:val="es-ES"/>
        </w:rPr>
        <w:t xml:space="preserve"> 1. </w:t>
      </w:r>
    </w:p>
    <w:p w14:paraId="0E39CE2F" w14:textId="5AA79227" w:rsidR="00297799" w:rsidRDefault="00297799" w:rsidP="00297799">
      <w:pPr>
        <w:spacing w:after="0" w:line="240" w:lineRule="auto"/>
        <w:ind w:left="709" w:right="425"/>
        <w:contextualSpacing/>
        <w:jc w:val="both"/>
        <w:rPr>
          <w:rFonts w:ascii="Museo 300" w:eastAsia="SimSun" w:hAnsi="Museo 300" w:cs="Arial"/>
          <w:spacing w:val="-5"/>
          <w:sz w:val="16"/>
          <w:szCs w:val="16"/>
          <w:lang w:val="es-ES"/>
        </w:rPr>
      </w:pPr>
    </w:p>
    <w:p w14:paraId="6F06F580" w14:textId="0F5AEF35" w:rsidR="00297799" w:rsidRPr="00297799" w:rsidRDefault="00DA602E" w:rsidP="00297799">
      <w:pPr>
        <w:spacing w:after="0" w:line="240" w:lineRule="auto"/>
        <w:ind w:left="709" w:right="425"/>
        <w:contextualSpacing/>
        <w:jc w:val="both"/>
        <w:rPr>
          <w:rFonts w:ascii="Museo 300" w:eastAsia="SimSun" w:hAnsi="Museo 300" w:cs="Arial"/>
          <w:spacing w:val="-5"/>
          <w:sz w:val="16"/>
          <w:szCs w:val="16"/>
          <w:lang w:val="es-419" w:eastAsia="es-SV"/>
        </w:rPr>
      </w:pPr>
      <w:r w:rsidRPr="00DA602E">
        <w:rPr>
          <w:rFonts w:ascii="Museo 300" w:eastAsia="SimSun" w:hAnsi="Museo 300" w:cs="Arial"/>
          <w:spacing w:val="-5"/>
          <w:sz w:val="16"/>
          <w:szCs w:val="16"/>
          <w:lang w:val="es-419" w:eastAsia="es-SV"/>
        </w:rPr>
        <w:t>Al</w:t>
      </w:r>
      <w:r w:rsidR="00297799">
        <w:rPr>
          <w:rFonts w:ascii="Museo 300" w:eastAsia="SimSun" w:hAnsi="Museo 300" w:cs="Arial"/>
          <w:spacing w:val="-5"/>
          <w:sz w:val="16"/>
          <w:szCs w:val="16"/>
          <w:lang w:val="es-419" w:eastAsia="es-SV"/>
        </w:rPr>
        <w:t xml:space="preserve"> </w:t>
      </w:r>
      <w:r w:rsidR="00297799" w:rsidRPr="00297799">
        <w:rPr>
          <w:rFonts w:ascii="Museo 300" w:eastAsia="SimSun" w:hAnsi="Museo 300" w:cs="Arial"/>
          <w:spacing w:val="-5"/>
          <w:sz w:val="16"/>
          <w:szCs w:val="16"/>
          <w:lang w:val="es-ES"/>
        </w:rPr>
        <w:t xml:space="preserve">revisar el manual del fabricante de la pinza amperimétrica </w:t>
      </w:r>
      <w:r w:rsidR="00297799" w:rsidRPr="00297799">
        <w:rPr>
          <w:rFonts w:ascii="Museo 300" w:eastAsia="SimSun" w:hAnsi="Museo 300" w:cs="Arial"/>
          <w:spacing w:val="-5"/>
          <w:sz w:val="16"/>
          <w:szCs w:val="16"/>
          <w:lang w:val="es-419"/>
        </w:rPr>
        <w:t>AEMC modelo 514, este advierte que la escala digital presenta una velocidad de muestreo de 2</w:t>
      </w:r>
      <w:r w:rsidR="00297799" w:rsidRPr="00297799">
        <w:rPr>
          <w:rFonts w:ascii="Museo 300" w:eastAsia="SimSun" w:hAnsi="Museo 300" w:cs="Arial"/>
          <w:b/>
          <w:bCs/>
          <w:spacing w:val="-5"/>
          <w:sz w:val="16"/>
          <w:szCs w:val="16"/>
          <w:lang w:val="es-419"/>
        </w:rPr>
        <w:t xml:space="preserve"> </w:t>
      </w:r>
      <w:r w:rsidR="00297799" w:rsidRPr="00297799">
        <w:rPr>
          <w:rFonts w:ascii="Museo 300" w:eastAsia="SimSun" w:hAnsi="Museo 300" w:cs="Arial"/>
          <w:spacing w:val="-5"/>
          <w:sz w:val="16"/>
          <w:szCs w:val="16"/>
          <w:lang w:val="es-419"/>
        </w:rPr>
        <w:t>muestras/segundo, mientras que para la escala analógica las muestras se incrementan a 20 muestras/segundo, por lo que la discrepancia entre ambas lecturas está asociada con no brindar el tiempo suficiente como para que las escalas se estabilizaran y mostraran una lectura confiable, por lo que dichas fotografías, sólo evidencian la existencia de un flujo de corriente circulando por la línea directa sin precisar la magnitud de esta.</w:t>
      </w:r>
    </w:p>
    <w:p w14:paraId="7905115A" w14:textId="77777777" w:rsidR="00297799" w:rsidRPr="00297799" w:rsidRDefault="00297799" w:rsidP="00297799">
      <w:pPr>
        <w:spacing w:after="0" w:line="240" w:lineRule="auto"/>
        <w:jc w:val="both"/>
        <w:rPr>
          <w:rFonts w:ascii="Museo Sans 300" w:eastAsia="SimSun" w:hAnsi="Museo Sans 300" w:cs="Arial"/>
          <w:spacing w:val="-5"/>
          <w:sz w:val="20"/>
          <w:szCs w:val="20"/>
          <w:lang w:val="es-ES"/>
        </w:rPr>
      </w:pPr>
    </w:p>
    <w:p w14:paraId="5277B297" w14:textId="77777777" w:rsidR="00297799" w:rsidRPr="00297799" w:rsidRDefault="00297799" w:rsidP="00297799">
      <w:pPr>
        <w:spacing w:after="0" w:line="240" w:lineRule="auto"/>
        <w:ind w:left="709" w:right="425"/>
        <w:contextualSpacing/>
        <w:jc w:val="both"/>
        <w:rPr>
          <w:rFonts w:ascii="Museo 300" w:eastAsia="SimSun" w:hAnsi="Museo 300" w:cs="Arial"/>
          <w:spacing w:val="-5"/>
          <w:sz w:val="16"/>
          <w:szCs w:val="16"/>
          <w:lang w:val="es-ES"/>
        </w:rPr>
      </w:pPr>
      <w:r w:rsidRPr="00297799">
        <w:rPr>
          <w:rFonts w:ascii="Museo 300" w:eastAsia="SimSun" w:hAnsi="Museo 300" w:cs="Arial"/>
          <w:spacing w:val="-5"/>
          <w:sz w:val="16"/>
          <w:szCs w:val="16"/>
          <w:lang w:val="es-ES"/>
        </w:rPr>
        <w:t xml:space="preserve">En ese sentido, el CAU es de la opinión que la solicitud de cobro de ENR propuesta por AES CLESA no puede ser considerada procedente, ya que esta está basada en la lectura de una magnitud de corriente de una medición no confiable. Asimismo, la única diferencia entre el cobro de ENR emitido originalmente por la distribuidora y la propuesta que se presenta en este recurso, está relacionada con las horas de uso de la carga no medida, la cual, al momento de documentar la condición irregular, la distribuidora no fue lo suficientemente diligente para verificar las características de esta, sin esa información no se puede establecer o estandarizar horas uso para las cargas residenciales.  </w:t>
      </w:r>
    </w:p>
    <w:p w14:paraId="550B1F4C" w14:textId="77777777" w:rsidR="00297799" w:rsidRPr="00297799" w:rsidRDefault="00297799" w:rsidP="00297799">
      <w:pPr>
        <w:spacing w:after="0" w:line="240" w:lineRule="auto"/>
        <w:jc w:val="both"/>
        <w:rPr>
          <w:rFonts w:ascii="Museo Sans 300" w:eastAsia="SimSun" w:hAnsi="Museo Sans 300" w:cs="Arial"/>
          <w:spacing w:val="-5"/>
          <w:sz w:val="20"/>
          <w:szCs w:val="20"/>
          <w:lang w:val="es-ES"/>
        </w:rPr>
      </w:pPr>
    </w:p>
    <w:p w14:paraId="7648C8A7" w14:textId="7019AE2D" w:rsidR="00297799" w:rsidRDefault="00297799" w:rsidP="0057020B">
      <w:pPr>
        <w:spacing w:after="0" w:line="240" w:lineRule="auto"/>
        <w:ind w:left="709" w:right="425"/>
        <w:contextualSpacing/>
        <w:jc w:val="both"/>
        <w:rPr>
          <w:rFonts w:ascii="Museo 300" w:eastAsia="SimSun" w:hAnsi="Museo 300" w:cs="Arial"/>
          <w:spacing w:val="-5"/>
          <w:sz w:val="16"/>
          <w:szCs w:val="16"/>
          <w:lang w:val="es-ES"/>
        </w:rPr>
      </w:pPr>
      <w:r w:rsidRPr="00297799">
        <w:rPr>
          <w:rFonts w:ascii="Museo 300" w:eastAsia="SimSun" w:hAnsi="Museo 300" w:cs="Arial"/>
          <w:spacing w:val="-5"/>
          <w:sz w:val="16"/>
          <w:szCs w:val="16"/>
          <w:lang w:val="es-ES"/>
        </w:rPr>
        <w:t xml:space="preserve">Por otra parte, la empresa distribuidora AES CLESA en el presente recurso, no ha especificado técnicamente la razón por la cual considera inviable la resolución emitida por este centro en el informe técnico </w:t>
      </w:r>
      <w:proofErr w:type="spellStart"/>
      <w:r w:rsidRPr="00297799">
        <w:rPr>
          <w:rFonts w:ascii="Museo 300" w:eastAsia="SimSun" w:hAnsi="Museo 300" w:cs="Arial"/>
          <w:spacing w:val="-5"/>
          <w:sz w:val="16"/>
          <w:szCs w:val="16"/>
          <w:lang w:val="es-ES"/>
        </w:rPr>
        <w:t>N.°</w:t>
      </w:r>
      <w:proofErr w:type="spellEnd"/>
      <w:r w:rsidRPr="00297799">
        <w:rPr>
          <w:rFonts w:ascii="Museo 300" w:eastAsia="SimSun" w:hAnsi="Museo 300" w:cs="Arial"/>
          <w:spacing w:val="-5"/>
          <w:sz w:val="16"/>
          <w:szCs w:val="16"/>
          <w:lang w:val="es-ES"/>
        </w:rPr>
        <w:t xml:space="preserve"> IT-0349-CAU-22 y ratificada por medio del acuerdo de sentencia </w:t>
      </w:r>
      <w:proofErr w:type="spellStart"/>
      <w:r w:rsidRPr="00297799">
        <w:rPr>
          <w:rFonts w:ascii="Museo 300" w:eastAsia="SimSun" w:hAnsi="Museo 300" w:cs="Arial"/>
          <w:spacing w:val="-5"/>
          <w:sz w:val="16"/>
          <w:szCs w:val="16"/>
          <w:lang w:val="es-ES"/>
        </w:rPr>
        <w:t>N.°</w:t>
      </w:r>
      <w:proofErr w:type="spellEnd"/>
      <w:r w:rsidRPr="00297799">
        <w:rPr>
          <w:rFonts w:ascii="Museo 300" w:eastAsia="SimSun" w:hAnsi="Museo 300" w:cs="Arial"/>
          <w:spacing w:val="-5"/>
          <w:sz w:val="16"/>
          <w:szCs w:val="16"/>
          <w:lang w:val="es-ES"/>
        </w:rPr>
        <w:t xml:space="preserve"> E-2070-CAU-22 procesos en los cuales se estableció que está facultada a cobrar en concepto de ENR la cantidad de $ 43.69 IVA incluido. Sus argumentos se limitan a mostrar una postura de no apegarse a la resolución emitida y hacer una propuesta de cobro de ENR que, como se ha detallado previamente, no cumple con el respaldo técnico necesario como una propuesta a ser considerada por este centro. </w:t>
      </w:r>
    </w:p>
    <w:p w14:paraId="243BE185" w14:textId="77777777" w:rsidR="0057020B" w:rsidRPr="0057020B" w:rsidRDefault="0057020B" w:rsidP="0057020B">
      <w:pPr>
        <w:spacing w:after="0" w:line="240" w:lineRule="auto"/>
        <w:ind w:left="709" w:right="425"/>
        <w:contextualSpacing/>
        <w:jc w:val="both"/>
        <w:rPr>
          <w:rFonts w:ascii="Museo 300" w:eastAsia="SimSun" w:hAnsi="Museo 300" w:cs="Arial"/>
          <w:spacing w:val="-5"/>
          <w:sz w:val="16"/>
          <w:szCs w:val="16"/>
          <w:lang w:val="es-ES"/>
        </w:rPr>
      </w:pPr>
    </w:p>
    <w:p w14:paraId="0EC9228D" w14:textId="0F326979" w:rsidR="00140392" w:rsidRDefault="00C47EBC" w:rsidP="00201908">
      <w:pPr>
        <w:pStyle w:val="Prrafodelista"/>
        <w:numPr>
          <w:ilvl w:val="0"/>
          <w:numId w:val="30"/>
        </w:numPr>
        <w:spacing w:after="0" w:line="240" w:lineRule="auto"/>
        <w:ind w:right="425"/>
        <w:jc w:val="both"/>
        <w:rPr>
          <w:rFonts w:ascii="Museo 300" w:eastAsia="SimSun" w:hAnsi="Museo 300" w:cs="Arial"/>
          <w:b/>
          <w:spacing w:val="-5"/>
          <w:sz w:val="16"/>
          <w:szCs w:val="16"/>
          <w:u w:val="single"/>
          <w:lang w:val="es-ES"/>
        </w:rPr>
      </w:pPr>
      <w:r>
        <w:rPr>
          <w:rFonts w:ascii="Museo 300" w:eastAsia="SimSun" w:hAnsi="Museo 300" w:cs="Arial"/>
          <w:b/>
          <w:spacing w:val="-5"/>
          <w:sz w:val="16"/>
          <w:szCs w:val="16"/>
          <w:u w:val="single"/>
          <w:lang w:val="es-ES"/>
        </w:rPr>
        <w:t>CONCLUSIONES</w:t>
      </w:r>
    </w:p>
    <w:p w14:paraId="680A89F8" w14:textId="77777777" w:rsidR="00201908" w:rsidRPr="00201908" w:rsidRDefault="00201908" w:rsidP="00201908">
      <w:pPr>
        <w:spacing w:after="120"/>
        <w:ind w:left="1276" w:right="567"/>
        <w:contextualSpacing/>
        <w:jc w:val="both"/>
        <w:rPr>
          <w:rFonts w:ascii="Museo 300" w:hAnsi="Museo 300" w:cs="Arial"/>
          <w:sz w:val="16"/>
          <w:szCs w:val="16"/>
        </w:rPr>
      </w:pPr>
    </w:p>
    <w:p w14:paraId="4C60C575" w14:textId="3FBC1C21" w:rsidR="00201908" w:rsidRPr="00201908" w:rsidRDefault="00201908" w:rsidP="00201908">
      <w:pPr>
        <w:spacing w:after="0" w:line="240" w:lineRule="auto"/>
        <w:ind w:left="850" w:right="425"/>
        <w:jc w:val="both"/>
        <w:rPr>
          <w:rFonts w:ascii="Museo 300" w:eastAsia="SimSun" w:hAnsi="Museo 300" w:cs="Arial"/>
          <w:spacing w:val="-5"/>
          <w:sz w:val="16"/>
          <w:szCs w:val="16"/>
          <w:lang w:val="es-ES"/>
        </w:rPr>
      </w:pPr>
      <w:r>
        <w:rPr>
          <w:rFonts w:ascii="Museo 300" w:eastAsia="SimSun" w:hAnsi="Museo 300" w:cs="Arial"/>
          <w:spacing w:val="-5"/>
          <w:sz w:val="16"/>
          <w:szCs w:val="16"/>
          <w:lang w:val="es-ES"/>
        </w:rPr>
        <w:t>En consideración al recurso reconsideración presentado por AES CLESA, se concluye en lo siguiente:</w:t>
      </w:r>
    </w:p>
    <w:p w14:paraId="186BDCA9" w14:textId="77777777" w:rsidR="00201908" w:rsidRPr="00201908" w:rsidRDefault="00201908" w:rsidP="00201908">
      <w:pPr>
        <w:spacing w:after="120"/>
        <w:ind w:left="1276" w:right="567"/>
        <w:contextualSpacing/>
        <w:jc w:val="both"/>
        <w:rPr>
          <w:rFonts w:ascii="Museo 300" w:hAnsi="Museo 300" w:cs="Arial"/>
          <w:sz w:val="16"/>
          <w:szCs w:val="16"/>
          <w:lang w:val="es-ES"/>
        </w:rPr>
      </w:pPr>
    </w:p>
    <w:p w14:paraId="1446AFB1" w14:textId="26970473" w:rsidR="00201908" w:rsidRPr="00201908" w:rsidRDefault="00C47EBC" w:rsidP="00201908">
      <w:pPr>
        <w:numPr>
          <w:ilvl w:val="0"/>
          <w:numId w:val="15"/>
        </w:numPr>
        <w:spacing w:after="120"/>
        <w:ind w:left="1276" w:right="567" w:hanging="283"/>
        <w:contextualSpacing/>
        <w:jc w:val="both"/>
        <w:rPr>
          <w:rStyle w:val="normaltextrun"/>
          <w:rFonts w:ascii="Museo 300" w:hAnsi="Museo 300" w:cs="Arial"/>
          <w:sz w:val="16"/>
          <w:szCs w:val="16"/>
        </w:rPr>
      </w:pPr>
      <w:r w:rsidRPr="00C865F3">
        <w:rPr>
          <w:rFonts w:ascii="Museo 300" w:hAnsi="Museo 300" w:cs="Arial"/>
          <w:sz w:val="16"/>
          <w:szCs w:val="16"/>
        </w:rPr>
        <w:t>El</w:t>
      </w:r>
      <w:r w:rsidR="00201908">
        <w:rPr>
          <w:rFonts w:ascii="Museo 300" w:hAnsi="Museo 300" w:cs="Arial"/>
          <w:sz w:val="16"/>
          <w:szCs w:val="16"/>
        </w:rPr>
        <w:t xml:space="preserve"> </w:t>
      </w:r>
      <w:r w:rsidR="00201908" w:rsidRPr="00201908">
        <w:rPr>
          <w:rFonts w:ascii="Museo 300" w:hAnsi="Museo 300" w:cs="Arial"/>
          <w:color w:val="000000"/>
          <w:sz w:val="16"/>
          <w:szCs w:val="16"/>
        </w:rPr>
        <w:t xml:space="preserve">CAU ha fundamentado su análisis sobre la base de la información que fue presentada por el usuario final como también por la empresa distribuidora a lo largo del proceso investigativo que le fue encomendado, como </w:t>
      </w:r>
      <w:r w:rsidR="00201908" w:rsidRPr="00201908">
        <w:rPr>
          <w:rFonts w:ascii="Museo 300" w:hAnsi="Museo 300" w:cs="Arial"/>
          <w:color w:val="000000"/>
          <w:sz w:val="16"/>
          <w:szCs w:val="16"/>
        </w:rPr>
        <w:lastRenderedPageBreak/>
        <w:t xml:space="preserve">son las pruebas aportadas basadas en evidencias fotografías y la misma inspección al suministro realizada por el CAU; es decir, su investigación y su dictamen parte de los hechos o pruebas, que durante el proceso de investigación han sido recabadas con base en lo estipulado </w:t>
      </w:r>
      <w:r w:rsidR="00201908" w:rsidRPr="00201908">
        <w:rPr>
          <w:rStyle w:val="normaltextrun"/>
          <w:rFonts w:ascii="Museo 300" w:hAnsi="Museo 300"/>
          <w:color w:val="000000"/>
          <w:sz w:val="16"/>
          <w:szCs w:val="16"/>
          <w:shd w:val="clear" w:color="auto" w:fill="FFFFFF"/>
        </w:rPr>
        <w:t xml:space="preserve">en el Procedimiento para Investigar la Existencia de Condiciones Irregulares en el Suministro de Energía Eléctrica del Usuario Final, contenido en el acuerdo </w:t>
      </w:r>
      <w:proofErr w:type="spellStart"/>
      <w:r w:rsidR="00201908" w:rsidRPr="00201908">
        <w:rPr>
          <w:rStyle w:val="normaltextrun"/>
          <w:rFonts w:ascii="Museo 300" w:hAnsi="Museo 300"/>
          <w:color w:val="000000"/>
          <w:sz w:val="16"/>
          <w:szCs w:val="16"/>
          <w:shd w:val="clear" w:color="auto" w:fill="FFFFFF"/>
        </w:rPr>
        <w:t>N.°</w:t>
      </w:r>
      <w:proofErr w:type="spellEnd"/>
      <w:r w:rsidR="00201908" w:rsidRPr="00201908">
        <w:rPr>
          <w:rStyle w:val="normaltextrun"/>
          <w:rFonts w:ascii="Museo 300" w:hAnsi="Museo 300"/>
          <w:color w:val="000000"/>
          <w:sz w:val="16"/>
          <w:szCs w:val="16"/>
          <w:shd w:val="clear" w:color="auto" w:fill="FFFFFF"/>
        </w:rPr>
        <w:t xml:space="preserve"> 283-E-2011 y los Términos y Condiciones Generales al Consumidor Final, del Pliego Tarifario aplicable al año 2022.</w:t>
      </w:r>
    </w:p>
    <w:p w14:paraId="0A9282A7" w14:textId="587F25AB" w:rsidR="00201908" w:rsidRPr="00201908" w:rsidRDefault="00201908" w:rsidP="00201908">
      <w:pPr>
        <w:spacing w:after="120"/>
        <w:ind w:left="1276" w:right="567"/>
        <w:contextualSpacing/>
        <w:jc w:val="both"/>
        <w:rPr>
          <w:rStyle w:val="normaltextrun"/>
          <w:rFonts w:ascii="Museo 300" w:hAnsi="Museo 300" w:cs="Arial"/>
          <w:sz w:val="16"/>
          <w:szCs w:val="16"/>
        </w:rPr>
      </w:pPr>
    </w:p>
    <w:p w14:paraId="23CDCAF6" w14:textId="77777777" w:rsidR="00201908" w:rsidRPr="00201908" w:rsidRDefault="00201908" w:rsidP="00201908">
      <w:pPr>
        <w:numPr>
          <w:ilvl w:val="0"/>
          <w:numId w:val="15"/>
        </w:numPr>
        <w:spacing w:after="120"/>
        <w:ind w:left="1276" w:right="567" w:hanging="283"/>
        <w:contextualSpacing/>
        <w:jc w:val="both"/>
        <w:rPr>
          <w:rFonts w:ascii="Museo 300" w:hAnsi="Museo 300" w:cs="Arial"/>
          <w:color w:val="000000"/>
          <w:sz w:val="16"/>
          <w:szCs w:val="16"/>
        </w:rPr>
      </w:pPr>
      <w:r w:rsidRPr="00201908">
        <w:rPr>
          <w:rFonts w:ascii="Museo 300" w:hAnsi="Museo 300" w:cs="Arial"/>
          <w:color w:val="000000"/>
          <w:sz w:val="16"/>
          <w:szCs w:val="16"/>
        </w:rPr>
        <w:t xml:space="preserve">Que la propuesta de cobro de ENR presentada por AES CLESA en el presente recurso carece de los argumentos técnicos necesarios para ser considerado como viable de ser analizada; esto debido a que, para el cálculo de dicho cobro, implica la utilización de mediciones de corrientes no confiables y la estimación de horas uso de una carga eléctrica cuyas características no se conocen. </w:t>
      </w:r>
    </w:p>
    <w:p w14:paraId="21A6FD60" w14:textId="77777777" w:rsidR="00201908" w:rsidRPr="00201908" w:rsidRDefault="00201908" w:rsidP="00201908">
      <w:pPr>
        <w:spacing w:after="120"/>
        <w:ind w:left="1276" w:right="567"/>
        <w:contextualSpacing/>
        <w:jc w:val="both"/>
        <w:rPr>
          <w:rFonts w:ascii="Museo 300" w:hAnsi="Museo 300" w:cs="Arial"/>
          <w:sz w:val="16"/>
          <w:szCs w:val="16"/>
        </w:rPr>
      </w:pPr>
    </w:p>
    <w:p w14:paraId="46D24F37" w14:textId="31625166" w:rsidR="00201908" w:rsidRDefault="00201908" w:rsidP="00201908">
      <w:pPr>
        <w:numPr>
          <w:ilvl w:val="0"/>
          <w:numId w:val="15"/>
        </w:numPr>
        <w:spacing w:after="120"/>
        <w:ind w:left="1276" w:right="567" w:hanging="283"/>
        <w:contextualSpacing/>
        <w:jc w:val="both"/>
        <w:rPr>
          <w:rFonts w:ascii="Museo 300" w:hAnsi="Museo 300" w:cs="Arial"/>
          <w:color w:val="000000"/>
          <w:sz w:val="16"/>
          <w:szCs w:val="16"/>
        </w:rPr>
      </w:pPr>
      <w:r w:rsidRPr="00201908">
        <w:rPr>
          <w:rFonts w:ascii="Museo 300" w:hAnsi="Museo 300" w:cs="Arial"/>
          <w:color w:val="000000"/>
          <w:sz w:val="16"/>
          <w:szCs w:val="16"/>
        </w:rPr>
        <w:t xml:space="preserve">Con base en lo expuesto y tomando en consideración la información que fue recabada y analizada por el CAU a lo largo del proceso de la investigación, con respecto al recurso presentado por la sociedad AES CLESA, se establece que esta última no ha presentado pruebas o argumentos técnicos que permitan desvirtuar o hacer modificaciones a lo que el CAU dictaminó en el informe técnico </w:t>
      </w:r>
      <w:proofErr w:type="spellStart"/>
      <w:r w:rsidRPr="00201908">
        <w:rPr>
          <w:rFonts w:ascii="Museo 300" w:hAnsi="Museo 300" w:cs="Arial"/>
          <w:color w:val="000000"/>
          <w:sz w:val="16"/>
          <w:szCs w:val="16"/>
        </w:rPr>
        <w:t>N.°</w:t>
      </w:r>
      <w:proofErr w:type="spellEnd"/>
      <w:r w:rsidRPr="00201908">
        <w:rPr>
          <w:rFonts w:ascii="Museo 300" w:hAnsi="Museo 300" w:cs="Arial"/>
          <w:color w:val="000000"/>
          <w:sz w:val="16"/>
          <w:szCs w:val="16"/>
        </w:rPr>
        <w:t xml:space="preserve"> IT-0349-CAU-22.</w:t>
      </w:r>
    </w:p>
    <w:p w14:paraId="23D98136" w14:textId="77777777" w:rsidR="00201908" w:rsidRPr="00201908" w:rsidRDefault="00201908" w:rsidP="00201908">
      <w:pPr>
        <w:spacing w:after="120"/>
        <w:ind w:left="1276" w:right="567"/>
        <w:contextualSpacing/>
        <w:jc w:val="both"/>
        <w:rPr>
          <w:rFonts w:ascii="Museo 300" w:hAnsi="Museo 300" w:cs="Arial"/>
          <w:color w:val="000000"/>
          <w:sz w:val="16"/>
          <w:szCs w:val="16"/>
        </w:rPr>
      </w:pPr>
    </w:p>
    <w:p w14:paraId="23400AE8" w14:textId="710A0A40" w:rsidR="00140392" w:rsidRPr="00201908" w:rsidRDefault="00201908" w:rsidP="00201908">
      <w:pPr>
        <w:numPr>
          <w:ilvl w:val="0"/>
          <w:numId w:val="15"/>
        </w:numPr>
        <w:spacing w:after="120"/>
        <w:ind w:left="1276" w:right="567" w:hanging="283"/>
        <w:contextualSpacing/>
        <w:jc w:val="both"/>
        <w:rPr>
          <w:rFonts w:ascii="Museo 300" w:hAnsi="Museo 300" w:cs="Arial"/>
          <w:color w:val="000000"/>
          <w:sz w:val="16"/>
          <w:szCs w:val="16"/>
        </w:rPr>
      </w:pPr>
      <w:r w:rsidRPr="00201908">
        <w:rPr>
          <w:rFonts w:ascii="Museo 300" w:hAnsi="Museo 300" w:cs="Arial"/>
          <w:color w:val="000000"/>
          <w:sz w:val="16"/>
          <w:szCs w:val="16"/>
        </w:rPr>
        <w:t xml:space="preserve">Por lo anterior, y de conformidad al análisis efectuado, el CAU establece que se mantiene apegado a lo dictaminado en el informe técnico </w:t>
      </w:r>
      <w:proofErr w:type="spellStart"/>
      <w:r w:rsidRPr="00201908">
        <w:rPr>
          <w:rFonts w:ascii="Museo 300" w:hAnsi="Museo 300" w:cs="Arial"/>
          <w:color w:val="000000"/>
          <w:sz w:val="16"/>
          <w:szCs w:val="16"/>
        </w:rPr>
        <w:t>N.°</w:t>
      </w:r>
      <w:proofErr w:type="spellEnd"/>
      <w:r w:rsidRPr="00201908">
        <w:rPr>
          <w:rFonts w:ascii="Museo 300" w:hAnsi="Museo 300" w:cs="Arial"/>
          <w:color w:val="000000"/>
          <w:sz w:val="16"/>
          <w:szCs w:val="16"/>
        </w:rPr>
        <w:t xml:space="preserve"> IT-0349-CAU-22.</w:t>
      </w:r>
      <w:r w:rsidR="008B10D2" w:rsidRPr="00201908">
        <w:rPr>
          <w:rFonts w:ascii="Museo 300" w:hAnsi="Museo 300" w:cs="Arial"/>
          <w:sz w:val="16"/>
          <w:szCs w:val="16"/>
        </w:rPr>
        <w:t xml:space="preserve"> </w:t>
      </w:r>
      <w:r w:rsidR="00140392" w:rsidRPr="00201908">
        <w:rPr>
          <w:rFonts w:ascii="Museo 300" w:hAnsi="Museo 300" w:cs="Arial"/>
          <w:sz w:val="16"/>
          <w:szCs w:val="16"/>
        </w:rPr>
        <w:t>[…]”</w:t>
      </w:r>
      <w:r w:rsidR="00C60F00" w:rsidRPr="00201908">
        <w:rPr>
          <w:rFonts w:ascii="Museo 300" w:hAnsi="Museo 300" w:cs="Arial"/>
          <w:sz w:val="16"/>
          <w:szCs w:val="16"/>
        </w:rPr>
        <w:t>.</w:t>
      </w:r>
    </w:p>
    <w:p w14:paraId="47980B05" w14:textId="77777777" w:rsidR="008304FD" w:rsidRDefault="008304FD" w:rsidP="008304FD">
      <w:pPr>
        <w:pStyle w:val="Prrafodelista"/>
        <w:rPr>
          <w:rFonts w:ascii="Museo 300" w:hAnsi="Museo 300" w:cs="Arial"/>
          <w:sz w:val="16"/>
          <w:szCs w:val="16"/>
        </w:rPr>
      </w:pPr>
    </w:p>
    <w:p w14:paraId="72880FF7" w14:textId="3377AA5A" w:rsidR="00140392" w:rsidRDefault="00140392" w:rsidP="007A77D5">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8B10D2">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8B10D2">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8B10D2">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2E1D478"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8B10D2">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7513B928" w14:textId="5012CC87" w:rsidR="0037038A"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60D579D4"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8B10D2">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284777D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8B10D2">
        <w:rPr>
          <w:rFonts w:ascii="Museo Sans 300" w:eastAsia="Times New Roman" w:hAnsi="Museo Sans 300"/>
          <w:sz w:val="20"/>
          <w:szCs w:val="20"/>
          <w:lang w:eastAsia="es-ES"/>
        </w:rPr>
        <w:t xml:space="preserve"> </w:t>
      </w:r>
    </w:p>
    <w:p w14:paraId="58CC7839" w14:textId="39C6A2EA" w:rsidR="0057020B" w:rsidRDefault="0057020B"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10DB450A" w14:textId="77777777" w:rsidR="00900AAB" w:rsidRDefault="00900AAB"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04555BCA"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8B10D2">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2B8B0C0F" w:rsidR="00140392" w:rsidRPr="00683C3C" w:rsidRDefault="008B10D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5937305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8B10D2">
        <w:rPr>
          <w:rFonts w:ascii="Museo Sans 300" w:eastAsia="Times New Roman" w:hAnsi="Museo Sans 300"/>
          <w:sz w:val="20"/>
          <w:szCs w:val="20"/>
          <w:lang w:eastAsia="es-ES"/>
        </w:rPr>
        <w:t xml:space="preserve"> </w:t>
      </w:r>
    </w:p>
    <w:p w14:paraId="791A6455" w14:textId="15E218AB"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4212612"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sidR="008B10D2">
        <w:rPr>
          <w:rFonts w:ascii="Museo Sans 500" w:eastAsia="Times New Roman" w:hAnsi="Museo Sans 500"/>
          <w:b/>
          <w:bCs/>
          <w:sz w:val="20"/>
          <w:szCs w:val="20"/>
          <w:lang w:val="es-ES" w:eastAsia="es-ES"/>
        </w:rPr>
        <w:t xml:space="preserve"> </w:t>
      </w:r>
      <w:bookmarkStart w:id="129" w:name="_Hlk101953534"/>
      <w:r w:rsidRPr="0013721A">
        <w:rPr>
          <w:rFonts w:ascii="Museo Sans 500" w:eastAsia="Times New Roman" w:hAnsi="Museo Sans 500"/>
          <w:b/>
          <w:bCs/>
          <w:sz w:val="20"/>
          <w:szCs w:val="20"/>
          <w:lang w:eastAsia="es-ES"/>
        </w:rPr>
        <w:t>Procedimiento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sidR="008B10D2">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129"/>
      <w:r w:rsidRPr="0013721A">
        <w:rPr>
          <w:rFonts w:ascii="Museo Sans 500" w:eastAsia="Times New Roman" w:hAnsi="Museo Sans 500"/>
          <w:b/>
          <w:bCs/>
          <w:sz w:val="20"/>
          <w:szCs w:val="20"/>
          <w:lang w:eastAsia="es-ES"/>
        </w:rPr>
        <w:t>.</w:t>
      </w:r>
      <w:r w:rsidR="008B10D2">
        <w:rPr>
          <w:rFonts w:ascii="Museo Sans 500" w:eastAsia="Times New Roman" w:hAnsi="Museo Sans 500"/>
          <w:bCs/>
          <w:sz w:val="20"/>
          <w:szCs w:val="20"/>
          <w:lang w:eastAsia="es-ES"/>
        </w:rPr>
        <w:t xml:space="preserve"> </w:t>
      </w:r>
    </w:p>
    <w:p w14:paraId="74B910B7" w14:textId="4366C154" w:rsidR="00140392" w:rsidRPr="0013721A" w:rsidRDefault="008B10D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3C23E940"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8B10D2">
        <w:rPr>
          <w:rFonts w:ascii="Museo Sans 300" w:eastAsia="Times New Roman" w:hAnsi="Museo Sans 300"/>
          <w:bCs/>
          <w:sz w:val="20"/>
          <w:szCs w:val="20"/>
          <w:lang w:eastAsia="es-ES"/>
        </w:rPr>
        <w:t xml:space="preserve"> </w:t>
      </w:r>
    </w:p>
    <w:p w14:paraId="2E1301DF" w14:textId="587C4A4E" w:rsidR="00140392" w:rsidRPr="0021188C" w:rsidRDefault="008B10D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56257876"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8B10D2">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8B10D2">
        <w:rPr>
          <w:rFonts w:ascii="Museo Sans 300" w:eastAsia="Times New Roman" w:hAnsi="Museo Sans 300"/>
          <w:bCs/>
          <w:sz w:val="20"/>
          <w:szCs w:val="20"/>
          <w:lang w:eastAsia="es-ES"/>
        </w:rPr>
        <w:t xml:space="preserve"> </w:t>
      </w:r>
    </w:p>
    <w:p w14:paraId="4D0D763F" w14:textId="2CD705A1"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4FFFC57B" w14:textId="2247F147" w:rsidR="00A208C6" w:rsidRDefault="00A208C6"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3CFFF25B" w14:textId="77777777" w:rsidR="00A208C6" w:rsidRDefault="00A208C6"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16D3CBD9"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lastRenderedPageBreak/>
        <w:t>1.D.</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Ley</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29382DB1"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8B10D2">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8B10D2">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8B10D2">
        <w:rPr>
          <w:rFonts w:ascii="Museo Sans 300" w:hAnsi="Museo Sans 300"/>
          <w:color w:val="000000"/>
          <w:sz w:val="20"/>
          <w:szCs w:val="20"/>
          <w:lang w:eastAsia="es-SV"/>
        </w:rPr>
        <w:t xml:space="preserve"> </w:t>
      </w:r>
    </w:p>
    <w:p w14:paraId="6B3D9D44" w14:textId="77777777" w:rsidR="00201908" w:rsidRDefault="00201908"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316C658A"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8B10D2">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1DE0339C"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8B10D2">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3BA29360" w14:textId="3C97ED84" w:rsidR="00140392" w:rsidRDefault="00140392" w:rsidP="00140392">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presente</w:t>
      </w:r>
      <w:r w:rsidR="008B10D2">
        <w:rPr>
          <w:rFonts w:ascii="Museo Sans 300" w:eastAsia="Arial" w:hAnsi="Museo Sans 300"/>
          <w:sz w:val="20"/>
          <w:szCs w:val="20"/>
        </w:rPr>
        <w:t xml:space="preserve"> </w:t>
      </w:r>
      <w:r>
        <w:rPr>
          <w:rFonts w:ascii="Museo Sans 300" w:eastAsia="Arial" w:hAnsi="Museo Sans 300"/>
          <w:sz w:val="20"/>
          <w:szCs w:val="20"/>
        </w:rPr>
        <w:t>recurso</w:t>
      </w:r>
      <w:r w:rsidR="008B10D2">
        <w:rPr>
          <w:rFonts w:ascii="Museo Sans 300" w:eastAsia="Arial" w:hAnsi="Museo Sans 300"/>
          <w:sz w:val="20"/>
          <w:szCs w:val="20"/>
        </w:rPr>
        <w:t xml:space="preserve"> </w:t>
      </w:r>
      <w:r>
        <w:rPr>
          <w:rFonts w:ascii="Museo Sans 300" w:eastAsia="Arial" w:hAnsi="Museo Sans 300"/>
          <w:sz w:val="20"/>
          <w:szCs w:val="20"/>
        </w:rPr>
        <w:t>de</w:t>
      </w:r>
      <w:r w:rsidR="008B10D2">
        <w:rPr>
          <w:rFonts w:ascii="Museo Sans 300" w:eastAsia="Arial" w:hAnsi="Museo Sans 300"/>
          <w:sz w:val="20"/>
          <w:szCs w:val="20"/>
        </w:rPr>
        <w:t xml:space="preserve"> </w:t>
      </w:r>
      <w:r>
        <w:rPr>
          <w:rFonts w:ascii="Museo Sans 300" w:eastAsia="Arial" w:hAnsi="Museo Sans 300"/>
          <w:sz w:val="20"/>
          <w:szCs w:val="20"/>
        </w:rPr>
        <w:t>reconsideración,</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sociedad</w:t>
      </w:r>
      <w:r w:rsidR="008B10D2">
        <w:rPr>
          <w:rFonts w:ascii="Museo Sans 300" w:eastAsia="Arial" w:hAnsi="Museo Sans 300"/>
          <w:sz w:val="20"/>
          <w:szCs w:val="20"/>
        </w:rPr>
        <w:t xml:space="preserve"> </w:t>
      </w:r>
      <w:r w:rsidR="0060760A">
        <w:rPr>
          <w:rFonts w:ascii="Museo Sans 300" w:eastAsia="Arial" w:hAnsi="Museo Sans 300"/>
          <w:sz w:val="20"/>
          <w:szCs w:val="20"/>
        </w:rPr>
        <w:t>AES</w:t>
      </w:r>
      <w:r w:rsidR="008B10D2">
        <w:rPr>
          <w:rFonts w:ascii="Museo Sans 300" w:eastAsia="Arial" w:hAnsi="Museo Sans 300"/>
          <w:sz w:val="20"/>
          <w:szCs w:val="20"/>
        </w:rPr>
        <w:t xml:space="preserve"> </w:t>
      </w:r>
      <w:r w:rsidR="0060760A">
        <w:rPr>
          <w:rFonts w:ascii="Museo Sans 300" w:eastAsia="Arial" w:hAnsi="Museo Sans 300"/>
          <w:sz w:val="20"/>
          <w:szCs w:val="20"/>
        </w:rPr>
        <w:t>CLESA</w:t>
      </w:r>
      <w:r w:rsidR="008B10D2">
        <w:rPr>
          <w:rFonts w:ascii="Museo Sans 300" w:eastAsia="Arial" w:hAnsi="Museo Sans 300"/>
          <w:sz w:val="20"/>
          <w:szCs w:val="20"/>
        </w:rPr>
        <w:t xml:space="preserve"> </w:t>
      </w:r>
      <w:r w:rsidR="0060760A">
        <w:rPr>
          <w:rFonts w:ascii="Museo Sans 300" w:eastAsia="Arial" w:hAnsi="Museo Sans 300"/>
          <w:sz w:val="20"/>
          <w:szCs w:val="20"/>
        </w:rPr>
        <w:t>y</w:t>
      </w:r>
      <w:r w:rsidR="008B10D2">
        <w:rPr>
          <w:rFonts w:ascii="Museo Sans 300" w:eastAsia="Arial" w:hAnsi="Museo Sans 300"/>
          <w:sz w:val="20"/>
          <w:szCs w:val="20"/>
        </w:rPr>
        <w:t xml:space="preserve"> </w:t>
      </w:r>
      <w:r w:rsidR="0060760A">
        <w:rPr>
          <w:rFonts w:ascii="Museo Sans 300" w:eastAsia="Arial" w:hAnsi="Museo Sans 300"/>
          <w:sz w:val="20"/>
          <w:szCs w:val="20"/>
        </w:rPr>
        <w:t>Cía.,</w:t>
      </w:r>
      <w:r w:rsidR="008B10D2">
        <w:rPr>
          <w:rFonts w:ascii="Museo Sans 300" w:eastAsia="Arial" w:hAnsi="Museo Sans 300"/>
          <w:sz w:val="20"/>
          <w:szCs w:val="20"/>
        </w:rPr>
        <w:t xml:space="preserve"> </w:t>
      </w:r>
      <w:r w:rsidR="0060760A">
        <w:rPr>
          <w:rFonts w:ascii="Museo Sans 300" w:eastAsia="Arial" w:hAnsi="Museo Sans 300"/>
          <w:sz w:val="20"/>
          <w:szCs w:val="20"/>
        </w:rPr>
        <w:t>S.</w:t>
      </w:r>
      <w:r w:rsidR="008B10D2">
        <w:rPr>
          <w:rFonts w:ascii="Museo Sans 300" w:eastAsia="Arial" w:hAnsi="Museo Sans 300"/>
          <w:sz w:val="20"/>
          <w:szCs w:val="20"/>
        </w:rPr>
        <w:t xml:space="preserve"> </w:t>
      </w:r>
      <w:r w:rsidR="0060760A">
        <w:rPr>
          <w:rFonts w:ascii="Museo Sans 300" w:eastAsia="Arial" w:hAnsi="Museo Sans 300"/>
          <w:sz w:val="20"/>
          <w:szCs w:val="20"/>
        </w:rPr>
        <w:t>en</w:t>
      </w:r>
      <w:r w:rsidR="008B10D2">
        <w:rPr>
          <w:rFonts w:ascii="Museo Sans 300" w:eastAsia="Arial" w:hAnsi="Museo Sans 300"/>
          <w:sz w:val="20"/>
          <w:szCs w:val="20"/>
        </w:rPr>
        <w:t xml:space="preserve"> </w:t>
      </w:r>
      <w:r w:rsidR="0060760A">
        <w:rPr>
          <w:rFonts w:ascii="Museo Sans 300" w:eastAsia="Arial" w:hAnsi="Museo Sans 300"/>
          <w:sz w:val="20"/>
          <w:szCs w:val="20"/>
        </w:rPr>
        <w:t>C.</w:t>
      </w:r>
      <w:r w:rsidR="008B10D2">
        <w:rPr>
          <w:rFonts w:ascii="Museo Sans 300" w:eastAsia="Arial" w:hAnsi="Museo Sans 300"/>
          <w:sz w:val="20"/>
          <w:szCs w:val="20"/>
        </w:rPr>
        <w:t xml:space="preserve"> </w:t>
      </w:r>
      <w:r w:rsidR="0060760A">
        <w:rPr>
          <w:rFonts w:ascii="Museo Sans 300" w:eastAsia="Arial" w:hAnsi="Museo Sans 300"/>
          <w:sz w:val="20"/>
          <w:szCs w:val="20"/>
        </w:rPr>
        <w:t>de</w:t>
      </w:r>
      <w:r w:rsidR="008B10D2">
        <w:rPr>
          <w:rFonts w:ascii="Museo Sans 300" w:eastAsia="Arial" w:hAnsi="Museo Sans 300"/>
          <w:sz w:val="20"/>
          <w:szCs w:val="20"/>
        </w:rPr>
        <w:t xml:space="preserve"> </w:t>
      </w:r>
      <w:r w:rsidR="0060760A">
        <w:rPr>
          <w:rFonts w:ascii="Museo Sans 300" w:eastAsia="Arial" w:hAnsi="Museo Sans 300"/>
          <w:sz w:val="20"/>
          <w:szCs w:val="20"/>
        </w:rPr>
        <w:t>C.V.</w:t>
      </w:r>
      <w:r w:rsidR="008B10D2">
        <w:rPr>
          <w:rFonts w:ascii="Museo Sans 300" w:eastAsia="Arial" w:hAnsi="Museo Sans 300"/>
          <w:sz w:val="20"/>
          <w:szCs w:val="20"/>
        </w:rPr>
        <w:t xml:space="preserve"> </w:t>
      </w:r>
      <w:r>
        <w:rPr>
          <w:rFonts w:ascii="Museo Sans 300" w:eastAsia="Arial" w:hAnsi="Museo Sans 300"/>
          <w:sz w:val="20"/>
          <w:szCs w:val="20"/>
        </w:rPr>
        <w:t>planteó</w:t>
      </w:r>
      <w:r w:rsidR="008B10D2">
        <w:rPr>
          <w:rFonts w:ascii="Museo Sans 300" w:eastAsia="Arial" w:hAnsi="Museo Sans 300"/>
          <w:sz w:val="20"/>
          <w:szCs w:val="20"/>
        </w:rPr>
        <w:t xml:space="preserve"> </w:t>
      </w:r>
      <w:r>
        <w:rPr>
          <w:rFonts w:ascii="Museo Sans 300" w:eastAsia="Arial" w:hAnsi="Museo Sans 300"/>
          <w:sz w:val="20"/>
          <w:szCs w:val="20"/>
        </w:rPr>
        <w:t>su</w:t>
      </w:r>
      <w:r w:rsidR="008B10D2">
        <w:rPr>
          <w:rFonts w:ascii="Museo Sans 300" w:eastAsia="Arial" w:hAnsi="Museo Sans 300"/>
          <w:sz w:val="20"/>
          <w:szCs w:val="20"/>
        </w:rPr>
        <w:t xml:space="preserve"> </w:t>
      </w:r>
      <w:r>
        <w:rPr>
          <w:rFonts w:ascii="Museo Sans 300" w:eastAsia="Arial" w:hAnsi="Museo Sans 300"/>
          <w:sz w:val="20"/>
          <w:szCs w:val="20"/>
        </w:rPr>
        <w:t>inconformidad</w:t>
      </w:r>
      <w:r w:rsidR="008B10D2">
        <w:rPr>
          <w:rFonts w:ascii="Museo Sans 300" w:eastAsia="Arial" w:hAnsi="Museo Sans 300"/>
          <w:sz w:val="20"/>
          <w:szCs w:val="20"/>
        </w:rPr>
        <w:t xml:space="preserve"> </w:t>
      </w:r>
      <w:r>
        <w:rPr>
          <w:rFonts w:ascii="Museo Sans 300" w:eastAsia="Arial" w:hAnsi="Museo Sans 300"/>
          <w:sz w:val="20"/>
          <w:szCs w:val="20"/>
        </w:rPr>
        <w:t>con</w:t>
      </w:r>
      <w:r w:rsidR="008B10D2">
        <w:rPr>
          <w:rFonts w:ascii="Museo Sans 300" w:eastAsia="Arial" w:hAnsi="Museo Sans 300"/>
          <w:sz w:val="20"/>
          <w:szCs w:val="20"/>
        </w:rPr>
        <w:t xml:space="preserve"> </w:t>
      </w:r>
      <w:r>
        <w:rPr>
          <w:rFonts w:ascii="Museo Sans 300" w:eastAsia="Arial" w:hAnsi="Museo Sans 300"/>
          <w:sz w:val="20"/>
          <w:szCs w:val="20"/>
        </w:rPr>
        <w:t>lo</w:t>
      </w:r>
      <w:r w:rsidR="008B10D2">
        <w:rPr>
          <w:rFonts w:ascii="Museo Sans 300" w:eastAsia="Arial" w:hAnsi="Museo Sans 300"/>
          <w:sz w:val="20"/>
          <w:szCs w:val="20"/>
        </w:rPr>
        <w:t xml:space="preserve"> </w:t>
      </w:r>
      <w:r>
        <w:rPr>
          <w:rFonts w:ascii="Museo Sans 300" w:eastAsia="Arial" w:hAnsi="Museo Sans 300"/>
          <w:sz w:val="20"/>
          <w:szCs w:val="20"/>
        </w:rPr>
        <w:t>establecido</w:t>
      </w:r>
      <w:r w:rsidR="008B10D2">
        <w:rPr>
          <w:rFonts w:ascii="Museo Sans 300" w:eastAsia="Arial" w:hAnsi="Museo Sans 300"/>
          <w:sz w:val="20"/>
          <w:szCs w:val="20"/>
        </w:rPr>
        <w:t xml:space="preserve"> </w:t>
      </w: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00C865F3" w:rsidRPr="00C865F3">
        <w:rPr>
          <w:rStyle w:val="normaltextrun"/>
          <w:rFonts w:ascii="Cambria Math" w:hAnsi="Cambria Math" w:cs="Cambria Math"/>
          <w:sz w:val="20"/>
          <w:szCs w:val="20"/>
          <w:lang w:val="es-ES"/>
        </w:rPr>
        <w:t> </w:t>
      </w:r>
      <w:r w:rsidR="00C865F3" w:rsidRPr="00C865F3">
        <w:rPr>
          <w:rStyle w:val="normaltextrun"/>
          <w:rFonts w:ascii="Museo Sans 300" w:hAnsi="Museo Sans 300" w:cs="Cambria Math"/>
          <w:sz w:val="20"/>
          <w:szCs w:val="20"/>
          <w:lang w:val="es-ES"/>
        </w:rPr>
        <w:t>E-</w:t>
      </w:r>
      <w:r w:rsidR="001C676A">
        <w:rPr>
          <w:rStyle w:val="normaltextrun"/>
          <w:rFonts w:ascii="Museo Sans 300" w:hAnsi="Museo Sans 300" w:cs="Cambria Math"/>
          <w:sz w:val="20"/>
          <w:szCs w:val="20"/>
          <w:lang w:val="es-ES"/>
        </w:rPr>
        <w:t>2079-2022</w:t>
      </w:r>
      <w:r w:rsidR="00C865F3" w:rsidRPr="00C865F3">
        <w:rPr>
          <w:rStyle w:val="normaltextrun"/>
          <w:rFonts w:ascii="Museo Sans 300" w:hAnsi="Museo Sans 300" w:cs="Cambria Math"/>
          <w:sz w:val="20"/>
          <w:szCs w:val="20"/>
          <w:lang w:val="es-ES"/>
        </w:rPr>
        <w:t>-CAU</w:t>
      </w:r>
      <w:r w:rsidRPr="00927C11">
        <w:rPr>
          <w:rStyle w:val="normaltextrun"/>
          <w:rFonts w:ascii="Museo Sans 300" w:hAnsi="Museo Sans 300" w:cs="Segoe UI"/>
          <w:sz w:val="20"/>
          <w:szCs w:val="20"/>
          <w:lang w:val="es-ES"/>
        </w:rPr>
        <w:t>,</w:t>
      </w:r>
      <w:r w:rsidR="008B10D2">
        <w:rPr>
          <w:rStyle w:val="normaltextrun"/>
          <w:rFonts w:ascii="Museo Sans 300" w:hAnsi="Museo Sans 300" w:cs="Segoe UI"/>
          <w:sz w:val="20"/>
          <w:szCs w:val="20"/>
          <w:lang w:val="es-ES"/>
        </w:rPr>
        <w:t xml:space="preserve"> </w:t>
      </w:r>
      <w:r w:rsidRPr="00927C11">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sidRPr="00927C11">
        <w:rPr>
          <w:rStyle w:val="normaltextrun"/>
          <w:rFonts w:ascii="Museo Sans 300" w:hAnsi="Museo Sans 300" w:cs="Segoe UI"/>
          <w:sz w:val="20"/>
          <w:szCs w:val="20"/>
          <w:lang w:val="es-ES"/>
        </w:rPr>
        <w:t>no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estar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acuerdo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método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empleado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CAU</w:t>
      </w:r>
      <w:r w:rsidR="008B10D2">
        <w:rPr>
          <w:rStyle w:val="normaltextrun"/>
          <w:rFonts w:ascii="Museo Sans 300" w:hAnsi="Museo Sans 300" w:cs="Segoe UI"/>
          <w:sz w:val="20"/>
          <w:szCs w:val="20"/>
          <w:lang w:val="es-ES"/>
        </w:rPr>
        <w:t xml:space="preserve"> </w:t>
      </w:r>
      <w:r w:rsidR="003D79A2">
        <w:rPr>
          <w:rStyle w:val="normaltextrun"/>
          <w:rFonts w:ascii="Museo Sans 300" w:hAnsi="Museo Sans 300" w:cs="Segoe UI"/>
          <w:sz w:val="20"/>
          <w:szCs w:val="20"/>
          <w:lang w:val="es-ES"/>
        </w:rPr>
        <w:t xml:space="preserve">por medio del cual determinó que puede recuperar </w:t>
      </w:r>
      <w:r w:rsidR="003D79A2" w:rsidRPr="004E2665">
        <w:rPr>
          <w:rStyle w:val="normaltextrun"/>
          <w:rFonts w:ascii="Museo Sans 300" w:hAnsi="Museo Sans 300" w:cs="Segoe UI"/>
          <w:sz w:val="20"/>
          <w:szCs w:val="20"/>
          <w:lang w:val="es-ES"/>
        </w:rPr>
        <w:t xml:space="preserve">la cantidad de </w:t>
      </w:r>
      <w:r w:rsidR="003D79A2" w:rsidRPr="0057020B">
        <w:rPr>
          <w:rFonts w:ascii="Museo Sans 300" w:hAnsi="Museo Sans 300"/>
          <w:sz w:val="20"/>
          <w:szCs w:val="20"/>
        </w:rPr>
        <w:t>CUARENTA Y TRES 69/100 DÓLARES DE LOS ESTADOS UNIDOS DE AMÉRICA (USD 43.69) IVA incluido</w:t>
      </w:r>
      <w:r w:rsidR="003D79A2" w:rsidRPr="003D79A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concepto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por</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solicitó</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se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modifique</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dicho</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cálculo</w:t>
      </w:r>
      <w:r w:rsidR="008B10D2">
        <w:rPr>
          <w:rStyle w:val="normaltextrun"/>
          <w:rFonts w:ascii="Museo Sans 300" w:hAnsi="Museo Sans 300" w:cs="Segoe UI"/>
          <w:sz w:val="20"/>
          <w:szCs w:val="20"/>
          <w:lang w:val="es-ES"/>
        </w:rPr>
        <w:t xml:space="preserve"> </w:t>
      </w:r>
      <w:r w:rsidR="003D79A2">
        <w:rPr>
          <w:rStyle w:val="normaltextrun"/>
          <w:rFonts w:ascii="Museo Sans 300" w:hAnsi="Museo Sans 300" w:cs="Segoe UI"/>
          <w:sz w:val="20"/>
          <w:szCs w:val="20"/>
          <w:lang w:val="es-ES"/>
        </w:rPr>
        <w:t xml:space="preserve">por </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la</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cantidad</w:t>
      </w:r>
      <w:r w:rsidR="008B10D2">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8B10D2">
        <w:rPr>
          <w:rStyle w:val="normaltextrun"/>
          <w:rFonts w:ascii="Museo Sans 300" w:hAnsi="Museo Sans 300" w:cs="Segoe UI"/>
          <w:sz w:val="20"/>
          <w:szCs w:val="20"/>
          <w:lang w:val="es-ES"/>
        </w:rPr>
        <w:t xml:space="preserve"> </w:t>
      </w:r>
      <w:r w:rsidR="00201908">
        <w:rPr>
          <w:rFonts w:ascii="Museo Sans 300" w:hAnsi="Museo Sans 300" w:cs="Segoe UI"/>
          <w:sz w:val="20"/>
          <w:szCs w:val="20"/>
        </w:rPr>
        <w:t>CIENTO OCHENTA Y SIETE</w:t>
      </w:r>
      <w:r w:rsidR="00564BE5" w:rsidRPr="004B0B74">
        <w:rPr>
          <w:rFonts w:ascii="Museo Sans 300" w:hAnsi="Museo Sans 300" w:cs="Segoe UI"/>
          <w:sz w:val="20"/>
          <w:szCs w:val="20"/>
        </w:rPr>
        <w:t xml:space="preserve"> </w:t>
      </w:r>
      <w:r w:rsidR="00201908">
        <w:rPr>
          <w:rFonts w:ascii="Museo Sans 300" w:hAnsi="Museo Sans 300" w:cs="Segoe UI"/>
          <w:sz w:val="20"/>
          <w:szCs w:val="20"/>
        </w:rPr>
        <w:t>00</w:t>
      </w:r>
      <w:r w:rsidR="00564BE5" w:rsidRPr="004B0B74">
        <w:rPr>
          <w:rFonts w:ascii="Museo Sans 300" w:hAnsi="Museo Sans 300" w:cs="Segoe UI"/>
          <w:sz w:val="20"/>
          <w:szCs w:val="20"/>
        </w:rPr>
        <w:t xml:space="preserve">/100 DOLARES DE LOS ESTADOS UNIDOS DE AMERICA (USD </w:t>
      </w:r>
      <w:r w:rsidR="00201908">
        <w:rPr>
          <w:rFonts w:ascii="Museo Sans 300" w:hAnsi="Museo Sans 300" w:cs="Segoe UI"/>
          <w:sz w:val="20"/>
          <w:szCs w:val="20"/>
        </w:rPr>
        <w:t>187.00</w:t>
      </w:r>
      <w:r w:rsidR="00564BE5" w:rsidRPr="004B0B74">
        <w:rPr>
          <w:rFonts w:ascii="Museo Sans 300" w:hAnsi="Museo Sans 300" w:cs="Segoe UI"/>
          <w:sz w:val="20"/>
          <w:szCs w:val="20"/>
        </w:rPr>
        <w:t>) IVA incluido</w:t>
      </w:r>
      <w:r>
        <w:rPr>
          <w:rStyle w:val="normaltextrun"/>
          <w:rFonts w:ascii="Museo Sans 300" w:hAnsi="Museo Sans 300" w:cs="Segoe UI"/>
          <w:sz w:val="20"/>
          <w:szCs w:val="20"/>
          <w:lang w:val="es-ES"/>
        </w:rPr>
        <w:t>.</w:t>
      </w:r>
    </w:p>
    <w:p w14:paraId="66FC90FB" w14:textId="77777777" w:rsidR="00140392" w:rsidRDefault="00140392" w:rsidP="00140392">
      <w:pPr>
        <w:pStyle w:val="Prrafodelista"/>
        <w:spacing w:after="0" w:line="240" w:lineRule="auto"/>
        <w:ind w:left="786"/>
        <w:jc w:val="both"/>
        <w:rPr>
          <w:rStyle w:val="normaltextrun"/>
          <w:rFonts w:ascii="Museo Sans 300" w:hAnsi="Museo Sans 300" w:cs="Segoe UI"/>
          <w:sz w:val="20"/>
          <w:szCs w:val="20"/>
          <w:lang w:val="es-ES"/>
        </w:rPr>
      </w:pPr>
    </w:p>
    <w:p w14:paraId="0252D57D" w14:textId="6C3E4F0F"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w:t>
      </w:r>
      <w:r w:rsidR="008B10D2">
        <w:rPr>
          <w:rFonts w:ascii="Museo Sans 300" w:eastAsia="Arial" w:hAnsi="Museo Sans 300"/>
          <w:sz w:val="20"/>
          <w:szCs w:val="20"/>
        </w:rPr>
        <w:t xml:space="preserve"> </w:t>
      </w:r>
      <w:r>
        <w:rPr>
          <w:rFonts w:ascii="Museo Sans 300" w:eastAsia="Arial" w:hAnsi="Museo Sans 300"/>
          <w:sz w:val="20"/>
          <w:szCs w:val="20"/>
        </w:rPr>
        <w:t>a</w:t>
      </w:r>
      <w:r w:rsidR="008B10D2">
        <w:rPr>
          <w:rFonts w:ascii="Museo Sans 300" w:eastAsia="Arial" w:hAnsi="Museo Sans 300"/>
          <w:sz w:val="20"/>
          <w:szCs w:val="20"/>
        </w:rPr>
        <w:t xml:space="preserve"> </w:t>
      </w:r>
      <w:r>
        <w:rPr>
          <w:rFonts w:ascii="Museo Sans 300" w:eastAsia="Arial" w:hAnsi="Museo Sans 300"/>
          <w:sz w:val="20"/>
          <w:szCs w:val="20"/>
        </w:rPr>
        <w:t>dicho</w:t>
      </w:r>
      <w:r w:rsidR="008B10D2">
        <w:rPr>
          <w:rFonts w:ascii="Museo Sans 300" w:eastAsia="Arial" w:hAnsi="Museo Sans 300"/>
          <w:sz w:val="20"/>
          <w:szCs w:val="20"/>
        </w:rPr>
        <w:t xml:space="preserve"> </w:t>
      </w:r>
      <w:r>
        <w:rPr>
          <w:rFonts w:ascii="Museo Sans 300" w:eastAsia="Arial" w:hAnsi="Museo Sans 300"/>
          <w:sz w:val="20"/>
          <w:szCs w:val="20"/>
        </w:rPr>
        <w:t>planteamiento,</w:t>
      </w:r>
      <w:r w:rsidR="008B10D2">
        <w:rPr>
          <w:rFonts w:ascii="Museo Sans 300" w:eastAsia="Arial" w:hAnsi="Museo Sans 300"/>
          <w:sz w:val="20"/>
          <w:szCs w:val="20"/>
        </w:rPr>
        <w:t xml:space="preserve"> </w:t>
      </w:r>
      <w:r>
        <w:rPr>
          <w:rFonts w:ascii="Museo Sans 300" w:eastAsia="Arial" w:hAnsi="Museo Sans 300"/>
          <w:sz w:val="20"/>
          <w:szCs w:val="20"/>
        </w:rPr>
        <w:t>en</w:t>
      </w:r>
      <w:r w:rsidR="008B10D2">
        <w:rPr>
          <w:rFonts w:ascii="Museo Sans 300" w:eastAsia="Arial" w:hAnsi="Museo Sans 300"/>
          <w:sz w:val="20"/>
          <w:szCs w:val="20"/>
        </w:rPr>
        <w:t xml:space="preserve"> </w:t>
      </w:r>
      <w:r>
        <w:rPr>
          <w:rFonts w:ascii="Museo Sans 300" w:eastAsia="Arial" w:hAnsi="Museo Sans 300"/>
          <w:sz w:val="20"/>
          <w:szCs w:val="20"/>
        </w:rPr>
        <w:t>los</w:t>
      </w:r>
      <w:r w:rsidR="008B10D2">
        <w:rPr>
          <w:rFonts w:ascii="Museo Sans 300" w:eastAsia="Arial" w:hAnsi="Museo Sans 300"/>
          <w:sz w:val="20"/>
          <w:szCs w:val="20"/>
        </w:rPr>
        <w:t xml:space="preserve"> </w:t>
      </w:r>
      <w:r>
        <w:rPr>
          <w:rFonts w:ascii="Museo Sans 300" w:eastAsia="Arial" w:hAnsi="Museo Sans 300"/>
          <w:sz w:val="20"/>
          <w:szCs w:val="20"/>
        </w:rPr>
        <w:t>numerales</w:t>
      </w:r>
      <w:r w:rsidR="008B10D2">
        <w:rPr>
          <w:rFonts w:ascii="Museo Sans 300" w:eastAsia="Arial" w:hAnsi="Museo Sans 300"/>
          <w:sz w:val="20"/>
          <w:szCs w:val="20"/>
        </w:rPr>
        <w:t xml:space="preserve"> </w:t>
      </w:r>
      <w:r>
        <w:rPr>
          <w:rFonts w:ascii="Museo Sans 300" w:eastAsia="Arial" w:hAnsi="Museo Sans 300"/>
          <w:sz w:val="20"/>
          <w:szCs w:val="20"/>
        </w:rPr>
        <w:t>siguientes</w:t>
      </w:r>
      <w:r w:rsidR="008B10D2">
        <w:rPr>
          <w:rFonts w:ascii="Museo Sans 300" w:eastAsia="Arial" w:hAnsi="Museo Sans 300"/>
          <w:sz w:val="20"/>
          <w:szCs w:val="20"/>
        </w:rPr>
        <w:t xml:space="preserve"> </w:t>
      </w:r>
      <w:r>
        <w:rPr>
          <w:rFonts w:ascii="Museo Sans 300" w:eastAsia="Arial" w:hAnsi="Museo Sans 300"/>
          <w:sz w:val="20"/>
          <w:szCs w:val="20"/>
        </w:rPr>
        <w:t>se</w:t>
      </w:r>
      <w:r w:rsidR="008B10D2">
        <w:rPr>
          <w:rFonts w:ascii="Museo Sans 300" w:eastAsia="Arial" w:hAnsi="Museo Sans 300"/>
          <w:sz w:val="20"/>
          <w:szCs w:val="20"/>
        </w:rPr>
        <w:t xml:space="preserve"> </w:t>
      </w:r>
      <w:r>
        <w:rPr>
          <w:rFonts w:ascii="Museo Sans 300" w:eastAsia="Arial" w:hAnsi="Museo Sans 300"/>
          <w:sz w:val="20"/>
          <w:szCs w:val="20"/>
        </w:rPr>
        <w:t>incorporará</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análisis</w:t>
      </w:r>
      <w:r w:rsidR="008B10D2">
        <w:rPr>
          <w:rFonts w:ascii="Museo Sans 300" w:eastAsia="Arial" w:hAnsi="Museo Sans 300"/>
          <w:sz w:val="20"/>
          <w:szCs w:val="20"/>
        </w:rPr>
        <w:t xml:space="preserve"> </w:t>
      </w:r>
      <w:r>
        <w:rPr>
          <w:rFonts w:ascii="Museo Sans 300" w:eastAsia="Arial" w:hAnsi="Museo Sans 300"/>
          <w:sz w:val="20"/>
          <w:szCs w:val="20"/>
        </w:rPr>
        <w:t>realizado</w:t>
      </w:r>
      <w:r w:rsidR="008B10D2">
        <w:rPr>
          <w:rFonts w:ascii="Museo Sans 300" w:eastAsia="Arial" w:hAnsi="Museo Sans 300"/>
          <w:sz w:val="20"/>
          <w:szCs w:val="20"/>
        </w:rPr>
        <w:t xml:space="preserve"> </w:t>
      </w:r>
      <w:r>
        <w:rPr>
          <w:rFonts w:ascii="Museo Sans 300" w:eastAsia="Arial" w:hAnsi="Museo Sans 300"/>
          <w:sz w:val="20"/>
          <w:szCs w:val="20"/>
        </w:rPr>
        <w:t>por</w:t>
      </w:r>
      <w:r w:rsidR="008B10D2">
        <w:rPr>
          <w:rFonts w:ascii="Museo Sans 300" w:eastAsia="Arial" w:hAnsi="Museo Sans 300"/>
          <w:sz w:val="20"/>
          <w:szCs w:val="20"/>
        </w:rPr>
        <w:t xml:space="preserve"> </w:t>
      </w:r>
      <w:r>
        <w:rPr>
          <w:rFonts w:ascii="Museo Sans 300" w:eastAsia="Arial" w:hAnsi="Museo Sans 300"/>
          <w:sz w:val="20"/>
          <w:szCs w:val="20"/>
        </w:rPr>
        <w:t>el</w:t>
      </w:r>
      <w:r w:rsidR="008B10D2">
        <w:rPr>
          <w:rFonts w:ascii="Museo Sans 300" w:eastAsia="Arial" w:hAnsi="Museo Sans 300"/>
          <w:sz w:val="20"/>
          <w:szCs w:val="20"/>
        </w:rPr>
        <w:t xml:space="preserve"> </w:t>
      </w:r>
      <w:r>
        <w:rPr>
          <w:rFonts w:ascii="Museo Sans 300" w:eastAsia="Arial" w:hAnsi="Museo Sans 300"/>
          <w:sz w:val="20"/>
          <w:szCs w:val="20"/>
        </w:rPr>
        <w:t>CAU</w:t>
      </w:r>
      <w:r w:rsidR="008B10D2">
        <w:rPr>
          <w:rFonts w:ascii="Museo Sans 300" w:eastAsia="Arial" w:hAnsi="Museo Sans 300"/>
          <w:sz w:val="20"/>
          <w:szCs w:val="20"/>
        </w:rPr>
        <w:t xml:space="preserve"> </w:t>
      </w:r>
      <w:r w:rsidRPr="006E4ADA">
        <w:rPr>
          <w:rFonts w:ascii="Museo Sans 300" w:eastAsia="Arial" w:hAnsi="Museo Sans 300"/>
          <w:sz w:val="20"/>
          <w:szCs w:val="20"/>
        </w:rPr>
        <w:t>en</w:t>
      </w:r>
      <w:r w:rsidR="008B10D2">
        <w:rPr>
          <w:rFonts w:ascii="Museo Sans 300" w:eastAsia="Arial" w:hAnsi="Museo Sans 300"/>
          <w:sz w:val="20"/>
          <w:szCs w:val="20"/>
        </w:rPr>
        <w:t xml:space="preserve"> </w:t>
      </w:r>
      <w:r w:rsidRPr="006E4ADA">
        <w:rPr>
          <w:rFonts w:ascii="Museo Sans 300" w:eastAsia="Arial" w:hAnsi="Museo Sans 300"/>
          <w:sz w:val="20"/>
          <w:szCs w:val="20"/>
        </w:rPr>
        <w:t>donde</w:t>
      </w:r>
      <w:r w:rsidR="008B10D2">
        <w:rPr>
          <w:rFonts w:ascii="Museo Sans 300" w:eastAsia="Arial" w:hAnsi="Museo Sans 300"/>
          <w:sz w:val="20"/>
          <w:szCs w:val="20"/>
        </w:rPr>
        <w:t xml:space="preserve"> </w:t>
      </w:r>
      <w:r w:rsidRPr="006E4ADA">
        <w:rPr>
          <w:rFonts w:ascii="Museo Sans 300" w:eastAsia="Arial" w:hAnsi="Museo Sans 300"/>
          <w:sz w:val="20"/>
          <w:szCs w:val="20"/>
        </w:rPr>
        <w:t>se</w:t>
      </w:r>
      <w:r w:rsidR="008B10D2">
        <w:rPr>
          <w:rFonts w:ascii="Museo Sans 300" w:eastAsia="Arial" w:hAnsi="Museo Sans 300"/>
          <w:sz w:val="20"/>
          <w:szCs w:val="20"/>
        </w:rPr>
        <w:t xml:space="preserve"> </w:t>
      </w:r>
      <w:r w:rsidRPr="006E4ADA">
        <w:rPr>
          <w:rFonts w:ascii="Museo Sans 300" w:eastAsia="Arial" w:hAnsi="Museo Sans 300"/>
          <w:sz w:val="20"/>
          <w:szCs w:val="20"/>
        </w:rPr>
        <w:t>aborda</w:t>
      </w:r>
      <w:r w:rsidR="008B10D2">
        <w:rPr>
          <w:rFonts w:ascii="Museo Sans 300" w:eastAsia="Arial" w:hAnsi="Museo Sans 300"/>
          <w:sz w:val="20"/>
          <w:szCs w:val="20"/>
        </w:rPr>
        <w:t xml:space="preserve"> </w:t>
      </w:r>
      <w:r w:rsidRPr="006E4ADA">
        <w:rPr>
          <w:rFonts w:ascii="Museo Sans 300" w:eastAsia="Arial" w:hAnsi="Museo Sans 300"/>
          <w:sz w:val="20"/>
          <w:szCs w:val="20"/>
        </w:rPr>
        <w:t>lo</w:t>
      </w:r>
      <w:r w:rsidR="008B10D2">
        <w:rPr>
          <w:rFonts w:ascii="Museo Sans 300" w:eastAsia="Arial" w:hAnsi="Museo Sans 300"/>
          <w:sz w:val="20"/>
          <w:szCs w:val="20"/>
        </w:rPr>
        <w:t xml:space="preserve"> </w:t>
      </w:r>
      <w:r w:rsidRPr="006E4ADA">
        <w:rPr>
          <w:rFonts w:ascii="Museo Sans 300" w:eastAsia="Arial" w:hAnsi="Museo Sans 300"/>
          <w:sz w:val="20"/>
          <w:szCs w:val="20"/>
        </w:rPr>
        <w:t>alegado</w:t>
      </w:r>
      <w:r w:rsidR="008B10D2">
        <w:rPr>
          <w:rFonts w:ascii="Museo Sans 300" w:eastAsia="Arial" w:hAnsi="Museo Sans 300"/>
          <w:sz w:val="20"/>
          <w:szCs w:val="20"/>
        </w:rPr>
        <w:t xml:space="preserve"> </w:t>
      </w:r>
      <w:r w:rsidRPr="006E4ADA">
        <w:rPr>
          <w:rFonts w:ascii="Museo Sans 300" w:eastAsia="Arial" w:hAnsi="Museo Sans 300"/>
          <w:sz w:val="20"/>
          <w:szCs w:val="20"/>
        </w:rPr>
        <w:t>por</w:t>
      </w:r>
      <w:r w:rsidR="008B10D2">
        <w:rPr>
          <w:rFonts w:ascii="Museo Sans 300" w:eastAsia="Arial" w:hAnsi="Museo Sans 300"/>
          <w:sz w:val="20"/>
          <w:szCs w:val="20"/>
        </w:rPr>
        <w:t xml:space="preserve"> </w:t>
      </w:r>
      <w:r>
        <w:rPr>
          <w:rFonts w:ascii="Museo Sans 300" w:eastAsia="Arial" w:hAnsi="Museo Sans 300"/>
          <w:sz w:val="20"/>
          <w:szCs w:val="20"/>
        </w:rPr>
        <w:t>la</w:t>
      </w:r>
      <w:r w:rsidR="008B10D2">
        <w:rPr>
          <w:rFonts w:ascii="Museo Sans 300" w:eastAsia="Arial" w:hAnsi="Museo Sans 300"/>
          <w:sz w:val="20"/>
          <w:szCs w:val="20"/>
        </w:rPr>
        <w:t xml:space="preserve"> </w:t>
      </w:r>
      <w:r>
        <w:rPr>
          <w:rFonts w:ascii="Museo Sans 300" w:eastAsia="Arial" w:hAnsi="Museo Sans 300"/>
          <w:sz w:val="20"/>
          <w:szCs w:val="20"/>
        </w:rPr>
        <w:t>distribuidora</w:t>
      </w:r>
      <w:r w:rsidR="008B10D2">
        <w:rPr>
          <w:rFonts w:ascii="Museo Sans 300" w:eastAsia="Arial" w:hAnsi="Museo Sans 300"/>
          <w:sz w:val="20"/>
          <w:szCs w:val="20"/>
        </w:rPr>
        <w:t xml:space="preserve"> </w:t>
      </w:r>
      <w:r w:rsidRPr="006E4ADA">
        <w:rPr>
          <w:rFonts w:ascii="Museo Sans 300" w:eastAsia="Arial" w:hAnsi="Museo Sans 300"/>
          <w:sz w:val="20"/>
          <w:szCs w:val="20"/>
        </w:rPr>
        <w:t>y</w:t>
      </w:r>
      <w:r w:rsidR="008B10D2">
        <w:rPr>
          <w:rFonts w:ascii="Museo Sans 300" w:eastAsia="Arial" w:hAnsi="Museo Sans 300"/>
          <w:sz w:val="20"/>
          <w:szCs w:val="20"/>
        </w:rPr>
        <w:t xml:space="preserve"> </w:t>
      </w:r>
      <w:r w:rsidRPr="006E4ADA">
        <w:rPr>
          <w:rFonts w:ascii="Museo Sans 300" w:eastAsia="Arial" w:hAnsi="Museo Sans 300"/>
          <w:sz w:val="20"/>
          <w:szCs w:val="20"/>
        </w:rPr>
        <w:t>se</w:t>
      </w:r>
      <w:r w:rsidR="008B10D2">
        <w:rPr>
          <w:rFonts w:ascii="Museo Sans 300" w:eastAsia="Arial" w:hAnsi="Museo Sans 300"/>
          <w:sz w:val="20"/>
          <w:szCs w:val="20"/>
        </w:rPr>
        <w:t xml:space="preserve"> </w:t>
      </w:r>
      <w:r w:rsidRPr="006E4ADA">
        <w:rPr>
          <w:rFonts w:ascii="Museo Sans 300" w:eastAsia="Arial" w:hAnsi="Museo Sans 300"/>
          <w:sz w:val="20"/>
          <w:szCs w:val="20"/>
        </w:rPr>
        <w:t>definen</w:t>
      </w:r>
      <w:r w:rsidR="008B10D2">
        <w:rPr>
          <w:rFonts w:ascii="Museo Sans 300" w:eastAsia="Arial" w:hAnsi="Museo Sans 300"/>
          <w:sz w:val="20"/>
          <w:szCs w:val="20"/>
        </w:rPr>
        <w:t xml:space="preserve"> </w:t>
      </w:r>
      <w:r w:rsidRPr="006E4ADA">
        <w:rPr>
          <w:rFonts w:ascii="Museo Sans 300" w:eastAsia="Arial" w:hAnsi="Museo Sans 300"/>
          <w:sz w:val="20"/>
          <w:szCs w:val="20"/>
        </w:rPr>
        <w:t>los</w:t>
      </w:r>
      <w:r w:rsidR="008B10D2">
        <w:rPr>
          <w:rFonts w:ascii="Museo Sans 300" w:eastAsia="Arial" w:hAnsi="Museo Sans 300"/>
          <w:sz w:val="20"/>
          <w:szCs w:val="20"/>
        </w:rPr>
        <w:t xml:space="preserve"> </w:t>
      </w:r>
      <w:r w:rsidRPr="006E4ADA">
        <w:rPr>
          <w:rFonts w:ascii="Museo Sans 300" w:eastAsia="Arial" w:hAnsi="Museo Sans 300"/>
          <w:sz w:val="20"/>
          <w:szCs w:val="20"/>
        </w:rPr>
        <w:t>fundamentos</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determinar</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criterio</w:t>
      </w:r>
      <w:r w:rsidR="008B10D2">
        <w:rPr>
          <w:rFonts w:ascii="Museo Sans 300" w:eastAsia="Arial" w:hAnsi="Museo Sans 300"/>
          <w:sz w:val="20"/>
          <w:szCs w:val="20"/>
        </w:rPr>
        <w:t xml:space="preserve"> </w:t>
      </w:r>
      <w:r w:rsidRPr="006E4ADA">
        <w:rPr>
          <w:rFonts w:ascii="Museo Sans 300" w:eastAsia="Arial" w:hAnsi="Museo Sans 300"/>
          <w:sz w:val="20"/>
          <w:szCs w:val="20"/>
        </w:rPr>
        <w:t>utilizado</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calcular</w:t>
      </w:r>
      <w:r w:rsidR="008B10D2">
        <w:rPr>
          <w:rFonts w:ascii="Museo Sans 300" w:eastAsia="Arial" w:hAnsi="Museo Sans 300"/>
          <w:sz w:val="20"/>
          <w:szCs w:val="20"/>
        </w:rPr>
        <w:t xml:space="preserve"> </w:t>
      </w:r>
      <w:r w:rsidRPr="006E4ADA">
        <w:rPr>
          <w:rFonts w:ascii="Museo Sans 300" w:eastAsia="Arial" w:hAnsi="Museo Sans 300"/>
          <w:sz w:val="20"/>
          <w:szCs w:val="20"/>
        </w:rPr>
        <w:t>la</w:t>
      </w:r>
      <w:r w:rsidR="008B10D2">
        <w:rPr>
          <w:rFonts w:ascii="Museo Sans 300" w:eastAsia="Arial" w:hAnsi="Museo Sans 300"/>
          <w:sz w:val="20"/>
          <w:szCs w:val="20"/>
        </w:rPr>
        <w:t xml:space="preserve"> </w:t>
      </w:r>
      <w:r w:rsidRPr="006E4ADA">
        <w:rPr>
          <w:rFonts w:ascii="Museo Sans 300" w:eastAsia="Arial" w:hAnsi="Museo Sans 300"/>
          <w:sz w:val="20"/>
          <w:szCs w:val="20"/>
        </w:rPr>
        <w:t>ENR,</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conformidad</w:t>
      </w:r>
      <w:r w:rsidR="008B10D2">
        <w:rPr>
          <w:rFonts w:ascii="Museo Sans 300" w:eastAsia="Arial" w:hAnsi="Museo Sans 300"/>
          <w:sz w:val="20"/>
          <w:szCs w:val="20"/>
        </w:rPr>
        <w:t xml:space="preserve"> </w:t>
      </w:r>
      <w:r w:rsidRPr="006E4ADA">
        <w:rPr>
          <w:rFonts w:ascii="Museo Sans 300" w:eastAsia="Arial" w:hAnsi="Museo Sans 300"/>
          <w:sz w:val="20"/>
          <w:szCs w:val="20"/>
        </w:rPr>
        <w:t>con</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Procedimiento</w:t>
      </w:r>
      <w:r w:rsidR="008B10D2">
        <w:rPr>
          <w:rFonts w:ascii="Museo Sans 300" w:eastAsia="Arial" w:hAnsi="Museo Sans 300"/>
          <w:sz w:val="20"/>
          <w:szCs w:val="20"/>
        </w:rPr>
        <w:t xml:space="preserve"> </w:t>
      </w:r>
      <w:r w:rsidRPr="006E4ADA">
        <w:rPr>
          <w:rFonts w:ascii="Museo Sans 300" w:eastAsia="Arial" w:hAnsi="Museo Sans 300"/>
          <w:sz w:val="20"/>
          <w:szCs w:val="20"/>
        </w:rPr>
        <w:t>para</w:t>
      </w:r>
      <w:r w:rsidR="008B10D2">
        <w:rPr>
          <w:rFonts w:ascii="Museo Sans 300" w:eastAsia="Arial" w:hAnsi="Museo Sans 300"/>
          <w:sz w:val="20"/>
          <w:szCs w:val="20"/>
        </w:rPr>
        <w:t xml:space="preserve"> </w:t>
      </w:r>
      <w:r w:rsidRPr="006E4ADA">
        <w:rPr>
          <w:rFonts w:ascii="Museo Sans 300" w:eastAsia="Arial" w:hAnsi="Museo Sans 300"/>
          <w:sz w:val="20"/>
          <w:szCs w:val="20"/>
        </w:rPr>
        <w:t>Investigar</w:t>
      </w:r>
      <w:r w:rsidR="008B10D2">
        <w:rPr>
          <w:rFonts w:ascii="Museo Sans 300" w:eastAsia="Arial" w:hAnsi="Museo Sans 300"/>
          <w:sz w:val="20"/>
          <w:szCs w:val="20"/>
        </w:rPr>
        <w:t xml:space="preserve"> </w:t>
      </w:r>
      <w:r w:rsidRPr="006E4ADA">
        <w:rPr>
          <w:rFonts w:ascii="Museo Sans 300" w:eastAsia="Arial" w:hAnsi="Museo Sans 300"/>
          <w:sz w:val="20"/>
          <w:szCs w:val="20"/>
        </w:rPr>
        <w:t>la</w:t>
      </w:r>
      <w:r w:rsidR="008B10D2">
        <w:rPr>
          <w:rFonts w:ascii="Museo Sans 300" w:eastAsia="Arial" w:hAnsi="Museo Sans 300"/>
          <w:sz w:val="20"/>
          <w:szCs w:val="20"/>
        </w:rPr>
        <w:t xml:space="preserve"> </w:t>
      </w:r>
      <w:r w:rsidRPr="006E4ADA">
        <w:rPr>
          <w:rFonts w:ascii="Museo Sans 300" w:eastAsia="Arial" w:hAnsi="Museo Sans 300"/>
          <w:sz w:val="20"/>
          <w:szCs w:val="20"/>
        </w:rPr>
        <w:t>Existencia</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Condiciones</w:t>
      </w:r>
      <w:r w:rsidR="008B10D2">
        <w:rPr>
          <w:rFonts w:ascii="Museo Sans 300" w:eastAsia="Arial" w:hAnsi="Museo Sans 300"/>
          <w:sz w:val="20"/>
          <w:szCs w:val="20"/>
        </w:rPr>
        <w:t xml:space="preserve"> </w:t>
      </w:r>
      <w:r w:rsidRPr="006E4ADA">
        <w:rPr>
          <w:rFonts w:ascii="Museo Sans 300" w:eastAsia="Arial" w:hAnsi="Museo Sans 300"/>
          <w:sz w:val="20"/>
          <w:szCs w:val="20"/>
        </w:rPr>
        <w:t>Irregulares</w:t>
      </w:r>
      <w:r w:rsidR="008B10D2">
        <w:rPr>
          <w:rFonts w:ascii="Museo Sans 300" w:eastAsia="Arial" w:hAnsi="Museo Sans 300"/>
          <w:sz w:val="20"/>
          <w:szCs w:val="20"/>
        </w:rPr>
        <w:t xml:space="preserve"> </w:t>
      </w:r>
      <w:r w:rsidRPr="006E4ADA">
        <w:rPr>
          <w:rFonts w:ascii="Museo Sans 300" w:eastAsia="Arial" w:hAnsi="Museo Sans 300"/>
          <w:sz w:val="20"/>
          <w:szCs w:val="20"/>
        </w:rPr>
        <w:t>en</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Suministro</w:t>
      </w:r>
      <w:r w:rsidR="008B10D2">
        <w:rPr>
          <w:rFonts w:ascii="Museo Sans 300" w:eastAsia="Arial" w:hAnsi="Museo Sans 300"/>
          <w:sz w:val="20"/>
          <w:szCs w:val="20"/>
        </w:rPr>
        <w:t xml:space="preserve"> </w:t>
      </w:r>
      <w:r w:rsidRPr="006E4ADA">
        <w:rPr>
          <w:rFonts w:ascii="Museo Sans 300" w:eastAsia="Arial" w:hAnsi="Museo Sans 300"/>
          <w:sz w:val="20"/>
          <w:szCs w:val="20"/>
        </w:rPr>
        <w:t>de</w:t>
      </w:r>
      <w:r w:rsidR="008B10D2">
        <w:rPr>
          <w:rFonts w:ascii="Museo Sans 300" w:eastAsia="Arial" w:hAnsi="Museo Sans 300"/>
          <w:sz w:val="20"/>
          <w:szCs w:val="20"/>
        </w:rPr>
        <w:t xml:space="preserve"> </w:t>
      </w:r>
      <w:r w:rsidRPr="006E4ADA">
        <w:rPr>
          <w:rFonts w:ascii="Museo Sans 300" w:eastAsia="Arial" w:hAnsi="Museo Sans 300"/>
          <w:sz w:val="20"/>
          <w:szCs w:val="20"/>
        </w:rPr>
        <w:t>Energía</w:t>
      </w:r>
      <w:r w:rsidR="008B10D2">
        <w:rPr>
          <w:rFonts w:ascii="Museo Sans 300" w:eastAsia="Arial" w:hAnsi="Museo Sans 300"/>
          <w:sz w:val="20"/>
          <w:szCs w:val="20"/>
        </w:rPr>
        <w:t xml:space="preserve"> </w:t>
      </w:r>
      <w:r w:rsidRPr="006E4ADA">
        <w:rPr>
          <w:rFonts w:ascii="Museo Sans 300" w:eastAsia="Arial" w:hAnsi="Museo Sans 300"/>
          <w:sz w:val="20"/>
          <w:szCs w:val="20"/>
        </w:rPr>
        <w:t>Eléctrica</w:t>
      </w:r>
      <w:r w:rsidR="008B10D2">
        <w:rPr>
          <w:rFonts w:ascii="Museo Sans 300" w:eastAsia="Arial" w:hAnsi="Museo Sans 300"/>
          <w:sz w:val="20"/>
          <w:szCs w:val="20"/>
        </w:rPr>
        <w:t xml:space="preserve"> </w:t>
      </w:r>
      <w:r w:rsidRPr="006E4ADA">
        <w:rPr>
          <w:rFonts w:ascii="Museo Sans 300" w:eastAsia="Arial" w:hAnsi="Museo Sans 300"/>
          <w:sz w:val="20"/>
          <w:szCs w:val="20"/>
        </w:rPr>
        <w:t>del</w:t>
      </w:r>
      <w:r w:rsidR="008B10D2">
        <w:rPr>
          <w:rFonts w:ascii="Museo Sans 300" w:eastAsia="Arial" w:hAnsi="Museo Sans 300"/>
          <w:sz w:val="20"/>
          <w:szCs w:val="20"/>
        </w:rPr>
        <w:t xml:space="preserve"> </w:t>
      </w:r>
      <w:r w:rsidRPr="006E4ADA">
        <w:rPr>
          <w:rFonts w:ascii="Museo Sans 300" w:eastAsia="Arial" w:hAnsi="Museo Sans 300"/>
          <w:sz w:val="20"/>
          <w:szCs w:val="20"/>
        </w:rPr>
        <w:t>Usuario</w:t>
      </w:r>
      <w:r w:rsidR="008B10D2">
        <w:rPr>
          <w:rFonts w:ascii="Museo Sans 300" w:eastAsia="Arial" w:hAnsi="Museo Sans 300"/>
          <w:sz w:val="20"/>
          <w:szCs w:val="20"/>
        </w:rPr>
        <w:t xml:space="preserve"> </w:t>
      </w:r>
      <w:r w:rsidRPr="006E4ADA">
        <w:rPr>
          <w:rFonts w:ascii="Museo Sans 300" w:eastAsia="Arial" w:hAnsi="Museo Sans 300"/>
          <w:sz w:val="20"/>
          <w:szCs w:val="20"/>
        </w:rPr>
        <w:t>Final</w:t>
      </w:r>
      <w:r w:rsidR="008B10D2">
        <w:rPr>
          <w:rFonts w:ascii="Museo Sans 300" w:eastAsia="Arial" w:hAnsi="Museo Sans 300"/>
          <w:sz w:val="20"/>
          <w:szCs w:val="20"/>
        </w:rPr>
        <w:t xml:space="preserve"> </w:t>
      </w:r>
      <w:r w:rsidRPr="006E4ADA">
        <w:rPr>
          <w:rFonts w:ascii="Museo Sans 300" w:eastAsia="Arial" w:hAnsi="Museo Sans 300"/>
          <w:sz w:val="20"/>
          <w:szCs w:val="20"/>
        </w:rPr>
        <w:t>y</w:t>
      </w:r>
      <w:r w:rsidR="008B10D2">
        <w:rPr>
          <w:rFonts w:ascii="Museo Sans 300" w:eastAsia="Arial" w:hAnsi="Museo Sans 300"/>
          <w:sz w:val="20"/>
          <w:szCs w:val="20"/>
        </w:rPr>
        <w:t xml:space="preserve"> </w:t>
      </w:r>
      <w:r w:rsidRPr="006E4ADA">
        <w:rPr>
          <w:rFonts w:ascii="Museo Sans 300" w:eastAsia="Arial" w:hAnsi="Museo Sans 300"/>
          <w:sz w:val="20"/>
          <w:szCs w:val="20"/>
        </w:rPr>
        <w:t>el</w:t>
      </w:r>
      <w:r w:rsidR="008B10D2">
        <w:rPr>
          <w:rFonts w:ascii="Museo Sans 300" w:eastAsia="Arial" w:hAnsi="Museo Sans 300"/>
          <w:sz w:val="20"/>
          <w:szCs w:val="20"/>
        </w:rPr>
        <w:t xml:space="preserve"> </w:t>
      </w:r>
      <w:r w:rsidRPr="006E4ADA">
        <w:rPr>
          <w:rFonts w:ascii="Museo Sans 300" w:eastAsia="Arial" w:hAnsi="Museo Sans 300"/>
          <w:sz w:val="20"/>
          <w:szCs w:val="20"/>
        </w:rPr>
        <w:t>marco</w:t>
      </w:r>
      <w:r w:rsidR="008B10D2">
        <w:rPr>
          <w:rFonts w:ascii="Museo Sans 300" w:eastAsia="Arial" w:hAnsi="Museo Sans 300"/>
          <w:sz w:val="20"/>
          <w:szCs w:val="20"/>
        </w:rPr>
        <w:t xml:space="preserve"> </w:t>
      </w:r>
      <w:r w:rsidRPr="006E4ADA">
        <w:rPr>
          <w:rFonts w:ascii="Museo Sans 300" w:eastAsia="Arial" w:hAnsi="Museo Sans 300"/>
          <w:sz w:val="20"/>
          <w:szCs w:val="20"/>
        </w:rPr>
        <w:t>regulatorio.</w:t>
      </w:r>
    </w:p>
    <w:p w14:paraId="3ED4C9E4" w14:textId="6FC22242" w:rsidR="00140392" w:rsidRDefault="00140392" w:rsidP="00140392">
      <w:pPr>
        <w:spacing w:after="0" w:line="240" w:lineRule="auto"/>
        <w:ind w:left="426"/>
        <w:jc w:val="both"/>
        <w:rPr>
          <w:rFonts w:ascii="Museo Sans 300" w:eastAsia="Arial" w:hAnsi="Museo Sans 300"/>
          <w:sz w:val="20"/>
          <w:szCs w:val="20"/>
        </w:rPr>
      </w:pPr>
    </w:p>
    <w:p w14:paraId="0452137D" w14:textId="2E542873"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2.1.</w:t>
      </w:r>
      <w:r w:rsidR="008B10D2">
        <w:rPr>
          <w:rFonts w:ascii="Museo Sans 500" w:eastAsia="Arial" w:hAnsi="Museo Sans 500"/>
          <w:b/>
          <w:bCs/>
          <w:color w:val="000000" w:themeColor="text1"/>
          <w:sz w:val="20"/>
          <w:szCs w:val="20"/>
        </w:rPr>
        <w:t xml:space="preserve"> </w:t>
      </w:r>
      <w:r>
        <w:rPr>
          <w:rFonts w:ascii="Museo Sans 500" w:eastAsia="Arial" w:hAnsi="Museo Sans 500"/>
          <w:b/>
          <w:bCs/>
          <w:sz w:val="20"/>
          <w:szCs w:val="20"/>
        </w:rPr>
        <w:t>Sobre</w:t>
      </w:r>
      <w:r w:rsidR="008B10D2">
        <w:rPr>
          <w:rFonts w:ascii="Museo Sans 500" w:eastAsia="Arial" w:hAnsi="Museo Sans 500"/>
          <w:b/>
          <w:bCs/>
          <w:sz w:val="20"/>
          <w:szCs w:val="20"/>
        </w:rPr>
        <w:t xml:space="preserve"> </w:t>
      </w:r>
      <w:r>
        <w:rPr>
          <w:rFonts w:ascii="Museo Sans 500" w:eastAsia="Arial" w:hAnsi="Museo Sans 500"/>
          <w:b/>
          <w:bCs/>
          <w:sz w:val="20"/>
          <w:szCs w:val="20"/>
        </w:rPr>
        <w:t>los</w:t>
      </w:r>
      <w:r w:rsidR="008B10D2">
        <w:rPr>
          <w:rFonts w:ascii="Museo Sans 500" w:eastAsia="Arial" w:hAnsi="Museo Sans 500"/>
          <w:b/>
          <w:bCs/>
          <w:sz w:val="20"/>
          <w:szCs w:val="20"/>
        </w:rPr>
        <w:t xml:space="preserve"> </w:t>
      </w:r>
      <w:r>
        <w:rPr>
          <w:rFonts w:ascii="Museo Sans 500" w:eastAsia="Arial" w:hAnsi="Museo Sans 500"/>
          <w:b/>
          <w:bCs/>
          <w:sz w:val="20"/>
          <w:szCs w:val="20"/>
        </w:rPr>
        <w:t>argumentos</w:t>
      </w:r>
      <w:r w:rsidR="008B10D2">
        <w:rPr>
          <w:rFonts w:ascii="Museo Sans 500" w:eastAsia="Arial" w:hAnsi="Museo Sans 500"/>
          <w:b/>
          <w:bCs/>
          <w:sz w:val="20"/>
          <w:szCs w:val="20"/>
        </w:rPr>
        <w:t xml:space="preserve"> </w:t>
      </w:r>
      <w:r>
        <w:rPr>
          <w:rFonts w:ascii="Museo Sans 500" w:eastAsia="Arial" w:hAnsi="Museo Sans 500"/>
          <w:b/>
          <w:bCs/>
          <w:sz w:val="20"/>
          <w:szCs w:val="20"/>
        </w:rPr>
        <w:t>planteados</w:t>
      </w:r>
      <w:r w:rsidR="008B10D2">
        <w:rPr>
          <w:rFonts w:ascii="Museo Sans 500" w:eastAsia="Arial" w:hAnsi="Museo Sans 500"/>
          <w:b/>
          <w:bCs/>
          <w:sz w:val="20"/>
          <w:szCs w:val="20"/>
        </w:rPr>
        <w:t xml:space="preserve"> </w:t>
      </w:r>
      <w:r>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5E692F">
        <w:rPr>
          <w:rFonts w:ascii="Museo Sans 500" w:eastAsia="Arial" w:hAnsi="Museo Sans 500"/>
          <w:b/>
          <w:bCs/>
          <w:sz w:val="20"/>
          <w:szCs w:val="20"/>
        </w:rPr>
        <w:t>el</w:t>
      </w:r>
      <w:r w:rsidR="008B10D2">
        <w:rPr>
          <w:rFonts w:ascii="Museo Sans 500" w:eastAsia="Arial" w:hAnsi="Museo Sans 500"/>
          <w:b/>
          <w:bCs/>
          <w:sz w:val="20"/>
          <w:szCs w:val="20"/>
        </w:rPr>
        <w:t xml:space="preserve"> </w:t>
      </w:r>
      <w:r>
        <w:rPr>
          <w:rFonts w:ascii="Museo Sans 500" w:eastAsia="Arial" w:hAnsi="Museo Sans 500"/>
          <w:b/>
          <w:bCs/>
          <w:sz w:val="20"/>
          <w:szCs w:val="20"/>
        </w:rPr>
        <w:t>recurso</w:t>
      </w:r>
      <w:r w:rsidR="008B10D2">
        <w:rPr>
          <w:rFonts w:ascii="Museo Sans 500" w:eastAsia="Arial" w:hAnsi="Museo Sans 500"/>
          <w:b/>
          <w:bCs/>
          <w:sz w:val="20"/>
          <w:szCs w:val="20"/>
        </w:rPr>
        <w:t xml:space="preserve"> </w:t>
      </w:r>
      <w:r>
        <w:rPr>
          <w:rFonts w:ascii="Museo Sans 500" w:eastAsia="Arial" w:hAnsi="Museo Sans 500"/>
          <w:b/>
          <w:bCs/>
          <w:sz w:val="20"/>
          <w:szCs w:val="20"/>
        </w:rPr>
        <w:t>interpuesto</w:t>
      </w:r>
      <w:r w:rsidR="008B10D2">
        <w:rPr>
          <w:rFonts w:ascii="Museo Sans 500" w:eastAsia="Arial" w:hAnsi="Museo Sans 500"/>
          <w:b/>
          <w:bCs/>
          <w:sz w:val="20"/>
          <w:szCs w:val="20"/>
        </w:rPr>
        <w:t xml:space="preserve"> </w:t>
      </w:r>
      <w:r>
        <w:rPr>
          <w:rFonts w:ascii="Museo Sans 500" w:eastAsia="Arial" w:hAnsi="Museo Sans 500"/>
          <w:b/>
          <w:bCs/>
          <w:sz w:val="20"/>
          <w:szCs w:val="20"/>
        </w:rPr>
        <w:t>por</w:t>
      </w:r>
      <w:r w:rsidR="008B10D2">
        <w:rPr>
          <w:rFonts w:ascii="Museo Sans 500" w:eastAsia="Arial" w:hAnsi="Museo Sans 500"/>
          <w:b/>
          <w:bCs/>
          <w:sz w:val="20"/>
          <w:szCs w:val="20"/>
        </w:rPr>
        <w:t xml:space="preserve"> </w:t>
      </w:r>
      <w:r>
        <w:rPr>
          <w:rFonts w:ascii="Museo Sans 500" w:eastAsia="Arial" w:hAnsi="Museo Sans 500"/>
          <w:b/>
          <w:bCs/>
          <w:sz w:val="20"/>
          <w:szCs w:val="20"/>
        </w:rPr>
        <w:t>la</w:t>
      </w:r>
      <w:r w:rsidR="008B10D2">
        <w:rPr>
          <w:rFonts w:ascii="Museo Sans 500" w:eastAsia="Arial" w:hAnsi="Museo Sans 500"/>
          <w:b/>
          <w:bCs/>
          <w:sz w:val="20"/>
          <w:szCs w:val="20"/>
        </w:rPr>
        <w:t xml:space="preserve"> </w:t>
      </w:r>
      <w:r>
        <w:rPr>
          <w:rFonts w:ascii="Museo Sans 500" w:eastAsia="Arial" w:hAnsi="Museo Sans 500"/>
          <w:b/>
          <w:bCs/>
          <w:sz w:val="20"/>
          <w:szCs w:val="20"/>
        </w:rPr>
        <w:t>sociedad</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AES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CLESA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y</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Cía.,</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S.</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en</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de</w:t>
      </w:r>
      <w:r w:rsidR="008B10D2">
        <w:rPr>
          <w:rFonts w:ascii="Museo Sans 500" w:eastAsia="Arial" w:hAnsi="Museo Sans 500"/>
          <w:b/>
          <w:bCs/>
          <w:sz w:val="20"/>
          <w:szCs w:val="20"/>
        </w:rPr>
        <w:t xml:space="preserve"> </w:t>
      </w:r>
      <w:r w:rsidR="0060760A">
        <w:rPr>
          <w:rFonts w:ascii="Museo Sans 500" w:eastAsia="Arial" w:hAnsi="Museo Sans 500"/>
          <w:b/>
          <w:bCs/>
          <w:sz w:val="20"/>
          <w:szCs w:val="20"/>
        </w:rPr>
        <w:t>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60361889" w:rsidR="00140392" w:rsidRPr="008D32CC" w:rsidRDefault="00140392">
      <w:pPr>
        <w:pStyle w:val="Prrafodelista"/>
        <w:numPr>
          <w:ilvl w:val="0"/>
          <w:numId w:val="9"/>
        </w:numPr>
        <w:spacing w:after="0" w:line="240" w:lineRule="auto"/>
        <w:jc w:val="both"/>
        <w:rPr>
          <w:rFonts w:ascii="Museo Sans 500" w:eastAsia="Arial" w:hAnsi="Museo Sans 500"/>
          <w:b/>
          <w:bCs/>
          <w:color w:val="000000" w:themeColor="text1"/>
          <w:sz w:val="20"/>
          <w:szCs w:val="20"/>
        </w:rPr>
      </w:pPr>
      <w:r w:rsidRPr="008D32CC">
        <w:rPr>
          <w:rFonts w:ascii="Museo Sans 500" w:eastAsia="Arial" w:hAnsi="Museo Sans 500"/>
          <w:b/>
          <w:bCs/>
          <w:color w:val="000000" w:themeColor="text1"/>
          <w:sz w:val="20"/>
          <w:szCs w:val="20"/>
        </w:rPr>
        <w:t>Información</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técnica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utilizada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por</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el</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CAU</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para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determinar</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la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energía</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no</w:t>
      </w:r>
      <w:r w:rsidR="008B10D2">
        <w:rPr>
          <w:rFonts w:ascii="Museo Sans 500" w:eastAsia="Arial" w:hAnsi="Museo Sans 500"/>
          <w:b/>
          <w:bCs/>
          <w:color w:val="000000" w:themeColor="text1"/>
          <w:sz w:val="20"/>
          <w:szCs w:val="20"/>
        </w:rPr>
        <w:t xml:space="preserve"> </w:t>
      </w:r>
      <w:r w:rsidRPr="008D32CC">
        <w:rPr>
          <w:rFonts w:ascii="Museo Sans 500" w:eastAsia="Arial" w:hAnsi="Museo Sans 500"/>
          <w:b/>
          <w:bCs/>
          <w:color w:val="000000" w:themeColor="text1"/>
          <w:sz w:val="20"/>
          <w:szCs w:val="20"/>
        </w:rPr>
        <w:t>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6CA93BEC" w14:textId="2207E942" w:rsidR="009B58A9" w:rsidRPr="009B58A9" w:rsidRDefault="008431BF" w:rsidP="009B58A9">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E</w:t>
      </w:r>
      <w:r w:rsidR="00140392"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determinó</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los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informes</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técnicos</w:t>
      </w:r>
      <w:r w:rsidR="008B10D2">
        <w:rPr>
          <w:rFonts w:ascii="Museo Sans 300" w:eastAsia="Arial" w:hAnsi="Museo Sans 300"/>
          <w:color w:val="000000" w:themeColor="text1"/>
          <w:sz w:val="20"/>
          <w:szCs w:val="20"/>
        </w:rPr>
        <w:t xml:space="preserve"> </w:t>
      </w:r>
      <w:proofErr w:type="spellStart"/>
      <w:r w:rsidR="00140392" w:rsidRPr="00A24EFF">
        <w:rPr>
          <w:rFonts w:ascii="Museo Sans 300" w:eastAsia="Arial" w:hAnsi="Museo Sans 300"/>
          <w:color w:val="000000" w:themeColor="text1"/>
          <w:sz w:val="20"/>
          <w:szCs w:val="20"/>
        </w:rPr>
        <w:t>N.°</w:t>
      </w:r>
      <w:proofErr w:type="spellEnd"/>
      <w:r w:rsidR="008B10D2">
        <w:rPr>
          <w:rFonts w:ascii="Museo Sans 300" w:eastAsia="Arial" w:hAnsi="Museo Sans 300"/>
          <w:color w:val="000000" w:themeColor="text1"/>
          <w:sz w:val="20"/>
          <w:szCs w:val="20"/>
        </w:rPr>
        <w:t xml:space="preserve"> </w:t>
      </w:r>
      <w:r w:rsidR="00C865F3">
        <w:rPr>
          <w:rFonts w:ascii="Museo Sans 300" w:eastAsia="Arial" w:hAnsi="Museo Sans 300"/>
          <w:color w:val="000000" w:themeColor="text1"/>
          <w:sz w:val="20"/>
          <w:szCs w:val="20"/>
        </w:rPr>
        <w:t>IT-0</w:t>
      </w:r>
      <w:r w:rsidR="00E51740">
        <w:rPr>
          <w:rFonts w:ascii="Museo Sans 300" w:eastAsia="Arial" w:hAnsi="Museo Sans 300"/>
          <w:color w:val="000000" w:themeColor="text1"/>
          <w:sz w:val="20"/>
          <w:szCs w:val="20"/>
        </w:rPr>
        <w:t>349</w:t>
      </w:r>
      <w:r w:rsidR="00C865F3">
        <w:rPr>
          <w:rFonts w:ascii="Museo Sans 300" w:eastAsia="Arial" w:hAnsi="Museo Sans 300"/>
          <w:color w:val="000000" w:themeColor="text1"/>
          <w:sz w:val="20"/>
          <w:szCs w:val="20"/>
        </w:rPr>
        <w:t>-CAU-22</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e</w:t>
      </w:r>
      <w:r w:rsidR="008B10D2">
        <w:rPr>
          <w:rFonts w:ascii="Museo Sans 300" w:eastAsia="Arial" w:hAnsi="Museo Sans 300"/>
          <w:color w:val="000000" w:themeColor="text1"/>
          <w:sz w:val="20"/>
          <w:szCs w:val="20"/>
        </w:rPr>
        <w:t xml:space="preserve"> </w:t>
      </w:r>
      <w:r w:rsidR="00C865F3">
        <w:rPr>
          <w:rFonts w:ascii="Museo Sans 300" w:eastAsia="Arial" w:hAnsi="Museo Sans 300"/>
          <w:color w:val="000000" w:themeColor="text1"/>
          <w:sz w:val="20"/>
          <w:szCs w:val="20"/>
        </w:rPr>
        <w:t>IT-</w:t>
      </w:r>
      <w:r w:rsidR="00A70730">
        <w:rPr>
          <w:rFonts w:ascii="Museo Sans 300" w:eastAsia="Arial" w:hAnsi="Museo Sans 300"/>
          <w:color w:val="000000" w:themeColor="text1"/>
          <w:sz w:val="20"/>
          <w:szCs w:val="20"/>
        </w:rPr>
        <w:t>0069</w:t>
      </w:r>
      <w:r w:rsidR="00C865F3">
        <w:rPr>
          <w:rFonts w:ascii="Museo Sans 300" w:eastAsia="Arial" w:hAnsi="Museo Sans 300"/>
          <w:color w:val="000000" w:themeColor="text1"/>
          <w:sz w:val="20"/>
          <w:szCs w:val="20"/>
        </w:rPr>
        <w:t>-</w:t>
      </w:r>
      <w:r w:rsidR="00D24D49">
        <w:rPr>
          <w:rFonts w:ascii="Museo Sans 300" w:eastAsia="Arial" w:hAnsi="Museo Sans 300"/>
          <w:color w:val="000000" w:themeColor="text1"/>
          <w:sz w:val="20"/>
          <w:szCs w:val="20"/>
        </w:rPr>
        <w:t>2023</w:t>
      </w:r>
      <w:r w:rsidR="00C865F3">
        <w:rPr>
          <w:rFonts w:ascii="Museo Sans 300" w:eastAsia="Arial" w:hAnsi="Museo Sans 300"/>
          <w:color w:val="000000" w:themeColor="text1"/>
          <w:sz w:val="20"/>
          <w:szCs w:val="20"/>
        </w:rPr>
        <w:t>-</w:t>
      </w:r>
      <w:r w:rsidR="00D24D49">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Pr>
          <w:rFonts w:ascii="Museo Sans 300" w:eastAsia="Arial" w:hAnsi="Museo Sans 300"/>
          <w:color w:val="000000" w:themeColor="text1"/>
          <w:sz w:val="20"/>
          <w:szCs w:val="20"/>
        </w:rPr>
        <w:t>e</w:t>
      </w:r>
      <w:r w:rsidRPr="00A24EFF">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cálculo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inicial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efectuado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distribuidora</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carece</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sustento</w:t>
      </w:r>
      <w:r w:rsidR="008B10D2">
        <w:rPr>
          <w:rFonts w:ascii="Museo Sans 300" w:eastAsia="Arial" w:hAnsi="Museo Sans 300"/>
          <w:color w:val="000000" w:themeColor="text1"/>
          <w:sz w:val="20"/>
          <w:szCs w:val="20"/>
        </w:rPr>
        <w:t xml:space="preserve"> </w:t>
      </w:r>
      <w:r w:rsidR="00140392" w:rsidRPr="00A24EFF">
        <w:rPr>
          <w:rFonts w:ascii="Museo Sans 300" w:eastAsia="Arial" w:hAnsi="Museo Sans 300"/>
          <w:color w:val="000000" w:themeColor="text1"/>
          <w:sz w:val="20"/>
          <w:szCs w:val="20"/>
        </w:rPr>
        <w:t>técnico</w:t>
      </w:r>
      <w:r w:rsidR="008B10D2">
        <w:rPr>
          <w:rFonts w:ascii="Museo Sans 300" w:eastAsia="Arial" w:hAnsi="Museo Sans 300"/>
          <w:color w:val="000000" w:themeColor="text1"/>
          <w:sz w:val="20"/>
          <w:szCs w:val="20"/>
        </w:rPr>
        <w:t xml:space="preserve"> </w:t>
      </w:r>
      <w:r w:rsidR="009B58A9">
        <w:rPr>
          <w:rFonts w:ascii="Museo Sans 300" w:eastAsia="Arial" w:hAnsi="Museo Sans 300"/>
          <w:color w:val="000000" w:themeColor="text1"/>
          <w:sz w:val="20"/>
          <w:szCs w:val="20"/>
        </w:rPr>
        <w:t>d</w:t>
      </w:r>
      <w:r w:rsidR="009B58A9" w:rsidRPr="009B58A9">
        <w:rPr>
          <w:rFonts w:ascii="Museo Sans 300" w:eastAsia="Arial" w:hAnsi="Museo Sans 300"/>
          <w:color w:val="000000" w:themeColor="text1"/>
          <w:sz w:val="20"/>
          <w:szCs w:val="20"/>
        </w:rPr>
        <w:t>ebido</w:t>
      </w:r>
      <w:r w:rsidR="008B10D2">
        <w:rPr>
          <w:rFonts w:ascii="Museo Sans 300" w:eastAsia="Arial" w:hAnsi="Museo Sans 300"/>
          <w:color w:val="000000" w:themeColor="text1"/>
          <w:sz w:val="20"/>
          <w:szCs w:val="20"/>
        </w:rPr>
        <w:t xml:space="preserve"> </w:t>
      </w:r>
      <w:r w:rsidR="009B58A9" w:rsidRPr="009B58A9">
        <w:rPr>
          <w:rFonts w:ascii="Museo Sans 300" w:eastAsia="Arial" w:hAnsi="Museo Sans 300"/>
          <w:color w:val="000000" w:themeColor="text1"/>
          <w:sz w:val="20"/>
          <w:szCs w:val="20"/>
        </w:rPr>
        <w:t>a</w:t>
      </w:r>
      <w:r w:rsidR="008B10D2">
        <w:rPr>
          <w:rFonts w:ascii="Museo Sans 300" w:eastAsia="Arial" w:hAnsi="Museo Sans 300"/>
          <w:color w:val="000000" w:themeColor="text1"/>
          <w:sz w:val="20"/>
          <w:szCs w:val="20"/>
        </w:rPr>
        <w:t xml:space="preserve"> </w:t>
      </w:r>
      <w:r w:rsidR="009B58A9" w:rsidRPr="009B58A9">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p>
    <w:p w14:paraId="336CBE8D" w14:textId="5F25CAAF" w:rsidR="009B58A9" w:rsidRPr="009B58A9" w:rsidRDefault="008B10D2" w:rsidP="009B58A9">
      <w:pPr>
        <w:spacing w:after="0" w:line="240" w:lineRule="auto"/>
        <w:ind w:left="426"/>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 </w:t>
      </w:r>
    </w:p>
    <w:p w14:paraId="4BEEA2B3" w14:textId="63325F9A" w:rsidR="00467223" w:rsidRPr="00E51740" w:rsidRDefault="00E51740" w:rsidP="00E51740">
      <w:pPr>
        <w:numPr>
          <w:ilvl w:val="0"/>
          <w:numId w:val="16"/>
        </w:numPr>
        <w:tabs>
          <w:tab w:val="clear" w:pos="720"/>
          <w:tab w:val="num" w:pos="993"/>
        </w:tabs>
        <w:spacing w:after="0" w:line="240" w:lineRule="auto"/>
        <w:ind w:left="993"/>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No </w:t>
      </w:r>
      <w:r w:rsidR="00467223" w:rsidRPr="00E51740">
        <w:rPr>
          <w:rFonts w:ascii="Museo Sans 300" w:eastAsia="Arial" w:hAnsi="Museo Sans 300"/>
          <w:color w:val="000000" w:themeColor="text1"/>
          <w:sz w:val="20"/>
          <w:szCs w:val="20"/>
          <w:lang w:val="es-ES"/>
        </w:rPr>
        <w:t>se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justifica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técnicamente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que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la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corriente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instantánea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de</w:t>
      </w:r>
      <w:r w:rsidR="008B10D2" w:rsidRPr="00E51740">
        <w:rPr>
          <w:rFonts w:ascii="Museo Sans 300" w:eastAsia="Arial" w:hAnsi="Museo Sans 300"/>
          <w:color w:val="000000" w:themeColor="text1"/>
          <w:sz w:val="20"/>
          <w:szCs w:val="20"/>
          <w:lang w:val="es-ES"/>
        </w:rPr>
        <w:t xml:space="preserve"> </w:t>
      </w:r>
      <w:r>
        <w:rPr>
          <w:rFonts w:ascii="Museo Sans 300" w:eastAsia="Arial" w:hAnsi="Museo Sans 300"/>
          <w:color w:val="000000" w:themeColor="text1"/>
          <w:sz w:val="20"/>
          <w:szCs w:val="20"/>
          <w:lang w:val="es-ES"/>
        </w:rPr>
        <w:t>6.39</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amperios</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era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consumida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de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forma</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constante</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en</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el</w:t>
      </w:r>
      <w:r w:rsidR="008B10D2" w:rsidRPr="00E51740">
        <w:rPr>
          <w:rFonts w:ascii="Museo Sans 300" w:eastAsia="Arial" w:hAnsi="Museo Sans 300"/>
          <w:color w:val="000000" w:themeColor="text1"/>
          <w:sz w:val="20"/>
          <w:szCs w:val="20"/>
          <w:lang w:val="es-ES"/>
        </w:rPr>
        <w:t xml:space="preserve"> </w:t>
      </w:r>
      <w:r w:rsidR="00467223" w:rsidRPr="00E51740">
        <w:rPr>
          <w:rFonts w:ascii="Museo Sans 300" w:eastAsia="Arial" w:hAnsi="Museo Sans 300"/>
          <w:color w:val="000000" w:themeColor="text1"/>
          <w:sz w:val="20"/>
          <w:szCs w:val="20"/>
          <w:lang w:val="es-ES"/>
        </w:rPr>
        <w:t>suministro</w:t>
      </w:r>
      <w:r w:rsidR="00C865F3" w:rsidRPr="00E51740">
        <w:rPr>
          <w:rFonts w:ascii="Museo Sans 300" w:eastAsia="Arial" w:hAnsi="Museo Sans 300"/>
          <w:color w:val="000000" w:themeColor="text1"/>
          <w:sz w:val="20"/>
          <w:szCs w:val="20"/>
          <w:lang w:val="es-ES"/>
        </w:rPr>
        <w:t xml:space="preserve"> durante </w:t>
      </w:r>
      <w:r>
        <w:rPr>
          <w:rFonts w:ascii="Museo Sans 300" w:eastAsia="Arial" w:hAnsi="Museo Sans 300"/>
          <w:color w:val="000000" w:themeColor="text1"/>
          <w:sz w:val="20"/>
          <w:szCs w:val="20"/>
          <w:lang w:val="es-ES"/>
        </w:rPr>
        <w:t>20</w:t>
      </w:r>
      <w:r w:rsidR="00C865F3" w:rsidRPr="00E51740">
        <w:rPr>
          <w:rFonts w:ascii="Museo Sans 300" w:eastAsia="Arial" w:hAnsi="Museo Sans 300"/>
          <w:color w:val="000000" w:themeColor="text1"/>
          <w:sz w:val="20"/>
          <w:szCs w:val="20"/>
          <w:lang w:val="es-ES"/>
        </w:rPr>
        <w:t xml:space="preserve"> horas diarias</w:t>
      </w:r>
      <w:r>
        <w:rPr>
          <w:rFonts w:ascii="Museo Sans 300" w:eastAsia="Arial" w:hAnsi="Museo Sans 300"/>
          <w:color w:val="000000" w:themeColor="text1"/>
          <w:sz w:val="20"/>
          <w:szCs w:val="20"/>
          <w:lang w:val="es-ES"/>
        </w:rPr>
        <w:t>.</w:t>
      </w:r>
    </w:p>
    <w:p w14:paraId="4E4DE71A" w14:textId="77777777" w:rsidR="00E11850" w:rsidRDefault="00E11850" w:rsidP="00E11850">
      <w:pPr>
        <w:spacing w:after="0" w:line="240" w:lineRule="auto"/>
        <w:ind w:left="992"/>
        <w:jc w:val="both"/>
        <w:rPr>
          <w:rFonts w:ascii="Museo Sans 300" w:eastAsia="Arial" w:hAnsi="Museo Sans 300"/>
          <w:color w:val="000000" w:themeColor="text1"/>
          <w:sz w:val="20"/>
          <w:szCs w:val="20"/>
        </w:rPr>
      </w:pPr>
    </w:p>
    <w:p w14:paraId="4CDAF5D1" w14:textId="2C3E2D5C" w:rsidR="00E51740" w:rsidRDefault="00E51740" w:rsidP="00E51740">
      <w:pPr>
        <w:numPr>
          <w:ilvl w:val="0"/>
          <w:numId w:val="16"/>
        </w:numPr>
        <w:tabs>
          <w:tab w:val="clear" w:pos="720"/>
          <w:tab w:val="num" w:pos="993"/>
        </w:tabs>
        <w:spacing w:after="0" w:line="240" w:lineRule="auto"/>
        <w:ind w:left="993"/>
        <w:jc w:val="both"/>
        <w:rPr>
          <w:rFonts w:ascii="Museo Sans 300" w:hAnsi="Museo Sans 300"/>
          <w:sz w:val="20"/>
          <w:szCs w:val="20"/>
          <w:lang w:val="es-ES"/>
        </w:rPr>
      </w:pPr>
      <w:r w:rsidRPr="00ED5C26">
        <w:rPr>
          <w:rFonts w:ascii="Museo Sans 300" w:hAnsi="Museo Sans 300"/>
          <w:sz w:val="20"/>
          <w:szCs w:val="20"/>
          <w:lang w:val="es-ES"/>
        </w:rPr>
        <w:t xml:space="preserve">Sobre las mediciones instantáneas presentadas por la distribuidora, se advirtió </w:t>
      </w:r>
      <w:proofErr w:type="gramStart"/>
      <w:r w:rsidRPr="00ED5C26">
        <w:rPr>
          <w:rFonts w:ascii="Museo Sans 300" w:hAnsi="Museo Sans 300"/>
          <w:sz w:val="20"/>
          <w:szCs w:val="20"/>
          <w:lang w:val="es-ES"/>
        </w:rPr>
        <w:t>que</w:t>
      </w:r>
      <w:proofErr w:type="gramEnd"/>
      <w:r w:rsidRPr="00ED5C26">
        <w:rPr>
          <w:rFonts w:ascii="Museo Sans 300" w:hAnsi="Museo Sans 300"/>
          <w:sz w:val="20"/>
          <w:szCs w:val="20"/>
          <w:lang w:val="es-ES"/>
        </w:rPr>
        <w:t xml:space="preserve"> en la pantalla digital del amperímetro, el gráfico de barras analógico del instrumento registró un valor menor a la corriente </w:t>
      </w:r>
      <w:r>
        <w:rPr>
          <w:rFonts w:ascii="Museo Sans 300" w:hAnsi="Museo Sans 300"/>
          <w:sz w:val="20"/>
          <w:szCs w:val="20"/>
          <w:lang w:val="es-ES"/>
        </w:rPr>
        <w:t>que la empresa distribuidora utilizó para su cálculo de la energía no registrada</w:t>
      </w:r>
      <w:r w:rsidRPr="00ED5C26">
        <w:rPr>
          <w:rFonts w:ascii="Museo Sans 300" w:hAnsi="Museo Sans 300"/>
          <w:sz w:val="20"/>
          <w:szCs w:val="20"/>
          <w:lang w:val="es-ES"/>
        </w:rPr>
        <w:t>.</w:t>
      </w:r>
    </w:p>
    <w:p w14:paraId="758FF619" w14:textId="77777777" w:rsidR="004A54B5" w:rsidRDefault="004A54B5" w:rsidP="004A54B5">
      <w:pPr>
        <w:pStyle w:val="Prrafodelista"/>
        <w:spacing w:after="0" w:line="240" w:lineRule="auto"/>
        <w:rPr>
          <w:rFonts w:ascii="Museo Sans 300" w:eastAsia="Arial" w:hAnsi="Museo Sans 300"/>
          <w:color w:val="000000" w:themeColor="text1"/>
          <w:sz w:val="20"/>
          <w:szCs w:val="20"/>
        </w:rPr>
      </w:pPr>
    </w:p>
    <w:p w14:paraId="600EDA5E" w14:textId="6B44216B" w:rsidR="004A54B5" w:rsidRPr="00E11850" w:rsidRDefault="004A54B5" w:rsidP="004A54B5">
      <w:pPr>
        <w:numPr>
          <w:ilvl w:val="0"/>
          <w:numId w:val="16"/>
        </w:numPr>
        <w:tabs>
          <w:tab w:val="clear" w:pos="720"/>
          <w:tab w:val="num" w:pos="993"/>
        </w:tabs>
        <w:spacing w:after="0" w:line="240" w:lineRule="auto"/>
        <w:ind w:left="992" w:hanging="357"/>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Los registros de consumo mensuales no aumentaron</w:t>
      </w:r>
      <w:r w:rsidR="00E51740">
        <w:rPr>
          <w:rFonts w:ascii="Museo Sans 300" w:eastAsia="Arial" w:hAnsi="Museo Sans 300"/>
          <w:color w:val="000000" w:themeColor="text1"/>
          <w:sz w:val="20"/>
          <w:szCs w:val="20"/>
        </w:rPr>
        <w:t xml:space="preserve"> </w:t>
      </w:r>
      <w:r>
        <w:rPr>
          <w:rFonts w:ascii="Museo Sans 300" w:eastAsia="Arial" w:hAnsi="Museo Sans 300"/>
          <w:color w:val="000000" w:themeColor="text1"/>
          <w:sz w:val="20"/>
          <w:szCs w:val="20"/>
        </w:rPr>
        <w:t xml:space="preserve">posteriormente a la normalización del suministro, </w:t>
      </w:r>
      <w:r w:rsidR="00B72277">
        <w:rPr>
          <w:rFonts w:ascii="Museo Sans 300" w:eastAsia="Arial" w:hAnsi="Museo Sans 300"/>
          <w:color w:val="000000" w:themeColor="text1"/>
          <w:sz w:val="20"/>
          <w:szCs w:val="20"/>
        </w:rPr>
        <w:t>por lo que no brindan la información para definir en que porcentaje afectó el registro de consumo por la línea fuera de medición.</w:t>
      </w:r>
    </w:p>
    <w:p w14:paraId="034CB7D0" w14:textId="232E8656" w:rsidR="009B58A9" w:rsidRPr="009B58A9" w:rsidRDefault="008B10D2" w:rsidP="004A54B5">
      <w:pPr>
        <w:tabs>
          <w:tab w:val="num" w:pos="851"/>
        </w:tabs>
        <w:spacing w:after="0" w:line="240" w:lineRule="auto"/>
        <w:ind w:left="851"/>
        <w:jc w:val="both"/>
        <w:rPr>
          <w:rFonts w:ascii="Museo Sans 300" w:eastAsia="Arial" w:hAnsi="Museo Sans 300"/>
          <w:color w:val="000000" w:themeColor="text1"/>
          <w:sz w:val="20"/>
          <w:szCs w:val="20"/>
        </w:rPr>
      </w:pPr>
      <w:r>
        <w:rPr>
          <w:rFonts w:ascii="Museo Sans 300" w:eastAsia="Arial" w:hAnsi="Museo Sans 300"/>
          <w:color w:val="000000" w:themeColor="text1"/>
          <w:sz w:val="20"/>
          <w:szCs w:val="20"/>
        </w:rPr>
        <w:t xml:space="preserve"> </w:t>
      </w:r>
    </w:p>
    <w:p w14:paraId="544197B6" w14:textId="23FB7C4D"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Establecido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reiteró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procedimiento</w:t>
      </w:r>
      <w:r w:rsidR="008B10D2">
        <w:rPr>
          <w:rFonts w:ascii="Museo Sans 300" w:eastAsia="Arial" w:hAnsi="Museo Sans 300"/>
          <w:color w:val="000000" w:themeColor="text1"/>
          <w:sz w:val="20"/>
          <w:szCs w:val="20"/>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Procedimiento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Investigar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Existencia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Condiciones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Suministro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Usuario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Final,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establecen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métodos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cuales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puede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basarse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distribuidora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recuperación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energía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eléctrica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por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condición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irregular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y</w:t>
      </w:r>
      <w:r w:rsidR="008B10D2">
        <w:rPr>
          <w:rFonts w:ascii="Museo Sans 300" w:hAnsi="Museo Sans 300"/>
          <w:color w:val="000000" w:themeColor="text1"/>
          <w:sz w:val="20"/>
          <w:szCs w:val="20"/>
          <w:lang w:val="es-ES_tradnl"/>
        </w:rPr>
        <w:t xml:space="preserve"> </w:t>
      </w:r>
      <w:r w:rsidR="007114A3" w:rsidRPr="00A24EFF">
        <w:rPr>
          <w:rFonts w:ascii="Museo Sans 300" w:hAnsi="Museo Sans 300"/>
          <w:color w:val="000000" w:themeColor="text1"/>
          <w:sz w:val="20"/>
          <w:szCs w:val="20"/>
          <w:lang w:val="es-ES_tradnl"/>
        </w:rPr>
        <w:t>que,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según</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las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características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cada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caso,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deberá</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tomarse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uno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ellos</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como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idóneo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para</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realizar</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el</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cálculo</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de</w:t>
      </w:r>
      <w:r w:rsidR="008B10D2">
        <w:rPr>
          <w:rFonts w:ascii="Museo Sans 300" w:hAnsi="Museo Sans 300"/>
          <w:color w:val="000000" w:themeColor="text1"/>
          <w:sz w:val="20"/>
          <w:szCs w:val="20"/>
          <w:lang w:val="es-ES_tradnl"/>
        </w:rPr>
        <w:t xml:space="preserve"> </w:t>
      </w:r>
      <w:r w:rsidRPr="00A24EFF">
        <w:rPr>
          <w:rFonts w:ascii="Museo Sans 300" w:hAnsi="Museo Sans 300"/>
          <w:color w:val="000000" w:themeColor="text1"/>
          <w:sz w:val="20"/>
          <w:szCs w:val="20"/>
          <w:lang w:val="es-ES_tradnl"/>
        </w:rPr>
        <w:t>ENR.</w:t>
      </w:r>
    </w:p>
    <w:p w14:paraId="7365F389" w14:textId="75372F7F" w:rsidR="00140392" w:rsidRDefault="00140392" w:rsidP="00140392">
      <w:pPr>
        <w:spacing w:after="0" w:line="240" w:lineRule="auto"/>
        <w:ind w:left="426"/>
        <w:jc w:val="both"/>
        <w:rPr>
          <w:rFonts w:ascii="Museo Sans 300" w:eastAsia="Arial" w:hAnsi="Museo Sans 300"/>
          <w:color w:val="000000" w:themeColor="text1"/>
          <w:sz w:val="20"/>
          <w:szCs w:val="20"/>
          <w:lang w:val="es-ES_tradnl"/>
        </w:rPr>
      </w:pPr>
    </w:p>
    <w:p w14:paraId="612619EA" w14:textId="77777777" w:rsidR="00AD47BE" w:rsidRPr="00A24EFF" w:rsidRDefault="00AD47BE" w:rsidP="00140392">
      <w:pPr>
        <w:spacing w:after="0" w:line="240" w:lineRule="auto"/>
        <w:ind w:left="426"/>
        <w:jc w:val="both"/>
        <w:rPr>
          <w:rFonts w:ascii="Museo Sans 300" w:eastAsia="Arial" w:hAnsi="Museo Sans 300"/>
          <w:color w:val="000000" w:themeColor="text1"/>
          <w:sz w:val="20"/>
          <w:szCs w:val="20"/>
          <w:lang w:val="es-ES_tradnl"/>
        </w:rPr>
      </w:pPr>
    </w:p>
    <w:p w14:paraId="293CC77B" w14:textId="1A6A82A1"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lastRenderedPageBreak/>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anterior,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debido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deficiencias</w:t>
      </w:r>
      <w:r w:rsidR="008B10D2">
        <w:rPr>
          <w:rFonts w:ascii="Museo Sans 300" w:eastAsia="Arial" w:hAnsi="Museo Sans 300"/>
          <w:color w:val="000000" w:themeColor="text1"/>
          <w:sz w:val="20"/>
          <w:szCs w:val="20"/>
        </w:rPr>
        <w:t xml:space="preserve"> </w:t>
      </w:r>
      <w:r w:rsidR="00AD168E">
        <w:rPr>
          <w:rFonts w:ascii="Museo Sans 300" w:eastAsia="Arial" w:hAnsi="Museo Sans 300"/>
          <w:color w:val="000000" w:themeColor="text1"/>
          <w:sz w:val="20"/>
          <w:szCs w:val="20"/>
        </w:rPr>
        <w:t>técnicas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que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presentaba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cálculo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la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distribuidora,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CAU</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utilizó</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método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w:t>
      </w:r>
      <w:r w:rsidR="00101A76">
        <w:rPr>
          <w:rFonts w:ascii="Museo Sans 300" w:eastAsia="Arial" w:hAnsi="Museo Sans 300"/>
          <w:color w:val="000000" w:themeColor="text1"/>
          <w:sz w:val="20"/>
          <w:szCs w:val="20"/>
        </w:rPr>
        <w:t>l</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censo</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carga</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instalada</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0037038A">
        <w:rPr>
          <w:rFonts w:ascii="Museo Sans 300" w:eastAsia="Arial" w:hAnsi="Museo Sans 300"/>
          <w:color w:val="000000" w:themeColor="text1"/>
          <w:sz w:val="20"/>
          <w:szCs w:val="20"/>
        </w:rPr>
        <w:t>suministro</w:t>
      </w:r>
      <w:r w:rsidRPr="00A24EFF">
        <w:rPr>
          <w:rFonts w:ascii="Museo Sans 300" w:eastAsia="Arial" w:hAnsi="Museo Sans 300"/>
          <w:color w:val="000000" w:themeColor="text1"/>
          <w:sz w:val="20"/>
          <w:szCs w:val="20"/>
        </w:rPr>
        <w:t>,</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por</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considerarse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más</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representativo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consumo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real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inmueble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donde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se</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encuentra</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instalado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suministro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identificado</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con</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Pr="00A24EFF">
        <w:rPr>
          <w:rFonts w:ascii="Museo Sans 300" w:eastAsia="Arial" w:hAnsi="Museo Sans 300"/>
          <w:color w:val="000000" w:themeColor="text1"/>
          <w:sz w:val="20"/>
          <w:szCs w:val="20"/>
        </w:rPr>
        <w:t>NIC</w:t>
      </w:r>
      <w:r w:rsidR="008B10D2">
        <w:rPr>
          <w:rFonts w:ascii="Museo Sans 300" w:eastAsia="Arial" w:hAnsi="Museo Sans 300"/>
          <w:color w:val="000000" w:themeColor="text1"/>
          <w:sz w:val="20"/>
          <w:szCs w:val="20"/>
        </w:rPr>
        <w:t xml:space="preserve"> </w:t>
      </w:r>
      <w:proofErr w:type="spellStart"/>
      <w:r w:rsidR="00A208C6">
        <w:rPr>
          <w:rFonts w:ascii="Museo Sans 300" w:eastAsia="Arial" w:hAnsi="Museo Sans 300"/>
          <w:color w:val="000000" w:themeColor="text1"/>
          <w:sz w:val="20"/>
          <w:szCs w:val="20"/>
        </w:rPr>
        <w:t>xxxx</w:t>
      </w:r>
      <w:proofErr w:type="spellEnd"/>
      <w:r w:rsidRPr="00A24EFF">
        <w:rPr>
          <w:rFonts w:ascii="Museo Sans 300" w:eastAsia="Arial" w:hAnsi="Museo Sans 300"/>
          <w:color w:val="000000" w:themeColor="text1"/>
          <w:sz w:val="20"/>
          <w:szCs w:val="20"/>
        </w:rPr>
        <w:t>.</w:t>
      </w:r>
    </w:p>
    <w:p w14:paraId="1BBD8524" w14:textId="77777777" w:rsidR="00140392" w:rsidRDefault="00140392" w:rsidP="00140392">
      <w:pPr>
        <w:spacing w:after="0" w:line="240" w:lineRule="auto"/>
        <w:ind w:left="426"/>
        <w:jc w:val="both"/>
        <w:rPr>
          <w:rFonts w:ascii="Museo Sans 300" w:eastAsia="Arial" w:hAnsi="Museo Sans 300"/>
          <w:sz w:val="20"/>
          <w:szCs w:val="20"/>
        </w:rPr>
      </w:pPr>
    </w:p>
    <w:p w14:paraId="50A9662E" w14:textId="7D9F889E" w:rsidR="00140392" w:rsidRPr="008D32CC" w:rsidRDefault="008D32CC" w:rsidP="008D32CC">
      <w:pPr>
        <w:spacing w:after="0" w:line="240" w:lineRule="auto"/>
        <w:ind w:firstLine="425"/>
        <w:jc w:val="both"/>
        <w:rPr>
          <w:rFonts w:ascii="Museo Sans 500" w:eastAsia="Arial" w:hAnsi="Museo Sans 500"/>
          <w:b/>
          <w:bCs/>
          <w:sz w:val="20"/>
          <w:szCs w:val="20"/>
        </w:rPr>
      </w:pPr>
      <w:r>
        <w:rPr>
          <w:rFonts w:ascii="Museo Sans 500" w:eastAsia="Arial" w:hAnsi="Museo Sans 500"/>
          <w:b/>
          <w:bCs/>
          <w:sz w:val="20"/>
          <w:szCs w:val="20"/>
        </w:rPr>
        <w:t>B.</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Hechos</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comprobados</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durante</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la</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investigación</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del</w:t>
      </w:r>
      <w:r w:rsidR="008B10D2">
        <w:rPr>
          <w:rFonts w:ascii="Museo Sans 500" w:eastAsia="Arial" w:hAnsi="Museo Sans 500"/>
          <w:b/>
          <w:bCs/>
          <w:sz w:val="20"/>
          <w:szCs w:val="20"/>
        </w:rPr>
        <w:t xml:space="preserve"> </w:t>
      </w:r>
      <w:r w:rsidR="00140392" w:rsidRPr="008D32CC">
        <w:rPr>
          <w:rFonts w:ascii="Museo Sans 500" w:eastAsia="Arial" w:hAnsi="Museo Sans 500"/>
          <w:b/>
          <w:bCs/>
          <w:sz w:val="20"/>
          <w:szCs w:val="20"/>
        </w:rPr>
        <w:t>CAU</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0B9ABACE" w14:textId="4DFF63EE" w:rsidR="00140392" w:rsidRPr="0042230B" w:rsidRDefault="00140392" w:rsidP="00565224">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_tradnl" w:eastAsia="es-ES"/>
        </w:rPr>
      </w:pP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CAU</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forma</w:t>
      </w:r>
      <w:r w:rsidR="008B10D2">
        <w:rPr>
          <w:rFonts w:ascii="Museo Sans 300" w:eastAsia="Arial" w:hAnsi="Museo Sans 300"/>
          <w:sz w:val="20"/>
          <w:szCs w:val="20"/>
        </w:rPr>
        <w:t xml:space="preserve"> </w:t>
      </w:r>
      <w:r w:rsidRPr="00675C09">
        <w:rPr>
          <w:rFonts w:ascii="Museo Sans 300" w:eastAsia="Arial" w:hAnsi="Museo Sans 300"/>
          <w:sz w:val="20"/>
          <w:szCs w:val="20"/>
        </w:rPr>
        <w:t>posterior</w:t>
      </w:r>
      <w:r w:rsidR="008B10D2">
        <w:rPr>
          <w:rFonts w:ascii="Museo Sans 300" w:eastAsia="Arial" w:hAnsi="Museo Sans 300"/>
          <w:sz w:val="20"/>
          <w:szCs w:val="20"/>
        </w:rPr>
        <w:t xml:space="preserve"> </w:t>
      </w:r>
      <w:r w:rsidRPr="00675C09">
        <w:rPr>
          <w:rFonts w:ascii="Museo Sans 300" w:eastAsia="Arial" w:hAnsi="Museo Sans 300"/>
          <w:sz w:val="20"/>
          <w:szCs w:val="20"/>
        </w:rPr>
        <w:t>al</w:t>
      </w:r>
      <w:r w:rsidR="008B10D2">
        <w:rPr>
          <w:rFonts w:ascii="Museo Sans 300" w:eastAsia="Arial" w:hAnsi="Museo Sans 300"/>
          <w:sz w:val="20"/>
          <w:szCs w:val="20"/>
        </w:rPr>
        <w:t xml:space="preserve"> </w:t>
      </w:r>
      <w:r w:rsidRPr="00675C09">
        <w:rPr>
          <w:rFonts w:ascii="Museo Sans 300" w:eastAsia="Arial" w:hAnsi="Museo Sans 300"/>
          <w:sz w:val="20"/>
          <w:szCs w:val="20"/>
        </w:rPr>
        <w:t>análisis</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información</w:t>
      </w:r>
      <w:r w:rsidR="008B10D2">
        <w:rPr>
          <w:rFonts w:ascii="Museo Sans 300" w:eastAsia="Arial" w:hAnsi="Museo Sans 300"/>
          <w:sz w:val="20"/>
          <w:szCs w:val="20"/>
        </w:rPr>
        <w:t xml:space="preserve"> </w:t>
      </w:r>
      <w:r w:rsidRPr="00675C09">
        <w:rPr>
          <w:rFonts w:ascii="Museo Sans 300" w:eastAsia="Arial" w:hAnsi="Museo Sans 300"/>
          <w:sz w:val="20"/>
          <w:szCs w:val="20"/>
        </w:rPr>
        <w:t>recopilada</w:t>
      </w:r>
      <w:r w:rsidR="008B10D2">
        <w:rPr>
          <w:rFonts w:ascii="Museo Sans 300" w:eastAsia="Arial" w:hAnsi="Museo Sans 300"/>
          <w:sz w:val="20"/>
          <w:szCs w:val="20"/>
        </w:rPr>
        <w:t xml:space="preserve"> </w:t>
      </w:r>
      <w:r w:rsidRPr="00675C09">
        <w:rPr>
          <w:rFonts w:ascii="Museo Sans 300" w:eastAsia="Arial" w:hAnsi="Museo Sans 300"/>
          <w:sz w:val="20"/>
          <w:szCs w:val="20"/>
        </w:rPr>
        <w:t>en</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transcurso</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procedimiento</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y</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la</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presentada</w:t>
      </w:r>
      <w:r w:rsidR="008B10D2">
        <w:rPr>
          <w:rFonts w:ascii="Museo Sans 300" w:eastAsia="Arial" w:hAnsi="Museo Sans 300"/>
          <w:sz w:val="20"/>
          <w:szCs w:val="20"/>
        </w:rPr>
        <w:t xml:space="preserve"> </w:t>
      </w:r>
      <w:r w:rsidR="00F01771">
        <w:rPr>
          <w:rFonts w:ascii="Museo Sans 300" w:eastAsia="Arial" w:hAnsi="Museo Sans 300"/>
          <w:sz w:val="20"/>
          <w:szCs w:val="20"/>
        </w:rPr>
        <w:t>en</w:t>
      </w:r>
      <w:r w:rsidR="008B10D2">
        <w:rPr>
          <w:rFonts w:ascii="Museo Sans 300" w:eastAsia="Arial" w:hAnsi="Museo Sans 300"/>
          <w:sz w:val="20"/>
          <w:szCs w:val="20"/>
        </w:rPr>
        <w:t xml:space="preserve"> </w:t>
      </w:r>
      <w:r w:rsidR="00F01771">
        <w:rPr>
          <w:rFonts w:ascii="Museo Sans 300" w:eastAsia="Arial" w:hAnsi="Museo Sans 300"/>
          <w:sz w:val="20"/>
          <w:szCs w:val="20"/>
        </w:rPr>
        <w:t>el</w:t>
      </w:r>
      <w:r w:rsidR="008B10D2">
        <w:rPr>
          <w:rFonts w:ascii="Museo Sans 300" w:eastAsia="Arial" w:hAnsi="Museo Sans 300"/>
          <w:sz w:val="20"/>
          <w:szCs w:val="20"/>
        </w:rPr>
        <w:t xml:space="preserve"> </w:t>
      </w:r>
      <w:r w:rsidR="005B0BCC">
        <w:rPr>
          <w:rFonts w:ascii="Museo Sans 300" w:eastAsia="Arial" w:hAnsi="Museo Sans 300"/>
          <w:sz w:val="20"/>
          <w:szCs w:val="20"/>
        </w:rPr>
        <w:t>recurso</w:t>
      </w:r>
      <w:r w:rsidR="008B10D2">
        <w:rPr>
          <w:rFonts w:ascii="Museo Sans 300" w:eastAsia="Arial" w:hAnsi="Museo Sans 300"/>
          <w:sz w:val="20"/>
          <w:szCs w:val="20"/>
        </w:rPr>
        <w:t xml:space="preserve"> </w:t>
      </w:r>
      <w:r w:rsidR="005B0BCC">
        <w:rPr>
          <w:rFonts w:ascii="Museo Sans 300" w:eastAsia="Arial" w:hAnsi="Museo Sans 300"/>
          <w:sz w:val="20"/>
          <w:szCs w:val="20"/>
        </w:rPr>
        <w:t>de</w:t>
      </w:r>
      <w:r w:rsidR="008B10D2">
        <w:rPr>
          <w:rFonts w:ascii="Museo Sans 300" w:eastAsia="Arial" w:hAnsi="Museo Sans 300"/>
          <w:sz w:val="20"/>
          <w:szCs w:val="20"/>
        </w:rPr>
        <w:t xml:space="preserve"> </w:t>
      </w:r>
      <w:r w:rsidR="005B0BCC">
        <w:rPr>
          <w:rFonts w:ascii="Museo Sans 300" w:eastAsia="Arial" w:hAnsi="Museo Sans 300"/>
          <w:sz w:val="20"/>
          <w:szCs w:val="20"/>
        </w:rPr>
        <w:t>reconsideración</w:t>
      </w:r>
      <w:r w:rsidR="008B10D2">
        <w:rPr>
          <w:rFonts w:ascii="Museo Sans 300" w:eastAsia="Arial" w:hAnsi="Museo Sans 300"/>
          <w:sz w:val="20"/>
          <w:szCs w:val="20"/>
        </w:rPr>
        <w:t xml:space="preserve"> </w:t>
      </w:r>
      <w:r w:rsidR="00675C09" w:rsidRPr="00675C09">
        <w:rPr>
          <w:rFonts w:ascii="Museo Sans 300" w:eastAsia="Arial" w:hAnsi="Museo Sans 300"/>
          <w:sz w:val="20"/>
          <w:szCs w:val="20"/>
        </w:rPr>
        <w:t>interpuest</w:t>
      </w:r>
      <w:r w:rsidR="005B0BCC">
        <w:rPr>
          <w:rFonts w:ascii="Museo Sans 300" w:eastAsia="Arial" w:hAnsi="Museo Sans 300"/>
          <w:sz w:val="20"/>
          <w:szCs w:val="20"/>
        </w:rPr>
        <w:t>o</w:t>
      </w:r>
      <w:r w:rsidRPr="00675C09">
        <w:rPr>
          <w:rFonts w:ascii="Museo Sans 300" w:eastAsia="Arial" w:hAnsi="Museo Sans 300"/>
          <w:sz w:val="20"/>
          <w:szCs w:val="20"/>
        </w:rPr>
        <w:t>,</w:t>
      </w:r>
      <w:r w:rsidR="008B10D2">
        <w:rPr>
          <w:rFonts w:ascii="Museo Sans 300" w:eastAsia="Arial" w:hAnsi="Museo Sans 300"/>
          <w:sz w:val="20"/>
          <w:szCs w:val="20"/>
        </w:rPr>
        <w:t xml:space="preserve"> </w:t>
      </w:r>
      <w:r w:rsidR="00C37267">
        <w:rPr>
          <w:rFonts w:ascii="Museo Sans 300" w:eastAsia="Arial" w:hAnsi="Museo Sans 300"/>
          <w:sz w:val="20"/>
          <w:szCs w:val="20"/>
        </w:rPr>
        <w:t xml:space="preserve">relacionada </w:t>
      </w:r>
      <w:r w:rsidR="00F22729" w:rsidRPr="00675C09">
        <w:rPr>
          <w:rFonts w:ascii="Museo Sans 300" w:eastAsia="SimSun" w:hAnsi="Museo Sans 300" w:cs="Arial"/>
          <w:spacing w:val="-5"/>
          <w:sz w:val="20"/>
          <w:szCs w:val="20"/>
          <w:lang w:val="es-ES" w:eastAsia="es-ES"/>
        </w:rPr>
        <w:t>al</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nuevo</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método</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de</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cálculo</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de</w:t>
      </w:r>
      <w:r w:rsidR="00F22729">
        <w:rPr>
          <w:rFonts w:ascii="Museo Sans 300" w:eastAsia="SimSun" w:hAnsi="Museo Sans 300" w:cs="Arial"/>
          <w:spacing w:val="-5"/>
          <w:sz w:val="20"/>
          <w:szCs w:val="20"/>
          <w:lang w:val="es-ES" w:eastAsia="es-ES"/>
        </w:rPr>
        <w:t xml:space="preserve"> </w:t>
      </w:r>
      <w:r w:rsidR="00F22729" w:rsidRPr="00675C09">
        <w:rPr>
          <w:rFonts w:ascii="Museo Sans 300" w:eastAsia="SimSun" w:hAnsi="Museo Sans 300" w:cs="Arial"/>
          <w:spacing w:val="-5"/>
          <w:sz w:val="20"/>
          <w:szCs w:val="20"/>
          <w:lang w:val="es-ES" w:eastAsia="es-ES"/>
        </w:rPr>
        <w:t>ENR,</w:t>
      </w:r>
      <w:r w:rsidR="00F22729">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considera</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inaceptable</w:t>
      </w:r>
      <w:r w:rsidR="008B10D2" w:rsidRPr="0042230B">
        <w:rPr>
          <w:rFonts w:ascii="Museo Sans 300" w:eastAsia="SimSun" w:hAnsi="Museo Sans 300" w:cs="Arial"/>
          <w:spacing w:val="-5"/>
          <w:sz w:val="20"/>
          <w:szCs w:val="20"/>
          <w:lang w:val="es-ES" w:eastAsia="es-ES"/>
        </w:rPr>
        <w:t xml:space="preserve"> </w:t>
      </w:r>
      <w:r w:rsidR="00C94763">
        <w:rPr>
          <w:rFonts w:ascii="Museo Sans 300" w:eastAsia="SimSun" w:hAnsi="Museo Sans 300" w:cs="Arial"/>
          <w:spacing w:val="-5"/>
          <w:sz w:val="20"/>
          <w:szCs w:val="20"/>
          <w:lang w:val="es-ES" w:eastAsia="es-ES"/>
        </w:rPr>
        <w:t xml:space="preserve">modificarlo </w:t>
      </w:r>
      <w:r w:rsidRPr="0042230B">
        <w:rPr>
          <w:rFonts w:ascii="Museo Sans 300" w:eastAsia="SimSun" w:hAnsi="Museo Sans 300" w:cs="Arial"/>
          <w:spacing w:val="-5"/>
          <w:sz w:val="20"/>
          <w:szCs w:val="20"/>
          <w:lang w:val="es-ES" w:eastAsia="es-ES"/>
        </w:rPr>
        <w:t>debido</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a</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que</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en</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éste</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se</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mantienen</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criterios</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sin</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fundamento</w:t>
      </w:r>
      <w:r w:rsidR="00C94763">
        <w:rPr>
          <w:rFonts w:ascii="Museo Sans 300" w:eastAsia="SimSun" w:hAnsi="Museo Sans 300" w:cs="Arial"/>
          <w:spacing w:val="-5"/>
          <w:sz w:val="20"/>
          <w:szCs w:val="20"/>
          <w:lang w:val="es-ES" w:eastAsia="es-ES"/>
        </w:rPr>
        <w:t xml:space="preserve"> técnico o normativo</w:t>
      </w:r>
      <w:r w:rsidRPr="0042230B">
        <w:rPr>
          <w:rFonts w:ascii="Museo Sans 300" w:eastAsia="SimSun" w:hAnsi="Museo Sans 300" w:cs="Arial"/>
          <w:spacing w:val="-5"/>
          <w:sz w:val="20"/>
          <w:szCs w:val="20"/>
          <w:lang w:val="es-ES" w:eastAsia="es-ES"/>
        </w:rPr>
        <w:t>,</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tales</w:t>
      </w:r>
      <w:r w:rsidR="008B10D2" w:rsidRPr="0042230B">
        <w:rPr>
          <w:rFonts w:ascii="Museo Sans 300" w:eastAsia="SimSun" w:hAnsi="Museo Sans 300" w:cs="Arial"/>
          <w:spacing w:val="-5"/>
          <w:sz w:val="20"/>
          <w:szCs w:val="20"/>
          <w:lang w:val="es-ES" w:eastAsia="es-ES"/>
        </w:rPr>
        <w:t xml:space="preserve"> </w:t>
      </w:r>
      <w:r w:rsidRPr="0042230B">
        <w:rPr>
          <w:rFonts w:ascii="Museo Sans 300" w:eastAsia="SimSun" w:hAnsi="Museo Sans 300" w:cs="Arial"/>
          <w:spacing w:val="-5"/>
          <w:sz w:val="20"/>
          <w:szCs w:val="20"/>
          <w:lang w:val="es-ES" w:eastAsia="es-ES"/>
        </w:rPr>
        <w:t>como:</w:t>
      </w:r>
    </w:p>
    <w:p w14:paraId="49FD3399" w14:textId="77777777" w:rsidR="00140392" w:rsidRPr="00675C09" w:rsidRDefault="00140392" w:rsidP="00140392">
      <w:pPr>
        <w:pStyle w:val="Prrafodelista"/>
        <w:rPr>
          <w:rFonts w:ascii="Museo Sans 300" w:eastAsia="SimSun" w:hAnsi="Museo Sans 300" w:cs="Arial"/>
          <w:spacing w:val="-5"/>
          <w:sz w:val="20"/>
          <w:szCs w:val="20"/>
          <w:lang w:val="es-ES" w:eastAsia="es-ES"/>
        </w:rPr>
      </w:pPr>
    </w:p>
    <w:p w14:paraId="11B1485B" w14:textId="6F03446D" w:rsidR="00140392" w:rsidRPr="00675C09" w:rsidRDefault="00140392" w:rsidP="00565224">
      <w:pPr>
        <w:pStyle w:val="Prrafodelista"/>
        <w:numPr>
          <w:ilvl w:val="3"/>
          <w:numId w:val="7"/>
        </w:numPr>
        <w:tabs>
          <w:tab w:val="left" w:pos="426"/>
        </w:tabs>
        <w:suppressAutoHyphens/>
        <w:autoSpaceDN w:val="0"/>
        <w:spacing w:after="0" w:line="240" w:lineRule="auto"/>
        <w:ind w:left="1134" w:hanging="283"/>
        <w:jc w:val="both"/>
        <w:textAlignment w:val="baseline"/>
        <w:rPr>
          <w:rFonts w:ascii="Museo Sans 300" w:eastAsia="SimSun" w:hAnsi="Museo Sans 300" w:cs="Arial"/>
          <w:spacing w:val="-5"/>
          <w:sz w:val="20"/>
          <w:szCs w:val="20"/>
          <w:lang w:val="es-ES" w:eastAsia="es-ES"/>
        </w:rPr>
      </w:pPr>
      <w:r w:rsidRPr="00675C09">
        <w:rPr>
          <w:rFonts w:ascii="Museo Sans 300" w:eastAsia="SimSun" w:hAnsi="Museo Sans 300" w:cs="Arial"/>
          <w:spacing w:val="-5"/>
          <w:sz w:val="20"/>
          <w:szCs w:val="20"/>
          <w:lang w:val="es-ES" w:eastAsia="es-ES"/>
        </w:rPr>
        <w:t>El</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tiempo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uso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00A467F8">
        <w:rPr>
          <w:rFonts w:ascii="Museo Sans 300" w:eastAsia="SimSun" w:hAnsi="Museo Sans 300" w:cs="Arial"/>
          <w:spacing w:val="-5"/>
          <w:sz w:val="20"/>
          <w:szCs w:val="20"/>
          <w:lang w:val="es-ES" w:eastAsia="es-ES"/>
        </w:rPr>
        <w:t>5</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horas</w:t>
      </w:r>
      <w:r w:rsidR="008B10D2">
        <w:rPr>
          <w:rFonts w:ascii="Museo Sans 300" w:eastAsia="SimSun" w:hAnsi="Museo Sans 300" w:cs="Arial"/>
          <w:spacing w:val="-5"/>
          <w:sz w:val="20"/>
          <w:szCs w:val="20"/>
          <w:lang w:val="es-ES" w:eastAsia="es-ES"/>
        </w:rPr>
        <w:t xml:space="preserve"> </w:t>
      </w:r>
      <w:r w:rsidR="00675C09" w:rsidRPr="00675C09">
        <w:rPr>
          <w:rFonts w:ascii="Museo Sans 300" w:eastAsia="SimSun" w:hAnsi="Museo Sans 300" w:cs="Arial"/>
          <w:spacing w:val="-5"/>
          <w:sz w:val="20"/>
          <w:szCs w:val="20"/>
          <w:lang w:val="es-ES" w:eastAsia="es-ES"/>
        </w:rPr>
        <w:t>diarias</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de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la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corriente</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instantánea</w:t>
      </w:r>
      <w:r w:rsidR="008B10D2">
        <w:rPr>
          <w:rFonts w:ascii="Museo Sans 300" w:eastAsia="SimSun" w:hAnsi="Museo Sans 300" w:cs="Arial"/>
          <w:spacing w:val="-5"/>
          <w:sz w:val="20"/>
          <w:szCs w:val="20"/>
          <w:lang w:val="es-ES" w:eastAsia="es-ES"/>
        </w:rPr>
        <w:t xml:space="preserve"> </w:t>
      </w:r>
      <w:r w:rsidR="007503A4">
        <w:rPr>
          <w:rFonts w:ascii="Museo Sans 300" w:eastAsia="SimSun" w:hAnsi="Museo Sans 300" w:cs="Arial"/>
          <w:spacing w:val="-5"/>
          <w:sz w:val="20"/>
          <w:szCs w:val="20"/>
          <w:lang w:val="es-ES" w:eastAsia="es-ES"/>
        </w:rPr>
        <w:t>más alta registrada (</w:t>
      </w:r>
      <w:r w:rsidR="00A467F8">
        <w:rPr>
          <w:rFonts w:ascii="Museo Sans 300" w:eastAsia="SimSun" w:hAnsi="Museo Sans 300" w:cs="Arial"/>
          <w:spacing w:val="-5"/>
          <w:sz w:val="20"/>
          <w:szCs w:val="20"/>
          <w:lang w:val="es-ES" w:eastAsia="es-ES"/>
        </w:rPr>
        <w:t>6.39</w:t>
      </w:r>
      <w:r w:rsidR="007503A4">
        <w:rPr>
          <w:rFonts w:ascii="Museo Sans 300" w:eastAsia="SimSun" w:hAnsi="Museo Sans 300" w:cs="Arial"/>
          <w:spacing w:val="-5"/>
          <w:sz w:val="20"/>
          <w:szCs w:val="20"/>
          <w:lang w:val="es-ES" w:eastAsia="es-ES"/>
        </w:rPr>
        <w:t xml:space="preserve"> amperios) </w:t>
      </w:r>
      <w:r w:rsidRPr="00675C09">
        <w:rPr>
          <w:rFonts w:ascii="Museo Sans 300" w:eastAsia="SimSun" w:hAnsi="Museo Sans 300" w:cs="Arial"/>
          <w:spacing w:val="-5"/>
          <w:sz w:val="20"/>
          <w:szCs w:val="20"/>
          <w:lang w:val="es-ES" w:eastAsia="es-ES"/>
        </w:rPr>
        <w:t>como</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si</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fuera</w:t>
      </w:r>
      <w:r w:rsidR="008B10D2">
        <w:rPr>
          <w:rFonts w:ascii="Museo Sans 300" w:eastAsia="SimSun" w:hAnsi="Museo Sans 300" w:cs="Arial"/>
          <w:spacing w:val="-5"/>
          <w:sz w:val="20"/>
          <w:szCs w:val="20"/>
          <w:lang w:val="es-ES" w:eastAsia="es-ES"/>
        </w:rPr>
        <w:t xml:space="preserve"> </w:t>
      </w:r>
      <w:r w:rsidRPr="00675C09">
        <w:rPr>
          <w:rFonts w:ascii="Museo Sans 300" w:eastAsia="SimSun" w:hAnsi="Museo Sans 300" w:cs="Arial"/>
          <w:spacing w:val="-5"/>
          <w:sz w:val="20"/>
          <w:szCs w:val="20"/>
          <w:lang w:val="es-ES" w:eastAsia="es-ES"/>
        </w:rPr>
        <w:t>constante</w:t>
      </w:r>
      <w:r w:rsidR="007503A4">
        <w:rPr>
          <w:rFonts w:ascii="Museo Sans 300" w:eastAsia="SimSun" w:hAnsi="Museo Sans 300" w:cs="Arial"/>
          <w:spacing w:val="-5"/>
          <w:sz w:val="20"/>
          <w:szCs w:val="20"/>
          <w:lang w:val="es-ES" w:eastAsia="es-ES"/>
        </w:rPr>
        <w:t xml:space="preserve">, sin proporcionar las características técnicas de los equipos eléctricos conectados directamente. </w:t>
      </w:r>
    </w:p>
    <w:p w14:paraId="59318161" w14:textId="77777777" w:rsidR="00140392" w:rsidRPr="00675C09" w:rsidRDefault="00140392" w:rsidP="00565224">
      <w:pPr>
        <w:pStyle w:val="Prrafodelista"/>
        <w:tabs>
          <w:tab w:val="left" w:pos="426"/>
        </w:tabs>
        <w:suppressAutoHyphens/>
        <w:autoSpaceDN w:val="0"/>
        <w:spacing w:after="0" w:line="240" w:lineRule="auto"/>
        <w:ind w:left="1134" w:hanging="283"/>
        <w:jc w:val="both"/>
        <w:textAlignment w:val="baseline"/>
        <w:rPr>
          <w:rFonts w:ascii="Museo Sans 300" w:eastAsia="SimSun" w:hAnsi="Museo Sans 300" w:cs="Arial"/>
          <w:spacing w:val="-5"/>
          <w:sz w:val="20"/>
          <w:szCs w:val="20"/>
          <w:lang w:val="es-ES" w:eastAsia="es-ES"/>
        </w:rPr>
      </w:pPr>
    </w:p>
    <w:p w14:paraId="0AE009BC" w14:textId="07AB77AA" w:rsidR="00CE7B0F" w:rsidRPr="00675C09" w:rsidRDefault="00CE7B0F" w:rsidP="00CE7B0F">
      <w:pPr>
        <w:pStyle w:val="Prrafodelista"/>
        <w:numPr>
          <w:ilvl w:val="3"/>
          <w:numId w:val="7"/>
        </w:numPr>
        <w:tabs>
          <w:tab w:val="left" w:pos="426"/>
        </w:tabs>
        <w:suppressAutoHyphens/>
        <w:autoSpaceDN w:val="0"/>
        <w:spacing w:after="0" w:line="240" w:lineRule="auto"/>
        <w:ind w:left="1134" w:hanging="283"/>
        <w:jc w:val="both"/>
        <w:textAlignment w:val="baseline"/>
        <w:rPr>
          <w:rFonts w:ascii="Museo Sans 300" w:eastAsia="SimSun" w:hAnsi="Museo Sans 300" w:cs="Arial"/>
          <w:spacing w:val="-5"/>
          <w:sz w:val="20"/>
          <w:szCs w:val="20"/>
          <w:lang w:val="es-ES" w:eastAsia="es-ES"/>
        </w:rPr>
      </w:pPr>
      <w:r>
        <w:rPr>
          <w:rFonts w:ascii="Museo Sans 300" w:eastAsia="SimSun" w:hAnsi="Museo Sans 300" w:cs="Arial"/>
          <w:spacing w:val="-5"/>
          <w:sz w:val="20"/>
          <w:szCs w:val="20"/>
          <w:lang w:val="es-ES"/>
        </w:rPr>
        <w:t>El CAU r</w:t>
      </w:r>
      <w:r w:rsidRPr="00675C09">
        <w:rPr>
          <w:rFonts w:ascii="Museo Sans 300" w:eastAsia="SimSun" w:hAnsi="Museo Sans 300" w:cs="Arial"/>
          <w:spacing w:val="-5"/>
          <w:sz w:val="20"/>
          <w:szCs w:val="20"/>
          <w:lang w:val="es-ES"/>
        </w:rPr>
        <w:t>eitera</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que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momento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idóneo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que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tiene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para</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fundamentar</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técnicamente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la</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corriente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instantánea</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y</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tiempo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uso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diario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los</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equipos</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eléctricos</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abastecidos</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bajo</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una</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condición</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irregular</w:t>
      </w:r>
      <w:r>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detectada,</w:t>
      </w:r>
      <w:r>
        <w:rPr>
          <w:rFonts w:ascii="Museo Sans 300" w:eastAsia="SimSun" w:hAnsi="Museo Sans 300" w:cs="Arial"/>
          <w:spacing w:val="-5"/>
          <w:sz w:val="20"/>
          <w:szCs w:val="20"/>
          <w:lang w:val="es-ES"/>
        </w:rPr>
        <w:t xml:space="preserve"> </w:t>
      </w:r>
      <w:r w:rsidRPr="00675C09">
        <w:rPr>
          <w:rFonts w:ascii="Museo Sans 300" w:eastAsia="Times New Roman" w:hAnsi="Museo Sans 300"/>
          <w:spacing w:val="-5"/>
          <w:sz w:val="20"/>
          <w:szCs w:val="20"/>
          <w:lang w:val="es-ES" w:eastAsia="es-SV"/>
        </w:rPr>
        <w:t>es</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cuando</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se</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realiza</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la</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inspección</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técnica,</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pues</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así</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se</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obtiene</w:t>
      </w:r>
      <w:r>
        <w:rPr>
          <w:rFonts w:ascii="Museo Sans 300" w:eastAsia="Times New Roman" w:hAnsi="Museo Sans 300"/>
          <w:spacing w:val="-5"/>
          <w:sz w:val="20"/>
          <w:szCs w:val="20"/>
          <w:lang w:val="es-ES" w:eastAsia="es-SV"/>
        </w:rPr>
        <w:t xml:space="preserve"> </w:t>
      </w:r>
      <w:r w:rsidRPr="00675C09">
        <w:rPr>
          <w:rFonts w:ascii="Museo Sans 300" w:eastAsia="Times New Roman" w:hAnsi="Museo Sans 300"/>
          <w:spacing w:val="-5"/>
          <w:sz w:val="20"/>
          <w:szCs w:val="20"/>
          <w:lang w:val="es-ES" w:eastAsia="es-SV"/>
        </w:rPr>
        <w:t>evidencia</w:t>
      </w:r>
      <w:r>
        <w:rPr>
          <w:rFonts w:ascii="Museo Sans 300" w:eastAsia="Times New Roman" w:hAnsi="Museo Sans 300"/>
          <w:spacing w:val="-5"/>
          <w:sz w:val="20"/>
          <w:szCs w:val="20"/>
          <w:lang w:val="es-ES" w:eastAsia="es-SV"/>
        </w:rPr>
        <w:t xml:space="preserve"> para establecer o estandarizar las horas uso de las cargas fuera de medición.</w:t>
      </w:r>
    </w:p>
    <w:p w14:paraId="431B9C3B" w14:textId="77777777" w:rsidR="00CE7B0F" w:rsidRDefault="00CE7B0F" w:rsidP="00CE7B0F">
      <w:pPr>
        <w:pStyle w:val="Prrafodelista"/>
        <w:tabs>
          <w:tab w:val="left" w:pos="426"/>
        </w:tabs>
        <w:suppressAutoHyphens/>
        <w:autoSpaceDN w:val="0"/>
        <w:spacing w:after="0" w:line="240" w:lineRule="auto"/>
        <w:ind w:left="1134"/>
        <w:jc w:val="both"/>
        <w:textAlignment w:val="baseline"/>
        <w:rPr>
          <w:rFonts w:ascii="Museo Sans 300" w:eastAsia="SimSun" w:hAnsi="Museo Sans 300" w:cs="Arial"/>
          <w:spacing w:val="-5"/>
          <w:sz w:val="20"/>
          <w:szCs w:val="20"/>
          <w:lang w:val="es-ES" w:eastAsia="es-ES"/>
        </w:rPr>
      </w:pPr>
    </w:p>
    <w:p w14:paraId="733EA3FA" w14:textId="46F4598A" w:rsidR="00140392" w:rsidRPr="00675C09" w:rsidRDefault="00140392" w:rsidP="00140392">
      <w:pPr>
        <w:spacing w:after="0" w:line="240" w:lineRule="auto"/>
        <w:ind w:left="426"/>
        <w:jc w:val="both"/>
        <w:rPr>
          <w:rFonts w:ascii="Museo Sans 300" w:hAnsi="Museo Sans 300"/>
          <w:sz w:val="20"/>
          <w:szCs w:val="20"/>
          <w:lang w:val="es-ES_tradnl"/>
        </w:rPr>
      </w:pPr>
      <w:r w:rsidRPr="00675C09">
        <w:rPr>
          <w:rFonts w:ascii="Museo Sans 300" w:hAnsi="Museo Sans 300"/>
          <w:sz w:val="20"/>
          <w:szCs w:val="20"/>
          <w:lang w:val="es-ES_tradnl"/>
        </w:rPr>
        <w:t>Establecido</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lo</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anterior,</w:t>
      </w:r>
      <w:r w:rsidR="008B10D2">
        <w:rPr>
          <w:rFonts w:ascii="Museo Sans 300" w:hAnsi="Museo Sans 300"/>
          <w:sz w:val="20"/>
          <w:szCs w:val="20"/>
          <w:lang w:val="es-ES_tradnl"/>
        </w:rPr>
        <w:t xml:space="preserve"> </w:t>
      </w:r>
      <w:r w:rsidR="00BB5CEB">
        <w:rPr>
          <w:rFonts w:ascii="Museo Sans 300" w:hAnsi="Museo Sans 300"/>
          <w:sz w:val="20"/>
          <w:szCs w:val="20"/>
          <w:lang w:val="es-ES_tradnl"/>
        </w:rPr>
        <w:t xml:space="preserve">el CAU considera que </w:t>
      </w:r>
      <w:r w:rsidRPr="00675C09">
        <w:rPr>
          <w:rFonts w:ascii="Museo Sans 300" w:hAnsi="Museo Sans 300" w:cs="Segoe UI"/>
          <w:sz w:val="20"/>
          <w:szCs w:val="20"/>
        </w:rPr>
        <w:t>la</w:t>
      </w:r>
      <w:r w:rsidR="008B10D2">
        <w:rPr>
          <w:rFonts w:ascii="Museo Sans 300" w:hAnsi="Museo Sans 300" w:cs="Segoe UI"/>
          <w:sz w:val="20"/>
          <w:szCs w:val="20"/>
        </w:rPr>
        <w:t xml:space="preserve"> </w:t>
      </w:r>
      <w:r w:rsidRPr="00675C09">
        <w:rPr>
          <w:rFonts w:ascii="Museo Sans 300" w:hAnsi="Museo Sans 300" w:cs="Segoe UI"/>
          <w:sz w:val="20"/>
          <w:szCs w:val="20"/>
        </w:rPr>
        <w:t>distribuidora</w:t>
      </w:r>
      <w:r w:rsidR="008B10D2">
        <w:rPr>
          <w:rFonts w:ascii="Museo Sans 300" w:hAnsi="Museo Sans 300" w:cs="Segoe UI"/>
          <w:sz w:val="20"/>
          <w:szCs w:val="20"/>
        </w:rPr>
        <w:t xml:space="preserve"> </w:t>
      </w:r>
      <w:r w:rsidRPr="00675C09">
        <w:rPr>
          <w:rFonts w:ascii="Museo Sans 300" w:hAnsi="Museo Sans 300" w:cs="Segoe UI"/>
          <w:sz w:val="20"/>
          <w:szCs w:val="20"/>
        </w:rPr>
        <w:t>no</w:t>
      </w:r>
      <w:r w:rsidR="008B10D2">
        <w:rPr>
          <w:rFonts w:ascii="Museo Sans 300" w:hAnsi="Museo Sans 300" w:cs="Segoe UI"/>
          <w:sz w:val="20"/>
          <w:szCs w:val="20"/>
        </w:rPr>
        <w:t xml:space="preserve"> </w:t>
      </w:r>
      <w:r w:rsidRPr="00675C09">
        <w:rPr>
          <w:rFonts w:ascii="Museo Sans 300" w:hAnsi="Museo Sans 300" w:cs="Segoe UI"/>
          <w:sz w:val="20"/>
          <w:szCs w:val="20"/>
        </w:rPr>
        <w:t>aportó</w:t>
      </w:r>
      <w:r w:rsidR="008B10D2">
        <w:rPr>
          <w:rFonts w:ascii="Museo Sans 300" w:hAnsi="Museo Sans 300" w:cs="Segoe UI"/>
          <w:sz w:val="20"/>
          <w:szCs w:val="20"/>
        </w:rPr>
        <w:t xml:space="preserve"> </w:t>
      </w:r>
      <w:r w:rsidRPr="00675C09">
        <w:rPr>
          <w:rFonts w:ascii="Museo Sans 300" w:hAnsi="Museo Sans 300" w:cs="Segoe UI"/>
          <w:sz w:val="20"/>
          <w:szCs w:val="20"/>
        </w:rPr>
        <w:t>ninguna</w:t>
      </w:r>
      <w:r w:rsidR="008B10D2">
        <w:rPr>
          <w:rFonts w:ascii="Museo Sans 300" w:hAnsi="Museo Sans 300" w:cs="Segoe UI"/>
          <w:sz w:val="20"/>
          <w:szCs w:val="20"/>
        </w:rPr>
        <w:t xml:space="preserve"> </w:t>
      </w:r>
      <w:r w:rsidRPr="00675C09">
        <w:rPr>
          <w:rFonts w:ascii="Museo Sans 300" w:hAnsi="Museo Sans 300" w:cs="Segoe UI"/>
          <w:sz w:val="20"/>
          <w:szCs w:val="20"/>
        </w:rPr>
        <w:t>prueba</w:t>
      </w:r>
      <w:r w:rsidR="008B10D2">
        <w:rPr>
          <w:rFonts w:ascii="Museo Sans 300" w:hAnsi="Museo Sans 300" w:cs="Segoe UI"/>
          <w:sz w:val="20"/>
          <w:szCs w:val="20"/>
        </w:rPr>
        <w:t xml:space="preserve"> </w:t>
      </w:r>
      <w:r w:rsidRPr="00675C09">
        <w:rPr>
          <w:rFonts w:ascii="Museo Sans 300" w:hAnsi="Museo Sans 300" w:cs="Segoe UI"/>
          <w:sz w:val="20"/>
          <w:szCs w:val="20"/>
        </w:rPr>
        <w:t>técnica</w:t>
      </w:r>
      <w:r w:rsidR="008B10D2">
        <w:rPr>
          <w:rFonts w:ascii="Museo Sans 300" w:hAnsi="Museo Sans 300" w:cs="Segoe UI"/>
          <w:sz w:val="20"/>
          <w:szCs w:val="20"/>
        </w:rPr>
        <w:t xml:space="preserve"> </w:t>
      </w:r>
      <w:r w:rsidRPr="00675C09">
        <w:rPr>
          <w:rFonts w:ascii="Museo Sans 300" w:hAnsi="Museo Sans 300" w:cs="Segoe UI"/>
          <w:sz w:val="20"/>
          <w:szCs w:val="20"/>
        </w:rPr>
        <w:t>que</w:t>
      </w:r>
      <w:r w:rsidR="008B10D2">
        <w:rPr>
          <w:rFonts w:ascii="Museo Sans 300" w:hAnsi="Museo Sans 300" w:cs="Segoe UI"/>
          <w:sz w:val="20"/>
          <w:szCs w:val="20"/>
        </w:rPr>
        <w:t xml:space="preserve"> </w:t>
      </w:r>
      <w:r w:rsidRPr="00675C09">
        <w:rPr>
          <w:rFonts w:ascii="Museo Sans 300" w:hAnsi="Museo Sans 300" w:cs="Segoe UI"/>
          <w:sz w:val="20"/>
          <w:szCs w:val="20"/>
        </w:rPr>
        <w:t>permita</w:t>
      </w:r>
      <w:r w:rsidR="008B10D2">
        <w:rPr>
          <w:rFonts w:ascii="Museo Sans 300" w:hAnsi="Museo Sans 300" w:cs="Segoe UI"/>
          <w:sz w:val="20"/>
          <w:szCs w:val="20"/>
        </w:rPr>
        <w:t xml:space="preserve"> </w:t>
      </w:r>
      <w:r w:rsidRPr="00675C09">
        <w:rPr>
          <w:rFonts w:ascii="Museo Sans 300" w:hAnsi="Museo Sans 300" w:cs="Segoe UI"/>
          <w:sz w:val="20"/>
          <w:szCs w:val="20"/>
        </w:rPr>
        <w:t>validar</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cálculo</w:t>
      </w:r>
      <w:r w:rsidR="008B10D2">
        <w:rPr>
          <w:rFonts w:ascii="Museo Sans 300" w:hAnsi="Museo Sans 300" w:cs="Segoe UI"/>
          <w:sz w:val="20"/>
          <w:szCs w:val="20"/>
        </w:rPr>
        <w:t xml:space="preserve"> </w:t>
      </w:r>
      <w:r w:rsidRPr="00675C09">
        <w:rPr>
          <w:rFonts w:ascii="Museo Sans 300" w:hAnsi="Museo Sans 300" w:cs="Segoe UI"/>
          <w:sz w:val="20"/>
          <w:szCs w:val="20"/>
        </w:rPr>
        <w:t>propuesto</w:t>
      </w:r>
      <w:r w:rsidR="008B10D2">
        <w:rPr>
          <w:rFonts w:ascii="Museo Sans 300" w:hAnsi="Museo Sans 300" w:cs="Segoe UI"/>
          <w:sz w:val="20"/>
          <w:szCs w:val="20"/>
        </w:rPr>
        <w:t xml:space="preserve"> </w:t>
      </w:r>
      <w:r w:rsidRPr="00675C09">
        <w:rPr>
          <w:rFonts w:ascii="Museo Sans 300" w:hAnsi="Museo Sans 300" w:cs="Segoe UI"/>
          <w:sz w:val="20"/>
          <w:szCs w:val="20"/>
        </w:rPr>
        <w:t>en</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recurso</w:t>
      </w:r>
      <w:r w:rsidR="000E6125">
        <w:rPr>
          <w:rFonts w:ascii="Museo Sans 300" w:hAnsi="Museo Sans 300" w:cs="Segoe UI"/>
          <w:sz w:val="20"/>
          <w:szCs w:val="20"/>
        </w:rPr>
        <w:t xml:space="preserve"> de reconsideración</w:t>
      </w:r>
      <w:r w:rsidRPr="00675C09">
        <w:rPr>
          <w:rFonts w:ascii="Museo Sans 300" w:hAnsi="Museo Sans 300" w:cs="Segoe UI"/>
          <w:sz w:val="20"/>
          <w:szCs w:val="20"/>
        </w:rPr>
        <w:t>,</w:t>
      </w:r>
      <w:r w:rsidR="008B10D2">
        <w:rPr>
          <w:rFonts w:ascii="Museo Sans 300" w:hAnsi="Museo Sans 300" w:cs="Segoe UI"/>
          <w:sz w:val="20"/>
          <w:szCs w:val="20"/>
        </w:rPr>
        <w:t xml:space="preserve"> </w:t>
      </w:r>
      <w:r w:rsidRPr="00675C09">
        <w:rPr>
          <w:rFonts w:ascii="Museo Sans 300" w:hAnsi="Museo Sans 300" w:cs="Segoe UI"/>
          <w:sz w:val="20"/>
          <w:szCs w:val="20"/>
        </w:rPr>
        <w:t>y</w:t>
      </w:r>
      <w:r w:rsidR="008B10D2">
        <w:rPr>
          <w:rFonts w:ascii="Museo Sans 300" w:hAnsi="Museo Sans 300" w:cs="Segoe UI"/>
          <w:sz w:val="20"/>
          <w:szCs w:val="20"/>
        </w:rPr>
        <w:t xml:space="preserve"> </w:t>
      </w:r>
      <w:r w:rsidRPr="00675C09">
        <w:rPr>
          <w:rFonts w:ascii="Museo Sans 300" w:hAnsi="Museo Sans 300" w:cs="Segoe UI"/>
          <w:sz w:val="20"/>
          <w:szCs w:val="20"/>
        </w:rPr>
        <w:t>tampoco</w:t>
      </w:r>
      <w:r w:rsidR="008B10D2">
        <w:rPr>
          <w:rFonts w:ascii="Museo Sans 300" w:hAnsi="Museo Sans 300" w:cs="Segoe UI"/>
          <w:sz w:val="20"/>
          <w:szCs w:val="20"/>
        </w:rPr>
        <w:t xml:space="preserve"> </w:t>
      </w:r>
      <w:r w:rsidRPr="00675C09">
        <w:rPr>
          <w:rFonts w:ascii="Museo Sans 300" w:hAnsi="Museo Sans 300" w:cs="Segoe UI"/>
          <w:sz w:val="20"/>
          <w:szCs w:val="20"/>
        </w:rPr>
        <w:t>presentó</w:t>
      </w:r>
      <w:r w:rsidR="008B10D2">
        <w:rPr>
          <w:rFonts w:ascii="Museo Sans 300" w:hAnsi="Museo Sans 300" w:cs="Segoe UI"/>
          <w:sz w:val="20"/>
          <w:szCs w:val="20"/>
        </w:rPr>
        <w:t xml:space="preserve"> </w:t>
      </w:r>
      <w:r w:rsidRPr="00675C09">
        <w:rPr>
          <w:rFonts w:ascii="Museo Sans 300" w:hAnsi="Museo Sans 300" w:cs="Segoe UI"/>
          <w:sz w:val="20"/>
          <w:szCs w:val="20"/>
        </w:rPr>
        <w:t>pruebas</w:t>
      </w:r>
      <w:r w:rsidR="008B10D2">
        <w:rPr>
          <w:rFonts w:ascii="Museo Sans 300" w:hAnsi="Museo Sans 300" w:cs="Segoe UI"/>
          <w:sz w:val="20"/>
          <w:szCs w:val="20"/>
        </w:rPr>
        <w:t xml:space="preserve"> </w:t>
      </w:r>
      <w:r w:rsidRPr="00675C09">
        <w:rPr>
          <w:rFonts w:ascii="Museo Sans 300" w:hAnsi="Museo Sans 300" w:cs="Segoe UI"/>
          <w:sz w:val="20"/>
          <w:szCs w:val="20"/>
        </w:rPr>
        <w:t>que</w:t>
      </w:r>
      <w:r w:rsidR="008B10D2">
        <w:rPr>
          <w:rFonts w:ascii="Museo Sans 300" w:hAnsi="Museo Sans 300" w:cs="Segoe UI"/>
          <w:sz w:val="20"/>
          <w:szCs w:val="20"/>
        </w:rPr>
        <w:t xml:space="preserve"> </w:t>
      </w:r>
      <w:r w:rsidRPr="00675C09">
        <w:rPr>
          <w:rFonts w:ascii="Museo Sans 300" w:hAnsi="Museo Sans 300" w:cs="Segoe UI"/>
          <w:sz w:val="20"/>
          <w:szCs w:val="20"/>
        </w:rPr>
        <w:t>desvirtúen</w:t>
      </w:r>
      <w:r w:rsidR="008B10D2">
        <w:rPr>
          <w:rFonts w:ascii="Museo Sans 300" w:hAnsi="Museo Sans 300" w:cs="Segoe UI"/>
          <w:sz w:val="20"/>
          <w:szCs w:val="20"/>
        </w:rPr>
        <w:t xml:space="preserve"> </w:t>
      </w:r>
      <w:r w:rsidRPr="00675C09">
        <w:rPr>
          <w:rFonts w:ascii="Museo Sans 300" w:hAnsi="Museo Sans 300" w:cs="Segoe UI"/>
          <w:sz w:val="20"/>
          <w:szCs w:val="20"/>
        </w:rPr>
        <w:t>el</w:t>
      </w:r>
      <w:r w:rsidR="008B10D2">
        <w:rPr>
          <w:rFonts w:ascii="Museo Sans 300" w:hAnsi="Museo Sans 300" w:cs="Segoe UI"/>
          <w:sz w:val="20"/>
          <w:szCs w:val="20"/>
        </w:rPr>
        <w:t xml:space="preserve"> </w:t>
      </w:r>
      <w:r w:rsidRPr="00675C09">
        <w:rPr>
          <w:rFonts w:ascii="Museo Sans 300" w:hAnsi="Museo Sans 300" w:cs="Segoe UI"/>
          <w:sz w:val="20"/>
          <w:szCs w:val="20"/>
        </w:rPr>
        <w:t>criterio</w:t>
      </w:r>
      <w:r w:rsidR="008B10D2">
        <w:rPr>
          <w:rFonts w:ascii="Museo Sans 300" w:hAnsi="Museo Sans 300" w:cs="Segoe UI"/>
          <w:sz w:val="20"/>
          <w:szCs w:val="20"/>
        </w:rPr>
        <w:t xml:space="preserve"> </w:t>
      </w:r>
      <w:r w:rsidRPr="00675C09">
        <w:rPr>
          <w:rFonts w:ascii="Museo Sans 300" w:hAnsi="Museo Sans 300" w:cs="Segoe UI"/>
          <w:sz w:val="20"/>
          <w:szCs w:val="20"/>
        </w:rPr>
        <w:t>de</w:t>
      </w:r>
      <w:r w:rsidR="00BB5CEB">
        <w:rPr>
          <w:rFonts w:ascii="Museo Sans 300" w:hAnsi="Museo Sans 300" w:cs="Segoe UI"/>
          <w:sz w:val="20"/>
          <w:szCs w:val="20"/>
        </w:rPr>
        <w:t xml:space="preserve"> dicha instancia. </w:t>
      </w:r>
    </w:p>
    <w:p w14:paraId="4525B391" w14:textId="77777777" w:rsidR="00140392" w:rsidRPr="00675C09" w:rsidRDefault="00140392" w:rsidP="00140392">
      <w:pPr>
        <w:spacing w:after="0" w:line="240" w:lineRule="auto"/>
        <w:ind w:left="426"/>
        <w:jc w:val="both"/>
        <w:rPr>
          <w:rFonts w:ascii="Museo Sans 300" w:hAnsi="Museo Sans 300" w:cs="Segoe UI"/>
          <w:sz w:val="20"/>
          <w:szCs w:val="20"/>
        </w:rPr>
      </w:pPr>
    </w:p>
    <w:p w14:paraId="5266A45B" w14:textId="4CFDF0B2" w:rsidR="00140392" w:rsidRDefault="00140392" w:rsidP="00140392">
      <w:pPr>
        <w:spacing w:after="0" w:line="240" w:lineRule="auto"/>
        <w:ind w:left="426"/>
        <w:jc w:val="both"/>
        <w:rPr>
          <w:rFonts w:ascii="Museo Sans 300" w:eastAsia="Arial" w:hAnsi="Museo Sans 300"/>
          <w:sz w:val="20"/>
          <w:szCs w:val="20"/>
        </w:rPr>
      </w:pPr>
      <w:r w:rsidRPr="00675C09">
        <w:rPr>
          <w:rFonts w:ascii="Museo Sans 300" w:hAnsi="Museo Sans 300" w:cs="Segoe UI"/>
          <w:sz w:val="20"/>
          <w:szCs w:val="20"/>
        </w:rPr>
        <w:t>En</w:t>
      </w:r>
      <w:r w:rsidR="008B10D2">
        <w:rPr>
          <w:rFonts w:ascii="Museo Sans 300" w:hAnsi="Museo Sans 300" w:cs="Segoe UI"/>
          <w:sz w:val="20"/>
          <w:szCs w:val="20"/>
        </w:rPr>
        <w:t xml:space="preserve"> </w:t>
      </w:r>
      <w:r w:rsidRPr="00675C09">
        <w:rPr>
          <w:rFonts w:ascii="Museo Sans 300" w:hAnsi="Museo Sans 300" w:cs="Segoe UI"/>
          <w:sz w:val="20"/>
          <w:szCs w:val="20"/>
        </w:rPr>
        <w:t>consecuencia,</w:t>
      </w:r>
      <w:r w:rsidR="008B10D2">
        <w:rPr>
          <w:rFonts w:ascii="Museo Sans 300" w:hAnsi="Museo Sans 300" w:cs="Segoe UI"/>
          <w:sz w:val="20"/>
          <w:szCs w:val="20"/>
        </w:rPr>
        <w:t xml:space="preserve"> </w:t>
      </w:r>
      <w:r w:rsidRPr="00675C09">
        <w:rPr>
          <w:rFonts w:ascii="Museo Sans 300" w:hAnsi="Museo Sans 300" w:cs="Segoe UI"/>
          <w:sz w:val="20"/>
          <w:szCs w:val="20"/>
        </w:rPr>
        <w:t>es</w:t>
      </w:r>
      <w:r w:rsidR="008B10D2">
        <w:rPr>
          <w:rFonts w:ascii="Museo Sans 300" w:hAnsi="Museo Sans 300" w:cs="Segoe UI"/>
          <w:sz w:val="20"/>
          <w:szCs w:val="20"/>
        </w:rPr>
        <w:t xml:space="preserve"> </w:t>
      </w:r>
      <w:r w:rsidRPr="00675C09">
        <w:rPr>
          <w:rFonts w:ascii="Museo Sans 300" w:hAnsi="Museo Sans 300" w:cs="Segoe UI"/>
          <w:sz w:val="20"/>
          <w:szCs w:val="20"/>
        </w:rPr>
        <w:t>preciso</w:t>
      </w:r>
      <w:r w:rsidR="008B10D2">
        <w:rPr>
          <w:rFonts w:ascii="Museo Sans 300" w:hAnsi="Museo Sans 300" w:cs="Segoe UI"/>
          <w:sz w:val="20"/>
          <w:szCs w:val="20"/>
        </w:rPr>
        <w:t xml:space="preserve"> </w:t>
      </w:r>
      <w:r w:rsidRPr="00675C09">
        <w:rPr>
          <w:rFonts w:ascii="Museo Sans 300" w:hAnsi="Museo Sans 300" w:cs="Segoe UI"/>
          <w:sz w:val="20"/>
          <w:szCs w:val="20"/>
        </w:rPr>
        <w:t>declarar</w:t>
      </w:r>
      <w:r w:rsidR="008B10D2">
        <w:rPr>
          <w:rFonts w:ascii="Museo Sans 300" w:hAnsi="Museo Sans 300" w:cs="Segoe UI"/>
          <w:sz w:val="20"/>
          <w:szCs w:val="20"/>
        </w:rPr>
        <w:t xml:space="preserve"> </w:t>
      </w:r>
      <w:r w:rsidR="000E6125">
        <w:rPr>
          <w:rFonts w:ascii="Museo Sans 300" w:hAnsi="Museo Sans 300" w:cs="Segoe UI"/>
          <w:sz w:val="20"/>
          <w:szCs w:val="20"/>
        </w:rPr>
        <w:t xml:space="preserve">que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método</w:t>
      </w:r>
      <w:r w:rsidR="008B10D2">
        <w:rPr>
          <w:rFonts w:ascii="Museo Sans 300" w:eastAsia="Arial" w:hAnsi="Museo Sans 300"/>
          <w:sz w:val="20"/>
          <w:szCs w:val="20"/>
        </w:rPr>
        <w:t xml:space="preserve"> </w:t>
      </w:r>
      <w:r w:rsidRPr="00675C09">
        <w:rPr>
          <w:rFonts w:ascii="Museo Sans 300" w:eastAsia="Arial" w:hAnsi="Museo Sans 300"/>
          <w:sz w:val="20"/>
          <w:szCs w:val="20"/>
        </w:rPr>
        <w:t>utilizado</w:t>
      </w:r>
      <w:r w:rsidR="008B10D2">
        <w:rPr>
          <w:rFonts w:ascii="Museo Sans 300" w:eastAsia="Arial" w:hAnsi="Museo Sans 300"/>
          <w:sz w:val="20"/>
          <w:szCs w:val="20"/>
        </w:rPr>
        <w:t xml:space="preserve"> </w:t>
      </w:r>
      <w:r w:rsidRPr="00675C09">
        <w:rPr>
          <w:rFonts w:ascii="Museo Sans 300" w:eastAsia="Arial" w:hAnsi="Museo Sans 300"/>
          <w:sz w:val="20"/>
          <w:szCs w:val="20"/>
        </w:rPr>
        <w:t>por</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distribuidora</w:t>
      </w:r>
      <w:r w:rsidR="008B10D2">
        <w:rPr>
          <w:rFonts w:ascii="Museo Sans 300" w:eastAsia="Arial" w:hAnsi="Museo Sans 300"/>
          <w:sz w:val="20"/>
          <w:szCs w:val="20"/>
        </w:rPr>
        <w:t xml:space="preserve"> </w:t>
      </w:r>
      <w:r w:rsidRPr="00675C09">
        <w:rPr>
          <w:rFonts w:ascii="Museo Sans 300" w:eastAsia="Arial" w:hAnsi="Museo Sans 300"/>
          <w:sz w:val="20"/>
          <w:szCs w:val="20"/>
        </w:rPr>
        <w:t>para</w:t>
      </w:r>
      <w:r w:rsidR="008B10D2">
        <w:rPr>
          <w:rFonts w:ascii="Museo Sans 300" w:eastAsia="Arial" w:hAnsi="Museo Sans 300"/>
          <w:sz w:val="20"/>
          <w:szCs w:val="20"/>
        </w:rPr>
        <w:t xml:space="preserve"> </w:t>
      </w:r>
      <w:r w:rsidRPr="00675C09">
        <w:rPr>
          <w:rFonts w:ascii="Museo Sans 300" w:eastAsia="Arial" w:hAnsi="Museo Sans 300"/>
          <w:sz w:val="20"/>
          <w:szCs w:val="20"/>
        </w:rPr>
        <w:t>el</w:t>
      </w:r>
      <w:r w:rsidR="008B10D2">
        <w:rPr>
          <w:rFonts w:ascii="Museo Sans 300" w:eastAsia="Arial" w:hAnsi="Museo Sans 300"/>
          <w:sz w:val="20"/>
          <w:szCs w:val="20"/>
        </w:rPr>
        <w:t xml:space="preserve"> </w:t>
      </w:r>
      <w:r w:rsidRPr="00675C09">
        <w:rPr>
          <w:rFonts w:ascii="Museo Sans 300" w:eastAsia="Arial" w:hAnsi="Museo Sans 300"/>
          <w:sz w:val="20"/>
          <w:szCs w:val="20"/>
        </w:rPr>
        <w:t>cálculo</w:t>
      </w:r>
      <w:r w:rsidR="008B10D2">
        <w:rPr>
          <w:rFonts w:ascii="Museo Sans 300" w:eastAsia="Arial" w:hAnsi="Museo Sans 300"/>
          <w:sz w:val="20"/>
          <w:szCs w:val="20"/>
        </w:rPr>
        <w:t xml:space="preserve"> </w:t>
      </w:r>
      <w:r w:rsidRPr="00675C09">
        <w:rPr>
          <w:rFonts w:ascii="Museo Sans 300" w:eastAsia="Arial" w:hAnsi="Museo Sans 300"/>
          <w:sz w:val="20"/>
          <w:szCs w:val="20"/>
        </w:rPr>
        <w:t>de</w:t>
      </w:r>
      <w:r w:rsidR="008B10D2">
        <w:rPr>
          <w:rFonts w:ascii="Museo Sans 300" w:eastAsia="Arial" w:hAnsi="Museo Sans 300"/>
          <w:sz w:val="20"/>
          <w:szCs w:val="20"/>
        </w:rPr>
        <w:t xml:space="preserve"> </w:t>
      </w:r>
      <w:r w:rsidRPr="00675C09">
        <w:rPr>
          <w:rFonts w:ascii="Museo Sans 300" w:eastAsia="Arial" w:hAnsi="Museo Sans 300"/>
          <w:sz w:val="20"/>
          <w:szCs w:val="20"/>
        </w:rPr>
        <w:t>la</w:t>
      </w:r>
      <w:r w:rsidR="008B10D2">
        <w:rPr>
          <w:rFonts w:ascii="Museo Sans 300" w:eastAsia="Arial" w:hAnsi="Museo Sans 300"/>
          <w:sz w:val="20"/>
          <w:szCs w:val="20"/>
        </w:rPr>
        <w:t xml:space="preserve"> </w:t>
      </w:r>
      <w:r w:rsidRPr="00675C09">
        <w:rPr>
          <w:rFonts w:ascii="Museo Sans 300" w:eastAsia="Arial" w:hAnsi="Museo Sans 300"/>
          <w:sz w:val="20"/>
          <w:szCs w:val="20"/>
        </w:rPr>
        <w:t>ENR</w:t>
      </w:r>
      <w:r w:rsidR="008B10D2">
        <w:rPr>
          <w:rFonts w:ascii="Museo Sans 300" w:eastAsia="Arial" w:hAnsi="Museo Sans 300"/>
          <w:sz w:val="20"/>
          <w:szCs w:val="20"/>
        </w:rPr>
        <w:t xml:space="preserve"> </w:t>
      </w:r>
      <w:r w:rsidRPr="00675C09">
        <w:rPr>
          <w:rFonts w:ascii="Museo Sans 300" w:eastAsia="Arial" w:hAnsi="Museo Sans 300"/>
          <w:sz w:val="20"/>
          <w:szCs w:val="20"/>
        </w:rPr>
        <w:t>no</w:t>
      </w:r>
      <w:r w:rsidR="008B10D2">
        <w:rPr>
          <w:rFonts w:ascii="Museo Sans 300" w:eastAsia="Arial" w:hAnsi="Museo Sans 300"/>
          <w:sz w:val="20"/>
          <w:szCs w:val="20"/>
        </w:rPr>
        <w:t xml:space="preserve"> </w:t>
      </w:r>
      <w:r w:rsidRPr="00675C09">
        <w:rPr>
          <w:rFonts w:ascii="Museo Sans 300" w:eastAsia="Arial" w:hAnsi="Museo Sans 300"/>
          <w:sz w:val="20"/>
          <w:szCs w:val="20"/>
        </w:rPr>
        <w:t>tiene</w:t>
      </w:r>
      <w:r w:rsidR="008B10D2">
        <w:rPr>
          <w:rFonts w:ascii="Museo Sans 300" w:eastAsia="Arial" w:hAnsi="Museo Sans 300"/>
          <w:sz w:val="20"/>
          <w:szCs w:val="20"/>
        </w:rPr>
        <w:t xml:space="preserve"> </w:t>
      </w:r>
      <w:r w:rsidRPr="00675C09">
        <w:rPr>
          <w:rFonts w:ascii="Museo Sans 300" w:eastAsia="Arial" w:hAnsi="Museo Sans 300"/>
          <w:sz w:val="20"/>
          <w:szCs w:val="20"/>
        </w:rPr>
        <w:t>fundamento</w:t>
      </w:r>
      <w:r w:rsidR="008B10D2">
        <w:rPr>
          <w:rFonts w:ascii="Museo Sans 300" w:eastAsia="Arial" w:hAnsi="Museo Sans 300"/>
          <w:sz w:val="20"/>
          <w:szCs w:val="20"/>
        </w:rPr>
        <w:t xml:space="preserve"> </w:t>
      </w:r>
      <w:r w:rsidRPr="00675C09">
        <w:rPr>
          <w:rFonts w:ascii="Museo Sans 300" w:eastAsia="Arial" w:hAnsi="Museo Sans 300"/>
          <w:sz w:val="20"/>
          <w:szCs w:val="20"/>
        </w:rPr>
        <w:t>técnico</w:t>
      </w:r>
      <w:r w:rsidR="008B10D2">
        <w:rPr>
          <w:rFonts w:ascii="Museo Sans 300" w:eastAsia="Arial" w:hAnsi="Museo Sans 300"/>
          <w:sz w:val="20"/>
          <w:szCs w:val="20"/>
        </w:rPr>
        <w:t xml:space="preserve"> </w:t>
      </w:r>
      <w:r w:rsidRPr="00675C09">
        <w:rPr>
          <w:rFonts w:ascii="Museo Sans 300" w:eastAsia="Arial" w:hAnsi="Museo Sans 300"/>
          <w:sz w:val="20"/>
          <w:szCs w:val="20"/>
        </w:rPr>
        <w:t>y</w:t>
      </w:r>
      <w:r w:rsidR="008B10D2">
        <w:rPr>
          <w:rFonts w:ascii="Museo Sans 300" w:eastAsia="Arial" w:hAnsi="Museo Sans 300"/>
          <w:sz w:val="20"/>
          <w:szCs w:val="20"/>
        </w:rPr>
        <w:t xml:space="preserve"> </w:t>
      </w:r>
      <w:r w:rsidRPr="00675C09">
        <w:rPr>
          <w:rFonts w:ascii="Museo Sans 300" w:eastAsia="Arial" w:hAnsi="Museo Sans 300"/>
          <w:sz w:val="20"/>
          <w:szCs w:val="20"/>
        </w:rPr>
        <w:t>no</w:t>
      </w:r>
      <w:r w:rsidR="008B10D2">
        <w:rPr>
          <w:rFonts w:ascii="Museo Sans 300" w:eastAsia="Arial" w:hAnsi="Museo Sans 300"/>
          <w:sz w:val="20"/>
          <w:szCs w:val="20"/>
        </w:rPr>
        <w:t xml:space="preserve"> </w:t>
      </w:r>
      <w:r w:rsidRPr="00675C09">
        <w:rPr>
          <w:rFonts w:ascii="Museo Sans 300" w:eastAsia="Arial" w:hAnsi="Museo Sans 300"/>
          <w:sz w:val="20"/>
          <w:szCs w:val="20"/>
        </w:rPr>
        <w:t>es</w:t>
      </w:r>
      <w:r w:rsidR="008B10D2">
        <w:rPr>
          <w:rFonts w:ascii="Museo Sans 300" w:eastAsia="Arial" w:hAnsi="Museo Sans 300"/>
          <w:sz w:val="20"/>
          <w:szCs w:val="20"/>
        </w:rPr>
        <w:t xml:space="preserve"> </w:t>
      </w:r>
      <w:r w:rsidRPr="00675C09">
        <w:rPr>
          <w:rFonts w:ascii="Museo Sans 300" w:eastAsia="Arial" w:hAnsi="Museo Sans 300"/>
          <w:sz w:val="20"/>
          <w:szCs w:val="20"/>
        </w:rPr>
        <w:t>representativo</w:t>
      </w:r>
      <w:r w:rsidR="008B10D2">
        <w:rPr>
          <w:rFonts w:ascii="Museo Sans 300" w:eastAsia="Arial" w:hAnsi="Museo Sans 300"/>
          <w:sz w:val="20"/>
          <w:szCs w:val="20"/>
        </w:rPr>
        <w:t xml:space="preserve"> </w:t>
      </w:r>
      <w:r w:rsidRPr="00675C09">
        <w:rPr>
          <w:rFonts w:ascii="Museo Sans 300" w:eastAsia="Arial" w:hAnsi="Museo Sans 300"/>
          <w:sz w:val="20"/>
          <w:szCs w:val="20"/>
        </w:rPr>
        <w:t>del</w:t>
      </w:r>
      <w:r w:rsidR="008B10D2">
        <w:rPr>
          <w:rFonts w:ascii="Museo Sans 300" w:eastAsia="Arial" w:hAnsi="Museo Sans 300"/>
          <w:sz w:val="20"/>
          <w:szCs w:val="20"/>
        </w:rPr>
        <w:t xml:space="preserve"> </w:t>
      </w:r>
      <w:r w:rsidRPr="00675C09">
        <w:rPr>
          <w:rFonts w:ascii="Museo Sans 300" w:eastAsia="Arial" w:hAnsi="Museo Sans 300"/>
          <w:sz w:val="20"/>
          <w:szCs w:val="20"/>
        </w:rPr>
        <w:t>consumo</w:t>
      </w:r>
      <w:r w:rsidR="008B10D2">
        <w:rPr>
          <w:rFonts w:ascii="Museo Sans 300" w:eastAsia="Arial" w:hAnsi="Museo Sans 300"/>
          <w:sz w:val="20"/>
          <w:szCs w:val="20"/>
        </w:rPr>
        <w:t xml:space="preserve"> </w:t>
      </w:r>
      <w:r w:rsidRPr="00675C09">
        <w:rPr>
          <w:rFonts w:ascii="Museo Sans 300" w:eastAsia="Arial" w:hAnsi="Museo Sans 300"/>
          <w:sz w:val="20"/>
          <w:szCs w:val="20"/>
        </w:rPr>
        <w:t>real</w:t>
      </w:r>
      <w:r w:rsidR="008B10D2">
        <w:rPr>
          <w:rFonts w:ascii="Museo Sans 300" w:eastAsia="Arial" w:hAnsi="Museo Sans 300"/>
          <w:sz w:val="20"/>
          <w:szCs w:val="20"/>
        </w:rPr>
        <w:t xml:space="preserve"> </w:t>
      </w:r>
      <w:r w:rsidRPr="00675C09">
        <w:rPr>
          <w:rFonts w:ascii="Museo Sans 300" w:eastAsia="Arial" w:hAnsi="Museo Sans 300"/>
          <w:sz w:val="20"/>
          <w:szCs w:val="20"/>
        </w:rPr>
        <w:t>del</w:t>
      </w:r>
      <w:r w:rsidR="008B10D2">
        <w:rPr>
          <w:rFonts w:ascii="Museo Sans 300" w:eastAsia="Arial" w:hAnsi="Museo Sans 300"/>
          <w:sz w:val="20"/>
          <w:szCs w:val="20"/>
        </w:rPr>
        <w:t xml:space="preserve"> </w:t>
      </w:r>
      <w:r w:rsidRPr="00675C09">
        <w:rPr>
          <w:rFonts w:ascii="Museo Sans 300" w:eastAsia="Arial" w:hAnsi="Museo Sans 300"/>
          <w:sz w:val="20"/>
          <w:szCs w:val="20"/>
        </w:rPr>
        <w:t>inmueble.</w:t>
      </w:r>
    </w:p>
    <w:p w14:paraId="57BC2884" w14:textId="77777777" w:rsidR="00A37B8C" w:rsidRDefault="00A37B8C" w:rsidP="00140392">
      <w:pPr>
        <w:spacing w:after="0" w:line="240" w:lineRule="auto"/>
        <w:ind w:left="426"/>
        <w:jc w:val="both"/>
        <w:rPr>
          <w:rFonts w:ascii="Museo Sans 300" w:eastAsia="Arial" w:hAnsi="Museo Sans 300"/>
          <w:sz w:val="20"/>
          <w:szCs w:val="20"/>
        </w:rPr>
      </w:pPr>
    </w:p>
    <w:p w14:paraId="3925EA9D" w14:textId="13BD1D4A" w:rsidR="00140392" w:rsidRPr="00675C09" w:rsidRDefault="00140392" w:rsidP="00140392">
      <w:pPr>
        <w:spacing w:after="0" w:line="240" w:lineRule="auto"/>
        <w:ind w:left="426"/>
        <w:jc w:val="both"/>
        <w:rPr>
          <w:rFonts w:ascii="Museo Sans 300" w:eastAsia="SimSun" w:hAnsi="Museo Sans 300" w:cs="Arial"/>
          <w:spacing w:val="-5"/>
          <w:sz w:val="20"/>
          <w:szCs w:val="20"/>
          <w:lang w:val="es-ES"/>
        </w:rPr>
      </w:pPr>
      <w:r w:rsidRPr="00675C09">
        <w:rPr>
          <w:rFonts w:ascii="Museo Sans 300" w:hAnsi="Museo Sans 300"/>
          <w:sz w:val="20"/>
          <w:szCs w:val="20"/>
          <w:lang w:val="es-ES_tradnl"/>
        </w:rPr>
        <w:t>Por</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las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razones</w:t>
      </w:r>
      <w:r w:rsidR="008B10D2">
        <w:rPr>
          <w:rFonts w:ascii="Museo Sans 300" w:hAnsi="Museo Sans 300"/>
          <w:sz w:val="20"/>
          <w:szCs w:val="20"/>
          <w:lang w:val="es-ES_tradnl"/>
        </w:rPr>
        <w:t xml:space="preserve"> </w:t>
      </w:r>
      <w:r w:rsidRPr="00675C09">
        <w:rPr>
          <w:rFonts w:ascii="Museo Sans 300" w:hAnsi="Museo Sans 300"/>
          <w:sz w:val="20"/>
          <w:szCs w:val="20"/>
          <w:lang w:val="es-ES_tradnl"/>
        </w:rPr>
        <w:t>expuestas,</w:t>
      </w:r>
      <w:r w:rsidR="008B10D2">
        <w:rPr>
          <w:rFonts w:ascii="Museo Sans 300" w:hAnsi="Museo Sans 300"/>
          <w:sz w:val="20"/>
          <w:szCs w:val="20"/>
          <w:lang w:val="es-ES_tradnl"/>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CAU</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sostuvo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que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método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válido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para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realizar</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cálculo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ENR</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es</w:t>
      </w:r>
      <w:r w:rsidR="008B10D2">
        <w:rPr>
          <w:rFonts w:ascii="Museo Sans 300" w:eastAsia="SimSun" w:hAnsi="Museo Sans 300" w:cs="Arial"/>
          <w:spacing w:val="-5"/>
          <w:sz w:val="20"/>
          <w:szCs w:val="20"/>
          <w:lang w:val="es-ES"/>
        </w:rPr>
        <w:t xml:space="preserve"> </w:t>
      </w:r>
      <w:r w:rsidR="00675C09"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00BF6D1E">
        <w:rPr>
          <w:rFonts w:ascii="Museo Sans 300" w:eastAsia="Arial" w:hAnsi="Museo Sans 300"/>
          <w:color w:val="000000" w:themeColor="text1"/>
          <w:sz w:val="20"/>
          <w:szCs w:val="20"/>
        </w:rPr>
        <w:t>censo</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de</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carga</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instalada</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en</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el</w:t>
      </w:r>
      <w:r w:rsidR="008B10D2">
        <w:rPr>
          <w:rFonts w:ascii="Museo Sans 300" w:eastAsia="Arial" w:hAnsi="Museo Sans 300"/>
          <w:color w:val="000000" w:themeColor="text1"/>
          <w:sz w:val="20"/>
          <w:szCs w:val="20"/>
        </w:rPr>
        <w:t xml:space="preserve"> </w:t>
      </w:r>
      <w:r w:rsidR="00BF6D1E">
        <w:rPr>
          <w:rFonts w:ascii="Museo Sans 300" w:eastAsia="Arial" w:hAnsi="Museo Sans 300"/>
          <w:color w:val="000000" w:themeColor="text1"/>
          <w:sz w:val="20"/>
          <w:szCs w:val="20"/>
        </w:rPr>
        <w:t>suministro</w:t>
      </w:r>
      <w:r w:rsidR="00675C09" w:rsidRPr="00675C09">
        <w:rPr>
          <w:rStyle w:val="normaltextrun"/>
          <w:rFonts w:ascii="Museo Sans 300" w:hAnsi="Museo Sans 300"/>
          <w:color w:val="000000"/>
          <w:sz w:val="20"/>
          <w:szCs w:val="20"/>
          <w:shd w:val="clear" w:color="auto" w:fill="FFFFFF"/>
        </w:rPr>
        <w:t>,</w:t>
      </w:r>
      <w:r w:rsidR="008B10D2">
        <w:rPr>
          <w:rStyle w:val="normaltextrun"/>
          <w:rFonts w:ascii="Museo Sans 300" w:hAnsi="Museo Sans 300"/>
          <w:color w:val="000000"/>
          <w:sz w:val="20"/>
          <w:szCs w:val="20"/>
          <w:shd w:val="clear" w:color="auto" w:fill="FFFFFF"/>
        </w:rPr>
        <w:t xml:space="preserve"> </w:t>
      </w:r>
      <w:r w:rsidRPr="00675C09">
        <w:rPr>
          <w:rFonts w:ascii="Museo Sans 300" w:eastAsia="SimSun" w:hAnsi="Museo Sans 300" w:cs="Arial"/>
          <w:spacing w:val="-5"/>
          <w:sz w:val="20"/>
          <w:szCs w:val="20"/>
          <w:lang w:val="es-ES"/>
        </w:rPr>
        <w:t>con</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base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artículo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5.2</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letra</w:t>
      </w:r>
      <w:r w:rsidR="008B10D2">
        <w:rPr>
          <w:rFonts w:ascii="Museo Sans 300" w:eastAsia="SimSun" w:hAnsi="Museo Sans 300" w:cs="Arial"/>
          <w:spacing w:val="-5"/>
          <w:sz w:val="20"/>
          <w:szCs w:val="20"/>
          <w:lang w:val="es-ES"/>
        </w:rPr>
        <w:t xml:space="preserve"> </w:t>
      </w:r>
      <w:r w:rsidR="00BF6D1E">
        <w:rPr>
          <w:rFonts w:ascii="Museo Sans 300" w:eastAsia="SimSun" w:hAnsi="Museo Sans 300" w:cs="Arial"/>
          <w:spacing w:val="-5"/>
          <w:sz w:val="20"/>
          <w:szCs w:val="20"/>
          <w:lang w:val="es-ES"/>
        </w:rPr>
        <w:t>i</w:t>
      </w:r>
      <w:r w:rsidRPr="00675C09">
        <w:rPr>
          <w:rFonts w:ascii="Museo Sans 300" w:eastAsia="SimSun" w:hAnsi="Museo Sans 300" w:cs="Arial"/>
          <w:spacing w:val="-5"/>
          <w:sz w:val="20"/>
          <w:szCs w:val="20"/>
          <w:lang w:val="es-ES"/>
        </w:rPr>
        <w:t>)</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Procedimiento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para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Investigar</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la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existencia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Condiciones</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Irregulares</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Suministro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Energía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Eléctrica</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del</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Usuario</w:t>
      </w:r>
      <w:r w:rsidR="008B10D2">
        <w:rPr>
          <w:rFonts w:ascii="Museo Sans 300" w:eastAsia="SimSun" w:hAnsi="Museo Sans 300" w:cs="Arial"/>
          <w:spacing w:val="-5"/>
          <w:sz w:val="20"/>
          <w:szCs w:val="20"/>
          <w:lang w:val="es-ES"/>
        </w:rPr>
        <w:t xml:space="preserve"> </w:t>
      </w:r>
      <w:r w:rsidRPr="00675C09">
        <w:rPr>
          <w:rFonts w:ascii="Museo Sans 300" w:eastAsia="SimSun" w:hAnsi="Museo Sans 300" w:cs="Arial"/>
          <w:spacing w:val="-5"/>
          <w:sz w:val="20"/>
          <w:szCs w:val="20"/>
          <w:lang w:val="es-ES"/>
        </w:rPr>
        <w:t>Final.</w:t>
      </w:r>
      <w:r w:rsidR="008B10D2">
        <w:rPr>
          <w:rFonts w:ascii="Museo Sans 300" w:eastAsia="SimSun" w:hAnsi="Museo Sans 300" w:cs="Arial"/>
          <w:spacing w:val="-5"/>
          <w:sz w:val="20"/>
          <w:szCs w:val="20"/>
          <w:lang w:val="es-ES"/>
        </w:rPr>
        <w:t xml:space="preserve"> </w:t>
      </w:r>
    </w:p>
    <w:p w14:paraId="7EA65D1A" w14:textId="77777777" w:rsidR="00140392" w:rsidRDefault="00140392" w:rsidP="00140392">
      <w:pPr>
        <w:spacing w:after="0" w:line="240" w:lineRule="auto"/>
        <w:ind w:left="426"/>
        <w:jc w:val="both"/>
        <w:rPr>
          <w:rFonts w:ascii="Museo Sans 300" w:eastAsia="SimSun" w:hAnsi="Museo Sans 300" w:cs="Arial"/>
          <w:spacing w:val="-5"/>
          <w:sz w:val="20"/>
          <w:szCs w:val="20"/>
          <w:lang w:val="es-ES"/>
        </w:rPr>
      </w:pPr>
    </w:p>
    <w:p w14:paraId="4F4EA701" w14:textId="19DA03ED" w:rsidR="00140392" w:rsidRDefault="00140392" w:rsidP="00140392">
      <w:pPr>
        <w:spacing w:after="0" w:line="240" w:lineRule="auto"/>
        <w:ind w:left="426"/>
        <w:jc w:val="both"/>
        <w:rPr>
          <w:rFonts w:ascii="Museo Sans 300" w:eastAsia="Times New Roman" w:hAnsi="Museo Sans 300"/>
          <w:sz w:val="20"/>
          <w:szCs w:val="20"/>
          <w:lang w:eastAsia="es-ES"/>
        </w:rPr>
      </w:pPr>
      <w:r w:rsidRPr="00632E48">
        <w:rPr>
          <w:rFonts w:ascii="Museo Sans 300" w:hAnsi="Museo Sans 300"/>
          <w:sz w:val="20"/>
          <w:szCs w:val="20"/>
          <w:lang w:val="es-ES_tradnl"/>
        </w:rPr>
        <w:t>En</w:t>
      </w:r>
      <w:r w:rsidR="008B10D2">
        <w:rPr>
          <w:rFonts w:ascii="Museo Sans 300" w:hAnsi="Museo Sans 300"/>
          <w:sz w:val="20"/>
          <w:szCs w:val="20"/>
          <w:lang w:val="es-ES_tradnl"/>
        </w:rPr>
        <w:t xml:space="preserve"> </w:t>
      </w:r>
      <w:r w:rsidRPr="00632E48">
        <w:rPr>
          <w:rFonts w:ascii="Museo Sans 300" w:hAnsi="Museo Sans 300"/>
          <w:sz w:val="20"/>
          <w:szCs w:val="20"/>
          <w:lang w:val="es-ES_tradnl"/>
        </w:rPr>
        <w:t>consecuencia,</w:t>
      </w:r>
      <w:r w:rsidR="008B10D2">
        <w:rPr>
          <w:rFonts w:ascii="Museo Sans 300" w:hAnsi="Museo Sans 300"/>
          <w:sz w:val="20"/>
          <w:szCs w:val="20"/>
          <w:lang w:val="es-ES_tradnl"/>
        </w:rPr>
        <w:t xml:space="preserve"> </w:t>
      </w:r>
      <w:r w:rsidRPr="00632E48">
        <w:rPr>
          <w:rFonts w:ascii="Museo Sans 300" w:hAnsi="Museo Sans 300"/>
          <w:sz w:val="20"/>
          <w:szCs w:val="20"/>
          <w:lang w:val="es-ES"/>
        </w:rPr>
        <w:t>el</w:t>
      </w:r>
      <w:r w:rsidR="008B10D2">
        <w:rPr>
          <w:rFonts w:ascii="Museo Sans 300" w:hAnsi="Museo Sans 300"/>
          <w:sz w:val="20"/>
          <w:szCs w:val="20"/>
          <w:lang w:val="es-ES"/>
        </w:rPr>
        <w:t xml:space="preserve"> </w:t>
      </w:r>
      <w:r w:rsidRPr="00632E48">
        <w:rPr>
          <w:rFonts w:ascii="Museo Sans 300" w:hAnsi="Museo Sans 300"/>
          <w:sz w:val="20"/>
          <w:szCs w:val="20"/>
          <w:lang w:val="es-ES"/>
        </w:rPr>
        <w:t>CAU</w:t>
      </w:r>
      <w:r w:rsidR="008B10D2">
        <w:rPr>
          <w:rFonts w:ascii="Museo Sans 300" w:hAnsi="Museo Sans 300"/>
          <w:sz w:val="20"/>
          <w:szCs w:val="20"/>
          <w:lang w:val="es-ES"/>
        </w:rPr>
        <w:t xml:space="preserve"> </w:t>
      </w:r>
      <w:r w:rsidRPr="00632E48">
        <w:rPr>
          <w:rFonts w:ascii="Museo Sans 300" w:hAnsi="Museo Sans 300"/>
          <w:sz w:val="20"/>
          <w:szCs w:val="20"/>
          <w:lang w:val="es-ES"/>
        </w:rPr>
        <w:t>recomendó</w:t>
      </w:r>
      <w:r w:rsidR="008B10D2">
        <w:rPr>
          <w:rFonts w:ascii="Museo Sans 300" w:hAnsi="Museo Sans 300"/>
          <w:sz w:val="20"/>
          <w:szCs w:val="20"/>
          <w:lang w:val="es-ES"/>
        </w:rPr>
        <w:t xml:space="preserve"> </w:t>
      </w:r>
      <w:r w:rsidRPr="00632E48">
        <w:rPr>
          <w:rFonts w:ascii="Museo Sans 300" w:hAnsi="Museo Sans 300"/>
          <w:sz w:val="20"/>
          <w:szCs w:val="20"/>
          <w:lang w:val="es-ES"/>
        </w:rPr>
        <w:t>confirmar</w:t>
      </w:r>
      <w:r w:rsidR="008B10D2">
        <w:rPr>
          <w:rFonts w:ascii="Museo Sans 300" w:hAnsi="Museo Sans 300"/>
          <w:sz w:val="20"/>
          <w:szCs w:val="20"/>
          <w:lang w:val="es-ES"/>
        </w:rPr>
        <w:t xml:space="preserve"> </w:t>
      </w:r>
      <w:r w:rsidRPr="00632E48">
        <w:rPr>
          <w:rFonts w:ascii="Museo Sans 300" w:eastAsia="Museo Sans 300" w:hAnsi="Museo Sans 300" w:cs="Museo Sans 300"/>
          <w:sz w:val="20"/>
          <w:szCs w:val="20"/>
          <w:lang w:val="es-ES"/>
        </w:rPr>
        <w:t>el</w:t>
      </w:r>
      <w:r w:rsidR="008B10D2">
        <w:rPr>
          <w:rFonts w:ascii="Museo Sans 300" w:eastAsia="Museo Sans 300" w:hAnsi="Museo Sans 300" w:cs="Museo Sans 300"/>
          <w:sz w:val="20"/>
          <w:szCs w:val="20"/>
          <w:lang w:val="es-ES"/>
        </w:rPr>
        <w:t xml:space="preserve"> </w:t>
      </w:r>
      <w:r w:rsidRPr="00632E48">
        <w:rPr>
          <w:rFonts w:ascii="Museo Sans 300" w:eastAsia="Museo Sans 300" w:hAnsi="Museo Sans 300" w:cs="Museo Sans 300"/>
          <w:sz w:val="20"/>
          <w:szCs w:val="20"/>
          <w:lang w:val="es-ES"/>
        </w:rPr>
        <w:t>acuerdo</w:t>
      </w:r>
      <w:r w:rsidR="008B10D2">
        <w:rPr>
          <w:rFonts w:ascii="Museo Sans 300" w:eastAsia="Times New Roman" w:hAnsi="Museo Sans 300"/>
          <w:sz w:val="20"/>
          <w:szCs w:val="20"/>
          <w:lang w:val="es-ES" w:eastAsia="es-ES"/>
        </w:rPr>
        <w:t xml:space="preserve"> </w:t>
      </w:r>
      <w:proofErr w:type="spellStart"/>
      <w:r w:rsidRPr="00632E48">
        <w:rPr>
          <w:rFonts w:ascii="Museo Sans 300" w:eastAsia="Times New Roman" w:hAnsi="Museo Sans 300"/>
          <w:sz w:val="20"/>
          <w:szCs w:val="20"/>
          <w:lang w:val="es-ES" w:eastAsia="es-ES"/>
        </w:rPr>
        <w:t>N.°</w:t>
      </w:r>
      <w:proofErr w:type="spellEnd"/>
      <w:r w:rsidR="00C865F3" w:rsidRPr="007503A4">
        <w:rPr>
          <w:rFonts w:ascii="Cambria Math" w:eastAsia="Times New Roman" w:hAnsi="Cambria Math" w:cs="Cambria Math"/>
          <w:sz w:val="20"/>
          <w:szCs w:val="20"/>
          <w:lang w:val="es-ES" w:eastAsia="es-ES"/>
        </w:rPr>
        <w:t> </w:t>
      </w:r>
      <w:r w:rsidR="00C865F3" w:rsidRPr="007503A4">
        <w:rPr>
          <w:rFonts w:ascii="Museo Sans 300" w:eastAsia="Times New Roman" w:hAnsi="Museo Sans 300" w:cs="Cambria Math"/>
          <w:sz w:val="20"/>
          <w:szCs w:val="20"/>
          <w:lang w:val="es-ES" w:eastAsia="es-ES"/>
        </w:rPr>
        <w:t>E-</w:t>
      </w:r>
      <w:r w:rsidR="001C676A">
        <w:rPr>
          <w:rFonts w:ascii="Museo Sans 300" w:eastAsia="Times New Roman" w:hAnsi="Museo Sans 300" w:cs="Cambria Math"/>
          <w:sz w:val="20"/>
          <w:szCs w:val="20"/>
          <w:lang w:val="es-ES" w:eastAsia="es-ES"/>
        </w:rPr>
        <w:t>2079-2022</w:t>
      </w:r>
      <w:r w:rsidR="00C865F3" w:rsidRPr="007503A4">
        <w:rPr>
          <w:rFonts w:ascii="Museo Sans 300" w:eastAsia="Times New Roman" w:hAnsi="Museo Sans 300" w:cs="Cambria Math"/>
          <w:sz w:val="20"/>
          <w:szCs w:val="20"/>
          <w:lang w:val="es-ES" w:eastAsia="es-ES"/>
        </w:rPr>
        <w:t>-CAU</w:t>
      </w:r>
      <w:r w:rsidRPr="00632E48">
        <w:rPr>
          <w:rFonts w:ascii="Museo Sans 300" w:eastAsia="Times New Roman" w:hAnsi="Museo Sans 300"/>
          <w:sz w:val="20"/>
          <w:szCs w:val="20"/>
          <w:lang w:val="es-ES" w:eastAsia="es-ES"/>
        </w:rPr>
        <w:t>,</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respecto</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a</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que</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la</w:t>
      </w:r>
      <w:r w:rsidR="008B10D2">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sociedad</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AES</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CLESA</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y</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Cía.,</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S.</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en</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0060760A">
        <w:rPr>
          <w:rFonts w:ascii="Museo Sans 300" w:eastAsia="Times New Roman" w:hAnsi="Museo Sans 300"/>
          <w:sz w:val="20"/>
          <w:szCs w:val="20"/>
          <w:lang w:val="es-ES" w:eastAsia="es-ES"/>
        </w:rPr>
        <w:t>C.V.</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puede</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cobrar</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l</w:t>
      </w:r>
      <w:r w:rsidRPr="0080776A">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señor</w:t>
      </w:r>
      <w:r w:rsidRPr="0080776A">
        <w:rPr>
          <w:rFonts w:ascii="Museo Sans 300" w:eastAsia="Times New Roman" w:hAnsi="Museo Sans 300"/>
          <w:sz w:val="20"/>
          <w:szCs w:val="20"/>
          <w:lang w:eastAsia="es-ES"/>
        </w:rPr>
        <w:t>a</w:t>
      </w:r>
      <w:r w:rsidR="00700B2E">
        <w:rPr>
          <w:rFonts w:ascii="Museo Sans 300" w:eastAsia="Times New Roman" w:hAnsi="Museo Sans 300"/>
          <w:sz w:val="20"/>
          <w:szCs w:val="20"/>
          <w:lang w:eastAsia="es-ES"/>
        </w:rPr>
        <w:t xml:space="preserve"> </w:t>
      </w:r>
      <w:proofErr w:type="spellStart"/>
      <w:r w:rsidR="00BF59B6">
        <w:rPr>
          <w:rFonts w:ascii="Museo Sans 300" w:eastAsia="Times New Roman" w:hAnsi="Museo Sans 300"/>
          <w:sz w:val="20"/>
          <w:szCs w:val="20"/>
          <w:lang w:eastAsia="es-ES"/>
        </w:rPr>
        <w:t>xxxx</w:t>
      </w:r>
      <w:proofErr w:type="spellEnd"/>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cantidad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FD36D4">
        <w:rPr>
          <w:rFonts w:ascii="Museo Sans 300" w:eastAsia="Times New Roman" w:hAnsi="Museo Sans 300"/>
          <w:sz w:val="20"/>
          <w:szCs w:val="20"/>
          <w:lang w:eastAsia="es-ES"/>
        </w:rPr>
        <w:t>C</w:t>
      </w:r>
      <w:r w:rsidR="00700B2E">
        <w:rPr>
          <w:rFonts w:ascii="Museo Sans 300" w:eastAsia="Times New Roman" w:hAnsi="Museo Sans 300"/>
          <w:sz w:val="20"/>
          <w:szCs w:val="20"/>
          <w:lang w:eastAsia="es-ES"/>
        </w:rPr>
        <w:t>UARENTA Y TRES</w:t>
      </w:r>
      <w:r w:rsidR="00FD36D4">
        <w:rPr>
          <w:rFonts w:ascii="Museo Sans 300" w:eastAsia="Times New Roman" w:hAnsi="Museo Sans 300"/>
          <w:sz w:val="20"/>
          <w:szCs w:val="20"/>
          <w:lang w:eastAsia="es-ES"/>
        </w:rPr>
        <w:t xml:space="preserve"> </w:t>
      </w:r>
      <w:r w:rsidR="00700B2E">
        <w:rPr>
          <w:rFonts w:ascii="Museo Sans 300" w:eastAsia="Times New Roman" w:hAnsi="Museo Sans 300"/>
          <w:sz w:val="20"/>
          <w:szCs w:val="20"/>
          <w:lang w:eastAsia="es-ES"/>
        </w:rPr>
        <w:t>69</w:t>
      </w:r>
      <w:r w:rsidR="001F5928">
        <w:rPr>
          <w:rFonts w:ascii="Museo Sans 300" w:eastAsia="Times New Roman" w:hAnsi="Museo Sans 300"/>
          <w:sz w:val="20"/>
          <w:szCs w:val="20"/>
          <w:lang w:eastAsia="es-ES"/>
        </w:rPr>
        <w:t>/100</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DÓLARES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ESTADOS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UNIDOS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AMÉRICA</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(USD</w:t>
      </w:r>
      <w:r w:rsidR="008B10D2">
        <w:rPr>
          <w:rFonts w:ascii="Museo Sans 300" w:eastAsia="Times New Roman" w:hAnsi="Museo Sans 300"/>
          <w:sz w:val="20"/>
          <w:szCs w:val="20"/>
          <w:lang w:eastAsia="es-ES"/>
        </w:rPr>
        <w:t xml:space="preserve"> </w:t>
      </w:r>
      <w:r w:rsidR="00700B2E">
        <w:rPr>
          <w:rFonts w:ascii="Museo Sans 300" w:eastAsia="Times New Roman" w:hAnsi="Museo Sans 300"/>
          <w:sz w:val="20"/>
          <w:szCs w:val="20"/>
          <w:lang w:eastAsia="es-ES"/>
        </w:rPr>
        <w:t>43.69</w:t>
      </w:r>
      <w:r w:rsidR="001F5928">
        <w:rPr>
          <w:rFonts w:ascii="Museo Sans 300" w:eastAsia="Times New Roman" w:hAnsi="Museo Sans 300"/>
          <w:sz w:val="20"/>
          <w:szCs w:val="20"/>
          <w:lang w:eastAsia="es-ES"/>
        </w:rPr>
        <w:t>)</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IVA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incluido,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concepto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energía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registrada,</w:t>
      </w:r>
      <w:r w:rsidR="008B10D2">
        <w:rPr>
          <w:rFonts w:ascii="Museo Sans 300" w:hAnsi="Museo Sans 300" w:cs="Segoe UI"/>
          <w:sz w:val="20"/>
          <w:szCs w:val="20"/>
        </w:rPr>
        <w:t xml:space="preserve"> </w:t>
      </w:r>
      <w:r w:rsidRPr="00C54511">
        <w:rPr>
          <w:rFonts w:ascii="Museo Sans 300" w:eastAsia="Times New Roman" w:hAnsi="Museo Sans 300"/>
          <w:sz w:val="20"/>
          <w:szCs w:val="20"/>
          <w:lang w:eastAsia="es-ES"/>
        </w:rPr>
        <w:t>más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intereses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correspondientes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conformidad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36</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Términos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Condiciones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Generales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Consumidor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Final,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año</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2022</w:t>
      </w:r>
      <w:r w:rsidRPr="00C54511">
        <w:rPr>
          <w:rFonts w:ascii="Museo Sans 300" w:eastAsia="Times New Roman" w:hAnsi="Museo Sans 300"/>
          <w:sz w:val="20"/>
          <w:szCs w:val="20"/>
          <w:lang w:eastAsia="es-ES"/>
        </w:rPr>
        <w:t>.</w:t>
      </w:r>
    </w:p>
    <w:p w14:paraId="40C6DC28" w14:textId="77777777" w:rsidR="001F5928" w:rsidRPr="0080776A" w:rsidRDefault="001F5928" w:rsidP="00140392">
      <w:pPr>
        <w:spacing w:after="0" w:line="240" w:lineRule="auto"/>
        <w:ind w:left="426"/>
        <w:jc w:val="both"/>
        <w:rPr>
          <w:rStyle w:val="eop"/>
          <w:rFonts w:ascii="Museo Sans 300" w:eastAsia="SimSun" w:hAnsi="Museo Sans 300" w:cs="Arial"/>
          <w:spacing w:val="-5"/>
          <w:sz w:val="20"/>
          <w:szCs w:val="20"/>
          <w:lang w:val="es-ES"/>
        </w:rPr>
      </w:pPr>
    </w:p>
    <w:p w14:paraId="4D5AEA3B" w14:textId="70BECB2B"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DE</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LA</w:t>
      </w:r>
      <w:r w:rsidR="008B10D2">
        <w:rPr>
          <w:rFonts w:ascii="Museo Sans 500" w:eastAsia="Times New Roman" w:hAnsi="Museo Sans 500"/>
          <w:b/>
          <w:sz w:val="20"/>
          <w:szCs w:val="20"/>
          <w:lang w:val="es-ES_tradnl" w:eastAsia="es-ES"/>
        </w:rPr>
        <w:t xml:space="preserve"> </w:t>
      </w:r>
      <w:r>
        <w:rPr>
          <w:rFonts w:ascii="Museo Sans 500" w:eastAsia="Times New Roman" w:hAnsi="Museo Sans 500"/>
          <w:b/>
          <w:sz w:val="20"/>
          <w:szCs w:val="20"/>
          <w:lang w:val="es-ES_tradnl" w:eastAsia="es-ES"/>
        </w:rPr>
        <w:t>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1683007A"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fundamento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técnico</w:t>
      </w:r>
      <w:r w:rsidR="008B10D2">
        <w:rPr>
          <w:rFonts w:ascii="Museo Sans 300" w:eastAsia="Times New Roman" w:hAnsi="Museo Sans 300"/>
          <w:sz w:val="20"/>
          <w:szCs w:val="20"/>
          <w:lang w:eastAsia="es-ES"/>
        </w:rPr>
        <w:t xml:space="preserve"> </w:t>
      </w:r>
      <w:proofErr w:type="spellStart"/>
      <w:r w:rsidRPr="00C54511">
        <w:rPr>
          <w:rFonts w:ascii="Museo Sans 300" w:hAnsi="Museo Sans 300"/>
          <w:sz w:val="20"/>
          <w:szCs w:val="20"/>
          <w:lang w:val="es-ES"/>
        </w:rPr>
        <w:t>N.°</w:t>
      </w:r>
      <w:proofErr w:type="spellEnd"/>
      <w:r w:rsidR="008B10D2">
        <w:rPr>
          <w:rFonts w:ascii="Museo Sans 300" w:hAnsi="Museo Sans 300"/>
          <w:sz w:val="20"/>
          <w:szCs w:val="20"/>
          <w:lang w:val="es-ES"/>
        </w:rPr>
        <w:t xml:space="preserve"> </w:t>
      </w:r>
      <w:r w:rsidR="00C865F3">
        <w:rPr>
          <w:rFonts w:ascii="Museo Sans 300" w:hAnsi="Museo Sans 300"/>
          <w:sz w:val="20"/>
          <w:szCs w:val="20"/>
          <w:lang w:val="es-ES"/>
        </w:rPr>
        <w:t>IT-</w:t>
      </w:r>
      <w:r w:rsidR="00A70730">
        <w:rPr>
          <w:rFonts w:ascii="Museo Sans 300" w:hAnsi="Museo Sans 300"/>
          <w:sz w:val="20"/>
          <w:szCs w:val="20"/>
          <w:lang w:val="es-ES"/>
        </w:rPr>
        <w:t>0069</w:t>
      </w:r>
      <w:r w:rsidR="00C865F3">
        <w:rPr>
          <w:rFonts w:ascii="Museo Sans 300" w:hAnsi="Museo Sans 300"/>
          <w:sz w:val="20"/>
          <w:szCs w:val="20"/>
          <w:lang w:val="es-ES"/>
        </w:rPr>
        <w:t>-</w:t>
      </w:r>
      <w:r w:rsidR="00F073CF">
        <w:rPr>
          <w:rFonts w:ascii="Museo Sans 300" w:hAnsi="Museo Sans 300"/>
          <w:sz w:val="20"/>
          <w:szCs w:val="20"/>
          <w:lang w:val="es-ES"/>
        </w:rPr>
        <w:t>2023</w:t>
      </w:r>
      <w:r w:rsidR="00C865F3">
        <w:rPr>
          <w:rFonts w:ascii="Museo Sans 300" w:hAnsi="Museo Sans 300"/>
          <w:sz w:val="20"/>
          <w:szCs w:val="20"/>
          <w:lang w:val="es-ES"/>
        </w:rPr>
        <w:t>-</w:t>
      </w:r>
      <w:r w:rsidR="00F073CF">
        <w:rPr>
          <w:rFonts w:ascii="Museo Sans 300" w:hAnsi="Museo Sans 300"/>
          <w:sz w:val="20"/>
          <w:szCs w:val="20"/>
          <w:lang w:val="es-ES"/>
        </w:rPr>
        <w:t>CAU</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rendido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CAU</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SIGET</w:t>
      </w:r>
      <w:r w:rsidR="008B10D2">
        <w:rPr>
          <w:rFonts w:ascii="Museo Sans 300" w:eastAsia="Times New Roman" w:hAnsi="Museo Sans 300"/>
          <w:sz w:val="20"/>
          <w:szCs w:val="20"/>
          <w:lang w:eastAsia="es-ES"/>
        </w:rPr>
        <w:t xml:space="preserve"> </w:t>
      </w:r>
      <w:r w:rsidRPr="00C54511">
        <w:rPr>
          <w:rFonts w:ascii="Museo Sans 300" w:hAnsi="Museo Sans 300"/>
          <w:sz w:val="20"/>
          <w:szCs w:val="20"/>
          <w:lang w:val="es-ES"/>
        </w:rPr>
        <w:t>y</w:t>
      </w:r>
      <w:r w:rsidR="008B10D2">
        <w:rPr>
          <w:rFonts w:ascii="Museo Sans 300" w:hAnsi="Museo Sans 300"/>
          <w:sz w:val="20"/>
          <w:szCs w:val="20"/>
          <w:lang w:val="es-ES"/>
        </w:rPr>
        <w:t xml:space="preserve"> </w:t>
      </w:r>
      <w:r w:rsidRPr="00C54511">
        <w:rPr>
          <w:rFonts w:ascii="Museo Sans 300" w:hAnsi="Museo Sans 300"/>
          <w:sz w:val="20"/>
          <w:szCs w:val="20"/>
          <w:lang w:val="es-ES"/>
        </w:rPr>
        <w:t>de</w:t>
      </w:r>
      <w:r w:rsidR="008B10D2">
        <w:rPr>
          <w:rFonts w:ascii="Museo Sans 300" w:hAnsi="Museo Sans 300"/>
          <w:sz w:val="20"/>
          <w:szCs w:val="20"/>
          <w:lang w:val="es-ES"/>
        </w:rPr>
        <w:t xml:space="preserve"> </w:t>
      </w:r>
      <w:r w:rsidRPr="00C54511">
        <w:rPr>
          <w:rFonts w:ascii="Museo Sans 300" w:hAnsi="Museo Sans 300"/>
          <w:sz w:val="20"/>
          <w:szCs w:val="20"/>
          <w:lang w:val="es-ES"/>
        </w:rPr>
        <w:t>conformidad</w:t>
      </w:r>
      <w:r w:rsidR="008B10D2">
        <w:rPr>
          <w:rFonts w:ascii="Museo Sans 300" w:hAnsi="Museo Sans 300"/>
          <w:sz w:val="20"/>
          <w:szCs w:val="20"/>
          <w:lang w:val="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establecido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129</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Ley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Procedimientos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Administrativos,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esta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Superintendencia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considera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pertinente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adoptar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dictamen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dicho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informe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consecuencia,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confirmar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acuerdo</w:t>
      </w:r>
      <w:r w:rsidR="008B10D2">
        <w:rPr>
          <w:rFonts w:ascii="Museo Sans 300" w:eastAsia="Times New Roman" w:hAnsi="Museo Sans 300"/>
          <w:sz w:val="20"/>
          <w:szCs w:val="20"/>
          <w:lang w:eastAsia="es-ES"/>
        </w:rPr>
        <w:t xml:space="preserve"> </w:t>
      </w:r>
      <w:proofErr w:type="spellStart"/>
      <w:r w:rsidRPr="00FD36D4">
        <w:rPr>
          <w:rFonts w:ascii="Museo Sans 300" w:eastAsia="Times New Roman" w:hAnsi="Museo Sans 300"/>
          <w:sz w:val="20"/>
          <w:szCs w:val="20"/>
          <w:lang w:eastAsia="es-ES"/>
        </w:rPr>
        <w:t>N.°</w:t>
      </w:r>
      <w:proofErr w:type="spellEnd"/>
      <w:r w:rsidR="008B10D2" w:rsidRPr="00FD36D4">
        <w:rPr>
          <w:rFonts w:ascii="Museo Sans 300" w:eastAsia="Times New Roman" w:hAnsi="Museo Sans 300"/>
          <w:sz w:val="20"/>
          <w:szCs w:val="20"/>
          <w:lang w:eastAsia="es-ES"/>
        </w:rPr>
        <w:t xml:space="preserve"> </w:t>
      </w:r>
      <w:r w:rsidRPr="00FD36D4">
        <w:rPr>
          <w:rFonts w:ascii="Cambria Math" w:eastAsia="Arial" w:hAnsi="Cambria Math" w:cs="Cambria Math"/>
          <w:sz w:val="20"/>
          <w:szCs w:val="20"/>
          <w:lang w:eastAsia="es-SV"/>
        </w:rPr>
        <w:t> </w:t>
      </w:r>
      <w:r w:rsidR="00C865F3" w:rsidRPr="00FD36D4">
        <w:rPr>
          <w:rFonts w:ascii="Cambria Math" w:eastAsia="Arial" w:hAnsi="Cambria Math" w:cs="Cambria Math"/>
          <w:sz w:val="20"/>
          <w:szCs w:val="20"/>
          <w:lang w:eastAsia="es-SV"/>
        </w:rPr>
        <w:t> </w:t>
      </w:r>
      <w:r w:rsidR="00C865F3" w:rsidRPr="00FD36D4">
        <w:rPr>
          <w:rFonts w:ascii="Museo Sans 300" w:eastAsia="Arial" w:hAnsi="Museo Sans 300" w:cs="Cambria Math"/>
          <w:sz w:val="20"/>
          <w:szCs w:val="20"/>
          <w:lang w:eastAsia="es-SV"/>
        </w:rPr>
        <w:t>E-</w:t>
      </w:r>
      <w:r w:rsidR="001C676A">
        <w:rPr>
          <w:rFonts w:ascii="Museo Sans 300" w:eastAsia="Arial" w:hAnsi="Museo Sans 300" w:cs="Cambria Math"/>
          <w:sz w:val="20"/>
          <w:szCs w:val="20"/>
          <w:lang w:eastAsia="es-SV"/>
        </w:rPr>
        <w:t>2079-2022</w:t>
      </w:r>
      <w:r w:rsidR="00C865F3" w:rsidRPr="00FD36D4">
        <w:rPr>
          <w:rFonts w:ascii="Museo Sans 300" w:eastAsia="Arial" w:hAnsi="Museo Sans 300" w:cs="Cambria Math"/>
          <w:sz w:val="20"/>
          <w:szCs w:val="20"/>
          <w:lang w:eastAsia="es-SV"/>
        </w:rPr>
        <w:t>-CAU</w:t>
      </w:r>
      <w:r w:rsidR="008B10D2">
        <w:rPr>
          <w:rFonts w:ascii="Museo Sans 300" w:eastAsia="Arial" w:hAnsi="Museo Sans 300" w:cs="Arial"/>
          <w:sz w:val="20"/>
          <w:szCs w:val="20"/>
          <w:lang w:eastAsia="es-SV"/>
        </w:rPr>
        <w:t xml:space="preserve"> </w:t>
      </w:r>
      <w:r w:rsidRPr="00C54511">
        <w:rPr>
          <w:rFonts w:ascii="Museo Sans 300" w:eastAsia="Arial" w:hAnsi="Museo Sans 300" w:cs="Arial"/>
          <w:sz w:val="20"/>
          <w:szCs w:val="20"/>
          <w:lang w:eastAsia="es-SV"/>
        </w:rPr>
        <w:t>debiendo</w:t>
      </w:r>
      <w:r w:rsidR="008B10D2">
        <w:rPr>
          <w:rFonts w:ascii="Museo Sans 300" w:eastAsia="Arial" w:hAnsi="Museo Sans 300" w:cs="Arial"/>
          <w:sz w:val="20"/>
          <w:szCs w:val="20"/>
          <w:lang w:eastAsia="es-SV"/>
        </w:rPr>
        <w:t xml:space="preserve"> </w:t>
      </w:r>
      <w:r w:rsidR="00F22729">
        <w:rPr>
          <w:rFonts w:ascii="Museo Sans 300" w:eastAsia="Arial" w:hAnsi="Museo Sans 300" w:cs="Arial"/>
          <w:sz w:val="20"/>
          <w:szCs w:val="20"/>
          <w:lang w:eastAsia="es-SV"/>
        </w:rPr>
        <w:t xml:space="preserve">confirmar </w:t>
      </w:r>
      <w:r w:rsidRPr="00C54511">
        <w:rPr>
          <w:rFonts w:ascii="Museo Sans 300" w:eastAsia="Times New Roman" w:hAnsi="Museo Sans 300"/>
          <w:sz w:val="20"/>
          <w:szCs w:val="20"/>
          <w:lang w:eastAsia="es-ES"/>
        </w:rPr>
        <w:t>que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sociedad</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AES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CLESA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Cía.,</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S.</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60760A">
        <w:rPr>
          <w:rFonts w:ascii="Museo Sans 300" w:eastAsia="Times New Roman" w:hAnsi="Museo Sans 300"/>
          <w:sz w:val="20"/>
          <w:szCs w:val="20"/>
          <w:lang w:eastAsia="es-ES"/>
        </w:rPr>
        <w:t>C.V.</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tiene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derecho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cobrar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w:t>
      </w:r>
      <w:r>
        <w:rPr>
          <w:rFonts w:ascii="Museo Sans 300" w:eastAsia="Times New Roman" w:hAnsi="Museo Sans 300"/>
          <w:sz w:val="20"/>
          <w:szCs w:val="20"/>
          <w:lang w:eastAsia="es-ES"/>
        </w:rPr>
        <w:t>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señor</w:t>
      </w:r>
      <w:r>
        <w:rPr>
          <w:rFonts w:ascii="Museo Sans 300" w:eastAsia="Times New Roman" w:hAnsi="Museo Sans 300"/>
          <w:sz w:val="20"/>
          <w:szCs w:val="20"/>
          <w:lang w:eastAsia="es-ES"/>
        </w:rPr>
        <w:t>a</w:t>
      </w:r>
      <w:bookmarkStart w:id="130" w:name="_Hlk112248656"/>
      <w:r w:rsidR="00700B2E">
        <w:rPr>
          <w:rFonts w:ascii="Museo Sans 300" w:eastAsia="Times New Roman" w:hAnsi="Museo Sans 300"/>
          <w:sz w:val="20"/>
          <w:szCs w:val="20"/>
          <w:lang w:eastAsia="es-ES"/>
        </w:rPr>
        <w:t xml:space="preserve"> </w:t>
      </w:r>
      <w:proofErr w:type="spellStart"/>
      <w:r w:rsidR="00BF59B6">
        <w:rPr>
          <w:rFonts w:ascii="Museo Sans 300" w:eastAsia="Times New Roman" w:hAnsi="Museo Sans 300"/>
          <w:sz w:val="20"/>
          <w:szCs w:val="20"/>
          <w:lang w:eastAsia="es-ES"/>
        </w:rPr>
        <w:t>xxxx</w:t>
      </w:r>
      <w:proofErr w:type="spellEnd"/>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cantidad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FD36D4">
        <w:rPr>
          <w:rFonts w:ascii="Museo Sans 300" w:eastAsia="Times New Roman" w:hAnsi="Museo Sans 300"/>
          <w:sz w:val="20"/>
          <w:szCs w:val="20"/>
          <w:lang w:eastAsia="es-ES"/>
        </w:rPr>
        <w:t>C</w:t>
      </w:r>
      <w:r w:rsidR="00700B2E">
        <w:rPr>
          <w:rFonts w:ascii="Museo Sans 300" w:eastAsia="Times New Roman" w:hAnsi="Museo Sans 300"/>
          <w:sz w:val="20"/>
          <w:szCs w:val="20"/>
          <w:lang w:eastAsia="es-ES"/>
        </w:rPr>
        <w:t>UARENTA Y TRES</w:t>
      </w:r>
      <w:r w:rsidR="00FD36D4">
        <w:rPr>
          <w:rFonts w:ascii="Museo Sans 300" w:eastAsia="Times New Roman" w:hAnsi="Museo Sans 300"/>
          <w:sz w:val="20"/>
          <w:szCs w:val="20"/>
          <w:lang w:eastAsia="es-ES"/>
        </w:rPr>
        <w:t xml:space="preserve"> </w:t>
      </w:r>
      <w:r w:rsidR="00700B2E">
        <w:rPr>
          <w:rFonts w:ascii="Museo Sans 300" w:eastAsia="Times New Roman" w:hAnsi="Museo Sans 300"/>
          <w:sz w:val="20"/>
          <w:szCs w:val="20"/>
          <w:lang w:eastAsia="es-ES"/>
        </w:rPr>
        <w:t>69</w:t>
      </w:r>
      <w:r w:rsidR="001F5928">
        <w:rPr>
          <w:rFonts w:ascii="Museo Sans 300" w:eastAsia="Times New Roman" w:hAnsi="Museo Sans 300"/>
          <w:sz w:val="20"/>
          <w:szCs w:val="20"/>
          <w:lang w:eastAsia="es-ES"/>
        </w:rPr>
        <w:t>/100</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DÓLARES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ESTADOS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UNIDOS</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AMÉRICA</w:t>
      </w:r>
      <w:r w:rsidR="008B10D2">
        <w:rPr>
          <w:rFonts w:ascii="Museo Sans 300" w:eastAsia="Times New Roman" w:hAnsi="Museo Sans 300"/>
          <w:sz w:val="20"/>
          <w:szCs w:val="20"/>
          <w:lang w:eastAsia="es-ES"/>
        </w:rPr>
        <w:t xml:space="preserve"> </w:t>
      </w:r>
      <w:r w:rsidR="001F5928">
        <w:rPr>
          <w:rFonts w:ascii="Museo Sans 300" w:eastAsia="Times New Roman" w:hAnsi="Museo Sans 300"/>
          <w:sz w:val="20"/>
          <w:szCs w:val="20"/>
          <w:lang w:eastAsia="es-ES"/>
        </w:rPr>
        <w:t>(USD</w:t>
      </w:r>
      <w:r w:rsidR="008B10D2">
        <w:rPr>
          <w:rFonts w:ascii="Museo Sans 300" w:eastAsia="Times New Roman" w:hAnsi="Museo Sans 300"/>
          <w:sz w:val="20"/>
          <w:szCs w:val="20"/>
          <w:lang w:eastAsia="es-ES"/>
        </w:rPr>
        <w:t xml:space="preserve"> </w:t>
      </w:r>
      <w:r w:rsidR="00700B2E">
        <w:rPr>
          <w:rFonts w:ascii="Museo Sans 300" w:eastAsia="Times New Roman" w:hAnsi="Museo Sans 300"/>
          <w:sz w:val="20"/>
          <w:szCs w:val="20"/>
          <w:lang w:eastAsia="es-ES"/>
        </w:rPr>
        <w:t>43.69</w:t>
      </w:r>
      <w:r w:rsidR="001F5928">
        <w:rPr>
          <w:rFonts w:ascii="Museo Sans 300" w:eastAsia="Times New Roman" w:hAnsi="Museo Sans 300"/>
          <w:sz w:val="20"/>
          <w:szCs w:val="20"/>
          <w:lang w:eastAsia="es-ES"/>
        </w:rPr>
        <w:t>)</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IVA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incluido,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concepto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energía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no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registrada,</w:t>
      </w:r>
      <w:r w:rsidR="008B10D2">
        <w:rPr>
          <w:rFonts w:ascii="Museo 300" w:hAnsi="Museo 300" w:cs="Segoe UI"/>
          <w:sz w:val="16"/>
          <w:szCs w:val="16"/>
        </w:rPr>
        <w:t xml:space="preserve"> </w:t>
      </w:r>
      <w:r w:rsidRPr="00C54511">
        <w:rPr>
          <w:rFonts w:ascii="Museo Sans 300" w:eastAsia="Times New Roman" w:hAnsi="Museo Sans 300"/>
          <w:sz w:val="20"/>
          <w:szCs w:val="20"/>
          <w:lang w:eastAsia="es-ES"/>
        </w:rPr>
        <w:t>más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intereses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correspondientes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conformidad</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artículo</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36</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de</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Términos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y</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Condiciones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Generales</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Consumidor</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Final,</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para</w:t>
      </w:r>
      <w:r w:rsidR="008B10D2">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el</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año</w:t>
      </w:r>
      <w:r w:rsidR="008B10D2">
        <w:rPr>
          <w:rFonts w:ascii="Museo Sans 300" w:eastAsia="Times New Roman" w:hAnsi="Museo Sans 300"/>
          <w:sz w:val="20"/>
          <w:szCs w:val="20"/>
          <w:lang w:eastAsia="es-ES"/>
        </w:rPr>
        <w:t xml:space="preserve"> </w:t>
      </w:r>
      <w:r w:rsidR="00F834AA">
        <w:rPr>
          <w:rFonts w:ascii="Museo Sans 300" w:eastAsia="Times New Roman" w:hAnsi="Museo Sans 300"/>
          <w:sz w:val="20"/>
          <w:szCs w:val="20"/>
          <w:lang w:eastAsia="es-ES"/>
        </w:rPr>
        <w:t>2022</w:t>
      </w:r>
      <w:r w:rsidRPr="00C54511">
        <w:rPr>
          <w:rFonts w:ascii="Museo Sans 300" w:eastAsia="Times New Roman" w:hAnsi="Museo Sans 300"/>
          <w:sz w:val="20"/>
          <w:szCs w:val="20"/>
          <w:lang w:eastAsia="es-ES"/>
        </w:rPr>
        <w:t>.</w:t>
      </w:r>
    </w:p>
    <w:p w14:paraId="07AA735B" w14:textId="3AB5F7AD" w:rsidR="00700B2E" w:rsidRDefault="00700B2E"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71EB79E4" w14:textId="5A2D6EC4" w:rsidR="00BF59B6" w:rsidRDefault="00BF59B6"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1BFF34AA" w14:textId="77777777" w:rsidR="00BF59B6" w:rsidRPr="00C54511" w:rsidRDefault="00BF59B6"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130"/>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lastRenderedPageBreak/>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1483CEFC"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8B10D2">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0B5E56D"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8B10D2">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8B10D2">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con</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lo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expuesto,</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esta</w:t>
      </w:r>
      <w:r w:rsidR="008B10D2">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8B10D2">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66A33ADA"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sidR="008B10D2">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sidR="008B10D2">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sidR="008B10D2">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sidR="008B10D2">
        <w:rPr>
          <w:rFonts w:ascii="Museo Sans 300" w:eastAsia="Arial" w:hAnsi="Museo Sans 300"/>
          <w:sz w:val="20"/>
          <w:szCs w:val="20"/>
          <w:lang w:val="es-ES_tradnl" w:eastAsia="es-ES"/>
        </w:rPr>
        <w:t xml:space="preserve"> </w:t>
      </w:r>
      <w:r w:rsidR="00FD36D4">
        <w:rPr>
          <w:rFonts w:ascii="Museo Sans 300" w:eastAsia="Times New Roman" w:hAnsi="Museo Sans 300"/>
          <w:sz w:val="20"/>
          <w:szCs w:val="20"/>
          <w:lang w:val="es-ES" w:eastAsia="es-ES"/>
        </w:rPr>
        <w:t>E-</w:t>
      </w:r>
      <w:r w:rsidR="001C676A">
        <w:rPr>
          <w:rFonts w:ascii="Museo Sans 300" w:eastAsia="Times New Roman" w:hAnsi="Museo Sans 300"/>
          <w:sz w:val="20"/>
          <w:szCs w:val="20"/>
          <w:lang w:val="es-ES" w:eastAsia="es-ES"/>
        </w:rPr>
        <w:t>2079-2022</w:t>
      </w:r>
      <w:r w:rsidR="00FD36D4">
        <w:rPr>
          <w:rFonts w:ascii="Museo Sans 300" w:eastAsia="Times New Roman" w:hAnsi="Museo Sans 300"/>
          <w:sz w:val="20"/>
          <w:szCs w:val="20"/>
          <w:lang w:val="es-ES" w:eastAsia="es-ES"/>
        </w:rPr>
        <w:t>-CAU</w:t>
      </w:r>
      <w:r>
        <w:rPr>
          <w:rFonts w:ascii="Museo Sans 300" w:eastAsia="Times New Roman" w:hAnsi="Museo Sans 300"/>
          <w:sz w:val="20"/>
          <w:szCs w:val="20"/>
          <w:lang w:val="es-ES" w:eastAsia="es-ES"/>
        </w:rPr>
        <w:t>,</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emitido</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el</w:t>
      </w:r>
      <w:r w:rsidR="008B10D2">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día</w:t>
      </w:r>
      <w:r w:rsidR="008B10D2">
        <w:rPr>
          <w:rFonts w:ascii="Museo Sans 300" w:eastAsia="Arial" w:hAnsi="Museo Sans 300"/>
          <w:sz w:val="20"/>
          <w:szCs w:val="20"/>
          <w:lang w:val="es-ES_tradnl" w:eastAsia="es-ES"/>
        </w:rPr>
        <w:t xml:space="preserve"> </w:t>
      </w:r>
      <w:r w:rsidR="00700B2E">
        <w:rPr>
          <w:rFonts w:ascii="Museo Sans 300" w:eastAsia="Arial" w:hAnsi="Museo Sans 300"/>
          <w:sz w:val="20"/>
          <w:szCs w:val="20"/>
          <w:lang w:val="es-ES_tradnl" w:eastAsia="es-ES"/>
        </w:rPr>
        <w:t>diecisiete</w:t>
      </w:r>
      <w:r w:rsidR="00FD36D4">
        <w:rPr>
          <w:rFonts w:ascii="Museo Sans 300" w:eastAsia="Arial" w:hAnsi="Museo Sans 300"/>
          <w:sz w:val="20"/>
          <w:szCs w:val="20"/>
          <w:lang w:val="es-ES_tradnl" w:eastAsia="es-ES"/>
        </w:rPr>
        <w:t xml:space="preserve"> de </w:t>
      </w:r>
      <w:r w:rsidR="00700B2E">
        <w:rPr>
          <w:rFonts w:ascii="Museo Sans 300" w:eastAsia="Arial" w:hAnsi="Museo Sans 300"/>
          <w:sz w:val="20"/>
          <w:szCs w:val="20"/>
          <w:lang w:val="es-ES_tradnl" w:eastAsia="es-ES"/>
        </w:rPr>
        <w:t>noviembre del dos mil veintidós</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2996302D"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8B10D2">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700B2E">
        <w:rPr>
          <w:rFonts w:ascii="Museo Sans 300" w:eastAsia="Times New Roman" w:hAnsi="Museo Sans 300"/>
          <w:color w:val="000000"/>
          <w:sz w:val="20"/>
          <w:szCs w:val="20"/>
          <w:lang w:val="es-ES" w:eastAsia="es-ES"/>
        </w:rPr>
        <w:t xml:space="preserve">l señor </w:t>
      </w:r>
      <w:proofErr w:type="spellStart"/>
      <w:r w:rsidR="00BF59B6">
        <w:rPr>
          <w:rFonts w:ascii="Museo Sans 300" w:eastAsia="Times New Roman" w:hAnsi="Museo Sans 300"/>
          <w:color w:val="000000"/>
          <w:sz w:val="20"/>
          <w:szCs w:val="20"/>
          <w:lang w:val="es-ES" w:eastAsia="es-ES"/>
        </w:rPr>
        <w:t>x</w:t>
      </w:r>
      <w:r w:rsidR="00A208C6">
        <w:rPr>
          <w:rFonts w:ascii="Museo Sans 300" w:eastAsia="Times New Roman" w:hAnsi="Museo Sans 300"/>
          <w:color w:val="000000"/>
          <w:sz w:val="20"/>
          <w:szCs w:val="20"/>
          <w:lang w:val="es-ES" w:eastAsia="es-ES"/>
        </w:rPr>
        <w:t>xxx</w:t>
      </w:r>
      <w:proofErr w:type="spellEnd"/>
      <w:r w:rsidR="00BF59B6">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8B10D2">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8B10D2">
        <w:rPr>
          <w:rFonts w:ascii="Museo Sans 300" w:eastAsia="Times New Roman" w:hAnsi="Museo Sans 300"/>
          <w:color w:val="000000"/>
          <w:sz w:val="20"/>
          <w:szCs w:val="20"/>
          <w:lang w:val="es-ES" w:eastAsia="es-ES"/>
        </w:rPr>
        <w:t xml:space="preserve"> </w:t>
      </w:r>
      <w:r w:rsidR="0060760A">
        <w:rPr>
          <w:rFonts w:ascii="Museo Sans 300" w:eastAsia="Arial" w:hAnsi="Museo Sans 300" w:cs="Arial"/>
          <w:sz w:val="20"/>
          <w:szCs w:val="20"/>
          <w:lang w:eastAsia="es-SV"/>
        </w:rPr>
        <w:t>AES</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CLESA</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y</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Cía.,</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S.</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en</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de</w:t>
      </w:r>
      <w:r w:rsidR="008B10D2">
        <w:rPr>
          <w:rFonts w:ascii="Museo Sans 300" w:eastAsia="Arial" w:hAnsi="Museo Sans 300" w:cs="Arial"/>
          <w:sz w:val="20"/>
          <w:szCs w:val="20"/>
          <w:lang w:eastAsia="es-SV"/>
        </w:rPr>
        <w:t xml:space="preserve"> </w:t>
      </w:r>
      <w:r w:rsidR="0060760A">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sidR="008B10D2">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8B10D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8B10D2">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sidR="008B10D2">
        <w:rPr>
          <w:rFonts w:ascii="Museo Sans 300" w:hAnsi="Museo Sans 300"/>
          <w:sz w:val="20"/>
          <w:szCs w:val="20"/>
          <w:lang w:val="es-ES_tradnl"/>
        </w:rPr>
        <w:t xml:space="preserve"> </w:t>
      </w:r>
      <w:r w:rsidR="00C865F3">
        <w:rPr>
          <w:rFonts w:ascii="Museo Sans 300" w:hAnsi="Museo Sans 300"/>
          <w:sz w:val="20"/>
          <w:szCs w:val="20"/>
          <w:lang w:val="es-ES_tradnl"/>
        </w:rPr>
        <w:t>IT-</w:t>
      </w:r>
      <w:r w:rsidR="00A70730">
        <w:rPr>
          <w:rFonts w:ascii="Museo Sans 300" w:hAnsi="Museo Sans 300"/>
          <w:sz w:val="20"/>
          <w:szCs w:val="20"/>
          <w:lang w:val="es-ES_tradnl"/>
        </w:rPr>
        <w:t>0069</w:t>
      </w:r>
      <w:r w:rsidR="00C865F3">
        <w:rPr>
          <w:rFonts w:ascii="Museo Sans 300" w:hAnsi="Museo Sans 300"/>
          <w:sz w:val="20"/>
          <w:szCs w:val="20"/>
          <w:lang w:val="es-ES_tradnl"/>
        </w:rPr>
        <w:t>-</w:t>
      </w:r>
      <w:r w:rsidR="00F073CF">
        <w:rPr>
          <w:rFonts w:ascii="Museo Sans 300" w:hAnsi="Museo Sans 300"/>
          <w:sz w:val="20"/>
          <w:szCs w:val="20"/>
          <w:lang w:val="es-ES_tradnl"/>
        </w:rPr>
        <w:t>2023</w:t>
      </w:r>
      <w:r w:rsidR="00C865F3">
        <w:rPr>
          <w:rFonts w:ascii="Museo Sans 300" w:hAnsi="Museo Sans 300"/>
          <w:sz w:val="20"/>
          <w:szCs w:val="20"/>
          <w:lang w:val="es-ES_tradnl"/>
        </w:rPr>
        <w:t>-</w:t>
      </w:r>
      <w:r w:rsidR="00F073CF">
        <w:rPr>
          <w:rFonts w:ascii="Museo Sans 300" w:hAnsi="Museo Sans 300"/>
          <w:sz w:val="20"/>
          <w:szCs w:val="20"/>
          <w:lang w:val="es-ES_tradnl"/>
        </w:rPr>
        <w:t>CAU</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8B10D2">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4381E4AD"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140392"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0DC466EF" w:rsidR="00140392" w:rsidRPr="00683C3C" w:rsidRDefault="008B10D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140392">
        <w:rPr>
          <w:rFonts w:ascii="Museo Sans 300" w:eastAsia="Arial" w:hAnsi="Museo Sans 300"/>
          <w:sz w:val="20"/>
          <w:szCs w:val="20"/>
          <w:lang w:val="es-ES_tradnl" w:eastAsia="es-ES"/>
        </w:rPr>
        <w:tab/>
      </w:r>
      <w:r w:rsidR="00140392">
        <w:rPr>
          <w:rFonts w:ascii="Museo Sans 300" w:eastAsia="Arial" w:hAnsi="Museo Sans 300"/>
          <w:sz w:val="20"/>
          <w:szCs w:val="20"/>
          <w:lang w:val="es-ES_tradnl" w:eastAsia="es-ES"/>
        </w:rPr>
        <w:tab/>
      </w:r>
      <w:r w:rsidR="00140392"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3E5DE58B" w14:textId="69EDF3B0" w:rsidR="00663942" w:rsidRPr="00683C3C" w:rsidRDefault="008B10D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900AAB">
      <w:headerReference w:type="even" r:id="rId16"/>
      <w:headerReference w:type="default" r:id="rId17"/>
      <w:footerReference w:type="even" r:id="rId18"/>
      <w:footerReference w:type="default" r:id="rId19"/>
      <w:headerReference w:type="first" r:id="rId20"/>
      <w:footerReference w:type="first" r:id="rId21"/>
      <w:pgSz w:w="12240" w:h="15840"/>
      <w:pgMar w:top="2127"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83ACB" w14:textId="77777777" w:rsidR="0047458F" w:rsidRDefault="0047458F">
      <w:pPr>
        <w:spacing w:after="0" w:line="240" w:lineRule="auto"/>
      </w:pPr>
      <w:r>
        <w:separator/>
      </w:r>
    </w:p>
  </w:endnote>
  <w:endnote w:type="continuationSeparator" w:id="0">
    <w:p w14:paraId="299AB573" w14:textId="77777777" w:rsidR="0047458F" w:rsidRDefault="0047458F">
      <w:pPr>
        <w:spacing w:after="0" w:line="240" w:lineRule="auto"/>
      </w:pPr>
      <w:r>
        <w:continuationSeparator/>
      </w:r>
    </w:p>
  </w:endnote>
  <w:endnote w:type="continuationNotice" w:id="1">
    <w:p w14:paraId="55190D4F" w14:textId="77777777" w:rsidR="0047458F" w:rsidRDefault="00474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815C" w14:textId="77777777" w:rsidR="0047458F" w:rsidRDefault="0047458F">
      <w:pPr>
        <w:spacing w:after="0" w:line="240" w:lineRule="auto"/>
      </w:pPr>
      <w:r>
        <w:separator/>
      </w:r>
    </w:p>
  </w:footnote>
  <w:footnote w:type="continuationSeparator" w:id="0">
    <w:p w14:paraId="233EDEA8" w14:textId="77777777" w:rsidR="0047458F" w:rsidRDefault="0047458F">
      <w:pPr>
        <w:spacing w:after="0" w:line="240" w:lineRule="auto"/>
      </w:pPr>
      <w:r>
        <w:continuationSeparator/>
      </w:r>
    </w:p>
  </w:footnote>
  <w:footnote w:type="continuationNotice" w:id="1">
    <w:p w14:paraId="52DD32F0" w14:textId="77777777" w:rsidR="0047458F" w:rsidRDefault="004745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7D2"/>
    <w:multiLevelType w:val="multilevel"/>
    <w:tmpl w:val="A45848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9B425E"/>
    <w:multiLevelType w:val="multilevel"/>
    <w:tmpl w:val="BFA6BEF6"/>
    <w:lvl w:ilvl="0">
      <w:start w:val="4"/>
      <w:numFmt w:val="decimal"/>
      <w:lvlText w:val="%1."/>
      <w:lvlJc w:val="left"/>
      <w:pPr>
        <w:ind w:left="360" w:hanging="360"/>
      </w:pPr>
      <w:rPr>
        <w:rFonts w:hint="default"/>
      </w:rPr>
    </w:lvl>
    <w:lvl w:ilvl="1">
      <w:start w:val="2"/>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252" w:hanging="108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336" w:hanging="1440"/>
      </w:pPr>
      <w:rPr>
        <w:rFonts w:hint="default"/>
      </w:rPr>
    </w:lvl>
  </w:abstractNum>
  <w:abstractNum w:abstractNumId="2" w15:restartNumberingAfterBreak="0">
    <w:nsid w:val="17A258B5"/>
    <w:multiLevelType w:val="hybridMultilevel"/>
    <w:tmpl w:val="81F04FB6"/>
    <w:lvl w:ilvl="0" w:tplc="876CB800">
      <w:start w:val="1"/>
      <w:numFmt w:val="lowerLetter"/>
      <w:lvlText w:val="%1)"/>
      <w:lvlJc w:val="left"/>
      <w:pPr>
        <w:ind w:left="1080" w:hanging="360"/>
      </w:pPr>
      <w:rPr>
        <w:rFonts w:ascii="Museo 300" w:hAnsi="Museo 300" w:hint="default"/>
        <w:sz w:val="16"/>
        <w:szCs w:val="16"/>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CE65887"/>
    <w:multiLevelType w:val="multilevel"/>
    <w:tmpl w:val="E2208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C26D5"/>
    <w:multiLevelType w:val="multilevel"/>
    <w:tmpl w:val="D25A8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8D2834"/>
    <w:multiLevelType w:val="hybridMultilevel"/>
    <w:tmpl w:val="D0829B4A"/>
    <w:lvl w:ilvl="0" w:tplc="12988FA6">
      <w:start w:val="1"/>
      <w:numFmt w:val="lowerLetter"/>
      <w:lvlText w:val="%1."/>
      <w:lvlJc w:val="left"/>
      <w:pPr>
        <w:ind w:left="1069" w:hanging="360"/>
      </w:pPr>
      <w:rPr>
        <w:rFonts w:ascii="Museo 300" w:hAnsi="Museo 300" w:hint="default"/>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27EF4189"/>
    <w:multiLevelType w:val="multilevel"/>
    <w:tmpl w:val="C028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E31D4"/>
    <w:multiLevelType w:val="multilevel"/>
    <w:tmpl w:val="8D56B9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900DF6"/>
    <w:multiLevelType w:val="multilevel"/>
    <w:tmpl w:val="AC46AE4A"/>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85974C0"/>
    <w:multiLevelType w:val="hybridMultilevel"/>
    <w:tmpl w:val="5F0E2D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FDB0408"/>
    <w:multiLevelType w:val="hybridMultilevel"/>
    <w:tmpl w:val="4E6ABA64"/>
    <w:lvl w:ilvl="0" w:tplc="AB74F95E">
      <w:start w:val="4"/>
      <w:numFmt w:val="decimal"/>
      <w:lvlText w:val="%1."/>
      <w:lvlJc w:val="left"/>
      <w:pPr>
        <w:ind w:left="1222" w:hanging="360"/>
      </w:pPr>
      <w:rPr>
        <w:rFonts w:hint="default"/>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CDC81852"/>
    <w:lvl w:ilvl="0" w:tplc="43DA6E3E">
      <w:start w:val="1"/>
      <w:numFmt w:val="bullet"/>
      <w:lvlText w:val=""/>
      <w:lvlJc w:val="left"/>
      <w:pPr>
        <w:ind w:left="720" w:hanging="360"/>
      </w:pPr>
      <w:rPr>
        <w:rFonts w:ascii="Symbol" w:hAnsi="Symbol" w:hint="default"/>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BAB2815"/>
    <w:multiLevelType w:val="hybridMultilevel"/>
    <w:tmpl w:val="5A7E287C"/>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E432C16"/>
    <w:multiLevelType w:val="multilevel"/>
    <w:tmpl w:val="F0E4221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5380264F"/>
    <w:multiLevelType w:val="hybridMultilevel"/>
    <w:tmpl w:val="A246C1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7" w15:restartNumberingAfterBreak="0">
    <w:nsid w:val="54561FD1"/>
    <w:multiLevelType w:val="multilevel"/>
    <w:tmpl w:val="B3600C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F144291"/>
    <w:multiLevelType w:val="multilevel"/>
    <w:tmpl w:val="D1121B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67B1360E"/>
    <w:multiLevelType w:val="multilevel"/>
    <w:tmpl w:val="F9DAD99A"/>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21" w15:restartNumberingAfterBreak="0">
    <w:nsid w:val="6AF750B9"/>
    <w:multiLevelType w:val="multilevel"/>
    <w:tmpl w:val="343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F46D17"/>
    <w:multiLevelType w:val="multilevel"/>
    <w:tmpl w:val="6F5EEB7E"/>
    <w:lvl w:ilvl="0">
      <w:start w:val="1"/>
      <w:numFmt w:val="upperRoman"/>
      <w:lvlText w:val="%1."/>
      <w:lvlJc w:val="left"/>
      <w:pPr>
        <w:ind w:left="1080" w:hanging="720"/>
      </w:pPr>
      <w:rPr>
        <w:rFonts w:ascii="Museo Sans 300" w:hAnsi="Museo Sans 300" w:hint="default"/>
        <w:sz w:val="20"/>
        <w:szCs w:val="20"/>
      </w:rPr>
    </w:lvl>
    <w:lvl w:ilvl="1">
      <w:start w:val="1"/>
      <w:numFmt w:val="decimal"/>
      <w:isLgl/>
      <w:lvlText w:val="%1.%2"/>
      <w:lvlJc w:val="left"/>
      <w:pPr>
        <w:ind w:left="1222"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088" w:hanging="72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452" w:hanging="108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5816" w:hanging="1440"/>
      </w:pPr>
      <w:rPr>
        <w:rFonts w:hint="default"/>
      </w:rPr>
    </w:lvl>
  </w:abstractNum>
  <w:abstractNum w:abstractNumId="23" w15:restartNumberingAfterBreak="0">
    <w:nsid w:val="6E7305B8"/>
    <w:multiLevelType w:val="hybridMultilevel"/>
    <w:tmpl w:val="436E2098"/>
    <w:lvl w:ilvl="0" w:tplc="440A0001">
      <w:start w:val="1"/>
      <w:numFmt w:val="bullet"/>
      <w:lvlText w:val=""/>
      <w:lvlJc w:val="left"/>
      <w:pPr>
        <w:ind w:left="1635" w:hanging="360"/>
      </w:pPr>
      <w:rPr>
        <w:rFonts w:ascii="Symbol" w:hAnsi="Symbol" w:hint="default"/>
      </w:rPr>
    </w:lvl>
    <w:lvl w:ilvl="1" w:tplc="440A0003" w:tentative="1">
      <w:start w:val="1"/>
      <w:numFmt w:val="bullet"/>
      <w:lvlText w:val="o"/>
      <w:lvlJc w:val="left"/>
      <w:pPr>
        <w:ind w:left="2355" w:hanging="360"/>
      </w:pPr>
      <w:rPr>
        <w:rFonts w:ascii="Courier New" w:hAnsi="Courier New" w:cs="Courier New" w:hint="default"/>
      </w:rPr>
    </w:lvl>
    <w:lvl w:ilvl="2" w:tplc="440A0005" w:tentative="1">
      <w:start w:val="1"/>
      <w:numFmt w:val="bullet"/>
      <w:lvlText w:val=""/>
      <w:lvlJc w:val="left"/>
      <w:pPr>
        <w:ind w:left="3075" w:hanging="360"/>
      </w:pPr>
      <w:rPr>
        <w:rFonts w:ascii="Wingdings" w:hAnsi="Wingdings" w:hint="default"/>
      </w:rPr>
    </w:lvl>
    <w:lvl w:ilvl="3" w:tplc="440A0001" w:tentative="1">
      <w:start w:val="1"/>
      <w:numFmt w:val="bullet"/>
      <w:lvlText w:val=""/>
      <w:lvlJc w:val="left"/>
      <w:pPr>
        <w:ind w:left="3795" w:hanging="360"/>
      </w:pPr>
      <w:rPr>
        <w:rFonts w:ascii="Symbol" w:hAnsi="Symbol" w:hint="default"/>
      </w:rPr>
    </w:lvl>
    <w:lvl w:ilvl="4" w:tplc="440A0003" w:tentative="1">
      <w:start w:val="1"/>
      <w:numFmt w:val="bullet"/>
      <w:lvlText w:val="o"/>
      <w:lvlJc w:val="left"/>
      <w:pPr>
        <w:ind w:left="4515" w:hanging="360"/>
      </w:pPr>
      <w:rPr>
        <w:rFonts w:ascii="Courier New" w:hAnsi="Courier New" w:cs="Courier New" w:hint="default"/>
      </w:rPr>
    </w:lvl>
    <w:lvl w:ilvl="5" w:tplc="440A0005" w:tentative="1">
      <w:start w:val="1"/>
      <w:numFmt w:val="bullet"/>
      <w:lvlText w:val=""/>
      <w:lvlJc w:val="left"/>
      <w:pPr>
        <w:ind w:left="5235" w:hanging="360"/>
      </w:pPr>
      <w:rPr>
        <w:rFonts w:ascii="Wingdings" w:hAnsi="Wingdings" w:hint="default"/>
      </w:rPr>
    </w:lvl>
    <w:lvl w:ilvl="6" w:tplc="440A0001" w:tentative="1">
      <w:start w:val="1"/>
      <w:numFmt w:val="bullet"/>
      <w:lvlText w:val=""/>
      <w:lvlJc w:val="left"/>
      <w:pPr>
        <w:ind w:left="5955" w:hanging="360"/>
      </w:pPr>
      <w:rPr>
        <w:rFonts w:ascii="Symbol" w:hAnsi="Symbol" w:hint="default"/>
      </w:rPr>
    </w:lvl>
    <w:lvl w:ilvl="7" w:tplc="440A0003" w:tentative="1">
      <w:start w:val="1"/>
      <w:numFmt w:val="bullet"/>
      <w:lvlText w:val="o"/>
      <w:lvlJc w:val="left"/>
      <w:pPr>
        <w:ind w:left="6675" w:hanging="360"/>
      </w:pPr>
      <w:rPr>
        <w:rFonts w:ascii="Courier New" w:hAnsi="Courier New" w:cs="Courier New" w:hint="default"/>
      </w:rPr>
    </w:lvl>
    <w:lvl w:ilvl="8" w:tplc="440A0005" w:tentative="1">
      <w:start w:val="1"/>
      <w:numFmt w:val="bullet"/>
      <w:lvlText w:val=""/>
      <w:lvlJc w:val="left"/>
      <w:pPr>
        <w:ind w:left="7395" w:hanging="360"/>
      </w:pPr>
      <w:rPr>
        <w:rFonts w:ascii="Wingdings" w:hAnsi="Wingdings" w:hint="default"/>
      </w:rPr>
    </w:lvl>
  </w:abstractNum>
  <w:abstractNum w:abstractNumId="24" w15:restartNumberingAfterBreak="0">
    <w:nsid w:val="7025163E"/>
    <w:multiLevelType w:val="hybridMultilevel"/>
    <w:tmpl w:val="1D1E8C2A"/>
    <w:lvl w:ilvl="0" w:tplc="A5C0334A">
      <w:start w:val="2"/>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4A703BA"/>
    <w:multiLevelType w:val="hybridMultilevel"/>
    <w:tmpl w:val="7204991A"/>
    <w:lvl w:ilvl="0" w:tplc="8C089B68">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6" w15:restartNumberingAfterBreak="0">
    <w:nsid w:val="75325330"/>
    <w:multiLevelType w:val="hybridMultilevel"/>
    <w:tmpl w:val="2EB0977C"/>
    <w:lvl w:ilvl="0" w:tplc="440A0017">
      <w:start w:val="1"/>
      <w:numFmt w:val="lowerLetter"/>
      <w:lvlText w:val="%1)"/>
      <w:lvlJc w:val="left"/>
      <w:pPr>
        <w:ind w:left="1146" w:hanging="360"/>
      </w:p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7" w15:restartNumberingAfterBreak="0">
    <w:nsid w:val="77AA10FD"/>
    <w:multiLevelType w:val="multilevel"/>
    <w:tmpl w:val="DAEC0D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7ABB2762"/>
    <w:multiLevelType w:val="multilevel"/>
    <w:tmpl w:val="42C29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D82D1F"/>
    <w:multiLevelType w:val="multilevel"/>
    <w:tmpl w:val="8C1C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1" w15:restartNumberingAfterBreak="0">
    <w:nsid w:val="7F4C4C49"/>
    <w:multiLevelType w:val="hybridMultilevel"/>
    <w:tmpl w:val="9EC8D8B8"/>
    <w:lvl w:ilvl="0" w:tplc="580A0001">
      <w:start w:val="1"/>
      <w:numFmt w:val="bullet"/>
      <w:lvlText w:val=""/>
      <w:lvlJc w:val="left"/>
      <w:pPr>
        <w:ind w:left="1713" w:hanging="360"/>
      </w:pPr>
      <w:rPr>
        <w:rFonts w:ascii="Symbol" w:hAnsi="Symbol"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num w:numId="1" w16cid:durableId="752624649">
    <w:abstractNumId w:val="16"/>
  </w:num>
  <w:num w:numId="2" w16cid:durableId="575092382">
    <w:abstractNumId w:val="30"/>
  </w:num>
  <w:num w:numId="3" w16cid:durableId="1211377342">
    <w:abstractNumId w:val="5"/>
  </w:num>
  <w:num w:numId="4" w16cid:durableId="1080327858">
    <w:abstractNumId w:val="22"/>
  </w:num>
  <w:num w:numId="5" w16cid:durableId="1735932633">
    <w:abstractNumId w:val="21"/>
  </w:num>
  <w:num w:numId="6" w16cid:durableId="563874376">
    <w:abstractNumId w:val="19"/>
  </w:num>
  <w:num w:numId="7" w16cid:durableId="555773373">
    <w:abstractNumId w:val="31"/>
  </w:num>
  <w:num w:numId="8" w16cid:durableId="1817331956">
    <w:abstractNumId w:val="6"/>
  </w:num>
  <w:num w:numId="9" w16cid:durableId="533813161">
    <w:abstractNumId w:val="25"/>
  </w:num>
  <w:num w:numId="10" w16cid:durableId="2047828750">
    <w:abstractNumId w:val="4"/>
  </w:num>
  <w:num w:numId="11" w16cid:durableId="1659766019">
    <w:abstractNumId w:val="17"/>
  </w:num>
  <w:num w:numId="12" w16cid:durableId="1629362459">
    <w:abstractNumId w:val="2"/>
  </w:num>
  <w:num w:numId="13" w16cid:durableId="1891920370">
    <w:abstractNumId w:val="8"/>
  </w:num>
  <w:num w:numId="14" w16cid:durableId="2000647789">
    <w:abstractNumId w:val="24"/>
  </w:num>
  <w:num w:numId="15" w16cid:durableId="783118713">
    <w:abstractNumId w:val="12"/>
  </w:num>
  <w:num w:numId="16" w16cid:durableId="38365493">
    <w:abstractNumId w:val="29"/>
  </w:num>
  <w:num w:numId="17" w16cid:durableId="1832864938">
    <w:abstractNumId w:val="3"/>
  </w:num>
  <w:num w:numId="18" w16cid:durableId="1473446935">
    <w:abstractNumId w:val="28"/>
  </w:num>
  <w:num w:numId="19" w16cid:durableId="1403479360">
    <w:abstractNumId w:val="27"/>
  </w:num>
  <w:num w:numId="20" w16cid:durableId="381055626">
    <w:abstractNumId w:val="18"/>
  </w:num>
  <w:num w:numId="21" w16cid:durableId="1448742186">
    <w:abstractNumId w:val="7"/>
  </w:num>
  <w:num w:numId="22" w16cid:durableId="997612406">
    <w:abstractNumId w:val="14"/>
  </w:num>
  <w:num w:numId="23" w16cid:durableId="2108696200">
    <w:abstractNumId w:val="26"/>
  </w:num>
  <w:num w:numId="24" w16cid:durableId="1024787523">
    <w:abstractNumId w:val="23"/>
  </w:num>
  <w:num w:numId="25" w16cid:durableId="1220282215">
    <w:abstractNumId w:val="1"/>
  </w:num>
  <w:num w:numId="26" w16cid:durableId="1535731307">
    <w:abstractNumId w:val="0"/>
  </w:num>
  <w:num w:numId="27" w16cid:durableId="203912097">
    <w:abstractNumId w:val="9"/>
  </w:num>
  <w:num w:numId="28" w16cid:durableId="704137347">
    <w:abstractNumId w:val="11"/>
  </w:num>
  <w:num w:numId="29" w16cid:durableId="1213730795">
    <w:abstractNumId w:val="20"/>
  </w:num>
  <w:num w:numId="30" w16cid:durableId="874469473">
    <w:abstractNumId w:val="10"/>
  </w:num>
  <w:num w:numId="31" w16cid:durableId="169028925">
    <w:abstractNumId w:val="15"/>
  </w:num>
  <w:num w:numId="32" w16cid:durableId="192914815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3EC3"/>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28B0"/>
    <w:rsid w:val="00032D2E"/>
    <w:rsid w:val="0003330E"/>
    <w:rsid w:val="00033A00"/>
    <w:rsid w:val="00034C02"/>
    <w:rsid w:val="00040A43"/>
    <w:rsid w:val="00040F52"/>
    <w:rsid w:val="000416CA"/>
    <w:rsid w:val="0004172E"/>
    <w:rsid w:val="00041888"/>
    <w:rsid w:val="00041BC4"/>
    <w:rsid w:val="00051B63"/>
    <w:rsid w:val="00053AC9"/>
    <w:rsid w:val="00053F63"/>
    <w:rsid w:val="00055F64"/>
    <w:rsid w:val="00056AE4"/>
    <w:rsid w:val="00066ACA"/>
    <w:rsid w:val="0007062A"/>
    <w:rsid w:val="00070639"/>
    <w:rsid w:val="00070647"/>
    <w:rsid w:val="00070760"/>
    <w:rsid w:val="0007424E"/>
    <w:rsid w:val="0007523E"/>
    <w:rsid w:val="000758EA"/>
    <w:rsid w:val="00076FFB"/>
    <w:rsid w:val="00081CEC"/>
    <w:rsid w:val="00081D4C"/>
    <w:rsid w:val="00083936"/>
    <w:rsid w:val="000840EC"/>
    <w:rsid w:val="0008733E"/>
    <w:rsid w:val="00090692"/>
    <w:rsid w:val="00091082"/>
    <w:rsid w:val="00091868"/>
    <w:rsid w:val="0009231A"/>
    <w:rsid w:val="000925AD"/>
    <w:rsid w:val="000945EB"/>
    <w:rsid w:val="00095FF2"/>
    <w:rsid w:val="00096218"/>
    <w:rsid w:val="0009777F"/>
    <w:rsid w:val="000A02A0"/>
    <w:rsid w:val="000A0E8C"/>
    <w:rsid w:val="000A19A8"/>
    <w:rsid w:val="000A55D2"/>
    <w:rsid w:val="000A668B"/>
    <w:rsid w:val="000B175D"/>
    <w:rsid w:val="000B2BC9"/>
    <w:rsid w:val="000B523A"/>
    <w:rsid w:val="000B7509"/>
    <w:rsid w:val="000C0358"/>
    <w:rsid w:val="000C2C0E"/>
    <w:rsid w:val="000C430C"/>
    <w:rsid w:val="000C5A77"/>
    <w:rsid w:val="000C6AC0"/>
    <w:rsid w:val="000C74CE"/>
    <w:rsid w:val="000D0795"/>
    <w:rsid w:val="000D157D"/>
    <w:rsid w:val="000D2981"/>
    <w:rsid w:val="000D2BAB"/>
    <w:rsid w:val="000D3DE9"/>
    <w:rsid w:val="000D4A65"/>
    <w:rsid w:val="000D5007"/>
    <w:rsid w:val="000D7751"/>
    <w:rsid w:val="000D7947"/>
    <w:rsid w:val="000D7A3E"/>
    <w:rsid w:val="000D7FAA"/>
    <w:rsid w:val="000E1F24"/>
    <w:rsid w:val="000E26D5"/>
    <w:rsid w:val="000E286A"/>
    <w:rsid w:val="000E3186"/>
    <w:rsid w:val="000E3852"/>
    <w:rsid w:val="000E44E7"/>
    <w:rsid w:val="000E4E0B"/>
    <w:rsid w:val="000E6125"/>
    <w:rsid w:val="000E6C7D"/>
    <w:rsid w:val="000E7F76"/>
    <w:rsid w:val="000F0EDE"/>
    <w:rsid w:val="000F1AC3"/>
    <w:rsid w:val="000F1D50"/>
    <w:rsid w:val="000F5CCF"/>
    <w:rsid w:val="000F669C"/>
    <w:rsid w:val="000F6B9A"/>
    <w:rsid w:val="0010010A"/>
    <w:rsid w:val="00101A76"/>
    <w:rsid w:val="001020BA"/>
    <w:rsid w:val="001061B1"/>
    <w:rsid w:val="00110C94"/>
    <w:rsid w:val="001113D4"/>
    <w:rsid w:val="00113E2B"/>
    <w:rsid w:val="00114265"/>
    <w:rsid w:val="001147B1"/>
    <w:rsid w:val="001152DE"/>
    <w:rsid w:val="00116795"/>
    <w:rsid w:val="00117D74"/>
    <w:rsid w:val="001217FA"/>
    <w:rsid w:val="0012183F"/>
    <w:rsid w:val="00121F7C"/>
    <w:rsid w:val="0012206B"/>
    <w:rsid w:val="00123096"/>
    <w:rsid w:val="00124852"/>
    <w:rsid w:val="001305D0"/>
    <w:rsid w:val="00130BD4"/>
    <w:rsid w:val="00130CD7"/>
    <w:rsid w:val="00131B9C"/>
    <w:rsid w:val="00132A78"/>
    <w:rsid w:val="00133C62"/>
    <w:rsid w:val="00135097"/>
    <w:rsid w:val="00136FEF"/>
    <w:rsid w:val="0013705C"/>
    <w:rsid w:val="0013721A"/>
    <w:rsid w:val="00137DCB"/>
    <w:rsid w:val="00140392"/>
    <w:rsid w:val="00140A5A"/>
    <w:rsid w:val="001479BD"/>
    <w:rsid w:val="001514EC"/>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276D"/>
    <w:rsid w:val="00183B13"/>
    <w:rsid w:val="001859E3"/>
    <w:rsid w:val="00186FC2"/>
    <w:rsid w:val="0018721D"/>
    <w:rsid w:val="00190245"/>
    <w:rsid w:val="001904B5"/>
    <w:rsid w:val="00191380"/>
    <w:rsid w:val="00196369"/>
    <w:rsid w:val="001965C7"/>
    <w:rsid w:val="001966F7"/>
    <w:rsid w:val="001973F9"/>
    <w:rsid w:val="001A0A97"/>
    <w:rsid w:val="001A0F5E"/>
    <w:rsid w:val="001A14AA"/>
    <w:rsid w:val="001A252C"/>
    <w:rsid w:val="001A4F24"/>
    <w:rsid w:val="001A5094"/>
    <w:rsid w:val="001A6F2F"/>
    <w:rsid w:val="001B0514"/>
    <w:rsid w:val="001B0B8A"/>
    <w:rsid w:val="001B3144"/>
    <w:rsid w:val="001B443E"/>
    <w:rsid w:val="001C1CDF"/>
    <w:rsid w:val="001C2EF8"/>
    <w:rsid w:val="001C3BA5"/>
    <w:rsid w:val="001C41E0"/>
    <w:rsid w:val="001C676A"/>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5928"/>
    <w:rsid w:val="001F648B"/>
    <w:rsid w:val="00200016"/>
    <w:rsid w:val="00200AF4"/>
    <w:rsid w:val="00201908"/>
    <w:rsid w:val="00201B80"/>
    <w:rsid w:val="0020264C"/>
    <w:rsid w:val="002036BA"/>
    <w:rsid w:val="00204442"/>
    <w:rsid w:val="00204592"/>
    <w:rsid w:val="00204785"/>
    <w:rsid w:val="00205F73"/>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37A5"/>
    <w:rsid w:val="00263D7A"/>
    <w:rsid w:val="00265302"/>
    <w:rsid w:val="00266A5E"/>
    <w:rsid w:val="00266BDF"/>
    <w:rsid w:val="00266F2E"/>
    <w:rsid w:val="002672B1"/>
    <w:rsid w:val="002678D8"/>
    <w:rsid w:val="0027211E"/>
    <w:rsid w:val="00273A7A"/>
    <w:rsid w:val="002747BB"/>
    <w:rsid w:val="00274910"/>
    <w:rsid w:val="00280E38"/>
    <w:rsid w:val="00281273"/>
    <w:rsid w:val="00283DEF"/>
    <w:rsid w:val="0028408F"/>
    <w:rsid w:val="00284E96"/>
    <w:rsid w:val="0029005A"/>
    <w:rsid w:val="0029146F"/>
    <w:rsid w:val="002926D2"/>
    <w:rsid w:val="0029492B"/>
    <w:rsid w:val="00294C3B"/>
    <w:rsid w:val="00297799"/>
    <w:rsid w:val="00297F0F"/>
    <w:rsid w:val="002A0B04"/>
    <w:rsid w:val="002A0B3F"/>
    <w:rsid w:val="002A3AB3"/>
    <w:rsid w:val="002A4285"/>
    <w:rsid w:val="002A44DE"/>
    <w:rsid w:val="002A5FB9"/>
    <w:rsid w:val="002B0092"/>
    <w:rsid w:val="002B0394"/>
    <w:rsid w:val="002B11F4"/>
    <w:rsid w:val="002B1E66"/>
    <w:rsid w:val="002B2B9A"/>
    <w:rsid w:val="002B45D6"/>
    <w:rsid w:val="002B46A0"/>
    <w:rsid w:val="002B55BA"/>
    <w:rsid w:val="002B5663"/>
    <w:rsid w:val="002B59D8"/>
    <w:rsid w:val="002B6A41"/>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05EF2"/>
    <w:rsid w:val="00306621"/>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167"/>
    <w:rsid w:val="003606BA"/>
    <w:rsid w:val="0036168E"/>
    <w:rsid w:val="0036219E"/>
    <w:rsid w:val="003627A8"/>
    <w:rsid w:val="00362872"/>
    <w:rsid w:val="0036545A"/>
    <w:rsid w:val="003664F9"/>
    <w:rsid w:val="00367350"/>
    <w:rsid w:val="00367915"/>
    <w:rsid w:val="0037038A"/>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6E1"/>
    <w:rsid w:val="003A7803"/>
    <w:rsid w:val="003B2F0B"/>
    <w:rsid w:val="003B41A3"/>
    <w:rsid w:val="003C26B3"/>
    <w:rsid w:val="003C3A45"/>
    <w:rsid w:val="003C3FBE"/>
    <w:rsid w:val="003C559E"/>
    <w:rsid w:val="003C663A"/>
    <w:rsid w:val="003D0883"/>
    <w:rsid w:val="003D1AFD"/>
    <w:rsid w:val="003D1B74"/>
    <w:rsid w:val="003D200C"/>
    <w:rsid w:val="003D5A9F"/>
    <w:rsid w:val="003D5BEA"/>
    <w:rsid w:val="003D67B5"/>
    <w:rsid w:val="003D79A2"/>
    <w:rsid w:val="003D7AF9"/>
    <w:rsid w:val="003E382A"/>
    <w:rsid w:val="003E3C8C"/>
    <w:rsid w:val="003E3E40"/>
    <w:rsid w:val="003E44B7"/>
    <w:rsid w:val="003E49B5"/>
    <w:rsid w:val="003F0833"/>
    <w:rsid w:val="003F1AA3"/>
    <w:rsid w:val="003F5380"/>
    <w:rsid w:val="003F58FC"/>
    <w:rsid w:val="003F6BD4"/>
    <w:rsid w:val="0040088D"/>
    <w:rsid w:val="00400AFE"/>
    <w:rsid w:val="00403A7E"/>
    <w:rsid w:val="00404FBF"/>
    <w:rsid w:val="00405BE8"/>
    <w:rsid w:val="00411B68"/>
    <w:rsid w:val="00414489"/>
    <w:rsid w:val="00416290"/>
    <w:rsid w:val="0042011B"/>
    <w:rsid w:val="004205EB"/>
    <w:rsid w:val="00420A0E"/>
    <w:rsid w:val="0042230B"/>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39E5"/>
    <w:rsid w:val="00455C5F"/>
    <w:rsid w:val="004569D2"/>
    <w:rsid w:val="00457170"/>
    <w:rsid w:val="004610EA"/>
    <w:rsid w:val="004622A3"/>
    <w:rsid w:val="004635BD"/>
    <w:rsid w:val="00465636"/>
    <w:rsid w:val="00465BF6"/>
    <w:rsid w:val="00467223"/>
    <w:rsid w:val="004702C9"/>
    <w:rsid w:val="00471439"/>
    <w:rsid w:val="0047173D"/>
    <w:rsid w:val="0047260C"/>
    <w:rsid w:val="004727DD"/>
    <w:rsid w:val="0047458F"/>
    <w:rsid w:val="004767AE"/>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A54B5"/>
    <w:rsid w:val="004B02B2"/>
    <w:rsid w:val="004B0B74"/>
    <w:rsid w:val="004B1B2A"/>
    <w:rsid w:val="004B22DA"/>
    <w:rsid w:val="004B330D"/>
    <w:rsid w:val="004B3E37"/>
    <w:rsid w:val="004B500F"/>
    <w:rsid w:val="004B50EA"/>
    <w:rsid w:val="004B69E1"/>
    <w:rsid w:val="004B702A"/>
    <w:rsid w:val="004B75EF"/>
    <w:rsid w:val="004C03F9"/>
    <w:rsid w:val="004C0C7F"/>
    <w:rsid w:val="004C2538"/>
    <w:rsid w:val="004C37BF"/>
    <w:rsid w:val="004C398C"/>
    <w:rsid w:val="004C4FAF"/>
    <w:rsid w:val="004C56A0"/>
    <w:rsid w:val="004C7300"/>
    <w:rsid w:val="004D0060"/>
    <w:rsid w:val="004D0314"/>
    <w:rsid w:val="004D1BA7"/>
    <w:rsid w:val="004D1DB2"/>
    <w:rsid w:val="004D3F1F"/>
    <w:rsid w:val="004D51A7"/>
    <w:rsid w:val="004D5282"/>
    <w:rsid w:val="004D639E"/>
    <w:rsid w:val="004D6A32"/>
    <w:rsid w:val="004D781E"/>
    <w:rsid w:val="004E07EE"/>
    <w:rsid w:val="004E1647"/>
    <w:rsid w:val="004E186C"/>
    <w:rsid w:val="004E1D5A"/>
    <w:rsid w:val="004E30A4"/>
    <w:rsid w:val="004E358A"/>
    <w:rsid w:val="004E43D9"/>
    <w:rsid w:val="004E61E5"/>
    <w:rsid w:val="004E6224"/>
    <w:rsid w:val="004E652F"/>
    <w:rsid w:val="004F096E"/>
    <w:rsid w:val="004F0D94"/>
    <w:rsid w:val="004F1426"/>
    <w:rsid w:val="004F220A"/>
    <w:rsid w:val="004F366C"/>
    <w:rsid w:val="004F50DD"/>
    <w:rsid w:val="004F53B0"/>
    <w:rsid w:val="004F60BE"/>
    <w:rsid w:val="004F7E4D"/>
    <w:rsid w:val="00500B61"/>
    <w:rsid w:val="005012D3"/>
    <w:rsid w:val="0050333A"/>
    <w:rsid w:val="00503381"/>
    <w:rsid w:val="00504557"/>
    <w:rsid w:val="0050798D"/>
    <w:rsid w:val="00515BB0"/>
    <w:rsid w:val="00515EFC"/>
    <w:rsid w:val="00516E3A"/>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64BE5"/>
    <w:rsid w:val="00565224"/>
    <w:rsid w:val="0057020B"/>
    <w:rsid w:val="005714F8"/>
    <w:rsid w:val="005715BA"/>
    <w:rsid w:val="00573C87"/>
    <w:rsid w:val="005807EA"/>
    <w:rsid w:val="00582748"/>
    <w:rsid w:val="00582849"/>
    <w:rsid w:val="005840E4"/>
    <w:rsid w:val="0058764D"/>
    <w:rsid w:val="005907D9"/>
    <w:rsid w:val="0059151E"/>
    <w:rsid w:val="00591995"/>
    <w:rsid w:val="0059235E"/>
    <w:rsid w:val="005949C7"/>
    <w:rsid w:val="0059516C"/>
    <w:rsid w:val="005955D8"/>
    <w:rsid w:val="00596794"/>
    <w:rsid w:val="00596AB8"/>
    <w:rsid w:val="005A0340"/>
    <w:rsid w:val="005A1366"/>
    <w:rsid w:val="005A680A"/>
    <w:rsid w:val="005B0BCC"/>
    <w:rsid w:val="005B1C20"/>
    <w:rsid w:val="005B1C37"/>
    <w:rsid w:val="005B4E7B"/>
    <w:rsid w:val="005B750C"/>
    <w:rsid w:val="005C08F2"/>
    <w:rsid w:val="005C098C"/>
    <w:rsid w:val="005C1473"/>
    <w:rsid w:val="005C2279"/>
    <w:rsid w:val="005C2A97"/>
    <w:rsid w:val="005C419E"/>
    <w:rsid w:val="005C49DD"/>
    <w:rsid w:val="005C4BDA"/>
    <w:rsid w:val="005C5F5E"/>
    <w:rsid w:val="005D0218"/>
    <w:rsid w:val="005D4657"/>
    <w:rsid w:val="005D5880"/>
    <w:rsid w:val="005D5FEA"/>
    <w:rsid w:val="005D62C6"/>
    <w:rsid w:val="005D7278"/>
    <w:rsid w:val="005D7896"/>
    <w:rsid w:val="005E11C8"/>
    <w:rsid w:val="005E12A5"/>
    <w:rsid w:val="005E164A"/>
    <w:rsid w:val="005E1EDE"/>
    <w:rsid w:val="005E33D5"/>
    <w:rsid w:val="005E4ABF"/>
    <w:rsid w:val="005E692F"/>
    <w:rsid w:val="005E6FA7"/>
    <w:rsid w:val="005F1F70"/>
    <w:rsid w:val="005F442E"/>
    <w:rsid w:val="005F5D2C"/>
    <w:rsid w:val="005F68F3"/>
    <w:rsid w:val="005F6E87"/>
    <w:rsid w:val="005F75D8"/>
    <w:rsid w:val="006010E8"/>
    <w:rsid w:val="00604552"/>
    <w:rsid w:val="0060760A"/>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975"/>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5C09"/>
    <w:rsid w:val="0067634D"/>
    <w:rsid w:val="006765F4"/>
    <w:rsid w:val="00677486"/>
    <w:rsid w:val="006827B4"/>
    <w:rsid w:val="00683C3C"/>
    <w:rsid w:val="00685BD8"/>
    <w:rsid w:val="00686B10"/>
    <w:rsid w:val="00694180"/>
    <w:rsid w:val="00694A7B"/>
    <w:rsid w:val="00695E59"/>
    <w:rsid w:val="00695F80"/>
    <w:rsid w:val="006A04B7"/>
    <w:rsid w:val="006A18DE"/>
    <w:rsid w:val="006A25D3"/>
    <w:rsid w:val="006A3A4A"/>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0B2E"/>
    <w:rsid w:val="00703F3D"/>
    <w:rsid w:val="0070593C"/>
    <w:rsid w:val="007064B2"/>
    <w:rsid w:val="00706EC4"/>
    <w:rsid w:val="00706FE0"/>
    <w:rsid w:val="00710258"/>
    <w:rsid w:val="00710768"/>
    <w:rsid w:val="007114A3"/>
    <w:rsid w:val="007119A9"/>
    <w:rsid w:val="00711CDF"/>
    <w:rsid w:val="007149DF"/>
    <w:rsid w:val="00715C53"/>
    <w:rsid w:val="0072223F"/>
    <w:rsid w:val="00723666"/>
    <w:rsid w:val="00724A49"/>
    <w:rsid w:val="00725F67"/>
    <w:rsid w:val="007266B3"/>
    <w:rsid w:val="00727E7C"/>
    <w:rsid w:val="00727F07"/>
    <w:rsid w:val="007300BD"/>
    <w:rsid w:val="007333CA"/>
    <w:rsid w:val="007366A4"/>
    <w:rsid w:val="00736C1C"/>
    <w:rsid w:val="007427D3"/>
    <w:rsid w:val="007455CA"/>
    <w:rsid w:val="00746198"/>
    <w:rsid w:val="00746526"/>
    <w:rsid w:val="00747241"/>
    <w:rsid w:val="00747D58"/>
    <w:rsid w:val="007501D1"/>
    <w:rsid w:val="007503A4"/>
    <w:rsid w:val="00752AAF"/>
    <w:rsid w:val="00752DD4"/>
    <w:rsid w:val="00752F33"/>
    <w:rsid w:val="00754799"/>
    <w:rsid w:val="00754EF2"/>
    <w:rsid w:val="0075550A"/>
    <w:rsid w:val="00755765"/>
    <w:rsid w:val="007571C4"/>
    <w:rsid w:val="00761208"/>
    <w:rsid w:val="0076309D"/>
    <w:rsid w:val="007648CE"/>
    <w:rsid w:val="00765DE0"/>
    <w:rsid w:val="00766BBF"/>
    <w:rsid w:val="00767899"/>
    <w:rsid w:val="0077062B"/>
    <w:rsid w:val="007712EB"/>
    <w:rsid w:val="00771FB4"/>
    <w:rsid w:val="00773551"/>
    <w:rsid w:val="00774B4E"/>
    <w:rsid w:val="00775B26"/>
    <w:rsid w:val="00781445"/>
    <w:rsid w:val="00781AAB"/>
    <w:rsid w:val="0078218A"/>
    <w:rsid w:val="007840C9"/>
    <w:rsid w:val="00784DA2"/>
    <w:rsid w:val="007853DC"/>
    <w:rsid w:val="00785B63"/>
    <w:rsid w:val="00793AD0"/>
    <w:rsid w:val="0079413B"/>
    <w:rsid w:val="00795663"/>
    <w:rsid w:val="007960C8"/>
    <w:rsid w:val="0079DD66"/>
    <w:rsid w:val="007A09B0"/>
    <w:rsid w:val="007A1896"/>
    <w:rsid w:val="007A4E08"/>
    <w:rsid w:val="007A77D5"/>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69F"/>
    <w:rsid w:val="007C5A40"/>
    <w:rsid w:val="007C66AB"/>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76CA"/>
    <w:rsid w:val="008049F1"/>
    <w:rsid w:val="00804DA9"/>
    <w:rsid w:val="00807CBA"/>
    <w:rsid w:val="00810528"/>
    <w:rsid w:val="008112AF"/>
    <w:rsid w:val="008126B9"/>
    <w:rsid w:val="0081294D"/>
    <w:rsid w:val="0081328D"/>
    <w:rsid w:val="00813764"/>
    <w:rsid w:val="008137D9"/>
    <w:rsid w:val="00813ADB"/>
    <w:rsid w:val="008162A3"/>
    <w:rsid w:val="00821D60"/>
    <w:rsid w:val="008225EB"/>
    <w:rsid w:val="00822E0F"/>
    <w:rsid w:val="008244C7"/>
    <w:rsid w:val="00824F86"/>
    <w:rsid w:val="0082501B"/>
    <w:rsid w:val="00825502"/>
    <w:rsid w:val="008304FD"/>
    <w:rsid w:val="008313CF"/>
    <w:rsid w:val="00831516"/>
    <w:rsid w:val="00831D2E"/>
    <w:rsid w:val="00832476"/>
    <w:rsid w:val="00833F51"/>
    <w:rsid w:val="00835BB0"/>
    <w:rsid w:val="0083679F"/>
    <w:rsid w:val="00837DAE"/>
    <w:rsid w:val="0084089E"/>
    <w:rsid w:val="00840F4A"/>
    <w:rsid w:val="008419F1"/>
    <w:rsid w:val="0084269C"/>
    <w:rsid w:val="008428FC"/>
    <w:rsid w:val="00842CC7"/>
    <w:rsid w:val="008431BF"/>
    <w:rsid w:val="008432F0"/>
    <w:rsid w:val="008470E2"/>
    <w:rsid w:val="008471E8"/>
    <w:rsid w:val="008524EA"/>
    <w:rsid w:val="008525C5"/>
    <w:rsid w:val="00854376"/>
    <w:rsid w:val="00854A10"/>
    <w:rsid w:val="008552D3"/>
    <w:rsid w:val="00855FEB"/>
    <w:rsid w:val="008560D7"/>
    <w:rsid w:val="00860475"/>
    <w:rsid w:val="00860905"/>
    <w:rsid w:val="00864A48"/>
    <w:rsid w:val="00866E2A"/>
    <w:rsid w:val="008678E7"/>
    <w:rsid w:val="00867C4C"/>
    <w:rsid w:val="0087033E"/>
    <w:rsid w:val="0087146E"/>
    <w:rsid w:val="008714B0"/>
    <w:rsid w:val="00872677"/>
    <w:rsid w:val="008731E7"/>
    <w:rsid w:val="00873512"/>
    <w:rsid w:val="00873CA5"/>
    <w:rsid w:val="00874C40"/>
    <w:rsid w:val="00877D9A"/>
    <w:rsid w:val="00880B18"/>
    <w:rsid w:val="008810D1"/>
    <w:rsid w:val="00882B31"/>
    <w:rsid w:val="00882E3B"/>
    <w:rsid w:val="00886C9F"/>
    <w:rsid w:val="00887403"/>
    <w:rsid w:val="0088766E"/>
    <w:rsid w:val="00890494"/>
    <w:rsid w:val="008933E3"/>
    <w:rsid w:val="008948F3"/>
    <w:rsid w:val="0089494E"/>
    <w:rsid w:val="00894ACD"/>
    <w:rsid w:val="00894DA5"/>
    <w:rsid w:val="00894F96"/>
    <w:rsid w:val="00897108"/>
    <w:rsid w:val="008974C5"/>
    <w:rsid w:val="008A29FF"/>
    <w:rsid w:val="008A2E1F"/>
    <w:rsid w:val="008A4D60"/>
    <w:rsid w:val="008A637A"/>
    <w:rsid w:val="008B0F11"/>
    <w:rsid w:val="008B10D2"/>
    <w:rsid w:val="008B2686"/>
    <w:rsid w:val="008B32F5"/>
    <w:rsid w:val="008B6507"/>
    <w:rsid w:val="008B6834"/>
    <w:rsid w:val="008B6B04"/>
    <w:rsid w:val="008B6EA9"/>
    <w:rsid w:val="008C0D46"/>
    <w:rsid w:val="008C1AA8"/>
    <w:rsid w:val="008C33E8"/>
    <w:rsid w:val="008C3C0B"/>
    <w:rsid w:val="008C4DCD"/>
    <w:rsid w:val="008C67D9"/>
    <w:rsid w:val="008C7648"/>
    <w:rsid w:val="008D10FA"/>
    <w:rsid w:val="008D1C42"/>
    <w:rsid w:val="008D32CC"/>
    <w:rsid w:val="008D33AB"/>
    <w:rsid w:val="008D3B33"/>
    <w:rsid w:val="008D575A"/>
    <w:rsid w:val="008E30B7"/>
    <w:rsid w:val="008E30B8"/>
    <w:rsid w:val="008E66B3"/>
    <w:rsid w:val="008E74A4"/>
    <w:rsid w:val="008F0CCE"/>
    <w:rsid w:val="008F0D46"/>
    <w:rsid w:val="008F255C"/>
    <w:rsid w:val="008F5240"/>
    <w:rsid w:val="008F54C7"/>
    <w:rsid w:val="009001B3"/>
    <w:rsid w:val="00900AAB"/>
    <w:rsid w:val="00902317"/>
    <w:rsid w:val="0090240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6FA6"/>
    <w:rsid w:val="0093771C"/>
    <w:rsid w:val="009408D6"/>
    <w:rsid w:val="00940D92"/>
    <w:rsid w:val="00941631"/>
    <w:rsid w:val="00941A10"/>
    <w:rsid w:val="009426CE"/>
    <w:rsid w:val="00943E73"/>
    <w:rsid w:val="00943EF5"/>
    <w:rsid w:val="00946D75"/>
    <w:rsid w:val="009470AC"/>
    <w:rsid w:val="00947FE6"/>
    <w:rsid w:val="009507D2"/>
    <w:rsid w:val="00950AF8"/>
    <w:rsid w:val="00953119"/>
    <w:rsid w:val="0095378E"/>
    <w:rsid w:val="00953B3A"/>
    <w:rsid w:val="00953B83"/>
    <w:rsid w:val="00956947"/>
    <w:rsid w:val="00956C60"/>
    <w:rsid w:val="0096020D"/>
    <w:rsid w:val="00960FD0"/>
    <w:rsid w:val="0096255A"/>
    <w:rsid w:val="00963137"/>
    <w:rsid w:val="00964DBA"/>
    <w:rsid w:val="00970D8E"/>
    <w:rsid w:val="00973EE2"/>
    <w:rsid w:val="00974937"/>
    <w:rsid w:val="009768F1"/>
    <w:rsid w:val="009840E6"/>
    <w:rsid w:val="0099096D"/>
    <w:rsid w:val="009914AB"/>
    <w:rsid w:val="009914ED"/>
    <w:rsid w:val="00992EDF"/>
    <w:rsid w:val="00993A12"/>
    <w:rsid w:val="00993AEE"/>
    <w:rsid w:val="009963EB"/>
    <w:rsid w:val="009966EE"/>
    <w:rsid w:val="00996D76"/>
    <w:rsid w:val="009A0773"/>
    <w:rsid w:val="009A1B02"/>
    <w:rsid w:val="009A1CF3"/>
    <w:rsid w:val="009A3891"/>
    <w:rsid w:val="009A3AFB"/>
    <w:rsid w:val="009A4212"/>
    <w:rsid w:val="009B0AFD"/>
    <w:rsid w:val="009B2DF9"/>
    <w:rsid w:val="009B3BDE"/>
    <w:rsid w:val="009B5236"/>
    <w:rsid w:val="009B58A9"/>
    <w:rsid w:val="009B5BEA"/>
    <w:rsid w:val="009B62D0"/>
    <w:rsid w:val="009C10F4"/>
    <w:rsid w:val="009C1D52"/>
    <w:rsid w:val="009C393F"/>
    <w:rsid w:val="009C3BE9"/>
    <w:rsid w:val="009C5394"/>
    <w:rsid w:val="009C61FC"/>
    <w:rsid w:val="009C73A7"/>
    <w:rsid w:val="009D4DF4"/>
    <w:rsid w:val="009D5B37"/>
    <w:rsid w:val="009D6C8A"/>
    <w:rsid w:val="009D7CE4"/>
    <w:rsid w:val="009E01EF"/>
    <w:rsid w:val="009E07B4"/>
    <w:rsid w:val="009E08BC"/>
    <w:rsid w:val="009E0E1E"/>
    <w:rsid w:val="009E1176"/>
    <w:rsid w:val="009E1968"/>
    <w:rsid w:val="009E21FF"/>
    <w:rsid w:val="009E23B2"/>
    <w:rsid w:val="009E2D84"/>
    <w:rsid w:val="009E7845"/>
    <w:rsid w:val="009F07E6"/>
    <w:rsid w:val="009F1073"/>
    <w:rsid w:val="009F1BE9"/>
    <w:rsid w:val="009F1E8B"/>
    <w:rsid w:val="00A00160"/>
    <w:rsid w:val="00A007F2"/>
    <w:rsid w:val="00A0098D"/>
    <w:rsid w:val="00A012D1"/>
    <w:rsid w:val="00A028A9"/>
    <w:rsid w:val="00A0649C"/>
    <w:rsid w:val="00A10445"/>
    <w:rsid w:val="00A13716"/>
    <w:rsid w:val="00A13909"/>
    <w:rsid w:val="00A208C6"/>
    <w:rsid w:val="00A2164F"/>
    <w:rsid w:val="00A2256D"/>
    <w:rsid w:val="00A2463C"/>
    <w:rsid w:val="00A25F25"/>
    <w:rsid w:val="00A31834"/>
    <w:rsid w:val="00A3552A"/>
    <w:rsid w:val="00A36A42"/>
    <w:rsid w:val="00A37B8C"/>
    <w:rsid w:val="00A403AE"/>
    <w:rsid w:val="00A41AFD"/>
    <w:rsid w:val="00A427C3"/>
    <w:rsid w:val="00A43E3B"/>
    <w:rsid w:val="00A44205"/>
    <w:rsid w:val="00A4672C"/>
    <w:rsid w:val="00A467F8"/>
    <w:rsid w:val="00A46B55"/>
    <w:rsid w:val="00A46B6D"/>
    <w:rsid w:val="00A54D21"/>
    <w:rsid w:val="00A5532A"/>
    <w:rsid w:val="00A562E4"/>
    <w:rsid w:val="00A566E9"/>
    <w:rsid w:val="00A57785"/>
    <w:rsid w:val="00A6143C"/>
    <w:rsid w:val="00A62613"/>
    <w:rsid w:val="00A631A3"/>
    <w:rsid w:val="00A66877"/>
    <w:rsid w:val="00A67C03"/>
    <w:rsid w:val="00A70730"/>
    <w:rsid w:val="00A72501"/>
    <w:rsid w:val="00A7370F"/>
    <w:rsid w:val="00A75E3A"/>
    <w:rsid w:val="00A76AA5"/>
    <w:rsid w:val="00A76D9D"/>
    <w:rsid w:val="00A8073B"/>
    <w:rsid w:val="00A81435"/>
    <w:rsid w:val="00A833D6"/>
    <w:rsid w:val="00A83762"/>
    <w:rsid w:val="00A839F4"/>
    <w:rsid w:val="00A83BC1"/>
    <w:rsid w:val="00A8625C"/>
    <w:rsid w:val="00A92BAD"/>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68E"/>
    <w:rsid w:val="00AD1C1B"/>
    <w:rsid w:val="00AD2DD9"/>
    <w:rsid w:val="00AD47BE"/>
    <w:rsid w:val="00AD5000"/>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3C3F"/>
    <w:rsid w:val="00B44A0F"/>
    <w:rsid w:val="00B4740B"/>
    <w:rsid w:val="00B47A3C"/>
    <w:rsid w:val="00B5266C"/>
    <w:rsid w:val="00B5300D"/>
    <w:rsid w:val="00B53376"/>
    <w:rsid w:val="00B569AE"/>
    <w:rsid w:val="00B56BC3"/>
    <w:rsid w:val="00B57065"/>
    <w:rsid w:val="00B57467"/>
    <w:rsid w:val="00B575A9"/>
    <w:rsid w:val="00B60144"/>
    <w:rsid w:val="00B6276A"/>
    <w:rsid w:val="00B62A67"/>
    <w:rsid w:val="00B62F1A"/>
    <w:rsid w:val="00B63332"/>
    <w:rsid w:val="00B66815"/>
    <w:rsid w:val="00B66D95"/>
    <w:rsid w:val="00B70748"/>
    <w:rsid w:val="00B72277"/>
    <w:rsid w:val="00B72983"/>
    <w:rsid w:val="00B734A0"/>
    <w:rsid w:val="00B7420F"/>
    <w:rsid w:val="00B746F8"/>
    <w:rsid w:val="00B7566E"/>
    <w:rsid w:val="00B76EC0"/>
    <w:rsid w:val="00B77876"/>
    <w:rsid w:val="00B80E1B"/>
    <w:rsid w:val="00B80F0C"/>
    <w:rsid w:val="00B845EE"/>
    <w:rsid w:val="00B84D09"/>
    <w:rsid w:val="00B84DFA"/>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68B"/>
    <w:rsid w:val="00BB18D9"/>
    <w:rsid w:val="00BB21C9"/>
    <w:rsid w:val="00BB21EC"/>
    <w:rsid w:val="00BB2E56"/>
    <w:rsid w:val="00BB3A49"/>
    <w:rsid w:val="00BB4A66"/>
    <w:rsid w:val="00BB4C98"/>
    <w:rsid w:val="00BB5240"/>
    <w:rsid w:val="00BB56C8"/>
    <w:rsid w:val="00BB5768"/>
    <w:rsid w:val="00BB5CEB"/>
    <w:rsid w:val="00BB6237"/>
    <w:rsid w:val="00BB77D3"/>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55BC"/>
    <w:rsid w:val="00BD789F"/>
    <w:rsid w:val="00BD7FCC"/>
    <w:rsid w:val="00BE239A"/>
    <w:rsid w:val="00BE4E27"/>
    <w:rsid w:val="00BE5A99"/>
    <w:rsid w:val="00BE7DCA"/>
    <w:rsid w:val="00BF10BC"/>
    <w:rsid w:val="00BF198A"/>
    <w:rsid w:val="00BF1C54"/>
    <w:rsid w:val="00BF1CFF"/>
    <w:rsid w:val="00BF35F0"/>
    <w:rsid w:val="00BF3C8D"/>
    <w:rsid w:val="00BF44C2"/>
    <w:rsid w:val="00BF59B6"/>
    <w:rsid w:val="00BF6D1E"/>
    <w:rsid w:val="00BF6E44"/>
    <w:rsid w:val="00BF7BEF"/>
    <w:rsid w:val="00C01E61"/>
    <w:rsid w:val="00C0211B"/>
    <w:rsid w:val="00C0350D"/>
    <w:rsid w:val="00C03F55"/>
    <w:rsid w:val="00C07D42"/>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37267"/>
    <w:rsid w:val="00C40A49"/>
    <w:rsid w:val="00C42646"/>
    <w:rsid w:val="00C44249"/>
    <w:rsid w:val="00C46CC0"/>
    <w:rsid w:val="00C47E0C"/>
    <w:rsid w:val="00C47EBC"/>
    <w:rsid w:val="00C528D2"/>
    <w:rsid w:val="00C5416C"/>
    <w:rsid w:val="00C5423E"/>
    <w:rsid w:val="00C56828"/>
    <w:rsid w:val="00C57C53"/>
    <w:rsid w:val="00C57E88"/>
    <w:rsid w:val="00C6049B"/>
    <w:rsid w:val="00C60F00"/>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62E2"/>
    <w:rsid w:val="00C865F3"/>
    <w:rsid w:val="00C86959"/>
    <w:rsid w:val="00C9188C"/>
    <w:rsid w:val="00C935D0"/>
    <w:rsid w:val="00C9378A"/>
    <w:rsid w:val="00C94763"/>
    <w:rsid w:val="00C962CB"/>
    <w:rsid w:val="00C9770A"/>
    <w:rsid w:val="00CA344B"/>
    <w:rsid w:val="00CA5772"/>
    <w:rsid w:val="00CA58B1"/>
    <w:rsid w:val="00CA5C65"/>
    <w:rsid w:val="00CA7035"/>
    <w:rsid w:val="00CB0432"/>
    <w:rsid w:val="00CB156F"/>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138"/>
    <w:rsid w:val="00CD4601"/>
    <w:rsid w:val="00CD6AEA"/>
    <w:rsid w:val="00CD76EC"/>
    <w:rsid w:val="00CE1481"/>
    <w:rsid w:val="00CE2549"/>
    <w:rsid w:val="00CE4DBD"/>
    <w:rsid w:val="00CE54BB"/>
    <w:rsid w:val="00CE5DF4"/>
    <w:rsid w:val="00CE5F07"/>
    <w:rsid w:val="00CE6B66"/>
    <w:rsid w:val="00CE7977"/>
    <w:rsid w:val="00CE7B0F"/>
    <w:rsid w:val="00CE7EF4"/>
    <w:rsid w:val="00CF08D9"/>
    <w:rsid w:val="00CF15B7"/>
    <w:rsid w:val="00CF1E58"/>
    <w:rsid w:val="00CF3FC6"/>
    <w:rsid w:val="00CF5430"/>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3C6E"/>
    <w:rsid w:val="00D16D45"/>
    <w:rsid w:val="00D17654"/>
    <w:rsid w:val="00D17668"/>
    <w:rsid w:val="00D20ABD"/>
    <w:rsid w:val="00D2126D"/>
    <w:rsid w:val="00D21F75"/>
    <w:rsid w:val="00D22197"/>
    <w:rsid w:val="00D22BAC"/>
    <w:rsid w:val="00D24D49"/>
    <w:rsid w:val="00D2583D"/>
    <w:rsid w:val="00D27AB0"/>
    <w:rsid w:val="00D27BBE"/>
    <w:rsid w:val="00D353F6"/>
    <w:rsid w:val="00D35F7A"/>
    <w:rsid w:val="00D43691"/>
    <w:rsid w:val="00D46173"/>
    <w:rsid w:val="00D4695B"/>
    <w:rsid w:val="00D46A3B"/>
    <w:rsid w:val="00D46B6D"/>
    <w:rsid w:val="00D47DF5"/>
    <w:rsid w:val="00D5381F"/>
    <w:rsid w:val="00D53A2E"/>
    <w:rsid w:val="00D56F93"/>
    <w:rsid w:val="00D5756E"/>
    <w:rsid w:val="00D57770"/>
    <w:rsid w:val="00D60660"/>
    <w:rsid w:val="00D6372A"/>
    <w:rsid w:val="00D65280"/>
    <w:rsid w:val="00D70496"/>
    <w:rsid w:val="00D717DC"/>
    <w:rsid w:val="00D71D25"/>
    <w:rsid w:val="00D74BFC"/>
    <w:rsid w:val="00D770ED"/>
    <w:rsid w:val="00D813FF"/>
    <w:rsid w:val="00D844DF"/>
    <w:rsid w:val="00D848C1"/>
    <w:rsid w:val="00D85931"/>
    <w:rsid w:val="00D8602A"/>
    <w:rsid w:val="00D91827"/>
    <w:rsid w:val="00D919CD"/>
    <w:rsid w:val="00D91FAA"/>
    <w:rsid w:val="00D93C5F"/>
    <w:rsid w:val="00D950B3"/>
    <w:rsid w:val="00D950D5"/>
    <w:rsid w:val="00D952BB"/>
    <w:rsid w:val="00D96E94"/>
    <w:rsid w:val="00D97A04"/>
    <w:rsid w:val="00DA15B5"/>
    <w:rsid w:val="00DA3C71"/>
    <w:rsid w:val="00DA42F4"/>
    <w:rsid w:val="00DA5015"/>
    <w:rsid w:val="00DA602E"/>
    <w:rsid w:val="00DA753A"/>
    <w:rsid w:val="00DB00F2"/>
    <w:rsid w:val="00DB1286"/>
    <w:rsid w:val="00DB1524"/>
    <w:rsid w:val="00DB35C6"/>
    <w:rsid w:val="00DB5F13"/>
    <w:rsid w:val="00DB7588"/>
    <w:rsid w:val="00DC0C5E"/>
    <w:rsid w:val="00DC1368"/>
    <w:rsid w:val="00DC1471"/>
    <w:rsid w:val="00DC388B"/>
    <w:rsid w:val="00DC3CED"/>
    <w:rsid w:val="00DC557E"/>
    <w:rsid w:val="00DC6C45"/>
    <w:rsid w:val="00DD10CD"/>
    <w:rsid w:val="00DD205C"/>
    <w:rsid w:val="00DD304C"/>
    <w:rsid w:val="00DD43AF"/>
    <w:rsid w:val="00DD4C19"/>
    <w:rsid w:val="00DD511D"/>
    <w:rsid w:val="00DD57C7"/>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1850"/>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501BA"/>
    <w:rsid w:val="00E51740"/>
    <w:rsid w:val="00E51AA4"/>
    <w:rsid w:val="00E52955"/>
    <w:rsid w:val="00E53356"/>
    <w:rsid w:val="00E543F9"/>
    <w:rsid w:val="00E56AC7"/>
    <w:rsid w:val="00E6013A"/>
    <w:rsid w:val="00E60C3F"/>
    <w:rsid w:val="00E612EC"/>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6D3B"/>
    <w:rsid w:val="00E777E4"/>
    <w:rsid w:val="00E80444"/>
    <w:rsid w:val="00E80A7B"/>
    <w:rsid w:val="00E80DFD"/>
    <w:rsid w:val="00E81422"/>
    <w:rsid w:val="00E815AE"/>
    <w:rsid w:val="00E83240"/>
    <w:rsid w:val="00E83E3F"/>
    <w:rsid w:val="00E86B6B"/>
    <w:rsid w:val="00E9046F"/>
    <w:rsid w:val="00E91602"/>
    <w:rsid w:val="00E919A2"/>
    <w:rsid w:val="00E91C34"/>
    <w:rsid w:val="00E93EB0"/>
    <w:rsid w:val="00E94872"/>
    <w:rsid w:val="00E96BCE"/>
    <w:rsid w:val="00EA0137"/>
    <w:rsid w:val="00EA1A70"/>
    <w:rsid w:val="00EA2175"/>
    <w:rsid w:val="00EA5C11"/>
    <w:rsid w:val="00EA5E89"/>
    <w:rsid w:val="00EA609B"/>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71"/>
    <w:rsid w:val="00F017AA"/>
    <w:rsid w:val="00F01D87"/>
    <w:rsid w:val="00F03EA5"/>
    <w:rsid w:val="00F06716"/>
    <w:rsid w:val="00F06911"/>
    <w:rsid w:val="00F073CF"/>
    <w:rsid w:val="00F07898"/>
    <w:rsid w:val="00F12610"/>
    <w:rsid w:val="00F135B1"/>
    <w:rsid w:val="00F147E9"/>
    <w:rsid w:val="00F14CA1"/>
    <w:rsid w:val="00F15F64"/>
    <w:rsid w:val="00F16F6F"/>
    <w:rsid w:val="00F17025"/>
    <w:rsid w:val="00F177B6"/>
    <w:rsid w:val="00F17F96"/>
    <w:rsid w:val="00F1885C"/>
    <w:rsid w:val="00F22070"/>
    <w:rsid w:val="00F22729"/>
    <w:rsid w:val="00F242AB"/>
    <w:rsid w:val="00F24D22"/>
    <w:rsid w:val="00F24D8D"/>
    <w:rsid w:val="00F26578"/>
    <w:rsid w:val="00F27867"/>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8A8"/>
    <w:rsid w:val="00F50AA5"/>
    <w:rsid w:val="00F52374"/>
    <w:rsid w:val="00F53051"/>
    <w:rsid w:val="00F6030B"/>
    <w:rsid w:val="00F60F70"/>
    <w:rsid w:val="00F6100F"/>
    <w:rsid w:val="00F610B1"/>
    <w:rsid w:val="00F6483D"/>
    <w:rsid w:val="00F66E6C"/>
    <w:rsid w:val="00F67397"/>
    <w:rsid w:val="00F67A78"/>
    <w:rsid w:val="00F70785"/>
    <w:rsid w:val="00F70FF0"/>
    <w:rsid w:val="00F73FB9"/>
    <w:rsid w:val="00F74877"/>
    <w:rsid w:val="00F76799"/>
    <w:rsid w:val="00F817F0"/>
    <w:rsid w:val="00F82A2F"/>
    <w:rsid w:val="00F82DDB"/>
    <w:rsid w:val="00F82FF1"/>
    <w:rsid w:val="00F834AA"/>
    <w:rsid w:val="00F838BA"/>
    <w:rsid w:val="00F83CB0"/>
    <w:rsid w:val="00F85FA0"/>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0C07"/>
    <w:rsid w:val="00FC1937"/>
    <w:rsid w:val="00FC2615"/>
    <w:rsid w:val="00FC26D4"/>
    <w:rsid w:val="00FC4D79"/>
    <w:rsid w:val="00FC6189"/>
    <w:rsid w:val="00FC7413"/>
    <w:rsid w:val="00FD0578"/>
    <w:rsid w:val="00FD364A"/>
    <w:rsid w:val="00FD36D4"/>
    <w:rsid w:val="00FD3A52"/>
    <w:rsid w:val="00FD3B67"/>
    <w:rsid w:val="00FD4A2B"/>
    <w:rsid w:val="00FD5D73"/>
    <w:rsid w:val="00FE2846"/>
    <w:rsid w:val="00FE4730"/>
    <w:rsid w:val="00FE5C9B"/>
    <w:rsid w:val="00FE691D"/>
    <w:rsid w:val="00FE6A61"/>
    <w:rsid w:val="00FE70D3"/>
    <w:rsid w:val="00FE7AF0"/>
    <w:rsid w:val="00FEA7CC"/>
    <w:rsid w:val="00FF06E8"/>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26AA56"/>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24B4995"/>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table" w:styleId="Tablaconcuadrcula">
    <w:name w:val="Table Grid"/>
    <w:basedOn w:val="Tablanormal"/>
    <w:uiPriority w:val="39"/>
    <w:rsid w:val="00FD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04083866">
      <w:bodyDiv w:val="1"/>
      <w:marLeft w:val="0"/>
      <w:marRight w:val="0"/>
      <w:marTop w:val="0"/>
      <w:marBottom w:val="0"/>
      <w:divBdr>
        <w:top w:val="none" w:sz="0" w:space="0" w:color="auto"/>
        <w:left w:val="none" w:sz="0" w:space="0" w:color="auto"/>
        <w:bottom w:val="none" w:sz="0" w:space="0" w:color="auto"/>
        <w:right w:val="none" w:sz="0" w:space="0" w:color="auto"/>
      </w:divBdr>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279915014">
      <w:bodyDiv w:val="1"/>
      <w:marLeft w:val="0"/>
      <w:marRight w:val="0"/>
      <w:marTop w:val="0"/>
      <w:marBottom w:val="0"/>
      <w:divBdr>
        <w:top w:val="none" w:sz="0" w:space="0" w:color="auto"/>
        <w:left w:val="none" w:sz="0" w:space="0" w:color="auto"/>
        <w:bottom w:val="none" w:sz="0" w:space="0" w:color="auto"/>
        <w:right w:val="none" w:sz="0" w:space="0" w:color="auto"/>
      </w:divBdr>
      <w:divsChild>
        <w:div w:id="1022703588">
          <w:marLeft w:val="0"/>
          <w:marRight w:val="0"/>
          <w:marTop w:val="0"/>
          <w:marBottom w:val="0"/>
          <w:divBdr>
            <w:top w:val="none" w:sz="0" w:space="0" w:color="auto"/>
            <w:left w:val="none" w:sz="0" w:space="0" w:color="auto"/>
            <w:bottom w:val="none" w:sz="0" w:space="0" w:color="auto"/>
            <w:right w:val="none" w:sz="0" w:space="0" w:color="auto"/>
          </w:divBdr>
          <w:divsChild>
            <w:div w:id="405608901">
              <w:marLeft w:val="0"/>
              <w:marRight w:val="0"/>
              <w:marTop w:val="0"/>
              <w:marBottom w:val="0"/>
              <w:divBdr>
                <w:top w:val="none" w:sz="0" w:space="0" w:color="auto"/>
                <w:left w:val="none" w:sz="0" w:space="0" w:color="auto"/>
                <w:bottom w:val="none" w:sz="0" w:space="0" w:color="auto"/>
                <w:right w:val="none" w:sz="0" w:space="0" w:color="auto"/>
              </w:divBdr>
            </w:div>
            <w:div w:id="617373411">
              <w:marLeft w:val="0"/>
              <w:marRight w:val="0"/>
              <w:marTop w:val="0"/>
              <w:marBottom w:val="0"/>
              <w:divBdr>
                <w:top w:val="none" w:sz="0" w:space="0" w:color="auto"/>
                <w:left w:val="none" w:sz="0" w:space="0" w:color="auto"/>
                <w:bottom w:val="none" w:sz="0" w:space="0" w:color="auto"/>
                <w:right w:val="none" w:sz="0" w:space="0" w:color="auto"/>
              </w:divBdr>
            </w:div>
          </w:divsChild>
        </w:div>
        <w:div w:id="2071494193">
          <w:marLeft w:val="0"/>
          <w:marRight w:val="0"/>
          <w:marTop w:val="0"/>
          <w:marBottom w:val="0"/>
          <w:divBdr>
            <w:top w:val="none" w:sz="0" w:space="0" w:color="auto"/>
            <w:left w:val="none" w:sz="0" w:space="0" w:color="auto"/>
            <w:bottom w:val="none" w:sz="0" w:space="0" w:color="auto"/>
            <w:right w:val="none" w:sz="0" w:space="0" w:color="auto"/>
          </w:divBdr>
          <w:divsChild>
            <w:div w:id="1237277561">
              <w:marLeft w:val="0"/>
              <w:marRight w:val="0"/>
              <w:marTop w:val="0"/>
              <w:marBottom w:val="0"/>
              <w:divBdr>
                <w:top w:val="none" w:sz="0" w:space="0" w:color="auto"/>
                <w:left w:val="none" w:sz="0" w:space="0" w:color="auto"/>
                <w:bottom w:val="none" w:sz="0" w:space="0" w:color="auto"/>
                <w:right w:val="none" w:sz="0" w:space="0" w:color="auto"/>
              </w:divBdr>
            </w:div>
            <w:div w:id="1278562357">
              <w:marLeft w:val="0"/>
              <w:marRight w:val="0"/>
              <w:marTop w:val="0"/>
              <w:marBottom w:val="0"/>
              <w:divBdr>
                <w:top w:val="none" w:sz="0" w:space="0" w:color="auto"/>
                <w:left w:val="none" w:sz="0" w:space="0" w:color="auto"/>
                <w:bottom w:val="none" w:sz="0" w:space="0" w:color="auto"/>
                <w:right w:val="none" w:sz="0" w:space="0" w:color="auto"/>
              </w:divBdr>
            </w:div>
            <w:div w:id="455803369">
              <w:marLeft w:val="0"/>
              <w:marRight w:val="0"/>
              <w:marTop w:val="0"/>
              <w:marBottom w:val="0"/>
              <w:divBdr>
                <w:top w:val="none" w:sz="0" w:space="0" w:color="auto"/>
                <w:left w:val="none" w:sz="0" w:space="0" w:color="auto"/>
                <w:bottom w:val="none" w:sz="0" w:space="0" w:color="auto"/>
                <w:right w:val="none" w:sz="0" w:space="0" w:color="auto"/>
              </w:divBdr>
            </w:div>
            <w:div w:id="1435133461">
              <w:marLeft w:val="0"/>
              <w:marRight w:val="0"/>
              <w:marTop w:val="0"/>
              <w:marBottom w:val="0"/>
              <w:divBdr>
                <w:top w:val="none" w:sz="0" w:space="0" w:color="auto"/>
                <w:left w:val="none" w:sz="0" w:space="0" w:color="auto"/>
                <w:bottom w:val="none" w:sz="0" w:space="0" w:color="auto"/>
                <w:right w:val="none" w:sz="0" w:space="0" w:color="auto"/>
              </w:divBdr>
            </w:div>
            <w:div w:id="1526022639">
              <w:marLeft w:val="0"/>
              <w:marRight w:val="0"/>
              <w:marTop w:val="0"/>
              <w:marBottom w:val="0"/>
              <w:divBdr>
                <w:top w:val="none" w:sz="0" w:space="0" w:color="auto"/>
                <w:left w:val="none" w:sz="0" w:space="0" w:color="auto"/>
                <w:bottom w:val="none" w:sz="0" w:space="0" w:color="auto"/>
                <w:right w:val="none" w:sz="0" w:space="0" w:color="auto"/>
              </w:divBdr>
            </w:div>
          </w:divsChild>
        </w:div>
        <w:div w:id="992215651">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62860325">
      <w:bodyDiv w:val="1"/>
      <w:marLeft w:val="0"/>
      <w:marRight w:val="0"/>
      <w:marTop w:val="0"/>
      <w:marBottom w:val="0"/>
      <w:divBdr>
        <w:top w:val="none" w:sz="0" w:space="0" w:color="auto"/>
        <w:left w:val="none" w:sz="0" w:space="0" w:color="auto"/>
        <w:bottom w:val="none" w:sz="0" w:space="0" w:color="auto"/>
        <w:right w:val="none" w:sz="0" w:space="0" w:color="auto"/>
      </w:divBdr>
      <w:divsChild>
        <w:div w:id="101656646">
          <w:marLeft w:val="0"/>
          <w:marRight w:val="0"/>
          <w:marTop w:val="0"/>
          <w:marBottom w:val="0"/>
          <w:divBdr>
            <w:top w:val="none" w:sz="0" w:space="0" w:color="auto"/>
            <w:left w:val="none" w:sz="0" w:space="0" w:color="auto"/>
            <w:bottom w:val="none" w:sz="0" w:space="0" w:color="auto"/>
            <w:right w:val="none" w:sz="0" w:space="0" w:color="auto"/>
          </w:divBdr>
        </w:div>
        <w:div w:id="265235179">
          <w:marLeft w:val="0"/>
          <w:marRight w:val="0"/>
          <w:marTop w:val="0"/>
          <w:marBottom w:val="0"/>
          <w:divBdr>
            <w:top w:val="none" w:sz="0" w:space="0" w:color="auto"/>
            <w:left w:val="none" w:sz="0" w:space="0" w:color="auto"/>
            <w:bottom w:val="none" w:sz="0" w:space="0" w:color="auto"/>
            <w:right w:val="none" w:sz="0" w:space="0" w:color="auto"/>
          </w:divBdr>
        </w:div>
        <w:div w:id="1887983204">
          <w:marLeft w:val="0"/>
          <w:marRight w:val="0"/>
          <w:marTop w:val="0"/>
          <w:marBottom w:val="0"/>
          <w:divBdr>
            <w:top w:val="none" w:sz="0" w:space="0" w:color="auto"/>
            <w:left w:val="none" w:sz="0" w:space="0" w:color="auto"/>
            <w:bottom w:val="none" w:sz="0" w:space="0" w:color="auto"/>
            <w:right w:val="none" w:sz="0" w:space="0" w:color="auto"/>
          </w:divBdr>
        </w:div>
        <w:div w:id="1391878304">
          <w:marLeft w:val="0"/>
          <w:marRight w:val="0"/>
          <w:marTop w:val="0"/>
          <w:marBottom w:val="0"/>
          <w:divBdr>
            <w:top w:val="none" w:sz="0" w:space="0" w:color="auto"/>
            <w:left w:val="none" w:sz="0" w:space="0" w:color="auto"/>
            <w:bottom w:val="none" w:sz="0" w:space="0" w:color="auto"/>
            <w:right w:val="none" w:sz="0" w:space="0" w:color="auto"/>
          </w:divBdr>
        </w:div>
        <w:div w:id="746193634">
          <w:marLeft w:val="0"/>
          <w:marRight w:val="0"/>
          <w:marTop w:val="0"/>
          <w:marBottom w:val="0"/>
          <w:divBdr>
            <w:top w:val="none" w:sz="0" w:space="0" w:color="auto"/>
            <w:left w:val="none" w:sz="0" w:space="0" w:color="auto"/>
            <w:bottom w:val="none" w:sz="0" w:space="0" w:color="auto"/>
            <w:right w:val="none" w:sz="0" w:space="0" w:color="auto"/>
          </w:divBdr>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238516073">
      <w:bodyDiv w:val="1"/>
      <w:marLeft w:val="0"/>
      <w:marRight w:val="0"/>
      <w:marTop w:val="0"/>
      <w:marBottom w:val="0"/>
      <w:divBdr>
        <w:top w:val="none" w:sz="0" w:space="0" w:color="auto"/>
        <w:left w:val="none" w:sz="0" w:space="0" w:color="auto"/>
        <w:bottom w:val="none" w:sz="0" w:space="0" w:color="auto"/>
        <w:right w:val="none" w:sz="0" w:space="0" w:color="auto"/>
      </w:divBdr>
      <w:divsChild>
        <w:div w:id="2056848704">
          <w:marLeft w:val="0"/>
          <w:marRight w:val="0"/>
          <w:marTop w:val="0"/>
          <w:marBottom w:val="0"/>
          <w:divBdr>
            <w:top w:val="none" w:sz="0" w:space="0" w:color="auto"/>
            <w:left w:val="none" w:sz="0" w:space="0" w:color="auto"/>
            <w:bottom w:val="none" w:sz="0" w:space="0" w:color="auto"/>
            <w:right w:val="none" w:sz="0" w:space="0" w:color="auto"/>
          </w:divBdr>
          <w:divsChild>
            <w:div w:id="1483306346">
              <w:marLeft w:val="0"/>
              <w:marRight w:val="0"/>
              <w:marTop w:val="0"/>
              <w:marBottom w:val="0"/>
              <w:divBdr>
                <w:top w:val="none" w:sz="0" w:space="0" w:color="auto"/>
                <w:left w:val="none" w:sz="0" w:space="0" w:color="auto"/>
                <w:bottom w:val="none" w:sz="0" w:space="0" w:color="auto"/>
                <w:right w:val="none" w:sz="0" w:space="0" w:color="auto"/>
              </w:divBdr>
            </w:div>
            <w:div w:id="296380361">
              <w:marLeft w:val="0"/>
              <w:marRight w:val="0"/>
              <w:marTop w:val="0"/>
              <w:marBottom w:val="0"/>
              <w:divBdr>
                <w:top w:val="none" w:sz="0" w:space="0" w:color="auto"/>
                <w:left w:val="none" w:sz="0" w:space="0" w:color="auto"/>
                <w:bottom w:val="none" w:sz="0" w:space="0" w:color="auto"/>
                <w:right w:val="none" w:sz="0" w:space="0" w:color="auto"/>
              </w:divBdr>
            </w:div>
            <w:div w:id="983268149">
              <w:marLeft w:val="0"/>
              <w:marRight w:val="0"/>
              <w:marTop w:val="0"/>
              <w:marBottom w:val="0"/>
              <w:divBdr>
                <w:top w:val="none" w:sz="0" w:space="0" w:color="auto"/>
                <w:left w:val="none" w:sz="0" w:space="0" w:color="auto"/>
                <w:bottom w:val="none" w:sz="0" w:space="0" w:color="auto"/>
                <w:right w:val="none" w:sz="0" w:space="0" w:color="auto"/>
              </w:divBdr>
            </w:div>
            <w:div w:id="293677602">
              <w:marLeft w:val="0"/>
              <w:marRight w:val="0"/>
              <w:marTop w:val="0"/>
              <w:marBottom w:val="0"/>
              <w:divBdr>
                <w:top w:val="none" w:sz="0" w:space="0" w:color="auto"/>
                <w:left w:val="none" w:sz="0" w:space="0" w:color="auto"/>
                <w:bottom w:val="none" w:sz="0" w:space="0" w:color="auto"/>
                <w:right w:val="none" w:sz="0" w:space="0" w:color="auto"/>
              </w:divBdr>
            </w:div>
          </w:divsChild>
        </w:div>
        <w:div w:id="1411344794">
          <w:marLeft w:val="0"/>
          <w:marRight w:val="0"/>
          <w:marTop w:val="0"/>
          <w:marBottom w:val="0"/>
          <w:divBdr>
            <w:top w:val="none" w:sz="0" w:space="0" w:color="auto"/>
            <w:left w:val="none" w:sz="0" w:space="0" w:color="auto"/>
            <w:bottom w:val="none" w:sz="0" w:space="0" w:color="auto"/>
            <w:right w:val="none" w:sz="0" w:space="0" w:color="auto"/>
          </w:divBdr>
          <w:divsChild>
            <w:div w:id="1718047767">
              <w:marLeft w:val="0"/>
              <w:marRight w:val="0"/>
              <w:marTop w:val="0"/>
              <w:marBottom w:val="0"/>
              <w:divBdr>
                <w:top w:val="none" w:sz="0" w:space="0" w:color="auto"/>
                <w:left w:val="none" w:sz="0" w:space="0" w:color="auto"/>
                <w:bottom w:val="none" w:sz="0" w:space="0" w:color="auto"/>
                <w:right w:val="none" w:sz="0" w:space="0" w:color="auto"/>
              </w:divBdr>
            </w:div>
            <w:div w:id="722600049">
              <w:marLeft w:val="0"/>
              <w:marRight w:val="0"/>
              <w:marTop w:val="0"/>
              <w:marBottom w:val="0"/>
              <w:divBdr>
                <w:top w:val="none" w:sz="0" w:space="0" w:color="auto"/>
                <w:left w:val="none" w:sz="0" w:space="0" w:color="auto"/>
                <w:bottom w:val="none" w:sz="0" w:space="0" w:color="auto"/>
                <w:right w:val="none" w:sz="0" w:space="0" w:color="auto"/>
              </w:divBdr>
            </w:div>
            <w:div w:id="1758668588">
              <w:marLeft w:val="0"/>
              <w:marRight w:val="0"/>
              <w:marTop w:val="0"/>
              <w:marBottom w:val="0"/>
              <w:divBdr>
                <w:top w:val="none" w:sz="0" w:space="0" w:color="auto"/>
                <w:left w:val="none" w:sz="0" w:space="0" w:color="auto"/>
                <w:bottom w:val="none" w:sz="0" w:space="0" w:color="auto"/>
                <w:right w:val="none" w:sz="0" w:space="0" w:color="auto"/>
              </w:divBdr>
            </w:div>
            <w:div w:id="1694191188">
              <w:marLeft w:val="0"/>
              <w:marRight w:val="0"/>
              <w:marTop w:val="0"/>
              <w:marBottom w:val="0"/>
              <w:divBdr>
                <w:top w:val="none" w:sz="0" w:space="0" w:color="auto"/>
                <w:left w:val="none" w:sz="0" w:space="0" w:color="auto"/>
                <w:bottom w:val="none" w:sz="0" w:space="0" w:color="auto"/>
                <w:right w:val="none" w:sz="0" w:space="0" w:color="auto"/>
              </w:divBdr>
            </w:div>
            <w:div w:id="91316126">
              <w:marLeft w:val="0"/>
              <w:marRight w:val="0"/>
              <w:marTop w:val="0"/>
              <w:marBottom w:val="0"/>
              <w:divBdr>
                <w:top w:val="none" w:sz="0" w:space="0" w:color="auto"/>
                <w:left w:val="none" w:sz="0" w:space="0" w:color="auto"/>
                <w:bottom w:val="none" w:sz="0" w:space="0" w:color="auto"/>
                <w:right w:val="none" w:sz="0" w:space="0" w:color="auto"/>
              </w:divBdr>
            </w:div>
          </w:divsChild>
        </w:div>
        <w:div w:id="1579747711">
          <w:marLeft w:val="0"/>
          <w:marRight w:val="0"/>
          <w:marTop w:val="0"/>
          <w:marBottom w:val="0"/>
          <w:divBdr>
            <w:top w:val="none" w:sz="0" w:space="0" w:color="auto"/>
            <w:left w:val="none" w:sz="0" w:space="0" w:color="auto"/>
            <w:bottom w:val="none" w:sz="0" w:space="0" w:color="auto"/>
            <w:right w:val="none" w:sz="0" w:space="0" w:color="auto"/>
          </w:divBdr>
          <w:divsChild>
            <w:div w:id="71859593">
              <w:marLeft w:val="0"/>
              <w:marRight w:val="0"/>
              <w:marTop w:val="0"/>
              <w:marBottom w:val="0"/>
              <w:divBdr>
                <w:top w:val="none" w:sz="0" w:space="0" w:color="auto"/>
                <w:left w:val="none" w:sz="0" w:space="0" w:color="auto"/>
                <w:bottom w:val="none" w:sz="0" w:space="0" w:color="auto"/>
                <w:right w:val="none" w:sz="0" w:space="0" w:color="auto"/>
              </w:divBdr>
            </w:div>
            <w:div w:id="304432750">
              <w:marLeft w:val="0"/>
              <w:marRight w:val="0"/>
              <w:marTop w:val="0"/>
              <w:marBottom w:val="0"/>
              <w:divBdr>
                <w:top w:val="none" w:sz="0" w:space="0" w:color="auto"/>
                <w:left w:val="none" w:sz="0" w:space="0" w:color="auto"/>
                <w:bottom w:val="none" w:sz="0" w:space="0" w:color="auto"/>
                <w:right w:val="none" w:sz="0" w:space="0" w:color="auto"/>
              </w:divBdr>
            </w:div>
            <w:div w:id="21446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08986799">
      <w:bodyDiv w:val="1"/>
      <w:marLeft w:val="0"/>
      <w:marRight w:val="0"/>
      <w:marTop w:val="0"/>
      <w:marBottom w:val="0"/>
      <w:divBdr>
        <w:top w:val="none" w:sz="0" w:space="0" w:color="auto"/>
        <w:left w:val="none" w:sz="0" w:space="0" w:color="auto"/>
        <w:bottom w:val="none" w:sz="0" w:space="0" w:color="auto"/>
        <w:right w:val="none" w:sz="0" w:space="0" w:color="auto"/>
      </w:divBdr>
      <w:divsChild>
        <w:div w:id="795106994">
          <w:marLeft w:val="0"/>
          <w:marRight w:val="0"/>
          <w:marTop w:val="0"/>
          <w:marBottom w:val="0"/>
          <w:divBdr>
            <w:top w:val="none" w:sz="0" w:space="0" w:color="auto"/>
            <w:left w:val="none" w:sz="0" w:space="0" w:color="auto"/>
            <w:bottom w:val="none" w:sz="0" w:space="0" w:color="auto"/>
            <w:right w:val="none" w:sz="0" w:space="0" w:color="auto"/>
          </w:divBdr>
        </w:div>
        <w:div w:id="2029794302">
          <w:marLeft w:val="0"/>
          <w:marRight w:val="0"/>
          <w:marTop w:val="0"/>
          <w:marBottom w:val="0"/>
          <w:divBdr>
            <w:top w:val="none" w:sz="0" w:space="0" w:color="auto"/>
            <w:left w:val="none" w:sz="0" w:space="0" w:color="auto"/>
            <w:bottom w:val="none" w:sz="0" w:space="0" w:color="auto"/>
            <w:right w:val="none" w:sz="0" w:space="0" w:color="auto"/>
          </w:divBdr>
        </w:div>
        <w:div w:id="431820064">
          <w:marLeft w:val="0"/>
          <w:marRight w:val="0"/>
          <w:marTop w:val="0"/>
          <w:marBottom w:val="0"/>
          <w:divBdr>
            <w:top w:val="none" w:sz="0" w:space="0" w:color="auto"/>
            <w:left w:val="none" w:sz="0" w:space="0" w:color="auto"/>
            <w:bottom w:val="none" w:sz="0" w:space="0" w:color="auto"/>
            <w:right w:val="none" w:sz="0" w:space="0" w:color="auto"/>
          </w:divBdr>
        </w:div>
        <w:div w:id="417479751">
          <w:marLeft w:val="0"/>
          <w:marRight w:val="0"/>
          <w:marTop w:val="0"/>
          <w:marBottom w:val="0"/>
          <w:divBdr>
            <w:top w:val="none" w:sz="0" w:space="0" w:color="auto"/>
            <w:left w:val="none" w:sz="0" w:space="0" w:color="auto"/>
            <w:bottom w:val="none" w:sz="0" w:space="0" w:color="auto"/>
            <w:right w:val="none" w:sz="0" w:space="0" w:color="auto"/>
          </w:divBdr>
        </w:div>
        <w:div w:id="103615839">
          <w:marLeft w:val="0"/>
          <w:marRight w:val="0"/>
          <w:marTop w:val="0"/>
          <w:marBottom w:val="0"/>
          <w:divBdr>
            <w:top w:val="none" w:sz="0" w:space="0" w:color="auto"/>
            <w:left w:val="none" w:sz="0" w:space="0" w:color="auto"/>
            <w:bottom w:val="none" w:sz="0" w:space="0" w:color="auto"/>
            <w:right w:val="none" w:sz="0" w:space="0" w:color="auto"/>
          </w:divBdr>
        </w:div>
        <w:div w:id="2042433902">
          <w:marLeft w:val="0"/>
          <w:marRight w:val="0"/>
          <w:marTop w:val="0"/>
          <w:marBottom w:val="0"/>
          <w:divBdr>
            <w:top w:val="none" w:sz="0" w:space="0" w:color="auto"/>
            <w:left w:val="none" w:sz="0" w:space="0" w:color="auto"/>
            <w:bottom w:val="none" w:sz="0" w:space="0" w:color="auto"/>
            <w:right w:val="none" w:sz="0" w:space="0" w:color="auto"/>
          </w:divBdr>
        </w:div>
        <w:div w:id="1517840731">
          <w:marLeft w:val="0"/>
          <w:marRight w:val="0"/>
          <w:marTop w:val="0"/>
          <w:marBottom w:val="0"/>
          <w:divBdr>
            <w:top w:val="none" w:sz="0" w:space="0" w:color="auto"/>
            <w:left w:val="none" w:sz="0" w:space="0" w:color="auto"/>
            <w:bottom w:val="none" w:sz="0" w:space="0" w:color="auto"/>
            <w:right w:val="none" w:sz="0" w:space="0" w:color="auto"/>
          </w:divBdr>
        </w:div>
        <w:div w:id="2001080498">
          <w:marLeft w:val="0"/>
          <w:marRight w:val="0"/>
          <w:marTop w:val="0"/>
          <w:marBottom w:val="0"/>
          <w:divBdr>
            <w:top w:val="none" w:sz="0" w:space="0" w:color="auto"/>
            <w:left w:val="none" w:sz="0" w:space="0" w:color="auto"/>
            <w:bottom w:val="none" w:sz="0" w:space="0" w:color="auto"/>
            <w:right w:val="none" w:sz="0" w:space="0" w:color="auto"/>
          </w:divBdr>
        </w:div>
        <w:div w:id="597173840">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el 6-3-23. Expediente EP-1109-22</Observaciones>
    <JefeNacional xmlns="93a27197-5ea5-4ef4-9c25-de38a9c385a4">Aprobado con correcciones</JefeNaciona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2.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FF790374-1A00-43B4-BAFF-CC6AD9445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01DD891A-85EB-4990-AD51-903C5FA245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2675</Words>
  <Characters>14718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2023-02-21T17:27:00Z</cp:lastPrinted>
  <dcterms:created xsi:type="dcterms:W3CDTF">2023-03-09T20:19:00Z</dcterms:created>
  <dcterms:modified xsi:type="dcterms:W3CDTF">2023-03-15T14:39:00Z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