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6E45D9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AC18C9">
        <w:rPr>
          <w:rFonts w:ascii="Museo Sans 900" w:eastAsia="Times New Roman" w:hAnsi="Museo Sans 900" w:cs="Times New Roman"/>
          <w:b/>
          <w:bCs/>
          <w:sz w:val="20"/>
          <w:szCs w:val="20"/>
          <w:lang w:val="es-MX" w:eastAsia="es-ES"/>
        </w:rPr>
        <w:t>0153</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AC18C9">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AC18C9">
        <w:rPr>
          <w:rFonts w:ascii="Museo Sans 300" w:eastAsia="Times New Roman" w:hAnsi="Museo Sans 300" w:cs="Times New Roman"/>
          <w:sz w:val="20"/>
          <w:szCs w:val="20"/>
          <w:lang w:val="es-MX" w:eastAsia="es-ES"/>
        </w:rPr>
        <w:t xml:space="preserve"> catorce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B86F7C">
        <w:rPr>
          <w:rFonts w:ascii="Museo Sans 300" w:eastAsia="Times New Roman" w:hAnsi="Museo Sans 300" w:cs="Times New Roman"/>
          <w:sz w:val="20"/>
          <w:szCs w:val="20"/>
          <w:lang w:val="es-MX" w:eastAsia="es-ES"/>
        </w:rPr>
        <w:t>febrero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1A729CA8" w:rsidR="0036261D" w:rsidRDefault="0036261D" w:rsidP="0036261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84FAD">
        <w:rPr>
          <w:rFonts w:ascii="Museo Sans 300" w:hAnsi="Museo Sans 300"/>
          <w:sz w:val="20"/>
          <w:szCs w:val="20"/>
        </w:rPr>
        <w:t>seis</w:t>
      </w:r>
      <w:r>
        <w:rPr>
          <w:rFonts w:ascii="Museo Sans 300" w:hAnsi="Museo Sans 300"/>
          <w:sz w:val="20"/>
          <w:szCs w:val="20"/>
        </w:rPr>
        <w:t xml:space="preserve"> de </w:t>
      </w:r>
      <w:r w:rsidR="00084FAD">
        <w:rPr>
          <w:rFonts w:ascii="Museo Sans 300" w:hAnsi="Museo Sans 300"/>
          <w:sz w:val="20"/>
          <w:szCs w:val="20"/>
        </w:rPr>
        <w:t>julio</w:t>
      </w:r>
      <w:r>
        <w:rPr>
          <w:rFonts w:ascii="Museo Sans 300" w:hAnsi="Museo Sans 300"/>
          <w:sz w:val="20"/>
          <w:szCs w:val="20"/>
        </w:rPr>
        <w:t xml:space="preserve"> del dos mil veintidós, </w:t>
      </w:r>
      <w:r w:rsidR="00084FAD">
        <w:rPr>
          <w:rFonts w:ascii="Museo Sans 300" w:hAnsi="Museo Sans 300"/>
          <w:sz w:val="20"/>
          <w:szCs w:val="20"/>
        </w:rPr>
        <w:t xml:space="preserve">la señora </w:t>
      </w:r>
      <w:proofErr w:type="spellStart"/>
      <w:r w:rsidR="007330EB">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084FAD">
        <w:rPr>
          <w:rFonts w:ascii="Museo Sans 300" w:hAnsi="Museo Sans 300"/>
          <w:sz w:val="20"/>
          <w:szCs w:val="20"/>
        </w:rPr>
        <w:t>EEO,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84FAD">
        <w:rPr>
          <w:rFonts w:ascii="Museo Sans 300" w:hAnsi="Museo Sans 300"/>
          <w:sz w:val="20"/>
          <w:szCs w:val="20"/>
        </w:rPr>
        <w:t>QUINIENTOS VEINTISIETE 94</w:t>
      </w:r>
      <w:r>
        <w:rPr>
          <w:rFonts w:ascii="Museo Sans 300" w:hAnsi="Museo Sans 300"/>
          <w:sz w:val="20"/>
          <w:szCs w:val="20"/>
        </w:rPr>
        <w:t xml:space="preserve">/100 DÓLARES DE LOS ESTADOS UNIDOS DE AMÉRICA (USD </w:t>
      </w:r>
      <w:r w:rsidR="00084FAD">
        <w:rPr>
          <w:rFonts w:ascii="Museo Sans 300" w:hAnsi="Museo Sans 300"/>
          <w:sz w:val="20"/>
          <w:szCs w:val="20"/>
        </w:rPr>
        <w:t>527.94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366D0A">
        <w:rPr>
          <w:rFonts w:ascii="Museo Sans 300" w:hAnsi="Museo Sans 300"/>
          <w:sz w:val="20"/>
          <w:szCs w:val="20"/>
        </w:rPr>
        <w:t xml:space="preserve">el suministro identificado con el NIC </w:t>
      </w:r>
      <w:proofErr w:type="spellStart"/>
      <w:r w:rsidR="007330EB">
        <w:rPr>
          <w:rFonts w:ascii="Museo Sans 300" w:hAnsi="Museo Sans 300"/>
          <w:sz w:val="20"/>
          <w:szCs w:val="20"/>
        </w:rPr>
        <w:t>xxxx</w:t>
      </w:r>
      <w:proofErr w:type="spellEnd"/>
      <w:r>
        <w:rPr>
          <w:rFonts w:ascii="Museo Sans 300" w:hAnsi="Museo Sans 300"/>
          <w:sz w:val="20"/>
          <w:szCs w:val="20"/>
        </w:rPr>
        <w:t>.</w:t>
      </w:r>
    </w:p>
    <w:p w14:paraId="221ECDDB"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4AFAC9C" w14:textId="18D66C3A" w:rsidR="00084FAD" w:rsidRPr="00084FAD" w:rsidRDefault="00A93D70" w:rsidP="00084FAD">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Mediante</w:t>
      </w:r>
      <w:r w:rsidR="006662C8" w:rsidRPr="00164FC3">
        <w:rPr>
          <w:rFonts w:ascii="Museo Sans 300" w:hAnsi="Museo Sans 300"/>
          <w:sz w:val="20"/>
          <w:szCs w:val="20"/>
        </w:rPr>
        <w:t xml:space="preserve"> </w:t>
      </w:r>
      <w:r w:rsidR="00084FAD" w:rsidRPr="00084FAD">
        <w:rPr>
          <w:rFonts w:ascii="Museo Sans 300" w:hAnsi="Museo Sans 300"/>
          <w:sz w:val="20"/>
          <w:szCs w:val="20"/>
        </w:rPr>
        <w:t xml:space="preserve">el acuerdo </w:t>
      </w:r>
      <w:proofErr w:type="spellStart"/>
      <w:r w:rsidR="00084FAD" w:rsidRPr="00084FAD">
        <w:rPr>
          <w:rFonts w:ascii="Museo Sans 300" w:hAnsi="Museo Sans 300"/>
          <w:sz w:val="20"/>
          <w:szCs w:val="20"/>
        </w:rPr>
        <w:t>N.°</w:t>
      </w:r>
      <w:proofErr w:type="spellEnd"/>
      <w:r w:rsidR="00084FAD" w:rsidRPr="00084FAD">
        <w:rPr>
          <w:rFonts w:ascii="Museo Sans 300" w:hAnsi="Museo Sans 300"/>
          <w:sz w:val="20"/>
          <w:szCs w:val="20"/>
        </w:rPr>
        <w:t xml:space="preserve"> E-1475-2022-CAU, de fecha veinte de julio de</w:t>
      </w:r>
      <w:r w:rsidR="00E31FD7">
        <w:rPr>
          <w:rFonts w:ascii="Museo Sans 300" w:hAnsi="Museo Sans 300"/>
          <w:sz w:val="20"/>
          <w:szCs w:val="20"/>
        </w:rPr>
        <w:t>l</w:t>
      </w:r>
      <w:r w:rsidR="00084FAD" w:rsidRPr="00084FAD">
        <w:rPr>
          <w:rFonts w:ascii="Museo Sans 300" w:hAnsi="Museo Sans 300"/>
          <w:sz w:val="20"/>
          <w:szCs w:val="20"/>
        </w:rPr>
        <w:t xml:space="preserve"> año</w:t>
      </w:r>
      <w:r w:rsidR="00E31FD7">
        <w:rPr>
          <w:rFonts w:ascii="Museo Sans 300" w:hAnsi="Museo Sans 300"/>
          <w:sz w:val="20"/>
          <w:szCs w:val="20"/>
        </w:rPr>
        <w:t xml:space="preserve"> pasado</w:t>
      </w:r>
      <w:r w:rsidR="00084FAD" w:rsidRPr="00084FAD">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127DD05D" w14:textId="77777777" w:rsidR="00084FAD" w:rsidRPr="00084FAD" w:rsidRDefault="00084FAD" w:rsidP="00084FAD">
      <w:pPr>
        <w:pStyle w:val="Prrafodelista"/>
        <w:tabs>
          <w:tab w:val="left" w:pos="426"/>
        </w:tabs>
        <w:ind w:left="426"/>
        <w:jc w:val="both"/>
        <w:rPr>
          <w:rFonts w:ascii="Museo Sans 300" w:hAnsi="Museo Sans 300"/>
          <w:sz w:val="20"/>
          <w:szCs w:val="20"/>
          <w:lang w:val="es-SV"/>
        </w:rPr>
      </w:pPr>
      <w:r w:rsidRPr="00084FAD">
        <w:rPr>
          <w:rFonts w:ascii="Museo Sans 300" w:hAnsi="Museo Sans 300"/>
          <w:sz w:val="20"/>
          <w:szCs w:val="20"/>
          <w:lang w:val="es-SV"/>
        </w:rPr>
        <w:t> </w:t>
      </w:r>
    </w:p>
    <w:p w14:paraId="7FAF44A4" w14:textId="77777777" w:rsidR="00084FAD" w:rsidRPr="00084FAD" w:rsidRDefault="00084FAD" w:rsidP="00084FAD">
      <w:pPr>
        <w:pStyle w:val="Prrafodelista"/>
        <w:tabs>
          <w:tab w:val="left" w:pos="426"/>
        </w:tabs>
        <w:ind w:left="426"/>
        <w:jc w:val="both"/>
        <w:rPr>
          <w:rFonts w:ascii="Museo Sans 300" w:hAnsi="Museo Sans 300"/>
          <w:sz w:val="20"/>
          <w:szCs w:val="20"/>
          <w:lang w:val="es-SV"/>
        </w:rPr>
      </w:pPr>
      <w:r w:rsidRPr="00084FA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r w:rsidRPr="00084FAD">
        <w:rPr>
          <w:rFonts w:ascii="Museo Sans 300" w:hAnsi="Museo Sans 300"/>
          <w:sz w:val="20"/>
          <w:szCs w:val="20"/>
          <w:lang w:val="es-SV"/>
        </w:rPr>
        <w:t> </w:t>
      </w:r>
    </w:p>
    <w:p w14:paraId="01E94503" w14:textId="77777777" w:rsidR="00084FAD" w:rsidRPr="00084FAD" w:rsidRDefault="00084FAD" w:rsidP="00084FAD">
      <w:pPr>
        <w:pStyle w:val="Prrafodelista"/>
        <w:tabs>
          <w:tab w:val="left" w:pos="426"/>
        </w:tabs>
        <w:ind w:left="426"/>
        <w:rPr>
          <w:rFonts w:ascii="Museo Sans 300" w:hAnsi="Museo Sans 300"/>
          <w:sz w:val="20"/>
          <w:szCs w:val="20"/>
          <w:lang w:val="es-SV"/>
        </w:rPr>
      </w:pPr>
      <w:r w:rsidRPr="00084FAD">
        <w:rPr>
          <w:rFonts w:ascii="Museo Sans 300" w:hAnsi="Museo Sans 300"/>
          <w:sz w:val="20"/>
          <w:szCs w:val="20"/>
          <w:lang w:val="es-SV"/>
        </w:rPr>
        <w:t> </w:t>
      </w:r>
    </w:p>
    <w:p w14:paraId="6D093A43" w14:textId="6D659301" w:rsidR="00084FAD" w:rsidRPr="00084FAD" w:rsidRDefault="00084FAD" w:rsidP="00084FAD">
      <w:pPr>
        <w:pStyle w:val="Prrafodelista"/>
        <w:tabs>
          <w:tab w:val="left" w:pos="426"/>
        </w:tabs>
        <w:ind w:left="426"/>
        <w:jc w:val="both"/>
        <w:rPr>
          <w:rFonts w:ascii="Museo Sans 300" w:hAnsi="Museo Sans 300"/>
          <w:sz w:val="20"/>
          <w:szCs w:val="20"/>
          <w:lang w:val="es-SV"/>
        </w:rPr>
      </w:pPr>
      <w:r w:rsidRPr="00084FAD">
        <w:rPr>
          <w:rFonts w:ascii="Museo Sans 300" w:hAnsi="Museo Sans 300"/>
          <w:sz w:val="20"/>
          <w:szCs w:val="20"/>
          <w:lang w:val="es-SV"/>
        </w:rPr>
        <w:t>El referido acuerdo fue notificado a la distribuidora y a la usuaria los días veintisiete y veintiocho de julio de</w:t>
      </w:r>
      <w:r w:rsidR="00E31FD7">
        <w:rPr>
          <w:rFonts w:ascii="Museo Sans 300" w:hAnsi="Museo Sans 300"/>
          <w:sz w:val="20"/>
          <w:szCs w:val="20"/>
          <w:lang w:val="es-SV"/>
        </w:rPr>
        <w:t>l</w:t>
      </w:r>
      <w:r w:rsidRPr="00084FAD">
        <w:rPr>
          <w:rFonts w:ascii="Museo Sans 300" w:hAnsi="Museo Sans 300"/>
          <w:sz w:val="20"/>
          <w:szCs w:val="20"/>
          <w:lang w:val="es-SV"/>
        </w:rPr>
        <w:t xml:space="preserve"> año</w:t>
      </w:r>
      <w:r w:rsidR="00E31FD7">
        <w:rPr>
          <w:rFonts w:ascii="Museo Sans 300" w:hAnsi="Museo Sans 300"/>
          <w:sz w:val="20"/>
          <w:szCs w:val="20"/>
          <w:lang w:val="es-SV"/>
        </w:rPr>
        <w:t xml:space="preserve"> pasado</w:t>
      </w:r>
      <w:r w:rsidRPr="00084FAD">
        <w:rPr>
          <w:rFonts w:ascii="Museo Sans 300" w:hAnsi="Museo Sans 300"/>
          <w:sz w:val="20"/>
          <w:szCs w:val="20"/>
          <w:lang w:val="es-SV"/>
        </w:rPr>
        <w:t>, respectivamente,</w:t>
      </w:r>
      <w:r w:rsidRPr="00084FAD">
        <w:rPr>
          <w:rFonts w:ascii="Museo Sans 300" w:hAnsi="Museo Sans 300"/>
          <w:sz w:val="20"/>
          <w:szCs w:val="20"/>
        </w:rPr>
        <w:t xml:space="preserve"> por lo que el plazo otorgado a la distribuidora finalizó el día diecisiete de agosto del mismo año.</w:t>
      </w:r>
      <w:r w:rsidRPr="00084FAD">
        <w:rPr>
          <w:rFonts w:ascii="Museo Sans 300" w:hAnsi="Museo Sans 300"/>
          <w:sz w:val="20"/>
          <w:szCs w:val="20"/>
          <w:lang w:val="es-SV"/>
        </w:rPr>
        <w:t> </w:t>
      </w:r>
    </w:p>
    <w:p w14:paraId="160D02B2" w14:textId="77777777" w:rsidR="00084FAD" w:rsidRPr="00084FAD" w:rsidRDefault="00084FAD" w:rsidP="00084FAD">
      <w:pPr>
        <w:pStyle w:val="Prrafodelista"/>
        <w:tabs>
          <w:tab w:val="left" w:pos="426"/>
        </w:tabs>
        <w:ind w:left="426"/>
        <w:jc w:val="both"/>
        <w:rPr>
          <w:rFonts w:ascii="Museo Sans 300" w:hAnsi="Museo Sans 300"/>
          <w:sz w:val="20"/>
          <w:szCs w:val="20"/>
          <w:lang w:val="es-SV"/>
        </w:rPr>
      </w:pPr>
      <w:r w:rsidRPr="00084FAD">
        <w:rPr>
          <w:rFonts w:ascii="Museo Sans 300" w:hAnsi="Museo Sans 300"/>
          <w:sz w:val="20"/>
          <w:szCs w:val="20"/>
          <w:lang w:val="es-SV"/>
        </w:rPr>
        <w:t> </w:t>
      </w:r>
    </w:p>
    <w:p w14:paraId="0C2D35DE" w14:textId="05200BAC" w:rsidR="00084FAD" w:rsidRPr="00084FAD" w:rsidRDefault="00084FAD" w:rsidP="00E31FD7">
      <w:pPr>
        <w:pStyle w:val="Prrafodelista"/>
        <w:tabs>
          <w:tab w:val="left" w:pos="426"/>
        </w:tabs>
        <w:ind w:left="426"/>
        <w:jc w:val="both"/>
        <w:rPr>
          <w:rFonts w:ascii="Museo Sans 300" w:hAnsi="Museo Sans 300"/>
          <w:sz w:val="20"/>
          <w:szCs w:val="20"/>
        </w:rPr>
      </w:pPr>
      <w:r w:rsidRPr="00084FAD">
        <w:rPr>
          <w:rFonts w:ascii="Museo Sans 300" w:hAnsi="Museo Sans 300"/>
          <w:sz w:val="20"/>
          <w:szCs w:val="20"/>
        </w:rPr>
        <w:t>El día diecisiete de agosto de</w:t>
      </w:r>
      <w:r w:rsidR="00E31FD7">
        <w:rPr>
          <w:rFonts w:ascii="Museo Sans 300" w:hAnsi="Museo Sans 300"/>
          <w:sz w:val="20"/>
          <w:szCs w:val="20"/>
        </w:rPr>
        <w:t>l año dos mil veintidós</w:t>
      </w:r>
      <w:r w:rsidRPr="00084FAD">
        <w:rPr>
          <w:rFonts w:ascii="Museo Sans 300" w:hAnsi="Museo Sans 300"/>
          <w:sz w:val="20"/>
          <w:szCs w:val="20"/>
        </w:rPr>
        <w:t xml:space="preserve">, el ingeniero </w:t>
      </w:r>
      <w:proofErr w:type="spellStart"/>
      <w:r w:rsidR="007330EB">
        <w:rPr>
          <w:rFonts w:ascii="Museo Sans 300" w:hAnsi="Museo Sans 300"/>
          <w:sz w:val="20"/>
          <w:szCs w:val="20"/>
        </w:rPr>
        <w:t>xxxx</w:t>
      </w:r>
      <w:proofErr w:type="spellEnd"/>
      <w:r w:rsidRPr="00084FAD">
        <w:rPr>
          <w:rFonts w:ascii="Museo Sans 300" w:hAnsi="Museo Sans 300"/>
          <w:sz w:val="20"/>
          <w:szCs w:val="20"/>
        </w:rPr>
        <w:t>, apoderado especial de la sociedad EEO, S.A. de C.V., presentó un escrito en el cual adjuntó un informe técnico del caso y pruebas documentales para evidenciar la procedencia del cobro.  </w:t>
      </w:r>
    </w:p>
    <w:p w14:paraId="3D7838E6" w14:textId="77777777" w:rsidR="00084FAD" w:rsidRPr="00084FAD" w:rsidRDefault="00084FAD" w:rsidP="00084FAD">
      <w:pPr>
        <w:pStyle w:val="Prrafodelista"/>
        <w:tabs>
          <w:tab w:val="left" w:pos="426"/>
        </w:tabs>
        <w:ind w:left="426"/>
        <w:jc w:val="both"/>
        <w:rPr>
          <w:rFonts w:ascii="Museo Sans 300" w:hAnsi="Museo Sans 300"/>
          <w:sz w:val="20"/>
          <w:szCs w:val="20"/>
        </w:rPr>
      </w:pPr>
      <w:r w:rsidRPr="00084FAD">
        <w:rPr>
          <w:rFonts w:ascii="Museo Sans 300" w:hAnsi="Museo Sans 300"/>
          <w:sz w:val="20"/>
          <w:szCs w:val="20"/>
        </w:rPr>
        <w:t> </w:t>
      </w:r>
    </w:p>
    <w:p w14:paraId="482BB2AF" w14:textId="10CA9A77" w:rsidR="00084FAD" w:rsidRPr="00084FAD" w:rsidRDefault="00084FAD" w:rsidP="00E31FD7">
      <w:pPr>
        <w:pStyle w:val="Prrafodelista"/>
        <w:tabs>
          <w:tab w:val="left" w:pos="426"/>
        </w:tabs>
        <w:ind w:left="426"/>
        <w:jc w:val="both"/>
        <w:rPr>
          <w:rFonts w:ascii="Museo Sans 300" w:hAnsi="Museo Sans 300"/>
          <w:sz w:val="20"/>
          <w:szCs w:val="20"/>
        </w:rPr>
      </w:pPr>
      <w:r w:rsidRPr="00084FAD">
        <w:rPr>
          <w:rFonts w:ascii="Museo Sans 300" w:hAnsi="Museo Sans 300"/>
          <w:sz w:val="20"/>
          <w:szCs w:val="20"/>
        </w:rPr>
        <w:t xml:space="preserve">Mediante memorando con referencia </w:t>
      </w:r>
      <w:proofErr w:type="spellStart"/>
      <w:r w:rsidRPr="00084FAD">
        <w:rPr>
          <w:rFonts w:ascii="Museo Sans 300" w:hAnsi="Museo Sans 300"/>
          <w:sz w:val="20"/>
          <w:szCs w:val="20"/>
        </w:rPr>
        <w:t>N.°</w:t>
      </w:r>
      <w:proofErr w:type="spellEnd"/>
      <w:r w:rsidRPr="00084FAD">
        <w:rPr>
          <w:rFonts w:ascii="Museo Sans 300" w:hAnsi="Museo Sans 300"/>
          <w:sz w:val="20"/>
          <w:szCs w:val="20"/>
        </w:rPr>
        <w:t xml:space="preserve"> M-0826-CAU-22, de fecha veintidós de agosto del año</w:t>
      </w:r>
      <w:r w:rsidR="00E31FD7">
        <w:rPr>
          <w:rFonts w:ascii="Museo Sans 300" w:hAnsi="Museo Sans 300"/>
          <w:sz w:val="20"/>
          <w:szCs w:val="20"/>
        </w:rPr>
        <w:t xml:space="preserve"> pasado</w:t>
      </w:r>
      <w:r w:rsidRPr="00084FAD">
        <w:rPr>
          <w:rFonts w:ascii="Museo Sans 300" w:hAnsi="Museo Sans 300"/>
          <w:sz w:val="20"/>
          <w:szCs w:val="20"/>
        </w:rPr>
        <w:t>, el CAU confirmó que elaboraría el informe técnico correspondiente</w:t>
      </w:r>
      <w:r w:rsidR="00E31FD7">
        <w:rPr>
          <w:rFonts w:ascii="Museo Sans 300" w:hAnsi="Museo Sans 300"/>
          <w:sz w:val="20"/>
          <w:szCs w:val="20"/>
        </w:rPr>
        <w:t>.</w:t>
      </w:r>
    </w:p>
    <w:p w14:paraId="4B957DB3" w14:textId="4F72C954" w:rsidR="00CF2862" w:rsidRDefault="00CF2862" w:rsidP="00084FAD">
      <w:pPr>
        <w:pStyle w:val="Prrafodelista"/>
        <w:tabs>
          <w:tab w:val="left" w:pos="426"/>
        </w:tabs>
        <w:ind w:left="426"/>
        <w:jc w:val="both"/>
        <w:rPr>
          <w:rFonts w:ascii="Museo Sans 300" w:eastAsia="Museo Sans 300" w:hAnsi="Museo Sans 300" w:cs="Museo Sans 300"/>
          <w:sz w:val="20"/>
          <w:szCs w:val="20"/>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348FE07A"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D67045">
        <w:rPr>
          <w:rFonts w:ascii="Museo Sans 300" w:hAnsi="Museo Sans 300"/>
          <w:sz w:val="20"/>
          <w:szCs w:val="20"/>
        </w:rPr>
        <w:t>E-1701-2022-CAU</w:t>
      </w:r>
      <w:r w:rsidRPr="00981D41">
        <w:rPr>
          <w:rFonts w:ascii="Museo Sans 300" w:hAnsi="Museo Sans 300"/>
          <w:sz w:val="20"/>
          <w:szCs w:val="20"/>
        </w:rPr>
        <w:t xml:space="preserve">, de fecha </w:t>
      </w:r>
      <w:r w:rsidR="00D67045">
        <w:rPr>
          <w:rFonts w:ascii="Museo Sans 300" w:hAnsi="Museo Sans 300"/>
          <w:sz w:val="20"/>
          <w:szCs w:val="20"/>
        </w:rPr>
        <w:t>treinta y uno</w:t>
      </w:r>
      <w:r w:rsidRPr="00981D41">
        <w:rPr>
          <w:rFonts w:ascii="Museo Sans 300" w:hAnsi="Museo Sans 300"/>
          <w:sz w:val="20"/>
          <w:szCs w:val="20"/>
        </w:rPr>
        <w:t xml:space="preserve"> de </w:t>
      </w:r>
      <w:r w:rsidR="00D67045">
        <w:rPr>
          <w:rFonts w:ascii="Museo Sans 300" w:hAnsi="Museo Sans 300"/>
          <w:sz w:val="20"/>
          <w:szCs w:val="20"/>
        </w:rPr>
        <w:t>agosto</w:t>
      </w:r>
      <w:r w:rsidR="00953ACA">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57170C6B" w14:textId="32FA8E0B" w:rsidR="00953ACA" w:rsidRDefault="00953ACA" w:rsidP="00953AC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D67045"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w:t>
      </w:r>
      <w:r w:rsidR="00A2467B">
        <w:rPr>
          <w:rFonts w:ascii="Museo Sans 300" w:hAnsi="Museo Sans 300"/>
          <w:sz w:val="20"/>
          <w:szCs w:val="20"/>
          <w:lang w:val="es-SV"/>
        </w:rPr>
        <w:t>a</w:t>
      </w:r>
      <w:r w:rsidR="007121AC">
        <w:rPr>
          <w:rFonts w:ascii="Museo Sans 300" w:hAnsi="Museo Sans 300"/>
          <w:sz w:val="20"/>
          <w:szCs w:val="20"/>
          <w:lang w:val="es-SV"/>
        </w:rPr>
        <w:t xml:space="preserve"> </w:t>
      </w:r>
      <w:r w:rsidR="00A2467B">
        <w:rPr>
          <w:rFonts w:ascii="Museo Sans 300" w:hAnsi="Museo Sans 300"/>
          <w:sz w:val="20"/>
          <w:szCs w:val="20"/>
          <w:lang w:val="es-SV"/>
        </w:rPr>
        <w:t>l</w:t>
      </w:r>
      <w:r w:rsidR="007121AC">
        <w:rPr>
          <w:rFonts w:ascii="Museo Sans 300" w:hAnsi="Museo Sans 300"/>
          <w:sz w:val="20"/>
          <w:szCs w:val="20"/>
          <w:lang w:val="es-SV"/>
        </w:rPr>
        <w:t>a</w:t>
      </w:r>
      <w:r w:rsidR="00A2467B">
        <w:rPr>
          <w:rFonts w:ascii="Museo Sans 300" w:hAnsi="Museo Sans 300"/>
          <w:sz w:val="20"/>
          <w:szCs w:val="20"/>
          <w:lang w:val="es-SV"/>
        </w:rPr>
        <w:t xml:space="preserve"> usuari</w:t>
      </w:r>
      <w:r w:rsidR="007121AC">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7330EB">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893AD5E" w14:textId="2A0C258D"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 xml:space="preserve">Una vez rendido el informe técnico por parte del CAU, debía remitir copia a las partes para </w:t>
      </w:r>
      <w:r w:rsidR="00164FC3"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6EDB799D" w14:textId="2A592E27" w:rsidR="00344012" w:rsidRDefault="00344012" w:rsidP="00344012">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D67045">
        <w:rPr>
          <w:rFonts w:ascii="Museo Sans 300" w:hAnsi="Museo Sans 300"/>
          <w:sz w:val="20"/>
          <w:szCs w:val="20"/>
          <w:lang w:eastAsia="es-SV"/>
        </w:rPr>
        <w:t xml:space="preserve"> distribuidora y a</w:t>
      </w:r>
      <w:r w:rsidR="007121AC">
        <w:rPr>
          <w:rFonts w:ascii="Museo Sans 300" w:hAnsi="Museo Sans 300"/>
          <w:sz w:val="20"/>
          <w:szCs w:val="20"/>
          <w:lang w:eastAsia="es-SV"/>
        </w:rPr>
        <w:t xml:space="preserve"> </w:t>
      </w:r>
      <w:r w:rsidR="00D67045">
        <w:rPr>
          <w:rFonts w:ascii="Museo Sans 300" w:hAnsi="Museo Sans 300"/>
          <w:sz w:val="20"/>
          <w:szCs w:val="20"/>
          <w:lang w:eastAsia="es-SV"/>
        </w:rPr>
        <w:t>l</w:t>
      </w:r>
      <w:r w:rsidR="007121AC">
        <w:rPr>
          <w:rFonts w:ascii="Museo Sans 300" w:hAnsi="Museo Sans 300"/>
          <w:sz w:val="20"/>
          <w:szCs w:val="20"/>
          <w:lang w:eastAsia="es-SV"/>
        </w:rPr>
        <w:t>a</w:t>
      </w:r>
      <w:r w:rsidR="00D67045">
        <w:rPr>
          <w:rFonts w:ascii="Museo Sans 300" w:hAnsi="Museo Sans 300"/>
          <w:sz w:val="20"/>
          <w:szCs w:val="20"/>
          <w:lang w:eastAsia="es-SV"/>
        </w:rPr>
        <w:t xml:space="preserve"> usuari</w:t>
      </w:r>
      <w:r w:rsidR="007121AC">
        <w:rPr>
          <w:rFonts w:ascii="Museo Sans 300" w:hAnsi="Museo Sans 300"/>
          <w:sz w:val="20"/>
          <w:szCs w:val="20"/>
          <w:lang w:eastAsia="es-SV"/>
        </w:rPr>
        <w:t>a</w:t>
      </w:r>
      <w:r w:rsidR="00D67045">
        <w:rPr>
          <w:rFonts w:ascii="Museo Sans 300" w:hAnsi="Museo Sans 300"/>
          <w:sz w:val="20"/>
          <w:szCs w:val="20"/>
          <w:lang w:eastAsia="es-SV"/>
        </w:rPr>
        <w:t xml:space="preserve"> los días cinco y seis de septiembre</w:t>
      </w:r>
      <w:r w:rsidR="005C0744">
        <w:rPr>
          <w:rFonts w:ascii="Museo Sans 300" w:hAnsi="Museo Sans 300"/>
          <w:sz w:val="20"/>
          <w:szCs w:val="20"/>
          <w:lang w:eastAsia="es-SV"/>
        </w:rPr>
        <w:t xml:space="preserve"> del año pasado,</w:t>
      </w:r>
      <w:r w:rsidRPr="00981D41">
        <w:rPr>
          <w:rFonts w:ascii="Museo Sans 300" w:hAnsi="Museo Sans 300"/>
          <w:sz w:val="20"/>
          <w:szCs w:val="20"/>
          <w:lang w:val="es-ES_tradnl" w:eastAsia="es-SV"/>
        </w:rPr>
        <w:t xml:space="preserve"> </w:t>
      </w:r>
      <w:r w:rsidR="00D67045">
        <w:rPr>
          <w:rFonts w:ascii="Museo Sans 300" w:hAnsi="Museo Sans 300"/>
          <w:sz w:val="20"/>
          <w:szCs w:val="20"/>
          <w:lang w:val="es-ES_tradnl" w:eastAsia="es-SV"/>
        </w:rPr>
        <w:t xml:space="preserve">respectivamente, </w:t>
      </w:r>
      <w:r w:rsidRPr="00981D41">
        <w:rPr>
          <w:rFonts w:ascii="Museo Sans 300" w:hAnsi="Museo Sans 300"/>
          <w:sz w:val="20"/>
          <w:szCs w:val="20"/>
          <w:lang w:val="es-ES_tradnl" w:eastAsia="es-SV"/>
        </w:rPr>
        <w:t xml:space="preserve">por lo que el plazo </w:t>
      </w:r>
      <w:r w:rsidR="00164FC3">
        <w:rPr>
          <w:rFonts w:ascii="Museo Sans 300" w:hAnsi="Museo Sans 300"/>
          <w:sz w:val="20"/>
          <w:szCs w:val="20"/>
          <w:lang w:val="es-ES_tradnl" w:eastAsia="es-SV"/>
        </w:rPr>
        <w:t xml:space="preserve">probatorio </w:t>
      </w:r>
      <w:r w:rsidRPr="00981D41">
        <w:rPr>
          <w:rFonts w:ascii="Museo Sans 300" w:hAnsi="Museo Sans 300"/>
          <w:sz w:val="20"/>
          <w:szCs w:val="20"/>
          <w:lang w:val="es-ES_tradnl" w:eastAsia="es-SV"/>
        </w:rPr>
        <w:t>finalizó</w:t>
      </w:r>
      <w:r w:rsidR="00D67045">
        <w:rPr>
          <w:rFonts w:ascii="Museo Sans 300" w:hAnsi="Museo Sans 300"/>
          <w:sz w:val="20"/>
          <w:szCs w:val="20"/>
          <w:lang w:val="es-ES_tradnl" w:eastAsia="es-SV"/>
        </w:rPr>
        <w:t xml:space="preserve">, en el mismo orden, los </w:t>
      </w:r>
      <w:r w:rsidR="005C0744">
        <w:rPr>
          <w:rFonts w:ascii="Museo Sans 300" w:hAnsi="Museo Sans 300"/>
          <w:sz w:val="20"/>
          <w:szCs w:val="20"/>
          <w:lang w:val="es-ES_tradnl" w:eastAsia="es-SV"/>
        </w:rPr>
        <w:t>día</w:t>
      </w:r>
      <w:r w:rsidR="00D67045">
        <w:rPr>
          <w:rFonts w:ascii="Museo Sans 300" w:hAnsi="Museo Sans 300"/>
          <w:sz w:val="20"/>
          <w:szCs w:val="20"/>
          <w:lang w:val="es-ES_tradnl" w:eastAsia="es-SV"/>
        </w:rPr>
        <w:t>s</w:t>
      </w:r>
      <w:r w:rsidR="005C0744">
        <w:rPr>
          <w:rFonts w:ascii="Museo Sans 300" w:hAnsi="Museo Sans 300"/>
          <w:sz w:val="20"/>
          <w:szCs w:val="20"/>
          <w:lang w:val="es-ES_tradnl" w:eastAsia="es-SV"/>
        </w:rPr>
        <w:t xml:space="preserve"> </w:t>
      </w:r>
      <w:r w:rsidR="00D67045">
        <w:rPr>
          <w:rFonts w:ascii="Museo Sans 300" w:hAnsi="Museo Sans 300"/>
          <w:sz w:val="20"/>
          <w:szCs w:val="20"/>
          <w:lang w:val="es-ES_tradnl" w:eastAsia="es-SV"/>
        </w:rPr>
        <w:t xml:space="preserve">cinco y seis de octubre del año </w:t>
      </w:r>
      <w:r w:rsidR="005C0744">
        <w:rPr>
          <w:rFonts w:ascii="Museo Sans 300" w:hAnsi="Museo Sans 300"/>
          <w:sz w:val="20"/>
          <w:szCs w:val="20"/>
          <w:lang w:val="es-ES_tradnl" w:eastAsia="es-SV"/>
        </w:rPr>
        <w:t>pasado.</w:t>
      </w:r>
    </w:p>
    <w:p w14:paraId="74D57724" w14:textId="77777777" w:rsidR="00344012" w:rsidRDefault="00344012" w:rsidP="00344012">
      <w:pPr>
        <w:pStyle w:val="Prrafodelista"/>
        <w:tabs>
          <w:tab w:val="left" w:pos="426"/>
        </w:tabs>
        <w:ind w:left="426"/>
        <w:jc w:val="both"/>
        <w:rPr>
          <w:rFonts w:ascii="Museo Sans 300" w:hAnsi="Museo Sans 300"/>
          <w:sz w:val="20"/>
          <w:szCs w:val="20"/>
          <w:lang w:val="es-ES_tradnl" w:eastAsia="es-SV"/>
        </w:rPr>
      </w:pPr>
    </w:p>
    <w:p w14:paraId="3C488AB4" w14:textId="77777777" w:rsidR="00344012" w:rsidRDefault="00344012" w:rsidP="003440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B9F126B" w14:textId="609260DF" w:rsidR="00344012" w:rsidRPr="00344012" w:rsidRDefault="00344012"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36D736DB"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72789">
        <w:rPr>
          <w:rFonts w:ascii="Museo Sans 300" w:hAnsi="Museo Sans 300"/>
          <w:sz w:val="20"/>
          <w:szCs w:val="20"/>
        </w:rPr>
        <w:t>cuatro de enero</w:t>
      </w:r>
      <w:r w:rsidR="006F7C06">
        <w:rPr>
          <w:rFonts w:ascii="Museo Sans 300" w:hAnsi="Museo Sans 300"/>
          <w:sz w:val="20"/>
          <w:szCs w:val="20"/>
        </w:rPr>
        <w:t xml:space="preserve"> </w:t>
      </w:r>
      <w:r w:rsidR="00A72789">
        <w:rPr>
          <w:rFonts w:ascii="Museo Sans 300" w:hAnsi="Museo Sans 300"/>
          <w:sz w:val="20"/>
          <w:szCs w:val="20"/>
        </w:rPr>
        <w:t>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72789">
        <w:rPr>
          <w:rFonts w:ascii="Museo Sans 300" w:hAnsi="Museo Sans 300"/>
          <w:sz w:val="20"/>
          <w:szCs w:val="20"/>
          <w:lang w:val="es-SV"/>
        </w:rPr>
        <w:t>IT-0002-CAU-23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444F45E" w14:textId="6FFA0BDB" w:rsidR="005907B9" w:rsidRDefault="005907B9" w:rsidP="005907B9">
      <w:pPr>
        <w:spacing w:after="0" w:line="240" w:lineRule="auto"/>
        <w:ind w:left="426"/>
        <w:jc w:val="center"/>
        <w:rPr>
          <w:rFonts w:ascii="Museo Sans 300" w:hAnsi="Museo Sans 300"/>
          <w:sz w:val="20"/>
          <w:szCs w:val="20"/>
          <w:u w:val="single"/>
        </w:rPr>
      </w:pPr>
    </w:p>
    <w:p w14:paraId="161F620D" w14:textId="56EFF7B4" w:rsidR="001A1984" w:rsidRDefault="001A1984" w:rsidP="00A82107">
      <w:pPr>
        <w:spacing w:after="0" w:line="240" w:lineRule="auto"/>
        <w:ind w:left="426"/>
        <w:jc w:val="center"/>
        <w:rPr>
          <w:rFonts w:ascii="Museo Sans 300" w:hAnsi="Museo Sans 300"/>
          <w:sz w:val="20"/>
          <w:szCs w:val="20"/>
          <w:u w:val="single"/>
        </w:rPr>
      </w:pPr>
      <w:bookmarkStart w:id="0" w:name="_Hlk78192968"/>
    </w:p>
    <w:p w14:paraId="2676CAE5" w14:textId="0E8818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DB682D2" w14:textId="20BED90C" w:rsidR="00A82107" w:rsidRDefault="008B7A00" w:rsidP="00A82107">
      <w:pPr>
        <w:ind w:left="709" w:right="709"/>
        <w:jc w:val="both"/>
        <w:rPr>
          <w:rFonts w:ascii="Museo 300" w:hAnsi="Museo 300"/>
          <w:color w:val="000000" w:themeColor="text1"/>
          <w:sz w:val="16"/>
          <w:szCs w:val="16"/>
          <w:lang w:val="es-ES"/>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A82107">
        <w:rPr>
          <w:rFonts w:ascii="Museo 300" w:hAnsi="Museo 300"/>
          <w:color w:val="000000" w:themeColor="text1"/>
          <w:sz w:val="16"/>
          <w:szCs w:val="16"/>
        </w:rPr>
        <w:t xml:space="preserve">Conforme </w:t>
      </w:r>
      <w:r w:rsidR="00A82107" w:rsidRPr="00A82107">
        <w:rPr>
          <w:rFonts w:ascii="Museo 300" w:hAnsi="Museo 300"/>
          <w:color w:val="000000" w:themeColor="text1"/>
          <w:sz w:val="16"/>
          <w:szCs w:val="16"/>
          <w:lang w:val="es-ES"/>
        </w:rPr>
        <w:t xml:space="preserve">con la información que fue provista por la sociedad EEO, se han extraído las siguientes fotografías mediante las cuales se observa la condición encontrada en el suministro en fecha 28 de mayo de 2022, detallando una supuesta condición irregular relacionada con la alteración del equipo de medición, esto debido a que encontraron el sello de tapa alterado el cual es un indicio de que posiblemente había sido abierto por terceras personas ajenas a la distribuidora, tal y como se muestra a continuación: </w:t>
      </w:r>
    </w:p>
    <w:p w14:paraId="54996B16" w14:textId="4EFEA741" w:rsidR="00A82107" w:rsidRDefault="00A82107" w:rsidP="00A82107">
      <w:pPr>
        <w:ind w:left="709" w:right="709"/>
        <w:jc w:val="center"/>
        <w:rPr>
          <w:rFonts w:ascii="Museo 300" w:hAnsi="Museo 300"/>
          <w:color w:val="000000" w:themeColor="text1"/>
          <w:sz w:val="16"/>
          <w:szCs w:val="16"/>
          <w:lang w:val="es-ES"/>
        </w:rPr>
      </w:pPr>
    </w:p>
    <w:p w14:paraId="035A9A98" w14:textId="1A3AB7CF" w:rsidR="00A82107" w:rsidRPr="00A82107" w:rsidRDefault="00A82107" w:rsidP="00A82107">
      <w:pPr>
        <w:ind w:left="709" w:right="708"/>
        <w:jc w:val="both"/>
        <w:rPr>
          <w:rFonts w:ascii="Museo 300" w:hAnsi="Museo 300"/>
          <w:color w:val="000000" w:themeColor="text1"/>
          <w:sz w:val="16"/>
          <w:szCs w:val="16"/>
        </w:rPr>
      </w:pPr>
      <w:r w:rsidRPr="00A82107">
        <w:rPr>
          <w:rFonts w:ascii="Museo 300" w:hAnsi="Museo 300"/>
          <w:color w:val="000000" w:themeColor="text1"/>
          <w:sz w:val="16"/>
          <w:szCs w:val="16"/>
        </w:rPr>
        <w:t xml:space="preserve">En fecha 7 de junio de 2022, realizaron una revisión en su laboratorio, al equipo medidor # </w:t>
      </w:r>
      <w:proofErr w:type="spellStart"/>
      <w:r w:rsidR="00FB296E">
        <w:rPr>
          <w:rFonts w:ascii="Museo 300" w:hAnsi="Museo 300"/>
          <w:color w:val="000000" w:themeColor="text1"/>
          <w:sz w:val="16"/>
          <w:szCs w:val="16"/>
        </w:rPr>
        <w:t>xxxx</w:t>
      </w:r>
      <w:proofErr w:type="spellEnd"/>
      <w:r w:rsidRPr="00A82107">
        <w:rPr>
          <w:rFonts w:ascii="Museo 300" w:hAnsi="Museo 300"/>
          <w:color w:val="000000" w:themeColor="text1"/>
          <w:sz w:val="16"/>
          <w:szCs w:val="16"/>
        </w:rPr>
        <w:t>, para verificar su condición y funcionamiento; sin embargo, no realizaron la prueba de exactitud al equipo en mención, por motivos de seguridad no es posible realizarle dicha prueba debido al tipo de medidor.</w:t>
      </w:r>
    </w:p>
    <w:p w14:paraId="2865EA0B" w14:textId="2F8D4C6B" w:rsidR="00A82107" w:rsidRDefault="00A82107" w:rsidP="00A82107">
      <w:pPr>
        <w:ind w:left="709" w:right="708"/>
        <w:jc w:val="both"/>
        <w:rPr>
          <w:rFonts w:ascii="Museo 300" w:hAnsi="Museo 300"/>
          <w:color w:val="000000" w:themeColor="text1"/>
          <w:sz w:val="16"/>
          <w:szCs w:val="16"/>
        </w:rPr>
      </w:pPr>
      <w:r w:rsidRPr="00A82107">
        <w:rPr>
          <w:rFonts w:ascii="Museo 300" w:hAnsi="Museo 300"/>
          <w:color w:val="000000" w:themeColor="text1"/>
          <w:sz w:val="16"/>
          <w:szCs w:val="16"/>
        </w:rPr>
        <w:t xml:space="preserve">Posteriormente, procedieron a inspeccionar físicamente el interior de dicho equipo de medición, el cual fue abierto, encontrando un supuesto puente interno entre la entrada y salida de las borneras correspondientes a la fase “B”, tal y como se observa en la fotografía presentada por EEO que se muestra a continuación: </w:t>
      </w:r>
    </w:p>
    <w:p w14:paraId="50A57812" w14:textId="77777777" w:rsidR="00A82107" w:rsidRPr="00A82107" w:rsidRDefault="00A82107" w:rsidP="00A82107">
      <w:pPr>
        <w:spacing w:after="0" w:line="240" w:lineRule="auto"/>
        <w:ind w:left="709" w:right="709"/>
        <w:jc w:val="both"/>
        <w:rPr>
          <w:rFonts w:ascii="Museo 300" w:hAnsi="Museo 300"/>
          <w:color w:val="000000" w:themeColor="text1"/>
          <w:sz w:val="16"/>
          <w:szCs w:val="16"/>
          <w:lang w:val="es-ES"/>
        </w:rPr>
      </w:pPr>
      <w:r w:rsidRPr="00A82107">
        <w:rPr>
          <w:rFonts w:ascii="Museo 300" w:hAnsi="Museo 300"/>
          <w:color w:val="000000" w:themeColor="text1"/>
          <w:sz w:val="16"/>
          <w:szCs w:val="16"/>
          <w:lang w:val="es-ES"/>
        </w:rPr>
        <w:t>De la evidencia fotográfica presentada por la distribuidora se tienen los siguientes comentarios:</w:t>
      </w:r>
    </w:p>
    <w:p w14:paraId="76FC2AE5" w14:textId="77777777" w:rsidR="00A82107" w:rsidRPr="00A82107" w:rsidRDefault="00A82107" w:rsidP="00A82107">
      <w:pPr>
        <w:spacing w:after="0" w:line="240" w:lineRule="auto"/>
        <w:ind w:left="709" w:right="709"/>
        <w:jc w:val="both"/>
        <w:rPr>
          <w:rFonts w:ascii="Museo 300" w:hAnsi="Museo 300"/>
          <w:color w:val="000000" w:themeColor="text1"/>
          <w:sz w:val="16"/>
          <w:szCs w:val="16"/>
          <w:lang w:val="es-ES"/>
        </w:rPr>
      </w:pPr>
    </w:p>
    <w:p w14:paraId="430683A9" w14:textId="77777777" w:rsidR="00A82107" w:rsidRPr="00A82107" w:rsidRDefault="00A82107" w:rsidP="00A82107">
      <w:pPr>
        <w:numPr>
          <w:ilvl w:val="0"/>
          <w:numId w:val="20"/>
        </w:numPr>
        <w:spacing w:after="0" w:line="240" w:lineRule="auto"/>
        <w:ind w:left="1068" w:right="709"/>
        <w:jc w:val="both"/>
        <w:rPr>
          <w:rFonts w:ascii="Museo 300" w:hAnsi="Museo 300"/>
          <w:color w:val="000000" w:themeColor="text1"/>
          <w:sz w:val="16"/>
          <w:szCs w:val="16"/>
          <w:lang w:val="es-ES"/>
        </w:rPr>
      </w:pPr>
      <w:r w:rsidRPr="00A82107">
        <w:rPr>
          <w:rFonts w:ascii="Museo 300" w:hAnsi="Museo 300"/>
          <w:color w:val="000000" w:themeColor="text1"/>
          <w:sz w:val="16"/>
          <w:szCs w:val="16"/>
          <w:lang w:val="es-ES"/>
        </w:rPr>
        <w:t>No se observa de forma precisa la conexión tipo puente eléctrico entre la bornera de entrada y salida correspondiente a la fase B en el interior del equipo medidor, por lo tanto, no es posible determinar de forma contundente sobre la existencia de una condición irregular debido a la alteración interna del equipo medidor.</w:t>
      </w:r>
    </w:p>
    <w:p w14:paraId="6BF5B698" w14:textId="77777777" w:rsidR="00A82107" w:rsidRPr="00A82107" w:rsidRDefault="00A82107" w:rsidP="00A82107">
      <w:pPr>
        <w:tabs>
          <w:tab w:val="left" w:pos="1057"/>
        </w:tabs>
        <w:spacing w:after="0" w:line="240" w:lineRule="auto"/>
        <w:ind w:left="1057" w:right="709"/>
        <w:jc w:val="both"/>
        <w:rPr>
          <w:rFonts w:ascii="Museo 300" w:hAnsi="Museo 300"/>
          <w:color w:val="000000" w:themeColor="text1"/>
          <w:sz w:val="16"/>
          <w:szCs w:val="16"/>
          <w:lang w:val="es-ES"/>
        </w:rPr>
      </w:pPr>
    </w:p>
    <w:p w14:paraId="4C6ADB01" w14:textId="77777777" w:rsidR="00A82107" w:rsidRPr="00A82107" w:rsidRDefault="00A82107" w:rsidP="00A82107">
      <w:pPr>
        <w:numPr>
          <w:ilvl w:val="0"/>
          <w:numId w:val="20"/>
        </w:numPr>
        <w:spacing w:after="0" w:line="240" w:lineRule="auto"/>
        <w:ind w:left="1068" w:right="709"/>
        <w:jc w:val="both"/>
        <w:rPr>
          <w:rFonts w:ascii="Museo 300" w:hAnsi="Museo 300"/>
          <w:color w:val="000000" w:themeColor="text1"/>
          <w:sz w:val="16"/>
          <w:szCs w:val="16"/>
          <w:lang w:val="es-ES"/>
        </w:rPr>
      </w:pPr>
      <w:r w:rsidRPr="00A82107">
        <w:rPr>
          <w:rFonts w:ascii="Museo 300" w:hAnsi="Museo 300"/>
          <w:color w:val="000000" w:themeColor="text1"/>
          <w:sz w:val="16"/>
          <w:szCs w:val="16"/>
          <w:lang w:val="es-ES"/>
        </w:rPr>
        <w:t xml:space="preserve">También es de señalar que, los tornillos observados en la fotografía </w:t>
      </w:r>
      <w:proofErr w:type="spellStart"/>
      <w:r w:rsidRPr="00A82107">
        <w:rPr>
          <w:rFonts w:ascii="Museo 300" w:hAnsi="Museo 300"/>
          <w:color w:val="000000" w:themeColor="text1"/>
          <w:sz w:val="16"/>
          <w:szCs w:val="16"/>
          <w:lang w:val="es-ES"/>
        </w:rPr>
        <w:t>n.°</w:t>
      </w:r>
      <w:proofErr w:type="spellEnd"/>
      <w:r w:rsidRPr="00A82107">
        <w:rPr>
          <w:rFonts w:ascii="Museo 300" w:hAnsi="Museo 300"/>
          <w:color w:val="000000" w:themeColor="text1"/>
          <w:sz w:val="16"/>
          <w:szCs w:val="16"/>
          <w:lang w:val="es-ES"/>
        </w:rPr>
        <w:t xml:space="preserve"> 2 no presentan indicios de daños ocasionados al atornillarse de forma forzada, condición que usualmente se suele observar en este tipo de casos.</w:t>
      </w:r>
    </w:p>
    <w:p w14:paraId="3A60A3E2" w14:textId="77777777" w:rsidR="00A82107" w:rsidRPr="00A82107" w:rsidRDefault="00A82107" w:rsidP="00A82107">
      <w:pPr>
        <w:spacing w:after="0" w:line="240" w:lineRule="auto"/>
        <w:ind w:left="1057" w:right="709"/>
        <w:jc w:val="both"/>
        <w:rPr>
          <w:rFonts w:ascii="Museo 300" w:hAnsi="Museo 300"/>
          <w:color w:val="000000" w:themeColor="text1"/>
          <w:sz w:val="16"/>
          <w:szCs w:val="16"/>
          <w:lang w:val="es-ES"/>
        </w:rPr>
      </w:pPr>
    </w:p>
    <w:p w14:paraId="287BEBDF" w14:textId="77777777" w:rsidR="00A82107" w:rsidRPr="00A82107" w:rsidRDefault="00A82107" w:rsidP="00A82107">
      <w:pPr>
        <w:numPr>
          <w:ilvl w:val="0"/>
          <w:numId w:val="20"/>
        </w:numPr>
        <w:spacing w:after="0" w:line="240" w:lineRule="auto"/>
        <w:ind w:left="1068" w:right="709"/>
        <w:jc w:val="both"/>
        <w:rPr>
          <w:rFonts w:ascii="Museo 300" w:hAnsi="Museo 300"/>
          <w:color w:val="000000" w:themeColor="text1"/>
          <w:sz w:val="16"/>
          <w:szCs w:val="16"/>
          <w:lang w:val="es-ES"/>
        </w:rPr>
      </w:pPr>
      <w:r w:rsidRPr="00A82107">
        <w:rPr>
          <w:rFonts w:ascii="Museo 300" w:hAnsi="Museo 300"/>
          <w:color w:val="000000" w:themeColor="text1"/>
          <w:sz w:val="16"/>
          <w:szCs w:val="16"/>
          <w:lang w:val="es-ES"/>
        </w:rPr>
        <w:t xml:space="preserve">Es de hacer mención que el histórico de consumo mostrado en la gráfica </w:t>
      </w:r>
      <w:proofErr w:type="spellStart"/>
      <w:r w:rsidRPr="00A82107">
        <w:rPr>
          <w:rFonts w:ascii="Museo 300" w:hAnsi="Museo 300"/>
          <w:color w:val="000000" w:themeColor="text1"/>
          <w:sz w:val="16"/>
          <w:szCs w:val="16"/>
          <w:lang w:val="es-ES"/>
        </w:rPr>
        <w:t>n.°</w:t>
      </w:r>
      <w:proofErr w:type="spellEnd"/>
      <w:r w:rsidRPr="00A82107">
        <w:rPr>
          <w:rFonts w:ascii="Museo 300" w:hAnsi="Museo 300"/>
          <w:color w:val="000000" w:themeColor="text1"/>
          <w:sz w:val="16"/>
          <w:szCs w:val="16"/>
          <w:lang w:val="es-ES"/>
        </w:rPr>
        <w:t xml:space="preserve"> 1 muestra una tendencia al aumento en los registros a partir del mes de enero de 2022, el cual abarca mayor parte del periodo establecido por la distribuidora de la supuesta condición irregular, siendo esto lo contrario a lo que se espera al existir una alteración interna del equipo medidor ya que, el objetivo de un usuario al realizar este tipo de prácticas es para disminuir sus consumos mensuales de forma ilegal, sin embargo, para el presente caso no se muestra dicha tendencia a la disminución durante el periodo establecido por EEO. </w:t>
      </w:r>
    </w:p>
    <w:p w14:paraId="35148A87" w14:textId="77777777" w:rsidR="00A82107" w:rsidRPr="00A82107" w:rsidRDefault="00A82107" w:rsidP="00A82107">
      <w:pPr>
        <w:spacing w:after="0" w:line="240" w:lineRule="auto"/>
        <w:ind w:left="709" w:right="709"/>
        <w:jc w:val="both"/>
        <w:rPr>
          <w:rFonts w:ascii="Museo 300" w:hAnsi="Museo 300"/>
          <w:color w:val="000000" w:themeColor="text1"/>
          <w:sz w:val="16"/>
          <w:szCs w:val="16"/>
          <w:lang w:val="es-ES"/>
        </w:rPr>
      </w:pPr>
    </w:p>
    <w:p w14:paraId="70131F94" w14:textId="77777777" w:rsidR="00A82107" w:rsidRPr="00A82107" w:rsidRDefault="00A82107" w:rsidP="00A82107">
      <w:pPr>
        <w:spacing w:after="0" w:line="240" w:lineRule="auto"/>
        <w:ind w:left="709" w:right="709"/>
        <w:jc w:val="both"/>
        <w:rPr>
          <w:rFonts w:ascii="Museo 300" w:hAnsi="Museo 300"/>
          <w:color w:val="000000" w:themeColor="text1"/>
          <w:sz w:val="16"/>
          <w:szCs w:val="16"/>
          <w:lang w:val="es-ES"/>
        </w:rPr>
      </w:pPr>
      <w:r w:rsidRPr="00A82107">
        <w:rPr>
          <w:rFonts w:ascii="Museo 300" w:hAnsi="Museo 300"/>
          <w:color w:val="000000" w:themeColor="text1"/>
          <w:sz w:val="16"/>
          <w:szCs w:val="16"/>
          <w:lang w:val="es-ES"/>
        </w:rPr>
        <w:t>Bajo el contexto anterior, es preciso indicar que el análisis que realiza el personal técnico del CAU se hace basándose en las evidencias aportadas por ambas partes, de tal manera que, el CAU comprueba la autenticidad de los hechos sometidos a su conocimiento, valorando técnicamente la pertinencia y contundencia de tales pruebas fehacientemente comprobadas.</w:t>
      </w:r>
    </w:p>
    <w:p w14:paraId="28AF55FF" w14:textId="77777777" w:rsidR="00A82107" w:rsidRPr="00A82107" w:rsidRDefault="00A82107" w:rsidP="00A82107">
      <w:pPr>
        <w:spacing w:after="0" w:line="240" w:lineRule="auto"/>
        <w:ind w:left="709" w:right="709"/>
        <w:jc w:val="both"/>
        <w:rPr>
          <w:rFonts w:ascii="Museo 300" w:hAnsi="Museo 300"/>
          <w:color w:val="000000" w:themeColor="text1"/>
          <w:sz w:val="16"/>
          <w:szCs w:val="16"/>
          <w:lang w:val="es-ES"/>
        </w:rPr>
      </w:pPr>
    </w:p>
    <w:p w14:paraId="25454113" w14:textId="089E52A5" w:rsidR="00A82107" w:rsidRDefault="00A82107" w:rsidP="00A82107">
      <w:pPr>
        <w:spacing w:after="0" w:line="240" w:lineRule="auto"/>
        <w:ind w:left="709" w:right="709"/>
        <w:jc w:val="both"/>
        <w:rPr>
          <w:rFonts w:ascii="Museo 300" w:eastAsia="Arial" w:hAnsi="Museo 300"/>
          <w:color w:val="000000"/>
          <w:sz w:val="16"/>
          <w:szCs w:val="16"/>
          <w:lang w:val="es-ES"/>
        </w:rPr>
      </w:pPr>
      <w:r w:rsidRPr="00A82107">
        <w:rPr>
          <w:rFonts w:ascii="Museo 300" w:hAnsi="Museo 300"/>
          <w:color w:val="000000" w:themeColor="text1"/>
          <w:sz w:val="16"/>
          <w:szCs w:val="16"/>
          <w:lang w:val="es-ES"/>
        </w:rPr>
        <w:lastRenderedPageBreak/>
        <w:t xml:space="preserve">En virtud de lo anterior, se determina, con base en el análisis realizado y a la información a la que el CAU tuvo acceso, que la sociedad EEO no demostró </w:t>
      </w:r>
      <w:r w:rsidRPr="00A82107">
        <w:rPr>
          <w:rFonts w:ascii="Museo 300" w:hAnsi="Museo 300"/>
          <w:color w:val="000000" w:themeColor="text1"/>
          <w:sz w:val="16"/>
          <w:szCs w:val="16"/>
          <w:lang w:val="es-419"/>
        </w:rPr>
        <w:t xml:space="preserve">fehacientemente que existió una condición irregular en el servicio eléctrico identificado con el NIC </w:t>
      </w:r>
      <w:proofErr w:type="spellStart"/>
      <w:r w:rsidR="007330EB">
        <w:rPr>
          <w:rFonts w:ascii="Museo 300" w:hAnsi="Museo 300"/>
          <w:color w:val="000000" w:themeColor="text1"/>
          <w:sz w:val="16"/>
          <w:szCs w:val="16"/>
          <w:lang w:val="es-419"/>
        </w:rPr>
        <w:t>xxxx</w:t>
      </w:r>
      <w:proofErr w:type="spellEnd"/>
      <w:r w:rsidRPr="00A82107">
        <w:rPr>
          <w:rFonts w:ascii="Museo 300" w:hAnsi="Museo 300"/>
          <w:color w:val="000000" w:themeColor="text1"/>
          <w:sz w:val="16"/>
          <w:szCs w:val="16"/>
          <w:lang w:val="es-419"/>
        </w:rPr>
        <w:t>, y que esto haya afectado el correcto registro de la energía que fue consumida en el citado suministro; por tanto, el cobro asociado efectuado en concepto de una energía no registrada no es aceptable</w:t>
      </w:r>
      <w:r>
        <w:rPr>
          <w:rFonts w:ascii="Museo 300" w:hAnsi="Museo 300"/>
          <w:color w:val="000000" w:themeColor="text1"/>
          <w:sz w:val="16"/>
          <w:szCs w:val="16"/>
          <w:lang w:val="es-419"/>
        </w:rPr>
        <w:t xml:space="preserve"> </w:t>
      </w:r>
      <w:r w:rsidR="00BE654A">
        <w:rPr>
          <w:rFonts w:ascii="Museo 300" w:eastAsia="Arial" w:hAnsi="Museo 300"/>
          <w:color w:val="000000"/>
          <w:sz w:val="16"/>
          <w:szCs w:val="16"/>
          <w:lang w:val="es-ES"/>
        </w:rPr>
        <w:t>(…)</w:t>
      </w:r>
      <w:r>
        <w:rPr>
          <w:rFonts w:ascii="Museo 300" w:eastAsia="Arial" w:hAnsi="Museo 300"/>
          <w:color w:val="000000"/>
          <w:sz w:val="16"/>
          <w:szCs w:val="16"/>
          <w:lang w:val="es-ES"/>
        </w:rPr>
        <w:t>.</w:t>
      </w:r>
    </w:p>
    <w:p w14:paraId="3B922C21" w14:textId="6C44C4F8" w:rsidR="00BE654A" w:rsidRPr="00A82107" w:rsidRDefault="00BE654A" w:rsidP="00A82107">
      <w:pPr>
        <w:spacing w:after="0" w:line="240" w:lineRule="auto"/>
        <w:ind w:left="709" w:right="709"/>
        <w:jc w:val="both"/>
        <w:rPr>
          <w:rFonts w:ascii="Museo 300" w:hAnsi="Museo 300"/>
          <w:color w:val="000000" w:themeColor="text1"/>
          <w:sz w:val="16"/>
          <w:szCs w:val="16"/>
          <w:lang w:val="es-419"/>
        </w:rPr>
      </w:pPr>
      <w:r>
        <w:rPr>
          <w:rFonts w:ascii="Museo 300" w:eastAsia="Arial" w:hAnsi="Museo 300"/>
          <w:color w:val="000000"/>
          <w:sz w:val="16"/>
          <w:szCs w:val="16"/>
          <w:lang w:val="es-ES"/>
        </w:rPr>
        <w:t xml:space="preserve"> </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2E9AECF" w14:textId="599C6279" w:rsidR="00A82107" w:rsidRPr="00A82107" w:rsidRDefault="00CE05FD" w:rsidP="00A82107">
      <w:pPr>
        <w:pStyle w:val="Prrafodelista"/>
        <w:numPr>
          <w:ilvl w:val="0"/>
          <w:numId w:val="8"/>
        </w:numPr>
        <w:spacing w:after="200"/>
        <w:ind w:left="1418" w:right="708"/>
        <w:jc w:val="both"/>
        <w:textAlignment w:val="auto"/>
        <w:rPr>
          <w:rFonts w:ascii="Museo 300" w:eastAsia="Museo Sans 300" w:hAnsi="Museo 300" w:cs="Museo Sans 300"/>
          <w:sz w:val="16"/>
          <w:szCs w:val="16"/>
        </w:rPr>
      </w:pPr>
      <w:r>
        <w:rPr>
          <w:rFonts w:ascii="Museo 300" w:eastAsia="Museo Sans 300" w:hAnsi="Museo 300" w:cs="Museo Sans 300"/>
          <w:sz w:val="16"/>
          <w:szCs w:val="16"/>
        </w:rPr>
        <w:t>El</w:t>
      </w:r>
      <w:r w:rsidR="00BE654A">
        <w:rPr>
          <w:rFonts w:ascii="Museo 300" w:eastAsia="Museo Sans 300" w:hAnsi="Museo 300" w:cs="Museo Sans 300"/>
          <w:sz w:val="16"/>
          <w:szCs w:val="16"/>
        </w:rPr>
        <w:t xml:space="preserve"> </w:t>
      </w:r>
      <w:r w:rsidR="00BE654A" w:rsidRPr="00BE654A">
        <w:rPr>
          <w:rFonts w:ascii="Museo 300" w:eastAsia="Museo Sans 300" w:hAnsi="Museo 300" w:cs="Museo Sans 300"/>
          <w:sz w:val="16"/>
          <w:szCs w:val="16"/>
        </w:rPr>
        <w:t xml:space="preserve">CAU </w:t>
      </w:r>
      <w:r w:rsidR="00A82107" w:rsidRPr="00A82107">
        <w:rPr>
          <w:rFonts w:ascii="Museo 300" w:eastAsia="Museo Sans 300" w:hAnsi="Museo 300" w:cs="Museo Sans 300"/>
          <w:sz w:val="16"/>
          <w:szCs w:val="16"/>
          <w:lang w:val="es-419"/>
        </w:rPr>
        <w:t xml:space="preserve">determina que las pruebas presentadas por la sociedad EEO S.A. de C.V., no son aceptables, ya que no demostró fehacientemente que existió una condición irregular en el interior del equipo de medición asociado al suministro identificado con el NIC </w:t>
      </w:r>
      <w:proofErr w:type="spellStart"/>
      <w:r w:rsidR="007330EB">
        <w:rPr>
          <w:rFonts w:ascii="Museo 300" w:eastAsia="Museo Sans 300" w:hAnsi="Museo 300" w:cs="Museo Sans 300"/>
          <w:sz w:val="16"/>
          <w:szCs w:val="16"/>
          <w:lang w:val="es-419"/>
        </w:rPr>
        <w:t>xxxx</w:t>
      </w:r>
      <w:proofErr w:type="spellEnd"/>
      <w:r w:rsidR="00A82107" w:rsidRPr="00A82107">
        <w:rPr>
          <w:rFonts w:ascii="Museo 300" w:eastAsia="Museo Sans 300" w:hAnsi="Museo 300" w:cs="Museo Sans 300"/>
          <w:sz w:val="16"/>
          <w:szCs w:val="16"/>
          <w:lang w:val="es-419"/>
        </w:rPr>
        <w:t>, debido a la instalación de un puente eléctrico entre la entrada y salida de la fase “B” de este; y que dicha acción afectó el correcto registro de la energía que fue consumida en el citado inmueble.</w:t>
      </w:r>
    </w:p>
    <w:p w14:paraId="59C47C46" w14:textId="4C38C38E" w:rsidR="00DD214C" w:rsidRPr="00A82107" w:rsidRDefault="00A82107" w:rsidP="00CD3EFD">
      <w:pPr>
        <w:pStyle w:val="Prrafodelista"/>
        <w:numPr>
          <w:ilvl w:val="0"/>
          <w:numId w:val="8"/>
        </w:numPr>
        <w:spacing w:after="200"/>
        <w:ind w:left="1418" w:right="708"/>
        <w:jc w:val="both"/>
        <w:rPr>
          <w:rFonts w:ascii="Museo 300" w:eastAsia="Museo Sans 300" w:hAnsi="Museo 300" w:cs="Museo Sans 300"/>
          <w:sz w:val="16"/>
          <w:szCs w:val="16"/>
        </w:rPr>
      </w:pPr>
      <w:r w:rsidRPr="00A82107">
        <w:rPr>
          <w:rFonts w:ascii="Museo 300" w:eastAsia="Museo Sans 300" w:hAnsi="Museo 300" w:cs="Museo Sans 300"/>
          <w:sz w:val="16"/>
          <w:szCs w:val="16"/>
        </w:rPr>
        <w:t>De conformidad al análisis efectuado por el CAU, la cantidad de quinientos veintisiete 94/100 dólares de los Estados Unidos de América (USD 527.94) IVA incluido, que la distribuidora EEO pretende cobrar en concepto de una energía consumida y no registrada, es improcedente y por tanto debe anularse</w:t>
      </w:r>
      <w:r>
        <w:rPr>
          <w:rFonts w:ascii="Museo 300" w:eastAsia="Museo Sans 300" w:hAnsi="Museo 300" w:cs="Museo Sans 300"/>
          <w:sz w:val="16"/>
          <w:szCs w:val="16"/>
        </w:rPr>
        <w:t xml:space="preserve"> </w:t>
      </w:r>
      <w:r w:rsidR="00DD214C" w:rsidRPr="00A82107">
        <w:rPr>
          <w:rFonts w:ascii="Museo 300" w:hAnsi="Museo 300"/>
          <w:color w:val="000000" w:themeColor="text1"/>
          <w:sz w:val="16"/>
          <w:szCs w:val="16"/>
        </w:rPr>
        <w:t>[…]</w:t>
      </w:r>
      <w:r>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7CAAAE35"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67045">
        <w:rPr>
          <w:rFonts w:ascii="Museo Sans 300" w:hAnsi="Museo Sans 300"/>
          <w:sz w:val="20"/>
          <w:szCs w:val="20"/>
        </w:rPr>
        <w:t>E-1701-2022-CAU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72789">
        <w:rPr>
          <w:rFonts w:ascii="Museo Sans 300" w:hAnsi="Museo Sans 300"/>
          <w:sz w:val="20"/>
          <w:szCs w:val="20"/>
        </w:rPr>
        <w:t>IT-0002-CAU-23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54B774FE"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A0910">
        <w:rPr>
          <w:rFonts w:ascii="Museo Sans 300" w:hAnsi="Museo Sans 300" w:cs="Segoe UI"/>
          <w:sz w:val="20"/>
          <w:szCs w:val="20"/>
        </w:rPr>
        <w:t xml:space="preserve"> distribuidora y a la usuaria los días seis y diez de enero del presente año, respectivamente, </w:t>
      </w:r>
      <w:r w:rsidRPr="008809F7">
        <w:rPr>
          <w:rFonts w:ascii="Museo Sans 300" w:hAnsi="Museo Sans 300" w:cs="Segoe UI"/>
          <w:sz w:val="20"/>
          <w:szCs w:val="20"/>
        </w:rPr>
        <w:t>por lo que el plazo finalizó</w:t>
      </w:r>
      <w:r w:rsidR="007A0910">
        <w:rPr>
          <w:rFonts w:ascii="Museo Sans 300" w:hAnsi="Museo Sans 300" w:cs="Segoe UI"/>
          <w:sz w:val="20"/>
          <w:szCs w:val="20"/>
        </w:rPr>
        <w:t xml:space="preserve">, en el mismo orden, los días veinte y veinticuatro de </w:t>
      </w:r>
      <w:r w:rsidR="0063017D">
        <w:rPr>
          <w:rFonts w:ascii="Museo Sans 300" w:hAnsi="Museo Sans 300" w:cs="Segoe UI"/>
          <w:sz w:val="20"/>
          <w:szCs w:val="20"/>
        </w:rPr>
        <w:t>enero</w:t>
      </w:r>
      <w:r w:rsidR="007A0910">
        <w:rPr>
          <w:rFonts w:ascii="Museo Sans 300" w:hAnsi="Museo Sans 300" w:cs="Segoe UI"/>
          <w:sz w:val="20"/>
          <w:szCs w:val="20"/>
        </w:rPr>
        <w:t xml:space="preserve"> del mismo año</w:t>
      </w:r>
      <w:r>
        <w:rPr>
          <w:rFonts w:ascii="Museo Sans 300" w:hAnsi="Museo Sans 300" w:cs="Segoe UI"/>
          <w:sz w:val="20"/>
          <w:szCs w:val="20"/>
        </w:rPr>
        <w:t>.</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03EF3B61" w14:textId="0127E533" w:rsidR="00DD16C1" w:rsidRDefault="00DD16C1" w:rsidP="00F0531B">
      <w:pPr>
        <w:pStyle w:val="paragraph"/>
        <w:spacing w:before="0" w:after="0"/>
        <w:ind w:left="426"/>
        <w:jc w:val="both"/>
        <w:rPr>
          <w:rFonts w:ascii="Museo Sans 300" w:hAnsi="Museo Sans 300"/>
          <w:sz w:val="20"/>
          <w:szCs w:val="20"/>
        </w:rPr>
      </w:pPr>
      <w:r>
        <w:rPr>
          <w:rFonts w:ascii="Museo Sans 300" w:hAnsi="Museo Sans 300"/>
          <w:sz w:val="20"/>
          <w:szCs w:val="20"/>
        </w:rPr>
        <w:t>El día d</w:t>
      </w:r>
      <w:r w:rsidR="007121AC">
        <w:rPr>
          <w:rFonts w:ascii="Museo Sans 300" w:hAnsi="Museo Sans 300"/>
          <w:sz w:val="20"/>
          <w:szCs w:val="20"/>
        </w:rPr>
        <w:t xml:space="preserve">ieciséis </w:t>
      </w:r>
      <w:r>
        <w:rPr>
          <w:rFonts w:ascii="Museo Sans 300" w:hAnsi="Museo Sans 300"/>
          <w:sz w:val="20"/>
          <w:szCs w:val="20"/>
        </w:rPr>
        <w:t xml:space="preserve">de enero de este año, la distribuidora presentó un escrito en el cual manifestó que </w:t>
      </w:r>
      <w:r w:rsidR="007121AC">
        <w:rPr>
          <w:rFonts w:ascii="Museo Sans 300" w:hAnsi="Museo Sans 300"/>
          <w:sz w:val="20"/>
          <w:szCs w:val="20"/>
        </w:rPr>
        <w:t>mantenía los argumentos y pruebas presentados con anterioridad.</w:t>
      </w:r>
    </w:p>
    <w:p w14:paraId="2F0F9F27" w14:textId="05596979" w:rsidR="00B05F8C" w:rsidRDefault="00B05F8C" w:rsidP="00F0531B">
      <w:pPr>
        <w:pStyle w:val="paragraph"/>
        <w:spacing w:before="0" w:after="0"/>
        <w:ind w:left="426"/>
        <w:jc w:val="both"/>
        <w:rPr>
          <w:rFonts w:ascii="Museo Sans 300" w:hAnsi="Museo Sans 300"/>
          <w:sz w:val="20"/>
          <w:szCs w:val="20"/>
        </w:rPr>
      </w:pPr>
    </w:p>
    <w:p w14:paraId="67FE93E0" w14:textId="07F911B8" w:rsidR="008670A3" w:rsidRDefault="008670A3" w:rsidP="00F0531B">
      <w:pPr>
        <w:pStyle w:val="paragraph"/>
        <w:spacing w:before="0" w:after="0"/>
        <w:ind w:left="426"/>
        <w:jc w:val="both"/>
        <w:rPr>
          <w:rFonts w:ascii="Museo Sans 300" w:hAnsi="Museo Sans 300"/>
          <w:sz w:val="20"/>
          <w:szCs w:val="20"/>
        </w:rPr>
      </w:pPr>
      <w:r>
        <w:rPr>
          <w:rFonts w:ascii="Museo Sans 300" w:hAnsi="Museo Sans 300"/>
          <w:sz w:val="20"/>
          <w:szCs w:val="20"/>
        </w:rPr>
        <w:t xml:space="preserve">Por su parte </w:t>
      </w:r>
      <w:r w:rsidR="007121AC">
        <w:rPr>
          <w:rFonts w:ascii="Museo Sans 300" w:hAnsi="Museo Sans 300"/>
          <w:sz w:val="20"/>
          <w:szCs w:val="20"/>
        </w:rPr>
        <w:t>la</w:t>
      </w:r>
      <w:r>
        <w:rPr>
          <w:rFonts w:ascii="Museo Sans 300" w:hAnsi="Museo Sans 300"/>
          <w:sz w:val="20"/>
          <w:szCs w:val="20"/>
        </w:rPr>
        <w:t xml:space="preserve"> usuari</w:t>
      </w:r>
      <w:r w:rsidR="007121AC">
        <w:rPr>
          <w:rFonts w:ascii="Museo Sans 300" w:hAnsi="Museo Sans 300"/>
          <w:sz w:val="20"/>
          <w:szCs w:val="20"/>
        </w:rPr>
        <w:t>a</w:t>
      </w:r>
      <w:r>
        <w:rPr>
          <w:rFonts w:ascii="Museo Sans 300" w:hAnsi="Museo Sans 300"/>
          <w:sz w:val="20"/>
          <w:szCs w:val="20"/>
        </w:rPr>
        <w:t xml:space="preserve"> no hizo uso del derecho de defensa otorgado.</w:t>
      </w:r>
    </w:p>
    <w:p w14:paraId="62374E20" w14:textId="77777777" w:rsidR="009F78CE" w:rsidRDefault="009F78CE" w:rsidP="00F0531B">
      <w:pPr>
        <w:pStyle w:val="paragraph"/>
        <w:spacing w:before="0" w:after="0"/>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5DD9BE18"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55E97F5" w14:textId="38B305C3" w:rsidR="00A2467B" w:rsidRDefault="00A2467B" w:rsidP="00A2467B">
      <w:pPr>
        <w:pStyle w:val="Prrafodelista"/>
        <w:tabs>
          <w:tab w:val="left" w:pos="426"/>
        </w:tabs>
        <w:ind w:left="426"/>
        <w:jc w:val="both"/>
        <w:rPr>
          <w:rFonts w:ascii="Museo Sans 300" w:hAnsi="Museo Sans 300"/>
          <w:sz w:val="20"/>
          <w:szCs w:val="20"/>
        </w:rPr>
      </w:pPr>
    </w:p>
    <w:p w14:paraId="59E65DE4" w14:textId="77777777" w:rsidR="00A82107" w:rsidRDefault="00A82107" w:rsidP="00A2467B">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11645324"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0D64E17" w14:textId="77777777" w:rsidR="004023DD" w:rsidRDefault="004023DD" w:rsidP="004E572D">
      <w:pPr>
        <w:autoSpaceDE w:val="0"/>
        <w:spacing w:after="0" w:line="240" w:lineRule="auto"/>
        <w:ind w:left="426"/>
        <w:jc w:val="both"/>
        <w:rPr>
          <w:rFonts w:ascii="Museo Sans 300" w:hAnsi="Museo Sans 300" w:cs="Times New Roman"/>
          <w:sz w:val="20"/>
          <w:szCs w:val="20"/>
          <w:lang w:eastAsia="es-SV"/>
        </w:rPr>
      </w:pPr>
    </w:p>
    <w:p w14:paraId="10DEE42C" w14:textId="4F743E9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84FAD">
        <w:rPr>
          <w:rFonts w:ascii="Museo Sans 500" w:eastAsia="Calibri" w:hAnsi="Museo Sans 500"/>
          <w:b/>
          <w:sz w:val="20"/>
          <w:szCs w:val="20"/>
          <w:lang w:val="es-SV" w:eastAsia="es-SV"/>
        </w:rPr>
        <w:t>EEO, S.A. de C.V</w:t>
      </w:r>
      <w:r w:rsidR="000E6797">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6F3185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0BD96D9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A2467B">
        <w:rPr>
          <w:rFonts w:ascii="Museo Sans 300" w:eastAsia="Arial" w:hAnsi="Museo Sans 300" w:cs="Times New Roman"/>
          <w:color w:val="000000"/>
          <w:sz w:val="20"/>
          <w:szCs w:val="20"/>
          <w:lang w:eastAsia="es-SV"/>
        </w:rPr>
        <w:t>P</w:t>
      </w:r>
      <w:r w:rsidR="00A2467B" w:rsidRPr="00024745">
        <w:rPr>
          <w:rFonts w:ascii="Museo Sans 300" w:eastAsia="Arial" w:hAnsi="Museo Sans 300" w:cs="Times New Roman"/>
          <w:color w:val="000000"/>
          <w:sz w:val="20"/>
          <w:szCs w:val="20"/>
          <w:lang w:eastAsia="es-SV"/>
        </w:rPr>
        <w:t>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05A129DF"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2D00AD5" w14:textId="523C5768" w:rsidR="009E1317" w:rsidRDefault="009E131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FF21C4D" w14:textId="77777777" w:rsidR="009E1317" w:rsidRDefault="009E131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10494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330E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02DC953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72789">
        <w:rPr>
          <w:rFonts w:ascii="Museo Sans 300" w:hAnsi="Museo Sans 300" w:cs="Times New Roman"/>
          <w:sz w:val="20"/>
          <w:szCs w:val="20"/>
        </w:rPr>
        <w:t>IT-0002-CAU-23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09496CB" w14:textId="77777777" w:rsidR="000D37AA" w:rsidRPr="000D37AA" w:rsidRDefault="00A40385" w:rsidP="000D37AA">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A9356D">
        <w:rPr>
          <w:rFonts w:ascii="Museo 300" w:eastAsia="Arial" w:hAnsi="Museo 300"/>
          <w:color w:val="000000"/>
          <w:sz w:val="16"/>
          <w:szCs w:val="16"/>
          <w:lang w:val="es-ES"/>
        </w:rPr>
        <w:t xml:space="preserve"> </w:t>
      </w:r>
      <w:r w:rsidR="000D37AA" w:rsidRPr="000D37AA">
        <w:rPr>
          <w:rFonts w:ascii="Museo 300" w:eastAsia="Arial" w:hAnsi="Museo 300"/>
          <w:color w:val="000000"/>
          <w:sz w:val="16"/>
          <w:szCs w:val="16"/>
          <w:lang w:val="es-ES"/>
        </w:rPr>
        <w:t>De la evidencia fotográfica presentada por la distribuidora se tienen los siguientes comentarios:</w:t>
      </w:r>
    </w:p>
    <w:p w14:paraId="2F69AAEF" w14:textId="77777777" w:rsidR="000D37AA" w:rsidRPr="000D37AA" w:rsidRDefault="000D37AA" w:rsidP="000D37AA">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03CF6DB7" w14:textId="77777777" w:rsidR="000D37AA" w:rsidRPr="000D37AA" w:rsidRDefault="000D37AA" w:rsidP="000D37AA">
      <w:pPr>
        <w:numPr>
          <w:ilvl w:val="0"/>
          <w:numId w:val="20"/>
        </w:numPr>
        <w:tabs>
          <w:tab w:val="left" w:pos="993"/>
          <w:tab w:val="left" w:pos="9072"/>
        </w:tabs>
        <w:spacing w:after="0" w:line="240" w:lineRule="auto"/>
        <w:ind w:left="1713" w:right="709"/>
        <w:jc w:val="both"/>
        <w:rPr>
          <w:rFonts w:ascii="Museo 300" w:eastAsia="Arial" w:hAnsi="Museo 300"/>
          <w:color w:val="000000"/>
          <w:sz w:val="16"/>
          <w:szCs w:val="16"/>
          <w:lang w:val="es-ES"/>
        </w:rPr>
      </w:pPr>
      <w:r w:rsidRPr="000D37AA">
        <w:rPr>
          <w:rFonts w:ascii="Museo 300" w:eastAsia="Arial" w:hAnsi="Museo 300"/>
          <w:color w:val="000000"/>
          <w:sz w:val="16"/>
          <w:szCs w:val="16"/>
          <w:lang w:val="es-ES"/>
        </w:rPr>
        <w:t>No se observa de forma precisa la conexión tipo puente eléctrico entre la bornera de entrada y salida correspondiente a la fase B en el interior del equipo medidor, por lo tanto, no es posible determinar de forma contundente sobre la existencia de una condición irregular debido a la alteración interna del equipo medidor.</w:t>
      </w:r>
    </w:p>
    <w:p w14:paraId="47B0C59E" w14:textId="77777777" w:rsidR="000D37AA" w:rsidRPr="000D37AA" w:rsidRDefault="000D37AA" w:rsidP="000D37AA">
      <w:pPr>
        <w:tabs>
          <w:tab w:val="left" w:pos="993"/>
          <w:tab w:val="left" w:pos="9072"/>
        </w:tabs>
        <w:spacing w:after="0" w:line="240" w:lineRule="auto"/>
        <w:ind w:left="1986" w:right="709"/>
        <w:jc w:val="both"/>
        <w:rPr>
          <w:rFonts w:ascii="Museo 300" w:eastAsia="Arial" w:hAnsi="Museo 300"/>
          <w:color w:val="000000"/>
          <w:sz w:val="16"/>
          <w:szCs w:val="16"/>
          <w:lang w:val="es-ES"/>
        </w:rPr>
      </w:pPr>
    </w:p>
    <w:p w14:paraId="639A2AD1" w14:textId="77777777" w:rsidR="000D37AA" w:rsidRPr="000D37AA" w:rsidRDefault="000D37AA" w:rsidP="000D37AA">
      <w:pPr>
        <w:numPr>
          <w:ilvl w:val="0"/>
          <w:numId w:val="20"/>
        </w:numPr>
        <w:tabs>
          <w:tab w:val="left" w:pos="993"/>
          <w:tab w:val="left" w:pos="9072"/>
        </w:tabs>
        <w:spacing w:after="0" w:line="240" w:lineRule="auto"/>
        <w:ind w:left="1713" w:right="709"/>
        <w:jc w:val="both"/>
        <w:rPr>
          <w:rFonts w:ascii="Museo 300" w:eastAsia="Arial" w:hAnsi="Museo 300"/>
          <w:color w:val="000000"/>
          <w:sz w:val="16"/>
          <w:szCs w:val="16"/>
          <w:lang w:val="es-ES"/>
        </w:rPr>
      </w:pPr>
      <w:r w:rsidRPr="000D37AA">
        <w:rPr>
          <w:rFonts w:ascii="Museo 300" w:eastAsia="Arial" w:hAnsi="Museo 300"/>
          <w:color w:val="000000"/>
          <w:sz w:val="16"/>
          <w:szCs w:val="16"/>
          <w:lang w:val="es-ES"/>
        </w:rPr>
        <w:t xml:space="preserve">También es de señalar que, los tornillos observados en la fotografía </w:t>
      </w:r>
      <w:proofErr w:type="spellStart"/>
      <w:r w:rsidRPr="000D37AA">
        <w:rPr>
          <w:rFonts w:ascii="Museo 300" w:eastAsia="Arial" w:hAnsi="Museo 300"/>
          <w:color w:val="000000"/>
          <w:sz w:val="16"/>
          <w:szCs w:val="16"/>
          <w:lang w:val="es-ES"/>
        </w:rPr>
        <w:t>n.°</w:t>
      </w:r>
      <w:proofErr w:type="spellEnd"/>
      <w:r w:rsidRPr="000D37AA">
        <w:rPr>
          <w:rFonts w:ascii="Museo 300" w:eastAsia="Arial" w:hAnsi="Museo 300"/>
          <w:color w:val="000000"/>
          <w:sz w:val="16"/>
          <w:szCs w:val="16"/>
          <w:lang w:val="es-ES"/>
        </w:rPr>
        <w:t xml:space="preserve"> 2 no presentan indicios de daños ocasionados al atornillarse de forma forzada, condición que usualmente se suele observar en este tipo de casos.</w:t>
      </w:r>
    </w:p>
    <w:p w14:paraId="2C698DC3" w14:textId="77777777" w:rsidR="000D37AA" w:rsidRPr="000D37AA" w:rsidRDefault="000D37AA" w:rsidP="000D37AA">
      <w:pPr>
        <w:tabs>
          <w:tab w:val="left" w:pos="993"/>
          <w:tab w:val="left" w:pos="9072"/>
        </w:tabs>
        <w:spacing w:after="0" w:line="240" w:lineRule="auto"/>
        <w:ind w:left="1986" w:right="709"/>
        <w:jc w:val="both"/>
        <w:rPr>
          <w:rFonts w:ascii="Museo 300" w:eastAsia="Arial" w:hAnsi="Museo 300"/>
          <w:color w:val="000000"/>
          <w:sz w:val="16"/>
          <w:szCs w:val="16"/>
          <w:lang w:val="es-ES"/>
        </w:rPr>
      </w:pPr>
    </w:p>
    <w:p w14:paraId="687032A7" w14:textId="77777777" w:rsidR="000D37AA" w:rsidRPr="000D37AA" w:rsidRDefault="000D37AA" w:rsidP="000D37AA">
      <w:pPr>
        <w:numPr>
          <w:ilvl w:val="0"/>
          <w:numId w:val="20"/>
        </w:numPr>
        <w:tabs>
          <w:tab w:val="left" w:pos="993"/>
          <w:tab w:val="left" w:pos="9072"/>
        </w:tabs>
        <w:spacing w:after="0" w:line="240" w:lineRule="auto"/>
        <w:ind w:left="1713" w:right="709"/>
        <w:jc w:val="both"/>
        <w:rPr>
          <w:rFonts w:ascii="Museo 300" w:eastAsia="Arial" w:hAnsi="Museo 300"/>
          <w:color w:val="000000"/>
          <w:sz w:val="16"/>
          <w:szCs w:val="16"/>
          <w:lang w:val="es-ES"/>
        </w:rPr>
      </w:pPr>
      <w:r w:rsidRPr="000D37AA">
        <w:rPr>
          <w:rFonts w:ascii="Museo 300" w:eastAsia="Arial" w:hAnsi="Museo 300"/>
          <w:color w:val="000000"/>
          <w:sz w:val="16"/>
          <w:szCs w:val="16"/>
          <w:lang w:val="es-ES"/>
        </w:rPr>
        <w:t xml:space="preserve">Es de hacer mención que el histórico de consumo mostrado en la gráfica </w:t>
      </w:r>
      <w:proofErr w:type="spellStart"/>
      <w:r w:rsidRPr="000D37AA">
        <w:rPr>
          <w:rFonts w:ascii="Museo 300" w:eastAsia="Arial" w:hAnsi="Museo 300"/>
          <w:color w:val="000000"/>
          <w:sz w:val="16"/>
          <w:szCs w:val="16"/>
          <w:lang w:val="es-ES"/>
        </w:rPr>
        <w:t>n.°</w:t>
      </w:r>
      <w:proofErr w:type="spellEnd"/>
      <w:r w:rsidRPr="000D37AA">
        <w:rPr>
          <w:rFonts w:ascii="Museo 300" w:eastAsia="Arial" w:hAnsi="Museo 300"/>
          <w:color w:val="000000"/>
          <w:sz w:val="16"/>
          <w:szCs w:val="16"/>
          <w:lang w:val="es-ES"/>
        </w:rPr>
        <w:t xml:space="preserve"> 1 muestra una tendencia al aumento en los registros a partir del mes de enero de 2022, el cual abarca mayor parte del periodo establecido por la distribuidora de la supuesta condición irregular, siendo esto lo contrario a lo que se espera al existir una alteración interna del equipo medidor ya que, el objetivo de un usuario al realizar este tipo de prácticas es para disminuir sus consumos mensuales de forma ilegal, sin embargo, para el presente caso no se muestra dicha tendencia a la disminución durante el periodo establecido por EEO. </w:t>
      </w:r>
    </w:p>
    <w:p w14:paraId="33540F14" w14:textId="77777777" w:rsidR="000D37AA" w:rsidRPr="000D37AA" w:rsidRDefault="000D37AA" w:rsidP="000D37AA">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3AD34703" w14:textId="77777777" w:rsidR="000D37AA" w:rsidRPr="000D37AA" w:rsidRDefault="000D37AA" w:rsidP="000D37AA">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D37AA">
        <w:rPr>
          <w:rFonts w:ascii="Museo 300" w:eastAsia="Arial" w:hAnsi="Museo 300"/>
          <w:color w:val="000000"/>
          <w:sz w:val="16"/>
          <w:szCs w:val="16"/>
          <w:lang w:val="es-ES"/>
        </w:rPr>
        <w:t>Bajo el contexto anterior, es preciso indicar que el análisis que realiza el personal técnico del CAU se hace basándose en las evidencias aportadas por ambas partes, de tal manera que, el CAU comprueba la autenticidad de los hechos sometidos a su conocimiento, valorando técnicamente la pertinencia y contundencia de tales pruebas fehacientemente comprobadas.</w:t>
      </w:r>
    </w:p>
    <w:p w14:paraId="56580246" w14:textId="77777777" w:rsidR="000D37AA" w:rsidRPr="000D37AA" w:rsidRDefault="000D37AA" w:rsidP="000D37AA">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7E9D3CBF" w14:textId="513AB46B" w:rsidR="007121AC" w:rsidRPr="00517258" w:rsidRDefault="000D37AA" w:rsidP="000D37AA">
      <w:pPr>
        <w:tabs>
          <w:tab w:val="left" w:pos="993"/>
          <w:tab w:val="left" w:pos="9072"/>
        </w:tabs>
        <w:spacing w:after="0" w:line="240" w:lineRule="auto"/>
        <w:ind w:left="993" w:right="709"/>
        <w:jc w:val="both"/>
        <w:rPr>
          <w:rFonts w:ascii="Museo 300" w:eastAsia="SimSun" w:hAnsi="Museo 300"/>
          <w:color w:val="000000" w:themeColor="text1"/>
          <w:spacing w:val="-5"/>
          <w:sz w:val="16"/>
          <w:szCs w:val="16"/>
          <w:lang w:val="es-ES"/>
        </w:rPr>
      </w:pPr>
      <w:r w:rsidRPr="000D37AA">
        <w:rPr>
          <w:rFonts w:ascii="Museo 300" w:eastAsia="Arial" w:hAnsi="Museo 300"/>
          <w:color w:val="000000"/>
          <w:sz w:val="16"/>
          <w:szCs w:val="16"/>
          <w:lang w:val="es-ES"/>
        </w:rPr>
        <w:t xml:space="preserve">En virtud de lo anterior, se determina, con base en el análisis realizado y a la información a la que el CAU tuvo acceso, que la sociedad EEO no demostró </w:t>
      </w:r>
      <w:r w:rsidRPr="000D37AA">
        <w:rPr>
          <w:rFonts w:ascii="Museo 300" w:eastAsia="Arial" w:hAnsi="Museo 300"/>
          <w:color w:val="000000"/>
          <w:sz w:val="16"/>
          <w:szCs w:val="16"/>
          <w:lang w:val="es-419"/>
        </w:rPr>
        <w:t xml:space="preserve">fehacientemente que existió una condición irregular en el servicio eléctrico identificado con el NIC </w:t>
      </w:r>
      <w:proofErr w:type="spellStart"/>
      <w:r w:rsidR="007330EB">
        <w:rPr>
          <w:rFonts w:ascii="Museo 300" w:eastAsia="Arial" w:hAnsi="Museo 300"/>
          <w:color w:val="000000"/>
          <w:sz w:val="16"/>
          <w:szCs w:val="16"/>
          <w:lang w:val="es-419"/>
        </w:rPr>
        <w:t>xxxx</w:t>
      </w:r>
      <w:proofErr w:type="spellEnd"/>
      <w:r w:rsidRPr="000D37AA">
        <w:rPr>
          <w:rFonts w:ascii="Museo 300" w:eastAsia="Arial" w:hAnsi="Museo 300"/>
          <w:color w:val="000000"/>
          <w:sz w:val="16"/>
          <w:szCs w:val="16"/>
          <w:lang w:val="es-419"/>
        </w:rPr>
        <w:t>, y que esto haya afectado el correcto registro de la energía que fue consumida en el citado suministro; por tanto, el cobro asociado efectuado en concepto de una energía no registrada no es aceptable</w:t>
      </w:r>
    </w:p>
    <w:p w14:paraId="779DCFF2" w14:textId="72908CF9" w:rsidR="001C1146" w:rsidRPr="00A9356D" w:rsidRDefault="001C1146" w:rsidP="00A9356D">
      <w:pPr>
        <w:tabs>
          <w:tab w:val="left" w:pos="993"/>
          <w:tab w:val="left" w:pos="9072"/>
        </w:tabs>
        <w:spacing w:line="240" w:lineRule="auto"/>
        <w:ind w:left="993" w:right="709"/>
        <w:jc w:val="both"/>
        <w:rPr>
          <w:rFonts w:ascii="Museo 300" w:eastAsia="Arial" w:hAnsi="Museo 300"/>
          <w:color w:val="000000"/>
          <w:sz w:val="16"/>
          <w:szCs w:val="16"/>
          <w:lang w:val="es-ES"/>
        </w:rPr>
      </w:pPr>
      <w:r w:rsidRPr="00517258">
        <w:rPr>
          <w:rFonts w:ascii="Museo 300" w:eastAsia="SimSun" w:hAnsi="Museo 300"/>
          <w:color w:val="000000" w:themeColor="text1"/>
          <w:spacing w:val="-5"/>
          <w:sz w:val="16"/>
          <w:szCs w:val="16"/>
          <w:lang w:val="es-ES"/>
        </w:rPr>
        <w:t>[…]</w:t>
      </w:r>
      <w:r w:rsidR="00321261">
        <w:rPr>
          <w:rFonts w:ascii="Museo 300" w:eastAsia="SimSun" w:hAnsi="Museo 300"/>
          <w:color w:val="000000" w:themeColor="text1"/>
          <w:spacing w:val="-5"/>
          <w:sz w:val="16"/>
          <w:szCs w:val="16"/>
          <w:lang w:val="es-ES"/>
        </w:rPr>
        <w:t>”.</w:t>
      </w:r>
    </w:p>
    <w:p w14:paraId="4F7BB921" w14:textId="0C75BE7B"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084FAD">
        <w:rPr>
          <w:rFonts w:ascii="Museo Sans 300" w:hAnsi="Museo Sans 300" w:cs="Segoe UI"/>
          <w:sz w:val="20"/>
          <w:szCs w:val="20"/>
          <w:lang w:eastAsia="es-MX"/>
        </w:rPr>
        <w:t xml:space="preserve">la señora </w:t>
      </w:r>
      <w:proofErr w:type="spellStart"/>
      <w:r w:rsidR="002220F4">
        <w:rPr>
          <w:rFonts w:ascii="Museo Sans 300" w:hAnsi="Museo Sans 300" w:cs="Segoe UI"/>
          <w:sz w:val="20"/>
          <w:szCs w:val="20"/>
          <w:lang w:eastAsia="es-MX"/>
        </w:rPr>
        <w:t>x</w:t>
      </w:r>
      <w:r w:rsidR="007330EB">
        <w:rPr>
          <w:rFonts w:ascii="Museo Sans 300" w:hAnsi="Museo Sans 300" w:cs="Segoe UI"/>
          <w:sz w:val="20"/>
          <w:szCs w:val="20"/>
          <w:lang w:eastAsia="es-MX"/>
        </w:rPr>
        <w:t>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37467B9"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A72789">
        <w:rPr>
          <w:rFonts w:ascii="Museo Sans 300" w:hAnsi="Museo Sans 300"/>
          <w:sz w:val="20"/>
          <w:szCs w:val="20"/>
        </w:rPr>
        <w:t>IT-0002-CAU-23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 xml:space="preserve">rregular atribuible </w:t>
      </w:r>
      <w:r w:rsidR="00A2467B">
        <w:rPr>
          <w:rFonts w:ascii="Museo Sans 300" w:hAnsi="Museo Sans 300"/>
          <w:sz w:val="20"/>
          <w:szCs w:val="20"/>
        </w:rPr>
        <w:t>a</w:t>
      </w:r>
      <w:r w:rsidR="007121AC">
        <w:rPr>
          <w:rFonts w:ascii="Museo Sans 300" w:hAnsi="Museo Sans 300"/>
          <w:sz w:val="20"/>
          <w:szCs w:val="20"/>
        </w:rPr>
        <w:t xml:space="preserve"> </w:t>
      </w:r>
      <w:r w:rsidR="00A2467B">
        <w:rPr>
          <w:rFonts w:ascii="Museo Sans 300" w:hAnsi="Museo Sans 300"/>
          <w:sz w:val="20"/>
          <w:szCs w:val="20"/>
        </w:rPr>
        <w:t>l</w:t>
      </w:r>
      <w:r w:rsidR="007121AC">
        <w:rPr>
          <w:rFonts w:ascii="Museo Sans 300" w:hAnsi="Museo Sans 300"/>
          <w:sz w:val="20"/>
          <w:szCs w:val="20"/>
        </w:rPr>
        <w:t>a</w:t>
      </w:r>
      <w:r w:rsidR="00A2467B">
        <w:rPr>
          <w:rFonts w:ascii="Museo Sans 300" w:hAnsi="Museo Sans 300"/>
          <w:sz w:val="20"/>
          <w:szCs w:val="20"/>
        </w:rPr>
        <w:t xml:space="preserve"> usuari</w:t>
      </w:r>
      <w:r w:rsidR="007121AC">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C66AF3D" w14:textId="63BC08FC" w:rsidR="000E032C" w:rsidRDefault="000E032C"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6D6804B"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irregular atribuible </w:t>
      </w:r>
      <w:r w:rsidR="00A2467B">
        <w:rPr>
          <w:rFonts w:ascii="Museo Sans 300" w:hAnsi="Museo Sans 300"/>
          <w:sz w:val="20"/>
          <w:szCs w:val="20"/>
        </w:rPr>
        <w:t>a</w:t>
      </w:r>
      <w:r w:rsidR="007121AC">
        <w:rPr>
          <w:rFonts w:ascii="Museo Sans 300" w:hAnsi="Museo Sans 300"/>
          <w:sz w:val="20"/>
          <w:szCs w:val="20"/>
        </w:rPr>
        <w:t xml:space="preserve"> </w:t>
      </w:r>
      <w:r w:rsidR="00A2467B">
        <w:rPr>
          <w:rFonts w:ascii="Museo Sans 300" w:hAnsi="Museo Sans 300"/>
          <w:sz w:val="20"/>
          <w:szCs w:val="20"/>
        </w:rPr>
        <w:t>l</w:t>
      </w:r>
      <w:r w:rsidR="007121AC">
        <w:rPr>
          <w:rFonts w:ascii="Museo Sans 300" w:hAnsi="Museo Sans 300"/>
          <w:sz w:val="20"/>
          <w:szCs w:val="20"/>
        </w:rPr>
        <w:t>a</w:t>
      </w:r>
      <w:r w:rsidR="00A2467B">
        <w:rPr>
          <w:rFonts w:ascii="Museo Sans 300" w:hAnsi="Museo Sans 300"/>
          <w:sz w:val="20"/>
          <w:szCs w:val="20"/>
        </w:rPr>
        <w:t xml:space="preserve"> usuari</w:t>
      </w:r>
      <w:r w:rsidR="007121AC">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84FAD">
        <w:rPr>
          <w:rFonts w:ascii="Museo Sans 300" w:hAnsi="Museo Sans 300"/>
          <w:sz w:val="20"/>
          <w:szCs w:val="20"/>
          <w:lang w:eastAsia="es-SV"/>
        </w:rPr>
        <w:t>EEO, S.A. de C.V</w:t>
      </w:r>
      <w:r w:rsidR="000E6797">
        <w:rPr>
          <w:rFonts w:ascii="Museo Sans 300" w:hAnsi="Museo Sans 300"/>
          <w:sz w:val="20"/>
          <w:szCs w:val="20"/>
          <w:lang w:eastAsia="es-SV"/>
        </w:rPr>
        <w:t>.</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84FAD">
        <w:rPr>
          <w:rFonts w:ascii="Museo Sans 300" w:hAnsi="Museo Sans 300"/>
          <w:sz w:val="20"/>
          <w:szCs w:val="20"/>
        </w:rPr>
        <w:t>QUINIENTOS VEINTISIETE 94</w:t>
      </w:r>
      <w:r w:rsidR="001024A4">
        <w:rPr>
          <w:rFonts w:ascii="Museo Sans 300" w:hAnsi="Museo Sans 300"/>
          <w:sz w:val="20"/>
          <w:szCs w:val="20"/>
        </w:rPr>
        <w:t xml:space="preserve">/100 DÓLARES DE LOS ESTADOS UNIDOS DE AMÉRICA (USD </w:t>
      </w:r>
      <w:r w:rsidR="00084FAD">
        <w:rPr>
          <w:rFonts w:ascii="Museo Sans 300" w:hAnsi="Museo Sans 300"/>
          <w:sz w:val="20"/>
          <w:szCs w:val="20"/>
        </w:rPr>
        <w:t>527.94</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BC8B362" w14:textId="3D969A08" w:rsidR="008670A3" w:rsidRDefault="008670A3"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76DCF08"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7121AC">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00A2467B">
        <w:rPr>
          <w:rFonts w:ascii="Museo Sans 300" w:hAnsi="Museo Sans 300" w:cs="Segoe UI"/>
          <w:sz w:val="20"/>
          <w:szCs w:val="20"/>
          <w:lang w:eastAsia="es-MX"/>
        </w:rPr>
        <w:t>a</w:t>
      </w:r>
      <w:r w:rsidR="00A82107">
        <w:rPr>
          <w:rFonts w:ascii="Museo Sans 300" w:hAnsi="Museo Sans 300" w:cs="Segoe UI"/>
          <w:sz w:val="20"/>
          <w:szCs w:val="20"/>
          <w:lang w:eastAsia="es-MX"/>
        </w:rPr>
        <w:t xml:space="preserve"> </w:t>
      </w:r>
      <w:r w:rsidR="00A2467B">
        <w:rPr>
          <w:rFonts w:ascii="Museo Sans 300" w:hAnsi="Museo Sans 300" w:cs="Segoe UI"/>
          <w:sz w:val="20"/>
          <w:szCs w:val="20"/>
          <w:lang w:eastAsia="es-MX"/>
        </w:rPr>
        <w:t>l</w:t>
      </w:r>
      <w:r w:rsidR="00A82107">
        <w:rPr>
          <w:rFonts w:ascii="Museo Sans 300" w:hAnsi="Museo Sans 300" w:cs="Segoe UI"/>
          <w:sz w:val="20"/>
          <w:szCs w:val="20"/>
          <w:lang w:eastAsia="es-MX"/>
        </w:rPr>
        <w:t>a</w:t>
      </w:r>
      <w:r w:rsidR="00A2467B">
        <w:rPr>
          <w:rFonts w:ascii="Museo Sans 300" w:hAnsi="Museo Sans 300" w:cs="Segoe UI"/>
          <w:sz w:val="20"/>
          <w:szCs w:val="20"/>
          <w:lang w:eastAsia="es-MX"/>
        </w:rPr>
        <w:t xml:space="preserve"> usuari</w:t>
      </w:r>
      <w:r w:rsidR="00A82107">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6358ADEB"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084FAD">
        <w:rPr>
          <w:rFonts w:ascii="Museo Sans 300" w:hAnsi="Museo Sans 300"/>
          <w:color w:val="000000"/>
          <w:sz w:val="20"/>
          <w:szCs w:val="20"/>
          <w:shd w:val="clear" w:color="auto" w:fill="FFFFFF"/>
        </w:rPr>
        <w:t>EEO, S.A. de C.V</w:t>
      </w:r>
      <w:r>
        <w:rPr>
          <w:rFonts w:ascii="Museo Sans 300" w:hAnsi="Museo Sans 300"/>
          <w:color w:val="000000"/>
          <w:sz w:val="20"/>
          <w:szCs w:val="20"/>
          <w:shd w:val="clear" w:color="auto" w:fill="FFFFFF"/>
        </w:rPr>
        <w:t>.</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w:t>
      </w:r>
      <w:r w:rsidR="007121AC">
        <w:rPr>
          <w:rFonts w:ascii="Museo Sans 300" w:hAnsi="Museo Sans 300"/>
          <w:color w:val="000000"/>
          <w:sz w:val="20"/>
          <w:szCs w:val="20"/>
          <w:shd w:val="clear" w:color="auto" w:fill="FFFFFF"/>
        </w:rPr>
        <w:t>el equipo de medición</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099E6DD0"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A72789">
        <w:rPr>
          <w:rFonts w:ascii="Museo Sans 300" w:eastAsia="Times New Roman" w:hAnsi="Museo Sans 300"/>
          <w:color w:val="000000"/>
          <w:sz w:val="20"/>
          <w:szCs w:val="20"/>
          <w:shd w:val="clear" w:color="auto" w:fill="FFFFFF"/>
          <w:lang w:val="es-ES" w:eastAsia="es-ES"/>
        </w:rPr>
        <w:t>IT-0002-CAU-23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5F6EF44"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 xml:space="preserve">que el dictamen que resuelve el caso fue emitido con fundamento en la documentación recopilada en el transcurso del procedimiento, garantizando </w:t>
      </w:r>
      <w:r w:rsidR="00A2467B">
        <w:rPr>
          <w:rFonts w:ascii="Museo Sans 300" w:eastAsia="Museo Sans 300" w:hAnsi="Museo Sans 300" w:cs="Museo Sans 300"/>
          <w:sz w:val="20"/>
          <w:szCs w:val="20"/>
        </w:rPr>
        <w:t>a</w:t>
      </w:r>
      <w:r w:rsidR="007121AC">
        <w:rPr>
          <w:rFonts w:ascii="Museo Sans 300" w:eastAsia="Museo Sans 300" w:hAnsi="Museo Sans 300" w:cs="Museo Sans 300"/>
          <w:sz w:val="20"/>
          <w:szCs w:val="20"/>
        </w:rPr>
        <w:t xml:space="preserve"> </w:t>
      </w:r>
      <w:r w:rsidR="00A2467B">
        <w:rPr>
          <w:rFonts w:ascii="Museo Sans 300" w:eastAsia="Museo Sans 300" w:hAnsi="Museo Sans 300" w:cs="Museo Sans 300"/>
          <w:sz w:val="20"/>
          <w:szCs w:val="20"/>
        </w:rPr>
        <w:t>l</w:t>
      </w:r>
      <w:r w:rsidR="007121AC">
        <w:rPr>
          <w:rFonts w:ascii="Museo Sans 300" w:eastAsia="Museo Sans 300" w:hAnsi="Museo Sans 300" w:cs="Museo Sans 300"/>
          <w:sz w:val="20"/>
          <w:szCs w:val="20"/>
        </w:rPr>
        <w:t>a</w:t>
      </w:r>
      <w:r w:rsidR="00A2467B">
        <w:rPr>
          <w:rFonts w:ascii="Museo Sans 300" w:eastAsia="Museo Sans 300" w:hAnsi="Museo Sans 300" w:cs="Museo Sans 300"/>
          <w:sz w:val="20"/>
          <w:szCs w:val="20"/>
        </w:rPr>
        <w:t xml:space="preserve"> usuari</w:t>
      </w:r>
      <w:r w:rsidR="007121AC">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C192743" w:rsidR="00E91CB1" w:rsidRDefault="00E91CB1" w:rsidP="007B79B1">
      <w:pPr>
        <w:spacing w:after="0" w:line="240" w:lineRule="auto"/>
        <w:ind w:left="426"/>
        <w:jc w:val="both"/>
        <w:rPr>
          <w:rFonts w:ascii="Museo Sans 300" w:eastAsia="Museo Sans 300" w:hAnsi="Museo Sans 300" w:cs="Museo Sans 300"/>
          <w:sz w:val="20"/>
          <w:szCs w:val="20"/>
        </w:rPr>
      </w:pPr>
    </w:p>
    <w:p w14:paraId="0C04001F" w14:textId="3634A8EA" w:rsidR="002220F4" w:rsidRDefault="002220F4" w:rsidP="007B79B1">
      <w:pPr>
        <w:spacing w:after="0" w:line="240" w:lineRule="auto"/>
        <w:ind w:left="426"/>
        <w:jc w:val="both"/>
        <w:rPr>
          <w:rFonts w:ascii="Museo Sans 300" w:eastAsia="Museo Sans 300" w:hAnsi="Museo Sans 300" w:cs="Museo Sans 300"/>
          <w:sz w:val="20"/>
          <w:szCs w:val="20"/>
        </w:rPr>
      </w:pPr>
    </w:p>
    <w:p w14:paraId="1D40E510" w14:textId="5DA0584C" w:rsidR="009E1317" w:rsidRDefault="009E1317" w:rsidP="007B79B1">
      <w:pPr>
        <w:spacing w:after="0" w:line="240" w:lineRule="auto"/>
        <w:ind w:left="426"/>
        <w:jc w:val="both"/>
        <w:rPr>
          <w:rFonts w:ascii="Museo Sans 300" w:eastAsia="Museo Sans 300" w:hAnsi="Museo Sans 300" w:cs="Museo Sans 300"/>
          <w:sz w:val="20"/>
          <w:szCs w:val="20"/>
        </w:rPr>
      </w:pPr>
    </w:p>
    <w:p w14:paraId="6B68525E" w14:textId="1C2CDC88" w:rsidR="009E1317" w:rsidRDefault="009E1317" w:rsidP="007B79B1">
      <w:pPr>
        <w:spacing w:after="0" w:line="240" w:lineRule="auto"/>
        <w:ind w:left="426"/>
        <w:jc w:val="both"/>
        <w:rPr>
          <w:rFonts w:ascii="Museo Sans 300" w:eastAsia="Museo Sans 300" w:hAnsi="Museo Sans 300" w:cs="Museo Sans 300"/>
          <w:sz w:val="20"/>
          <w:szCs w:val="20"/>
        </w:rPr>
      </w:pPr>
    </w:p>
    <w:p w14:paraId="001514F8" w14:textId="43D20D1D" w:rsidR="009E1317" w:rsidRDefault="009E1317" w:rsidP="007B79B1">
      <w:pPr>
        <w:spacing w:after="0" w:line="240" w:lineRule="auto"/>
        <w:ind w:left="426"/>
        <w:jc w:val="both"/>
        <w:rPr>
          <w:rFonts w:ascii="Museo Sans 300" w:eastAsia="Museo Sans 300" w:hAnsi="Museo Sans 300" w:cs="Museo Sans 300"/>
          <w:sz w:val="20"/>
          <w:szCs w:val="20"/>
        </w:rPr>
      </w:pPr>
    </w:p>
    <w:p w14:paraId="6C4DF304" w14:textId="77777777" w:rsidR="009E1317" w:rsidRDefault="009E1317"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BA16E0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A72789">
        <w:rPr>
          <w:rFonts w:ascii="Museo Sans 300" w:hAnsi="Museo Sans 300"/>
          <w:sz w:val="20"/>
          <w:szCs w:val="20"/>
        </w:rPr>
        <w:t>IT-0002-CAU-23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7330EB">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2467B">
        <w:rPr>
          <w:rFonts w:ascii="Museo Sans 300" w:hAnsi="Museo Sans 300"/>
          <w:sz w:val="20"/>
          <w:szCs w:val="20"/>
        </w:rPr>
        <w:t>a</w:t>
      </w:r>
      <w:r w:rsidR="007121AC">
        <w:rPr>
          <w:rFonts w:ascii="Museo Sans 300" w:hAnsi="Museo Sans 300"/>
          <w:sz w:val="20"/>
          <w:szCs w:val="20"/>
        </w:rPr>
        <w:t xml:space="preserve"> </w:t>
      </w:r>
      <w:r w:rsidR="00A2467B">
        <w:rPr>
          <w:rFonts w:ascii="Museo Sans 300" w:hAnsi="Museo Sans 300"/>
          <w:sz w:val="20"/>
          <w:szCs w:val="20"/>
        </w:rPr>
        <w:t>l</w:t>
      </w:r>
      <w:r w:rsidR="007121AC">
        <w:rPr>
          <w:rFonts w:ascii="Museo Sans 300" w:hAnsi="Museo Sans 300"/>
          <w:sz w:val="20"/>
          <w:szCs w:val="20"/>
        </w:rPr>
        <w:t>a</w:t>
      </w:r>
      <w:r w:rsidR="00A2467B">
        <w:rPr>
          <w:rFonts w:ascii="Museo Sans 300" w:hAnsi="Museo Sans 300"/>
          <w:sz w:val="20"/>
          <w:szCs w:val="20"/>
        </w:rPr>
        <w:t xml:space="preserve"> usuari</w:t>
      </w:r>
      <w:r w:rsidR="007121AC">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8C638F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084FAD">
        <w:rPr>
          <w:rFonts w:ascii="Museo Sans 300" w:hAnsi="Museo Sans 300"/>
          <w:sz w:val="20"/>
          <w:szCs w:val="20"/>
        </w:rPr>
        <w:t>QUINIENTOS VEINTISIETE 94</w:t>
      </w:r>
      <w:r w:rsidR="001024A4">
        <w:rPr>
          <w:rFonts w:ascii="Museo Sans 300" w:hAnsi="Museo Sans 300"/>
          <w:sz w:val="20"/>
          <w:szCs w:val="20"/>
        </w:rPr>
        <w:t xml:space="preserve">/100 DÓLARES DE LOS ESTADOS UNIDOS DE AMÉRICA (USD </w:t>
      </w:r>
      <w:r w:rsidR="00084FAD">
        <w:rPr>
          <w:rFonts w:ascii="Museo Sans 300" w:hAnsi="Museo Sans 300"/>
          <w:sz w:val="20"/>
          <w:szCs w:val="20"/>
        </w:rPr>
        <w:t>527.94</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84FAD">
        <w:rPr>
          <w:rFonts w:ascii="Museo Sans 300" w:hAnsi="Museo Sans 300"/>
          <w:sz w:val="20"/>
          <w:szCs w:val="20"/>
        </w:rPr>
        <w:t>EEO, S.A. de C.V</w:t>
      </w:r>
      <w:r w:rsidR="000E6797">
        <w:rPr>
          <w:rFonts w:ascii="Museo Sans 300" w:hAnsi="Museo Sans 300"/>
          <w:sz w:val="20"/>
          <w:szCs w:val="20"/>
        </w:rPr>
        <w:t>.</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77435ED" w14:textId="77777777" w:rsidR="00FC4375" w:rsidRDefault="00FC4375"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DEA39B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72789">
        <w:rPr>
          <w:rFonts w:ascii="Museo Sans 300" w:eastAsia="Arial" w:hAnsi="Museo Sans 300" w:cs="Times New Roman"/>
          <w:sz w:val="20"/>
          <w:szCs w:val="20"/>
        </w:rPr>
        <w:t>IT-0002-CAU-23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F845874"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7330EB">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A2467B">
        <w:rPr>
          <w:rFonts w:ascii="Museo Sans 300" w:hAnsi="Museo Sans 300"/>
          <w:sz w:val="20"/>
          <w:szCs w:val="20"/>
          <w:lang w:eastAsia="es-SV"/>
        </w:rPr>
        <w:t>a</w:t>
      </w:r>
      <w:r w:rsidR="007121AC">
        <w:rPr>
          <w:rFonts w:ascii="Museo Sans 300" w:hAnsi="Museo Sans 300"/>
          <w:sz w:val="20"/>
          <w:szCs w:val="20"/>
          <w:lang w:eastAsia="es-SV"/>
        </w:rPr>
        <w:t xml:space="preserve"> </w:t>
      </w:r>
      <w:r w:rsidR="00A2467B">
        <w:rPr>
          <w:rFonts w:ascii="Museo Sans 300" w:hAnsi="Museo Sans 300"/>
          <w:sz w:val="20"/>
          <w:szCs w:val="20"/>
          <w:lang w:eastAsia="es-SV"/>
        </w:rPr>
        <w:t>l</w:t>
      </w:r>
      <w:r w:rsidR="007121AC">
        <w:rPr>
          <w:rFonts w:ascii="Museo Sans 300" w:hAnsi="Museo Sans 300"/>
          <w:sz w:val="20"/>
          <w:szCs w:val="20"/>
          <w:lang w:eastAsia="es-SV"/>
        </w:rPr>
        <w:t>a</w:t>
      </w:r>
      <w:r w:rsidR="00A2467B">
        <w:rPr>
          <w:rFonts w:ascii="Museo Sans 300" w:hAnsi="Museo Sans 300"/>
          <w:sz w:val="20"/>
          <w:szCs w:val="20"/>
          <w:lang w:eastAsia="es-SV"/>
        </w:rPr>
        <w:t xml:space="preserve"> usuari</w:t>
      </w:r>
      <w:r w:rsidR="007121AC">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684249F7"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84FAD">
        <w:rPr>
          <w:rFonts w:ascii="Museo Sans 300" w:hAnsi="Museo Sans 300"/>
          <w:sz w:val="20"/>
          <w:szCs w:val="20"/>
          <w:lang w:eastAsia="es-SV"/>
        </w:rPr>
        <w:t>EEO, S.A. de C.V</w:t>
      </w:r>
      <w:r w:rsidR="000E6797">
        <w:rPr>
          <w:rFonts w:ascii="Museo Sans 300" w:hAnsi="Museo Sans 300"/>
          <w:sz w:val="20"/>
          <w:szCs w:val="20"/>
          <w:lang w:eastAsia="es-SV"/>
        </w:rPr>
        <w:t>.</w:t>
      </w:r>
      <w:r>
        <w:rPr>
          <w:rFonts w:ascii="Museo Sans 300" w:hAnsi="Museo Sans 300"/>
          <w:sz w:val="20"/>
          <w:szCs w:val="20"/>
          <w:lang w:eastAsia="es-SV"/>
        </w:rPr>
        <w:t xml:space="preserve"> </w:t>
      </w:r>
      <w:r w:rsidR="007121AC">
        <w:rPr>
          <w:rFonts w:ascii="Museo Sans 300" w:hAnsi="Museo Sans 300"/>
          <w:sz w:val="20"/>
          <w:szCs w:val="20"/>
          <w:lang w:eastAsia="es-SV"/>
        </w:rPr>
        <w:t xml:space="preserve">a la señora </w:t>
      </w:r>
      <w:proofErr w:type="spellStart"/>
      <w:r w:rsidR="002220F4">
        <w:rPr>
          <w:rFonts w:ascii="Museo Sans 300" w:hAnsi="Museo Sans 300"/>
          <w:sz w:val="20"/>
          <w:szCs w:val="20"/>
          <w:lang w:eastAsia="es-SV"/>
        </w:rPr>
        <w:t>x</w:t>
      </w:r>
      <w:r w:rsidR="007330EB">
        <w:rPr>
          <w:rFonts w:ascii="Museo Sans 300" w:hAnsi="Museo Sans 300"/>
          <w:sz w:val="20"/>
          <w:szCs w:val="20"/>
        </w:rPr>
        <w:t>xxx</w:t>
      </w:r>
      <w:proofErr w:type="spellEnd"/>
      <w:r w:rsidR="007121AC">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84FAD">
        <w:rPr>
          <w:rFonts w:ascii="Museo Sans 300" w:hAnsi="Museo Sans 300"/>
          <w:sz w:val="20"/>
          <w:szCs w:val="20"/>
          <w:lang w:eastAsia="es-SV"/>
        </w:rPr>
        <w:t>QUINIENTOS VEINTISIETE 94</w:t>
      </w:r>
      <w:r w:rsidR="001024A4">
        <w:rPr>
          <w:rFonts w:ascii="Museo Sans 300" w:hAnsi="Museo Sans 300"/>
          <w:sz w:val="20"/>
          <w:szCs w:val="20"/>
          <w:lang w:eastAsia="es-SV"/>
        </w:rPr>
        <w:t xml:space="preserve">/100 DÓLARES DE LOS ESTADOS UNIDOS DE AMÉRICA (USD </w:t>
      </w:r>
      <w:r w:rsidR="00084FAD">
        <w:rPr>
          <w:rFonts w:ascii="Museo Sans 300" w:hAnsi="Museo Sans 300"/>
          <w:sz w:val="20"/>
          <w:szCs w:val="20"/>
          <w:lang w:eastAsia="es-SV"/>
        </w:rPr>
        <w:t>527.94</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7AE82E1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2A371C1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7121AC">
        <w:rPr>
          <w:rFonts w:ascii="Museo Sans 300" w:hAnsi="Museo Sans 300"/>
          <w:sz w:val="20"/>
          <w:szCs w:val="20"/>
          <w:lang w:eastAsia="es-SV"/>
        </w:rPr>
        <w:t xml:space="preserve">a la señora </w:t>
      </w:r>
      <w:proofErr w:type="spellStart"/>
      <w:r w:rsidR="002220F4">
        <w:rPr>
          <w:rFonts w:ascii="Museo Sans 300" w:hAnsi="Museo Sans 300"/>
          <w:sz w:val="20"/>
          <w:szCs w:val="20"/>
          <w:lang w:eastAsia="es-SV"/>
        </w:rPr>
        <w:t>x</w:t>
      </w:r>
      <w:r w:rsidR="007330EB">
        <w:rPr>
          <w:rFonts w:ascii="Museo Sans 300" w:hAnsi="Museo Sans 300"/>
          <w:sz w:val="20"/>
          <w:szCs w:val="20"/>
        </w:rPr>
        <w:t>xxx</w:t>
      </w:r>
      <w:proofErr w:type="spellEnd"/>
      <w:r w:rsidR="007121AC">
        <w:rPr>
          <w:rFonts w:ascii="Museo Sans 300"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84FAD">
        <w:rPr>
          <w:rFonts w:ascii="Museo Sans 300" w:eastAsia="Arial" w:hAnsi="Museo Sans 300"/>
          <w:sz w:val="20"/>
          <w:szCs w:val="20"/>
          <w:lang w:eastAsia="es-SV"/>
        </w:rPr>
        <w:t>EEO, S.A. de C.V</w:t>
      </w:r>
      <w:r w:rsidR="000E6797">
        <w:rPr>
          <w:rFonts w:ascii="Museo Sans 300" w:eastAsia="Arial" w:hAnsi="Museo Sans 300"/>
          <w:sz w:val="20"/>
          <w:szCs w:val="20"/>
          <w:lang w:eastAsia="es-SV"/>
        </w:rPr>
        <w:t>.</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77777777"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64FC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24F7" w14:textId="77777777" w:rsidR="007B4664" w:rsidRDefault="007B4664">
      <w:pPr>
        <w:spacing w:after="0" w:line="240" w:lineRule="auto"/>
      </w:pPr>
      <w:r>
        <w:separator/>
      </w:r>
    </w:p>
  </w:endnote>
  <w:endnote w:type="continuationSeparator" w:id="0">
    <w:p w14:paraId="21C20035" w14:textId="77777777" w:rsidR="007B4664" w:rsidRDefault="007B4664">
      <w:pPr>
        <w:spacing w:after="0" w:line="240" w:lineRule="auto"/>
      </w:pPr>
      <w:r>
        <w:continuationSeparator/>
      </w:r>
    </w:p>
  </w:endnote>
  <w:endnote w:type="continuationNotice" w:id="1">
    <w:p w14:paraId="40158BCB" w14:textId="77777777" w:rsidR="007B4664" w:rsidRDefault="007B4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7713" w14:textId="77777777" w:rsidR="007B4664" w:rsidRDefault="007B4664">
      <w:pPr>
        <w:spacing w:after="0" w:line="240" w:lineRule="auto"/>
      </w:pPr>
      <w:r>
        <w:rPr>
          <w:color w:val="000000"/>
        </w:rPr>
        <w:separator/>
      </w:r>
    </w:p>
  </w:footnote>
  <w:footnote w:type="continuationSeparator" w:id="0">
    <w:p w14:paraId="24849CA8" w14:textId="77777777" w:rsidR="007B4664" w:rsidRDefault="007B4664">
      <w:pPr>
        <w:spacing w:after="0" w:line="240" w:lineRule="auto"/>
      </w:pPr>
      <w:r>
        <w:continuationSeparator/>
      </w:r>
    </w:p>
  </w:footnote>
  <w:footnote w:type="continuationNotice" w:id="1">
    <w:p w14:paraId="1291D92E" w14:textId="77777777" w:rsidR="007B4664" w:rsidRDefault="007B4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2FC"/>
    <w:multiLevelType w:val="multilevel"/>
    <w:tmpl w:val="37DEB9F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0F06FD5"/>
    <w:multiLevelType w:val="hybridMultilevel"/>
    <w:tmpl w:val="1DE0630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4F31B0"/>
    <w:multiLevelType w:val="multilevel"/>
    <w:tmpl w:val="BE5EADD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9766D79"/>
    <w:multiLevelType w:val="hybridMultilevel"/>
    <w:tmpl w:val="05BEBC6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1B8173B"/>
    <w:multiLevelType w:val="multilevel"/>
    <w:tmpl w:val="E04C7AD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3FC4B92"/>
    <w:multiLevelType w:val="hybridMultilevel"/>
    <w:tmpl w:val="7794EE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4512BC0"/>
    <w:multiLevelType w:val="hybridMultilevel"/>
    <w:tmpl w:val="21B20A2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2011BD"/>
    <w:multiLevelType w:val="multilevel"/>
    <w:tmpl w:val="45AC48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A66617A"/>
    <w:multiLevelType w:val="multilevel"/>
    <w:tmpl w:val="972CF16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A7117EA"/>
    <w:multiLevelType w:val="multilevel"/>
    <w:tmpl w:val="2A2419F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13404480">
    <w:abstractNumId w:val="18"/>
  </w:num>
  <w:num w:numId="2" w16cid:durableId="2073382849">
    <w:abstractNumId w:val="12"/>
  </w:num>
  <w:num w:numId="3" w16cid:durableId="1466463700">
    <w:abstractNumId w:val="16"/>
  </w:num>
  <w:num w:numId="4" w16cid:durableId="11959519">
    <w:abstractNumId w:val="9"/>
  </w:num>
  <w:num w:numId="5" w16cid:durableId="524900680">
    <w:abstractNumId w:val="3"/>
  </w:num>
  <w:num w:numId="6" w16cid:durableId="1942034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15"/>
  </w:num>
  <w:num w:numId="8" w16cid:durableId="1334727193">
    <w:abstractNumId w:val="7"/>
  </w:num>
  <w:num w:numId="9" w16cid:durableId="2064064848">
    <w:abstractNumId w:val="17"/>
  </w:num>
  <w:num w:numId="10" w16cid:durableId="116148320">
    <w:abstractNumId w:val="19"/>
  </w:num>
  <w:num w:numId="11" w16cid:durableId="1487011884">
    <w:abstractNumId w:val="0"/>
  </w:num>
  <w:num w:numId="12" w16cid:durableId="1416627663">
    <w:abstractNumId w:val="14"/>
  </w:num>
  <w:num w:numId="13" w16cid:durableId="589124512">
    <w:abstractNumId w:val="1"/>
  </w:num>
  <w:num w:numId="14" w16cid:durableId="754664452">
    <w:abstractNumId w:val="5"/>
  </w:num>
  <w:num w:numId="15" w16cid:durableId="1555463643">
    <w:abstractNumId w:val="4"/>
  </w:num>
  <w:num w:numId="16" w16cid:durableId="1123646046">
    <w:abstractNumId w:val="11"/>
  </w:num>
  <w:num w:numId="17" w16cid:durableId="40441206">
    <w:abstractNumId w:val="20"/>
  </w:num>
  <w:num w:numId="18" w16cid:durableId="314843723">
    <w:abstractNumId w:val="2"/>
  </w:num>
  <w:num w:numId="19" w16cid:durableId="1389498857">
    <w:abstractNumId w:val="6"/>
  </w:num>
  <w:num w:numId="20" w16cid:durableId="1075275334">
    <w:abstractNumId w:val="10"/>
  </w:num>
  <w:num w:numId="21" w16cid:durableId="460736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35E8"/>
    <w:rsid w:val="000541EC"/>
    <w:rsid w:val="00060E86"/>
    <w:rsid w:val="00061D1C"/>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4FAD"/>
    <w:rsid w:val="00085EF8"/>
    <w:rsid w:val="00091A57"/>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A1D"/>
    <w:rsid w:val="000D0C59"/>
    <w:rsid w:val="000D1D49"/>
    <w:rsid w:val="000D1E81"/>
    <w:rsid w:val="000D26A8"/>
    <w:rsid w:val="000D37AA"/>
    <w:rsid w:val="000D3E4C"/>
    <w:rsid w:val="000D3FF6"/>
    <w:rsid w:val="000D5930"/>
    <w:rsid w:val="000D5A7F"/>
    <w:rsid w:val="000D603D"/>
    <w:rsid w:val="000D60B7"/>
    <w:rsid w:val="000D634F"/>
    <w:rsid w:val="000D700E"/>
    <w:rsid w:val="000D7827"/>
    <w:rsid w:val="000E032C"/>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64FC3"/>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1984"/>
    <w:rsid w:val="001A4407"/>
    <w:rsid w:val="001A4A32"/>
    <w:rsid w:val="001B20F1"/>
    <w:rsid w:val="001B2309"/>
    <w:rsid w:val="001B3D33"/>
    <w:rsid w:val="001C00EC"/>
    <w:rsid w:val="001C1146"/>
    <w:rsid w:val="001C1183"/>
    <w:rsid w:val="001C20F9"/>
    <w:rsid w:val="001C4371"/>
    <w:rsid w:val="001C5DBB"/>
    <w:rsid w:val="001C66AF"/>
    <w:rsid w:val="001D176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119F"/>
    <w:rsid w:val="002036FE"/>
    <w:rsid w:val="00203C6A"/>
    <w:rsid w:val="0020434E"/>
    <w:rsid w:val="00207AE1"/>
    <w:rsid w:val="00212936"/>
    <w:rsid w:val="00213D79"/>
    <w:rsid w:val="0021571F"/>
    <w:rsid w:val="00215B18"/>
    <w:rsid w:val="002201B0"/>
    <w:rsid w:val="002220F4"/>
    <w:rsid w:val="00224309"/>
    <w:rsid w:val="002245F5"/>
    <w:rsid w:val="00225134"/>
    <w:rsid w:val="00225AEB"/>
    <w:rsid w:val="00226135"/>
    <w:rsid w:val="00230528"/>
    <w:rsid w:val="00232250"/>
    <w:rsid w:val="00236406"/>
    <w:rsid w:val="002401E8"/>
    <w:rsid w:val="0024249A"/>
    <w:rsid w:val="00242C30"/>
    <w:rsid w:val="0024433B"/>
    <w:rsid w:val="002479AF"/>
    <w:rsid w:val="002519A0"/>
    <w:rsid w:val="00251BBE"/>
    <w:rsid w:val="00252289"/>
    <w:rsid w:val="00256436"/>
    <w:rsid w:val="002570E5"/>
    <w:rsid w:val="00257F27"/>
    <w:rsid w:val="00260583"/>
    <w:rsid w:val="00260DE2"/>
    <w:rsid w:val="002612F8"/>
    <w:rsid w:val="00261DEA"/>
    <w:rsid w:val="00262189"/>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2B04"/>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425C2"/>
    <w:rsid w:val="003432BF"/>
    <w:rsid w:val="00344012"/>
    <w:rsid w:val="003447C3"/>
    <w:rsid w:val="003453CB"/>
    <w:rsid w:val="003466CE"/>
    <w:rsid w:val="00347BD0"/>
    <w:rsid w:val="00347CA8"/>
    <w:rsid w:val="003511E8"/>
    <w:rsid w:val="00352068"/>
    <w:rsid w:val="003525E4"/>
    <w:rsid w:val="00352A75"/>
    <w:rsid w:val="00355010"/>
    <w:rsid w:val="00355D3B"/>
    <w:rsid w:val="00356081"/>
    <w:rsid w:val="0036261D"/>
    <w:rsid w:val="0036470A"/>
    <w:rsid w:val="003652C5"/>
    <w:rsid w:val="00366D0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5F4E"/>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3E51"/>
    <w:rsid w:val="003C4D06"/>
    <w:rsid w:val="003C4E94"/>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23DD"/>
    <w:rsid w:val="00404DAA"/>
    <w:rsid w:val="00413409"/>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7C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0C8D"/>
    <w:rsid w:val="004A1699"/>
    <w:rsid w:val="004A1931"/>
    <w:rsid w:val="004A35E7"/>
    <w:rsid w:val="004A5AA3"/>
    <w:rsid w:val="004A7219"/>
    <w:rsid w:val="004B0C0A"/>
    <w:rsid w:val="004B101E"/>
    <w:rsid w:val="004B15DA"/>
    <w:rsid w:val="004B311F"/>
    <w:rsid w:val="004B4AFD"/>
    <w:rsid w:val="004B6C7B"/>
    <w:rsid w:val="004C29E0"/>
    <w:rsid w:val="004C2C7E"/>
    <w:rsid w:val="004C32B6"/>
    <w:rsid w:val="004C4A6F"/>
    <w:rsid w:val="004C608E"/>
    <w:rsid w:val="004C6BA6"/>
    <w:rsid w:val="004C7A9A"/>
    <w:rsid w:val="004D17F8"/>
    <w:rsid w:val="004D5208"/>
    <w:rsid w:val="004D5373"/>
    <w:rsid w:val="004D5BC8"/>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0B3C"/>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5453"/>
    <w:rsid w:val="00596067"/>
    <w:rsid w:val="00596DC8"/>
    <w:rsid w:val="005A1014"/>
    <w:rsid w:val="005A5684"/>
    <w:rsid w:val="005B036E"/>
    <w:rsid w:val="005B0AFE"/>
    <w:rsid w:val="005B3225"/>
    <w:rsid w:val="005B507F"/>
    <w:rsid w:val="005B600B"/>
    <w:rsid w:val="005B659E"/>
    <w:rsid w:val="005C0744"/>
    <w:rsid w:val="005C09B0"/>
    <w:rsid w:val="005C17E0"/>
    <w:rsid w:val="005C3A0E"/>
    <w:rsid w:val="005C4602"/>
    <w:rsid w:val="005D040D"/>
    <w:rsid w:val="005D16C6"/>
    <w:rsid w:val="005D2EC9"/>
    <w:rsid w:val="005D42B3"/>
    <w:rsid w:val="005D5961"/>
    <w:rsid w:val="005D69B9"/>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17D"/>
    <w:rsid w:val="00630497"/>
    <w:rsid w:val="00631508"/>
    <w:rsid w:val="00633EF2"/>
    <w:rsid w:val="00637B37"/>
    <w:rsid w:val="006429A0"/>
    <w:rsid w:val="006430EF"/>
    <w:rsid w:val="00644567"/>
    <w:rsid w:val="00645761"/>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6779C"/>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508"/>
    <w:rsid w:val="006B252B"/>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62D"/>
    <w:rsid w:val="006F5894"/>
    <w:rsid w:val="006F5AD7"/>
    <w:rsid w:val="006F63E5"/>
    <w:rsid w:val="006F7C06"/>
    <w:rsid w:val="00700369"/>
    <w:rsid w:val="00702309"/>
    <w:rsid w:val="00703CAD"/>
    <w:rsid w:val="007074D0"/>
    <w:rsid w:val="007121AC"/>
    <w:rsid w:val="0071609E"/>
    <w:rsid w:val="0071656D"/>
    <w:rsid w:val="00717ECF"/>
    <w:rsid w:val="00720018"/>
    <w:rsid w:val="00720652"/>
    <w:rsid w:val="00722711"/>
    <w:rsid w:val="00722C6C"/>
    <w:rsid w:val="00722EC9"/>
    <w:rsid w:val="00723C37"/>
    <w:rsid w:val="00726091"/>
    <w:rsid w:val="007273B4"/>
    <w:rsid w:val="007279DE"/>
    <w:rsid w:val="00727E30"/>
    <w:rsid w:val="007330EB"/>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049"/>
    <w:rsid w:val="00773BE0"/>
    <w:rsid w:val="007750A1"/>
    <w:rsid w:val="0077567E"/>
    <w:rsid w:val="00780B71"/>
    <w:rsid w:val="00781E4D"/>
    <w:rsid w:val="0078622E"/>
    <w:rsid w:val="00786DDA"/>
    <w:rsid w:val="00787B7B"/>
    <w:rsid w:val="007905AC"/>
    <w:rsid w:val="0079090F"/>
    <w:rsid w:val="007934EA"/>
    <w:rsid w:val="00796340"/>
    <w:rsid w:val="00797FBA"/>
    <w:rsid w:val="007A0910"/>
    <w:rsid w:val="007A0C1A"/>
    <w:rsid w:val="007A1092"/>
    <w:rsid w:val="007A27E3"/>
    <w:rsid w:val="007A2DE6"/>
    <w:rsid w:val="007A53A3"/>
    <w:rsid w:val="007A5AE0"/>
    <w:rsid w:val="007A6048"/>
    <w:rsid w:val="007B1078"/>
    <w:rsid w:val="007B2821"/>
    <w:rsid w:val="007B4664"/>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516C"/>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21E1"/>
    <w:rsid w:val="008635C8"/>
    <w:rsid w:val="008649E4"/>
    <w:rsid w:val="00864ECC"/>
    <w:rsid w:val="00864EDF"/>
    <w:rsid w:val="008670A3"/>
    <w:rsid w:val="00871CB9"/>
    <w:rsid w:val="00871CEB"/>
    <w:rsid w:val="00872187"/>
    <w:rsid w:val="008725DF"/>
    <w:rsid w:val="00873A9B"/>
    <w:rsid w:val="0087524D"/>
    <w:rsid w:val="008772DF"/>
    <w:rsid w:val="008815D9"/>
    <w:rsid w:val="00881737"/>
    <w:rsid w:val="00881AB8"/>
    <w:rsid w:val="008833CD"/>
    <w:rsid w:val="0089164E"/>
    <w:rsid w:val="00891719"/>
    <w:rsid w:val="00892A6A"/>
    <w:rsid w:val="00892CE4"/>
    <w:rsid w:val="008931FC"/>
    <w:rsid w:val="00893B8A"/>
    <w:rsid w:val="00894350"/>
    <w:rsid w:val="00894918"/>
    <w:rsid w:val="00894A09"/>
    <w:rsid w:val="008963F0"/>
    <w:rsid w:val="00897B33"/>
    <w:rsid w:val="00897F8D"/>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17C3"/>
    <w:rsid w:val="008E2B0F"/>
    <w:rsid w:val="008E3854"/>
    <w:rsid w:val="008E404A"/>
    <w:rsid w:val="008E4437"/>
    <w:rsid w:val="008E444E"/>
    <w:rsid w:val="008E7C6B"/>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5BE9"/>
    <w:rsid w:val="0096773F"/>
    <w:rsid w:val="00967F0D"/>
    <w:rsid w:val="009708B5"/>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01C2"/>
    <w:rsid w:val="009C3D06"/>
    <w:rsid w:val="009C6930"/>
    <w:rsid w:val="009C7239"/>
    <w:rsid w:val="009C7B33"/>
    <w:rsid w:val="009D13E5"/>
    <w:rsid w:val="009D142E"/>
    <w:rsid w:val="009D1453"/>
    <w:rsid w:val="009D2D6A"/>
    <w:rsid w:val="009D5565"/>
    <w:rsid w:val="009D603E"/>
    <w:rsid w:val="009D7E56"/>
    <w:rsid w:val="009E02B5"/>
    <w:rsid w:val="009E1317"/>
    <w:rsid w:val="009E151A"/>
    <w:rsid w:val="009E2C09"/>
    <w:rsid w:val="009E4E51"/>
    <w:rsid w:val="009E5976"/>
    <w:rsid w:val="009E59A5"/>
    <w:rsid w:val="009E5F03"/>
    <w:rsid w:val="009E6640"/>
    <w:rsid w:val="009E69FE"/>
    <w:rsid w:val="009F1566"/>
    <w:rsid w:val="009F1838"/>
    <w:rsid w:val="009F4096"/>
    <w:rsid w:val="009F5B19"/>
    <w:rsid w:val="009F6283"/>
    <w:rsid w:val="009F6537"/>
    <w:rsid w:val="009F70BB"/>
    <w:rsid w:val="009F78CE"/>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4337"/>
    <w:rsid w:val="00A2467B"/>
    <w:rsid w:val="00A252D4"/>
    <w:rsid w:val="00A25328"/>
    <w:rsid w:val="00A2672A"/>
    <w:rsid w:val="00A30CA0"/>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1B3"/>
    <w:rsid w:val="00A6538E"/>
    <w:rsid w:val="00A7030F"/>
    <w:rsid w:val="00A720DF"/>
    <w:rsid w:val="00A72789"/>
    <w:rsid w:val="00A72D68"/>
    <w:rsid w:val="00A7715D"/>
    <w:rsid w:val="00A77E8C"/>
    <w:rsid w:val="00A816FC"/>
    <w:rsid w:val="00A82107"/>
    <w:rsid w:val="00A841A4"/>
    <w:rsid w:val="00A8423E"/>
    <w:rsid w:val="00A8589B"/>
    <w:rsid w:val="00A860ED"/>
    <w:rsid w:val="00A90532"/>
    <w:rsid w:val="00A9356D"/>
    <w:rsid w:val="00A93D70"/>
    <w:rsid w:val="00A94B94"/>
    <w:rsid w:val="00A9541A"/>
    <w:rsid w:val="00A96A28"/>
    <w:rsid w:val="00A97B94"/>
    <w:rsid w:val="00AA1645"/>
    <w:rsid w:val="00AA1D56"/>
    <w:rsid w:val="00AA2832"/>
    <w:rsid w:val="00AA4DDA"/>
    <w:rsid w:val="00AA6AC1"/>
    <w:rsid w:val="00AB0A53"/>
    <w:rsid w:val="00AB1F31"/>
    <w:rsid w:val="00AB37A9"/>
    <w:rsid w:val="00AC18C9"/>
    <w:rsid w:val="00AC7A68"/>
    <w:rsid w:val="00AD0539"/>
    <w:rsid w:val="00AD09C9"/>
    <w:rsid w:val="00AD0AA9"/>
    <w:rsid w:val="00AD1CB3"/>
    <w:rsid w:val="00AD2742"/>
    <w:rsid w:val="00AD3761"/>
    <w:rsid w:val="00AD6854"/>
    <w:rsid w:val="00AD6C45"/>
    <w:rsid w:val="00AD71CB"/>
    <w:rsid w:val="00AE4900"/>
    <w:rsid w:val="00AE4DC2"/>
    <w:rsid w:val="00AF1748"/>
    <w:rsid w:val="00AF4A38"/>
    <w:rsid w:val="00AF540B"/>
    <w:rsid w:val="00AF5EB6"/>
    <w:rsid w:val="00AF6E64"/>
    <w:rsid w:val="00B01AE2"/>
    <w:rsid w:val="00B022A7"/>
    <w:rsid w:val="00B03458"/>
    <w:rsid w:val="00B034DD"/>
    <w:rsid w:val="00B05F8C"/>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2B36"/>
    <w:rsid w:val="00B33EB6"/>
    <w:rsid w:val="00B351ED"/>
    <w:rsid w:val="00B35711"/>
    <w:rsid w:val="00B36ED1"/>
    <w:rsid w:val="00B403AD"/>
    <w:rsid w:val="00B44D0A"/>
    <w:rsid w:val="00B47E2B"/>
    <w:rsid w:val="00B523C9"/>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86F7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514F"/>
    <w:rsid w:val="00BE654A"/>
    <w:rsid w:val="00BE7032"/>
    <w:rsid w:val="00BE7719"/>
    <w:rsid w:val="00BE7FBB"/>
    <w:rsid w:val="00BF008C"/>
    <w:rsid w:val="00BF06A6"/>
    <w:rsid w:val="00BF0886"/>
    <w:rsid w:val="00BF20CC"/>
    <w:rsid w:val="00BF37F3"/>
    <w:rsid w:val="00BF3A3C"/>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39D4"/>
    <w:rsid w:val="00C4489D"/>
    <w:rsid w:val="00C453AE"/>
    <w:rsid w:val="00C45832"/>
    <w:rsid w:val="00C462E2"/>
    <w:rsid w:val="00C5397C"/>
    <w:rsid w:val="00C566B3"/>
    <w:rsid w:val="00C611AF"/>
    <w:rsid w:val="00C62F3E"/>
    <w:rsid w:val="00C64258"/>
    <w:rsid w:val="00C662B3"/>
    <w:rsid w:val="00C72362"/>
    <w:rsid w:val="00C73F22"/>
    <w:rsid w:val="00C7720C"/>
    <w:rsid w:val="00C81E16"/>
    <w:rsid w:val="00C837C0"/>
    <w:rsid w:val="00C85E79"/>
    <w:rsid w:val="00C85EEA"/>
    <w:rsid w:val="00C85F7D"/>
    <w:rsid w:val="00C87006"/>
    <w:rsid w:val="00C90B18"/>
    <w:rsid w:val="00C92C6F"/>
    <w:rsid w:val="00C9350E"/>
    <w:rsid w:val="00C9409E"/>
    <w:rsid w:val="00CA0AE6"/>
    <w:rsid w:val="00CA3CAB"/>
    <w:rsid w:val="00CB030F"/>
    <w:rsid w:val="00CB1034"/>
    <w:rsid w:val="00CB2309"/>
    <w:rsid w:val="00CB3D23"/>
    <w:rsid w:val="00CB3E15"/>
    <w:rsid w:val="00CB5E39"/>
    <w:rsid w:val="00CC07F8"/>
    <w:rsid w:val="00CC0F56"/>
    <w:rsid w:val="00CC3DFE"/>
    <w:rsid w:val="00CC404B"/>
    <w:rsid w:val="00CD140C"/>
    <w:rsid w:val="00CD29B1"/>
    <w:rsid w:val="00CD2B1A"/>
    <w:rsid w:val="00CD33AB"/>
    <w:rsid w:val="00CD3E87"/>
    <w:rsid w:val="00CD3EFD"/>
    <w:rsid w:val="00CD4106"/>
    <w:rsid w:val="00CD6E05"/>
    <w:rsid w:val="00CE05FD"/>
    <w:rsid w:val="00CE22A2"/>
    <w:rsid w:val="00CE5835"/>
    <w:rsid w:val="00CE5FAD"/>
    <w:rsid w:val="00CE772C"/>
    <w:rsid w:val="00CF0920"/>
    <w:rsid w:val="00CF2862"/>
    <w:rsid w:val="00CF3467"/>
    <w:rsid w:val="00CF747E"/>
    <w:rsid w:val="00D005C3"/>
    <w:rsid w:val="00D01A81"/>
    <w:rsid w:val="00D055BE"/>
    <w:rsid w:val="00D05DE6"/>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4BA"/>
    <w:rsid w:val="00D34890"/>
    <w:rsid w:val="00D348E0"/>
    <w:rsid w:val="00D36499"/>
    <w:rsid w:val="00D37BD8"/>
    <w:rsid w:val="00D40876"/>
    <w:rsid w:val="00D41607"/>
    <w:rsid w:val="00D4496B"/>
    <w:rsid w:val="00D45D02"/>
    <w:rsid w:val="00D46FDC"/>
    <w:rsid w:val="00D516DC"/>
    <w:rsid w:val="00D53699"/>
    <w:rsid w:val="00D539CF"/>
    <w:rsid w:val="00D57CC2"/>
    <w:rsid w:val="00D60B72"/>
    <w:rsid w:val="00D67045"/>
    <w:rsid w:val="00D712BA"/>
    <w:rsid w:val="00D74551"/>
    <w:rsid w:val="00D76253"/>
    <w:rsid w:val="00D77F9D"/>
    <w:rsid w:val="00D811F9"/>
    <w:rsid w:val="00D818ED"/>
    <w:rsid w:val="00D82A48"/>
    <w:rsid w:val="00D853F1"/>
    <w:rsid w:val="00D866AA"/>
    <w:rsid w:val="00D86840"/>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0421"/>
    <w:rsid w:val="00DC109E"/>
    <w:rsid w:val="00DC1882"/>
    <w:rsid w:val="00DC1E6B"/>
    <w:rsid w:val="00DC3332"/>
    <w:rsid w:val="00DC4501"/>
    <w:rsid w:val="00DC466C"/>
    <w:rsid w:val="00DC6945"/>
    <w:rsid w:val="00DC73FD"/>
    <w:rsid w:val="00DC741C"/>
    <w:rsid w:val="00DC7F37"/>
    <w:rsid w:val="00DD063D"/>
    <w:rsid w:val="00DD10EE"/>
    <w:rsid w:val="00DD16C1"/>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1FD7"/>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81BF9"/>
    <w:rsid w:val="00E8275D"/>
    <w:rsid w:val="00E84042"/>
    <w:rsid w:val="00E844C1"/>
    <w:rsid w:val="00E84772"/>
    <w:rsid w:val="00E867AD"/>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E78A8"/>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0F0"/>
    <w:rsid w:val="00F43145"/>
    <w:rsid w:val="00F437AD"/>
    <w:rsid w:val="00F45ADD"/>
    <w:rsid w:val="00F46AC4"/>
    <w:rsid w:val="00F470E7"/>
    <w:rsid w:val="00F50724"/>
    <w:rsid w:val="00F51E0D"/>
    <w:rsid w:val="00F523DF"/>
    <w:rsid w:val="00F525A1"/>
    <w:rsid w:val="00F52E0B"/>
    <w:rsid w:val="00F53E36"/>
    <w:rsid w:val="00F5416E"/>
    <w:rsid w:val="00F55FB3"/>
    <w:rsid w:val="00F56376"/>
    <w:rsid w:val="00F61905"/>
    <w:rsid w:val="00F61C1E"/>
    <w:rsid w:val="00F624A3"/>
    <w:rsid w:val="00F628DE"/>
    <w:rsid w:val="00F65BEE"/>
    <w:rsid w:val="00F701D7"/>
    <w:rsid w:val="00F71C70"/>
    <w:rsid w:val="00F7243E"/>
    <w:rsid w:val="00F73C1D"/>
    <w:rsid w:val="00F75B4A"/>
    <w:rsid w:val="00F765EA"/>
    <w:rsid w:val="00F772E4"/>
    <w:rsid w:val="00F7798D"/>
    <w:rsid w:val="00F77EB5"/>
    <w:rsid w:val="00F77EC0"/>
    <w:rsid w:val="00F84D19"/>
    <w:rsid w:val="00F872C9"/>
    <w:rsid w:val="00F94C43"/>
    <w:rsid w:val="00FA1D39"/>
    <w:rsid w:val="00FA72A2"/>
    <w:rsid w:val="00FB296E"/>
    <w:rsid w:val="00FB42B0"/>
    <w:rsid w:val="00FB4814"/>
    <w:rsid w:val="00FB63AC"/>
    <w:rsid w:val="00FB66D6"/>
    <w:rsid w:val="00FC1240"/>
    <w:rsid w:val="00FC288B"/>
    <w:rsid w:val="00FC3293"/>
    <w:rsid w:val="00FC4337"/>
    <w:rsid w:val="00FC4375"/>
    <w:rsid w:val="00FC48DD"/>
    <w:rsid w:val="00FC60AC"/>
    <w:rsid w:val="00FD11B6"/>
    <w:rsid w:val="00FD37F4"/>
    <w:rsid w:val="00FD5340"/>
    <w:rsid w:val="00FD75A2"/>
    <w:rsid w:val="00FE0336"/>
    <w:rsid w:val="00FE08E9"/>
    <w:rsid w:val="00FE1C2C"/>
    <w:rsid w:val="00FE1F4A"/>
    <w:rsid w:val="00FE3FF7"/>
    <w:rsid w:val="00FE45D7"/>
    <w:rsid w:val="00FE5D84"/>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497036743">
      <w:bodyDiv w:val="1"/>
      <w:marLeft w:val="0"/>
      <w:marRight w:val="0"/>
      <w:marTop w:val="0"/>
      <w:marBottom w:val="0"/>
      <w:divBdr>
        <w:top w:val="none" w:sz="0" w:space="0" w:color="auto"/>
        <w:left w:val="none" w:sz="0" w:space="0" w:color="auto"/>
        <w:bottom w:val="none" w:sz="0" w:space="0" w:color="auto"/>
        <w:right w:val="none" w:sz="0" w:space="0" w:color="auto"/>
      </w:divBdr>
      <w:divsChild>
        <w:div w:id="314842738">
          <w:marLeft w:val="0"/>
          <w:marRight w:val="0"/>
          <w:marTop w:val="0"/>
          <w:marBottom w:val="0"/>
          <w:divBdr>
            <w:top w:val="none" w:sz="0" w:space="0" w:color="auto"/>
            <w:left w:val="none" w:sz="0" w:space="0" w:color="auto"/>
            <w:bottom w:val="none" w:sz="0" w:space="0" w:color="auto"/>
            <w:right w:val="none" w:sz="0" w:space="0" w:color="auto"/>
          </w:divBdr>
        </w:div>
        <w:div w:id="2126531942">
          <w:marLeft w:val="0"/>
          <w:marRight w:val="0"/>
          <w:marTop w:val="0"/>
          <w:marBottom w:val="0"/>
          <w:divBdr>
            <w:top w:val="none" w:sz="0" w:space="0" w:color="auto"/>
            <w:left w:val="none" w:sz="0" w:space="0" w:color="auto"/>
            <w:bottom w:val="none" w:sz="0" w:space="0" w:color="auto"/>
            <w:right w:val="none" w:sz="0" w:space="0" w:color="auto"/>
          </w:divBdr>
        </w:div>
        <w:div w:id="1332836424">
          <w:marLeft w:val="0"/>
          <w:marRight w:val="0"/>
          <w:marTop w:val="0"/>
          <w:marBottom w:val="0"/>
          <w:divBdr>
            <w:top w:val="none" w:sz="0" w:space="0" w:color="auto"/>
            <w:left w:val="none" w:sz="0" w:space="0" w:color="auto"/>
            <w:bottom w:val="none" w:sz="0" w:space="0" w:color="auto"/>
            <w:right w:val="none" w:sz="0" w:space="0" w:color="auto"/>
          </w:divBdr>
        </w:div>
        <w:div w:id="263268990">
          <w:marLeft w:val="0"/>
          <w:marRight w:val="0"/>
          <w:marTop w:val="0"/>
          <w:marBottom w:val="0"/>
          <w:divBdr>
            <w:top w:val="none" w:sz="0" w:space="0" w:color="auto"/>
            <w:left w:val="none" w:sz="0" w:space="0" w:color="auto"/>
            <w:bottom w:val="none" w:sz="0" w:space="0" w:color="auto"/>
            <w:right w:val="none" w:sz="0" w:space="0" w:color="auto"/>
          </w:divBdr>
        </w:div>
        <w:div w:id="1026445041">
          <w:marLeft w:val="0"/>
          <w:marRight w:val="0"/>
          <w:marTop w:val="0"/>
          <w:marBottom w:val="0"/>
          <w:divBdr>
            <w:top w:val="none" w:sz="0" w:space="0" w:color="auto"/>
            <w:left w:val="none" w:sz="0" w:space="0" w:color="auto"/>
            <w:bottom w:val="none" w:sz="0" w:space="0" w:color="auto"/>
            <w:right w:val="none" w:sz="0" w:space="0" w:color="auto"/>
          </w:divBdr>
        </w:div>
        <w:div w:id="511458618">
          <w:marLeft w:val="0"/>
          <w:marRight w:val="0"/>
          <w:marTop w:val="0"/>
          <w:marBottom w:val="0"/>
          <w:divBdr>
            <w:top w:val="none" w:sz="0" w:space="0" w:color="auto"/>
            <w:left w:val="none" w:sz="0" w:space="0" w:color="auto"/>
            <w:bottom w:val="none" w:sz="0" w:space="0" w:color="auto"/>
            <w:right w:val="none" w:sz="0" w:space="0" w:color="auto"/>
          </w:divBdr>
        </w:div>
        <w:div w:id="1694988023">
          <w:marLeft w:val="0"/>
          <w:marRight w:val="0"/>
          <w:marTop w:val="0"/>
          <w:marBottom w:val="0"/>
          <w:divBdr>
            <w:top w:val="none" w:sz="0" w:space="0" w:color="auto"/>
            <w:left w:val="none" w:sz="0" w:space="0" w:color="auto"/>
            <w:bottom w:val="none" w:sz="0" w:space="0" w:color="auto"/>
            <w:right w:val="none" w:sz="0" w:space="0" w:color="auto"/>
          </w:divBdr>
        </w:div>
        <w:div w:id="410733425">
          <w:marLeft w:val="0"/>
          <w:marRight w:val="0"/>
          <w:marTop w:val="0"/>
          <w:marBottom w:val="0"/>
          <w:divBdr>
            <w:top w:val="none" w:sz="0" w:space="0" w:color="auto"/>
            <w:left w:val="none" w:sz="0" w:space="0" w:color="auto"/>
            <w:bottom w:val="none" w:sz="0" w:space="0" w:color="auto"/>
            <w:right w:val="none" w:sz="0" w:space="0" w:color="auto"/>
          </w:divBdr>
        </w:div>
        <w:div w:id="1399475419">
          <w:marLeft w:val="0"/>
          <w:marRight w:val="0"/>
          <w:marTop w:val="0"/>
          <w:marBottom w:val="0"/>
          <w:divBdr>
            <w:top w:val="none" w:sz="0" w:space="0" w:color="auto"/>
            <w:left w:val="none" w:sz="0" w:space="0" w:color="auto"/>
            <w:bottom w:val="none" w:sz="0" w:space="0" w:color="auto"/>
            <w:right w:val="none" w:sz="0" w:space="0" w:color="auto"/>
          </w:divBdr>
        </w:div>
        <w:div w:id="13964203">
          <w:marLeft w:val="0"/>
          <w:marRight w:val="0"/>
          <w:marTop w:val="0"/>
          <w:marBottom w:val="0"/>
          <w:divBdr>
            <w:top w:val="none" w:sz="0" w:space="0" w:color="auto"/>
            <w:left w:val="none" w:sz="0" w:space="0" w:color="auto"/>
            <w:bottom w:val="none" w:sz="0" w:space="0" w:color="auto"/>
            <w:right w:val="none" w:sz="0" w:space="0" w:color="auto"/>
          </w:divBdr>
        </w:div>
        <w:div w:id="476073816">
          <w:marLeft w:val="0"/>
          <w:marRight w:val="0"/>
          <w:marTop w:val="0"/>
          <w:marBottom w:val="0"/>
          <w:divBdr>
            <w:top w:val="none" w:sz="0" w:space="0" w:color="auto"/>
            <w:left w:val="none" w:sz="0" w:space="0" w:color="auto"/>
            <w:bottom w:val="none" w:sz="0" w:space="0" w:color="auto"/>
            <w:right w:val="none" w:sz="0" w:space="0" w:color="auto"/>
          </w:divBdr>
        </w:div>
        <w:div w:id="273295869">
          <w:marLeft w:val="0"/>
          <w:marRight w:val="0"/>
          <w:marTop w:val="0"/>
          <w:marBottom w:val="0"/>
          <w:divBdr>
            <w:top w:val="none" w:sz="0" w:space="0" w:color="auto"/>
            <w:left w:val="none" w:sz="0" w:space="0" w:color="auto"/>
            <w:bottom w:val="none" w:sz="0" w:space="0" w:color="auto"/>
            <w:right w:val="none" w:sz="0" w:space="0" w:color="auto"/>
          </w:divBdr>
        </w:div>
        <w:div w:id="1950158866">
          <w:marLeft w:val="0"/>
          <w:marRight w:val="0"/>
          <w:marTop w:val="0"/>
          <w:marBottom w:val="0"/>
          <w:divBdr>
            <w:top w:val="none" w:sz="0" w:space="0" w:color="auto"/>
            <w:left w:val="none" w:sz="0" w:space="0" w:color="auto"/>
            <w:bottom w:val="none" w:sz="0" w:space="0" w:color="auto"/>
            <w:right w:val="none" w:sz="0" w:space="0" w:color="auto"/>
          </w:divBdr>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3666274">
      <w:bodyDiv w:val="1"/>
      <w:marLeft w:val="0"/>
      <w:marRight w:val="0"/>
      <w:marTop w:val="0"/>
      <w:marBottom w:val="0"/>
      <w:divBdr>
        <w:top w:val="none" w:sz="0" w:space="0" w:color="auto"/>
        <w:left w:val="none" w:sz="0" w:space="0" w:color="auto"/>
        <w:bottom w:val="none" w:sz="0" w:space="0" w:color="auto"/>
        <w:right w:val="none" w:sz="0" w:space="0" w:color="auto"/>
      </w:divBdr>
      <w:divsChild>
        <w:div w:id="1400861095">
          <w:marLeft w:val="0"/>
          <w:marRight w:val="0"/>
          <w:marTop w:val="0"/>
          <w:marBottom w:val="0"/>
          <w:divBdr>
            <w:top w:val="none" w:sz="0" w:space="0" w:color="auto"/>
            <w:left w:val="none" w:sz="0" w:space="0" w:color="auto"/>
            <w:bottom w:val="none" w:sz="0" w:space="0" w:color="auto"/>
            <w:right w:val="none" w:sz="0" w:space="0" w:color="auto"/>
          </w:divBdr>
        </w:div>
        <w:div w:id="1354069277">
          <w:marLeft w:val="0"/>
          <w:marRight w:val="0"/>
          <w:marTop w:val="0"/>
          <w:marBottom w:val="0"/>
          <w:divBdr>
            <w:top w:val="none" w:sz="0" w:space="0" w:color="auto"/>
            <w:left w:val="none" w:sz="0" w:space="0" w:color="auto"/>
            <w:bottom w:val="none" w:sz="0" w:space="0" w:color="auto"/>
            <w:right w:val="none" w:sz="0" w:space="0" w:color="auto"/>
          </w:divBdr>
        </w:div>
        <w:div w:id="2084062585">
          <w:marLeft w:val="0"/>
          <w:marRight w:val="0"/>
          <w:marTop w:val="0"/>
          <w:marBottom w:val="0"/>
          <w:divBdr>
            <w:top w:val="none" w:sz="0" w:space="0" w:color="auto"/>
            <w:left w:val="none" w:sz="0" w:space="0" w:color="auto"/>
            <w:bottom w:val="none" w:sz="0" w:space="0" w:color="auto"/>
            <w:right w:val="none" w:sz="0" w:space="0" w:color="auto"/>
          </w:divBdr>
        </w:div>
        <w:div w:id="1650136437">
          <w:marLeft w:val="0"/>
          <w:marRight w:val="0"/>
          <w:marTop w:val="0"/>
          <w:marBottom w:val="0"/>
          <w:divBdr>
            <w:top w:val="none" w:sz="0" w:space="0" w:color="auto"/>
            <w:left w:val="none" w:sz="0" w:space="0" w:color="auto"/>
            <w:bottom w:val="none" w:sz="0" w:space="0" w:color="auto"/>
            <w:right w:val="none" w:sz="0" w:space="0" w:color="auto"/>
          </w:divBdr>
        </w:div>
        <w:div w:id="920523932">
          <w:marLeft w:val="0"/>
          <w:marRight w:val="0"/>
          <w:marTop w:val="0"/>
          <w:marBottom w:val="0"/>
          <w:divBdr>
            <w:top w:val="none" w:sz="0" w:space="0" w:color="auto"/>
            <w:left w:val="none" w:sz="0" w:space="0" w:color="auto"/>
            <w:bottom w:val="none" w:sz="0" w:space="0" w:color="auto"/>
            <w:right w:val="none" w:sz="0" w:space="0" w:color="auto"/>
          </w:divBdr>
        </w:div>
        <w:div w:id="888688602">
          <w:marLeft w:val="0"/>
          <w:marRight w:val="0"/>
          <w:marTop w:val="0"/>
          <w:marBottom w:val="0"/>
          <w:divBdr>
            <w:top w:val="none" w:sz="0" w:space="0" w:color="auto"/>
            <w:left w:val="none" w:sz="0" w:space="0" w:color="auto"/>
            <w:bottom w:val="none" w:sz="0" w:space="0" w:color="auto"/>
            <w:right w:val="none" w:sz="0" w:space="0" w:color="auto"/>
          </w:divBdr>
        </w:div>
        <w:div w:id="1834369519">
          <w:marLeft w:val="0"/>
          <w:marRight w:val="0"/>
          <w:marTop w:val="0"/>
          <w:marBottom w:val="0"/>
          <w:divBdr>
            <w:top w:val="none" w:sz="0" w:space="0" w:color="auto"/>
            <w:left w:val="none" w:sz="0" w:space="0" w:color="auto"/>
            <w:bottom w:val="none" w:sz="0" w:space="0" w:color="auto"/>
            <w:right w:val="none" w:sz="0" w:space="0" w:color="auto"/>
          </w:divBdr>
        </w:div>
        <w:div w:id="355932767">
          <w:marLeft w:val="0"/>
          <w:marRight w:val="0"/>
          <w:marTop w:val="0"/>
          <w:marBottom w:val="0"/>
          <w:divBdr>
            <w:top w:val="none" w:sz="0" w:space="0" w:color="auto"/>
            <w:left w:val="none" w:sz="0" w:space="0" w:color="auto"/>
            <w:bottom w:val="none" w:sz="0" w:space="0" w:color="auto"/>
            <w:right w:val="none" w:sz="0" w:space="0" w:color="auto"/>
          </w:divBdr>
        </w:div>
        <w:div w:id="2003120409">
          <w:marLeft w:val="0"/>
          <w:marRight w:val="0"/>
          <w:marTop w:val="0"/>
          <w:marBottom w:val="0"/>
          <w:divBdr>
            <w:top w:val="none" w:sz="0" w:space="0" w:color="auto"/>
            <w:left w:val="none" w:sz="0" w:space="0" w:color="auto"/>
            <w:bottom w:val="none" w:sz="0" w:space="0" w:color="auto"/>
            <w:right w:val="none" w:sz="0" w:space="0" w:color="auto"/>
          </w:divBdr>
        </w:div>
      </w:divsChild>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89552872">
      <w:bodyDiv w:val="1"/>
      <w:marLeft w:val="0"/>
      <w:marRight w:val="0"/>
      <w:marTop w:val="0"/>
      <w:marBottom w:val="0"/>
      <w:divBdr>
        <w:top w:val="none" w:sz="0" w:space="0" w:color="auto"/>
        <w:left w:val="none" w:sz="0" w:space="0" w:color="auto"/>
        <w:bottom w:val="none" w:sz="0" w:space="0" w:color="auto"/>
        <w:right w:val="none" w:sz="0" w:space="0" w:color="auto"/>
      </w:divBdr>
      <w:divsChild>
        <w:div w:id="900404971">
          <w:marLeft w:val="0"/>
          <w:marRight w:val="0"/>
          <w:marTop w:val="0"/>
          <w:marBottom w:val="0"/>
          <w:divBdr>
            <w:top w:val="none" w:sz="0" w:space="0" w:color="auto"/>
            <w:left w:val="none" w:sz="0" w:space="0" w:color="auto"/>
            <w:bottom w:val="none" w:sz="0" w:space="0" w:color="auto"/>
            <w:right w:val="none" w:sz="0" w:space="0" w:color="auto"/>
          </w:divBdr>
        </w:div>
        <w:div w:id="1321537640">
          <w:marLeft w:val="0"/>
          <w:marRight w:val="0"/>
          <w:marTop w:val="0"/>
          <w:marBottom w:val="0"/>
          <w:divBdr>
            <w:top w:val="none" w:sz="0" w:space="0" w:color="auto"/>
            <w:left w:val="none" w:sz="0" w:space="0" w:color="auto"/>
            <w:bottom w:val="none" w:sz="0" w:space="0" w:color="auto"/>
            <w:right w:val="none" w:sz="0" w:space="0" w:color="auto"/>
          </w:divBdr>
        </w:div>
        <w:div w:id="1870945332">
          <w:marLeft w:val="0"/>
          <w:marRight w:val="0"/>
          <w:marTop w:val="0"/>
          <w:marBottom w:val="0"/>
          <w:divBdr>
            <w:top w:val="none" w:sz="0" w:space="0" w:color="auto"/>
            <w:left w:val="none" w:sz="0" w:space="0" w:color="auto"/>
            <w:bottom w:val="none" w:sz="0" w:space="0" w:color="auto"/>
            <w:right w:val="none" w:sz="0" w:space="0" w:color="auto"/>
          </w:divBdr>
        </w:div>
        <w:div w:id="1362785052">
          <w:marLeft w:val="0"/>
          <w:marRight w:val="0"/>
          <w:marTop w:val="0"/>
          <w:marBottom w:val="0"/>
          <w:divBdr>
            <w:top w:val="none" w:sz="0" w:space="0" w:color="auto"/>
            <w:left w:val="none" w:sz="0" w:space="0" w:color="auto"/>
            <w:bottom w:val="none" w:sz="0" w:space="0" w:color="auto"/>
            <w:right w:val="none" w:sz="0" w:space="0" w:color="auto"/>
          </w:divBdr>
        </w:div>
        <w:div w:id="571622142">
          <w:marLeft w:val="0"/>
          <w:marRight w:val="0"/>
          <w:marTop w:val="0"/>
          <w:marBottom w:val="0"/>
          <w:divBdr>
            <w:top w:val="none" w:sz="0" w:space="0" w:color="auto"/>
            <w:left w:val="none" w:sz="0" w:space="0" w:color="auto"/>
            <w:bottom w:val="none" w:sz="0" w:space="0" w:color="auto"/>
            <w:right w:val="none" w:sz="0" w:space="0" w:color="auto"/>
          </w:divBdr>
        </w:div>
        <w:div w:id="611323051">
          <w:marLeft w:val="0"/>
          <w:marRight w:val="0"/>
          <w:marTop w:val="0"/>
          <w:marBottom w:val="0"/>
          <w:divBdr>
            <w:top w:val="none" w:sz="0" w:space="0" w:color="auto"/>
            <w:left w:val="none" w:sz="0" w:space="0" w:color="auto"/>
            <w:bottom w:val="none" w:sz="0" w:space="0" w:color="auto"/>
            <w:right w:val="none" w:sz="0" w:space="0" w:color="auto"/>
          </w:divBdr>
        </w:div>
        <w:div w:id="160777175">
          <w:marLeft w:val="0"/>
          <w:marRight w:val="0"/>
          <w:marTop w:val="0"/>
          <w:marBottom w:val="0"/>
          <w:divBdr>
            <w:top w:val="none" w:sz="0" w:space="0" w:color="auto"/>
            <w:left w:val="none" w:sz="0" w:space="0" w:color="auto"/>
            <w:bottom w:val="none" w:sz="0" w:space="0" w:color="auto"/>
            <w:right w:val="none" w:sz="0" w:space="0" w:color="auto"/>
          </w:divBdr>
        </w:div>
        <w:div w:id="520321868">
          <w:marLeft w:val="0"/>
          <w:marRight w:val="0"/>
          <w:marTop w:val="0"/>
          <w:marBottom w:val="0"/>
          <w:divBdr>
            <w:top w:val="none" w:sz="0" w:space="0" w:color="auto"/>
            <w:left w:val="none" w:sz="0" w:space="0" w:color="auto"/>
            <w:bottom w:val="none" w:sz="0" w:space="0" w:color="auto"/>
            <w:right w:val="none" w:sz="0" w:space="0" w:color="auto"/>
          </w:divBdr>
        </w:div>
        <w:div w:id="2119138317">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23937157">
      <w:bodyDiv w:val="1"/>
      <w:marLeft w:val="0"/>
      <w:marRight w:val="0"/>
      <w:marTop w:val="0"/>
      <w:marBottom w:val="0"/>
      <w:divBdr>
        <w:top w:val="none" w:sz="0" w:space="0" w:color="auto"/>
        <w:left w:val="none" w:sz="0" w:space="0" w:color="auto"/>
        <w:bottom w:val="none" w:sz="0" w:space="0" w:color="auto"/>
        <w:right w:val="none" w:sz="0" w:space="0" w:color="auto"/>
      </w:divBdr>
      <w:divsChild>
        <w:div w:id="1181119618">
          <w:marLeft w:val="0"/>
          <w:marRight w:val="0"/>
          <w:marTop w:val="0"/>
          <w:marBottom w:val="0"/>
          <w:divBdr>
            <w:top w:val="none" w:sz="0" w:space="0" w:color="auto"/>
            <w:left w:val="none" w:sz="0" w:space="0" w:color="auto"/>
            <w:bottom w:val="none" w:sz="0" w:space="0" w:color="auto"/>
            <w:right w:val="none" w:sz="0" w:space="0" w:color="auto"/>
          </w:divBdr>
        </w:div>
        <w:div w:id="1211502640">
          <w:marLeft w:val="0"/>
          <w:marRight w:val="0"/>
          <w:marTop w:val="0"/>
          <w:marBottom w:val="0"/>
          <w:divBdr>
            <w:top w:val="none" w:sz="0" w:space="0" w:color="auto"/>
            <w:left w:val="none" w:sz="0" w:space="0" w:color="auto"/>
            <w:bottom w:val="none" w:sz="0" w:space="0" w:color="auto"/>
            <w:right w:val="none" w:sz="0" w:space="0" w:color="auto"/>
          </w:divBdr>
        </w:div>
        <w:div w:id="127017380">
          <w:marLeft w:val="0"/>
          <w:marRight w:val="0"/>
          <w:marTop w:val="0"/>
          <w:marBottom w:val="0"/>
          <w:divBdr>
            <w:top w:val="none" w:sz="0" w:space="0" w:color="auto"/>
            <w:left w:val="none" w:sz="0" w:space="0" w:color="auto"/>
            <w:bottom w:val="none" w:sz="0" w:space="0" w:color="auto"/>
            <w:right w:val="none" w:sz="0" w:space="0" w:color="auto"/>
          </w:divBdr>
        </w:div>
        <w:div w:id="569929844">
          <w:marLeft w:val="0"/>
          <w:marRight w:val="0"/>
          <w:marTop w:val="0"/>
          <w:marBottom w:val="0"/>
          <w:divBdr>
            <w:top w:val="none" w:sz="0" w:space="0" w:color="auto"/>
            <w:left w:val="none" w:sz="0" w:space="0" w:color="auto"/>
            <w:bottom w:val="none" w:sz="0" w:space="0" w:color="auto"/>
            <w:right w:val="none" w:sz="0" w:space="0" w:color="auto"/>
          </w:divBdr>
        </w:div>
        <w:div w:id="945309426">
          <w:marLeft w:val="0"/>
          <w:marRight w:val="0"/>
          <w:marTop w:val="0"/>
          <w:marBottom w:val="0"/>
          <w:divBdr>
            <w:top w:val="none" w:sz="0" w:space="0" w:color="auto"/>
            <w:left w:val="none" w:sz="0" w:space="0" w:color="auto"/>
            <w:bottom w:val="none" w:sz="0" w:space="0" w:color="auto"/>
            <w:right w:val="none" w:sz="0" w:space="0" w:color="auto"/>
          </w:divBdr>
        </w:div>
        <w:div w:id="1552184023">
          <w:marLeft w:val="0"/>
          <w:marRight w:val="0"/>
          <w:marTop w:val="0"/>
          <w:marBottom w:val="0"/>
          <w:divBdr>
            <w:top w:val="none" w:sz="0" w:space="0" w:color="auto"/>
            <w:left w:val="none" w:sz="0" w:space="0" w:color="auto"/>
            <w:bottom w:val="none" w:sz="0" w:space="0" w:color="auto"/>
            <w:right w:val="none" w:sz="0" w:space="0" w:color="auto"/>
          </w:divBdr>
        </w:div>
        <w:div w:id="1307976774">
          <w:marLeft w:val="0"/>
          <w:marRight w:val="0"/>
          <w:marTop w:val="0"/>
          <w:marBottom w:val="0"/>
          <w:divBdr>
            <w:top w:val="none" w:sz="0" w:space="0" w:color="auto"/>
            <w:left w:val="none" w:sz="0" w:space="0" w:color="auto"/>
            <w:bottom w:val="none" w:sz="0" w:space="0" w:color="auto"/>
            <w:right w:val="none" w:sz="0" w:space="0" w:color="auto"/>
          </w:divBdr>
        </w:div>
        <w:div w:id="403912546">
          <w:marLeft w:val="0"/>
          <w:marRight w:val="0"/>
          <w:marTop w:val="0"/>
          <w:marBottom w:val="0"/>
          <w:divBdr>
            <w:top w:val="none" w:sz="0" w:space="0" w:color="auto"/>
            <w:left w:val="none" w:sz="0" w:space="0" w:color="auto"/>
            <w:bottom w:val="none" w:sz="0" w:space="0" w:color="auto"/>
            <w:right w:val="none" w:sz="0" w:space="0" w:color="auto"/>
          </w:divBdr>
        </w:div>
        <w:div w:id="1054738546">
          <w:marLeft w:val="0"/>
          <w:marRight w:val="0"/>
          <w:marTop w:val="0"/>
          <w:marBottom w:val="0"/>
          <w:divBdr>
            <w:top w:val="none" w:sz="0" w:space="0" w:color="auto"/>
            <w:left w:val="none" w:sz="0" w:space="0" w:color="auto"/>
            <w:bottom w:val="none" w:sz="0" w:space="0" w:color="auto"/>
            <w:right w:val="none" w:sz="0" w:space="0" w:color="auto"/>
          </w:divBdr>
        </w:div>
        <w:div w:id="396560032">
          <w:marLeft w:val="0"/>
          <w:marRight w:val="0"/>
          <w:marTop w:val="0"/>
          <w:marBottom w:val="0"/>
          <w:divBdr>
            <w:top w:val="none" w:sz="0" w:space="0" w:color="auto"/>
            <w:left w:val="none" w:sz="0" w:space="0" w:color="auto"/>
            <w:bottom w:val="none" w:sz="0" w:space="0" w:color="auto"/>
            <w:right w:val="none" w:sz="0" w:space="0" w:color="auto"/>
          </w:divBdr>
        </w:div>
        <w:div w:id="842620855">
          <w:marLeft w:val="0"/>
          <w:marRight w:val="0"/>
          <w:marTop w:val="0"/>
          <w:marBottom w:val="0"/>
          <w:divBdr>
            <w:top w:val="none" w:sz="0" w:space="0" w:color="auto"/>
            <w:left w:val="none" w:sz="0" w:space="0" w:color="auto"/>
            <w:bottom w:val="none" w:sz="0" w:space="0" w:color="auto"/>
            <w:right w:val="none" w:sz="0" w:space="0" w:color="auto"/>
          </w:divBdr>
        </w:div>
        <w:div w:id="234358887">
          <w:marLeft w:val="0"/>
          <w:marRight w:val="0"/>
          <w:marTop w:val="0"/>
          <w:marBottom w:val="0"/>
          <w:divBdr>
            <w:top w:val="none" w:sz="0" w:space="0" w:color="auto"/>
            <w:left w:val="none" w:sz="0" w:space="0" w:color="auto"/>
            <w:bottom w:val="none" w:sz="0" w:space="0" w:color="auto"/>
            <w:right w:val="none" w:sz="0" w:space="0" w:color="auto"/>
          </w:divBdr>
        </w:div>
        <w:div w:id="15346146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EP-1505-22. 10/02/23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BF7C-8265-43CB-B400-D4408A8C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7</Pages>
  <Words>3334</Words>
  <Characters>18341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7</cp:revision>
  <cp:lastPrinted>2023-02-10T21:25:00Z</cp:lastPrinted>
  <dcterms:created xsi:type="dcterms:W3CDTF">2023-02-17T16:36:00Z</dcterms:created>
  <dcterms:modified xsi:type="dcterms:W3CDTF">2023-02-20T16:48:00Z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