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59531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E0772">
        <w:rPr>
          <w:rFonts w:ascii="Museo Sans 900" w:eastAsia="Times New Roman" w:hAnsi="Museo Sans 900" w:cs="Times New Roman"/>
          <w:b/>
          <w:bCs/>
          <w:sz w:val="20"/>
          <w:szCs w:val="20"/>
          <w:lang w:val="es-MX" w:eastAsia="es-ES"/>
        </w:rPr>
        <w:t>2266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E077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E0772">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0E0772">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E0772">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7A41895"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217B0">
        <w:rPr>
          <w:rFonts w:ascii="Museo Sans 300" w:hAnsi="Museo Sans 300"/>
          <w:sz w:val="20"/>
          <w:szCs w:val="20"/>
        </w:rPr>
        <w:t>veinti</w:t>
      </w:r>
      <w:r w:rsidR="00F33F35">
        <w:rPr>
          <w:rFonts w:ascii="Museo Sans 300" w:hAnsi="Museo Sans 300"/>
          <w:sz w:val="20"/>
          <w:szCs w:val="20"/>
        </w:rPr>
        <w:t>uno</w:t>
      </w:r>
      <w:r>
        <w:rPr>
          <w:rFonts w:ascii="Museo Sans 300" w:hAnsi="Museo Sans 300"/>
          <w:sz w:val="20"/>
          <w:szCs w:val="20"/>
        </w:rPr>
        <w:t xml:space="preserve"> de </w:t>
      </w:r>
      <w:r w:rsidR="00AE0980">
        <w:rPr>
          <w:rFonts w:ascii="Museo Sans 300" w:hAnsi="Museo Sans 300"/>
          <w:sz w:val="20"/>
          <w:szCs w:val="20"/>
        </w:rPr>
        <w:t>abril</w:t>
      </w:r>
      <w:r>
        <w:rPr>
          <w:rFonts w:ascii="Museo Sans 300" w:hAnsi="Museo Sans 300"/>
          <w:sz w:val="20"/>
          <w:szCs w:val="20"/>
        </w:rPr>
        <w:t xml:space="preserve"> del presente año, </w:t>
      </w:r>
      <w:r w:rsidR="004816B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F83127">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816BD">
        <w:rPr>
          <w:rFonts w:ascii="Museo Sans 300" w:hAnsi="Museo Sans 300"/>
          <w:sz w:val="20"/>
          <w:szCs w:val="20"/>
        </w:rPr>
        <w:t xml:space="preserve">MIL </w:t>
      </w:r>
      <w:r w:rsidR="00F33F35">
        <w:rPr>
          <w:rFonts w:ascii="Museo Sans 300" w:hAnsi="Museo Sans 300"/>
          <w:sz w:val="20"/>
          <w:szCs w:val="20"/>
        </w:rPr>
        <w:t>CIENTO CUARENTA Y NUEVE</w:t>
      </w:r>
      <w:r>
        <w:rPr>
          <w:rFonts w:ascii="Museo Sans 300" w:hAnsi="Museo Sans 300"/>
          <w:sz w:val="20"/>
          <w:szCs w:val="20"/>
        </w:rPr>
        <w:t xml:space="preserve"> </w:t>
      </w:r>
      <w:r w:rsidR="00F33F35">
        <w:rPr>
          <w:rFonts w:ascii="Museo Sans 300" w:hAnsi="Museo Sans 300"/>
          <w:sz w:val="20"/>
          <w:szCs w:val="20"/>
        </w:rPr>
        <w:t>56</w:t>
      </w:r>
      <w:r>
        <w:rPr>
          <w:rFonts w:ascii="Museo Sans 300" w:hAnsi="Museo Sans 300"/>
          <w:sz w:val="20"/>
          <w:szCs w:val="20"/>
        </w:rPr>
        <w:t xml:space="preserve">/100 DÓLARES DE LOS ESTADOS UNIDOS DE AMÉRICA (USD </w:t>
      </w:r>
      <w:r w:rsidR="00F33F35">
        <w:rPr>
          <w:rFonts w:ascii="Museo Sans 300" w:hAnsi="Museo Sans 300"/>
          <w:sz w:val="20"/>
          <w:szCs w:val="20"/>
        </w:rPr>
        <w:t>1,149.56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F8312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DC0203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F33F35">
        <w:rPr>
          <w:rFonts w:ascii="Museo Sans 300" w:hAnsi="Museo Sans 300"/>
          <w:sz w:val="20"/>
          <w:szCs w:val="20"/>
          <w:lang w:val="es-SV"/>
        </w:rPr>
        <w:t>887</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33F35">
        <w:rPr>
          <w:rFonts w:ascii="Museo Sans 300" w:hAnsi="Museo Sans 300"/>
          <w:sz w:val="20"/>
          <w:szCs w:val="20"/>
          <w:lang w:val="es-SV"/>
        </w:rPr>
        <w:t>dos</w:t>
      </w:r>
      <w:r w:rsidR="00453953">
        <w:rPr>
          <w:rFonts w:ascii="Museo Sans 300" w:hAnsi="Museo Sans 300"/>
          <w:sz w:val="20"/>
          <w:szCs w:val="20"/>
          <w:lang w:val="es-SV"/>
        </w:rPr>
        <w:t xml:space="preserve"> de </w:t>
      </w:r>
      <w:r w:rsidR="003217B0">
        <w:rPr>
          <w:rFonts w:ascii="Museo Sans 300" w:hAnsi="Museo Sans 300"/>
          <w:sz w:val="20"/>
          <w:szCs w:val="20"/>
          <w:lang w:val="es-SV"/>
        </w:rPr>
        <w:t>mayo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73E132B9"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w:t>
      </w:r>
      <w:r w:rsidR="00011EA2">
        <w:rPr>
          <w:rFonts w:ascii="Museo Sans 300" w:hAnsi="Museo Sans 300"/>
          <w:sz w:val="20"/>
          <w:szCs w:val="20"/>
        </w:rPr>
        <w:t>l</w:t>
      </w:r>
      <w:r w:rsidR="000C30D0">
        <w:rPr>
          <w:rFonts w:ascii="Museo Sans 300" w:hAnsi="Museo Sans 300"/>
          <w:sz w:val="20"/>
          <w:szCs w:val="20"/>
        </w:rPr>
        <w:t xml:space="preserve"> usuari</w:t>
      </w:r>
      <w:r w:rsidR="00011EA2">
        <w:rPr>
          <w:rFonts w:ascii="Museo Sans 300" w:hAnsi="Museo Sans 300"/>
          <w:sz w:val="20"/>
          <w:szCs w:val="20"/>
        </w:rPr>
        <w:t>o</w:t>
      </w:r>
      <w:r w:rsidR="000C30D0">
        <w:rPr>
          <w:rFonts w:ascii="Museo Sans 300" w:hAnsi="Museo Sans 300"/>
          <w:sz w:val="20"/>
          <w:szCs w:val="20"/>
        </w:rPr>
        <w:t xml:space="preserve"> los días </w:t>
      </w:r>
      <w:r w:rsidR="003217B0">
        <w:rPr>
          <w:rFonts w:ascii="Museo Sans 300" w:hAnsi="Museo Sans 300"/>
          <w:sz w:val="20"/>
          <w:szCs w:val="20"/>
        </w:rPr>
        <w:t>once</w:t>
      </w:r>
      <w:r w:rsidR="000C30D0">
        <w:rPr>
          <w:rFonts w:ascii="Museo Sans 300" w:hAnsi="Museo Sans 300"/>
          <w:sz w:val="20"/>
          <w:szCs w:val="20"/>
        </w:rPr>
        <w:t xml:space="preserve"> y </w:t>
      </w:r>
      <w:r w:rsidR="003217B0">
        <w:rPr>
          <w:rFonts w:ascii="Museo Sans 300" w:hAnsi="Museo Sans 300"/>
          <w:sz w:val="20"/>
          <w:szCs w:val="20"/>
        </w:rPr>
        <w:t>doce</w:t>
      </w:r>
      <w:r w:rsidR="000C30D0">
        <w:rPr>
          <w:rFonts w:ascii="Museo Sans 300" w:hAnsi="Museo Sans 300"/>
          <w:sz w:val="20"/>
          <w:szCs w:val="20"/>
        </w:rPr>
        <w:t xml:space="preserve"> de </w:t>
      </w:r>
      <w:r w:rsidR="00AE0980">
        <w:rPr>
          <w:rFonts w:ascii="Museo Sans 300" w:hAnsi="Museo Sans 300"/>
          <w:sz w:val="20"/>
          <w:szCs w:val="20"/>
        </w:rPr>
        <w:t>mayo</w:t>
      </w:r>
      <w:r w:rsidR="000C30D0">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3217B0">
        <w:rPr>
          <w:rFonts w:ascii="Museo Sans 300" w:hAnsi="Museo Sans 300"/>
          <w:sz w:val="20"/>
          <w:szCs w:val="20"/>
        </w:rPr>
        <w:t>veinticinco</w:t>
      </w:r>
      <w:r w:rsidR="00AE0980">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C47619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217B0">
        <w:rPr>
          <w:rFonts w:ascii="Museo Sans 300" w:hAnsi="Museo Sans 300"/>
          <w:sz w:val="20"/>
          <w:szCs w:val="20"/>
        </w:rPr>
        <w:t>veinticuatro</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AE0980">
        <w:rPr>
          <w:rFonts w:ascii="Museo Sans 300" w:hAnsi="Museo Sans 300"/>
          <w:sz w:val="20"/>
          <w:szCs w:val="20"/>
        </w:rPr>
        <w:t xml:space="preserve"> este año</w:t>
      </w:r>
      <w:r w:rsidRPr="70478C62">
        <w:rPr>
          <w:rFonts w:ascii="Museo Sans 300" w:hAnsi="Museo Sans 300"/>
          <w:sz w:val="20"/>
          <w:szCs w:val="20"/>
        </w:rPr>
        <w:t>, el ingeniero</w:t>
      </w:r>
      <w:r w:rsidR="00771901">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586037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96</w:t>
      </w:r>
      <w:r w:rsidR="00F33F35">
        <w:rPr>
          <w:rFonts w:ascii="Museo Sans 300" w:eastAsia="Arial" w:hAnsi="Museo Sans 300"/>
          <w:sz w:val="20"/>
          <w:szCs w:val="20"/>
          <w:lang w:eastAsia="es-SV"/>
        </w:rPr>
        <w:t>289476</w:t>
      </w:r>
      <w:r w:rsidR="00A36EB4" w:rsidRPr="00A36EB4">
        <w:rPr>
          <w:rFonts w:ascii="Museo Sans 300" w:eastAsia="Arial" w:hAnsi="Museo Sans 300"/>
          <w:sz w:val="20"/>
          <w:szCs w:val="20"/>
          <w:lang w:eastAsia="es-SV"/>
        </w:rPr>
        <w:t>.</w:t>
      </w:r>
    </w:p>
    <w:p w14:paraId="1E95E8C9" w14:textId="1E9D759E"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w:t>
      </w:r>
      <w:r w:rsidR="00F33F35">
        <w:rPr>
          <w:rFonts w:ascii="Museo Sans 300" w:eastAsia="Arial" w:hAnsi="Museo Sans 300"/>
          <w:sz w:val="20"/>
          <w:szCs w:val="20"/>
          <w:lang w:eastAsia="es-SV"/>
        </w:rPr>
        <w:t>18754839, 20683518, 20740180, 20744748 y 20767454</w:t>
      </w:r>
      <w:r w:rsidR="005E2BBC">
        <w:rPr>
          <w:rFonts w:ascii="Museo Sans 300" w:eastAsia="Arial" w:hAnsi="Museo Sans 300"/>
          <w:sz w:val="20"/>
          <w:szCs w:val="20"/>
          <w:lang w:eastAsia="es-SV"/>
        </w:rPr>
        <w:t>.</w:t>
      </w:r>
    </w:p>
    <w:p w14:paraId="78101E77" w14:textId="0E24457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20</w:t>
      </w:r>
      <w:r w:rsidR="00F33F35">
        <w:rPr>
          <w:rFonts w:ascii="Museo Sans 300" w:eastAsia="Arial" w:hAnsi="Museo Sans 300"/>
          <w:sz w:val="20"/>
          <w:szCs w:val="20"/>
          <w:lang w:eastAsia="es-SV"/>
        </w:rPr>
        <w:t>683518</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F99027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217B0">
        <w:rPr>
          <w:rFonts w:ascii="Museo Sans 300" w:hAnsi="Museo Sans 300"/>
          <w:sz w:val="20"/>
          <w:szCs w:val="20"/>
          <w:lang w:val="es-ES_tradnl" w:eastAsia="es-SV"/>
        </w:rPr>
        <w:t>5</w:t>
      </w:r>
      <w:r w:rsidR="00F33F35">
        <w:rPr>
          <w:rFonts w:ascii="Museo Sans 300" w:hAnsi="Museo Sans 300"/>
          <w:sz w:val="20"/>
          <w:szCs w:val="20"/>
          <w:lang w:val="es-ES_tradnl" w:eastAsia="es-SV"/>
        </w:rPr>
        <w:t>10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217B0">
        <w:rPr>
          <w:rFonts w:ascii="Museo Sans 300" w:hAnsi="Museo Sans 300"/>
          <w:sz w:val="20"/>
          <w:szCs w:val="20"/>
          <w:lang w:val="es-ES_tradnl" w:eastAsia="es-SV"/>
        </w:rPr>
        <w:t>veinticinco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A1B22F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51E13">
        <w:rPr>
          <w:rFonts w:ascii="Museo Sans 300" w:hAnsi="Museo Sans 300"/>
          <w:sz w:val="20"/>
          <w:szCs w:val="20"/>
        </w:rPr>
        <w:t>1</w:t>
      </w:r>
      <w:r w:rsidR="003217B0">
        <w:rPr>
          <w:rFonts w:ascii="Museo Sans 300" w:hAnsi="Museo Sans 300"/>
          <w:sz w:val="20"/>
          <w:szCs w:val="20"/>
        </w:rPr>
        <w:t>1</w:t>
      </w:r>
      <w:r w:rsidR="001A30B0">
        <w:rPr>
          <w:rFonts w:ascii="Museo Sans 300" w:hAnsi="Museo Sans 300"/>
          <w:sz w:val="20"/>
          <w:szCs w:val="20"/>
        </w:rPr>
        <w:t>09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1A30B0">
        <w:rPr>
          <w:rFonts w:ascii="Museo Sans 300" w:hAnsi="Museo Sans 300"/>
          <w:sz w:val="20"/>
          <w:szCs w:val="20"/>
        </w:rPr>
        <w:t>dos</w:t>
      </w:r>
      <w:r w:rsidR="00CB0378">
        <w:rPr>
          <w:rFonts w:ascii="Museo Sans 300" w:hAnsi="Museo Sans 300"/>
          <w:sz w:val="20"/>
          <w:szCs w:val="20"/>
        </w:rPr>
        <w:t xml:space="preserve"> de </w:t>
      </w:r>
      <w:r w:rsidR="003217B0">
        <w:rPr>
          <w:rFonts w:ascii="Museo Sans 300" w:hAnsi="Museo Sans 300"/>
          <w:sz w:val="20"/>
          <w:szCs w:val="20"/>
        </w:rPr>
        <w:t>junio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F578CEE"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w:t>
      </w:r>
      <w:r w:rsidR="001A30B0">
        <w:rPr>
          <w:rFonts w:ascii="Museo Sans 300" w:hAnsi="Museo Sans 300"/>
          <w:sz w:val="20"/>
          <w:szCs w:val="20"/>
        </w:rPr>
        <w:t>siete</w:t>
      </w:r>
      <w:r w:rsidR="000C30D0">
        <w:rPr>
          <w:rFonts w:ascii="Museo Sans 300" w:hAnsi="Museo Sans 300"/>
          <w:sz w:val="20"/>
          <w:szCs w:val="20"/>
        </w:rPr>
        <w:t xml:space="preserve"> de </w:t>
      </w:r>
      <w:r w:rsidR="003217B0">
        <w:rPr>
          <w:rFonts w:ascii="Museo Sans 300" w:hAnsi="Museo Sans 300"/>
          <w:sz w:val="20"/>
          <w:szCs w:val="20"/>
        </w:rPr>
        <w:t>junio</w:t>
      </w:r>
      <w:r w:rsidR="000C30D0">
        <w:rPr>
          <w:rFonts w:ascii="Museo Sans 300" w:hAnsi="Museo Sans 300"/>
          <w:sz w:val="20"/>
          <w:szCs w:val="20"/>
        </w:rPr>
        <w:t xml:space="preserve">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1A30B0">
        <w:rPr>
          <w:rStyle w:val="normaltextrun"/>
          <w:rFonts w:ascii="Museo Sans 300" w:eastAsia="Museo Sans" w:hAnsi="Museo Sans 300" w:cs="Segoe UI"/>
          <w:sz w:val="20"/>
          <w:szCs w:val="20"/>
        </w:rPr>
        <w:t>cinco</w:t>
      </w:r>
      <w:r w:rsidR="000C30D0">
        <w:rPr>
          <w:rStyle w:val="normaltextrun"/>
          <w:rFonts w:ascii="Museo Sans 300" w:eastAsia="Museo Sans" w:hAnsi="Museo Sans 300" w:cs="Segoe UI"/>
          <w:sz w:val="20"/>
          <w:szCs w:val="20"/>
        </w:rPr>
        <w:t xml:space="preserve"> de ju</w:t>
      </w:r>
      <w:r w:rsidR="003217B0">
        <w:rPr>
          <w:rStyle w:val="normaltextrun"/>
          <w:rFonts w:ascii="Museo Sans 300" w:eastAsia="Museo Sans" w:hAnsi="Museo Sans 300" w:cs="Segoe UI"/>
          <w:sz w:val="20"/>
          <w:szCs w:val="20"/>
        </w:rPr>
        <w:t>l</w:t>
      </w:r>
      <w:r w:rsidR="000C30D0">
        <w:rPr>
          <w:rStyle w:val="normaltextrun"/>
          <w:rFonts w:ascii="Museo Sans 300" w:eastAsia="Museo Sans" w:hAnsi="Museo Sans 300" w:cs="Segoe UI"/>
          <w:sz w:val="20"/>
          <w:szCs w:val="20"/>
        </w:rPr>
        <w:t>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1713940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217B0">
        <w:rPr>
          <w:rFonts w:ascii="Museo Sans 300" w:hAnsi="Museo Sans 300"/>
          <w:sz w:val="20"/>
          <w:szCs w:val="20"/>
          <w:lang w:val="es-ES_tradnl"/>
        </w:rPr>
        <w:t>quince</w:t>
      </w:r>
      <w:r w:rsidR="00CF3DD5">
        <w:rPr>
          <w:rFonts w:ascii="Museo Sans 300" w:hAnsi="Museo Sans 300"/>
          <w:sz w:val="20"/>
          <w:szCs w:val="20"/>
          <w:lang w:val="es-ES_tradnl"/>
        </w:rPr>
        <w:t xml:space="preserve"> de </w:t>
      </w:r>
      <w:r w:rsidR="00A51E13">
        <w:rPr>
          <w:rFonts w:ascii="Museo Sans 300" w:hAnsi="Museo Sans 300"/>
          <w:sz w:val="20"/>
          <w:szCs w:val="20"/>
          <w:lang w:val="es-ES_tradnl"/>
        </w:rPr>
        <w:t>junio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32F680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w:t>
      </w:r>
      <w:r w:rsidR="003217B0">
        <w:rPr>
          <w:rFonts w:ascii="Museo Sans 300" w:hAnsi="Museo Sans 300"/>
          <w:sz w:val="20"/>
          <w:szCs w:val="20"/>
          <w:lang w:val="es-SV"/>
        </w:rPr>
        <w:t>4</w:t>
      </w:r>
      <w:r w:rsidR="001A30B0">
        <w:rPr>
          <w:rFonts w:ascii="Museo Sans 300" w:hAnsi="Museo Sans 300"/>
          <w:sz w:val="20"/>
          <w:szCs w:val="20"/>
          <w:lang w:val="es-SV"/>
        </w:rPr>
        <w:t>15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1A30B0">
        <w:rPr>
          <w:rFonts w:ascii="Museo Sans 300" w:hAnsi="Museo Sans 300"/>
          <w:sz w:val="20"/>
          <w:szCs w:val="20"/>
          <w:lang w:val="es-SV"/>
        </w:rPr>
        <w:t>once</w:t>
      </w:r>
      <w:r w:rsidR="00521E99">
        <w:rPr>
          <w:rFonts w:ascii="Museo Sans 300" w:hAnsi="Museo Sans 300"/>
          <w:sz w:val="20"/>
          <w:szCs w:val="20"/>
          <w:lang w:val="es-SV"/>
        </w:rPr>
        <w:t xml:space="preserve"> de </w:t>
      </w:r>
      <w:r w:rsidR="00732D11">
        <w:rPr>
          <w:rFonts w:ascii="Museo Sans 300" w:hAnsi="Museo Sans 300"/>
          <w:sz w:val="20"/>
          <w:szCs w:val="20"/>
          <w:lang w:val="es-SV"/>
        </w:rPr>
        <w:t>ju</w:t>
      </w:r>
      <w:r w:rsidR="00A51E13">
        <w:rPr>
          <w:rFonts w:ascii="Museo Sans 300" w:hAnsi="Museo Sans 300"/>
          <w:sz w:val="20"/>
          <w:szCs w:val="20"/>
          <w:lang w:val="es-SV"/>
        </w:rPr>
        <w:t>l</w:t>
      </w:r>
      <w:r w:rsidR="00732D11">
        <w:rPr>
          <w:rFonts w:ascii="Museo Sans 300" w:hAnsi="Museo Sans 300"/>
          <w:sz w:val="20"/>
          <w:szCs w:val="20"/>
          <w:lang w:val="es-SV"/>
        </w:rPr>
        <w:t>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8312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78D5B68"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1A30B0">
        <w:rPr>
          <w:rFonts w:ascii="Museo Sans 300" w:hAnsi="Museo Sans 300"/>
          <w:sz w:val="20"/>
          <w:szCs w:val="20"/>
          <w:lang w:val="es-SV"/>
        </w:rPr>
        <w:t>s partes el día catorce de julio</w:t>
      </w:r>
      <w:r w:rsidR="00D813B2">
        <w:rPr>
          <w:rFonts w:ascii="Museo Sans 300" w:hAnsi="Museo Sans 300"/>
          <w:sz w:val="20"/>
          <w:szCs w:val="20"/>
          <w:lang w:val="es-SV"/>
        </w:rPr>
        <w:t xml:space="preserve"> del presente año</w:t>
      </w:r>
      <w:r w:rsidR="001A30B0">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3439295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A22C41">
        <w:rPr>
          <w:rFonts w:ascii="Museo Sans 300" w:hAnsi="Museo Sans 300"/>
          <w:sz w:val="20"/>
          <w:szCs w:val="20"/>
        </w:rPr>
        <w:t>veintidós</w:t>
      </w:r>
      <w:r w:rsidRPr="00A56CC4">
        <w:rPr>
          <w:rFonts w:ascii="Museo Sans 300" w:hAnsi="Museo Sans 300"/>
          <w:sz w:val="20"/>
          <w:szCs w:val="20"/>
        </w:rPr>
        <w:t xml:space="preserve"> de </w:t>
      </w:r>
      <w:r w:rsidR="00A22C41">
        <w:rPr>
          <w:rFonts w:ascii="Museo Sans 300" w:hAnsi="Museo Sans 300"/>
          <w:sz w:val="20"/>
          <w:szCs w:val="20"/>
        </w:rPr>
        <w:t>agosto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51E13">
        <w:rPr>
          <w:rFonts w:ascii="Museo Sans 300" w:eastAsia="Arial" w:hAnsi="Museo Sans 300"/>
          <w:sz w:val="20"/>
          <w:szCs w:val="20"/>
          <w:lang w:eastAsia="es-SV"/>
        </w:rPr>
        <w:t>8</w:t>
      </w:r>
      <w:r w:rsidR="00A22C41">
        <w:rPr>
          <w:rFonts w:ascii="Museo Sans 300" w:eastAsia="Arial" w:hAnsi="Museo Sans 300"/>
          <w:sz w:val="20"/>
          <w:szCs w:val="20"/>
          <w:lang w:eastAsia="es-SV"/>
        </w:rPr>
        <w:t>27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w:t>
      </w:r>
      <w:r w:rsidR="003217B0">
        <w:rPr>
          <w:rFonts w:ascii="Museo Sans 300" w:eastAsia="Arial" w:hAnsi="Museo Sans 300"/>
          <w:sz w:val="20"/>
          <w:szCs w:val="20"/>
          <w:lang w:eastAsia="es-SV"/>
        </w:rPr>
        <w:t>4</w:t>
      </w:r>
      <w:r w:rsidR="00A22C41">
        <w:rPr>
          <w:rFonts w:ascii="Museo Sans 300" w:eastAsia="Arial" w:hAnsi="Museo Sans 300"/>
          <w:sz w:val="20"/>
          <w:szCs w:val="20"/>
          <w:lang w:eastAsia="es-SV"/>
        </w:rPr>
        <w:t>15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3792466"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A22C41">
        <w:rPr>
          <w:rFonts w:ascii="Museo Sans 300" w:hAnsi="Museo Sans 300"/>
          <w:sz w:val="20"/>
          <w:szCs w:val="20"/>
        </w:rPr>
        <w:t>684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A22C41">
        <w:rPr>
          <w:rFonts w:ascii="Museo Sans 300" w:hAnsi="Museo Sans 300"/>
          <w:sz w:val="20"/>
          <w:szCs w:val="20"/>
        </w:rPr>
        <w:t>veintinueve</w:t>
      </w:r>
      <w:r>
        <w:rPr>
          <w:rFonts w:ascii="Museo Sans 300" w:hAnsi="Museo Sans 300"/>
          <w:sz w:val="20"/>
          <w:szCs w:val="20"/>
        </w:rPr>
        <w:t xml:space="preserve"> de </w:t>
      </w:r>
      <w:r w:rsidR="00A22C41">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481F70">
        <w:rPr>
          <w:rFonts w:ascii="Museo Sans 300" w:hAnsi="Museo Sans 300"/>
          <w:sz w:val="20"/>
          <w:szCs w:val="20"/>
        </w:rPr>
        <w:t>4</w:t>
      </w:r>
      <w:r w:rsidR="00A22C41">
        <w:rPr>
          <w:rFonts w:ascii="Museo Sans 300" w:hAnsi="Museo Sans 300"/>
          <w:sz w:val="20"/>
          <w:szCs w:val="20"/>
        </w:rPr>
        <w:t>15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D0E03B3"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w:t>
      </w:r>
      <w:r w:rsidR="004C2D80">
        <w:rPr>
          <w:rFonts w:ascii="Museo Sans 300" w:hAnsi="Museo Sans 300"/>
          <w:sz w:val="20"/>
          <w:szCs w:val="20"/>
        </w:rPr>
        <w:t>l</w:t>
      </w:r>
      <w:r w:rsidR="00143091">
        <w:rPr>
          <w:rFonts w:ascii="Museo Sans 300" w:hAnsi="Museo Sans 300"/>
          <w:sz w:val="20"/>
          <w:szCs w:val="20"/>
        </w:rPr>
        <w:t xml:space="preserve"> usuari</w:t>
      </w:r>
      <w:r w:rsidR="004C2D80">
        <w:rPr>
          <w:rFonts w:ascii="Museo Sans 300" w:hAnsi="Museo Sans 300"/>
          <w:sz w:val="20"/>
          <w:szCs w:val="20"/>
        </w:rPr>
        <w:t>o</w:t>
      </w:r>
      <w:r w:rsidR="00143091">
        <w:rPr>
          <w:rFonts w:ascii="Museo Sans 300" w:hAnsi="Museo Sans 300"/>
          <w:sz w:val="20"/>
          <w:szCs w:val="20"/>
        </w:rPr>
        <w:t xml:space="preserve"> los días </w:t>
      </w:r>
      <w:r w:rsidR="00A22C41">
        <w:rPr>
          <w:rFonts w:ascii="Museo Sans 300" w:hAnsi="Museo Sans 300"/>
          <w:sz w:val="20"/>
          <w:szCs w:val="20"/>
        </w:rPr>
        <w:t>uno</w:t>
      </w:r>
      <w:r w:rsidR="00143091">
        <w:rPr>
          <w:rFonts w:ascii="Museo Sans 300" w:hAnsi="Museo Sans 300"/>
          <w:sz w:val="20"/>
          <w:szCs w:val="20"/>
        </w:rPr>
        <w:t xml:space="preserve"> y </w:t>
      </w:r>
      <w:r w:rsidR="00A22C41">
        <w:rPr>
          <w:rFonts w:ascii="Museo Sans 300" w:hAnsi="Museo Sans 300"/>
          <w:sz w:val="20"/>
          <w:szCs w:val="20"/>
        </w:rPr>
        <w:t>cinco</w:t>
      </w:r>
      <w:r w:rsidR="00143091">
        <w:rPr>
          <w:rFonts w:ascii="Museo Sans 300" w:hAnsi="Museo Sans 300"/>
          <w:sz w:val="20"/>
          <w:szCs w:val="20"/>
        </w:rPr>
        <w:t xml:space="preserve"> de </w:t>
      </w:r>
      <w:r w:rsidR="00A51E13">
        <w:rPr>
          <w:rFonts w:ascii="Museo Sans 300" w:hAnsi="Museo Sans 300"/>
          <w:sz w:val="20"/>
          <w:szCs w:val="20"/>
        </w:rPr>
        <w:t>septiembre</w:t>
      </w:r>
      <w:r w:rsidR="00143091">
        <w:rPr>
          <w:rFonts w:ascii="Museo Sans 300" w:hAnsi="Museo Sans 300"/>
          <w:sz w:val="20"/>
          <w:szCs w:val="20"/>
        </w:rPr>
        <w:t xml:space="preserve">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0C2B04E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1E13">
        <w:rPr>
          <w:rFonts w:ascii="Museo Sans 300" w:hAnsi="Museo Sans 300"/>
          <w:sz w:val="20"/>
          <w:szCs w:val="20"/>
          <w:lang w:val="es-ES_tradnl"/>
        </w:rPr>
        <w:t>veinti</w:t>
      </w:r>
      <w:r w:rsidR="00C432A6">
        <w:rPr>
          <w:rFonts w:ascii="Museo Sans 300" w:hAnsi="Museo Sans 300"/>
          <w:sz w:val="20"/>
          <w:szCs w:val="20"/>
          <w:lang w:val="es-ES_tradnl"/>
        </w:rPr>
        <w:t>trés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75268">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41E85806" w:rsidR="009908C7" w:rsidRDefault="009908C7" w:rsidP="00E24456">
      <w:pPr>
        <w:spacing w:after="0" w:line="240" w:lineRule="auto"/>
        <w:ind w:left="426"/>
        <w:jc w:val="both"/>
        <w:rPr>
          <w:rFonts w:ascii="Museo Sans 300" w:hAnsi="Museo Sans 300"/>
          <w:sz w:val="20"/>
          <w:szCs w:val="20"/>
          <w:u w:val="single"/>
        </w:rPr>
      </w:pPr>
    </w:p>
    <w:p w14:paraId="0985B83F" w14:textId="69FA0919" w:rsidR="00C432A6" w:rsidRDefault="00C432A6" w:rsidP="00E24456">
      <w:pPr>
        <w:spacing w:after="0" w:line="240" w:lineRule="auto"/>
        <w:ind w:left="426"/>
        <w:jc w:val="both"/>
        <w:rPr>
          <w:rFonts w:ascii="Museo Sans 300" w:hAnsi="Museo Sans 300"/>
          <w:sz w:val="20"/>
          <w:szCs w:val="20"/>
          <w:u w:val="single"/>
        </w:rPr>
      </w:pPr>
    </w:p>
    <w:p w14:paraId="383BF779" w14:textId="77777777" w:rsidR="00C432A6" w:rsidRDefault="00C432A6" w:rsidP="00E24456">
      <w:pPr>
        <w:spacing w:after="0" w:line="240" w:lineRule="auto"/>
        <w:ind w:left="426"/>
        <w:jc w:val="both"/>
        <w:rPr>
          <w:rFonts w:ascii="Museo Sans 300" w:hAnsi="Museo Sans 300"/>
          <w:sz w:val="20"/>
          <w:szCs w:val="20"/>
          <w:u w:val="single"/>
        </w:rPr>
      </w:pPr>
    </w:p>
    <w:p w14:paraId="44A45C5A" w14:textId="5D1CE0F7" w:rsidR="00F10FDD" w:rsidRDefault="00F10FDD" w:rsidP="00E24456">
      <w:pPr>
        <w:spacing w:after="0" w:line="240" w:lineRule="auto"/>
        <w:ind w:left="426"/>
        <w:jc w:val="both"/>
        <w:rPr>
          <w:rFonts w:ascii="Museo Sans 300" w:hAnsi="Museo Sans 300"/>
          <w:sz w:val="20"/>
          <w:szCs w:val="20"/>
          <w:u w:val="single"/>
        </w:rPr>
      </w:pPr>
    </w:p>
    <w:p w14:paraId="37EF59F8" w14:textId="745B4AB2" w:rsidR="004C2D80" w:rsidRDefault="004C2D8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E6580A1" w:rsidR="00567F65" w:rsidRDefault="00075268"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DDB93F" w14:textId="56564BED" w:rsidR="0000308F" w:rsidRDefault="008B7A00" w:rsidP="0000308F">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0308F">
        <w:rPr>
          <w:rFonts w:ascii="Museo 300" w:hAnsi="Museo 300"/>
          <w:sz w:val="16"/>
          <w:szCs w:val="16"/>
        </w:rPr>
        <w:t xml:space="preserve"> </w:t>
      </w:r>
      <w:r w:rsidR="0000308F" w:rsidRPr="0000308F">
        <w:rPr>
          <w:rFonts w:ascii="Museo 300" w:hAnsi="Museo 300"/>
          <w:sz w:val="16"/>
          <w:szCs w:val="16"/>
        </w:rPr>
        <w:t xml:space="preserve">con la información que fue requerida a la sociedad EEO, se han extraído las siguientes fotografías mediante las cuales se observa la condición detectada en el suministro eléctrico en fecha 17 de marzo de 2022 con evidencias de una condición supuesta condición irregular que afectaba el correcto registro de consumo en el equipo de medición </w:t>
      </w:r>
      <w:proofErr w:type="spellStart"/>
      <w:r w:rsidR="0000308F" w:rsidRPr="0000308F">
        <w:rPr>
          <w:rFonts w:ascii="Museo 300" w:hAnsi="Museo 300"/>
          <w:sz w:val="16"/>
          <w:szCs w:val="16"/>
        </w:rPr>
        <w:t>n.°</w:t>
      </w:r>
      <w:proofErr w:type="spellEnd"/>
      <w:r w:rsidR="0000308F" w:rsidRPr="0000308F">
        <w:rPr>
          <w:rFonts w:ascii="Museo 300" w:hAnsi="Museo 300"/>
          <w:sz w:val="16"/>
          <w:szCs w:val="16"/>
        </w:rPr>
        <w:t xml:space="preserve"> 96289476.</w:t>
      </w:r>
    </w:p>
    <w:p w14:paraId="47ABA867" w14:textId="618EBB4F" w:rsidR="00075268" w:rsidRPr="0000308F" w:rsidRDefault="00075268" w:rsidP="00075268">
      <w:pPr>
        <w:ind w:left="709" w:right="709"/>
        <w:jc w:val="center"/>
        <w:rPr>
          <w:rFonts w:ascii="Museo 300" w:hAnsi="Museo 300"/>
          <w:sz w:val="16"/>
          <w:szCs w:val="16"/>
        </w:rPr>
      </w:pPr>
      <w:r>
        <w:rPr>
          <w:rFonts w:ascii="Museo 300" w:hAnsi="Museo 300"/>
          <w:sz w:val="16"/>
          <w:szCs w:val="16"/>
        </w:rPr>
        <w:t>XXX</w:t>
      </w:r>
    </w:p>
    <w:p w14:paraId="0F6BACE3" w14:textId="77777777" w:rsidR="0000308F" w:rsidRPr="00234C95" w:rsidRDefault="0000308F" w:rsidP="00234C95">
      <w:pPr>
        <w:ind w:left="709" w:right="709"/>
        <w:jc w:val="both"/>
        <w:rPr>
          <w:rFonts w:ascii="Museo 300" w:hAnsi="Museo 300"/>
          <w:color w:val="000000" w:themeColor="text1"/>
          <w:sz w:val="16"/>
          <w:szCs w:val="16"/>
        </w:rPr>
      </w:pPr>
      <w:r w:rsidRPr="00234C95">
        <w:rPr>
          <w:rFonts w:ascii="Museo 300" w:hAnsi="Museo 300"/>
          <w:sz w:val="16"/>
          <w:szCs w:val="16"/>
        </w:rPr>
        <w:t>De las pruebas presentadas relacionadas a la condición detectada por EEO, el CAU ha determinado lo siguiente:</w:t>
      </w:r>
    </w:p>
    <w:p w14:paraId="30D44C5E" w14:textId="77777777" w:rsidR="0000308F" w:rsidRPr="00234C95" w:rsidRDefault="0000308F" w:rsidP="00234C95">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34C95">
        <w:rPr>
          <w:rFonts w:ascii="Museo 300" w:hAnsi="Museo 300"/>
          <w:color w:val="000000" w:themeColor="text1"/>
          <w:sz w:val="16"/>
          <w:szCs w:val="16"/>
        </w:rPr>
        <w:t>Se ha comprobado que en el suministro existió una conexión de una línea directa, intercalada o en derivación, con nivel de tensión a 240 voltios, conectada desde el secundario de EEO y con dirección al interior del inmueble, con la finalidad de que el equipo de medición no registrara el total de la energía demandada.</w:t>
      </w:r>
    </w:p>
    <w:p w14:paraId="3A441A74" w14:textId="77777777" w:rsidR="0000308F" w:rsidRPr="00234C95" w:rsidRDefault="0000308F" w:rsidP="00234C95">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34C95">
        <w:rPr>
          <w:rFonts w:ascii="Museo 300" w:hAnsi="Museo 300"/>
          <w:color w:val="000000" w:themeColor="text1"/>
          <w:sz w:val="16"/>
          <w:szCs w:val="16"/>
        </w:rPr>
        <w:t>Personal técnico de la distribuidora registraron el valor de las corrientes instantáneas que circulaba en la línea directa, resultando los valores de 8.40 y 8.04 amperios por la fase “A” y “B” respectivamente.</w:t>
      </w:r>
    </w:p>
    <w:p w14:paraId="5DEAEFBE" w14:textId="77777777" w:rsidR="0000308F" w:rsidRPr="00234C95" w:rsidRDefault="0000308F" w:rsidP="00234C95">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34C95">
        <w:rPr>
          <w:rFonts w:ascii="Museo 300" w:hAnsi="Museo 300"/>
          <w:color w:val="000000" w:themeColor="text1"/>
          <w:sz w:val="16"/>
          <w:szCs w:val="16"/>
        </w:rPr>
        <w:t>Cabe señalar que la empresa distribuidora determinó que la conexión fuera de medición era exclusivamente para suministrarle energía a un equipo de nixtamal, tal como se muestra en la fotografía # 4.</w:t>
      </w:r>
    </w:p>
    <w:p w14:paraId="48246855" w14:textId="6279380E" w:rsidR="00D77F9D" w:rsidRPr="00AF7ED9" w:rsidRDefault="0000308F" w:rsidP="00234C95">
      <w:pPr>
        <w:ind w:left="709" w:right="709"/>
        <w:jc w:val="both"/>
        <w:rPr>
          <w:rFonts w:ascii="Museo 300" w:hAnsi="Museo 300"/>
          <w:sz w:val="16"/>
          <w:szCs w:val="16"/>
        </w:rPr>
      </w:pPr>
      <w:r w:rsidRPr="00234C95">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6AF8FA" w14:textId="77777777" w:rsidR="00B15D0D" w:rsidRPr="00B15D0D" w:rsidRDefault="00B15D0D" w:rsidP="00B15D0D">
      <w:pPr>
        <w:ind w:left="709" w:right="709"/>
        <w:jc w:val="both"/>
        <w:rPr>
          <w:rFonts w:ascii="Museo 300" w:hAnsi="Museo 300"/>
          <w:color w:val="000000" w:themeColor="text1"/>
          <w:sz w:val="16"/>
          <w:szCs w:val="16"/>
        </w:rPr>
      </w:pPr>
      <w:r w:rsidRPr="00B15D0D">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A869D59" w14:textId="77777777" w:rsidR="00B15D0D" w:rsidRPr="00B15D0D" w:rsidRDefault="00B15D0D" w:rsidP="00B15D0D">
      <w:pPr>
        <w:ind w:left="709" w:right="709"/>
        <w:jc w:val="both"/>
        <w:rPr>
          <w:rFonts w:ascii="Museo 300" w:hAnsi="Museo 300"/>
          <w:color w:val="000000" w:themeColor="text1"/>
          <w:sz w:val="16"/>
          <w:szCs w:val="16"/>
        </w:rPr>
      </w:pPr>
      <w:r w:rsidRPr="00B15D0D">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B93E9B9" w14:textId="33AFA1EB" w:rsidR="00B15D0D" w:rsidRDefault="00B15D0D" w:rsidP="00B15D0D">
      <w:pPr>
        <w:ind w:left="709" w:right="709"/>
        <w:jc w:val="both"/>
        <w:rPr>
          <w:rFonts w:ascii="Museo 300" w:hAnsi="Museo 300"/>
          <w:color w:val="000000" w:themeColor="text1"/>
          <w:sz w:val="16"/>
          <w:szCs w:val="16"/>
        </w:rPr>
      </w:pPr>
      <w:r w:rsidRPr="00B15D0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3E37C60" w14:textId="16D7E5B6" w:rsidR="00B15D0D" w:rsidRPr="00B15D0D" w:rsidRDefault="00B15D0D" w:rsidP="00B15D0D">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548FEE6B" w14:textId="569CEE8D" w:rsidR="00B15D0D" w:rsidRDefault="00B15D0D" w:rsidP="00B15D0D">
      <w:pPr>
        <w:numPr>
          <w:ilvl w:val="0"/>
          <w:numId w:val="8"/>
        </w:numPr>
        <w:spacing w:line="240" w:lineRule="auto"/>
        <w:ind w:right="709"/>
        <w:jc w:val="both"/>
        <w:rPr>
          <w:rFonts w:ascii="Museo 300" w:hAnsi="Museo 300"/>
          <w:sz w:val="16"/>
          <w:szCs w:val="16"/>
        </w:rPr>
      </w:pPr>
      <w:r w:rsidRPr="00B15D0D">
        <w:rPr>
          <w:rFonts w:ascii="Museo 300" w:hAnsi="Museo 300"/>
          <w:sz w:val="16"/>
          <w:szCs w:val="16"/>
        </w:rPr>
        <w:t xml:space="preserve">Al verificar los registros históricos de consumo del suministro, se define que el consumo que pudo registrar el equipo de nixtamal, no se reflejó durante el período mostrado en la gráfica </w:t>
      </w:r>
      <w:proofErr w:type="spellStart"/>
      <w:r w:rsidRPr="00B15D0D">
        <w:rPr>
          <w:rFonts w:ascii="Museo 300" w:hAnsi="Museo 300"/>
          <w:sz w:val="16"/>
          <w:szCs w:val="16"/>
        </w:rPr>
        <w:t>n.°</w:t>
      </w:r>
      <w:proofErr w:type="spellEnd"/>
      <w:r w:rsidRPr="00B15D0D">
        <w:rPr>
          <w:rFonts w:ascii="Museo 300" w:hAnsi="Museo 300"/>
          <w:sz w:val="16"/>
          <w:szCs w:val="16"/>
        </w:rPr>
        <w:t xml:space="preserve"> 1, esto debido a que la conexión de línea directa con nivel de tensión a 240 voltios era exclusivamente para su funcionamiento. Por lo que, el CAU con base al conocimiento respecto a las características técnicas de un equipo de nixtamal, presenta el siguiente censo de carga considerando el tiempo de uso diario de trabajo, tal como se muestra en la siguiente tabla.</w:t>
      </w:r>
    </w:p>
    <w:p w14:paraId="3FF70299" w14:textId="781CC687" w:rsidR="00B15D0D" w:rsidRDefault="00075268" w:rsidP="00B15D0D">
      <w:pPr>
        <w:ind w:left="709" w:right="709"/>
        <w:jc w:val="center"/>
        <w:rPr>
          <w:rFonts w:ascii="Museo 300" w:hAnsi="Museo 300"/>
          <w:color w:val="000000" w:themeColor="text1"/>
          <w:sz w:val="16"/>
          <w:szCs w:val="16"/>
          <w:lang w:val="es-ES"/>
        </w:rPr>
      </w:pPr>
      <w:r>
        <w:rPr>
          <w:noProof/>
        </w:rPr>
        <w:t>XXX</w:t>
      </w:r>
    </w:p>
    <w:p w14:paraId="4532EE98" w14:textId="2B64CBF7" w:rsidR="00B15D0D" w:rsidRPr="00B15D0D" w:rsidRDefault="00B15D0D" w:rsidP="00B15D0D">
      <w:pPr>
        <w:numPr>
          <w:ilvl w:val="0"/>
          <w:numId w:val="8"/>
        </w:numPr>
        <w:spacing w:line="240" w:lineRule="auto"/>
        <w:ind w:right="709"/>
        <w:jc w:val="both"/>
        <w:rPr>
          <w:rFonts w:ascii="Museo 300" w:hAnsi="Museo 300"/>
          <w:sz w:val="16"/>
          <w:szCs w:val="16"/>
        </w:rPr>
      </w:pPr>
      <w:r w:rsidRPr="00B15D0D">
        <w:rPr>
          <w:rFonts w:ascii="Museo 300" w:hAnsi="Museo 300"/>
          <w:sz w:val="16"/>
          <w:szCs w:val="16"/>
        </w:rPr>
        <w:t>En ese sentido, el método por utilizar para la ENR a recuperar por EEO, será el establecido en el artículo 5.2 literal I) del Procedimiento para Investigar la Existencia de Condiciones Irregulares, específicamente el censo de carga instalada, de tal manera que se utilizará el promedio mensual obtenido a partir de la demanda de consumo del equipo eléctrico detectado por la distribuidora el cual resultó con el valor promedio de 291 kWh/m y será la base para el recálculo de la energía a recuperar,</w:t>
      </w:r>
      <w:r>
        <w:rPr>
          <w:rFonts w:ascii="Museo 300" w:hAnsi="Museo 300"/>
          <w:sz w:val="16"/>
          <w:szCs w:val="16"/>
        </w:rPr>
        <w:t xml:space="preserve"> (…)</w:t>
      </w:r>
    </w:p>
    <w:p w14:paraId="4DF8261E" w14:textId="77777777" w:rsidR="00B15D0D" w:rsidRPr="00CC78E2" w:rsidRDefault="00B15D0D" w:rsidP="00B15D0D">
      <w:pPr>
        <w:jc w:val="both"/>
        <w:rPr>
          <w:rFonts w:ascii="Museo Sans 300" w:hAnsi="Museo Sans 300"/>
        </w:rPr>
      </w:pPr>
    </w:p>
    <w:p w14:paraId="43DB3220" w14:textId="77777777" w:rsidR="00B15D0D" w:rsidRPr="00B15D0D" w:rsidRDefault="00B15D0D" w:rsidP="00B15D0D">
      <w:pPr>
        <w:numPr>
          <w:ilvl w:val="0"/>
          <w:numId w:val="8"/>
        </w:numPr>
        <w:spacing w:line="240" w:lineRule="auto"/>
        <w:ind w:right="709"/>
        <w:jc w:val="both"/>
        <w:rPr>
          <w:rFonts w:ascii="Museo 300" w:hAnsi="Museo 300"/>
          <w:sz w:val="16"/>
          <w:szCs w:val="16"/>
        </w:rPr>
      </w:pPr>
      <w:r w:rsidRPr="00B15D0D">
        <w:rPr>
          <w:rFonts w:ascii="Museo 300" w:hAnsi="Museo 300"/>
          <w:sz w:val="16"/>
          <w:szCs w:val="16"/>
        </w:rPr>
        <w:t xml:space="preserve">Respecto al período retroactivo de recuperación, corresponde a 180 días comprendidos entre el 18 de septiembre de 2021 hasta el 17 marzo de 2022. </w:t>
      </w:r>
    </w:p>
    <w:p w14:paraId="73B0F422" w14:textId="5C321DDB" w:rsidR="00D628ED" w:rsidRPr="00C03D16" w:rsidRDefault="00B15D0D" w:rsidP="00B15D0D">
      <w:pPr>
        <w:ind w:left="709" w:right="709"/>
        <w:jc w:val="both"/>
        <w:rPr>
          <w:rFonts w:ascii="Museo 300" w:hAnsi="Museo 300"/>
          <w:color w:val="000000" w:themeColor="text1"/>
          <w:sz w:val="16"/>
          <w:szCs w:val="16"/>
        </w:rPr>
      </w:pPr>
      <w:r w:rsidRPr="00B15D0D">
        <w:rPr>
          <w:rFonts w:ascii="Museo 300" w:hAnsi="Museo 300"/>
          <w:color w:val="000000" w:themeColor="text1"/>
          <w:sz w:val="16"/>
          <w:szCs w:val="16"/>
        </w:rPr>
        <w:t>Con los datos resultantes del análisis del CAU, se estableció que el monto de la ENR máximo al que tiene derecho EEO a recuperar corresponde a 1,439 kWh, equivalente a la cantidad de trescientos sesenta y uno 51/100 dólares de los Estados Unidos de América (USD 361.51)</w:t>
      </w:r>
      <w:r w:rsidRPr="00B15D0D">
        <w:rPr>
          <w:rFonts w:ascii="Museo 300" w:hAnsi="Museo 300"/>
          <w:b/>
          <w:bCs/>
          <w:color w:val="000000" w:themeColor="text1"/>
          <w:sz w:val="16"/>
          <w:szCs w:val="16"/>
        </w:rPr>
        <w:t xml:space="preserve"> </w:t>
      </w:r>
      <w:r w:rsidRPr="00B15D0D">
        <w:rPr>
          <w:rFonts w:ascii="Museo 300" w:hAnsi="Museo 300"/>
          <w:color w:val="000000" w:themeColor="text1"/>
          <w:sz w:val="16"/>
          <w:szCs w:val="16"/>
        </w:rPr>
        <w:t>IVA incluido,</w:t>
      </w:r>
      <w:r w:rsidR="00D628ED" w:rsidRPr="00C03D16">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B80E9F" w14:textId="58AE6F13" w:rsidR="00342CFB" w:rsidRPr="00342CFB" w:rsidRDefault="00B649AE" w:rsidP="00342CFB">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342CFB">
        <w:rPr>
          <w:rFonts w:ascii="Museo 300" w:hAnsi="Museo 300"/>
          <w:sz w:val="16"/>
          <w:szCs w:val="16"/>
        </w:rPr>
        <w:t xml:space="preserve"> </w:t>
      </w:r>
      <w:r w:rsidR="00342CFB" w:rsidRPr="00342CFB">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F83127">
        <w:rPr>
          <w:rFonts w:ascii="Museo 300" w:hAnsi="Museo 300"/>
          <w:sz w:val="16"/>
          <w:szCs w:val="16"/>
        </w:rPr>
        <w:t>XXX</w:t>
      </w:r>
      <w:r w:rsidR="00342CFB" w:rsidRPr="00342CFB">
        <w:rPr>
          <w:rFonts w:ascii="Museo 300" w:hAnsi="Museo 300"/>
          <w:sz w:val="16"/>
          <w:szCs w:val="16"/>
        </w:rPr>
        <w:t>, consistente</w:t>
      </w:r>
      <w:r w:rsidR="00342CFB" w:rsidRPr="00342CFB">
        <w:rPr>
          <w:rFonts w:ascii="Museo 300" w:hAnsi="Museo 300"/>
          <w:color w:val="000000" w:themeColor="text1"/>
          <w:sz w:val="16"/>
          <w:szCs w:val="16"/>
        </w:rPr>
        <w:t xml:space="preserve"> en una línea directa, intercalada o en derivación, por lo que el equipo de medición dejó de registrar el total de la energía demandada en el suministro; </w:t>
      </w:r>
      <w:r w:rsidR="00342CFB" w:rsidRPr="00342CFB">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32D76512" w14:textId="6A7A93A1" w:rsidR="00342CFB" w:rsidRPr="00342CFB" w:rsidRDefault="00342CFB" w:rsidP="00342CFB">
      <w:pPr>
        <w:pStyle w:val="Prrafodelista"/>
        <w:numPr>
          <w:ilvl w:val="0"/>
          <w:numId w:val="9"/>
        </w:numPr>
        <w:spacing w:after="200"/>
        <w:ind w:left="1418" w:right="708"/>
        <w:jc w:val="both"/>
        <w:textAlignment w:val="auto"/>
        <w:rPr>
          <w:rFonts w:ascii="Museo 300" w:hAnsi="Museo 300" w:cs="Arial"/>
          <w:sz w:val="16"/>
          <w:szCs w:val="16"/>
        </w:rPr>
      </w:pPr>
      <w:r w:rsidRPr="00342CFB">
        <w:rPr>
          <w:rFonts w:ascii="Museo 300" w:hAnsi="Museo 300" w:cs="Arial"/>
          <w:sz w:val="16"/>
          <w:szCs w:val="16"/>
        </w:rPr>
        <w:t xml:space="preserve">Conforme con el análisis efectuado en el presente informe, se establece que la cantidad de 4,261 kWh equivalentes a mil ciento cuarenta y nueve 56/100 dólares de los Estados Unidos de América (USD 1,149.56) IVA incluido, cobrados por la distribuidora EEO en concepto de ENR en el suministro eléctrico utilizado por el señor </w:t>
      </w:r>
      <w:r w:rsidR="00F83127">
        <w:rPr>
          <w:rFonts w:ascii="Museo 300" w:hAnsi="Museo 300" w:cs="Arial"/>
          <w:sz w:val="16"/>
          <w:szCs w:val="16"/>
        </w:rPr>
        <w:t>XXX</w:t>
      </w:r>
      <w:r w:rsidRPr="00342CFB">
        <w:rPr>
          <w:rFonts w:ascii="Museo 300" w:hAnsi="Museo 300" w:cs="Arial"/>
          <w:sz w:val="16"/>
          <w:szCs w:val="16"/>
        </w:rPr>
        <w:t xml:space="preserve"> debe de rectificarse.</w:t>
      </w:r>
    </w:p>
    <w:p w14:paraId="1A89B6F8" w14:textId="77777777" w:rsidR="00342CFB" w:rsidRPr="00342CFB" w:rsidRDefault="00342CFB" w:rsidP="00342CFB">
      <w:pPr>
        <w:pStyle w:val="Prrafodelista"/>
        <w:numPr>
          <w:ilvl w:val="0"/>
          <w:numId w:val="9"/>
        </w:numPr>
        <w:spacing w:after="200"/>
        <w:ind w:left="1418" w:right="708"/>
        <w:jc w:val="both"/>
        <w:textAlignment w:val="auto"/>
        <w:rPr>
          <w:rFonts w:ascii="Museo 300" w:hAnsi="Museo 300" w:cs="Arial"/>
          <w:sz w:val="16"/>
          <w:szCs w:val="16"/>
        </w:rPr>
      </w:pPr>
      <w:r w:rsidRPr="00342CFB">
        <w:rPr>
          <w:rFonts w:ascii="Museo 300" w:hAnsi="Museo 300" w:cs="Arial"/>
          <w:sz w:val="16"/>
          <w:szCs w:val="16"/>
        </w:rPr>
        <w:t xml:space="preserve">Se establece que el monto a recuperar por parte de EEO en concepto de energía no registrada, asciende a 1,439 kWh, equivalentes a la </w:t>
      </w:r>
      <w:r w:rsidRPr="00342CFB">
        <w:rPr>
          <w:rFonts w:ascii="Museo 300" w:hAnsi="Museo 300" w:cs="Arial"/>
          <w:color w:val="000000" w:themeColor="text1"/>
          <w:sz w:val="16"/>
          <w:szCs w:val="16"/>
        </w:rPr>
        <w:t>cantidad de trescientos sesenta y uno 51/100 dólares de los Estados Unidos de América (USD 361.51)</w:t>
      </w:r>
      <w:r w:rsidRPr="00342CFB">
        <w:rPr>
          <w:rFonts w:ascii="Museo 300" w:hAnsi="Museo 300" w:cs="Arial"/>
          <w:b/>
          <w:bCs/>
          <w:color w:val="000000" w:themeColor="text1"/>
          <w:sz w:val="16"/>
          <w:szCs w:val="16"/>
        </w:rPr>
        <w:t xml:space="preserve"> </w:t>
      </w:r>
      <w:r w:rsidRPr="00342CFB">
        <w:rPr>
          <w:rFonts w:ascii="Museo 300" w:hAnsi="Museo 300" w:cs="Arial"/>
          <w:color w:val="000000" w:themeColor="text1"/>
          <w:sz w:val="16"/>
          <w:szCs w:val="16"/>
        </w:rPr>
        <w:t>IVA incluido</w:t>
      </w:r>
      <w:r w:rsidRPr="00342CFB">
        <w:rPr>
          <w:rFonts w:ascii="Museo 300" w:hAnsi="Museo 300" w:cs="Arial"/>
          <w:sz w:val="16"/>
          <w:szCs w:val="16"/>
        </w:rPr>
        <w:t xml:space="preserve">. </w:t>
      </w:r>
      <w:r w:rsidRPr="00342CFB">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Pr="00342CFB">
        <w:rPr>
          <w:rStyle w:val="eop"/>
          <w:rFonts w:ascii="Museo 300" w:hAnsi="Museo 300"/>
          <w:color w:val="000000"/>
          <w:sz w:val="16"/>
          <w:szCs w:val="16"/>
          <w:shd w:val="clear" w:color="auto" w:fill="FFFFFF"/>
        </w:rPr>
        <w:t> </w:t>
      </w:r>
    </w:p>
    <w:p w14:paraId="4BAB16C4" w14:textId="3EBE3345" w:rsidR="00562498" w:rsidRPr="00342CFB" w:rsidRDefault="00342CFB" w:rsidP="00342CFB">
      <w:pPr>
        <w:pStyle w:val="Prrafodelista"/>
        <w:numPr>
          <w:ilvl w:val="0"/>
          <w:numId w:val="9"/>
        </w:numPr>
        <w:spacing w:after="200"/>
        <w:ind w:left="1418" w:right="708"/>
        <w:jc w:val="both"/>
        <w:textAlignment w:val="auto"/>
        <w:rPr>
          <w:rFonts w:ascii="Museo 300" w:hAnsi="Museo 300" w:cs="Arial"/>
          <w:sz w:val="16"/>
          <w:szCs w:val="16"/>
        </w:rPr>
      </w:pPr>
      <w:r w:rsidRPr="00342CFB">
        <w:rPr>
          <w:rFonts w:ascii="Museo 300" w:hAnsi="Museo 300" w:cs="Arial"/>
          <w:sz w:val="16"/>
          <w:szCs w:val="16"/>
        </w:rPr>
        <w:t xml:space="preserve">En vista que, el señor </w:t>
      </w:r>
      <w:r w:rsidR="00F83127">
        <w:rPr>
          <w:rFonts w:ascii="Museo 300" w:hAnsi="Museo 300" w:cs="Arial"/>
          <w:sz w:val="16"/>
          <w:szCs w:val="16"/>
        </w:rPr>
        <w:t>XXX</w:t>
      </w:r>
      <w:r w:rsidRPr="00342CFB">
        <w:rPr>
          <w:rFonts w:ascii="Museo 300" w:hAnsi="Museo 300" w:cs="Arial"/>
          <w:sz w:val="16"/>
          <w:szCs w:val="16"/>
        </w:rPr>
        <w:t xml:space="preserve"> canceló en la fecha 23 de marzo de 2022, la primera de 4 cuotas negociadas con EEO, por la cantidad de $ 287.39</w:t>
      </w:r>
      <w:proofErr w:type="gramStart"/>
      <w:r w:rsidRPr="00342CFB">
        <w:rPr>
          <w:rFonts w:ascii="Museo 300" w:hAnsi="Museo 300" w:cs="Arial"/>
          <w:sz w:val="16"/>
          <w:szCs w:val="16"/>
        </w:rPr>
        <w:t>, ,</w:t>
      </w:r>
      <w:proofErr w:type="gramEnd"/>
      <w:r w:rsidRPr="00342CFB">
        <w:rPr>
          <w:rFonts w:ascii="Museo 300" w:hAnsi="Museo 300" w:cs="Arial"/>
          <w:sz w:val="16"/>
          <w:szCs w:val="16"/>
        </w:rPr>
        <w:t xml:space="preserve"> EEO deberá anular documento del cobro total inicialmente notificado y emitir uno nuevo por la cantidad determinada por el CAU tomando en cuenta lo ya cancelado por el denunciante, quedando pendiente  de cancelar la cantidad de </w:t>
      </w:r>
      <w:r w:rsidRPr="00342CFB">
        <w:rPr>
          <w:rFonts w:ascii="Museo 300" w:hAnsi="Museo 300" w:cs="Arial"/>
          <w:color w:val="000000" w:themeColor="text1"/>
          <w:sz w:val="16"/>
          <w:szCs w:val="16"/>
        </w:rPr>
        <w:t>setenta y cuatro 12/100 dólares de los Estados Unidos de América (USD 74.12)</w:t>
      </w:r>
      <w:r w:rsidRPr="00342CFB">
        <w:rPr>
          <w:rFonts w:ascii="Museo 300" w:hAnsi="Museo 300" w:cs="Arial"/>
          <w:b/>
          <w:bCs/>
          <w:color w:val="000000" w:themeColor="text1"/>
          <w:sz w:val="16"/>
          <w:szCs w:val="16"/>
        </w:rPr>
        <w:t xml:space="preserve"> </w:t>
      </w:r>
      <w:r w:rsidRPr="00342CFB">
        <w:rPr>
          <w:rFonts w:ascii="Museo 300" w:hAnsi="Museo 300" w:cs="Arial"/>
          <w:color w:val="000000" w:themeColor="text1"/>
          <w:sz w:val="16"/>
          <w:szCs w:val="16"/>
        </w:rPr>
        <w:t>IVA incluido</w:t>
      </w:r>
      <w:r w:rsidR="00CD4DE4" w:rsidRPr="00342CFB">
        <w:rPr>
          <w:rFonts w:ascii="Museo 300" w:hAnsi="Museo 300" w:cs="Arial"/>
          <w:sz w:val="16"/>
          <w:szCs w:val="16"/>
        </w:rPr>
        <w:t>.</w:t>
      </w:r>
      <w:r w:rsidR="008479DB" w:rsidRPr="00342CFB">
        <w:rPr>
          <w:rFonts w:ascii="Museo 300" w:hAnsi="Museo 300" w:cs="Arial"/>
          <w:sz w:val="16"/>
          <w:szCs w:val="16"/>
        </w:rPr>
        <w:t xml:space="preserve"> </w:t>
      </w:r>
      <w:r w:rsidR="00562498" w:rsidRPr="00342CFB">
        <w:rPr>
          <w:rFonts w:ascii="Museo 300" w:eastAsia="Arial" w:hAnsi="Museo 300"/>
          <w:color w:val="000000" w:themeColor="text1"/>
          <w:sz w:val="16"/>
          <w:szCs w:val="16"/>
        </w:rPr>
        <w:t>[…]</w:t>
      </w:r>
      <w:r w:rsidR="00914F6D" w:rsidRPr="00342CF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4B5A78E4"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6416FF">
        <w:rPr>
          <w:rFonts w:ascii="Museo Sans 300" w:hAnsi="Museo Sans 300"/>
          <w:sz w:val="20"/>
          <w:szCs w:val="20"/>
          <w:lang w:val="es-SV"/>
        </w:rPr>
        <w:t>4</w:t>
      </w:r>
      <w:r w:rsidR="00342CFB">
        <w:rPr>
          <w:rFonts w:ascii="Museo Sans 300" w:hAnsi="Museo Sans 300"/>
          <w:sz w:val="20"/>
          <w:szCs w:val="20"/>
          <w:lang w:val="es-SV"/>
        </w:rPr>
        <w:t>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16FF">
        <w:rPr>
          <w:rFonts w:ascii="Museo Sans 300" w:hAnsi="Museo Sans 300"/>
          <w:sz w:val="20"/>
          <w:szCs w:val="20"/>
          <w:lang w:val="es-SV"/>
        </w:rPr>
        <w:t>treinta</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075268">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9B9223E"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E6E33">
        <w:rPr>
          <w:rFonts w:ascii="Museo Sans 300" w:eastAsia="Times New Roman" w:hAnsi="Museo Sans 300" w:cs="Segoe UI"/>
          <w:sz w:val="20"/>
          <w:szCs w:val="20"/>
          <w:lang w:val="es-ES" w:eastAsia="es-ES"/>
        </w:rPr>
        <w:t>cinco</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w:t>
      </w:r>
      <w:r w:rsidR="005E6E33">
        <w:rPr>
          <w:rFonts w:ascii="Museo Sans 300" w:eastAsia="Times New Roman" w:hAnsi="Museo Sans 300" w:cs="Segoe UI"/>
          <w:sz w:val="20"/>
          <w:szCs w:val="20"/>
          <w:lang w:val="es-ES" w:eastAsia="es-ES"/>
        </w:rPr>
        <w:t>nueve</w:t>
      </w:r>
      <w:r w:rsidR="005B7D5C">
        <w:rPr>
          <w:rFonts w:ascii="Museo Sans 300" w:eastAsia="Times New Roman" w:hAnsi="Museo Sans 300" w:cs="Segoe UI"/>
          <w:sz w:val="20"/>
          <w:szCs w:val="20"/>
          <w:lang w:val="es-ES" w:eastAsia="es-ES"/>
        </w:rPr>
        <w:t xml:space="preserve">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5E3D6FBB"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DF5E312" w:rsidR="004B2E40" w:rsidRDefault="004B2E40" w:rsidP="004B2E40">
      <w:pPr>
        <w:pStyle w:val="Prrafodelista"/>
        <w:tabs>
          <w:tab w:val="left" w:pos="426"/>
        </w:tabs>
        <w:ind w:left="426"/>
        <w:jc w:val="both"/>
        <w:rPr>
          <w:rFonts w:ascii="Museo Sans 300" w:hAnsi="Museo Sans 300"/>
          <w:sz w:val="20"/>
          <w:szCs w:val="20"/>
        </w:rPr>
      </w:pPr>
    </w:p>
    <w:p w14:paraId="1D150A6C" w14:textId="4B3DA5C1" w:rsidR="00342CFB" w:rsidRDefault="00342CFB" w:rsidP="004B2E40">
      <w:pPr>
        <w:pStyle w:val="Prrafodelista"/>
        <w:tabs>
          <w:tab w:val="left" w:pos="426"/>
        </w:tabs>
        <w:ind w:left="426"/>
        <w:jc w:val="both"/>
        <w:rPr>
          <w:rFonts w:ascii="Museo Sans 300" w:hAnsi="Museo Sans 300"/>
          <w:sz w:val="20"/>
          <w:szCs w:val="20"/>
        </w:rPr>
      </w:pPr>
    </w:p>
    <w:p w14:paraId="170CB2C2" w14:textId="5D32878E" w:rsidR="00342CFB" w:rsidRDefault="00342CFB" w:rsidP="004B2E40">
      <w:pPr>
        <w:pStyle w:val="Prrafodelista"/>
        <w:tabs>
          <w:tab w:val="left" w:pos="426"/>
        </w:tabs>
        <w:ind w:left="426"/>
        <w:jc w:val="both"/>
        <w:rPr>
          <w:rFonts w:ascii="Museo Sans 300" w:hAnsi="Museo Sans 300"/>
          <w:sz w:val="20"/>
          <w:szCs w:val="20"/>
        </w:rPr>
      </w:pPr>
    </w:p>
    <w:p w14:paraId="76872C92" w14:textId="3AC5E303" w:rsidR="00342CFB" w:rsidRDefault="00342CFB" w:rsidP="004B2E40">
      <w:pPr>
        <w:pStyle w:val="Prrafodelista"/>
        <w:tabs>
          <w:tab w:val="left" w:pos="426"/>
        </w:tabs>
        <w:ind w:left="426"/>
        <w:jc w:val="both"/>
        <w:rPr>
          <w:rFonts w:ascii="Museo Sans 300" w:hAnsi="Museo Sans 300"/>
          <w:sz w:val="20"/>
          <w:szCs w:val="20"/>
        </w:rPr>
      </w:pPr>
    </w:p>
    <w:p w14:paraId="54A2BB3C" w14:textId="77777777" w:rsidR="00342CFB" w:rsidRDefault="00342CFB"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2B2BED96" w14:textId="77777777" w:rsidR="00075268"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0DC3643D" w14:textId="02F925CD" w:rsidR="007851D7" w:rsidRDefault="006662C8" w:rsidP="00F51F69">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362D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8312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3A6AFF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75268">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A997515" w14:textId="4B5A5763" w:rsidR="00342CFB" w:rsidRPr="00342CFB" w:rsidRDefault="00C34300" w:rsidP="00342CF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342CFB" w:rsidRPr="00342CFB">
        <w:rPr>
          <w:rFonts w:ascii="Museo 300" w:hAnsi="Museo 300"/>
          <w:sz w:val="16"/>
          <w:szCs w:val="16"/>
        </w:rPr>
        <w:t xml:space="preserve"> con la información que fue requerida a la sociedad EEO, se han extraído las siguientes fotografías mediante las cuales se observa la condición detectada en el suministro eléctrico en fecha 17 de marzo de 2022 con evidencias de una condición supuesta condición irregular que afectaba el correcto registro de consumo en el equipo de medición </w:t>
      </w:r>
      <w:proofErr w:type="spellStart"/>
      <w:r w:rsidR="00342CFB" w:rsidRPr="00342CFB">
        <w:rPr>
          <w:rFonts w:ascii="Museo 300" w:hAnsi="Museo 300"/>
          <w:sz w:val="16"/>
          <w:szCs w:val="16"/>
        </w:rPr>
        <w:t>n.°</w:t>
      </w:r>
      <w:proofErr w:type="spellEnd"/>
      <w:r w:rsidR="00342CFB" w:rsidRPr="00342CFB">
        <w:rPr>
          <w:rFonts w:ascii="Museo 300" w:hAnsi="Museo 300"/>
          <w:sz w:val="16"/>
          <w:szCs w:val="16"/>
        </w:rPr>
        <w:t xml:space="preserve"> 96289476.</w:t>
      </w:r>
      <w:r w:rsidR="00342CFB">
        <w:rPr>
          <w:rFonts w:ascii="Museo 300" w:hAnsi="Museo 300"/>
          <w:sz w:val="16"/>
          <w:szCs w:val="16"/>
        </w:rPr>
        <w:t xml:space="preserve"> (…)</w:t>
      </w:r>
    </w:p>
    <w:p w14:paraId="4DC82805" w14:textId="19BDA882" w:rsidR="00C34300" w:rsidRPr="001007A8" w:rsidRDefault="00342CFB" w:rsidP="00342CFB">
      <w:pPr>
        <w:tabs>
          <w:tab w:val="left" w:pos="993"/>
          <w:tab w:val="left" w:pos="9072"/>
        </w:tabs>
        <w:spacing w:line="240" w:lineRule="auto"/>
        <w:ind w:left="993" w:right="709"/>
        <w:jc w:val="both"/>
        <w:rPr>
          <w:rFonts w:ascii="Museo 300" w:hAnsi="Museo 300"/>
          <w:sz w:val="16"/>
          <w:szCs w:val="16"/>
        </w:rPr>
      </w:pPr>
      <w:r w:rsidRPr="00342CFB">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bookmarkEnd w:id="2"/>
      <w:r>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1CFBB083"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r w:rsidR="00F83127">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7AD03872" w14:textId="42B868A3" w:rsidR="00143EDC" w:rsidRPr="00143EDC" w:rsidRDefault="00CC62A8" w:rsidP="00143EDC">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075268">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5E1609">
        <w:rPr>
          <w:rStyle w:val="normaltextrun"/>
          <w:rFonts w:ascii="Museo Sans 300" w:hAnsi="Museo Sans 300"/>
          <w:color w:val="000000"/>
          <w:sz w:val="20"/>
          <w:szCs w:val="20"/>
          <w:shd w:val="clear" w:color="auto" w:fill="FFFFFF"/>
        </w:rPr>
        <w:t xml:space="preserve"> en la conexión de línea directa</w:t>
      </w:r>
      <w:r w:rsidR="00143EDC">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143EDC">
        <w:rPr>
          <w:rStyle w:val="eop"/>
          <w:rFonts w:ascii="Museo Sans 300" w:hAnsi="Museo Sans 300"/>
          <w:sz w:val="20"/>
          <w:szCs w:val="20"/>
          <w:shd w:val="clear" w:color="auto" w:fill="FFFFFF"/>
        </w:rPr>
        <w:t> </w:t>
      </w:r>
    </w:p>
    <w:p w14:paraId="62057B5A" w14:textId="77777777" w:rsidR="00143EDC" w:rsidRPr="00143EDC" w:rsidRDefault="00143ED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D2046E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A05BD9" w14:textId="2B483D9B" w:rsidR="00376515" w:rsidRDefault="00376515" w:rsidP="00376515">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B45E90">
        <w:rPr>
          <w:rFonts w:ascii="Museo Sans 300" w:eastAsia="Arial" w:hAnsi="Museo Sans 300" w:cs="Times New Roman"/>
          <w:color w:val="000000"/>
          <w:sz w:val="20"/>
          <w:szCs w:val="20"/>
          <w:lang w:eastAsia="es-SV"/>
        </w:rPr>
        <w:t xml:space="preserve">realizado por la distribuidora </w:t>
      </w:r>
      <w:r>
        <w:rPr>
          <w:rFonts w:ascii="Museo Sans 300" w:eastAsia="Arial" w:hAnsi="Museo Sans 300" w:cs="Times New Roman"/>
          <w:color w:val="000000"/>
          <w:sz w:val="20"/>
          <w:szCs w:val="20"/>
          <w:lang w:eastAsia="es-SV"/>
        </w:rPr>
        <w:t>en razón que no se sustenta en ninguna prueba técnica que el equipo de nixtamal consumía 360 kWh ni justificó el criterio para establecer un período de 12 horas de uso de dicho equipo.</w:t>
      </w:r>
    </w:p>
    <w:p w14:paraId="29D2CD0B" w14:textId="1710F205" w:rsidR="00376515" w:rsidRDefault="00376515" w:rsidP="00376515">
      <w:pPr>
        <w:spacing w:after="0" w:line="240" w:lineRule="auto"/>
        <w:ind w:left="426"/>
        <w:jc w:val="both"/>
        <w:rPr>
          <w:rFonts w:ascii="Museo Sans 300" w:eastAsia="Arial" w:hAnsi="Museo Sans 300" w:cs="Times New Roman"/>
          <w:color w:val="000000"/>
          <w:sz w:val="20"/>
          <w:szCs w:val="20"/>
          <w:lang w:eastAsia="es-SV"/>
        </w:rPr>
      </w:pPr>
    </w:p>
    <w:p w14:paraId="3AE6881F" w14:textId="77777777" w:rsidR="00376515" w:rsidRPr="00D2368D" w:rsidRDefault="00376515" w:rsidP="00376515">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900D964" w14:textId="77777777" w:rsidR="00376515" w:rsidRPr="00D2368D" w:rsidRDefault="00376515" w:rsidP="00376515">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0A099C8" w14:textId="7D9E9620" w:rsidR="00376515" w:rsidRPr="00D2368D" w:rsidRDefault="00376515" w:rsidP="00376515">
      <w:pPr>
        <w:numPr>
          <w:ilvl w:val="0"/>
          <w:numId w:val="16"/>
        </w:numPr>
        <w:tabs>
          <w:tab w:val="clear" w:pos="720"/>
        </w:tabs>
        <w:autoSpaceDE w:val="0"/>
        <w:spacing w:after="0" w:line="240" w:lineRule="auto"/>
        <w:ind w:left="993"/>
        <w:jc w:val="both"/>
        <w:rPr>
          <w:rFonts w:ascii="Museo Sans 300" w:hAnsi="Museo Sans 300" w:cs="Segoe UI"/>
          <w:sz w:val="20"/>
          <w:szCs w:val="20"/>
          <w:lang w:eastAsia="es-MX"/>
        </w:rPr>
      </w:pPr>
      <w:r>
        <w:rPr>
          <w:rFonts w:ascii="Museo Sans 300" w:hAnsi="Museo Sans 300" w:cs="Segoe UI"/>
          <w:sz w:val="20"/>
          <w:szCs w:val="20"/>
          <w:lang w:eastAsia="es-MX"/>
        </w:rPr>
        <w:t xml:space="preserve">La carga no medida consumida por el equipo de nixtamal conectado a la línea fuera de medición </w:t>
      </w:r>
      <w:r>
        <w:rPr>
          <w:rFonts w:ascii="Museo Sans 300" w:eastAsia="Arial" w:hAnsi="Museo Sans 300" w:cs="Times New Roman"/>
          <w:color w:val="000000"/>
          <w:sz w:val="20"/>
          <w:szCs w:val="20"/>
          <w:lang w:eastAsia="es-SV"/>
        </w:rPr>
        <w:t>equivalente a 291 kWh</w:t>
      </w:r>
      <w:r w:rsidRPr="00D2368D">
        <w:rPr>
          <w:rFonts w:ascii="Museo Sans 300" w:hAnsi="Museo Sans 300" w:cs="Segoe UI"/>
          <w:sz w:val="20"/>
          <w:szCs w:val="20"/>
          <w:lang w:eastAsia="es-MX"/>
        </w:rPr>
        <w:t xml:space="preserve">. </w:t>
      </w:r>
    </w:p>
    <w:p w14:paraId="5C38804C" w14:textId="340FE6E3" w:rsidR="00376515" w:rsidRPr="00A30F51" w:rsidRDefault="00376515" w:rsidP="0037651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Un periodo de utilización de 5 horas.</w:t>
      </w:r>
    </w:p>
    <w:p w14:paraId="7E9EBA26" w14:textId="76924351" w:rsidR="00376515" w:rsidRDefault="00376515" w:rsidP="0037651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Pr>
          <w:rFonts w:ascii="Museo Sans 300" w:eastAsia="Times New Roman" w:hAnsi="Museo Sans 300" w:cs="Times New Roman"/>
          <w:sz w:val="20"/>
          <w:szCs w:val="20"/>
          <w:lang w:val="es-ES"/>
        </w:rPr>
        <w:t>dieciocho</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septiembre del dos </w:t>
      </w:r>
      <w:proofErr w:type="gramStart"/>
      <w:r>
        <w:rPr>
          <w:rFonts w:ascii="Museo Sans 300" w:eastAsia="Times New Roman" w:hAnsi="Museo Sans 300" w:cs="Times New Roman"/>
          <w:sz w:val="20"/>
          <w:szCs w:val="20"/>
          <w:lang w:val="es-ES"/>
        </w:rPr>
        <w:t>mil veintiuno</w:t>
      </w:r>
      <w:proofErr w:type="gramEnd"/>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diecisiete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marzo</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presente año.</w:t>
      </w:r>
      <w:r>
        <w:rPr>
          <w:rFonts w:ascii="Museo Sans 300" w:eastAsia="Times New Roman" w:hAnsi="Museo Sans 300" w:cs="Times New Roman"/>
          <w:sz w:val="20"/>
          <w:szCs w:val="20"/>
        </w:rPr>
        <w:t xml:space="preserve"> </w:t>
      </w:r>
    </w:p>
    <w:p w14:paraId="4C64B96B" w14:textId="77777777" w:rsidR="00376515" w:rsidRDefault="00376515" w:rsidP="00450679">
      <w:pPr>
        <w:autoSpaceDE w:val="0"/>
        <w:spacing w:after="0" w:line="240" w:lineRule="auto"/>
        <w:ind w:left="426"/>
        <w:jc w:val="both"/>
        <w:rPr>
          <w:rFonts w:ascii="Museo Sans 300" w:hAnsi="Museo Sans 300"/>
          <w:sz w:val="20"/>
          <w:szCs w:val="20"/>
        </w:rPr>
      </w:pPr>
    </w:p>
    <w:p w14:paraId="36B0AA41" w14:textId="1B70CC37"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w:t>
      </w:r>
      <w:r w:rsidR="00A279A6">
        <w:rPr>
          <w:rFonts w:ascii="Museo Sans 300" w:hAnsi="Museo Sans 300"/>
          <w:sz w:val="20"/>
          <w:szCs w:val="20"/>
        </w:rPr>
        <w:t>TRESCIENTOS SESENTA Y UNO</w:t>
      </w:r>
      <w:r w:rsidRPr="00AC7FFE">
        <w:rPr>
          <w:rFonts w:ascii="Museo Sans 300" w:hAnsi="Museo Sans 300"/>
          <w:sz w:val="20"/>
          <w:szCs w:val="20"/>
        </w:rPr>
        <w:t xml:space="preserve"> </w:t>
      </w:r>
      <w:r w:rsidR="00A279A6">
        <w:rPr>
          <w:rFonts w:ascii="Museo Sans 300" w:hAnsi="Museo Sans 300"/>
          <w:sz w:val="20"/>
          <w:szCs w:val="20"/>
        </w:rPr>
        <w:t>51</w:t>
      </w:r>
      <w:r w:rsidRPr="00AC7FFE">
        <w:rPr>
          <w:rFonts w:ascii="Museo Sans 300" w:hAnsi="Museo Sans 300"/>
          <w:sz w:val="20"/>
          <w:szCs w:val="20"/>
        </w:rPr>
        <w:t xml:space="preserve">/100 DÓLARES DE LOS ESTADOS UNIDOS DE AMÉRICA (USD </w:t>
      </w:r>
      <w:r w:rsidR="00A279A6">
        <w:rPr>
          <w:rFonts w:ascii="Museo Sans 300" w:hAnsi="Museo Sans 300"/>
          <w:sz w:val="20"/>
          <w:szCs w:val="20"/>
        </w:rPr>
        <w:t>361.51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51570B22" w14:textId="1352F730" w:rsidR="007E6937" w:rsidRDefault="007E6937" w:rsidP="00AC7FFE">
      <w:pPr>
        <w:autoSpaceDE w:val="0"/>
        <w:spacing w:after="0" w:line="240" w:lineRule="auto"/>
        <w:ind w:left="426"/>
        <w:jc w:val="both"/>
        <w:rPr>
          <w:rFonts w:ascii="Museo Sans 300" w:hAnsi="Museo Sans 300"/>
          <w:sz w:val="20"/>
          <w:szCs w:val="20"/>
        </w:rPr>
      </w:pPr>
    </w:p>
    <w:p w14:paraId="1C95309A" w14:textId="4065B39B" w:rsidR="007E6937" w:rsidRPr="009625A8" w:rsidRDefault="007E6937" w:rsidP="007E6937">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w:t>
      </w:r>
      <w:r>
        <w:rPr>
          <w:rFonts w:ascii="Museo Sans 300" w:hAnsi="Museo Sans 300"/>
          <w:sz w:val="20"/>
          <w:szCs w:val="20"/>
        </w:rPr>
        <w:t xml:space="preserve"> OCHENTA Y SIETE</w:t>
      </w:r>
      <w:r w:rsidRPr="009625A8">
        <w:rPr>
          <w:rFonts w:ascii="Museo Sans 300" w:hAnsi="Museo Sans 300"/>
          <w:sz w:val="20"/>
          <w:szCs w:val="20"/>
        </w:rPr>
        <w:t xml:space="preserve"> </w:t>
      </w:r>
      <w:r>
        <w:rPr>
          <w:rFonts w:ascii="Museo Sans 300" w:hAnsi="Museo Sans 300"/>
          <w:sz w:val="20"/>
          <w:szCs w:val="20"/>
        </w:rPr>
        <w:t>39</w:t>
      </w:r>
      <w:r w:rsidRPr="009625A8">
        <w:rPr>
          <w:rFonts w:ascii="Museo Sans 300" w:hAnsi="Museo Sans 300"/>
          <w:sz w:val="20"/>
          <w:szCs w:val="20"/>
        </w:rPr>
        <w:t>/100 DÓLARES DE LOS ESTADOS UNIDOS DE AMÉRICA (USD 2</w:t>
      </w:r>
      <w:r>
        <w:rPr>
          <w:rFonts w:ascii="Museo Sans 300" w:hAnsi="Museo Sans 300"/>
          <w:sz w:val="20"/>
          <w:szCs w:val="20"/>
        </w:rPr>
        <w:t>87.39</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Pr>
          <w:rFonts w:ascii="Museo Sans 300" w:hAnsi="Museo Sans 300"/>
          <w:sz w:val="20"/>
          <w:szCs w:val="20"/>
        </w:rPr>
        <w:t>SETENTA Y CUATRO</w:t>
      </w:r>
      <w:r w:rsidRPr="009625A8">
        <w:rPr>
          <w:rFonts w:ascii="Museo Sans 300" w:hAnsi="Museo Sans 300"/>
          <w:sz w:val="20"/>
          <w:szCs w:val="20"/>
        </w:rPr>
        <w:t xml:space="preserve"> </w:t>
      </w:r>
      <w:r>
        <w:rPr>
          <w:rFonts w:ascii="Museo Sans 300" w:hAnsi="Museo Sans 300"/>
          <w:sz w:val="20"/>
          <w:szCs w:val="20"/>
        </w:rPr>
        <w:t>12</w:t>
      </w:r>
      <w:r w:rsidRPr="009625A8">
        <w:rPr>
          <w:rFonts w:ascii="Museo Sans 300" w:hAnsi="Museo Sans 300"/>
          <w:sz w:val="20"/>
          <w:szCs w:val="20"/>
        </w:rPr>
        <w:t xml:space="preserve">/100 DÓLARES DE LOS ESTADOS UNIDOS DE AMÉRICA (USD </w:t>
      </w:r>
      <w:r>
        <w:rPr>
          <w:rFonts w:ascii="Museo Sans 300" w:hAnsi="Museo Sans 300"/>
          <w:sz w:val="20"/>
          <w:szCs w:val="20"/>
        </w:rPr>
        <w:t>74.12</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22</w:t>
      </w:r>
      <w:r w:rsidRPr="009625A8">
        <w:rPr>
          <w:rFonts w:ascii="Museo Sans 300" w:hAnsi="Museo Sans 300"/>
          <w:sz w:val="20"/>
          <w:szCs w:val="20"/>
        </w:rPr>
        <w:t>.</w:t>
      </w:r>
    </w:p>
    <w:p w14:paraId="227649DB" w14:textId="77777777" w:rsidR="007E6937" w:rsidRDefault="007E6937" w:rsidP="007E6937">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83F8DA8" w14:textId="77777777" w:rsidR="00EB4405" w:rsidRDefault="00EB4405" w:rsidP="00EB440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D83F0E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8312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91DFBA" w14:textId="2A53D30B" w:rsidR="00143EDC" w:rsidRPr="00143EDC" w:rsidRDefault="0089025D" w:rsidP="00143ED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075268">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F8312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43EDC" w:rsidRPr="00A7421C">
        <w:rPr>
          <w:rFonts w:ascii="Museo Sans 300" w:eastAsia="Times New Roman" w:hAnsi="Museo Sans 300" w:cs="Segoe UI"/>
          <w:color w:val="000000"/>
          <w:sz w:val="20"/>
          <w:szCs w:val="20"/>
          <w:shd w:val="clear" w:color="auto" w:fill="FFFFFF"/>
        </w:rPr>
        <w:t xml:space="preserve"> en una conexión directa</w:t>
      </w:r>
      <w:r w:rsidR="00143EDC">
        <w:rPr>
          <w:rFonts w:ascii="Museo Sans 300" w:eastAsia="Times New Roman" w:hAnsi="Museo Sans 300" w:cs="Segoe UI"/>
          <w:color w:val="000000"/>
          <w:sz w:val="20"/>
          <w:szCs w:val="20"/>
          <w:shd w:val="clear" w:color="auto" w:fill="FFFFFF"/>
        </w:rPr>
        <w:t xml:space="preserve"> </w:t>
      </w:r>
      <w:r w:rsidR="00143EDC">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143EDC">
        <w:rPr>
          <w:rStyle w:val="eop"/>
          <w:rFonts w:ascii="Museo Sans 300" w:hAnsi="Museo Sans 300"/>
          <w:sz w:val="20"/>
          <w:szCs w:val="20"/>
          <w:shd w:val="clear" w:color="auto" w:fill="FFFFFF"/>
        </w:rPr>
        <w:t> </w:t>
      </w:r>
    </w:p>
    <w:p w14:paraId="29439974" w14:textId="77777777" w:rsidR="00143EDC" w:rsidRDefault="00143EDC"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2498E0C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E6937">
        <w:rPr>
          <w:rFonts w:ascii="Museo Sans 300" w:eastAsia="Times New Roman" w:hAnsi="Museo Sans 300" w:cs="Times New Roman"/>
          <w:sz w:val="20"/>
          <w:szCs w:val="20"/>
          <w:lang w:eastAsia="es-ES"/>
        </w:rPr>
        <w:t>TRESCIENTOS SESENTA Y UNO</w:t>
      </w:r>
      <w:r w:rsidR="006662C8">
        <w:rPr>
          <w:rFonts w:ascii="Museo Sans 300" w:hAnsi="Museo Sans 300"/>
          <w:sz w:val="20"/>
          <w:szCs w:val="20"/>
        </w:rPr>
        <w:t xml:space="preserve"> </w:t>
      </w:r>
      <w:r w:rsidR="007E6937">
        <w:rPr>
          <w:rFonts w:ascii="Museo Sans 300" w:hAnsi="Museo Sans 300"/>
          <w:sz w:val="20"/>
          <w:szCs w:val="20"/>
        </w:rPr>
        <w:t>51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A279A6">
        <w:rPr>
          <w:rFonts w:ascii="Museo Sans 300" w:hAnsi="Museo Sans 300"/>
          <w:sz w:val="20"/>
          <w:szCs w:val="20"/>
        </w:rPr>
        <w:t>361.51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16D18BB7" w14:textId="7FE9A0C0" w:rsidR="007E6937" w:rsidRDefault="007E6937" w:rsidP="00D348E0">
      <w:pPr>
        <w:suppressAutoHyphens w:val="0"/>
        <w:autoSpaceDN/>
        <w:spacing w:after="0" w:line="240" w:lineRule="auto"/>
        <w:ind w:left="426"/>
        <w:jc w:val="both"/>
        <w:rPr>
          <w:rFonts w:ascii="Museo Sans 300" w:hAnsi="Museo Sans 300"/>
          <w:sz w:val="20"/>
          <w:szCs w:val="20"/>
        </w:rPr>
      </w:pPr>
    </w:p>
    <w:p w14:paraId="770229C3" w14:textId="4CF5BAF4" w:rsidR="007E6937" w:rsidRDefault="007E6937" w:rsidP="007E6937">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w:t>
      </w:r>
      <w:r>
        <w:rPr>
          <w:rFonts w:ascii="Museo Sans 300" w:hAnsi="Museo Sans 300"/>
          <w:sz w:val="20"/>
          <w:szCs w:val="20"/>
        </w:rPr>
        <w:t xml:space="preserve"> OCHENTA Y SIETE</w:t>
      </w:r>
      <w:r w:rsidRPr="009625A8">
        <w:rPr>
          <w:rFonts w:ascii="Museo Sans 300" w:hAnsi="Museo Sans 300"/>
          <w:sz w:val="20"/>
          <w:szCs w:val="20"/>
        </w:rPr>
        <w:t xml:space="preserve"> </w:t>
      </w:r>
      <w:r>
        <w:rPr>
          <w:rFonts w:ascii="Museo Sans 300" w:hAnsi="Museo Sans 300"/>
          <w:sz w:val="20"/>
          <w:szCs w:val="20"/>
        </w:rPr>
        <w:t>39</w:t>
      </w:r>
      <w:r w:rsidRPr="009625A8">
        <w:rPr>
          <w:rFonts w:ascii="Museo Sans 300" w:hAnsi="Museo Sans 300"/>
          <w:sz w:val="20"/>
          <w:szCs w:val="20"/>
        </w:rPr>
        <w:t>/100 DÓLARES DE LOS ESTADOS UNIDOS DE AMÉRICA (USD 2</w:t>
      </w:r>
      <w:r>
        <w:rPr>
          <w:rFonts w:ascii="Museo Sans 300" w:hAnsi="Museo Sans 300"/>
          <w:sz w:val="20"/>
          <w:szCs w:val="20"/>
        </w:rPr>
        <w:t>87.39</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Pr>
          <w:rFonts w:ascii="Museo Sans 300" w:hAnsi="Museo Sans 300"/>
          <w:sz w:val="20"/>
          <w:szCs w:val="20"/>
        </w:rPr>
        <w:t>SETENTA Y CUATRO</w:t>
      </w:r>
      <w:r w:rsidRPr="009625A8">
        <w:rPr>
          <w:rFonts w:ascii="Museo Sans 300" w:hAnsi="Museo Sans 300"/>
          <w:sz w:val="20"/>
          <w:szCs w:val="20"/>
        </w:rPr>
        <w:t xml:space="preserve"> </w:t>
      </w:r>
      <w:r>
        <w:rPr>
          <w:rFonts w:ascii="Museo Sans 300" w:hAnsi="Museo Sans 300"/>
          <w:sz w:val="20"/>
          <w:szCs w:val="20"/>
        </w:rPr>
        <w:t>12</w:t>
      </w:r>
      <w:r w:rsidRPr="009625A8">
        <w:rPr>
          <w:rFonts w:ascii="Museo Sans 300" w:hAnsi="Museo Sans 300"/>
          <w:sz w:val="20"/>
          <w:szCs w:val="20"/>
        </w:rPr>
        <w:t xml:space="preserve">/100 DÓLARES DE LOS ESTADOS UNIDOS DE AMÉRICA (USD </w:t>
      </w:r>
      <w:r>
        <w:rPr>
          <w:rFonts w:ascii="Museo Sans 300" w:hAnsi="Museo Sans 300"/>
          <w:sz w:val="20"/>
          <w:szCs w:val="20"/>
        </w:rPr>
        <w:lastRenderedPageBreak/>
        <w:t>74.12</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22</w:t>
      </w:r>
      <w:r w:rsidRPr="009625A8">
        <w:rPr>
          <w:rFonts w:ascii="Museo Sans 300" w:hAnsi="Museo Sans 300"/>
          <w:sz w:val="20"/>
          <w:szCs w:val="20"/>
        </w:rPr>
        <w:t>.</w:t>
      </w:r>
    </w:p>
    <w:p w14:paraId="0A12083F" w14:textId="77777777" w:rsidR="00841946" w:rsidRPr="009625A8" w:rsidRDefault="00841946" w:rsidP="007E6937">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EB5360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7526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E91BC01" w14:textId="1FC3E2C1" w:rsidR="001441B5" w:rsidRPr="00314D84" w:rsidRDefault="00B306DC" w:rsidP="00314D84">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83127">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41B5" w:rsidRPr="00314D84">
        <w:rPr>
          <w:rStyle w:val="normaltextrun"/>
          <w:rFonts w:ascii="Museo Sans 300" w:hAnsi="Museo Sans 300"/>
          <w:color w:val="000000"/>
          <w:sz w:val="20"/>
          <w:szCs w:val="20"/>
          <w:shd w:val="clear" w:color="auto" w:fill="FFFFFF"/>
        </w:rPr>
        <w:t xml:space="preserve"> en la conexión de</w:t>
      </w:r>
      <w:r w:rsidR="001441B5" w:rsidRPr="00314D84">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1441B5" w:rsidRPr="00314D84">
        <w:rPr>
          <w:rStyle w:val="eop"/>
          <w:rFonts w:ascii="Museo Sans 300" w:hAnsi="Museo Sans 300"/>
          <w:sz w:val="20"/>
          <w:szCs w:val="20"/>
          <w:shd w:val="clear" w:color="auto" w:fill="FFFFFF"/>
        </w:rPr>
        <w:t xml:space="preserve"> </w:t>
      </w:r>
    </w:p>
    <w:p w14:paraId="458FF1CB" w14:textId="77777777" w:rsidR="00314D84" w:rsidRPr="00314D84" w:rsidRDefault="00314D84" w:rsidP="00314D84">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D9A7E6B" w14:textId="79D656BA" w:rsidR="007E6937" w:rsidRDefault="007E6937" w:rsidP="007E6937">
      <w:pPr>
        <w:numPr>
          <w:ilvl w:val="0"/>
          <w:numId w:val="6"/>
        </w:numPr>
        <w:suppressAutoHyphens w:val="0"/>
        <w:autoSpaceDN/>
        <w:spacing w:after="0" w:line="240" w:lineRule="auto"/>
        <w:jc w:val="both"/>
        <w:textAlignment w:val="auto"/>
        <w:rPr>
          <w:rFonts w:ascii="Museo Sans 300" w:hAnsi="Museo Sans 300"/>
          <w:sz w:val="20"/>
          <w:szCs w:val="20"/>
        </w:rPr>
      </w:pPr>
      <w:r w:rsidRPr="00B457FA">
        <w:rPr>
          <w:rFonts w:ascii="Museo Sans 300" w:hAnsi="Museo Sans 300"/>
          <w:sz w:val="20"/>
          <w:szCs w:val="20"/>
        </w:rPr>
        <w:t xml:space="preserve">Determinar que la sociedad </w:t>
      </w:r>
      <w:r>
        <w:rPr>
          <w:rFonts w:ascii="Museo Sans 300" w:hAnsi="Museo Sans 300"/>
          <w:sz w:val="20"/>
          <w:szCs w:val="20"/>
        </w:rPr>
        <w:t>EEO</w:t>
      </w:r>
      <w:r w:rsidRPr="00B457FA">
        <w:rPr>
          <w:rFonts w:ascii="Museo Sans 300" w:hAnsi="Museo Sans 300"/>
          <w:sz w:val="20"/>
          <w:szCs w:val="20"/>
        </w:rPr>
        <w:t xml:space="preserve">, S.A. de C.V. tiene el derecho a recuperar la cantidad </w:t>
      </w:r>
      <w:r>
        <w:rPr>
          <w:rFonts w:ascii="Museo Sans 300" w:hAnsi="Museo Sans 300"/>
          <w:sz w:val="20"/>
          <w:szCs w:val="20"/>
        </w:rPr>
        <w:t>SETENTA Y CUATRO</w:t>
      </w:r>
      <w:r w:rsidRPr="00B457FA">
        <w:rPr>
          <w:rFonts w:ascii="Museo Sans 300" w:hAnsi="Museo Sans 300"/>
          <w:sz w:val="20"/>
          <w:szCs w:val="20"/>
        </w:rPr>
        <w:t xml:space="preserve"> </w:t>
      </w:r>
      <w:r>
        <w:rPr>
          <w:rFonts w:ascii="Museo Sans 300" w:hAnsi="Museo Sans 300"/>
          <w:sz w:val="20"/>
          <w:szCs w:val="20"/>
        </w:rPr>
        <w:t>12</w:t>
      </w:r>
      <w:r w:rsidRPr="00B457FA">
        <w:rPr>
          <w:rFonts w:ascii="Museo Sans 300" w:hAnsi="Museo Sans 300"/>
          <w:sz w:val="20"/>
          <w:szCs w:val="20"/>
        </w:rPr>
        <w:t xml:space="preserve">/100 DÓLARES DE LOS ESTADOS UNIDOS DE AMÉRICA (USD </w:t>
      </w:r>
      <w:r>
        <w:rPr>
          <w:rFonts w:ascii="Museo Sans 300" w:hAnsi="Museo Sans 300"/>
          <w:sz w:val="20"/>
          <w:szCs w:val="20"/>
        </w:rPr>
        <w:t>74.12</w:t>
      </w:r>
      <w:r w:rsidRPr="00B457FA">
        <w:rPr>
          <w:rFonts w:ascii="Museo Sans 300" w:hAnsi="Museo Sans 300"/>
          <w:sz w:val="20"/>
          <w:szCs w:val="20"/>
        </w:rPr>
        <w:t>) IVA incluido, más los respectivos intereses, de conformidad con el artículo 36 de los Términos y Condiciones Generales al Consumidor Final del Pliego Tarifario aplicable para el año 202</w:t>
      </w:r>
      <w:r>
        <w:rPr>
          <w:rFonts w:ascii="Museo Sans 300" w:hAnsi="Museo Sans 300"/>
          <w:sz w:val="20"/>
          <w:szCs w:val="20"/>
        </w:rPr>
        <w:t>2</w:t>
      </w:r>
      <w:r w:rsidRPr="00B457FA">
        <w:rPr>
          <w:rFonts w:ascii="Museo Sans 300" w:hAnsi="Museo Sans 300"/>
          <w:sz w:val="20"/>
          <w:szCs w:val="20"/>
        </w:rPr>
        <w:t>.</w:t>
      </w:r>
    </w:p>
    <w:p w14:paraId="0057E622" w14:textId="77777777" w:rsidR="007E6937" w:rsidRDefault="007E6937" w:rsidP="007E6937">
      <w:pPr>
        <w:pStyle w:val="Prrafodelista"/>
        <w:rPr>
          <w:rFonts w:ascii="Museo Sans 300" w:hAnsi="Museo Sans 300"/>
          <w:sz w:val="20"/>
          <w:szCs w:val="20"/>
        </w:rPr>
      </w:pPr>
    </w:p>
    <w:p w14:paraId="5AF0C2DC" w14:textId="19B16445" w:rsidR="007E6937" w:rsidRDefault="007E6937" w:rsidP="007E6937">
      <w:pPr>
        <w:suppressAutoHyphens w:val="0"/>
        <w:autoSpaceDN/>
        <w:spacing w:after="0" w:line="240" w:lineRule="auto"/>
        <w:ind w:left="360"/>
        <w:jc w:val="both"/>
        <w:textAlignment w:val="auto"/>
        <w:rPr>
          <w:rFonts w:ascii="Museo Sans 300" w:hAnsi="Museo Sans 300"/>
          <w:sz w:val="20"/>
          <w:szCs w:val="20"/>
        </w:rPr>
      </w:pPr>
      <w:r w:rsidRPr="00403C29">
        <w:rPr>
          <w:rFonts w:ascii="Museo Sans 300" w:hAnsi="Museo Sans 300"/>
          <w:sz w:val="20"/>
          <w:szCs w:val="20"/>
        </w:rPr>
        <w:t xml:space="preserve">En vista de lo anterior, la distribuidora debe emitir un nuevo cobro por la cantidad determinada en el informe técnico </w:t>
      </w:r>
      <w:proofErr w:type="spellStart"/>
      <w:r w:rsidRPr="00403C29">
        <w:rPr>
          <w:rFonts w:ascii="Museo Sans 300" w:hAnsi="Museo Sans 300"/>
          <w:sz w:val="20"/>
          <w:szCs w:val="20"/>
        </w:rPr>
        <w:t>N.°</w:t>
      </w:r>
      <w:proofErr w:type="spellEnd"/>
      <w:r w:rsidRPr="00403C29">
        <w:rPr>
          <w:rFonts w:ascii="Museo Sans 300" w:hAnsi="Museo Sans 300"/>
          <w:sz w:val="20"/>
          <w:szCs w:val="20"/>
        </w:rPr>
        <w:t xml:space="preserve"> </w:t>
      </w:r>
      <w:r w:rsidR="00075268">
        <w:rPr>
          <w:rFonts w:ascii="Museo Sans 300" w:hAnsi="Museo Sans 300"/>
          <w:sz w:val="20"/>
          <w:szCs w:val="20"/>
        </w:rPr>
        <w:t>XXX</w:t>
      </w:r>
      <w:r w:rsidRPr="00403C29">
        <w:rPr>
          <w:rFonts w:ascii="Museo Sans 300" w:hAnsi="Museo Sans 300"/>
          <w:sz w:val="20"/>
          <w:szCs w:val="20"/>
        </w:rPr>
        <w:t xml:space="preserve"> rendido por el CAU de la SIGET, efectuando los ajustes pertinentes con base en las cantidades que hayan sido pagadas en concepto de energía no registrada. </w:t>
      </w:r>
    </w:p>
    <w:p w14:paraId="58ADEAA7" w14:textId="77777777" w:rsidR="007E6937" w:rsidRPr="00403C29" w:rsidRDefault="007E6937" w:rsidP="007E6937">
      <w:pPr>
        <w:suppressAutoHyphens w:val="0"/>
        <w:autoSpaceDN/>
        <w:spacing w:after="0" w:line="240" w:lineRule="auto"/>
        <w:ind w:left="360"/>
        <w:jc w:val="both"/>
        <w:textAlignment w:val="auto"/>
        <w:rPr>
          <w:rFonts w:ascii="Museo Sans 300" w:hAnsi="Museo Sans 300"/>
          <w:sz w:val="20"/>
          <w:szCs w:val="20"/>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261EA1A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F83127">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7190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4D93" w14:textId="77777777" w:rsidR="00333756" w:rsidRDefault="00333756">
      <w:pPr>
        <w:spacing w:after="0" w:line="240" w:lineRule="auto"/>
      </w:pPr>
      <w:r>
        <w:separator/>
      </w:r>
    </w:p>
  </w:endnote>
  <w:endnote w:type="continuationSeparator" w:id="0">
    <w:p w14:paraId="0988DB22" w14:textId="77777777" w:rsidR="00333756" w:rsidRDefault="00333756">
      <w:pPr>
        <w:spacing w:after="0" w:line="240" w:lineRule="auto"/>
      </w:pPr>
      <w:r>
        <w:continuationSeparator/>
      </w:r>
    </w:p>
  </w:endnote>
  <w:endnote w:type="continuationNotice" w:id="1">
    <w:p w14:paraId="7E615A46" w14:textId="77777777" w:rsidR="00333756" w:rsidRDefault="00333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0E79" w14:textId="77777777" w:rsidR="00333756" w:rsidRDefault="00333756">
      <w:pPr>
        <w:spacing w:after="0" w:line="240" w:lineRule="auto"/>
      </w:pPr>
      <w:r>
        <w:rPr>
          <w:color w:val="000000"/>
        </w:rPr>
        <w:separator/>
      </w:r>
    </w:p>
  </w:footnote>
  <w:footnote w:type="continuationSeparator" w:id="0">
    <w:p w14:paraId="5FE338AB" w14:textId="77777777" w:rsidR="00333756" w:rsidRDefault="00333756">
      <w:pPr>
        <w:spacing w:after="0" w:line="240" w:lineRule="auto"/>
      </w:pPr>
      <w:r>
        <w:continuationSeparator/>
      </w:r>
    </w:p>
  </w:footnote>
  <w:footnote w:type="continuationNotice" w:id="1">
    <w:p w14:paraId="02FCD838" w14:textId="77777777" w:rsidR="00333756" w:rsidRDefault="00333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4"/>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6"/>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1"/>
  </w:num>
  <w:num w:numId="25" w16cid:durableId="909537719">
    <w:abstractNumId w:val="19"/>
  </w:num>
  <w:num w:numId="26" w16cid:durableId="2011253808">
    <w:abstractNumId w:val="17"/>
  </w:num>
  <w:num w:numId="27" w16cid:durableId="1876040930">
    <w:abstractNumId w:val="14"/>
  </w:num>
  <w:num w:numId="28" w16cid:durableId="20522607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08F"/>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268"/>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25B0"/>
    <w:rsid w:val="000D3E4C"/>
    <w:rsid w:val="000D5A7F"/>
    <w:rsid w:val="000D60B7"/>
    <w:rsid w:val="000D634F"/>
    <w:rsid w:val="000D7FEA"/>
    <w:rsid w:val="000E0772"/>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3EDC"/>
    <w:rsid w:val="001441B5"/>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30B0"/>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4C95"/>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0EF5"/>
    <w:rsid w:val="002F1716"/>
    <w:rsid w:val="002F3325"/>
    <w:rsid w:val="002F6DD9"/>
    <w:rsid w:val="002F7524"/>
    <w:rsid w:val="00301DC4"/>
    <w:rsid w:val="00301ED2"/>
    <w:rsid w:val="00302A42"/>
    <w:rsid w:val="00302D8E"/>
    <w:rsid w:val="003043F1"/>
    <w:rsid w:val="003058E8"/>
    <w:rsid w:val="00306CCE"/>
    <w:rsid w:val="00310FBB"/>
    <w:rsid w:val="00311109"/>
    <w:rsid w:val="00314D84"/>
    <w:rsid w:val="00320A28"/>
    <w:rsid w:val="003211F1"/>
    <w:rsid w:val="00321526"/>
    <w:rsid w:val="003217B0"/>
    <w:rsid w:val="003228F3"/>
    <w:rsid w:val="00324500"/>
    <w:rsid w:val="00324B7B"/>
    <w:rsid w:val="00327915"/>
    <w:rsid w:val="003303E3"/>
    <w:rsid w:val="003306F3"/>
    <w:rsid w:val="00330759"/>
    <w:rsid w:val="003311CA"/>
    <w:rsid w:val="0033220B"/>
    <w:rsid w:val="00333756"/>
    <w:rsid w:val="003352BF"/>
    <w:rsid w:val="003363BD"/>
    <w:rsid w:val="00340A0F"/>
    <w:rsid w:val="0034219E"/>
    <w:rsid w:val="00342979"/>
    <w:rsid w:val="00342CFB"/>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76515"/>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416FF"/>
    <w:rsid w:val="00644567"/>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01"/>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6937"/>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946"/>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79D"/>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2C41"/>
    <w:rsid w:val="00A25328"/>
    <w:rsid w:val="00A253D1"/>
    <w:rsid w:val="00A25531"/>
    <w:rsid w:val="00A2672A"/>
    <w:rsid w:val="00A279A6"/>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5D0D"/>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32A6"/>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5EC3"/>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8CA"/>
    <w:rsid w:val="00EA0CD2"/>
    <w:rsid w:val="00EA20D7"/>
    <w:rsid w:val="00EA2B9C"/>
    <w:rsid w:val="00EA31C3"/>
    <w:rsid w:val="00EA618E"/>
    <w:rsid w:val="00EA73DE"/>
    <w:rsid w:val="00EB0C7F"/>
    <w:rsid w:val="00EB2BAC"/>
    <w:rsid w:val="00EB3427"/>
    <w:rsid w:val="00EB403D"/>
    <w:rsid w:val="00EB4405"/>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3F35"/>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127"/>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4698"/>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20-12-22. Expediente EP-0706-22</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36829A-4331-4AAB-945A-DC46CA7C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123</TotalTime>
  <Pages>9</Pages>
  <Words>4362</Words>
  <Characters>23994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20</cp:revision>
  <cp:lastPrinted>2021-09-20T23:49:00Z</cp:lastPrinted>
  <dcterms:created xsi:type="dcterms:W3CDTF">2022-12-20T17:55:00Z</dcterms:created>
  <dcterms:modified xsi:type="dcterms:W3CDTF">2023-01-24T15:23:00Z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