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72B4" w14:textId="5F9A56B0" w:rsidR="00566814" w:rsidRDefault="00566814" w:rsidP="00F67397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2B202A7B" w14:textId="5BBA4E54" w:rsidR="00F67397" w:rsidRPr="00555A17" w:rsidRDefault="00F67397" w:rsidP="00F67397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247AD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proofErr w:type="spellStart"/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proofErr w:type="spellEnd"/>
      <w:r w:rsidR="00247AD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E-</w:t>
      </w:r>
      <w:r w:rsidR="00497339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2229</w:t>
      </w:r>
      <w:r w:rsidR="00BF1C5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-R</w:t>
      </w: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-20</w:t>
      </w:r>
      <w:r w:rsidR="000945EB"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="006F113A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Pr="00555A1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247AD4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97339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40F4A"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c</w:t>
      </w:r>
      <w:r w:rsidR="00EF4D02">
        <w:rPr>
          <w:rFonts w:ascii="Museo Sans 300" w:eastAsia="Arial" w:hAnsi="Museo Sans 300" w:cs="Arial"/>
          <w:sz w:val="20"/>
          <w:szCs w:val="20"/>
          <w:lang w:val="es-ES_tradnl" w:eastAsia="es-SV"/>
        </w:rPr>
        <w:t>on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97339">
        <w:rPr>
          <w:rFonts w:ascii="Museo Sans 300" w:eastAsia="Arial" w:hAnsi="Museo Sans 300" w:cs="Arial"/>
          <w:sz w:val="20"/>
          <w:szCs w:val="20"/>
          <w:lang w:val="es-ES_tradnl" w:eastAsia="es-SV"/>
        </w:rPr>
        <w:t>cincuenta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40F4A"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minutos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97339">
        <w:rPr>
          <w:rFonts w:ascii="Museo Sans 300" w:eastAsia="Arial" w:hAnsi="Museo Sans 300" w:cs="Arial"/>
          <w:sz w:val="20"/>
          <w:szCs w:val="20"/>
          <w:lang w:val="es-ES_tradnl" w:eastAsia="es-SV"/>
        </w:rPr>
        <w:t>catorce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21F75"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76C52">
        <w:rPr>
          <w:rFonts w:ascii="Museo Sans 300" w:eastAsia="Arial" w:hAnsi="Museo Sans 300" w:cs="Arial"/>
          <w:sz w:val="20"/>
          <w:szCs w:val="20"/>
          <w:lang w:val="es-ES_tradnl" w:eastAsia="es-SV"/>
        </w:rPr>
        <w:t>diciembre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0945EB"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veint</w:t>
      </w:r>
      <w:r w:rsidR="008313CF">
        <w:rPr>
          <w:rFonts w:ascii="Museo Sans 300" w:eastAsia="Arial" w:hAnsi="Museo Sans 300" w:cs="Arial"/>
          <w:sz w:val="20"/>
          <w:szCs w:val="20"/>
          <w:lang w:val="es-ES_tradnl" w:eastAsia="es-SV"/>
        </w:rPr>
        <w:t>i</w:t>
      </w:r>
      <w:r w:rsidR="00DC6C45">
        <w:rPr>
          <w:rFonts w:ascii="Museo Sans 300" w:eastAsia="Arial" w:hAnsi="Museo Sans 300" w:cs="Arial"/>
          <w:sz w:val="20"/>
          <w:szCs w:val="20"/>
          <w:lang w:val="es-ES_tradnl" w:eastAsia="es-SV"/>
        </w:rPr>
        <w:t>dós</w:t>
      </w:r>
      <w:r w:rsidRPr="00555A17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0C0A8D4C" w14:textId="77777777" w:rsidR="00F67397" w:rsidRPr="00683C3C" w:rsidRDefault="00F67397" w:rsidP="00F67397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0BDB6392" w14:textId="164DCCE1" w:rsidR="00F67397" w:rsidRPr="00683C3C" w:rsidRDefault="001113D4" w:rsidP="008C1AA8">
      <w:pPr>
        <w:suppressAutoHyphens/>
        <w:autoSpaceDN w:val="0"/>
        <w:spacing w:after="0" w:line="0" w:lineRule="atLeast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683C3C">
        <w:rPr>
          <w:rFonts w:ascii="Museo Sans 300" w:eastAsia="Arial" w:hAnsi="Museo Sans 300" w:cs="Arial"/>
          <w:sz w:val="20"/>
          <w:szCs w:val="20"/>
          <w:lang w:val="es-ES_tradnl" w:eastAsia="es-SV"/>
        </w:rPr>
        <w:t>Esta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313CF"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S</w:t>
      </w:r>
      <w:r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uperintendencia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67397"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CONSIDERANDO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67397" w:rsidRPr="00551D06">
        <w:rPr>
          <w:rFonts w:ascii="Museo Sans 300" w:eastAsia="Arial" w:hAnsi="Museo Sans 300" w:cs="Arial"/>
          <w:sz w:val="20"/>
          <w:szCs w:val="20"/>
          <w:lang w:val="es-ES_tradnl" w:eastAsia="es-SV"/>
        </w:rPr>
        <w:t>QUE:</w:t>
      </w:r>
    </w:p>
    <w:p w14:paraId="7A878C09" w14:textId="77777777" w:rsidR="00F67397" w:rsidRPr="00683C3C" w:rsidRDefault="00F67397" w:rsidP="00F67397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53620B81" w14:textId="23C6BB96" w:rsidR="003A3086" w:rsidRDefault="003A3086" w:rsidP="003A3086">
      <w:pPr>
        <w:pStyle w:val="Prrafodelista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hAnsi="Museo Sans 300"/>
          <w:sz w:val="20"/>
          <w:szCs w:val="20"/>
          <w:lang w:eastAsia="es-SV"/>
        </w:rPr>
      </w:pPr>
      <w:r>
        <w:rPr>
          <w:rStyle w:val="normaltextrun"/>
          <w:rFonts w:ascii="Museo Sans 300" w:hAnsi="Museo Sans 300"/>
          <w:sz w:val="20"/>
          <w:szCs w:val="20"/>
          <w:lang w:val="es-ES"/>
        </w:rPr>
        <w:t>Por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medio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acuerdo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proofErr w:type="spellStart"/>
      <w:r>
        <w:rPr>
          <w:rStyle w:val="normaltextrun"/>
          <w:rFonts w:ascii="Museo Sans 300" w:hAnsi="Museo Sans 300"/>
          <w:sz w:val="20"/>
          <w:szCs w:val="20"/>
          <w:lang w:val="es-ES"/>
        </w:rPr>
        <w:t>N.°</w:t>
      </w:r>
      <w:proofErr w:type="spellEnd"/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E-1909-2022-CAU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fecha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once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octubre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presente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año,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esta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Superintendencia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resolvió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reclamo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interpuesto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por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señor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 w:rsidR="003E4A25">
        <w:rPr>
          <w:rStyle w:val="normaltextrun"/>
          <w:rFonts w:ascii="Museo Sans 300" w:hAnsi="Museo Sans 300"/>
          <w:sz w:val="20"/>
          <w:szCs w:val="20"/>
          <w:lang w:val="es-ES"/>
        </w:rPr>
        <w:t>XXX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contra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la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sociedad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AES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CLESA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y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Cía.,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S.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C.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C.V.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sentido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siguiente: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 w:rsidR="00247AD4">
        <w:rPr>
          <w:rStyle w:val="eop"/>
          <w:rFonts w:ascii="Museo Sans 300" w:hAnsi="Museo Sans 300"/>
          <w:sz w:val="20"/>
          <w:szCs w:val="20"/>
        </w:rPr>
        <w:t xml:space="preserve"> </w:t>
      </w:r>
    </w:p>
    <w:p w14:paraId="736039EA" w14:textId="09A4D710" w:rsidR="003A3086" w:rsidRDefault="00247AD4" w:rsidP="003A3086">
      <w:pPr>
        <w:pStyle w:val="paragraph"/>
        <w:spacing w:before="0" w:beforeAutospacing="0" w:after="0" w:afterAutospacing="0"/>
        <w:ind w:left="720" w:right="405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300" w:hAnsi="Museo 300"/>
          <w:sz w:val="16"/>
          <w:szCs w:val="16"/>
        </w:rPr>
        <w:t xml:space="preserve"> </w:t>
      </w:r>
    </w:p>
    <w:p w14:paraId="4D9AAEFB" w14:textId="5FCCC680" w:rsidR="003A3086" w:rsidRDefault="003A3086" w:rsidP="003A3086">
      <w:pPr>
        <w:pStyle w:val="paragraph"/>
        <w:spacing w:before="0" w:beforeAutospacing="0" w:after="0" w:afterAutospacing="0"/>
        <w:ind w:left="720" w:right="405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300" w:hAnsi="Museo 300"/>
          <w:sz w:val="16"/>
          <w:szCs w:val="16"/>
          <w:lang w:val="en-US"/>
        </w:rPr>
        <w:t>“[…]</w:t>
      </w:r>
      <w:r w:rsidR="00247AD4">
        <w:rPr>
          <w:rStyle w:val="normaltextrun"/>
          <w:rFonts w:ascii="Museo 300" w:hAnsi="Museo 300"/>
          <w:sz w:val="16"/>
          <w:szCs w:val="16"/>
          <w:lang w:val="en-US"/>
        </w:rPr>
        <w:t xml:space="preserve"> </w:t>
      </w:r>
      <w:r w:rsidR="00247AD4">
        <w:rPr>
          <w:rStyle w:val="eop"/>
          <w:rFonts w:ascii="Museo 300" w:hAnsi="Museo 300"/>
          <w:sz w:val="16"/>
          <w:szCs w:val="16"/>
        </w:rPr>
        <w:t xml:space="preserve"> </w:t>
      </w:r>
    </w:p>
    <w:p w14:paraId="4237BF75" w14:textId="757F7AF1" w:rsidR="003A3086" w:rsidRPr="003A3086" w:rsidRDefault="003A3086" w:rsidP="003A3086">
      <w:pPr>
        <w:pStyle w:val="paragraph"/>
        <w:numPr>
          <w:ilvl w:val="0"/>
          <w:numId w:val="16"/>
        </w:numPr>
        <w:spacing w:before="0" w:beforeAutospacing="0" w:after="0" w:afterAutospacing="0"/>
        <w:ind w:left="1276" w:right="425" w:hanging="283"/>
        <w:jc w:val="both"/>
        <w:textAlignment w:val="baseline"/>
        <w:rPr>
          <w:rFonts w:ascii="Museo 300" w:hAnsi="Museo 300"/>
          <w:sz w:val="16"/>
          <w:szCs w:val="16"/>
        </w:rPr>
      </w:pPr>
      <w:r w:rsidRPr="003A3086">
        <w:rPr>
          <w:rStyle w:val="normaltextrun"/>
          <w:rFonts w:ascii="Museo 300" w:hAnsi="Museo 300"/>
          <w:sz w:val="16"/>
          <w:szCs w:val="16"/>
        </w:rPr>
        <w:t>Establecer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que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bookmarkStart w:id="0" w:name="_Hlk121482082"/>
      <w:r w:rsidRPr="003A3086">
        <w:rPr>
          <w:rStyle w:val="normaltextrun"/>
          <w:rFonts w:ascii="Museo 300" w:hAnsi="Museo 300"/>
          <w:sz w:val="16"/>
          <w:szCs w:val="16"/>
        </w:rPr>
        <w:t>en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suministro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identificado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NIC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="003E4A25">
        <w:rPr>
          <w:rStyle w:val="normaltextrun"/>
          <w:rFonts w:ascii="Museo 300" w:hAnsi="Museo 300"/>
          <w:sz w:val="16"/>
          <w:szCs w:val="16"/>
        </w:rPr>
        <w:t>XXX</w:t>
      </w:r>
      <w:bookmarkEnd w:id="0"/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se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comprobó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existencia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una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condición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irregular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que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consistió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una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línea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eléctrica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derivación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conectada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  <w:shd w:val="clear" w:color="auto" w:fill="FFFFFF"/>
        </w:rPr>
        <w:t>la</w:t>
      </w:r>
      <w:r w:rsidR="00247AD4">
        <w:rPr>
          <w:rStyle w:val="normaltextrun"/>
          <w:rFonts w:ascii="Museo 300" w:hAnsi="Museo 300"/>
          <w:sz w:val="16"/>
          <w:szCs w:val="16"/>
          <w:shd w:val="clear" w:color="auto" w:fill="FFFFFF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  <w:shd w:val="clear" w:color="auto" w:fill="FFFFFF"/>
        </w:rPr>
        <w:t>red</w:t>
      </w:r>
      <w:r w:rsidR="00247AD4">
        <w:rPr>
          <w:rStyle w:val="normaltextrun"/>
          <w:rFonts w:ascii="Museo 300" w:hAnsi="Museo 300"/>
          <w:sz w:val="16"/>
          <w:szCs w:val="16"/>
          <w:shd w:val="clear" w:color="auto" w:fill="FFFFFF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  <w:shd w:val="clear" w:color="auto" w:fill="FFFFFF"/>
        </w:rPr>
        <w:t>eléctrica</w:t>
      </w:r>
      <w:r w:rsidR="00247AD4">
        <w:rPr>
          <w:rStyle w:val="normaltextrun"/>
          <w:rFonts w:ascii="Museo 300" w:hAnsi="Museo 300"/>
          <w:sz w:val="16"/>
          <w:szCs w:val="16"/>
          <w:shd w:val="clear" w:color="auto" w:fill="FFFFFF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  <w:shd w:val="clear" w:color="auto" w:fill="FFFFFF"/>
        </w:rPr>
        <w:t>que</w:t>
      </w:r>
      <w:r w:rsidR="00247AD4">
        <w:rPr>
          <w:rStyle w:val="normaltextrun"/>
          <w:rFonts w:ascii="Museo 300" w:hAnsi="Museo 300"/>
          <w:sz w:val="16"/>
          <w:szCs w:val="16"/>
          <w:shd w:val="clear" w:color="auto" w:fill="FFFFFF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  <w:shd w:val="clear" w:color="auto" w:fill="FFFFFF"/>
        </w:rPr>
        <w:t>alimenta</w:t>
      </w:r>
      <w:r w:rsidR="00247AD4">
        <w:rPr>
          <w:rStyle w:val="normaltextrun"/>
          <w:rFonts w:ascii="Museo 300" w:hAnsi="Museo 300"/>
          <w:sz w:val="16"/>
          <w:szCs w:val="16"/>
          <w:shd w:val="clear" w:color="auto" w:fill="FFFFFF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  <w:shd w:val="clear" w:color="auto" w:fill="FFFFFF"/>
        </w:rPr>
        <w:t>alumbrado</w:t>
      </w:r>
      <w:r w:rsidR="00247AD4">
        <w:rPr>
          <w:rStyle w:val="normaltextrun"/>
          <w:rFonts w:ascii="Museo 300" w:hAnsi="Museo 300"/>
          <w:sz w:val="16"/>
          <w:szCs w:val="16"/>
          <w:shd w:val="clear" w:color="auto" w:fill="FFFFFF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  <w:shd w:val="clear" w:color="auto" w:fill="FFFFFF"/>
        </w:rPr>
        <w:t>público</w:t>
      </w:r>
      <w:r w:rsidRPr="003A3086">
        <w:rPr>
          <w:rStyle w:val="normaltextrun"/>
          <w:rFonts w:ascii="Museo 300" w:hAnsi="Museo 300"/>
          <w:sz w:val="16"/>
          <w:szCs w:val="16"/>
        </w:rPr>
        <w:t>,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generando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que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medidor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no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registrara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consumo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total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energía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que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fue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consumida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dicho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suministro.</w:t>
      </w:r>
      <w:r w:rsidR="00247AD4">
        <w:rPr>
          <w:rStyle w:val="eop"/>
          <w:rFonts w:ascii="Museo 300" w:hAnsi="Museo 300"/>
          <w:sz w:val="16"/>
          <w:szCs w:val="16"/>
        </w:rPr>
        <w:t xml:space="preserve"> </w:t>
      </w:r>
    </w:p>
    <w:p w14:paraId="6FB8B109" w14:textId="68FE6D45" w:rsidR="003A3086" w:rsidRPr="003A3086" w:rsidRDefault="00247AD4" w:rsidP="003A3086">
      <w:pPr>
        <w:pStyle w:val="paragraph"/>
        <w:spacing w:before="0" w:beforeAutospacing="0" w:after="0" w:afterAutospacing="0"/>
        <w:ind w:left="1276" w:right="425" w:hanging="283"/>
        <w:jc w:val="both"/>
        <w:textAlignment w:val="baseline"/>
        <w:rPr>
          <w:rFonts w:ascii="Museo 300" w:hAnsi="Museo 300"/>
          <w:sz w:val="20"/>
          <w:szCs w:val="20"/>
        </w:rPr>
      </w:pPr>
      <w:r>
        <w:rPr>
          <w:rStyle w:val="eop"/>
          <w:rFonts w:ascii="Museo 300" w:hAnsi="Museo 300"/>
          <w:sz w:val="16"/>
          <w:szCs w:val="16"/>
        </w:rPr>
        <w:t xml:space="preserve"> </w:t>
      </w:r>
    </w:p>
    <w:p w14:paraId="1B6C95B1" w14:textId="5F1C2840" w:rsidR="003A3086" w:rsidRPr="003A3086" w:rsidRDefault="003A3086" w:rsidP="003A3086">
      <w:pPr>
        <w:pStyle w:val="paragraph"/>
        <w:numPr>
          <w:ilvl w:val="0"/>
          <w:numId w:val="17"/>
        </w:numPr>
        <w:spacing w:before="0" w:beforeAutospacing="0" w:after="0" w:afterAutospacing="0"/>
        <w:ind w:left="1276" w:right="425" w:hanging="283"/>
        <w:jc w:val="both"/>
        <w:textAlignment w:val="baseline"/>
        <w:rPr>
          <w:rFonts w:ascii="Museo 300" w:hAnsi="Museo 300"/>
          <w:sz w:val="16"/>
          <w:szCs w:val="16"/>
        </w:rPr>
      </w:pPr>
      <w:r w:rsidRPr="003A3086">
        <w:rPr>
          <w:rStyle w:val="normaltextrun"/>
          <w:rFonts w:ascii="Museo 300" w:hAnsi="Museo 300"/>
          <w:sz w:val="16"/>
          <w:szCs w:val="16"/>
        </w:rPr>
        <w:t>Determinar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que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sociedad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CLESA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y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Cía.,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S.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C.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C.V.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tiene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derecho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recuperar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cantidad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MIL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VEINTIDÓS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18/100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DÓLARES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ESTADOS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UNIDOS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AMÉRICA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(USD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1,022.18)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IVA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incluido,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concepto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energía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no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registrada,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más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intereses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correspondientes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conformidad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artículo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36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Términos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y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condiciones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Generales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Consumidor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Final,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para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año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2021.</w:t>
      </w:r>
      <w:r w:rsidRPr="003A3086">
        <w:rPr>
          <w:rStyle w:val="normaltextrun"/>
          <w:rFonts w:ascii="Cambria Math" w:hAnsi="Cambria Math" w:cs="Cambria Math"/>
          <w:sz w:val="16"/>
          <w:szCs w:val="16"/>
        </w:rPr>
        <w:t> </w:t>
      </w:r>
      <w:r w:rsidR="00247AD4">
        <w:rPr>
          <w:rStyle w:val="eop"/>
          <w:rFonts w:ascii="Museo 300" w:hAnsi="Museo 300"/>
          <w:sz w:val="16"/>
          <w:szCs w:val="16"/>
        </w:rPr>
        <w:t xml:space="preserve"> </w:t>
      </w:r>
    </w:p>
    <w:p w14:paraId="2FB75EAD" w14:textId="1639122D" w:rsidR="003A3086" w:rsidRDefault="003A3086" w:rsidP="003A3086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Cambria Math" w:hAnsi="Cambria Math" w:cs="Cambria Math"/>
          <w:sz w:val="16"/>
          <w:szCs w:val="16"/>
          <w:lang w:val="es-ES"/>
        </w:rPr>
        <w:t> </w:t>
      </w:r>
      <w:r w:rsidR="00247AD4">
        <w:rPr>
          <w:rStyle w:val="eop"/>
          <w:rFonts w:ascii="Museo 300" w:hAnsi="Museo 300"/>
          <w:sz w:val="16"/>
          <w:szCs w:val="16"/>
        </w:rPr>
        <w:t xml:space="preserve"> </w:t>
      </w:r>
    </w:p>
    <w:p w14:paraId="28B7CF3E" w14:textId="083A142B" w:rsidR="003A3086" w:rsidRDefault="003A3086" w:rsidP="003A3086">
      <w:pPr>
        <w:pStyle w:val="paragraph"/>
        <w:spacing w:before="0" w:beforeAutospacing="0" w:after="0" w:afterAutospacing="0"/>
        <w:ind w:left="1275" w:right="405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3A3086">
        <w:rPr>
          <w:rStyle w:val="normaltextrun"/>
          <w:rFonts w:ascii="Museo 300" w:hAnsi="Museo 300"/>
          <w:sz w:val="16"/>
          <w:szCs w:val="16"/>
        </w:rPr>
        <w:t>En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vista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que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señor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="003E4A25">
        <w:rPr>
          <w:rStyle w:val="normaltextrun"/>
          <w:rFonts w:ascii="Museo 300" w:hAnsi="Museo 300"/>
          <w:sz w:val="16"/>
          <w:szCs w:val="16"/>
        </w:rPr>
        <w:t>XXX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canceló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cantidad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OCHENTA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Y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CINCO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86/100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DÓLARES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ESTADOS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UNIDOS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AMÉRICA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(USD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85.86)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concepto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intereses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monto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cobrado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inicialmente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por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condición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irregular,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sociedad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CLESA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y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Cía.,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S.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C.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C.V.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tiene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derecho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recuperar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cantidad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NOVECIENTOS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SESENTA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Y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NUEVE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58/100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DÓLARES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ESTADOS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UNIDOS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AMÉRICA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(USD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969.58)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IVA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incluido,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más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respectivos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intereses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conformidad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artículo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36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de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los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Términos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y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Condiciones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Generales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Consumidor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Final,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para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el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año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2021.</w:t>
      </w:r>
      <w:r w:rsidR="00247AD4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3A3086">
        <w:rPr>
          <w:rStyle w:val="normaltextrun"/>
          <w:rFonts w:ascii="Museo 300" w:hAnsi="Museo 300"/>
          <w:sz w:val="16"/>
          <w:szCs w:val="16"/>
        </w:rPr>
        <w:t>[…]”</w:t>
      </w:r>
      <w:r w:rsidRPr="003A3086">
        <w:rPr>
          <w:rStyle w:val="normaltextrun"/>
          <w:rFonts w:ascii="Cambria Math" w:hAnsi="Cambria Math" w:cs="Cambria Math"/>
          <w:sz w:val="16"/>
          <w:szCs w:val="16"/>
        </w:rPr>
        <w:t> </w:t>
      </w:r>
      <w:r w:rsidR="00247AD4">
        <w:rPr>
          <w:rStyle w:val="eop"/>
          <w:rFonts w:ascii="Museo 300" w:hAnsi="Museo 300"/>
          <w:sz w:val="16"/>
          <w:szCs w:val="16"/>
        </w:rPr>
        <w:t xml:space="preserve"> </w:t>
      </w:r>
    </w:p>
    <w:p w14:paraId="2E964070" w14:textId="62AFDB96" w:rsidR="003A3086" w:rsidRDefault="00247AD4" w:rsidP="003A3086">
      <w:pPr>
        <w:pStyle w:val="paragraph"/>
        <w:spacing w:before="0" w:beforeAutospacing="0" w:after="0" w:afterAutospacing="0"/>
        <w:ind w:left="705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300" w:hAnsi="Museo 300"/>
          <w:sz w:val="16"/>
          <w:szCs w:val="16"/>
        </w:rPr>
        <w:t xml:space="preserve"> </w:t>
      </w:r>
    </w:p>
    <w:p w14:paraId="5532C408" w14:textId="44FEE5AE" w:rsidR="003A3086" w:rsidRDefault="003A3086" w:rsidP="003A3086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hAnsi="Museo Sans 300"/>
          <w:sz w:val="20"/>
          <w:szCs w:val="20"/>
          <w:lang w:val="es-ES"/>
        </w:rPr>
        <w:t>Dicho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acuerdo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fue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notificado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la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empresa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distribuidora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y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al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usuario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los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días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veinte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y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veintiuno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octubre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este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año,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respectivamente.</w:t>
      </w:r>
      <w:r w:rsidR="00247AD4">
        <w:rPr>
          <w:rStyle w:val="eop"/>
          <w:rFonts w:ascii="Museo Sans 300" w:hAnsi="Museo Sans 300"/>
          <w:sz w:val="20"/>
          <w:szCs w:val="20"/>
        </w:rPr>
        <w:t xml:space="preserve"> </w:t>
      </w:r>
    </w:p>
    <w:p w14:paraId="17973B5A" w14:textId="7787D3E4" w:rsidR="003A3086" w:rsidRDefault="00247AD4" w:rsidP="003A3086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Sans 300" w:hAnsi="Museo Sans 300"/>
          <w:sz w:val="20"/>
          <w:szCs w:val="20"/>
        </w:rPr>
        <w:t xml:space="preserve"> </w:t>
      </w:r>
    </w:p>
    <w:p w14:paraId="1FCCBA5F" w14:textId="1DCAC4ED" w:rsidR="003A3086" w:rsidRDefault="003A3086" w:rsidP="003A3086">
      <w:pPr>
        <w:pStyle w:val="Prrafodelista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3A3086">
        <w:t>El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día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cuatro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noviembre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presente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año,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ingeniero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 w:rsidR="003E4A25">
        <w:rPr>
          <w:rStyle w:val="normaltextrun"/>
          <w:rFonts w:ascii="Museo Sans 300" w:hAnsi="Museo Sans 300"/>
          <w:sz w:val="20"/>
          <w:szCs w:val="20"/>
          <w:lang w:val="es-ES"/>
        </w:rPr>
        <w:t>XXX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,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apoderado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especial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la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sociedad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AES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CLESA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y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Cía.,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S.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C.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C.V.,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presentó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un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escrito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por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medio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cual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interpuso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recurso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reconsideración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contra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del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acuerdo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proofErr w:type="spellStart"/>
      <w:r>
        <w:rPr>
          <w:rStyle w:val="normaltextrun"/>
          <w:rFonts w:ascii="Museo Sans 300" w:hAnsi="Museo Sans 300"/>
          <w:sz w:val="20"/>
          <w:szCs w:val="20"/>
          <w:lang w:val="es-ES"/>
        </w:rPr>
        <w:t>N.°</w:t>
      </w:r>
      <w:proofErr w:type="spellEnd"/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E-1909-2022-CAU,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con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base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los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argumentos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sz w:val="20"/>
          <w:szCs w:val="20"/>
          <w:lang w:val="es-ES"/>
        </w:rPr>
        <w:t>siguientes:</w:t>
      </w:r>
      <w:r>
        <w:rPr>
          <w:rStyle w:val="normaltextrun"/>
          <w:rFonts w:ascii="Cambria Math" w:hAnsi="Cambria Math" w:cs="Cambria Math"/>
          <w:sz w:val="20"/>
          <w:szCs w:val="20"/>
          <w:lang w:val="es-ES"/>
        </w:rPr>
        <w:t> </w:t>
      </w:r>
      <w:r w:rsidR="00247AD4">
        <w:rPr>
          <w:rStyle w:val="eop"/>
          <w:rFonts w:ascii="Museo Sans 300" w:hAnsi="Museo Sans 300"/>
          <w:sz w:val="20"/>
          <w:szCs w:val="20"/>
        </w:rPr>
        <w:t xml:space="preserve"> </w:t>
      </w:r>
    </w:p>
    <w:p w14:paraId="0C169DB7" w14:textId="582CFA51" w:rsidR="003A3086" w:rsidRDefault="00247AD4" w:rsidP="003A3086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300" w:hAnsi="Museo 300"/>
          <w:sz w:val="16"/>
          <w:szCs w:val="16"/>
        </w:rPr>
        <w:t xml:space="preserve"> </w:t>
      </w:r>
    </w:p>
    <w:p w14:paraId="5AAD28BB" w14:textId="37EC57EF" w:rsidR="003A3086" w:rsidRDefault="00247AD4" w:rsidP="003A3086">
      <w:pPr>
        <w:pStyle w:val="paragraph"/>
        <w:spacing w:before="0" w:beforeAutospacing="0" w:after="0" w:afterAutospacing="0"/>
        <w:ind w:left="840" w:right="42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 w:rsidR="003A3086">
        <w:rPr>
          <w:rStyle w:val="normaltextrun"/>
          <w:rFonts w:ascii="Museo 300" w:hAnsi="Museo 300"/>
          <w:sz w:val="16"/>
          <w:szCs w:val="16"/>
          <w:lang w:val="es-ES"/>
        </w:rPr>
        <w:t>“</w:t>
      </w:r>
      <w:r w:rsidR="003A3086">
        <w:rPr>
          <w:rStyle w:val="normaltextrun"/>
          <w:rFonts w:ascii="Museo 300" w:hAnsi="Museo 300"/>
          <w:sz w:val="16"/>
          <w:szCs w:val="16"/>
        </w:rPr>
        <w:t>[…]</w:t>
      </w:r>
      <w:r>
        <w:rPr>
          <w:rStyle w:val="normaltextrun"/>
          <w:rFonts w:ascii="Museo 300" w:hAnsi="Museo 300"/>
          <w:sz w:val="16"/>
          <w:szCs w:val="16"/>
        </w:rPr>
        <w:t xml:space="preserve"> </w:t>
      </w:r>
      <w:r>
        <w:rPr>
          <w:rStyle w:val="eop"/>
          <w:rFonts w:ascii="Museo 300" w:hAnsi="Museo 300"/>
          <w:sz w:val="16"/>
          <w:szCs w:val="16"/>
        </w:rPr>
        <w:t xml:space="preserve"> </w:t>
      </w:r>
    </w:p>
    <w:p w14:paraId="6BFE5890" w14:textId="26DB9095" w:rsidR="003A3086" w:rsidRDefault="003A3086" w:rsidP="00145016">
      <w:pPr>
        <w:pStyle w:val="paragraph"/>
        <w:numPr>
          <w:ilvl w:val="0"/>
          <w:numId w:val="20"/>
        </w:numPr>
        <w:tabs>
          <w:tab w:val="clear" w:pos="720"/>
          <w:tab w:val="num" w:pos="1701"/>
        </w:tabs>
        <w:spacing w:before="0" w:beforeAutospacing="0" w:after="0" w:afterAutospacing="0"/>
        <w:ind w:left="1710" w:right="425" w:hanging="434"/>
        <w:jc w:val="both"/>
        <w:textAlignment w:val="baseline"/>
        <w:rPr>
          <w:rFonts w:ascii="Museo 300" w:hAnsi="Museo 300"/>
          <w:sz w:val="16"/>
          <w:szCs w:val="16"/>
        </w:rPr>
      </w:pPr>
      <w:r>
        <w:rPr>
          <w:rStyle w:val="normaltextrun"/>
          <w:rFonts w:ascii="Museo 300" w:hAnsi="Museo 300"/>
          <w:sz w:val="16"/>
          <w:szCs w:val="16"/>
          <w:lang w:val="es-ES"/>
        </w:rPr>
        <w:t>En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informe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técnico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remitido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esta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Superintendencia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se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demuestra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la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condición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irregular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encontrada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en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el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suministro,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por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lo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que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se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ha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sustentado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fehacientemente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dicha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condición.</w:t>
      </w:r>
      <w:r w:rsidR="00247AD4">
        <w:rPr>
          <w:rStyle w:val="eop"/>
          <w:rFonts w:ascii="Museo 300" w:hAnsi="Museo 300"/>
          <w:sz w:val="16"/>
          <w:szCs w:val="16"/>
        </w:rPr>
        <w:t xml:space="preserve"> </w:t>
      </w:r>
    </w:p>
    <w:p w14:paraId="17987FC8" w14:textId="38C362A4" w:rsidR="003A3086" w:rsidRDefault="00247AD4" w:rsidP="00145016">
      <w:pPr>
        <w:pStyle w:val="paragraph"/>
        <w:spacing w:before="0" w:beforeAutospacing="0" w:after="0" w:afterAutospacing="0"/>
        <w:ind w:left="1200" w:right="425" w:hanging="292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300" w:hAnsi="Museo 300"/>
          <w:sz w:val="16"/>
          <w:szCs w:val="16"/>
        </w:rPr>
        <w:t xml:space="preserve"> </w:t>
      </w:r>
    </w:p>
    <w:p w14:paraId="506ACBAF" w14:textId="5BE97C39" w:rsidR="003A3086" w:rsidRDefault="003A3086" w:rsidP="00145016">
      <w:pPr>
        <w:pStyle w:val="paragraph"/>
        <w:numPr>
          <w:ilvl w:val="0"/>
          <w:numId w:val="20"/>
        </w:numPr>
        <w:tabs>
          <w:tab w:val="clear" w:pos="720"/>
          <w:tab w:val="num" w:pos="1701"/>
        </w:tabs>
        <w:spacing w:before="0" w:beforeAutospacing="0" w:after="0" w:afterAutospacing="0"/>
        <w:ind w:left="1710" w:right="425" w:hanging="434"/>
        <w:jc w:val="both"/>
        <w:textAlignment w:val="baseline"/>
        <w:rPr>
          <w:rFonts w:ascii="Museo 300" w:hAnsi="Museo 300"/>
          <w:sz w:val="16"/>
          <w:szCs w:val="16"/>
        </w:rPr>
      </w:pPr>
      <w:r>
        <w:rPr>
          <w:rStyle w:val="normaltextrun"/>
          <w:rFonts w:ascii="Museo 300" w:hAnsi="Museo 300"/>
          <w:sz w:val="16"/>
          <w:szCs w:val="16"/>
          <w:lang w:val="es-ES"/>
        </w:rPr>
        <w:t>Las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evidencias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con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las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que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se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cuentan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sustentan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de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forma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sólida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nuestra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postura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aplicada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para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el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cálculo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de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la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ENR.</w:t>
      </w:r>
      <w:r w:rsidR="00247AD4">
        <w:rPr>
          <w:rStyle w:val="eop"/>
          <w:rFonts w:ascii="Museo 300" w:hAnsi="Museo 300"/>
          <w:sz w:val="16"/>
          <w:szCs w:val="16"/>
        </w:rPr>
        <w:t xml:space="preserve"> </w:t>
      </w:r>
    </w:p>
    <w:p w14:paraId="2C14E2F9" w14:textId="2F1BCB55" w:rsidR="003A3086" w:rsidRDefault="00247AD4" w:rsidP="00145016">
      <w:pPr>
        <w:pStyle w:val="paragraph"/>
        <w:spacing w:before="0" w:beforeAutospacing="0" w:after="0" w:afterAutospacing="0"/>
        <w:ind w:left="705" w:right="425" w:hanging="292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300" w:hAnsi="Museo 300"/>
          <w:sz w:val="16"/>
          <w:szCs w:val="16"/>
        </w:rPr>
        <w:t xml:space="preserve"> </w:t>
      </w:r>
    </w:p>
    <w:p w14:paraId="38544199" w14:textId="2432E314" w:rsidR="003A3086" w:rsidRDefault="003A3086" w:rsidP="00145016">
      <w:pPr>
        <w:pStyle w:val="paragraph"/>
        <w:numPr>
          <w:ilvl w:val="0"/>
          <w:numId w:val="20"/>
        </w:numPr>
        <w:tabs>
          <w:tab w:val="clear" w:pos="720"/>
          <w:tab w:val="num" w:pos="1701"/>
        </w:tabs>
        <w:spacing w:before="0" w:beforeAutospacing="0" w:after="0" w:afterAutospacing="0"/>
        <w:ind w:left="1710" w:right="425" w:hanging="434"/>
        <w:jc w:val="both"/>
        <w:textAlignment w:val="baseline"/>
        <w:rPr>
          <w:rFonts w:ascii="Museo 300" w:hAnsi="Museo 300"/>
          <w:sz w:val="16"/>
          <w:szCs w:val="16"/>
        </w:rPr>
      </w:pPr>
      <w:r>
        <w:rPr>
          <w:rStyle w:val="normaltextrun"/>
          <w:rFonts w:ascii="Museo 300" w:hAnsi="Museo 300"/>
          <w:sz w:val="16"/>
          <w:szCs w:val="16"/>
          <w:lang w:val="es-ES"/>
        </w:rPr>
        <w:t>Al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usuario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final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no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se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le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aplicó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multa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que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faculta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a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SIGET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según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el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Art.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18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de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los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Términos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y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Condiciones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Vigentes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así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mismo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no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se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aplicó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el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Art.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20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del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mismo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pliego.</w:t>
      </w:r>
      <w:r w:rsidR="00247AD4">
        <w:rPr>
          <w:rStyle w:val="normaltextrun"/>
          <w:rFonts w:ascii="Museo 300" w:hAnsi="Museo 300"/>
          <w:sz w:val="16"/>
          <w:szCs w:val="16"/>
          <w:lang w:val="es-ES"/>
        </w:rPr>
        <w:t xml:space="preserve"> </w:t>
      </w:r>
      <w:r>
        <w:rPr>
          <w:rStyle w:val="normaltextrun"/>
          <w:rFonts w:ascii="Museo 300" w:hAnsi="Museo 300"/>
          <w:sz w:val="16"/>
          <w:szCs w:val="16"/>
          <w:lang w:val="es-ES"/>
        </w:rPr>
        <w:t>[…]”</w:t>
      </w:r>
      <w:r>
        <w:rPr>
          <w:rStyle w:val="normaltextrun"/>
          <w:rFonts w:ascii="Cambria Math" w:hAnsi="Cambria Math"/>
          <w:sz w:val="16"/>
          <w:szCs w:val="16"/>
          <w:lang w:val="es-ES"/>
        </w:rPr>
        <w:t> </w:t>
      </w:r>
      <w:r>
        <w:rPr>
          <w:rStyle w:val="normaltextrun"/>
          <w:rFonts w:ascii="Cambria Math" w:hAnsi="Cambria Math" w:cs="Cambria Math"/>
          <w:sz w:val="16"/>
          <w:szCs w:val="16"/>
          <w:lang w:val="es-ES"/>
        </w:rPr>
        <w:t> </w:t>
      </w:r>
      <w:r w:rsidR="00247AD4">
        <w:rPr>
          <w:rStyle w:val="eop"/>
          <w:rFonts w:ascii="Museo 300" w:hAnsi="Museo 300"/>
          <w:sz w:val="16"/>
          <w:szCs w:val="16"/>
        </w:rPr>
        <w:t xml:space="preserve"> </w:t>
      </w:r>
    </w:p>
    <w:p w14:paraId="2E0383C4" w14:textId="57E2AFE6" w:rsidR="001D2ECA" w:rsidRDefault="001D2ECA" w:rsidP="005C4BDA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59F8DFDE" w14:textId="0B9B8D5A" w:rsidR="008670B7" w:rsidRPr="00CF781E" w:rsidRDefault="008670B7" w:rsidP="00F22643">
      <w:pPr>
        <w:pStyle w:val="Prrafodelista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551D06">
        <w:rPr>
          <w:rFonts w:ascii="Museo Sans 300" w:hAnsi="Museo Sans 300"/>
          <w:sz w:val="20"/>
          <w:szCs w:val="20"/>
          <w:lang w:val="es-ES"/>
        </w:rPr>
        <w:t>Por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medio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acuerdo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proofErr w:type="spellStart"/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N.°</w:t>
      </w:r>
      <w:proofErr w:type="spellEnd"/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E-</w:t>
      </w:r>
      <w:r w:rsidR="00464DD9">
        <w:rPr>
          <w:rFonts w:ascii="Museo Sans 300" w:eastAsia="Arial" w:hAnsi="Museo Sans 300" w:cs="Arial"/>
          <w:sz w:val="20"/>
          <w:szCs w:val="20"/>
          <w:lang w:val="es-ES_tradnl" w:eastAsia="es-SV"/>
        </w:rPr>
        <w:t>205</w:t>
      </w:r>
      <w:r w:rsidR="00145016">
        <w:rPr>
          <w:rFonts w:ascii="Museo Sans 300" w:eastAsia="Arial" w:hAnsi="Museo Sans 300" w:cs="Arial"/>
          <w:sz w:val="20"/>
          <w:szCs w:val="20"/>
          <w:lang w:val="es-ES_tradnl" w:eastAsia="es-SV"/>
        </w:rPr>
        <w:t>1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-R-2022-CAU,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fecha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64DD9">
        <w:rPr>
          <w:rFonts w:ascii="Museo Sans 300" w:eastAsia="Arial" w:hAnsi="Museo Sans 300" w:cs="Arial"/>
          <w:sz w:val="20"/>
          <w:szCs w:val="20"/>
          <w:lang w:val="es-ES_tradnl" w:eastAsia="es-SV"/>
        </w:rPr>
        <w:t>nueve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64DD9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64DD9">
        <w:rPr>
          <w:rFonts w:ascii="Museo Sans 300" w:eastAsia="Arial" w:hAnsi="Museo Sans 300" w:cs="Arial"/>
          <w:sz w:val="20"/>
          <w:szCs w:val="20"/>
          <w:lang w:val="es-ES_tradnl" w:eastAsia="es-SV"/>
        </w:rPr>
        <w:t>noviembre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este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año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esta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admitió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recurso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reconsideración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interpuesto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por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la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sociedad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val="es-ES_tradnl" w:eastAsia="es-SV"/>
        </w:rPr>
        <w:t>AES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val="es-ES_tradnl" w:eastAsia="es-SV"/>
        </w:rPr>
        <w:t>CLESA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val="es-ES_tradnl" w:eastAsia="es-SV"/>
        </w:rPr>
        <w:t>Cía.,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val="es-ES_tradnl" w:eastAsia="es-SV"/>
        </w:rPr>
        <w:t>S.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val="es-ES_tradnl" w:eastAsia="es-SV"/>
        </w:rPr>
        <w:t>C.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val="es-ES_tradnl" w:eastAsia="es-SV"/>
        </w:rPr>
        <w:t>C.V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.,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concedió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6B4BD6">
        <w:rPr>
          <w:rFonts w:ascii="Museo Sans 300" w:eastAsia="Arial" w:hAnsi="Museo Sans 300" w:cs="Arial"/>
          <w:sz w:val="20"/>
          <w:szCs w:val="20"/>
          <w:lang w:val="es-ES_tradnl" w:eastAsia="es-SV"/>
        </w:rPr>
        <w:t>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B4BD6">
        <w:rPr>
          <w:rFonts w:ascii="Museo Sans 300" w:eastAsia="Arial" w:hAnsi="Museo Sans 300" w:cs="Arial"/>
          <w:sz w:val="20"/>
          <w:szCs w:val="20"/>
          <w:lang w:val="es-ES_tradnl" w:eastAsia="es-SV"/>
        </w:rPr>
        <w:t>señor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E4A25">
        <w:rPr>
          <w:rFonts w:ascii="Museo Sans 300" w:eastAsia="Arial" w:hAnsi="Museo Sans 300" w:cs="Arial"/>
          <w:sz w:val="20"/>
          <w:szCs w:val="20"/>
          <w:lang w:val="es-ES_tradnl" w:eastAsia="es-SV"/>
        </w:rPr>
        <w:t>XXX</w:t>
      </w:r>
      <w:r>
        <w:rPr>
          <w:rFonts w:ascii="Museo Sans 300" w:hAnsi="Museo Sans 300" w:cs="Segoe UI"/>
          <w:sz w:val="20"/>
          <w:szCs w:val="20"/>
          <w:lang w:val="es-ES"/>
        </w:rPr>
        <w:t>,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un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plazo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días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hábiles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contados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partir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siguiente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la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notificación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dicho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acuerdo,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para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que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alegara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cuanto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estimara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procedente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defensa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sus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derechos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60FD0">
        <w:rPr>
          <w:rFonts w:ascii="Museo Sans 300" w:eastAsia="Arial" w:hAnsi="Museo Sans 300" w:cs="Arial"/>
          <w:sz w:val="20"/>
          <w:szCs w:val="20"/>
          <w:lang w:val="es-ES_tradnl" w:eastAsia="es-SV"/>
        </w:rPr>
        <w:t>intereses.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3BB12A1B" w14:textId="77777777" w:rsidR="008670B7" w:rsidRPr="00221D24" w:rsidRDefault="008670B7" w:rsidP="008670B7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16A91B36" w14:textId="0B475884" w:rsidR="008670B7" w:rsidRDefault="008670B7" w:rsidP="008670B7">
      <w:pPr>
        <w:pStyle w:val="Prrafodelista"/>
        <w:tabs>
          <w:tab w:val="left" w:pos="426"/>
        </w:tabs>
        <w:spacing w:line="240" w:lineRule="auto"/>
        <w:ind w:left="426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Asimismo,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dicho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proveído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suspendió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procesal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establecido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133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Procedimientos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vez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vencido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concedido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86486F">
        <w:rPr>
          <w:rFonts w:ascii="Museo Sans 300" w:eastAsia="Times New Roman" w:hAnsi="Museo Sans 300"/>
          <w:sz w:val="20"/>
          <w:szCs w:val="20"/>
          <w:lang w:val="es-ES" w:eastAsia="es-ES"/>
        </w:rPr>
        <w:t>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val="es-ES" w:eastAsia="es-ES"/>
        </w:rPr>
        <w:t>usuari</w:t>
      </w:r>
      <w:r w:rsidR="0086486F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Centro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lastRenderedPageBreak/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Atención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Usuario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(CAU)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plazo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8623CC">
        <w:rPr>
          <w:rFonts w:ascii="Museo Sans 300" w:eastAsia="Times New Roman" w:hAnsi="Museo Sans 300"/>
          <w:sz w:val="20"/>
          <w:szCs w:val="20"/>
          <w:lang w:eastAsia="es-ES"/>
        </w:rPr>
        <w:t>máximo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dos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meses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rindiera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informe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técnico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cual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estableciera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procedencia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argumentos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planteados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F26578">
        <w:rPr>
          <w:rFonts w:ascii="Museo Sans 300" w:eastAsia="Times New Roman" w:hAnsi="Museo Sans 300"/>
          <w:sz w:val="20"/>
          <w:szCs w:val="20"/>
          <w:lang w:eastAsia="es-ES"/>
        </w:rPr>
        <w:t>partes.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 </w:t>
      </w:r>
    </w:p>
    <w:p w14:paraId="7085B271" w14:textId="77777777" w:rsidR="008670B7" w:rsidRDefault="008670B7" w:rsidP="008670B7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541B925C" w14:textId="7DFA2E44" w:rsidR="008670B7" w:rsidRPr="0043113C" w:rsidRDefault="008670B7" w:rsidP="00145016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Museo Sans" w:hAnsi="Museo Sans 300" w:cs="Segoe UI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mencionado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6B4BD6">
        <w:rPr>
          <w:rFonts w:ascii="Museo Sans 300" w:hAnsi="Museo Sans 300"/>
          <w:sz w:val="20"/>
          <w:szCs w:val="20"/>
        </w:rPr>
        <w:t>l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="006B4BD6">
        <w:rPr>
          <w:rFonts w:ascii="Museo Sans 300" w:hAnsi="Museo Sans 300"/>
          <w:sz w:val="20"/>
          <w:szCs w:val="20"/>
        </w:rPr>
        <w:t>usuario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="00D52662">
        <w:rPr>
          <w:rFonts w:ascii="Museo Sans 300" w:hAnsi="Museo Sans 300"/>
          <w:sz w:val="20"/>
          <w:szCs w:val="20"/>
        </w:rPr>
        <w:t>los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="006B4BD6">
        <w:rPr>
          <w:rFonts w:ascii="Museo Sans 300" w:hAnsi="Museo Sans 300"/>
          <w:sz w:val="20"/>
          <w:szCs w:val="20"/>
        </w:rPr>
        <w:t>día</w:t>
      </w:r>
      <w:r w:rsidR="00D52662">
        <w:rPr>
          <w:rFonts w:ascii="Museo Sans 300" w:hAnsi="Museo Sans 300"/>
          <w:sz w:val="20"/>
          <w:szCs w:val="20"/>
        </w:rPr>
        <w:t>s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="00464DD9">
        <w:rPr>
          <w:rFonts w:ascii="Museo Sans 300" w:hAnsi="Museo Sans 300"/>
          <w:sz w:val="20"/>
          <w:szCs w:val="20"/>
        </w:rPr>
        <w:t>catorce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="00464DD9">
        <w:rPr>
          <w:rFonts w:ascii="Museo Sans 300" w:hAnsi="Museo Sans 300"/>
          <w:sz w:val="20"/>
          <w:szCs w:val="20"/>
        </w:rPr>
        <w:t>y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="00464DD9">
        <w:rPr>
          <w:rFonts w:ascii="Museo Sans 300" w:hAnsi="Museo Sans 300"/>
          <w:sz w:val="20"/>
          <w:szCs w:val="20"/>
        </w:rPr>
        <w:t>quince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="00464DD9">
        <w:rPr>
          <w:rFonts w:ascii="Museo Sans 300" w:hAnsi="Museo Sans 300"/>
          <w:sz w:val="20"/>
          <w:szCs w:val="20"/>
        </w:rPr>
        <w:t>de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="00464DD9">
        <w:rPr>
          <w:rFonts w:ascii="Museo Sans 300" w:hAnsi="Museo Sans 300"/>
          <w:sz w:val="20"/>
          <w:szCs w:val="20"/>
        </w:rPr>
        <w:t>noviembre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="006B4BD6">
        <w:rPr>
          <w:rFonts w:ascii="Museo Sans 300" w:hAnsi="Museo Sans 300"/>
          <w:sz w:val="20"/>
          <w:szCs w:val="20"/>
        </w:rPr>
        <w:t>de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="006B4BD6">
        <w:rPr>
          <w:rFonts w:ascii="Museo Sans 300" w:hAnsi="Museo Sans 300"/>
          <w:sz w:val="20"/>
          <w:szCs w:val="20"/>
        </w:rPr>
        <w:t>este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="006B4BD6">
        <w:rPr>
          <w:rFonts w:ascii="Museo Sans 300" w:hAnsi="Museo Sans 300"/>
          <w:sz w:val="20"/>
          <w:szCs w:val="20"/>
        </w:rPr>
        <w:t>año,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="00464DD9">
        <w:rPr>
          <w:rFonts w:ascii="Museo Sans 300" w:hAnsi="Museo Sans 300"/>
          <w:sz w:val="20"/>
          <w:szCs w:val="20"/>
        </w:rPr>
        <w:t>respectivamente,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por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lo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que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el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plazo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otorgado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venció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64DD9" w:rsidRPr="00230F42">
        <w:rPr>
          <w:rFonts w:ascii="Museo Sans 300" w:eastAsia="Museo Sans" w:hAnsi="Museo Sans 300" w:cs="Segoe UI"/>
          <w:sz w:val="20"/>
          <w:szCs w:val="20"/>
          <w:lang w:val="es-ES_tradnl"/>
        </w:rPr>
        <w:t>el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64DD9">
        <w:rPr>
          <w:rFonts w:ascii="Museo Sans 300" w:eastAsia="Museo Sans" w:hAnsi="Museo Sans 300" w:cs="Segoe UI"/>
          <w:sz w:val="20"/>
          <w:szCs w:val="20"/>
          <w:lang w:val="es-ES_tradnl"/>
        </w:rPr>
        <w:t>día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64DD9">
        <w:rPr>
          <w:rFonts w:ascii="Museo Sans 300" w:eastAsia="Museo Sans" w:hAnsi="Museo Sans 300" w:cs="Segoe UI"/>
          <w:sz w:val="20"/>
          <w:szCs w:val="20"/>
          <w:lang w:val="es-ES_tradnl"/>
        </w:rPr>
        <w:t>veintinueve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64DD9">
        <w:rPr>
          <w:rFonts w:ascii="Museo Sans 300" w:eastAsia="Museo Sans" w:hAnsi="Museo Sans 300" w:cs="Segoe UI"/>
          <w:sz w:val="20"/>
          <w:szCs w:val="20"/>
          <w:lang w:val="es-ES_tradnl"/>
        </w:rPr>
        <w:t>del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64DD9">
        <w:rPr>
          <w:rFonts w:ascii="Museo Sans 300" w:eastAsia="Museo Sans" w:hAnsi="Museo Sans 300" w:cs="Segoe UI"/>
          <w:sz w:val="20"/>
          <w:szCs w:val="20"/>
          <w:lang w:val="es-ES_tradnl"/>
        </w:rPr>
        <w:t>mismo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64DD9">
        <w:rPr>
          <w:rFonts w:ascii="Museo Sans 300" w:eastAsia="Museo Sans" w:hAnsi="Museo Sans 300" w:cs="Segoe UI"/>
          <w:sz w:val="20"/>
          <w:szCs w:val="20"/>
          <w:lang w:val="es-ES_tradnl"/>
        </w:rPr>
        <w:t>mes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64DD9">
        <w:rPr>
          <w:rFonts w:ascii="Museo Sans 300" w:eastAsia="Museo Sans" w:hAnsi="Museo Sans 300" w:cs="Segoe UI"/>
          <w:sz w:val="20"/>
          <w:szCs w:val="20"/>
          <w:lang w:val="es-ES_tradnl"/>
        </w:rPr>
        <w:t>y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464DD9">
        <w:rPr>
          <w:rFonts w:ascii="Museo Sans 300" w:eastAsia="Museo Sans" w:hAnsi="Museo Sans 300" w:cs="Segoe UI"/>
          <w:sz w:val="20"/>
          <w:szCs w:val="20"/>
          <w:lang w:val="es-ES_tradnl"/>
        </w:rPr>
        <w:t>año</w:t>
      </w:r>
      <w:r w:rsidR="00145016">
        <w:rPr>
          <w:rFonts w:ascii="Museo Sans 300" w:eastAsia="Museo Sans" w:hAnsi="Museo Sans 300" w:cs="Segoe UI"/>
          <w:sz w:val="20"/>
          <w:szCs w:val="20"/>
          <w:lang w:val="es-ES_tradnl"/>
        </w:rPr>
        <w:t>,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145016">
        <w:rPr>
          <w:rFonts w:ascii="Museo Sans 300" w:eastAsia="Museo Sans" w:hAnsi="Museo Sans 300" w:cs="Segoe UI"/>
          <w:sz w:val="20"/>
          <w:szCs w:val="20"/>
          <w:lang w:val="es-ES_tradnl"/>
        </w:rPr>
        <w:t>sin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145016">
        <w:rPr>
          <w:rFonts w:ascii="Museo Sans 300" w:eastAsia="Museo Sans" w:hAnsi="Museo Sans 300" w:cs="Segoe UI"/>
          <w:sz w:val="20"/>
          <w:szCs w:val="20"/>
          <w:lang w:val="es-ES_tradnl"/>
        </w:rPr>
        <w:t>que</w:t>
      </w:r>
      <w:r w:rsidR="00247AD4"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  <w:r w:rsidR="00145016">
        <w:rPr>
          <w:rStyle w:val="normaltextrun"/>
          <w:rFonts w:ascii="Museo Sans 300" w:hAnsi="Museo Sans 300"/>
          <w:sz w:val="20"/>
          <w:szCs w:val="20"/>
          <w:lang w:val="es-ES"/>
        </w:rPr>
        <w:t>el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 w:rsidR="00145016">
        <w:rPr>
          <w:rStyle w:val="normaltextrun"/>
          <w:rFonts w:ascii="Museo Sans 300" w:hAnsi="Museo Sans 300"/>
          <w:sz w:val="20"/>
          <w:szCs w:val="20"/>
          <w:lang w:val="es-ES"/>
        </w:rPr>
        <w:t>señor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 w:rsidR="003E4A25">
        <w:rPr>
          <w:rStyle w:val="normaltextrun"/>
          <w:rFonts w:ascii="Museo Sans 300" w:hAnsi="Museo Sans 300"/>
          <w:sz w:val="20"/>
          <w:szCs w:val="20"/>
          <w:lang w:val="es-ES"/>
        </w:rPr>
        <w:t>XXX</w:t>
      </w:r>
      <w:r w:rsidR="00247AD4">
        <w:rPr>
          <w:rStyle w:val="normaltextrun"/>
          <w:rFonts w:ascii="Museo Sans 300" w:hAnsi="Museo Sans 300"/>
          <w:sz w:val="20"/>
          <w:szCs w:val="20"/>
          <w:lang w:val="es-ES"/>
        </w:rPr>
        <w:t xml:space="preserve"> </w:t>
      </w:r>
      <w:r w:rsidR="0014501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14501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pronunciara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14501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al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14501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respecto.</w:t>
      </w:r>
      <w:r w:rsidR="00247AD4">
        <w:rPr>
          <w:rFonts w:ascii="Museo Sans 300" w:hAnsi="Museo Sans 300"/>
          <w:sz w:val="20"/>
          <w:szCs w:val="20"/>
          <w:lang w:val="es-ES"/>
        </w:rPr>
        <w:t xml:space="preserve">  </w:t>
      </w:r>
    </w:p>
    <w:p w14:paraId="3EC75D4E" w14:textId="11FB6544" w:rsidR="00464DD9" w:rsidRDefault="00247AD4" w:rsidP="00145016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>
        <w:rPr>
          <w:rFonts w:ascii="Museo Sans 300" w:eastAsia="Museo Sans" w:hAnsi="Museo Sans 300" w:cs="Segoe UI"/>
          <w:sz w:val="20"/>
          <w:szCs w:val="20"/>
          <w:lang w:val="es-ES_tradnl"/>
        </w:rPr>
        <w:t xml:space="preserve"> </w:t>
      </w:r>
    </w:p>
    <w:p w14:paraId="0B83ED1E" w14:textId="7A438C5F" w:rsidR="00A46B55" w:rsidRPr="009E01EF" w:rsidRDefault="00EA5E89" w:rsidP="00F22643">
      <w:pPr>
        <w:pStyle w:val="Prrafodelista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9E01EF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9E01EF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145016">
        <w:rPr>
          <w:rFonts w:ascii="Museo Sans 300" w:eastAsia="Arial" w:hAnsi="Museo Sans 300" w:cs="Arial"/>
          <w:sz w:val="20"/>
          <w:szCs w:val="20"/>
          <w:lang w:val="es-ES_tradnl" w:eastAsia="es-SV"/>
        </w:rPr>
        <w:t>siete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8602A" w:rsidRPr="009E01EF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6A2CB7">
        <w:rPr>
          <w:rFonts w:ascii="Museo Sans 300" w:eastAsia="Arial" w:hAnsi="Museo Sans 300" w:cs="Arial"/>
          <w:sz w:val="20"/>
          <w:szCs w:val="20"/>
          <w:lang w:val="es-ES_tradnl" w:eastAsia="es-SV"/>
        </w:rPr>
        <w:t>diciembre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9E01EF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BC46FC">
        <w:rPr>
          <w:rFonts w:ascii="Museo Sans 300" w:eastAsia="Arial" w:hAnsi="Museo Sans 300" w:cs="Arial"/>
          <w:sz w:val="20"/>
          <w:szCs w:val="20"/>
          <w:lang w:val="es-ES_tradnl" w:eastAsia="es-SV"/>
        </w:rPr>
        <w:t>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C46FC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presente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BC46FC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año</w:t>
      </w:r>
      <w:r w:rsidR="002B46A0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CAU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rindió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informe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técnico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proofErr w:type="spellStart"/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N.°</w:t>
      </w:r>
      <w:proofErr w:type="spellEnd"/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E4A25">
        <w:rPr>
          <w:rFonts w:ascii="Museo Sans 300" w:eastAsia="Arial" w:hAnsi="Museo Sans 300" w:cs="Arial"/>
          <w:sz w:val="20"/>
          <w:szCs w:val="20"/>
          <w:lang w:val="es-ES_tradnl" w:eastAsia="es-SV"/>
        </w:rPr>
        <w:t>XXX</w:t>
      </w:r>
      <w:r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B46A0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que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realizó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un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análisis,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entre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otros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2276C0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aspectos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de: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a)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argumentos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la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490945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distribuidora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EF746B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b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)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método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cálculo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ENR.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dichos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elementos,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es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pertinente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citar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los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5F6E87" w:rsidRPr="00C246BE">
        <w:rPr>
          <w:rFonts w:ascii="Museo Sans 300" w:eastAsia="Arial" w:hAnsi="Museo Sans 300" w:cs="Arial"/>
          <w:sz w:val="20"/>
          <w:szCs w:val="20"/>
          <w:lang w:val="es-ES_tradnl" w:eastAsia="es-SV"/>
        </w:rPr>
        <w:t>siguientes:</w:t>
      </w:r>
    </w:p>
    <w:p w14:paraId="5F2C47A0" w14:textId="77777777" w:rsidR="00A46B55" w:rsidRDefault="00A46B55" w:rsidP="00357F69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3DB39F3B" w14:textId="0758398D" w:rsidR="006A2CB7" w:rsidRDefault="00357F69" w:rsidP="00B524D4">
      <w:pPr>
        <w:pStyle w:val="Textoindependiente"/>
        <w:spacing w:after="0" w:line="240" w:lineRule="auto"/>
        <w:ind w:left="720"/>
        <w:jc w:val="both"/>
        <w:rPr>
          <w:rFonts w:ascii="Museo Sans 300" w:hAnsi="Museo Sans 300" w:cs="Arial"/>
          <w:sz w:val="16"/>
          <w:szCs w:val="16"/>
        </w:rPr>
      </w:pPr>
      <w:r>
        <w:rPr>
          <w:rFonts w:ascii="Museo Sans 300" w:hAnsi="Museo Sans 300" w:cs="Arial"/>
          <w:sz w:val="16"/>
          <w:szCs w:val="16"/>
        </w:rPr>
        <w:t>“</w:t>
      </w:r>
      <w:r w:rsidR="005C49DD" w:rsidRPr="00332751">
        <w:rPr>
          <w:rFonts w:ascii="Museo Sans 300" w:hAnsi="Museo Sans 300" w:cs="Arial"/>
          <w:sz w:val="16"/>
          <w:szCs w:val="16"/>
        </w:rPr>
        <w:t>[…]</w:t>
      </w:r>
      <w:bookmarkStart w:id="1" w:name="_Hlk75161553"/>
    </w:p>
    <w:p w14:paraId="0A0F9AC7" w14:textId="77777777" w:rsidR="00B524D4" w:rsidRPr="00B524D4" w:rsidRDefault="00B524D4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13B169FC" w14:textId="66AF6686" w:rsidR="00B524D4" w:rsidRPr="00B524D4" w:rsidRDefault="00B524D4" w:rsidP="00F22643">
      <w:pPr>
        <w:pStyle w:val="Prrafodelista"/>
        <w:numPr>
          <w:ilvl w:val="1"/>
          <w:numId w:val="9"/>
        </w:numPr>
        <w:tabs>
          <w:tab w:val="left" w:pos="1276"/>
        </w:tabs>
        <w:spacing w:after="0" w:line="240" w:lineRule="auto"/>
        <w:ind w:left="1276" w:right="425" w:hanging="283"/>
        <w:jc w:val="both"/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</w:pPr>
      <w:bookmarkStart w:id="2" w:name="_Toc120783878"/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DETERMINACIÓN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DE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LA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PROCEDENCIA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O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NO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DE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LOS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ARGUMENTOS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ALEGADOS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POR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LA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SOCIEDAD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AES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CLESA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EN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EL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RECURSO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DE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RECONSIDERACIÓN</w:t>
      </w:r>
      <w:bookmarkEnd w:id="2"/>
    </w:p>
    <w:p w14:paraId="5AFF6774" w14:textId="77777777" w:rsidR="00B524D4" w:rsidRDefault="00B524D4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183BAA09" w14:textId="04B7BF0E" w:rsidR="00B524D4" w:rsidRPr="00B524D4" w:rsidRDefault="00B524D4" w:rsidP="00B524D4">
      <w:pPr>
        <w:pStyle w:val="Prrafodelista"/>
        <w:tabs>
          <w:tab w:val="left" w:pos="993"/>
        </w:tabs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B524D4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estudio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investigación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ha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realizado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efectuando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evaluación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análisis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información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recabada,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cuyos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resultados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presentan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continuación:</w:t>
      </w:r>
    </w:p>
    <w:p w14:paraId="43F6EBAB" w14:textId="77777777" w:rsidR="00B524D4" w:rsidRPr="00B524D4" w:rsidRDefault="00B524D4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72BBD523" w14:textId="24B19DD4" w:rsidR="00B524D4" w:rsidRPr="00536322" w:rsidRDefault="00B524D4" w:rsidP="00F22643">
      <w:pPr>
        <w:pStyle w:val="Prrafodelista"/>
        <w:numPr>
          <w:ilvl w:val="1"/>
          <w:numId w:val="14"/>
        </w:numPr>
        <w:spacing w:after="0" w:line="240" w:lineRule="auto"/>
        <w:ind w:right="425" w:firstLine="1058"/>
        <w:jc w:val="both"/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</w:pPr>
      <w:bookmarkStart w:id="3" w:name="_Toc357414396"/>
      <w:bookmarkStart w:id="4" w:name="_Toc370135346"/>
      <w:bookmarkStart w:id="5" w:name="_Toc370382754"/>
      <w:bookmarkStart w:id="6" w:name="_Toc370399104"/>
      <w:bookmarkStart w:id="7" w:name="_Toc377364313"/>
      <w:bookmarkStart w:id="8" w:name="_Toc377364509"/>
      <w:bookmarkStart w:id="9" w:name="_Toc377445627"/>
      <w:bookmarkStart w:id="10" w:name="_Toc378324678"/>
      <w:bookmarkStart w:id="11" w:name="_Toc378324695"/>
      <w:bookmarkStart w:id="12" w:name="_Toc378325549"/>
      <w:bookmarkStart w:id="13" w:name="_Toc378325575"/>
      <w:bookmarkStart w:id="14" w:name="_Toc378327599"/>
      <w:bookmarkStart w:id="15" w:name="_Toc389725555"/>
      <w:bookmarkStart w:id="16" w:name="_Toc389727413"/>
      <w:bookmarkStart w:id="17" w:name="_Toc391880386"/>
      <w:bookmarkStart w:id="18" w:name="_Toc392744675"/>
      <w:bookmarkStart w:id="19" w:name="_Toc392744701"/>
      <w:bookmarkStart w:id="20" w:name="_Toc392747667"/>
      <w:bookmarkStart w:id="21" w:name="_Toc394582661"/>
      <w:bookmarkStart w:id="22" w:name="_Toc394582678"/>
      <w:bookmarkStart w:id="23" w:name="_Toc394583340"/>
      <w:bookmarkStart w:id="24" w:name="_Toc394583568"/>
      <w:bookmarkStart w:id="25" w:name="_Toc395184130"/>
      <w:bookmarkStart w:id="26" w:name="_Toc396131330"/>
      <w:bookmarkStart w:id="27" w:name="_Toc396460739"/>
      <w:bookmarkStart w:id="28" w:name="_Toc416081875"/>
      <w:bookmarkStart w:id="29" w:name="_Toc416083034"/>
      <w:bookmarkStart w:id="30" w:name="_Toc417287344"/>
      <w:bookmarkStart w:id="31" w:name="_Toc421000789"/>
      <w:bookmarkStart w:id="32" w:name="_Toc421003094"/>
      <w:bookmarkStart w:id="33" w:name="_Toc421003135"/>
      <w:bookmarkStart w:id="34" w:name="_Toc422121152"/>
      <w:bookmarkStart w:id="35" w:name="_Toc422121225"/>
      <w:bookmarkStart w:id="36" w:name="_Toc434481918"/>
      <w:bookmarkStart w:id="37" w:name="_Toc434487679"/>
      <w:bookmarkStart w:id="38" w:name="_Toc437349127"/>
      <w:bookmarkStart w:id="39" w:name="_Toc437351428"/>
      <w:bookmarkStart w:id="40" w:name="_Toc441147857"/>
      <w:bookmarkStart w:id="41" w:name="_Toc442419364"/>
      <w:bookmarkStart w:id="42" w:name="_Toc442419519"/>
      <w:bookmarkStart w:id="43" w:name="_Toc448384558"/>
      <w:bookmarkStart w:id="44" w:name="_Toc448468530"/>
      <w:bookmarkStart w:id="45" w:name="_Toc451522022"/>
      <w:bookmarkStart w:id="46" w:name="_Toc451523616"/>
      <w:bookmarkStart w:id="47" w:name="_Toc452646326"/>
      <w:bookmarkStart w:id="48" w:name="_Toc457307368"/>
      <w:bookmarkStart w:id="49" w:name="_Toc457307405"/>
      <w:bookmarkStart w:id="50" w:name="_Toc458500571"/>
      <w:bookmarkStart w:id="51" w:name="_Toc460493504"/>
      <w:bookmarkStart w:id="52" w:name="_Toc460504008"/>
      <w:bookmarkStart w:id="53" w:name="_Toc464033231"/>
      <w:bookmarkStart w:id="54" w:name="_Toc464562735"/>
      <w:bookmarkStart w:id="55" w:name="_Toc469394893"/>
      <w:bookmarkStart w:id="56" w:name="_Toc469395003"/>
      <w:bookmarkStart w:id="57" w:name="_Toc469994009"/>
      <w:bookmarkStart w:id="58" w:name="_Toc474927379"/>
      <w:bookmarkStart w:id="59" w:name="_Toc474933776"/>
      <w:bookmarkStart w:id="60" w:name="_Toc475370294"/>
      <w:bookmarkStart w:id="61" w:name="_Toc475370548"/>
      <w:bookmarkStart w:id="62" w:name="_Toc493666492"/>
      <w:bookmarkStart w:id="63" w:name="_Toc494786747"/>
      <w:bookmarkStart w:id="64" w:name="_Toc494786780"/>
      <w:bookmarkStart w:id="65" w:name="_Toc498702134"/>
      <w:bookmarkStart w:id="66" w:name="_Toc500495771"/>
      <w:bookmarkStart w:id="67" w:name="_Toc521577726"/>
      <w:bookmarkStart w:id="68" w:name="_Toc521585522"/>
      <w:bookmarkStart w:id="69" w:name="_Toc523227582"/>
      <w:bookmarkStart w:id="70" w:name="_Toc527463924"/>
      <w:bookmarkStart w:id="71" w:name="_Toc527463954"/>
      <w:bookmarkStart w:id="72" w:name="_Toc527726417"/>
      <w:bookmarkStart w:id="73" w:name="_Toc1747548"/>
      <w:bookmarkStart w:id="74" w:name="_Toc2592695"/>
      <w:bookmarkStart w:id="75" w:name="_Toc3815432"/>
      <w:bookmarkStart w:id="76" w:name="_Toc4476529"/>
      <w:bookmarkStart w:id="77" w:name="_Toc11246294"/>
      <w:bookmarkStart w:id="78" w:name="_Toc12875743"/>
      <w:bookmarkStart w:id="79" w:name="_Toc12875782"/>
      <w:bookmarkStart w:id="80" w:name="_Toc13490039"/>
      <w:bookmarkStart w:id="81" w:name="_Toc13491372"/>
      <w:bookmarkStart w:id="82" w:name="_Toc14270464"/>
      <w:bookmarkStart w:id="83" w:name="_Toc14274204"/>
      <w:bookmarkStart w:id="84" w:name="_Toc14324820"/>
      <w:bookmarkStart w:id="85" w:name="_Toc14324848"/>
      <w:bookmarkStart w:id="86" w:name="_Toc15474862"/>
      <w:bookmarkStart w:id="87" w:name="_Toc25132530"/>
      <w:bookmarkStart w:id="88" w:name="_Toc25137228"/>
      <w:bookmarkStart w:id="89" w:name="_Toc25137588"/>
      <w:bookmarkStart w:id="90" w:name="_Toc25575409"/>
      <w:bookmarkStart w:id="91" w:name="_Toc25735099"/>
      <w:bookmarkStart w:id="92" w:name="_Toc25735115"/>
      <w:bookmarkStart w:id="93" w:name="_Toc25735197"/>
      <w:bookmarkStart w:id="94" w:name="_Toc25735394"/>
      <w:bookmarkStart w:id="95" w:name="_Toc25735433"/>
      <w:bookmarkStart w:id="96" w:name="_Toc25767253"/>
      <w:bookmarkStart w:id="97" w:name="_Toc26514023"/>
      <w:bookmarkStart w:id="98" w:name="_Toc26517093"/>
      <w:bookmarkStart w:id="99" w:name="_Toc26517226"/>
      <w:bookmarkStart w:id="100" w:name="_Toc26518636"/>
      <w:bookmarkStart w:id="101" w:name="_Toc26531689"/>
      <w:bookmarkStart w:id="102" w:name="_Toc26884205"/>
      <w:bookmarkStart w:id="103" w:name="_Toc26884365"/>
      <w:bookmarkStart w:id="104" w:name="_Toc26884577"/>
      <w:bookmarkStart w:id="105" w:name="_Toc27120191"/>
      <w:bookmarkStart w:id="106" w:name="_Toc27492458"/>
      <w:bookmarkStart w:id="107" w:name="_Toc29280420"/>
      <w:bookmarkStart w:id="108" w:name="_Toc29284146"/>
      <w:bookmarkStart w:id="109" w:name="_Toc29373590"/>
      <w:bookmarkStart w:id="110" w:name="_Toc29887598"/>
      <w:bookmarkStart w:id="111" w:name="_Toc29887621"/>
      <w:bookmarkStart w:id="112" w:name="_Toc29891224"/>
      <w:bookmarkStart w:id="113" w:name="_Toc35586009"/>
      <w:bookmarkStart w:id="114" w:name="_Toc35586619"/>
      <w:bookmarkStart w:id="115" w:name="_Toc35603149"/>
      <w:bookmarkStart w:id="116" w:name="_Toc36468576"/>
      <w:bookmarkStart w:id="117" w:name="_Toc38545277"/>
      <w:bookmarkStart w:id="118" w:name="_Toc40370516"/>
      <w:bookmarkStart w:id="119" w:name="_Toc40430354"/>
      <w:bookmarkStart w:id="120" w:name="_Toc51242708"/>
      <w:bookmarkStart w:id="121" w:name="_Toc56004942"/>
      <w:bookmarkStart w:id="122" w:name="_Toc65051187"/>
      <w:bookmarkStart w:id="123" w:name="_Toc72238697"/>
      <w:bookmarkStart w:id="124" w:name="_Toc72238709"/>
      <w:bookmarkStart w:id="125" w:name="_Toc94602423"/>
      <w:bookmarkStart w:id="126" w:name="_Toc94771288"/>
      <w:bookmarkStart w:id="127" w:name="_Toc97182883"/>
      <w:bookmarkStart w:id="128" w:name="_Toc97824357"/>
      <w:bookmarkStart w:id="129" w:name="_Toc98146920"/>
      <w:bookmarkStart w:id="130" w:name="_Toc12078387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 w:rsidRPr="00536322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Información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536322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presentada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536322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por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536322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la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536322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empresa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536322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distribuidora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536322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como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536322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respuesta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536322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al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536322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acuerdo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proofErr w:type="spellStart"/>
      <w:r w:rsidRPr="00536322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N.°</w:t>
      </w:r>
      <w:proofErr w:type="spellEnd"/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="003A3086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E-1909</w:t>
      </w:r>
      <w:r w:rsidRPr="00536322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-2022-CAU</w:t>
      </w:r>
      <w:bookmarkEnd w:id="130"/>
    </w:p>
    <w:p w14:paraId="6277A6D0" w14:textId="77777777" w:rsidR="00B524D4" w:rsidRDefault="00B524D4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2AEC8DA3" w14:textId="35B2176F" w:rsidR="00B524D4" w:rsidRPr="00B524D4" w:rsidRDefault="00B524D4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B524D4">
        <w:rPr>
          <w:rFonts w:ascii="Museo 300" w:eastAsia="SimSun" w:hAnsi="Museo 300" w:cs="Arial"/>
          <w:spacing w:val="-5"/>
          <w:sz w:val="16"/>
          <w:szCs w:val="16"/>
        </w:rPr>
        <w:t>Como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respuesta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acuerdo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proofErr w:type="spellStart"/>
      <w:r w:rsidRPr="00B524D4">
        <w:rPr>
          <w:rFonts w:ascii="Museo 300" w:eastAsia="SimSun" w:hAnsi="Museo 300" w:cs="Arial"/>
          <w:spacing w:val="-5"/>
          <w:sz w:val="16"/>
          <w:szCs w:val="16"/>
        </w:rPr>
        <w:t>N.°</w:t>
      </w:r>
      <w:proofErr w:type="spellEnd"/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="003A3086">
        <w:rPr>
          <w:rFonts w:ascii="Museo 300" w:eastAsia="SimSun" w:hAnsi="Museo 300" w:cs="Arial"/>
          <w:spacing w:val="-5"/>
          <w:sz w:val="16"/>
          <w:szCs w:val="16"/>
        </w:rPr>
        <w:t>E-1909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-2022-CAU,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sociedad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AES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CLESA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presentó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información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adicional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ya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remitida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etapas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previas.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</w:p>
    <w:p w14:paraId="50026BAC" w14:textId="77777777" w:rsidR="00B524D4" w:rsidRPr="00B524D4" w:rsidRDefault="00B524D4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iCs/>
          <w:spacing w:val="-5"/>
          <w:sz w:val="16"/>
          <w:szCs w:val="16"/>
        </w:rPr>
      </w:pPr>
    </w:p>
    <w:p w14:paraId="07E98DF0" w14:textId="5D7B28B1" w:rsidR="00B524D4" w:rsidRDefault="00B524D4" w:rsidP="00F22643">
      <w:pPr>
        <w:pStyle w:val="Prrafodelista"/>
        <w:numPr>
          <w:ilvl w:val="1"/>
          <w:numId w:val="14"/>
        </w:numPr>
        <w:spacing w:after="0" w:line="240" w:lineRule="auto"/>
        <w:ind w:right="425" w:firstLine="1058"/>
        <w:jc w:val="both"/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</w:pPr>
      <w:bookmarkStart w:id="131" w:name="_Toc120783880"/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Evaluación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y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Análisis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de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la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 xml:space="preserve"> </w:t>
      </w:r>
      <w:r w:rsidRPr="00B524D4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información</w:t>
      </w:r>
      <w:bookmarkEnd w:id="131"/>
    </w:p>
    <w:p w14:paraId="23035A42" w14:textId="77777777" w:rsidR="00B524D4" w:rsidRDefault="00B524D4" w:rsidP="00B524D4">
      <w:pPr>
        <w:pStyle w:val="Prrafodelista"/>
        <w:spacing w:after="0" w:line="240" w:lineRule="auto"/>
        <w:ind w:left="1701" w:right="425"/>
        <w:jc w:val="both"/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</w:pPr>
    </w:p>
    <w:p w14:paraId="4E694D1E" w14:textId="29D1C3B0" w:rsidR="006A69A9" w:rsidRPr="006A69A9" w:rsidRDefault="006A69A9" w:rsidP="006A69A9">
      <w:pPr>
        <w:pStyle w:val="Prrafodelista"/>
        <w:spacing w:after="0"/>
        <w:ind w:left="863" w:right="425" w:firstLine="130"/>
        <w:rPr>
          <w:rFonts w:ascii="Museo 300" w:eastAsia="SimSun" w:hAnsi="Museo 300" w:cs="Arial"/>
          <w:b/>
          <w:spacing w:val="-5"/>
          <w:sz w:val="16"/>
          <w:szCs w:val="16"/>
          <w:u w:val="single"/>
        </w:rPr>
      </w:pPr>
      <w:r w:rsidRPr="006A69A9">
        <w:rPr>
          <w:rFonts w:ascii="Museo 300" w:eastAsia="SimSun" w:hAnsi="Museo 300" w:cs="Arial"/>
          <w:b/>
          <w:spacing w:val="-5"/>
          <w:sz w:val="16"/>
          <w:szCs w:val="16"/>
        </w:rPr>
        <w:t>4.2.1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Estudio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de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la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condición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irregular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y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el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método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utilizado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para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el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cálculo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de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la</w:t>
      </w:r>
      <w:r w:rsidR="00247AD4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 xml:space="preserve"> </w:t>
      </w:r>
      <w:r w:rsidRPr="006A69A9">
        <w:rPr>
          <w:rFonts w:ascii="Museo 300" w:eastAsia="SimSun" w:hAnsi="Museo 300" w:cs="Arial"/>
          <w:b/>
          <w:spacing w:val="-5"/>
          <w:sz w:val="16"/>
          <w:szCs w:val="16"/>
          <w:u w:val="single"/>
        </w:rPr>
        <w:t>ENR</w:t>
      </w:r>
    </w:p>
    <w:p w14:paraId="6AF8CB7D" w14:textId="77777777" w:rsidR="00B524D4" w:rsidRDefault="00B524D4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0CB974B9" w14:textId="0C2833C8" w:rsidR="00B524D4" w:rsidRPr="00B524D4" w:rsidRDefault="00B524D4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B524D4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escrito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presentado,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sociedad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AES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CLESA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menciona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B524D4">
        <w:rPr>
          <w:rFonts w:ascii="Museo 300" w:eastAsia="SimSun" w:hAnsi="Museo 300" w:cs="Arial"/>
          <w:spacing w:val="-5"/>
          <w:sz w:val="16"/>
          <w:szCs w:val="16"/>
        </w:rPr>
        <w:t>siguiente:</w:t>
      </w:r>
    </w:p>
    <w:p w14:paraId="41BFA7C3" w14:textId="77777777" w:rsidR="00B524D4" w:rsidRPr="00B524D4" w:rsidRDefault="00B524D4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b/>
          <w:bCs/>
          <w:spacing w:val="-5"/>
          <w:sz w:val="16"/>
          <w:szCs w:val="16"/>
        </w:rPr>
      </w:pPr>
    </w:p>
    <w:p w14:paraId="3345CFDB" w14:textId="51A26BFA" w:rsidR="006A69A9" w:rsidRPr="006A69A9" w:rsidRDefault="006A69A9" w:rsidP="006A69A9">
      <w:pPr>
        <w:pStyle w:val="Prrafodelista"/>
        <w:numPr>
          <w:ilvl w:val="0"/>
          <w:numId w:val="25"/>
        </w:numPr>
        <w:spacing w:after="0" w:line="240" w:lineRule="auto"/>
        <w:ind w:right="992"/>
        <w:jc w:val="both"/>
        <w:rPr>
          <w:rStyle w:val="normaltextrun"/>
          <w:rFonts w:ascii="Museo 300" w:hAnsi="Museo 300"/>
          <w:sz w:val="16"/>
          <w:szCs w:val="16"/>
        </w:rPr>
      </w:pPr>
      <w:r w:rsidRPr="006A69A9">
        <w:rPr>
          <w:rStyle w:val="normaltextrun"/>
          <w:rFonts w:ascii="Museo 300" w:hAnsi="Museo 300" w:cs="Segoe UI"/>
          <w:sz w:val="16"/>
          <w:szCs w:val="16"/>
        </w:rPr>
        <w:t>[…]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En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informe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técnico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remitido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a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esta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Superintendencia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se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demuestra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la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condición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irregular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encontrada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en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el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suministro,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por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lo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que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se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ha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sustentado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fehacientemente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dicha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Fonts w:ascii="Museo 300" w:hAnsi="Museo 300"/>
          <w:sz w:val="16"/>
          <w:szCs w:val="16"/>
          <w:lang w:eastAsia="es-SV"/>
        </w:rPr>
        <w:t>condición.</w:t>
      </w:r>
      <w:r w:rsidR="00247AD4">
        <w:rPr>
          <w:rFonts w:ascii="Museo 300" w:hAnsi="Museo 300"/>
          <w:sz w:val="16"/>
          <w:szCs w:val="16"/>
          <w:lang w:eastAsia="es-SV"/>
        </w:rPr>
        <w:t xml:space="preserve"> </w:t>
      </w:r>
      <w:r w:rsidRPr="006A69A9">
        <w:rPr>
          <w:rStyle w:val="normaltextrun"/>
          <w:rFonts w:ascii="Museo 300" w:hAnsi="Museo 300" w:cs="Segoe UI"/>
          <w:sz w:val="16"/>
          <w:szCs w:val="16"/>
        </w:rPr>
        <w:t>[…]”</w:t>
      </w:r>
    </w:p>
    <w:p w14:paraId="3FE2C00E" w14:textId="77777777" w:rsidR="006A69A9" w:rsidRPr="006A69A9" w:rsidRDefault="006A69A9" w:rsidP="006A69A9">
      <w:pPr>
        <w:pStyle w:val="Prrafodelista"/>
        <w:spacing w:after="0" w:line="240" w:lineRule="auto"/>
        <w:ind w:left="1724" w:right="992"/>
        <w:jc w:val="both"/>
        <w:rPr>
          <w:rStyle w:val="normaltextrun"/>
          <w:rFonts w:ascii="Museo 300" w:hAnsi="Museo 300"/>
          <w:sz w:val="16"/>
          <w:szCs w:val="16"/>
        </w:rPr>
      </w:pPr>
    </w:p>
    <w:p w14:paraId="5A3EA86C" w14:textId="5D9549EF" w:rsidR="006A69A9" w:rsidRDefault="006A69A9" w:rsidP="006A69A9">
      <w:pPr>
        <w:pStyle w:val="Prrafodelista"/>
        <w:tabs>
          <w:tab w:val="left" w:pos="993"/>
        </w:tabs>
        <w:spacing w:after="0" w:line="240" w:lineRule="auto"/>
        <w:ind w:left="993" w:right="425"/>
        <w:jc w:val="both"/>
        <w:rPr>
          <w:rFonts w:ascii="Museo 300" w:hAnsi="Museo 300" w:cs="Arial"/>
          <w:sz w:val="16"/>
          <w:szCs w:val="16"/>
          <w:lang w:val="es-419"/>
        </w:rPr>
      </w:pPr>
      <w:r w:rsidRPr="006A69A9">
        <w:rPr>
          <w:rFonts w:ascii="Museo 300" w:hAnsi="Museo 300" w:cs="Arial"/>
          <w:sz w:val="16"/>
          <w:szCs w:val="16"/>
          <w:lang w:val="es-419"/>
        </w:rPr>
        <w:t>Al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respecto,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destaca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informe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técnico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proofErr w:type="spellStart"/>
      <w:r w:rsidRPr="006A69A9">
        <w:rPr>
          <w:rFonts w:ascii="Museo 300" w:hAnsi="Museo 300" w:cs="Arial"/>
          <w:sz w:val="16"/>
          <w:szCs w:val="16"/>
          <w:lang w:val="es-419"/>
        </w:rPr>
        <w:t>N.°</w:t>
      </w:r>
      <w:proofErr w:type="spellEnd"/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="003E4A25">
        <w:rPr>
          <w:rFonts w:ascii="Museo 300" w:hAnsi="Museo 300" w:cs="Arial"/>
          <w:b/>
          <w:bCs/>
          <w:sz w:val="16"/>
          <w:szCs w:val="16"/>
          <w:lang w:val="es-419"/>
        </w:rPr>
        <w:t xml:space="preserve">XXX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CAU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determinó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imágenes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conformadas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por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fotografías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presentadas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por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sociedad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AES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CLESA,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así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como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recopiladas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inspección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técnica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realizada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por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personal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CAU,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observa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condición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encontrada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por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empresa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distribuidora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consistía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una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línea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fuera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medición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240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V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oculta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una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luminaria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alumbrado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público,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destacándose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si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bien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ésta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no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pertenece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usuario,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citada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lámpara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está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instalada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sobre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muro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perimetral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su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propiedad.</w:t>
      </w:r>
    </w:p>
    <w:p w14:paraId="3A56CA20" w14:textId="77777777" w:rsidR="006A69A9" w:rsidRDefault="006A69A9" w:rsidP="006A69A9">
      <w:pPr>
        <w:pStyle w:val="Prrafodelista"/>
        <w:tabs>
          <w:tab w:val="left" w:pos="993"/>
        </w:tabs>
        <w:spacing w:after="0" w:line="240" w:lineRule="auto"/>
        <w:ind w:left="993" w:right="425"/>
        <w:jc w:val="both"/>
        <w:rPr>
          <w:rFonts w:ascii="Museo 300" w:hAnsi="Museo 300" w:cs="Arial"/>
          <w:sz w:val="16"/>
          <w:szCs w:val="16"/>
          <w:lang w:val="es-419"/>
        </w:rPr>
      </w:pPr>
    </w:p>
    <w:p w14:paraId="56486296" w14:textId="67A4171B" w:rsidR="006A69A9" w:rsidRDefault="006A69A9" w:rsidP="006A69A9">
      <w:pPr>
        <w:pStyle w:val="Prrafodelista"/>
        <w:tabs>
          <w:tab w:val="left" w:pos="993"/>
        </w:tabs>
        <w:spacing w:after="0" w:line="240" w:lineRule="auto"/>
        <w:ind w:left="993" w:right="425"/>
        <w:jc w:val="both"/>
        <w:rPr>
          <w:rFonts w:ascii="Museo 300" w:hAnsi="Museo 300" w:cs="Arial"/>
          <w:sz w:val="16"/>
          <w:szCs w:val="16"/>
          <w:lang w:val="es-419"/>
        </w:rPr>
      </w:pPr>
      <w:r w:rsidRPr="006A69A9">
        <w:rPr>
          <w:rFonts w:ascii="Museo 300" w:hAnsi="Museo 300" w:cs="Arial"/>
          <w:sz w:val="16"/>
          <w:szCs w:val="16"/>
          <w:lang w:val="es-419"/>
        </w:rPr>
        <w:t>Asimismo,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observaron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los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vestigios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los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conductores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conformaban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línea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fuera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medición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240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V,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verificándose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además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lado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oriente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muro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perimetral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inmueble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hay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un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ducto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eléctrico,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ese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momento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ya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encontraba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fuera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uso,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pero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poseía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una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trayectoria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coincide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línea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fuera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medición.</w:t>
      </w:r>
    </w:p>
    <w:p w14:paraId="0151332B" w14:textId="77777777" w:rsidR="006A69A9" w:rsidRDefault="006A69A9" w:rsidP="006A69A9">
      <w:pPr>
        <w:pStyle w:val="Prrafodelista"/>
        <w:tabs>
          <w:tab w:val="left" w:pos="993"/>
        </w:tabs>
        <w:spacing w:after="0" w:line="240" w:lineRule="auto"/>
        <w:ind w:left="993" w:right="425"/>
        <w:jc w:val="both"/>
        <w:rPr>
          <w:rFonts w:ascii="Museo 300" w:hAnsi="Museo 300" w:cs="Arial"/>
          <w:sz w:val="16"/>
          <w:szCs w:val="16"/>
          <w:lang w:val="es-419"/>
        </w:rPr>
      </w:pPr>
    </w:p>
    <w:p w14:paraId="64360FE5" w14:textId="1365F608" w:rsidR="006A69A9" w:rsidRDefault="006A69A9" w:rsidP="006A69A9">
      <w:pPr>
        <w:pStyle w:val="Prrafodelista"/>
        <w:tabs>
          <w:tab w:val="left" w:pos="993"/>
        </w:tabs>
        <w:spacing w:after="0" w:line="240" w:lineRule="auto"/>
        <w:ind w:left="993" w:right="425"/>
        <w:jc w:val="both"/>
        <w:rPr>
          <w:rFonts w:ascii="Museo 300" w:hAnsi="Museo 300" w:cs="Arial"/>
          <w:sz w:val="16"/>
          <w:szCs w:val="16"/>
          <w:lang w:val="es-419"/>
        </w:rPr>
      </w:pP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virtud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anterior,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acuerdo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proofErr w:type="spellStart"/>
      <w:r w:rsidRPr="006A69A9">
        <w:rPr>
          <w:rFonts w:ascii="Museo 300" w:hAnsi="Museo 300" w:cs="Arial"/>
          <w:sz w:val="16"/>
          <w:szCs w:val="16"/>
          <w:lang w:val="es-419"/>
        </w:rPr>
        <w:t>N.°</w:t>
      </w:r>
      <w:proofErr w:type="spellEnd"/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b/>
          <w:bCs/>
          <w:sz w:val="16"/>
          <w:szCs w:val="16"/>
          <w:lang w:val="es-419"/>
        </w:rPr>
        <w:t>E-1909-2022-CAU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esta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Superintendencia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acordó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establecer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suministro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identificado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b/>
          <w:bCs/>
          <w:sz w:val="16"/>
          <w:szCs w:val="16"/>
          <w:lang w:val="es-419"/>
        </w:rPr>
        <w:t>NIC</w:t>
      </w:r>
      <w:r w:rsidR="00247AD4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="003E4A25">
        <w:rPr>
          <w:rFonts w:ascii="Museo 300" w:hAnsi="Museo 300" w:cs="Arial"/>
          <w:b/>
          <w:bCs/>
          <w:sz w:val="16"/>
          <w:szCs w:val="16"/>
          <w:lang w:val="es-419"/>
        </w:rPr>
        <w:t>XXX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comprobó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existencia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una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condición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irregular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consistió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una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línea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directa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conectada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red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eléctrica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alimenta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luminaria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alumbrado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público,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condición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provocaba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medidor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no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registrara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consumo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total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energía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fue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consumida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suministro,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cual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refleja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forma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contundente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histórico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consumos.</w:t>
      </w:r>
    </w:p>
    <w:p w14:paraId="48309B60" w14:textId="77777777" w:rsidR="006A69A9" w:rsidRDefault="006A69A9" w:rsidP="006A69A9">
      <w:pPr>
        <w:pStyle w:val="Prrafodelista"/>
        <w:tabs>
          <w:tab w:val="left" w:pos="993"/>
        </w:tabs>
        <w:spacing w:after="0" w:line="240" w:lineRule="auto"/>
        <w:ind w:left="993" w:right="425"/>
        <w:jc w:val="both"/>
        <w:rPr>
          <w:rFonts w:ascii="Museo 300" w:hAnsi="Museo 300" w:cs="Arial"/>
          <w:sz w:val="16"/>
          <w:szCs w:val="16"/>
          <w:lang w:val="es-419"/>
        </w:rPr>
      </w:pPr>
    </w:p>
    <w:p w14:paraId="0F899CEA" w14:textId="6B554253" w:rsidR="006A69A9" w:rsidRDefault="006A69A9" w:rsidP="006A69A9">
      <w:pPr>
        <w:pStyle w:val="Prrafodelista"/>
        <w:tabs>
          <w:tab w:val="left" w:pos="993"/>
        </w:tabs>
        <w:spacing w:after="0" w:line="240" w:lineRule="auto"/>
        <w:ind w:left="993" w:right="425"/>
        <w:jc w:val="both"/>
        <w:rPr>
          <w:rFonts w:ascii="Museo 300" w:hAnsi="Museo 300" w:cs="Arial"/>
          <w:sz w:val="16"/>
          <w:szCs w:val="16"/>
          <w:lang w:val="es-419"/>
        </w:rPr>
      </w:pPr>
      <w:r w:rsidRPr="006A69A9">
        <w:rPr>
          <w:rFonts w:ascii="Museo 300" w:hAnsi="Museo 300" w:cs="Arial"/>
          <w:sz w:val="16"/>
          <w:szCs w:val="16"/>
          <w:lang w:val="es-419"/>
        </w:rPr>
        <w:t>Por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tanto,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cuanto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este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punto,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SIGET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ya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notificó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partes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su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posición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condición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cuanto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sí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existió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una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condición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irregular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suministro,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por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determina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argumento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empresa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distribuidora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no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abona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proceso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pues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ambas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instituciones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coinciden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condición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si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demostró,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por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potestad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CAU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atañe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verificar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veracidad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del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cálculo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Energía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No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Registrada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realizado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por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empresa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distribuidora.</w:t>
      </w:r>
    </w:p>
    <w:p w14:paraId="4532EF67" w14:textId="77777777" w:rsidR="006A69A9" w:rsidRDefault="006A69A9" w:rsidP="006A69A9">
      <w:pPr>
        <w:pStyle w:val="Prrafodelista"/>
        <w:tabs>
          <w:tab w:val="left" w:pos="993"/>
        </w:tabs>
        <w:spacing w:after="0" w:line="240" w:lineRule="auto"/>
        <w:ind w:left="993" w:right="425"/>
        <w:jc w:val="both"/>
        <w:rPr>
          <w:rFonts w:ascii="Museo 300" w:hAnsi="Museo 300" w:cs="Arial"/>
          <w:sz w:val="16"/>
          <w:szCs w:val="16"/>
          <w:lang w:val="es-419"/>
        </w:rPr>
      </w:pPr>
    </w:p>
    <w:p w14:paraId="00A21C49" w14:textId="23A43530" w:rsidR="006A69A9" w:rsidRPr="006A69A9" w:rsidRDefault="006A69A9" w:rsidP="006A69A9">
      <w:pPr>
        <w:pStyle w:val="Prrafodelista"/>
        <w:tabs>
          <w:tab w:val="left" w:pos="993"/>
        </w:tabs>
        <w:spacing w:after="0" w:line="240" w:lineRule="auto"/>
        <w:ind w:left="993" w:right="425"/>
        <w:jc w:val="both"/>
        <w:rPr>
          <w:rFonts w:ascii="Museo 300" w:hAnsi="Museo 300" w:cs="Arial"/>
          <w:sz w:val="16"/>
          <w:szCs w:val="16"/>
          <w:lang w:val="es-419"/>
        </w:rPr>
      </w:pPr>
      <w:r w:rsidRPr="006A69A9">
        <w:rPr>
          <w:rFonts w:ascii="Museo 300" w:hAnsi="Museo 300" w:cs="Arial"/>
          <w:sz w:val="16"/>
          <w:szCs w:val="16"/>
          <w:lang w:val="es-419"/>
        </w:rPr>
        <w:t>Como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próximo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punto,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sociedad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AES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CLESA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agrega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lo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siguiente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en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su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6A69A9">
        <w:rPr>
          <w:rFonts w:ascii="Museo 300" w:hAnsi="Museo 300" w:cs="Arial"/>
          <w:sz w:val="16"/>
          <w:szCs w:val="16"/>
          <w:lang w:val="es-419"/>
        </w:rPr>
        <w:t>escrito:</w:t>
      </w:r>
    </w:p>
    <w:p w14:paraId="631298C7" w14:textId="02DE179E" w:rsidR="00B524D4" w:rsidRPr="006A69A9" w:rsidRDefault="00B524D4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  <w:lang w:val="es-419"/>
        </w:rPr>
      </w:pPr>
    </w:p>
    <w:p w14:paraId="2E790D54" w14:textId="02A09872" w:rsidR="009F06DA" w:rsidRPr="00497339" w:rsidRDefault="009100D9" w:rsidP="00497339">
      <w:pPr>
        <w:pStyle w:val="Prrafodelista"/>
        <w:numPr>
          <w:ilvl w:val="0"/>
          <w:numId w:val="25"/>
        </w:numPr>
        <w:spacing w:after="0" w:line="240" w:lineRule="auto"/>
        <w:ind w:right="992"/>
        <w:jc w:val="both"/>
        <w:rPr>
          <w:rStyle w:val="normaltextrun"/>
          <w:rFonts w:ascii="Museo 300" w:hAnsi="Museo 300" w:cs="Segoe UI"/>
          <w:sz w:val="16"/>
          <w:szCs w:val="16"/>
        </w:rPr>
      </w:pPr>
      <w:r w:rsidRPr="009100D9">
        <w:rPr>
          <w:rStyle w:val="normaltextrun"/>
          <w:rFonts w:ascii="Museo 300" w:hAnsi="Museo 300" w:cs="Segoe UI"/>
          <w:sz w:val="16"/>
          <w:szCs w:val="16"/>
        </w:rPr>
        <w:t>“[…]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Las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evidencias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con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las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que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se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cuentan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sustentan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de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forma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sólida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nuestra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postura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aplicada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para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el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cálculo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de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la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ENR.</w:t>
      </w:r>
      <w:r w:rsidR="00247AD4">
        <w:rPr>
          <w:rStyle w:val="normaltextrun"/>
          <w:rFonts w:ascii="Museo 300" w:hAnsi="Museo 300" w:cs="Segoe UI"/>
          <w:sz w:val="16"/>
          <w:szCs w:val="16"/>
        </w:rPr>
        <w:t xml:space="preserve"> </w:t>
      </w:r>
      <w:r w:rsidRPr="009100D9">
        <w:rPr>
          <w:rStyle w:val="normaltextrun"/>
          <w:rFonts w:ascii="Museo 300" w:hAnsi="Museo 300" w:cs="Segoe UI"/>
          <w:sz w:val="16"/>
          <w:szCs w:val="16"/>
        </w:rPr>
        <w:t>[…]”</w:t>
      </w:r>
    </w:p>
    <w:p w14:paraId="3CA3CE12" w14:textId="4342483D" w:rsidR="009100D9" w:rsidRPr="009100D9" w:rsidRDefault="009100D9" w:rsidP="009100D9">
      <w:pPr>
        <w:pStyle w:val="Prrafodelista"/>
        <w:tabs>
          <w:tab w:val="left" w:pos="993"/>
        </w:tabs>
        <w:spacing w:after="0" w:line="240" w:lineRule="auto"/>
        <w:ind w:left="993" w:right="425"/>
        <w:jc w:val="both"/>
        <w:rPr>
          <w:rFonts w:ascii="Museo 300" w:hAnsi="Museo 300" w:cs="Arial"/>
          <w:sz w:val="16"/>
          <w:szCs w:val="16"/>
        </w:rPr>
      </w:pPr>
      <w:r w:rsidRPr="009100D9">
        <w:rPr>
          <w:rFonts w:ascii="Museo 300" w:hAnsi="Museo 300" w:cs="Arial"/>
          <w:sz w:val="16"/>
          <w:szCs w:val="16"/>
          <w:lang w:val="es-419"/>
        </w:rPr>
        <w:lastRenderedPageBreak/>
        <w:t>Sobre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9100D9">
        <w:rPr>
          <w:rFonts w:ascii="Museo 300" w:hAnsi="Museo 300" w:cs="Arial"/>
          <w:sz w:val="16"/>
          <w:szCs w:val="16"/>
          <w:lang w:val="es-419"/>
        </w:rPr>
        <w:t>este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9100D9">
        <w:rPr>
          <w:rFonts w:ascii="Museo 300" w:hAnsi="Museo 300" w:cs="Arial"/>
          <w:sz w:val="16"/>
          <w:szCs w:val="16"/>
          <w:lang w:val="es-419"/>
        </w:rPr>
        <w:t>argumento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9100D9">
        <w:rPr>
          <w:rFonts w:ascii="Museo 300" w:hAnsi="Museo 300" w:cs="Arial"/>
          <w:sz w:val="16"/>
          <w:szCs w:val="16"/>
          <w:lang w:val="es-419"/>
        </w:rPr>
        <w:t>es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9100D9">
        <w:rPr>
          <w:rFonts w:ascii="Museo 300" w:hAnsi="Museo 300" w:cs="Arial"/>
          <w:sz w:val="16"/>
          <w:szCs w:val="16"/>
          <w:lang w:val="es-419"/>
        </w:rPr>
        <w:t>preciso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9100D9">
        <w:rPr>
          <w:rFonts w:ascii="Museo 300" w:hAnsi="Museo 300" w:cs="Arial"/>
          <w:sz w:val="16"/>
          <w:szCs w:val="16"/>
          <w:lang w:val="es-419"/>
        </w:rPr>
        <w:t>advertir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9100D9">
        <w:rPr>
          <w:rFonts w:ascii="Museo 300" w:hAnsi="Museo 300" w:cs="Arial"/>
          <w:sz w:val="16"/>
          <w:szCs w:val="16"/>
          <w:lang w:val="es-419"/>
        </w:rPr>
        <w:t>que</w:t>
      </w:r>
      <w:r w:rsidR="00247AD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empresa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distribuidora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pretende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sustentar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su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cálculo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ENR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con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base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suma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corrientes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instantáneas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medidas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líneas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fuera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medición,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por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un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valor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total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b/>
          <w:bCs/>
          <w:sz w:val="16"/>
          <w:szCs w:val="16"/>
        </w:rPr>
        <w:t>22.37</w:t>
      </w:r>
      <w:r w:rsidR="00247AD4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100D9">
        <w:rPr>
          <w:rFonts w:ascii="Museo 300" w:hAnsi="Museo 300" w:cs="Arial"/>
          <w:b/>
          <w:bCs/>
          <w:sz w:val="16"/>
          <w:szCs w:val="16"/>
        </w:rPr>
        <w:t>amperios</w:t>
      </w:r>
      <w:r w:rsidRPr="009100D9">
        <w:rPr>
          <w:rFonts w:ascii="Museo 300" w:hAnsi="Museo 300" w:cs="Arial"/>
          <w:sz w:val="16"/>
          <w:szCs w:val="16"/>
        </w:rPr>
        <w:t>,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sobre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cual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ya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se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evidenció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el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informe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técnico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9100D9">
        <w:rPr>
          <w:rFonts w:ascii="Museo 300" w:hAnsi="Museo 300" w:cs="Arial"/>
          <w:sz w:val="16"/>
          <w:szCs w:val="16"/>
        </w:rPr>
        <w:t>N.°</w:t>
      </w:r>
      <w:proofErr w:type="spellEnd"/>
      <w:r w:rsidR="00247AD4">
        <w:rPr>
          <w:rFonts w:ascii="Museo 300" w:hAnsi="Museo 300" w:cs="Arial"/>
          <w:sz w:val="16"/>
          <w:szCs w:val="16"/>
        </w:rPr>
        <w:t xml:space="preserve"> </w:t>
      </w:r>
      <w:r w:rsidR="003E4A25">
        <w:rPr>
          <w:rFonts w:ascii="Museo 300" w:hAnsi="Museo 300" w:cs="Arial"/>
          <w:b/>
          <w:bCs/>
          <w:sz w:val="16"/>
          <w:szCs w:val="16"/>
        </w:rPr>
        <w:t xml:space="preserve">XXX </w:t>
      </w:r>
      <w:r w:rsidRPr="009100D9">
        <w:rPr>
          <w:rFonts w:ascii="Museo 300" w:hAnsi="Museo 300" w:cs="Arial"/>
          <w:sz w:val="16"/>
          <w:szCs w:val="16"/>
        </w:rPr>
        <w:t>la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poca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precisión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del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método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basado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lecturas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corriente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instantáneas,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ya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que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por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ejemplo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siguiente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imagen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9100D9">
        <w:rPr>
          <w:rFonts w:ascii="Museo 300" w:hAnsi="Museo 300" w:cs="Arial"/>
          <w:sz w:val="16"/>
          <w:szCs w:val="16"/>
        </w:rPr>
        <w:t>n.°</w:t>
      </w:r>
      <w:proofErr w:type="spellEnd"/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1,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se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observa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que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el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punto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el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que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derivaban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líneas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directas,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empresa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distribuidora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midió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una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corriente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b/>
          <w:bCs/>
          <w:sz w:val="16"/>
          <w:szCs w:val="16"/>
        </w:rPr>
        <w:t>2.74</w:t>
      </w:r>
      <w:r w:rsidR="00247AD4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100D9">
        <w:rPr>
          <w:rFonts w:ascii="Museo 300" w:hAnsi="Museo 300" w:cs="Arial"/>
          <w:b/>
          <w:bCs/>
          <w:sz w:val="16"/>
          <w:szCs w:val="16"/>
        </w:rPr>
        <w:t>amperios</w:t>
      </w:r>
      <w:r w:rsidRPr="009100D9">
        <w:rPr>
          <w:rFonts w:ascii="Museo 300" w:hAnsi="Museo 300" w:cs="Arial"/>
          <w:sz w:val="16"/>
          <w:szCs w:val="16"/>
        </w:rPr>
        <w:t>,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muy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inferior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utilizadas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por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sociedad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AES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CLESA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para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su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cálculo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recuperación,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y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que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refuerza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establecido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por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el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CAU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cuanto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variabilidad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mediciones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instantáneas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corriente,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estableciéndose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que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ésta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última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se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correlaciona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con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demanda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pico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y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no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con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la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demanda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promedio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del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Pr="009100D9">
        <w:rPr>
          <w:rFonts w:ascii="Museo 300" w:hAnsi="Museo 300" w:cs="Arial"/>
          <w:sz w:val="16"/>
          <w:szCs w:val="16"/>
        </w:rPr>
        <w:t>inmueble.</w:t>
      </w:r>
      <w:r w:rsidR="00247AD4">
        <w:rPr>
          <w:rFonts w:ascii="Museo 300" w:hAnsi="Museo 300" w:cs="Arial"/>
          <w:sz w:val="16"/>
          <w:szCs w:val="16"/>
        </w:rPr>
        <w:t xml:space="preserve"> </w:t>
      </w:r>
    </w:p>
    <w:p w14:paraId="1D3CAE8A" w14:textId="3C00B771" w:rsidR="006A69A9" w:rsidRDefault="006A69A9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028A4368" w14:textId="62DE8F84" w:rsidR="006A69A9" w:rsidRDefault="003E4A25" w:rsidP="009100D9">
      <w:pPr>
        <w:pStyle w:val="Prrafodelista"/>
        <w:spacing w:after="0" w:line="240" w:lineRule="auto"/>
        <w:ind w:left="993" w:right="425"/>
        <w:jc w:val="center"/>
        <w:rPr>
          <w:rFonts w:ascii="Museo 300" w:eastAsia="SimSun" w:hAnsi="Museo 300" w:cs="Arial"/>
          <w:spacing w:val="-5"/>
          <w:sz w:val="16"/>
          <w:szCs w:val="16"/>
        </w:rPr>
      </w:pPr>
      <w:r>
        <w:rPr>
          <w:noProof/>
        </w:rPr>
        <w:t>XXX</w:t>
      </w:r>
    </w:p>
    <w:p w14:paraId="5E085A96" w14:textId="10884008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tanto,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determina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contrario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criterio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empresa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distribuidora,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CAU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considera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pruebas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presentadas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sustentan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forma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sólida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cálculo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realizado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sociedad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CLESA,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ya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corresponden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utilice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método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científico,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decir,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corresponden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proceso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iterativo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ni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tampoco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riguroso,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pues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sólo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presentó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imágenes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tres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mediciones,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sin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otra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documentación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respalde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como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censo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carga,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medidor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testigo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vídeo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condiciones.</w:t>
      </w:r>
    </w:p>
    <w:p w14:paraId="01880CDB" w14:textId="77777777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5B61D14C" w14:textId="28A88DD6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Ahora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bien,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respecto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hecho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realizar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precisa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metodológica,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cabe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destacar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proceso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comprende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siguientes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aspectos: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</w:p>
    <w:p w14:paraId="52A7431A" w14:textId="77777777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75C6105D" w14:textId="09C08AD3" w:rsidR="009100D9" w:rsidRPr="009100D9" w:rsidRDefault="009100D9" w:rsidP="009100D9">
      <w:pPr>
        <w:pStyle w:val="Prrafodelista"/>
        <w:numPr>
          <w:ilvl w:val="0"/>
          <w:numId w:val="26"/>
        </w:numPr>
        <w:ind w:left="1418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mide;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</w:p>
    <w:p w14:paraId="4A6EAA68" w14:textId="132BB373" w:rsidR="009100D9" w:rsidRPr="009100D9" w:rsidRDefault="009100D9" w:rsidP="009100D9">
      <w:pPr>
        <w:pStyle w:val="Prrafodelista"/>
        <w:numPr>
          <w:ilvl w:val="0"/>
          <w:numId w:val="26"/>
        </w:numPr>
        <w:ind w:left="1418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unidades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magnitud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y;</w:t>
      </w:r>
    </w:p>
    <w:p w14:paraId="128C43E8" w14:textId="5748AFA1" w:rsidR="009100D9" w:rsidRPr="009100D9" w:rsidRDefault="009100D9" w:rsidP="009100D9">
      <w:pPr>
        <w:pStyle w:val="Prrafodelista"/>
        <w:numPr>
          <w:ilvl w:val="0"/>
          <w:numId w:val="26"/>
        </w:numPr>
        <w:ind w:left="1418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aparato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instrumento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(uso,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precisión,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etc.).</w:t>
      </w:r>
    </w:p>
    <w:p w14:paraId="2A15D2E1" w14:textId="77777777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2247D30A" w14:textId="7B7FFCDC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respecto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primeros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puntos,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preciso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apuntar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proceso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comprende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comparar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magnitud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cantidad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misma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naturaleza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para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ver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cuántas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veces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esta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contiene,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resultado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medida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siempre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número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unidad.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Para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presente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caso,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lectura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corriente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instantánea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resultado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amperios,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sin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embargo,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valor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necesita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calcular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energía,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decir,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potencia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unidad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tiempo,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vendría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dada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siguiente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formula:</w:t>
      </w:r>
    </w:p>
    <w:p w14:paraId="3877DD2E" w14:textId="77777777" w:rsidR="009100D9" w:rsidRPr="009100D9" w:rsidRDefault="009100D9" w:rsidP="009100D9">
      <w:pPr>
        <w:pStyle w:val="Prrafodelista"/>
        <w:ind w:left="993" w:right="425"/>
        <w:rPr>
          <w:rFonts w:ascii="Museo 300" w:eastAsia="SimSun" w:hAnsi="Museo 300" w:cs="Arial"/>
          <w:spacing w:val="-5"/>
          <w:sz w:val="16"/>
          <w:szCs w:val="16"/>
        </w:rPr>
      </w:pPr>
    </w:p>
    <w:p w14:paraId="696D108A" w14:textId="33711A2E" w:rsidR="009100D9" w:rsidRPr="009100D9" w:rsidRDefault="009100D9" w:rsidP="009100D9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m:oMathPara>
        <m:oMath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 xml:space="preserve">Potencia real=V*I*fp= </m:t>
          </m:r>
          <m:sSub>
            <m:sSubPr>
              <m:ctrlPr>
                <w:rPr>
                  <w:rFonts w:ascii="Cambria Math" w:eastAsia="SimSun" w:hAnsi="Cambria Math" w:cs="Arial"/>
                  <w:i/>
                  <w:spacing w:val="-5"/>
                  <w:sz w:val="16"/>
                  <w:szCs w:val="16"/>
                </w:rPr>
              </m:ctrlPr>
            </m:sSubPr>
            <m:e>
              <m:r>
                <w:rPr>
                  <w:rFonts w:ascii="Cambria Math" w:eastAsia="SimSun" w:hAnsi="Cambria Math" w:cs="Arial"/>
                  <w:spacing w:val="-5"/>
                  <w:sz w:val="16"/>
                  <w:szCs w:val="16"/>
                </w:rPr>
                <m:t>V</m:t>
              </m:r>
            </m:e>
            <m:sub>
              <m:r>
                <w:rPr>
                  <w:rFonts w:ascii="Cambria Math" w:eastAsia="SimSun" w:hAnsi="Cambria Math" w:cs="Arial"/>
                  <w:spacing w:val="-5"/>
                  <w:sz w:val="16"/>
                  <w:szCs w:val="16"/>
                </w:rPr>
                <m:t>L-N</m:t>
              </m:r>
            </m:sub>
          </m:sSub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*</m:t>
          </m:r>
          <m:sSub>
            <m:sSubPr>
              <m:ctrlPr>
                <w:rPr>
                  <w:rFonts w:ascii="Cambria Math" w:eastAsia="SimSun" w:hAnsi="Cambria Math" w:cs="Arial"/>
                  <w:i/>
                  <w:spacing w:val="-5"/>
                  <w:sz w:val="16"/>
                  <w:szCs w:val="16"/>
                </w:rPr>
              </m:ctrlPr>
            </m:sSubPr>
            <m:e>
              <m:r>
                <w:rPr>
                  <w:rFonts w:ascii="Cambria Math" w:eastAsia="SimSun" w:hAnsi="Cambria Math" w:cs="Arial"/>
                  <w:spacing w:val="-5"/>
                  <w:sz w:val="16"/>
                  <w:szCs w:val="16"/>
                </w:rPr>
                <m:t>I</m:t>
              </m:r>
            </m:e>
            <m:sub>
              <m:r>
                <w:rPr>
                  <w:rFonts w:ascii="Cambria Math" w:eastAsia="SimSun" w:hAnsi="Cambria Math" w:cs="Arial"/>
                  <w:spacing w:val="-5"/>
                  <w:sz w:val="16"/>
                  <w:szCs w:val="16"/>
                </w:rPr>
                <m:t>L</m:t>
              </m:r>
            </m:sub>
          </m:sSub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*fp</m:t>
          </m:r>
        </m:oMath>
      </m:oMathPara>
    </w:p>
    <w:p w14:paraId="18206E61" w14:textId="77777777" w:rsidR="009100D9" w:rsidRPr="009100D9" w:rsidRDefault="009100D9" w:rsidP="009100D9">
      <w:pPr>
        <w:pStyle w:val="Prrafodelista"/>
        <w:ind w:left="993" w:right="425"/>
        <w:rPr>
          <w:rFonts w:ascii="Museo 300" w:eastAsia="SimSun" w:hAnsi="Museo 300" w:cs="Arial"/>
          <w:spacing w:val="-5"/>
          <w:sz w:val="16"/>
          <w:szCs w:val="16"/>
        </w:rPr>
      </w:pPr>
    </w:p>
    <w:p w14:paraId="2F373676" w14:textId="77777777" w:rsidR="009100D9" w:rsidRPr="009100D9" w:rsidRDefault="009100D9" w:rsidP="009100D9">
      <w:pPr>
        <w:pStyle w:val="Prrafodelista"/>
        <w:ind w:left="993" w:right="425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Donde:</w:t>
      </w:r>
    </w:p>
    <w:p w14:paraId="743121AF" w14:textId="0440F233" w:rsidR="009100D9" w:rsidRPr="009100D9" w:rsidRDefault="00EE7BFA" w:rsidP="009100D9">
      <w:pPr>
        <w:pStyle w:val="Prrafodelista"/>
        <w:ind w:left="993" w:right="425"/>
        <w:rPr>
          <w:rFonts w:ascii="Museo 300" w:eastAsia="SimSun" w:hAnsi="Museo 300" w:cs="Arial"/>
          <w:spacing w:val="-5"/>
          <w:sz w:val="16"/>
          <w:szCs w:val="16"/>
        </w:rPr>
      </w:pPr>
      <m:oMathPara>
        <m:oMath>
          <m:sSub>
            <m:sSubPr>
              <m:ctrlPr>
                <w:rPr>
                  <w:rFonts w:ascii="Cambria Math" w:eastAsia="SimSun" w:hAnsi="Cambria Math" w:cs="Arial"/>
                  <w:i/>
                  <w:spacing w:val="-5"/>
                  <w:sz w:val="16"/>
                  <w:szCs w:val="16"/>
                </w:rPr>
              </m:ctrlPr>
            </m:sSubPr>
            <m:e>
              <m:r>
                <w:rPr>
                  <w:rFonts w:ascii="Cambria Math" w:eastAsia="SimSun" w:hAnsi="Cambria Math" w:cs="Arial"/>
                  <w:spacing w:val="-5"/>
                  <w:sz w:val="16"/>
                  <w:szCs w:val="16"/>
                </w:rPr>
                <m:t>V</m:t>
              </m:r>
            </m:e>
            <m:sub>
              <m:r>
                <w:rPr>
                  <w:rFonts w:ascii="Cambria Math" w:eastAsia="SimSun" w:hAnsi="Cambria Math" w:cs="Arial"/>
                  <w:spacing w:val="-5"/>
                  <w:sz w:val="16"/>
                  <w:szCs w:val="16"/>
                </w:rPr>
                <m:t>L</m:t>
              </m:r>
              <m:r>
                <w:rPr>
                  <w:rFonts w:ascii="Cambria Math" w:eastAsia="SimSun" w:hAnsi="Cambria Math" w:cs="Arial"/>
                  <w:spacing w:val="-5"/>
                  <w:sz w:val="16"/>
                  <w:szCs w:val="16"/>
                </w:rPr>
                <m:t>-</m:t>
              </m:r>
              <m:r>
                <w:rPr>
                  <w:rFonts w:ascii="Cambria Math" w:eastAsia="SimSun" w:hAnsi="Cambria Math" w:cs="Arial"/>
                  <w:spacing w:val="-5"/>
                  <w:sz w:val="16"/>
                  <w:szCs w:val="16"/>
                </w:rPr>
                <m:t>N</m:t>
              </m:r>
            </m:sub>
          </m:sSub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=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Tensi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ó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n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 xml:space="preserve"> 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de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 xml:space="preserve"> 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l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í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nea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 xml:space="preserve"> 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a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 xml:space="preserve"> 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neutro</m:t>
          </m:r>
        </m:oMath>
      </m:oMathPara>
    </w:p>
    <w:p w14:paraId="1BE62818" w14:textId="41DCA5F8" w:rsidR="009100D9" w:rsidRPr="009100D9" w:rsidRDefault="00EE7BFA" w:rsidP="009100D9">
      <w:pPr>
        <w:pStyle w:val="Prrafodelista"/>
        <w:ind w:left="993" w:right="425"/>
        <w:rPr>
          <w:rFonts w:ascii="Museo 300" w:eastAsia="SimSun" w:hAnsi="Museo 300" w:cs="Arial"/>
          <w:spacing w:val="-5"/>
          <w:sz w:val="16"/>
          <w:szCs w:val="16"/>
        </w:rPr>
      </w:pPr>
      <m:oMathPara>
        <m:oMath>
          <m:sSub>
            <m:sSubPr>
              <m:ctrlPr>
                <w:rPr>
                  <w:rFonts w:ascii="Cambria Math" w:eastAsia="SimSun" w:hAnsi="Cambria Math" w:cs="Arial"/>
                  <w:i/>
                  <w:spacing w:val="-5"/>
                  <w:sz w:val="16"/>
                  <w:szCs w:val="16"/>
                </w:rPr>
              </m:ctrlPr>
            </m:sSubPr>
            <m:e>
              <m:r>
                <w:rPr>
                  <w:rFonts w:ascii="Cambria Math" w:eastAsia="SimSun" w:hAnsi="Cambria Math" w:cs="Arial"/>
                  <w:spacing w:val="-5"/>
                  <w:sz w:val="16"/>
                  <w:szCs w:val="16"/>
                </w:rPr>
                <m:t>I</m:t>
              </m:r>
            </m:e>
            <m:sub>
              <m:r>
                <w:rPr>
                  <w:rFonts w:ascii="Cambria Math" w:eastAsia="SimSun" w:hAnsi="Cambria Math" w:cs="Arial"/>
                  <w:spacing w:val="-5"/>
                  <w:sz w:val="16"/>
                  <w:szCs w:val="16"/>
                </w:rPr>
                <m:t>L</m:t>
              </m:r>
            </m:sub>
          </m:sSub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=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Corriente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 xml:space="preserve"> 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de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 xml:space="preserve"> 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l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í</m:t>
          </m:r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nea</m:t>
          </m:r>
        </m:oMath>
      </m:oMathPara>
    </w:p>
    <w:p w14:paraId="679CDB63" w14:textId="46A6207C" w:rsidR="009100D9" w:rsidRPr="009100D9" w:rsidRDefault="009100D9" w:rsidP="009100D9">
      <w:pPr>
        <w:pStyle w:val="Prrafodelista"/>
        <w:ind w:left="993" w:right="425"/>
        <w:rPr>
          <w:rFonts w:ascii="Museo 300" w:eastAsia="SimSun" w:hAnsi="Museo 300" w:cs="Arial"/>
          <w:spacing w:val="-5"/>
          <w:sz w:val="16"/>
          <w:szCs w:val="16"/>
        </w:rPr>
      </w:pPr>
      <m:oMathPara>
        <m:oMath>
          <m:r>
            <w:rPr>
              <w:rFonts w:ascii="Cambria Math" w:eastAsia="SimSun" w:hAnsi="Cambria Math" w:cs="Arial"/>
              <w:spacing w:val="-5"/>
              <w:sz w:val="16"/>
              <w:szCs w:val="16"/>
            </w:rPr>
            <m:t>fp=Factor de Potencia de la carga</m:t>
          </m:r>
        </m:oMath>
      </m:oMathPara>
    </w:p>
    <w:p w14:paraId="0799476D" w14:textId="77777777" w:rsidR="009100D9" w:rsidRPr="009100D9" w:rsidRDefault="009100D9" w:rsidP="009100D9">
      <w:pPr>
        <w:pStyle w:val="Prrafodelista"/>
        <w:ind w:left="993" w:right="425"/>
        <w:rPr>
          <w:rFonts w:ascii="Museo 300" w:eastAsia="SimSun" w:hAnsi="Museo 300" w:cs="Arial"/>
          <w:spacing w:val="-5"/>
          <w:sz w:val="16"/>
          <w:szCs w:val="16"/>
        </w:rPr>
      </w:pPr>
    </w:p>
    <w:p w14:paraId="1E55C7A3" w14:textId="446F4002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cual,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advierte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para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obtener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potencia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encontraba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fuera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medición,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empresa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distribuidora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sólo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presentó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evidencias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tres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parámetros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obtiene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valor,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pues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presentó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lecturas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tensión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instantánea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estaba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suministrando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servicio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momento,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ni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tampoco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factor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potencia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carga.</w:t>
      </w:r>
    </w:p>
    <w:p w14:paraId="5BD8840A" w14:textId="77777777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1C4E6CF2" w14:textId="3EC2AF24" w:rsidR="009100D9" w:rsidRPr="009100D9" w:rsidRDefault="009100D9" w:rsidP="009100D9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  <w:lang w:val="es-419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Cabe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destacar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para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cargas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residenciales,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debido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usuarios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suelen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tener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etapas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compensación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reactivos,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factor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potencia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puede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llegar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rondar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valor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0.70,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para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equipos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tales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como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refrigeradoras,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ventiladores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televisores,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decir,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corriente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real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verdaderamente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contribuye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energía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registrada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suministro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general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30%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inferior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registrada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amperímetro,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además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esta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corriente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estática,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varía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largo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tiempo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conforme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ciclo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trabajo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carga,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constituye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indicador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poca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precisión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método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utilizado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empresa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distribuidora.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>
        <w:rPr>
          <w:rFonts w:ascii="Museo 300" w:eastAsia="SimSun" w:hAnsi="Museo 300" w:cs="Arial"/>
          <w:spacing w:val="-5"/>
          <w:sz w:val="16"/>
          <w:szCs w:val="16"/>
          <w:lang w:val="es-419"/>
        </w:rPr>
        <w:t>(…)</w:t>
      </w:r>
    </w:p>
    <w:p w14:paraId="3B699B26" w14:textId="1F2361EB" w:rsidR="006A69A9" w:rsidRPr="009100D9" w:rsidRDefault="006A69A9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  <w:lang w:val="es-419"/>
        </w:rPr>
      </w:pPr>
    </w:p>
    <w:p w14:paraId="077C57D8" w14:textId="429236E9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Ahora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bien,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aparte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valores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proporcionados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empresa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distribuidora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posible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obtener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potencia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suministro,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mucho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menos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podrá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calcular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energía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fuera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medición,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pues,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ejemplo,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equipo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residencial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realizará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dicho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cálculo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integrando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lecturas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corriente,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factor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potencia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tensión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intervalos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tiempo,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general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15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minutos.</w:t>
      </w:r>
    </w:p>
    <w:p w14:paraId="4842A467" w14:textId="77777777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3FA9E054" w14:textId="7EA8DADD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Sin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embargo,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para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presente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caso,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sociedad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CLESA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optó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establecer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valor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fijo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12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horas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diarias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como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parámetro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para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obtener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energía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facturar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partir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demandas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pico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medidas.</w:t>
      </w:r>
    </w:p>
    <w:p w14:paraId="730FD958" w14:textId="77777777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4211F536" w14:textId="014F7F38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Luego,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como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tercer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punto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análisis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enfoca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aparato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forma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utilización,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destaca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hecho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tiene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certeza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calibración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amperímetro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utilizado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medición,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así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como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también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desconoce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año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fabricación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efecto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puede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tener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precisión.</w:t>
      </w:r>
    </w:p>
    <w:p w14:paraId="45F8F65A" w14:textId="77777777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7B0FBD73" w14:textId="0423B80D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lastRenderedPageBreak/>
        <w:t>Asimismo,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expresar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resultado,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debe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tener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cuenta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número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unidades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obtenidas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incertidumbre,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cual,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como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ya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evidenció,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tratarse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instantánea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integración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respecto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tiempo,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podrán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obtenerse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medidas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idénticas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tanto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mismas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vienen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dadas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función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condiciones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físicas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como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son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tiempo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estabilización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(velocidad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muestreo),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cercanía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pinza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conductor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tipo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cargas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(lineales,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capacitivas,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inductivas,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etc.).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 </w:t>
      </w:r>
    </w:p>
    <w:p w14:paraId="25E3CE0E" w14:textId="77777777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2F64AA81" w14:textId="6358711D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Además,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advierte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pueden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darse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errores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sistemáticos,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surgen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emplear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método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inadecuado,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instrumento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defectuoso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usarlo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condiciones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imprevistas,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realizarse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lecturas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correctamente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bien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tener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rango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precisión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adecuado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instrumento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medición,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así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como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también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errores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accidentales,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cuales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son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incertidumbres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debidas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numerosas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causas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incontrolables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imprevistas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dan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lugar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resultados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distintos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cuando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repite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medida,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como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antes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mencionadas.</w:t>
      </w:r>
    </w:p>
    <w:p w14:paraId="43EDF247" w14:textId="77777777" w:rsidR="009100D9" w:rsidRPr="009100D9" w:rsidRDefault="009100D9" w:rsidP="009100D9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1A745859" w14:textId="1D1DA2AB" w:rsidR="009100D9" w:rsidRPr="009100D9" w:rsidRDefault="009100D9" w:rsidP="009100D9">
      <w:pPr>
        <w:pStyle w:val="Prrafodelista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  <w:lang w:val="es-419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consideración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anterior,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preciso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traer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cuenta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CAU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realizó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su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cálculo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invocando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literal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a)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artículo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5.2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referido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acuerdo,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cual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define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principal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método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utilizar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para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calcular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energía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registrada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historial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registros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mensuales</w:t>
      </w:r>
      <w:r w:rsidR="00247AD4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u w:val="single"/>
          <w:lang w:val="es-419"/>
        </w:rPr>
        <w:t>correctos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consumo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energía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eléctrica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suministro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usuario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final.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Cabe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aclarar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dicho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procedimiento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define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qué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cantidad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períodos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debe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tomarse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si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debe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ser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antes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después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normalización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condición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irregular,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simplemente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establece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deben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ser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registros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mensuales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recientes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correctos,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CAU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estableció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bien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tomar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únicamente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primeros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consumos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posteriores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corrección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condición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irregular,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pues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son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más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altos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todo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histórico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ellos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descartaría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una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posible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disminución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patrón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consumos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usuario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luego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corregida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condición.</w:t>
      </w:r>
    </w:p>
    <w:p w14:paraId="7C6E1DE7" w14:textId="77777777" w:rsidR="009100D9" w:rsidRPr="009100D9" w:rsidRDefault="009100D9" w:rsidP="009100D9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277E2360" w14:textId="358647D7" w:rsidR="009100D9" w:rsidRPr="009100D9" w:rsidRDefault="009100D9" w:rsidP="009100D9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</w:rPr>
        <w:t>Asimismo,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modificación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resoluciones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SIGET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motivan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imposición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una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idea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derivada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metodologías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poco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precisas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para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caso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comento,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si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partir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argumentos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racionales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técnicos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basados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evidencia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sustentable.</w:t>
      </w:r>
    </w:p>
    <w:p w14:paraId="2D1FE87A" w14:textId="77777777" w:rsidR="009100D9" w:rsidRPr="009100D9" w:rsidRDefault="009100D9" w:rsidP="009100D9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3C26588D" w14:textId="75519D0F" w:rsidR="009100D9" w:rsidRPr="009100D9" w:rsidRDefault="009100D9" w:rsidP="009100D9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  <w:lang w:val="es-419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tanto,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consideración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información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presentada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sociedad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CLESA,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determina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corrientes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instantáneas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son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un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método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más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preciso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histórico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consumos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para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determinar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energía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recuperar,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tanto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estas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mide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b/>
          <w:bCs/>
          <w:spacing w:val="-5"/>
          <w:sz w:val="16"/>
          <w:szCs w:val="16"/>
          <w:lang w:val="es-419"/>
        </w:rPr>
        <w:t>potencia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b/>
          <w:bCs/>
          <w:spacing w:val="-5"/>
          <w:sz w:val="16"/>
          <w:szCs w:val="16"/>
          <w:lang w:val="es-419"/>
        </w:rPr>
        <w:t>aparente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carga,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decir,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producto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tensión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corriente,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mientras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equipo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medición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servicio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sólo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registra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b/>
          <w:bCs/>
          <w:spacing w:val="-5"/>
          <w:sz w:val="16"/>
          <w:szCs w:val="16"/>
          <w:lang w:val="es-419"/>
        </w:rPr>
        <w:t>potencia</w:t>
      </w:r>
      <w:r w:rsidR="00247AD4">
        <w:rPr>
          <w:rFonts w:ascii="Museo 300" w:eastAsia="SimSun" w:hAnsi="Museo 300" w:cs="Arial"/>
          <w:b/>
          <w:bCs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b/>
          <w:bCs/>
          <w:spacing w:val="-5"/>
          <w:sz w:val="16"/>
          <w:szCs w:val="16"/>
          <w:lang w:val="es-419"/>
        </w:rPr>
        <w:t>real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carga,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equivalente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producto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tensión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corriente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factor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potencia.</w:t>
      </w:r>
    </w:p>
    <w:p w14:paraId="261FF6F6" w14:textId="77777777" w:rsidR="009100D9" w:rsidRPr="009100D9" w:rsidRDefault="009100D9" w:rsidP="009100D9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  <w:lang w:val="es-419"/>
        </w:rPr>
      </w:pPr>
    </w:p>
    <w:p w14:paraId="3351F7C3" w14:textId="0F34A6B4" w:rsidR="009100D9" w:rsidRPr="009100D9" w:rsidRDefault="009100D9" w:rsidP="009100D9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  <w:lang w:val="es-419"/>
        </w:rPr>
      </w:pP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Además,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criterio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utilizado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esta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Superintendencia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está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amparado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marco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normativo,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decir,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método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principal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recomienda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acuerdo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proofErr w:type="spellStart"/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N.°</w:t>
      </w:r>
      <w:proofErr w:type="spellEnd"/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283-E-2011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presente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caso,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permite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discriminar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cualquier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tipo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ambigüedad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cálculo.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determina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parámetros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establecidos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empresa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distribuidora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si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bien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cumplen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su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función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demostrar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condición,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cumplen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fin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utilidad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para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justificar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consumo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promedio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mensual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establecido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para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cálculo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recuperación,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  <w:lang w:val="es-419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  <w:lang w:val="es-419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determina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empresa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distribuidora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ha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agregado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elementos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permitan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modificar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CAU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dictaminó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informe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técnico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proofErr w:type="spellStart"/>
      <w:r w:rsidRPr="009100D9">
        <w:rPr>
          <w:rFonts w:ascii="Museo 300" w:eastAsia="SimSun" w:hAnsi="Museo 300" w:cs="Arial"/>
          <w:spacing w:val="-5"/>
          <w:sz w:val="16"/>
          <w:szCs w:val="16"/>
        </w:rPr>
        <w:t>N.°</w:t>
      </w:r>
      <w:proofErr w:type="spellEnd"/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="003E4A25">
        <w:rPr>
          <w:rFonts w:ascii="Museo 300" w:eastAsia="SimSun" w:hAnsi="Museo 300" w:cs="Arial"/>
          <w:b/>
          <w:bCs/>
          <w:spacing w:val="-5"/>
          <w:sz w:val="16"/>
          <w:szCs w:val="16"/>
        </w:rPr>
        <w:t xml:space="preserve">XXX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rindió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esta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9100D9">
        <w:rPr>
          <w:rFonts w:ascii="Museo 300" w:eastAsia="SimSun" w:hAnsi="Museo 300" w:cs="Arial"/>
          <w:spacing w:val="-5"/>
          <w:sz w:val="16"/>
          <w:szCs w:val="16"/>
        </w:rPr>
        <w:t>Superintendencia.</w:t>
      </w:r>
    </w:p>
    <w:p w14:paraId="2B703B7B" w14:textId="5385F841" w:rsidR="006A69A9" w:rsidRDefault="006A69A9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  <w:lang w:val="es-419"/>
        </w:rPr>
      </w:pPr>
    </w:p>
    <w:p w14:paraId="5591AA5B" w14:textId="21B5A175" w:rsidR="00C86C5A" w:rsidRDefault="003E4A25" w:rsidP="003E4A25">
      <w:pPr>
        <w:pStyle w:val="Prrafodelista"/>
        <w:spacing w:after="0" w:line="240" w:lineRule="auto"/>
        <w:ind w:left="993" w:right="425"/>
        <w:jc w:val="center"/>
        <w:rPr>
          <w:rFonts w:ascii="Museo 300" w:eastAsia="SimSun" w:hAnsi="Museo 300" w:cs="Arial"/>
          <w:spacing w:val="-5"/>
          <w:sz w:val="16"/>
          <w:szCs w:val="16"/>
          <w:lang w:val="es-419"/>
        </w:rPr>
      </w:pPr>
      <w:r>
        <w:rPr>
          <w:rFonts w:ascii="Museo 300" w:eastAsia="SimSun" w:hAnsi="Museo 300" w:cs="Arial"/>
          <w:spacing w:val="-5"/>
          <w:sz w:val="16"/>
          <w:szCs w:val="16"/>
          <w:lang w:val="es-419"/>
        </w:rPr>
        <w:t>XXX</w:t>
      </w:r>
    </w:p>
    <w:p w14:paraId="7497D262" w14:textId="7F6EFB13" w:rsidR="00C86C5A" w:rsidRDefault="00C86C5A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  <w:lang w:val="es-419"/>
        </w:rPr>
      </w:pPr>
    </w:p>
    <w:p w14:paraId="2DA10607" w14:textId="07B09D70" w:rsidR="007D4130" w:rsidRDefault="007D4130" w:rsidP="007D4130">
      <w:pPr>
        <w:pStyle w:val="Textoindependiente"/>
        <w:spacing w:line="240" w:lineRule="auto"/>
        <w:ind w:left="993"/>
        <w:jc w:val="both"/>
        <w:rPr>
          <w:rFonts w:ascii="MuseoSans-300" w:hAnsi="MuseoSans-300" w:cs="Arial"/>
          <w:b/>
          <w:bCs/>
          <w:u w:val="single"/>
        </w:rPr>
      </w:pPr>
      <w:r w:rsidRPr="007D4130">
        <w:rPr>
          <w:rFonts w:ascii="Museo 300" w:eastAsia="SimSun" w:hAnsi="Museo 300" w:cs="Arial"/>
          <w:b/>
          <w:bCs/>
          <w:spacing w:val="-5"/>
          <w:sz w:val="16"/>
          <w:szCs w:val="16"/>
        </w:rPr>
        <w:t>4.2.2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hAnsi="Museo 300" w:cs="Arial"/>
          <w:b/>
          <w:bCs/>
          <w:sz w:val="16"/>
          <w:szCs w:val="16"/>
          <w:u w:val="single"/>
        </w:rPr>
        <w:t>Evaluación</w:t>
      </w:r>
      <w:r w:rsidR="00247AD4">
        <w:rPr>
          <w:rFonts w:ascii="Museo 300" w:hAnsi="Museo 300" w:cs="Arial"/>
          <w:b/>
          <w:bCs/>
          <w:sz w:val="16"/>
          <w:szCs w:val="16"/>
          <w:u w:val="single"/>
        </w:rPr>
        <w:t xml:space="preserve"> </w:t>
      </w:r>
      <w:r w:rsidRPr="007D4130">
        <w:rPr>
          <w:rFonts w:ascii="Museo 300" w:hAnsi="Museo 300" w:cs="Arial"/>
          <w:b/>
          <w:bCs/>
          <w:sz w:val="16"/>
          <w:szCs w:val="16"/>
          <w:u w:val="single"/>
        </w:rPr>
        <w:t>del</w:t>
      </w:r>
      <w:r w:rsidR="00247AD4">
        <w:rPr>
          <w:rFonts w:ascii="Museo 300" w:hAnsi="Museo 300" w:cs="Arial"/>
          <w:b/>
          <w:bCs/>
          <w:sz w:val="16"/>
          <w:szCs w:val="16"/>
          <w:u w:val="single"/>
        </w:rPr>
        <w:t xml:space="preserve"> </w:t>
      </w:r>
      <w:r w:rsidRPr="007D4130">
        <w:rPr>
          <w:rFonts w:ascii="Museo 300" w:hAnsi="Museo 300" w:cs="Arial"/>
          <w:b/>
          <w:bCs/>
          <w:sz w:val="16"/>
          <w:szCs w:val="16"/>
          <w:u w:val="single"/>
        </w:rPr>
        <w:t>marco</w:t>
      </w:r>
      <w:r w:rsidR="00247AD4">
        <w:rPr>
          <w:rFonts w:ascii="Museo 300" w:hAnsi="Museo 300" w:cs="Arial"/>
          <w:b/>
          <w:bCs/>
          <w:sz w:val="16"/>
          <w:szCs w:val="16"/>
          <w:u w:val="single"/>
        </w:rPr>
        <w:t xml:space="preserve"> </w:t>
      </w:r>
      <w:r w:rsidRPr="007D4130">
        <w:rPr>
          <w:rFonts w:ascii="Museo 300" w:hAnsi="Museo 300" w:cs="Arial"/>
          <w:b/>
          <w:bCs/>
          <w:sz w:val="16"/>
          <w:szCs w:val="16"/>
          <w:u w:val="single"/>
        </w:rPr>
        <w:t>regulatorio</w:t>
      </w:r>
      <w:r w:rsidR="00247AD4">
        <w:rPr>
          <w:rFonts w:ascii="Museo 300" w:hAnsi="Museo 300" w:cs="Arial"/>
          <w:b/>
          <w:bCs/>
          <w:sz w:val="16"/>
          <w:szCs w:val="16"/>
          <w:u w:val="single"/>
        </w:rPr>
        <w:t xml:space="preserve"> </w:t>
      </w:r>
      <w:r w:rsidRPr="007D4130">
        <w:rPr>
          <w:rFonts w:ascii="Museo 300" w:hAnsi="Museo 300" w:cs="Arial"/>
          <w:b/>
          <w:bCs/>
          <w:sz w:val="16"/>
          <w:szCs w:val="16"/>
          <w:u w:val="single"/>
        </w:rPr>
        <w:t>al</w:t>
      </w:r>
      <w:r w:rsidR="00247AD4">
        <w:rPr>
          <w:rFonts w:ascii="Museo 300" w:hAnsi="Museo 300" w:cs="Arial"/>
          <w:b/>
          <w:bCs/>
          <w:sz w:val="16"/>
          <w:szCs w:val="16"/>
          <w:u w:val="single"/>
        </w:rPr>
        <w:t xml:space="preserve"> </w:t>
      </w:r>
      <w:r w:rsidRPr="007D4130">
        <w:rPr>
          <w:rFonts w:ascii="Museo 300" w:hAnsi="Museo 300" w:cs="Arial"/>
          <w:b/>
          <w:bCs/>
          <w:sz w:val="16"/>
          <w:szCs w:val="16"/>
          <w:u w:val="single"/>
        </w:rPr>
        <w:t>que</w:t>
      </w:r>
      <w:r w:rsidR="00247AD4">
        <w:rPr>
          <w:rFonts w:ascii="Museo 300" w:hAnsi="Museo 300" w:cs="Arial"/>
          <w:b/>
          <w:bCs/>
          <w:sz w:val="16"/>
          <w:szCs w:val="16"/>
          <w:u w:val="single"/>
        </w:rPr>
        <w:t xml:space="preserve"> </w:t>
      </w:r>
      <w:r w:rsidRPr="007D4130">
        <w:rPr>
          <w:rFonts w:ascii="Museo 300" w:hAnsi="Museo 300" w:cs="Arial"/>
          <w:b/>
          <w:bCs/>
          <w:sz w:val="16"/>
          <w:szCs w:val="16"/>
          <w:u w:val="single"/>
        </w:rPr>
        <w:t>hace</w:t>
      </w:r>
      <w:r w:rsidR="00247AD4">
        <w:rPr>
          <w:rFonts w:ascii="Museo 300" w:hAnsi="Museo 300" w:cs="Arial"/>
          <w:b/>
          <w:bCs/>
          <w:sz w:val="16"/>
          <w:szCs w:val="16"/>
          <w:u w:val="single"/>
        </w:rPr>
        <w:t xml:space="preserve"> </w:t>
      </w:r>
      <w:r w:rsidRPr="007D4130">
        <w:rPr>
          <w:rFonts w:ascii="Museo 300" w:hAnsi="Museo 300" w:cs="Arial"/>
          <w:b/>
          <w:bCs/>
          <w:sz w:val="16"/>
          <w:szCs w:val="16"/>
          <w:u w:val="single"/>
        </w:rPr>
        <w:t>referencia</w:t>
      </w:r>
      <w:r w:rsidR="00247AD4">
        <w:rPr>
          <w:rFonts w:ascii="Museo 300" w:hAnsi="Museo 300" w:cs="Arial"/>
          <w:b/>
          <w:bCs/>
          <w:sz w:val="16"/>
          <w:szCs w:val="16"/>
          <w:u w:val="single"/>
        </w:rPr>
        <w:t xml:space="preserve"> </w:t>
      </w:r>
      <w:r w:rsidRPr="007D4130">
        <w:rPr>
          <w:rFonts w:ascii="Museo 300" w:hAnsi="Museo 300" w:cs="Arial"/>
          <w:b/>
          <w:bCs/>
          <w:sz w:val="16"/>
          <w:szCs w:val="16"/>
          <w:u w:val="single"/>
        </w:rPr>
        <w:t>la</w:t>
      </w:r>
      <w:r w:rsidR="00247AD4">
        <w:rPr>
          <w:rFonts w:ascii="Museo 300" w:hAnsi="Museo 300" w:cs="Arial"/>
          <w:b/>
          <w:bCs/>
          <w:sz w:val="16"/>
          <w:szCs w:val="16"/>
          <w:u w:val="single"/>
        </w:rPr>
        <w:t xml:space="preserve"> </w:t>
      </w:r>
      <w:r w:rsidRPr="007D4130">
        <w:rPr>
          <w:rFonts w:ascii="Museo 300" w:hAnsi="Museo 300" w:cs="Arial"/>
          <w:b/>
          <w:bCs/>
          <w:sz w:val="16"/>
          <w:szCs w:val="16"/>
          <w:u w:val="single"/>
        </w:rPr>
        <w:t>empresa</w:t>
      </w:r>
      <w:r w:rsidR="00247AD4">
        <w:rPr>
          <w:rFonts w:ascii="Museo 300" w:hAnsi="Museo 300" w:cs="Arial"/>
          <w:b/>
          <w:bCs/>
          <w:sz w:val="16"/>
          <w:szCs w:val="16"/>
          <w:u w:val="single"/>
        </w:rPr>
        <w:t xml:space="preserve"> </w:t>
      </w:r>
      <w:r w:rsidRPr="007D4130">
        <w:rPr>
          <w:rFonts w:ascii="Museo 300" w:hAnsi="Museo 300" w:cs="Arial"/>
          <w:b/>
          <w:bCs/>
          <w:sz w:val="16"/>
          <w:szCs w:val="16"/>
          <w:u w:val="single"/>
        </w:rPr>
        <w:t>distribuidora</w:t>
      </w:r>
    </w:p>
    <w:p w14:paraId="1610B7D8" w14:textId="3432C2F3" w:rsidR="007D4130" w:rsidRDefault="007D4130" w:rsidP="007D4130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7D4130">
        <w:rPr>
          <w:rFonts w:ascii="Museo 300" w:eastAsia="SimSun" w:hAnsi="Museo 300" w:cs="Arial"/>
          <w:spacing w:val="-5"/>
          <w:sz w:val="16"/>
          <w:szCs w:val="16"/>
          <w:lang w:val="es-419"/>
        </w:rPr>
        <w:t>Finalmente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escrito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presentado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empresa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distribuidora,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ésta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hace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referencia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Términos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Condiciones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vigentes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siguiente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forma:</w:t>
      </w:r>
    </w:p>
    <w:p w14:paraId="61E30875" w14:textId="77777777" w:rsidR="007D4130" w:rsidRDefault="007D4130" w:rsidP="007D4130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063208E9" w14:textId="7FB3101A" w:rsidR="007D4130" w:rsidRPr="007D4130" w:rsidRDefault="007D4130" w:rsidP="007D4130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7D4130">
        <w:rPr>
          <w:rFonts w:ascii="Museo 300" w:eastAsia="SimSun" w:hAnsi="Museo 300" w:cs="Arial"/>
          <w:spacing w:val="-5"/>
          <w:sz w:val="16"/>
          <w:szCs w:val="16"/>
        </w:rPr>
        <w:t>“[…]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</w:p>
    <w:p w14:paraId="488C77F5" w14:textId="06D40E41" w:rsidR="007D4130" w:rsidRPr="007D4130" w:rsidRDefault="007D4130" w:rsidP="007D4130">
      <w:pPr>
        <w:pStyle w:val="Prrafodelista"/>
        <w:ind w:left="993" w:right="425"/>
        <w:rPr>
          <w:rFonts w:ascii="Museo 300" w:eastAsia="SimSun" w:hAnsi="Museo 300" w:cs="Arial"/>
          <w:spacing w:val="-5"/>
          <w:sz w:val="16"/>
          <w:szCs w:val="16"/>
        </w:rPr>
      </w:pPr>
      <w:r w:rsidRPr="007D4130">
        <w:rPr>
          <w:rFonts w:ascii="Museo 300" w:eastAsia="SimSun" w:hAnsi="Museo 300" w:cs="Arial"/>
          <w:spacing w:val="-5"/>
          <w:sz w:val="16"/>
          <w:szCs w:val="16"/>
        </w:rPr>
        <w:t>Al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usuario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aplicó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multa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faculta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SIGET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según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Art.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18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Términos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Condiciones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Vigentes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así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mismo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aplicó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Art.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20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mismo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pliego.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</w:p>
    <w:p w14:paraId="4FE2DD60" w14:textId="77777777" w:rsidR="007D4130" w:rsidRPr="007D4130" w:rsidRDefault="007D4130" w:rsidP="007D4130">
      <w:pPr>
        <w:pStyle w:val="Prrafodelista"/>
        <w:ind w:left="993" w:right="425"/>
        <w:rPr>
          <w:rFonts w:ascii="Museo 300" w:eastAsia="SimSun" w:hAnsi="Museo 300" w:cs="Arial"/>
          <w:spacing w:val="-5"/>
          <w:sz w:val="16"/>
          <w:szCs w:val="16"/>
        </w:rPr>
      </w:pPr>
      <w:r w:rsidRPr="007D4130">
        <w:rPr>
          <w:rFonts w:ascii="Cambria Math" w:eastAsia="SimSun" w:hAnsi="Cambria Math" w:cs="Cambria Math"/>
          <w:spacing w:val="-5"/>
          <w:sz w:val="16"/>
          <w:szCs w:val="16"/>
        </w:rPr>
        <w:t> 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[…]”</w:t>
      </w:r>
      <w:r w:rsidRPr="007D4130">
        <w:rPr>
          <w:rFonts w:ascii="Cambria Math" w:eastAsia="SimSun" w:hAnsi="Cambria Math" w:cs="Cambria Math"/>
          <w:spacing w:val="-5"/>
          <w:sz w:val="16"/>
          <w:szCs w:val="16"/>
        </w:rPr>
        <w:t> </w:t>
      </w:r>
    </w:p>
    <w:p w14:paraId="4D5390E1" w14:textId="77777777" w:rsidR="007D4130" w:rsidRPr="007D4130" w:rsidRDefault="007D4130" w:rsidP="007D4130">
      <w:pPr>
        <w:pStyle w:val="Prrafodelista"/>
        <w:ind w:left="993" w:right="425"/>
        <w:rPr>
          <w:rFonts w:ascii="Museo 300" w:eastAsia="SimSun" w:hAnsi="Museo 300" w:cs="Arial"/>
          <w:spacing w:val="-5"/>
          <w:sz w:val="16"/>
          <w:szCs w:val="16"/>
        </w:rPr>
      </w:pPr>
    </w:p>
    <w:p w14:paraId="19E9DBE3" w14:textId="1CCB1603" w:rsidR="007D4130" w:rsidRPr="007D4130" w:rsidRDefault="007D4130" w:rsidP="007D4130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7D4130">
        <w:rPr>
          <w:rFonts w:ascii="Museo 300" w:eastAsia="SimSun" w:hAnsi="Museo 300" w:cs="Arial"/>
          <w:spacing w:val="-5"/>
          <w:sz w:val="16"/>
          <w:szCs w:val="16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respecto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multa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hace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referencia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empresa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distribuidora,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este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informe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se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realizará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valoración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alguna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sobre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argumentos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relacionados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posible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desconexión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del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usuario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y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imposición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una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multa,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debido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que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no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tienen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ninguna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incidencia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concluido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CAU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informe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técnico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proofErr w:type="spellStart"/>
      <w:r w:rsidRPr="007D4130">
        <w:rPr>
          <w:rFonts w:ascii="Museo 300" w:eastAsia="SimSun" w:hAnsi="Museo 300" w:cs="Arial"/>
          <w:spacing w:val="-5"/>
          <w:sz w:val="16"/>
          <w:szCs w:val="16"/>
        </w:rPr>
        <w:t>N.°</w:t>
      </w:r>
      <w:proofErr w:type="spellEnd"/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IT-0191-CAU-22.</w:t>
      </w:r>
    </w:p>
    <w:p w14:paraId="3F299089" w14:textId="711EC9C0" w:rsidR="006A69A9" w:rsidRDefault="006A69A9" w:rsidP="00B524D4">
      <w:pPr>
        <w:pStyle w:val="Prrafodelista"/>
        <w:spacing w:after="0"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</w:p>
    <w:p w14:paraId="05C17F7E" w14:textId="41852B8E" w:rsidR="00B524D4" w:rsidRPr="00D014DA" w:rsidRDefault="00B524D4" w:rsidP="00F22643">
      <w:pPr>
        <w:pStyle w:val="Prrafodelista"/>
        <w:numPr>
          <w:ilvl w:val="1"/>
          <w:numId w:val="9"/>
        </w:numPr>
        <w:tabs>
          <w:tab w:val="left" w:pos="1134"/>
        </w:tabs>
        <w:spacing w:after="0" w:line="240" w:lineRule="auto"/>
        <w:ind w:left="1134" w:right="425" w:hanging="425"/>
        <w:jc w:val="both"/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</w:pPr>
      <w:bookmarkStart w:id="132" w:name="_Toc120783881"/>
      <w:r w:rsidRPr="00D014DA">
        <w:rPr>
          <w:rFonts w:ascii="Museo 300" w:eastAsia="SimSun" w:hAnsi="Museo 300" w:cs="Arial"/>
          <w:b/>
          <w:bCs/>
          <w:spacing w:val="-5"/>
          <w:sz w:val="16"/>
          <w:szCs w:val="16"/>
          <w:u w:val="single"/>
        </w:rPr>
        <w:t>CONCLUSIONES</w:t>
      </w:r>
      <w:bookmarkEnd w:id="132"/>
    </w:p>
    <w:p w14:paraId="2C90A8A4" w14:textId="77777777" w:rsidR="00B524D4" w:rsidRPr="00B524D4" w:rsidRDefault="00B524D4" w:rsidP="00B524D4">
      <w:pPr>
        <w:pStyle w:val="Prrafodelista"/>
        <w:tabs>
          <w:tab w:val="left" w:pos="993"/>
        </w:tabs>
        <w:spacing w:after="0" w:line="240" w:lineRule="auto"/>
        <w:ind w:left="993" w:right="425"/>
        <w:jc w:val="both"/>
        <w:rPr>
          <w:rFonts w:ascii="Museo 300" w:eastAsia="SimSun" w:hAnsi="Museo 300" w:cs="Arial"/>
          <w:b/>
          <w:spacing w:val="-5"/>
          <w:sz w:val="16"/>
          <w:szCs w:val="16"/>
          <w:u w:val="single"/>
        </w:rPr>
      </w:pPr>
    </w:p>
    <w:bookmarkEnd w:id="1"/>
    <w:p w14:paraId="54F72C5D" w14:textId="54AE3268" w:rsidR="007D4130" w:rsidRPr="007D4130" w:rsidRDefault="007D4130" w:rsidP="007D4130">
      <w:pPr>
        <w:pStyle w:val="Prrafodelista"/>
        <w:spacing w:line="240" w:lineRule="auto"/>
        <w:ind w:left="993" w:right="425"/>
        <w:jc w:val="both"/>
        <w:rPr>
          <w:rFonts w:ascii="Museo 300" w:eastAsia="SimSun" w:hAnsi="Museo 300" w:cs="Arial"/>
          <w:spacing w:val="-5"/>
          <w:sz w:val="16"/>
          <w:szCs w:val="16"/>
        </w:rPr>
      </w:pPr>
      <w:r w:rsidRPr="007D4130">
        <w:rPr>
          <w:rFonts w:ascii="Museo 300" w:eastAsia="SimSun" w:hAnsi="Museo 300" w:cs="Arial"/>
          <w:spacing w:val="-5"/>
          <w:sz w:val="16"/>
          <w:szCs w:val="16"/>
        </w:rPr>
        <w:t>En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consideración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con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recurso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reconsideración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presentado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por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sociedad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AES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CLESA,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el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CAU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de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la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SIGET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concluye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lo</w:t>
      </w:r>
      <w:r w:rsidR="00247AD4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Pr="007D4130">
        <w:rPr>
          <w:rFonts w:ascii="Museo 300" w:eastAsia="SimSun" w:hAnsi="Museo 300" w:cs="Arial"/>
          <w:spacing w:val="-5"/>
          <w:sz w:val="16"/>
          <w:szCs w:val="16"/>
        </w:rPr>
        <w:t>siguiente:</w:t>
      </w:r>
    </w:p>
    <w:p w14:paraId="296DE120" w14:textId="77777777" w:rsidR="007D4130" w:rsidRPr="007D4130" w:rsidRDefault="007D4130" w:rsidP="007D4130">
      <w:pPr>
        <w:pStyle w:val="Textoindependiente"/>
        <w:spacing w:after="0" w:line="240" w:lineRule="auto"/>
        <w:rPr>
          <w:rFonts w:ascii="Museo Sans 300" w:hAnsi="Museo Sans 300" w:cs="Arial"/>
          <w:sz w:val="16"/>
          <w:szCs w:val="16"/>
        </w:rPr>
      </w:pPr>
    </w:p>
    <w:p w14:paraId="77624D55" w14:textId="6E984994" w:rsidR="007D4130" w:rsidRPr="007D4130" w:rsidRDefault="007D4130" w:rsidP="007D4130">
      <w:pPr>
        <w:pStyle w:val="Prrafodelista"/>
        <w:numPr>
          <w:ilvl w:val="0"/>
          <w:numId w:val="7"/>
        </w:numPr>
        <w:spacing w:after="0" w:line="240" w:lineRule="auto"/>
        <w:ind w:left="1353" w:right="425"/>
        <w:jc w:val="both"/>
        <w:rPr>
          <w:rFonts w:ascii="Museo Sans 300" w:hAnsi="Museo Sans 300" w:cs="Arial"/>
          <w:color w:val="000000"/>
          <w:sz w:val="16"/>
          <w:szCs w:val="16"/>
        </w:rPr>
      </w:pPr>
      <w:r w:rsidRPr="007D4130">
        <w:rPr>
          <w:rFonts w:ascii="Museo Sans 300" w:hAnsi="Museo Sans 300" w:cs="Arial"/>
          <w:sz w:val="16"/>
          <w:szCs w:val="16"/>
        </w:rPr>
        <w:lastRenderedPageBreak/>
        <w:t>El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CAU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ha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fundamentado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su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análisis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sobre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base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información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que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fue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presentada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por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empresa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distribuidora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largo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del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proceso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investigativo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que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fue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encomendado,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como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son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las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pruebas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aportadas,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vídeos,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fotografías,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órdenes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servicio,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informe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técnico,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entre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otros;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decir,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su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investigación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y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su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dictamen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ha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partido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los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hechos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pruebas,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que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durante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proceso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investigación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han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sido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recabadas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con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base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estipulado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Procedimiento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para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Investigar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Existencia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Condiciones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Irregulares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Suministro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Energía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Eléctrica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del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Usuario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Final,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contenido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acuerdo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proofErr w:type="spellStart"/>
      <w:r w:rsidRPr="007D4130">
        <w:rPr>
          <w:rFonts w:ascii="Museo Sans 300" w:hAnsi="Museo Sans 300" w:cs="Arial"/>
          <w:sz w:val="16"/>
          <w:szCs w:val="16"/>
        </w:rPr>
        <w:t>N.°</w:t>
      </w:r>
      <w:proofErr w:type="spellEnd"/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283-E-2011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y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los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Términos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y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Condiciones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Generales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Consumidor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Final,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del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Pliego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Tarifario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aplicable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año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2021.</w:t>
      </w:r>
    </w:p>
    <w:p w14:paraId="69B5342D" w14:textId="77777777" w:rsidR="007D4130" w:rsidRPr="007D4130" w:rsidRDefault="007D4130" w:rsidP="007D4130">
      <w:pPr>
        <w:pStyle w:val="Prrafodelista"/>
        <w:spacing w:after="0" w:line="240" w:lineRule="auto"/>
        <w:ind w:left="1353" w:right="425"/>
        <w:jc w:val="both"/>
        <w:rPr>
          <w:rFonts w:ascii="Museo Sans 300" w:hAnsi="Museo Sans 300" w:cs="Arial"/>
          <w:color w:val="000000"/>
          <w:sz w:val="16"/>
          <w:szCs w:val="16"/>
        </w:rPr>
      </w:pPr>
    </w:p>
    <w:p w14:paraId="48310361" w14:textId="39C7B3B0" w:rsidR="004F0D94" w:rsidRPr="007D4130" w:rsidRDefault="007D4130" w:rsidP="007D4130">
      <w:pPr>
        <w:pStyle w:val="Prrafodelista"/>
        <w:numPr>
          <w:ilvl w:val="0"/>
          <w:numId w:val="7"/>
        </w:numPr>
        <w:spacing w:after="0" w:line="240" w:lineRule="auto"/>
        <w:ind w:left="1353" w:right="425"/>
        <w:jc w:val="both"/>
        <w:rPr>
          <w:rFonts w:ascii="Museo Sans 300" w:hAnsi="Museo Sans 300" w:cs="Arial"/>
          <w:color w:val="000000"/>
          <w:sz w:val="16"/>
          <w:szCs w:val="16"/>
        </w:rPr>
      </w:pPr>
      <w:r w:rsidRPr="007D4130">
        <w:rPr>
          <w:rFonts w:ascii="Museo Sans 300" w:hAnsi="Museo Sans 300" w:cs="Arial"/>
          <w:sz w:val="16"/>
          <w:szCs w:val="16"/>
        </w:rPr>
        <w:t>Respecto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recurso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reconsideración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presentado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por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sociedad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AES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CLESA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como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respuesta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acuerdo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proofErr w:type="spellStart"/>
      <w:r w:rsidRPr="007D4130">
        <w:rPr>
          <w:rFonts w:ascii="Museo Sans 300" w:hAnsi="Museo Sans 300" w:cs="Arial"/>
          <w:b/>
          <w:bCs/>
          <w:sz w:val="16"/>
          <w:szCs w:val="16"/>
        </w:rPr>
        <w:t>N.°</w:t>
      </w:r>
      <w:proofErr w:type="spellEnd"/>
      <w:r w:rsidR="00247AD4">
        <w:rPr>
          <w:rFonts w:ascii="Museo Sans 300" w:hAnsi="Museo Sans 300" w:cs="Arial"/>
          <w:b/>
          <w:bCs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b/>
          <w:bCs/>
          <w:sz w:val="16"/>
          <w:szCs w:val="16"/>
        </w:rPr>
        <w:t>E-1909-2022-CAU</w:t>
      </w:r>
      <w:r w:rsidRPr="007D4130">
        <w:rPr>
          <w:rFonts w:ascii="Museo Sans 300" w:hAnsi="Museo Sans 300" w:cs="Arial"/>
          <w:sz w:val="16"/>
          <w:szCs w:val="16"/>
        </w:rPr>
        <w:t>,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relacionado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cobro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facturado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concepto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energía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eléctrica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consumida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y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no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facturada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suministro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identificado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con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b/>
          <w:bCs/>
          <w:sz w:val="16"/>
          <w:szCs w:val="16"/>
        </w:rPr>
        <w:t>NIC</w:t>
      </w:r>
      <w:r w:rsidR="00247AD4">
        <w:rPr>
          <w:rFonts w:ascii="Museo Sans 300" w:hAnsi="Museo Sans 300" w:cs="Arial"/>
          <w:b/>
          <w:bCs/>
          <w:sz w:val="16"/>
          <w:szCs w:val="16"/>
        </w:rPr>
        <w:t xml:space="preserve"> </w:t>
      </w:r>
      <w:r w:rsidR="003E4A25">
        <w:rPr>
          <w:rFonts w:ascii="Museo Sans 300" w:hAnsi="Museo Sans 300" w:cs="Arial"/>
          <w:b/>
          <w:bCs/>
          <w:sz w:val="16"/>
          <w:szCs w:val="16"/>
        </w:rPr>
        <w:t>XXX</w:t>
      </w:r>
      <w:r w:rsidRPr="007D4130">
        <w:rPr>
          <w:rFonts w:ascii="Museo Sans 300" w:hAnsi="Museo Sans 300" w:cs="Arial"/>
          <w:sz w:val="16"/>
          <w:szCs w:val="16"/>
        </w:rPr>
        <w:t>,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se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establece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que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empresa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distribuidora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no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ha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agregado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elementos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que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permitan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modificar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lo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que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CAU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dictaminó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en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el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informe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técnico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proofErr w:type="spellStart"/>
      <w:r w:rsidRPr="007D4130">
        <w:rPr>
          <w:rFonts w:ascii="Museo Sans 300" w:hAnsi="Museo Sans 300" w:cs="Arial"/>
          <w:sz w:val="16"/>
          <w:szCs w:val="16"/>
        </w:rPr>
        <w:t>N.°</w:t>
      </w:r>
      <w:proofErr w:type="spellEnd"/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="003E4A25">
        <w:rPr>
          <w:rFonts w:ascii="Museo Sans 300" w:hAnsi="Museo Sans 300" w:cs="Arial"/>
          <w:b/>
          <w:bCs/>
          <w:sz w:val="16"/>
          <w:szCs w:val="16"/>
        </w:rPr>
        <w:t xml:space="preserve">XXX </w:t>
      </w:r>
      <w:r w:rsidRPr="007D4130">
        <w:rPr>
          <w:rFonts w:ascii="Museo Sans 300" w:hAnsi="Museo Sans 300" w:cs="Arial"/>
          <w:sz w:val="16"/>
          <w:szCs w:val="16"/>
        </w:rPr>
        <w:t>que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rindió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esta</w:t>
      </w:r>
      <w:r w:rsidR="00247AD4">
        <w:rPr>
          <w:rFonts w:ascii="Museo Sans 300" w:hAnsi="Museo Sans 300" w:cs="Arial"/>
          <w:sz w:val="16"/>
          <w:szCs w:val="16"/>
        </w:rPr>
        <w:t xml:space="preserve"> </w:t>
      </w:r>
      <w:r w:rsidRPr="007D4130">
        <w:rPr>
          <w:rFonts w:ascii="Museo Sans 300" w:hAnsi="Museo Sans 300" w:cs="Arial"/>
          <w:sz w:val="16"/>
          <w:szCs w:val="16"/>
        </w:rPr>
        <w:t>Superintendencia.</w:t>
      </w:r>
      <w:r w:rsidR="00247AD4">
        <w:rPr>
          <w:rFonts w:ascii="Museo 300" w:hAnsi="Museo 300" w:cs="Arial"/>
          <w:sz w:val="16"/>
          <w:szCs w:val="16"/>
        </w:rPr>
        <w:t xml:space="preserve"> </w:t>
      </w:r>
      <w:r w:rsidR="004B500F" w:rsidRPr="007D4130">
        <w:rPr>
          <w:rFonts w:ascii="Museo 300" w:hAnsi="Museo 300" w:cs="Arial"/>
          <w:sz w:val="16"/>
          <w:szCs w:val="16"/>
        </w:rPr>
        <w:t>[…]</w:t>
      </w:r>
      <w:r w:rsidR="00310BD4" w:rsidRPr="007D4130">
        <w:rPr>
          <w:rFonts w:ascii="Museo 300" w:hAnsi="Museo 300" w:cs="Arial"/>
          <w:sz w:val="16"/>
          <w:szCs w:val="16"/>
        </w:rPr>
        <w:t>”</w:t>
      </w:r>
    </w:p>
    <w:p w14:paraId="3537F916" w14:textId="77777777" w:rsidR="00A232D3" w:rsidRPr="00A232D3" w:rsidRDefault="00A232D3" w:rsidP="00A232D3">
      <w:pPr>
        <w:pStyle w:val="Prrafodelista"/>
        <w:rPr>
          <w:rFonts w:ascii="Museo 300" w:hAnsi="Museo 300" w:cs="Arial"/>
          <w:color w:val="000000"/>
          <w:sz w:val="16"/>
          <w:szCs w:val="16"/>
        </w:rPr>
      </w:pPr>
    </w:p>
    <w:p w14:paraId="705028B7" w14:textId="418E297A" w:rsidR="002D2B7A" w:rsidRDefault="00EA5E89" w:rsidP="00F22643">
      <w:pPr>
        <w:pStyle w:val="Prrafodelista"/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Encontrándose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presente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recurso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en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estado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dictar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sentencia,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esta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F70FF0">
        <w:rPr>
          <w:rFonts w:ascii="Museo Sans 300" w:eastAsia="Arial" w:hAnsi="Museo Sans 300" w:cs="Arial"/>
          <w:sz w:val="20"/>
          <w:szCs w:val="20"/>
          <w:lang w:val="es-ES_tradnl" w:eastAsia="es-SV"/>
        </w:rPr>
        <w:t>S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uperintendencia,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con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apoyo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CAU,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970D8E">
        <w:rPr>
          <w:rFonts w:ascii="Museo Sans 300" w:eastAsia="Arial" w:hAnsi="Museo Sans 300" w:cs="Arial"/>
          <w:sz w:val="20"/>
          <w:szCs w:val="20"/>
          <w:lang w:val="es-ES_tradnl" w:eastAsia="es-SV"/>
        </w:rPr>
        <w:t>considera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procedente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realizar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valoraciones</w:t>
      </w:r>
      <w:r w:rsidR="00247AD4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B230E5">
        <w:rPr>
          <w:rFonts w:ascii="Museo Sans 300" w:eastAsia="Arial" w:hAnsi="Museo Sans 300" w:cs="Arial"/>
          <w:sz w:val="20"/>
          <w:szCs w:val="20"/>
          <w:lang w:val="es-ES_tradnl" w:eastAsia="es-SV"/>
        </w:rPr>
        <w:t>siguientes:</w:t>
      </w:r>
    </w:p>
    <w:p w14:paraId="296585FA" w14:textId="36D199F1" w:rsidR="005C08F2" w:rsidRDefault="005C08F2" w:rsidP="005C08F2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</w:p>
    <w:p w14:paraId="13A3D131" w14:textId="18967E77" w:rsidR="00EA5E89" w:rsidRPr="00683C3C" w:rsidRDefault="00EA5E89" w:rsidP="00695E59">
      <w:pPr>
        <w:numPr>
          <w:ilvl w:val="0"/>
          <w:numId w:val="1"/>
        </w:numPr>
        <w:spacing w:after="0" w:line="240" w:lineRule="auto"/>
        <w:jc w:val="center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MARCO</w:t>
      </w:r>
      <w:r w:rsidR="00247AD4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NORMATIVO</w:t>
      </w:r>
    </w:p>
    <w:p w14:paraId="0E9CFA27" w14:textId="77777777" w:rsidR="00EA5E89" w:rsidRPr="00683C3C" w:rsidRDefault="00EA5E89" w:rsidP="00EA5E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  <w:r w:rsidRPr="00683C3C">
        <w:rPr>
          <w:rFonts w:ascii="Museo Sans 300" w:eastAsia="Arial" w:hAnsi="Museo Sans 300" w:cs="Arial"/>
          <w:sz w:val="20"/>
          <w:szCs w:val="20"/>
          <w:lang w:eastAsia="es-SV"/>
        </w:rPr>
        <w:tab/>
      </w:r>
    </w:p>
    <w:p w14:paraId="37356A3C" w14:textId="2023E07F" w:rsidR="00EA5E89" w:rsidRPr="00683C3C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1.A.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Ley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Creación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la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SIGET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</w:p>
    <w:p w14:paraId="17393EE4" w14:textId="77777777" w:rsidR="00EA5E89" w:rsidRPr="00683C3C" w:rsidRDefault="00EA5E89" w:rsidP="005621F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Museo Sans 300" w:eastAsia="Arial" w:hAnsi="Museo Sans 300" w:cs="Arial"/>
          <w:b/>
          <w:sz w:val="20"/>
          <w:szCs w:val="20"/>
          <w:lang w:eastAsia="es-SV"/>
        </w:rPr>
      </w:pPr>
    </w:p>
    <w:p w14:paraId="0A2E620F" w14:textId="5A1B5E65" w:rsidR="00EA5E89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4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Creación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SIGET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establece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compete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esta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Institución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aplicar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normas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contenidas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tratados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internacionales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materia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electricidad,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leyes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rigen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referido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sector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sus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reglamentos,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así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como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conocer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incumplimiento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estas.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CABD019" w14:textId="665B4B76" w:rsidR="00A232D3" w:rsidRDefault="00A232D3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04407B66" w14:textId="5E9856EA" w:rsidR="00EA5E89" w:rsidRPr="00683C3C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1.B.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Ley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General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Electricidad</w:t>
      </w:r>
    </w:p>
    <w:p w14:paraId="38CABB0B" w14:textId="7F7EFD98" w:rsidR="00EA5E89" w:rsidRPr="00683C3C" w:rsidRDefault="00247AD4" w:rsidP="005621FD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5476574F" w14:textId="1A61EB9A" w:rsidR="00EA5E89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acuerdo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2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letra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e)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General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Electricidad,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uno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objetivos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dicho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cuerpo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legal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protección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derechos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usuarios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todas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entidades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desarrollan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actividades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sector.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5B004205" w14:textId="0D845874" w:rsidR="009D6C8A" w:rsidRDefault="009D6C8A" w:rsidP="005621FD">
      <w:pPr>
        <w:tabs>
          <w:tab w:val="left" w:pos="1276"/>
        </w:tabs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4BDAB5F7" w14:textId="409E9EE7" w:rsidR="0021188C" w:rsidRPr="0013721A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</w:pPr>
      <w:r w:rsidRPr="0013721A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1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.</w:t>
      </w:r>
      <w:r w:rsidR="00C846BD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C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.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bookmarkStart w:id="133" w:name="_Hlk101953534"/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Procedimiento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para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Investigar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la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Existencia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Condiciones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Irregulares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en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el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Suministro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Energía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Eléctrica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del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Usuario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 xml:space="preserve"> </w:t>
      </w:r>
      <w:r w:rsidR="0021188C" w:rsidRPr="0013721A">
        <w:rPr>
          <w:rFonts w:ascii="Museo Sans 500" w:eastAsia="Times New Roman" w:hAnsi="Museo Sans 500"/>
          <w:b/>
          <w:bCs/>
          <w:sz w:val="20"/>
          <w:szCs w:val="20"/>
          <w:lang w:eastAsia="es-ES"/>
        </w:rPr>
        <w:t>Final</w:t>
      </w:r>
      <w:bookmarkEnd w:id="133"/>
    </w:p>
    <w:p w14:paraId="2083968E" w14:textId="4289B2E5" w:rsidR="0021188C" w:rsidRPr="0013721A" w:rsidRDefault="00247AD4" w:rsidP="005621FD">
      <w:pPr>
        <w:tabs>
          <w:tab w:val="left" w:pos="1276"/>
        </w:tabs>
        <w:spacing w:after="0" w:line="0" w:lineRule="atLeast"/>
        <w:ind w:left="567"/>
        <w:jc w:val="both"/>
        <w:rPr>
          <w:rFonts w:ascii="Museo Sans 500" w:eastAsia="Times New Roman" w:hAnsi="Museo Sans 500"/>
          <w:bCs/>
          <w:sz w:val="20"/>
          <w:szCs w:val="20"/>
          <w:lang w:eastAsia="es-ES"/>
        </w:rPr>
      </w:pPr>
      <w:r>
        <w:rPr>
          <w:rFonts w:ascii="Museo Sans 500" w:eastAsia="Times New Roman" w:hAnsi="Museo Sans 500"/>
          <w:bCs/>
          <w:sz w:val="20"/>
          <w:szCs w:val="20"/>
          <w:lang w:eastAsia="es-ES"/>
        </w:rPr>
        <w:t xml:space="preserve"> </w:t>
      </w:r>
    </w:p>
    <w:p w14:paraId="7333868C" w14:textId="663D0A5B" w:rsidR="0021188C" w:rsidRPr="0021188C" w:rsidRDefault="0021188C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eastAsia="es-ES"/>
        </w:rPr>
      </w:pP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Dicho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procedimiento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indica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empresas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distribuidoras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usuarios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finales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lineamientos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para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investigación,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detección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resolución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casos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energía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eléctrica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no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registrada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causa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una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condición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irregular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en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suministro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usuarios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finales.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</w:p>
    <w:p w14:paraId="1ABD9535" w14:textId="321D05D8" w:rsidR="0021188C" w:rsidRPr="0021188C" w:rsidRDefault="00247AD4" w:rsidP="005621FD">
      <w:pPr>
        <w:tabs>
          <w:tab w:val="left" w:pos="1276"/>
        </w:tabs>
        <w:spacing w:after="0" w:line="0" w:lineRule="atLeast"/>
        <w:ind w:left="567"/>
        <w:jc w:val="both"/>
        <w:rPr>
          <w:rFonts w:ascii="Museo Sans 300" w:eastAsia="Times New Roman" w:hAnsi="Museo Sans 300"/>
          <w:bCs/>
          <w:sz w:val="20"/>
          <w:szCs w:val="20"/>
          <w:lang w:eastAsia="es-ES"/>
        </w:rPr>
      </w:pPr>
      <w:r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</w:p>
    <w:p w14:paraId="7611DEE7" w14:textId="3239F905" w:rsidR="0021188C" w:rsidRDefault="0021188C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eastAsia="es-ES"/>
        </w:rPr>
      </w:pP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apartado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7.1.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del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mismo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procedimiento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determina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si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usuario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final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no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acepta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existencia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condición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irregular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y/o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monto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recuperación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imputa,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este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tiene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derecho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interponer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reclamo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presentar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sus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respectivas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posiciones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y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documentación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respaldo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considere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conveniente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ante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SIGET,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quien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resolverá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controversia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acuerdo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con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lo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establecido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en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dicho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  <w:r w:rsidRPr="0021188C">
        <w:rPr>
          <w:rFonts w:ascii="Museo Sans 300" w:eastAsia="Times New Roman" w:hAnsi="Museo Sans 300"/>
          <w:bCs/>
          <w:sz w:val="20"/>
          <w:szCs w:val="20"/>
          <w:lang w:eastAsia="es-ES"/>
        </w:rPr>
        <w:t>procedimiento.</w:t>
      </w:r>
      <w:r w:rsidR="00247AD4">
        <w:rPr>
          <w:rFonts w:ascii="Museo Sans 300" w:eastAsia="Times New Roman" w:hAnsi="Museo Sans 300"/>
          <w:bCs/>
          <w:sz w:val="20"/>
          <w:szCs w:val="20"/>
          <w:lang w:eastAsia="es-ES"/>
        </w:rPr>
        <w:t xml:space="preserve"> </w:t>
      </w:r>
    </w:p>
    <w:p w14:paraId="7B977240" w14:textId="77777777" w:rsidR="00377975" w:rsidRDefault="00377975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bCs/>
          <w:sz w:val="20"/>
          <w:szCs w:val="20"/>
          <w:lang w:eastAsia="es-ES"/>
        </w:rPr>
      </w:pPr>
    </w:p>
    <w:p w14:paraId="12B3D71D" w14:textId="489A354E" w:rsidR="00EA5E89" w:rsidRPr="00683C3C" w:rsidRDefault="0021188C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1.</w:t>
      </w:r>
      <w:r w:rsidR="00D52662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D</w:t>
      </w:r>
      <w:r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.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EA5E89"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Ley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EA5E89"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de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EA5E89"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Procedimientos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="00EA5E89"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Administrativos</w:t>
      </w:r>
    </w:p>
    <w:p w14:paraId="18503420" w14:textId="77777777" w:rsidR="00EA5E89" w:rsidRPr="00683C3C" w:rsidRDefault="00EA5E89" w:rsidP="005621FD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_tradnl" w:eastAsia="es-ES"/>
        </w:rPr>
      </w:pPr>
    </w:p>
    <w:p w14:paraId="57EC7921" w14:textId="61EDF2D0" w:rsidR="002D2B7A" w:rsidRDefault="002D2B7A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Ley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Administrativos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—en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adelante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LPA—,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título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VII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“Disposiciones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Finales”,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capítulo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único,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instituye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el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artículo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163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—Derogatorias—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lo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siguiente: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proofErr w:type="gramStart"/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Será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aplicación</w:t>
      </w:r>
      <w:proofErr w:type="gramEnd"/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todos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los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procedimientos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administrativos,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quedando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derogadas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expresamente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todas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disposiciones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contenidas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en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leyes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generales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o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especiales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que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las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  <w:r w:rsidRPr="001D40AC">
        <w:rPr>
          <w:rFonts w:ascii="Museo Sans 300" w:hAnsi="Museo Sans 300"/>
          <w:color w:val="000000"/>
          <w:sz w:val="20"/>
          <w:szCs w:val="20"/>
          <w:lang w:eastAsia="es-SV"/>
        </w:rPr>
        <w:t>contraríen.</w:t>
      </w:r>
      <w:r w:rsidR="00247AD4">
        <w:rPr>
          <w:rFonts w:ascii="Museo Sans 300" w:hAnsi="Museo Sans 300"/>
          <w:color w:val="000000"/>
          <w:sz w:val="20"/>
          <w:szCs w:val="20"/>
          <w:lang w:eastAsia="es-SV"/>
        </w:rPr>
        <w:t xml:space="preserve"> </w:t>
      </w:r>
    </w:p>
    <w:p w14:paraId="4AC4E896" w14:textId="77777777" w:rsidR="002719DB" w:rsidRDefault="002719DB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hAnsi="Museo Sans 300"/>
          <w:color w:val="000000"/>
          <w:sz w:val="20"/>
          <w:szCs w:val="20"/>
          <w:lang w:eastAsia="es-SV"/>
        </w:rPr>
      </w:pPr>
    </w:p>
    <w:p w14:paraId="7ADC2A24" w14:textId="0E21B983" w:rsidR="009D6C8A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129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dispone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resolución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del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recurso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deberá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contener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una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respuesta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las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peticiones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formuladas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recurrente,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pudiendo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confirmar,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modificar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revocar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acto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76309D">
        <w:rPr>
          <w:rFonts w:ascii="Museo Sans 300" w:eastAsia="Times New Roman" w:hAnsi="Museo Sans 300"/>
          <w:sz w:val="20"/>
          <w:szCs w:val="20"/>
          <w:lang w:eastAsia="es-ES"/>
        </w:rPr>
        <w:t>impugnado.</w:t>
      </w:r>
    </w:p>
    <w:p w14:paraId="6B4996B8" w14:textId="46564D0A" w:rsidR="00EA5E89" w:rsidRPr="00683C3C" w:rsidRDefault="00EA5E89" w:rsidP="00695E59">
      <w:pPr>
        <w:numPr>
          <w:ilvl w:val="0"/>
          <w:numId w:val="1"/>
        </w:numPr>
        <w:spacing w:after="0" w:line="240" w:lineRule="auto"/>
        <w:ind w:left="567"/>
        <w:jc w:val="center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lastRenderedPageBreak/>
        <w:t>ANÁLISIS</w:t>
      </w:r>
      <w:r w:rsidR="00247AD4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</w:p>
    <w:p w14:paraId="01280390" w14:textId="77777777" w:rsidR="00EA5E89" w:rsidRDefault="00EA5E89" w:rsidP="005621FD">
      <w:pPr>
        <w:spacing w:after="0" w:line="240" w:lineRule="auto"/>
        <w:ind w:left="567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</w:p>
    <w:p w14:paraId="055B8CBD" w14:textId="44EDA0E3" w:rsidR="001D7CAC" w:rsidRDefault="001D7CAC" w:rsidP="001D7CA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presente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análisis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debe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iniciarse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exponiendo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que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Procedimiento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para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Investigar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Existencia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Condiciones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Irregulares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Suministro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Energía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Eléctrica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Usuario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Final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tiene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como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finalidad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revisar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técnicamente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condición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irregular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que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distribuidora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atribuye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</w:t>
      </w:r>
      <w:r>
        <w:rPr>
          <w:rFonts w:ascii="Museo Sans 300" w:eastAsia="Arial" w:hAnsi="Museo Sans 300"/>
          <w:sz w:val="20"/>
          <w:szCs w:val="20"/>
        </w:rPr>
        <w:t>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usuario</w:t>
      </w:r>
      <w:r w:rsidRPr="00EC2B52">
        <w:rPr>
          <w:rFonts w:ascii="Museo Sans 300" w:eastAsia="Arial" w:hAnsi="Museo Sans 300"/>
          <w:sz w:val="20"/>
          <w:szCs w:val="20"/>
        </w:rPr>
        <w:t>,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así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como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cobro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realizado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concepto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energía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no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registrada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(ENR)</w:t>
      </w:r>
      <w:r w:rsidRPr="00EC2B52">
        <w:rPr>
          <w:rFonts w:ascii="Museo Sans 300" w:eastAsia="Arial" w:hAnsi="Museo Sans 300"/>
          <w:sz w:val="20"/>
          <w:szCs w:val="20"/>
        </w:rPr>
        <w:t>.</w:t>
      </w:r>
    </w:p>
    <w:p w14:paraId="2432CF08" w14:textId="77777777" w:rsidR="001D7CAC" w:rsidRDefault="001D7CAC" w:rsidP="001D7CA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32BBE842" w14:textId="309A8D51" w:rsidR="00A16A28" w:rsidRDefault="001D7CAC" w:rsidP="001D7CAC">
      <w:pPr>
        <w:spacing w:after="0" w:line="240" w:lineRule="auto"/>
        <w:ind w:left="426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  <w:r>
        <w:rPr>
          <w:rFonts w:ascii="Museo Sans 300" w:eastAsia="Arial" w:hAnsi="Museo Sans 300"/>
          <w:sz w:val="20"/>
          <w:szCs w:val="20"/>
        </w:rPr>
        <w:t>En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presente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recurso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reconsideración,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la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sociedad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7B6A53">
        <w:rPr>
          <w:rFonts w:ascii="Museo Sans 300" w:eastAsia="Arial" w:hAnsi="Museo Sans 300"/>
          <w:sz w:val="20"/>
          <w:szCs w:val="20"/>
        </w:rPr>
        <w:t>AES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7B6A53">
        <w:rPr>
          <w:rFonts w:ascii="Museo Sans 300" w:eastAsia="Arial" w:hAnsi="Museo Sans 300"/>
          <w:sz w:val="20"/>
          <w:szCs w:val="20"/>
        </w:rPr>
        <w:t>CLESA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7B6A53">
        <w:rPr>
          <w:rFonts w:ascii="Museo Sans 300" w:eastAsia="Arial" w:hAnsi="Museo Sans 300"/>
          <w:sz w:val="20"/>
          <w:szCs w:val="20"/>
        </w:rPr>
        <w:t>y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7B6A53">
        <w:rPr>
          <w:rFonts w:ascii="Museo Sans 300" w:eastAsia="Arial" w:hAnsi="Museo Sans 300"/>
          <w:sz w:val="20"/>
          <w:szCs w:val="20"/>
        </w:rPr>
        <w:t>Cía.,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7B6A53">
        <w:rPr>
          <w:rFonts w:ascii="Museo Sans 300" w:eastAsia="Arial" w:hAnsi="Museo Sans 300"/>
          <w:sz w:val="20"/>
          <w:szCs w:val="20"/>
        </w:rPr>
        <w:t>S.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7B6A53">
        <w:rPr>
          <w:rFonts w:ascii="Museo Sans 300" w:eastAsia="Arial" w:hAnsi="Museo Sans 300"/>
          <w:sz w:val="20"/>
          <w:szCs w:val="20"/>
        </w:rPr>
        <w:t>en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7B6A53">
        <w:rPr>
          <w:rFonts w:ascii="Museo Sans 300" w:eastAsia="Arial" w:hAnsi="Museo Sans 300"/>
          <w:sz w:val="20"/>
          <w:szCs w:val="20"/>
        </w:rPr>
        <w:t>C.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7B6A53"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7B6A53">
        <w:rPr>
          <w:rFonts w:ascii="Museo Sans 300" w:eastAsia="Arial" w:hAnsi="Museo Sans 300"/>
          <w:sz w:val="20"/>
          <w:szCs w:val="20"/>
        </w:rPr>
        <w:t>C.V</w:t>
      </w:r>
      <w:r>
        <w:rPr>
          <w:rFonts w:ascii="Museo Sans 300" w:eastAsia="Arial" w:hAnsi="Museo Sans 300"/>
          <w:sz w:val="20"/>
          <w:szCs w:val="20"/>
        </w:rPr>
        <w:t>.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planteó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su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inconformidad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con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lo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establecido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927C11">
        <w:rPr>
          <w:rStyle w:val="normaltextrun"/>
          <w:rFonts w:ascii="Museo Sans 300" w:hAnsi="Museo Sans 300" w:cs="Segoe UI"/>
          <w:sz w:val="20"/>
          <w:szCs w:val="20"/>
          <w:lang w:val="es-ES"/>
        </w:rPr>
        <w:t>acuerdo</w:t>
      </w:r>
      <w:r w:rsidRPr="00927C11">
        <w:rPr>
          <w:rStyle w:val="normaltextrun"/>
          <w:rFonts w:ascii="Cambria Math" w:hAnsi="Cambria Math" w:cs="Cambria Math"/>
          <w:sz w:val="20"/>
          <w:szCs w:val="20"/>
          <w:lang w:val="es-ES"/>
        </w:rPr>
        <w:t> </w:t>
      </w:r>
      <w:proofErr w:type="spellStart"/>
      <w:r w:rsidRPr="00927C11">
        <w:rPr>
          <w:rStyle w:val="normaltextrun"/>
          <w:rFonts w:ascii="Museo Sans 300" w:hAnsi="Museo Sans 300" w:cs="Segoe UI"/>
          <w:sz w:val="20"/>
          <w:szCs w:val="20"/>
          <w:lang w:val="es-ES"/>
        </w:rPr>
        <w:t>N.°</w:t>
      </w:r>
      <w:proofErr w:type="spellEnd"/>
      <w:r w:rsidRPr="00927C11">
        <w:rPr>
          <w:rStyle w:val="normaltextrun"/>
          <w:rFonts w:ascii="Cambria Math" w:hAnsi="Cambria Math" w:cs="Cambria Math"/>
          <w:sz w:val="20"/>
          <w:szCs w:val="20"/>
          <w:lang w:val="es-ES"/>
        </w:rPr>
        <w:t> </w:t>
      </w:r>
      <w:r w:rsidR="003A3086">
        <w:rPr>
          <w:rStyle w:val="normaltextrun"/>
          <w:rFonts w:ascii="Museo Sans 300" w:hAnsi="Museo Sans 300" w:cs="Cambria Math"/>
          <w:sz w:val="20"/>
          <w:szCs w:val="20"/>
          <w:lang w:val="es-ES"/>
        </w:rPr>
        <w:t>E-1909</w:t>
      </w:r>
      <w:r w:rsidR="007B6A53">
        <w:rPr>
          <w:rStyle w:val="normaltextrun"/>
          <w:rFonts w:ascii="Museo Sans 300" w:hAnsi="Museo Sans 300" w:cs="Cambria Math"/>
          <w:sz w:val="20"/>
          <w:szCs w:val="20"/>
          <w:lang w:val="es-ES"/>
        </w:rPr>
        <w:t>-2022-CAU</w:t>
      </w:r>
      <w:r w:rsidRPr="00927C11">
        <w:rPr>
          <w:rStyle w:val="normaltextrun"/>
          <w:rFonts w:ascii="Museo Sans 300" w:hAnsi="Museo Sans 300" w:cs="Segoe UI"/>
          <w:sz w:val="20"/>
          <w:szCs w:val="20"/>
          <w:lang w:val="es-ES"/>
        </w:rPr>
        <w:t>,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927C11"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927C11">
        <w:rPr>
          <w:rStyle w:val="normaltextrun"/>
          <w:rFonts w:ascii="Museo Sans 300" w:hAnsi="Museo Sans 300" w:cs="Segoe UI"/>
          <w:sz w:val="20"/>
          <w:szCs w:val="20"/>
          <w:lang w:val="es-ES"/>
        </w:rPr>
        <w:t>no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estar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acuerdo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método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empleado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CAU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para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calcular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monto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tiene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derecho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524D4">
        <w:rPr>
          <w:rStyle w:val="normaltextrun"/>
          <w:rFonts w:ascii="Museo Sans 300" w:hAnsi="Museo Sans 300" w:cs="Segoe UI"/>
          <w:sz w:val="20"/>
          <w:szCs w:val="20"/>
          <w:lang w:val="es-ES"/>
        </w:rPr>
        <w:t>recuperar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concepto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524D4">
        <w:rPr>
          <w:rStyle w:val="normaltextrun"/>
          <w:rFonts w:ascii="Museo Sans 300" w:hAnsi="Museo Sans 300" w:cs="Segoe UI"/>
          <w:sz w:val="20"/>
          <w:szCs w:val="20"/>
          <w:lang w:val="es-ES"/>
        </w:rPr>
        <w:t>energía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524D4">
        <w:rPr>
          <w:rStyle w:val="normaltextrun"/>
          <w:rFonts w:ascii="Museo Sans 300" w:hAnsi="Museo Sans 300" w:cs="Segoe UI"/>
          <w:sz w:val="20"/>
          <w:szCs w:val="20"/>
          <w:lang w:val="es-ES"/>
        </w:rPr>
        <w:t>no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524D4">
        <w:rPr>
          <w:rStyle w:val="normaltextrun"/>
          <w:rFonts w:ascii="Museo Sans 300" w:hAnsi="Museo Sans 300" w:cs="Segoe UI"/>
          <w:sz w:val="20"/>
          <w:szCs w:val="20"/>
          <w:lang w:val="es-ES"/>
        </w:rPr>
        <w:t>registrada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B524D4">
        <w:rPr>
          <w:rStyle w:val="normaltextrun"/>
          <w:rFonts w:ascii="Museo Sans 300" w:hAnsi="Museo Sans 300" w:cs="Segoe UI"/>
          <w:sz w:val="20"/>
          <w:szCs w:val="20"/>
          <w:lang w:val="es-ES"/>
        </w:rPr>
        <w:t>(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ENR</w:t>
      </w:r>
      <w:r w:rsidR="00B524D4">
        <w:rPr>
          <w:rStyle w:val="normaltextrun"/>
          <w:rFonts w:ascii="Museo Sans 300" w:hAnsi="Museo Sans 300" w:cs="Segoe UI"/>
          <w:sz w:val="20"/>
          <w:szCs w:val="20"/>
          <w:lang w:val="es-ES"/>
        </w:rPr>
        <w:t>)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,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por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mantiene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presente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caso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fue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apropiado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estimar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energía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recuperar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con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base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lectura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corriente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instantánea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encontrada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inmueble,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08719B">
        <w:rPr>
          <w:rStyle w:val="normaltextrun"/>
          <w:rFonts w:ascii="Museo Sans 300" w:hAnsi="Museo Sans 300" w:cs="Segoe UI"/>
          <w:sz w:val="20"/>
          <w:szCs w:val="20"/>
          <w:lang w:val="es-ES"/>
        </w:rPr>
        <w:t>es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08719B">
        <w:rPr>
          <w:rStyle w:val="normaltextrun"/>
          <w:rFonts w:ascii="Museo Sans 300" w:hAnsi="Museo Sans 300" w:cs="Segoe UI"/>
          <w:sz w:val="20"/>
          <w:szCs w:val="20"/>
          <w:lang w:val="es-ES"/>
        </w:rPr>
        <w:t>decir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08719B">
        <w:rPr>
          <w:rStyle w:val="normaltextrun"/>
          <w:rFonts w:ascii="Museo Sans 300" w:hAnsi="Museo Sans 300" w:cs="Segoe UI"/>
          <w:sz w:val="20"/>
          <w:szCs w:val="20"/>
          <w:lang w:val="es-ES"/>
        </w:rPr>
        <w:t>el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valor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de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08719B">
        <w:rPr>
          <w:rStyle w:val="normaltextrun"/>
          <w:rFonts w:ascii="Museo Sans 300" w:hAnsi="Museo Sans 300" w:cs="Segoe UI"/>
          <w:sz w:val="20"/>
          <w:szCs w:val="20"/>
          <w:lang w:val="es-ES"/>
        </w:rPr>
        <w:t>22.37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A2CB7">
        <w:rPr>
          <w:rStyle w:val="normaltextrun"/>
          <w:rFonts w:ascii="Museo Sans 300" w:hAnsi="Museo Sans 300" w:cs="Segoe UI"/>
          <w:sz w:val="20"/>
          <w:szCs w:val="20"/>
          <w:lang w:val="es-ES"/>
        </w:rPr>
        <w:t>amperios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.</w:t>
      </w:r>
    </w:p>
    <w:p w14:paraId="64475BE8" w14:textId="77777777" w:rsidR="00614A6C" w:rsidRDefault="00614A6C" w:rsidP="001D7CAC">
      <w:pPr>
        <w:spacing w:after="0" w:line="240" w:lineRule="auto"/>
        <w:ind w:left="426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</w:p>
    <w:p w14:paraId="350A211B" w14:textId="55B7CA3B" w:rsidR="001D7CAC" w:rsidRDefault="00614A6C" w:rsidP="001D7CAC">
      <w:pPr>
        <w:spacing w:after="0" w:line="240" w:lineRule="auto"/>
        <w:ind w:left="426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dicho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escrito,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también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argumentó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se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encuentra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habilitada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para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realizar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desconexión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del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suministro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y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697C2C"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normativa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correspondiente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se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establece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SIGET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sancionará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con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multa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todo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usuario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final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que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consuma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energía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eléctrica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incumpliendo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las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condiciones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contractuales.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</w:p>
    <w:p w14:paraId="30C00A2B" w14:textId="77777777" w:rsidR="001D7CAC" w:rsidRDefault="001D7CAC" w:rsidP="001D7CAC">
      <w:pPr>
        <w:spacing w:after="0" w:line="240" w:lineRule="auto"/>
        <w:ind w:left="426"/>
        <w:jc w:val="both"/>
        <w:rPr>
          <w:rStyle w:val="normaltextrun"/>
          <w:rFonts w:ascii="Museo Sans 300" w:hAnsi="Museo Sans 300" w:cs="Segoe UI"/>
          <w:sz w:val="20"/>
          <w:szCs w:val="20"/>
          <w:lang w:val="es-ES"/>
        </w:rPr>
      </w:pPr>
    </w:p>
    <w:p w14:paraId="09AC1A95" w14:textId="102A3EEC" w:rsidR="001D7CAC" w:rsidRDefault="001D7CAC" w:rsidP="001D7CA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>
        <w:rPr>
          <w:rFonts w:ascii="Museo Sans 300" w:eastAsia="Arial" w:hAnsi="Museo Sans 300"/>
          <w:sz w:val="20"/>
          <w:szCs w:val="20"/>
        </w:rPr>
        <w:t>Debido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dicho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planteamiento,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los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numerales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siguientes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se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incorporará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análisis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realizado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por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CAU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donde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se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aborda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lo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alegado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por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la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>distribuidora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y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se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definen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los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fundamentos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para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determinar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criterio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utilizado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para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calcular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la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ENR,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conformidad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con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Procedimiento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para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Investigar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la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Existencia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Condiciones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Irregulares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Suministro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Energía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Eléctrica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del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Usuario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Final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y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marco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6E4ADA">
        <w:rPr>
          <w:rFonts w:ascii="Museo Sans 300" w:eastAsia="Arial" w:hAnsi="Museo Sans 300"/>
          <w:sz w:val="20"/>
          <w:szCs w:val="20"/>
        </w:rPr>
        <w:t>regulatorio.</w:t>
      </w:r>
    </w:p>
    <w:p w14:paraId="6A415A93" w14:textId="683CB495" w:rsidR="00797513" w:rsidRDefault="00797513" w:rsidP="001D7CA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4D93E36B" w14:textId="7866AEF1" w:rsidR="00EB4F7A" w:rsidRPr="00497339" w:rsidRDefault="00EB4F7A" w:rsidP="00497339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</w:rPr>
      </w:pPr>
      <w:r w:rsidRPr="00497339">
        <w:rPr>
          <w:rFonts w:ascii="Museo Sans 500" w:eastAsia="Arial" w:hAnsi="Museo Sans 500"/>
          <w:b/>
          <w:bCs/>
          <w:sz w:val="20"/>
          <w:szCs w:val="20"/>
        </w:rPr>
        <w:t>2.1</w:t>
      </w:r>
      <w:r w:rsidR="00C71E0F">
        <w:rPr>
          <w:rFonts w:ascii="Museo Sans 500" w:eastAsia="Arial" w:hAnsi="Museo Sans 500"/>
          <w:b/>
          <w:bCs/>
          <w:sz w:val="20"/>
          <w:szCs w:val="20"/>
        </w:rPr>
        <w:t>.</w:t>
      </w:r>
      <w:r w:rsidRPr="00497339">
        <w:rPr>
          <w:rFonts w:ascii="Museo Sans 500" w:eastAsia="Arial" w:hAnsi="Museo Sans 500"/>
          <w:b/>
          <w:bCs/>
          <w:sz w:val="20"/>
          <w:szCs w:val="20"/>
        </w:rPr>
        <w:t xml:space="preserve"> Sobre los argumentos planteados en el recurso interpuesto por la sociedad AES CLESA y Cía., S. en C. de C.V.</w:t>
      </w:r>
    </w:p>
    <w:p w14:paraId="3225F631" w14:textId="77777777" w:rsidR="00797513" w:rsidRPr="00797513" w:rsidRDefault="00797513" w:rsidP="00797513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057C9017" w14:textId="65D858AA" w:rsidR="00AC031B" w:rsidRDefault="00797513" w:rsidP="00797513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 w:rsidRPr="00797513">
        <w:rPr>
          <w:rFonts w:ascii="Museo Sans 300" w:eastAsia="Arial" w:hAnsi="Museo Sans 300"/>
          <w:sz w:val="20"/>
          <w:szCs w:val="20"/>
        </w:rPr>
        <w:t>Respecto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al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cálculo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inicial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efectuado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por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la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distribuidora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D57EC4">
        <w:rPr>
          <w:rStyle w:val="normaltextrun"/>
          <w:rFonts w:ascii="Museo Sans 300" w:hAnsi="Museo Sans 300" w:cs="Segoe UI"/>
          <w:sz w:val="20"/>
          <w:szCs w:val="20"/>
          <w:lang w:val="es-ES"/>
        </w:rPr>
        <w:t>basado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D57EC4">
        <w:rPr>
          <w:rStyle w:val="normaltextrun"/>
          <w:rFonts w:ascii="Museo Sans 300" w:hAnsi="Museo Sans 300" w:cs="Segoe UI"/>
          <w:sz w:val="20"/>
          <w:szCs w:val="20"/>
          <w:lang w:val="es-ES"/>
        </w:rPr>
        <w:t>en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la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corriente</w:t>
      </w:r>
      <w:r w:rsidR="00247AD4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</w:t>
      </w:r>
      <w:r w:rsidR="0081036F">
        <w:rPr>
          <w:rStyle w:val="normaltextrun"/>
          <w:rFonts w:ascii="Museo Sans 300" w:hAnsi="Museo Sans 300" w:cs="Segoe UI"/>
          <w:sz w:val="20"/>
          <w:szCs w:val="20"/>
          <w:lang w:val="es-ES"/>
        </w:rPr>
        <w:t>instantánea</w:t>
      </w:r>
      <w:r w:rsidRPr="00797513">
        <w:rPr>
          <w:rFonts w:ascii="Museo Sans 300" w:eastAsia="Arial" w:hAnsi="Museo Sans 300"/>
          <w:sz w:val="20"/>
          <w:szCs w:val="20"/>
        </w:rPr>
        <w:t>,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CAU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determinó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en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los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informes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técnicos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proofErr w:type="spellStart"/>
      <w:r w:rsidRPr="00797513">
        <w:rPr>
          <w:rFonts w:ascii="Museo Sans 300" w:eastAsia="Arial" w:hAnsi="Museo Sans 300"/>
          <w:sz w:val="20"/>
          <w:szCs w:val="20"/>
        </w:rPr>
        <w:t>N.°</w:t>
      </w:r>
      <w:proofErr w:type="spellEnd"/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3E4A25">
        <w:rPr>
          <w:rFonts w:ascii="Museo Sans 300" w:eastAsia="Arial" w:hAnsi="Museo Sans 300"/>
          <w:sz w:val="20"/>
          <w:szCs w:val="20"/>
        </w:rPr>
        <w:t>XXX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que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carece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sustento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técnico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AC031B">
        <w:rPr>
          <w:rFonts w:ascii="Museo Sans 300" w:eastAsia="Arial" w:hAnsi="Museo Sans 300"/>
          <w:sz w:val="20"/>
          <w:szCs w:val="20"/>
        </w:rPr>
        <w:t>por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AC031B">
        <w:rPr>
          <w:rFonts w:ascii="Museo Sans 300" w:eastAsia="Arial" w:hAnsi="Museo Sans 300"/>
          <w:sz w:val="20"/>
          <w:szCs w:val="20"/>
        </w:rPr>
        <w:t>las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AC031B">
        <w:rPr>
          <w:rFonts w:ascii="Museo Sans 300" w:eastAsia="Arial" w:hAnsi="Museo Sans 300"/>
          <w:sz w:val="20"/>
          <w:szCs w:val="20"/>
        </w:rPr>
        <w:t>razones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AC031B">
        <w:rPr>
          <w:rFonts w:ascii="Museo Sans 300" w:eastAsia="Arial" w:hAnsi="Museo Sans 300"/>
          <w:sz w:val="20"/>
          <w:szCs w:val="20"/>
        </w:rPr>
        <w:t>siguientes:</w:t>
      </w:r>
    </w:p>
    <w:p w14:paraId="0940CE17" w14:textId="77777777" w:rsidR="00AC031B" w:rsidRDefault="00AC031B" w:rsidP="00797513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41F869FD" w14:textId="11B1DC73" w:rsidR="00F26B49" w:rsidRDefault="009B17AB" w:rsidP="00F22643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utilizó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corriente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instantánea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cálculo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sin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presentar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pruebas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E0766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puede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determinar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corresponde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carga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promedio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algún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aparato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demanda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pico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19A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inmueble.</w:t>
      </w:r>
    </w:p>
    <w:p w14:paraId="27CBC0C1" w14:textId="20B1CF99" w:rsidR="0008719B" w:rsidRPr="00247AD4" w:rsidRDefault="00247AD4" w:rsidP="00247AD4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/>
          <w:sz w:val="20"/>
          <w:szCs w:val="20"/>
        </w:rPr>
        <w:t xml:space="preserve">El </w:t>
      </w:r>
      <w:r w:rsidR="0008719B">
        <w:rPr>
          <w:rFonts w:ascii="Museo Sans 300" w:hAnsi="Museo Sans 300"/>
          <w:sz w:val="20"/>
          <w:szCs w:val="20"/>
        </w:rPr>
        <w:t>valor</w:t>
      </w:r>
      <w:r>
        <w:rPr>
          <w:rFonts w:ascii="Museo Sans 300" w:hAnsi="Museo Sans 300"/>
          <w:sz w:val="20"/>
          <w:szCs w:val="20"/>
        </w:rPr>
        <w:t xml:space="preserve"> </w:t>
      </w:r>
      <w:r w:rsidR="0008719B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="0008719B">
        <w:rPr>
          <w:rFonts w:ascii="Museo Sans 300" w:hAnsi="Museo Sans 300"/>
          <w:sz w:val="20"/>
          <w:szCs w:val="20"/>
        </w:rPr>
        <w:t>corriente</w:t>
      </w:r>
      <w:r>
        <w:rPr>
          <w:rFonts w:ascii="Museo Sans 300" w:hAnsi="Museo Sans 300"/>
          <w:sz w:val="20"/>
          <w:szCs w:val="20"/>
        </w:rPr>
        <w:t xml:space="preserve"> </w:t>
      </w:r>
      <w:r w:rsidR="0008719B">
        <w:rPr>
          <w:rFonts w:ascii="Museo Sans 300" w:hAnsi="Museo Sans 300"/>
          <w:sz w:val="20"/>
          <w:szCs w:val="20"/>
        </w:rPr>
        <w:t>instantánea</w:t>
      </w:r>
      <w:r>
        <w:rPr>
          <w:rFonts w:ascii="Museo Sans 300" w:hAnsi="Museo Sans 300"/>
          <w:sz w:val="20"/>
          <w:szCs w:val="20"/>
        </w:rPr>
        <w:t xml:space="preserve"> </w:t>
      </w:r>
      <w:r w:rsidR="0008719B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</w:t>
      </w:r>
      <w:r w:rsidR="0008719B">
        <w:rPr>
          <w:rFonts w:ascii="Museo Sans 300" w:hAnsi="Museo Sans 300"/>
          <w:sz w:val="20"/>
          <w:szCs w:val="20"/>
        </w:rPr>
        <w:t>22.37</w:t>
      </w:r>
      <w:r>
        <w:rPr>
          <w:rFonts w:ascii="Museo Sans 300" w:hAnsi="Museo Sans 300"/>
          <w:sz w:val="20"/>
          <w:szCs w:val="20"/>
        </w:rPr>
        <w:t xml:space="preserve"> </w:t>
      </w:r>
      <w:r w:rsidR="0008719B">
        <w:rPr>
          <w:rFonts w:ascii="Museo Sans 300" w:hAnsi="Museo Sans 300"/>
          <w:sz w:val="20"/>
          <w:szCs w:val="20"/>
        </w:rPr>
        <w:t>amperios</w:t>
      </w:r>
      <w:r>
        <w:rPr>
          <w:rFonts w:ascii="Museo Sans 300" w:hAnsi="Museo Sans 300"/>
          <w:sz w:val="20"/>
          <w:szCs w:val="20"/>
        </w:rPr>
        <w:t xml:space="preserve"> es </w:t>
      </w:r>
      <w:r w:rsidR="0008719B">
        <w:rPr>
          <w:rFonts w:ascii="Museo Sans 300" w:hAnsi="Museo Sans 300"/>
          <w:sz w:val="20"/>
          <w:szCs w:val="20"/>
        </w:rPr>
        <w:t>variable</w:t>
      </w:r>
      <w:r>
        <w:rPr>
          <w:rFonts w:ascii="Museo Sans 300" w:hAnsi="Museo Sans 300"/>
          <w:sz w:val="20"/>
          <w:szCs w:val="20"/>
        </w:rPr>
        <w:t xml:space="preserve">, por constar consta que en la línea fuera de medición la distribuidora midió corrientes instantáneas de 2.74 amperios, en ese sentido, el </w:t>
      </w:r>
      <w:r w:rsidRPr="00247AD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valor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7AD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utilizado</w:t>
      </w:r>
      <w:r>
        <w:rPr>
          <w:rFonts w:ascii="Museo Sans 300" w:hAnsi="Museo Sans 300"/>
          <w:sz w:val="20"/>
          <w:szCs w:val="20"/>
        </w:rPr>
        <w:t xml:space="preserve"> </w:t>
      </w:r>
      <w:r w:rsidRPr="00247AD4">
        <w:rPr>
          <w:rFonts w:ascii="Museo Sans 300" w:hAnsi="Museo Sans 300"/>
          <w:sz w:val="20"/>
          <w:szCs w:val="20"/>
        </w:rPr>
        <w:t>no</w:t>
      </w:r>
      <w:r>
        <w:rPr>
          <w:rFonts w:ascii="Museo Sans 300" w:hAnsi="Museo Sans 300"/>
          <w:sz w:val="20"/>
          <w:szCs w:val="20"/>
        </w:rPr>
        <w:t xml:space="preserve"> </w:t>
      </w:r>
      <w:r w:rsidRPr="00247AD4">
        <w:rPr>
          <w:rFonts w:ascii="Museo Sans 300" w:hAnsi="Museo Sans 300"/>
          <w:sz w:val="20"/>
          <w:szCs w:val="20"/>
        </w:rPr>
        <w:t>representa</w:t>
      </w:r>
      <w:r>
        <w:rPr>
          <w:rFonts w:ascii="Museo Sans 300" w:hAnsi="Museo Sans 300"/>
          <w:sz w:val="20"/>
          <w:szCs w:val="20"/>
        </w:rPr>
        <w:t xml:space="preserve"> </w:t>
      </w:r>
      <w:r w:rsidR="0008719B" w:rsidRPr="00247AD4">
        <w:rPr>
          <w:rFonts w:ascii="Museo Sans 300" w:hAnsi="Museo Sans 300"/>
          <w:sz w:val="20"/>
          <w:szCs w:val="20"/>
        </w:rPr>
        <w:t>consumos</w:t>
      </w:r>
      <w:r>
        <w:rPr>
          <w:rFonts w:ascii="Museo Sans 300" w:hAnsi="Museo Sans 300"/>
          <w:sz w:val="20"/>
          <w:szCs w:val="20"/>
        </w:rPr>
        <w:t xml:space="preserve"> </w:t>
      </w:r>
      <w:r w:rsidR="0008719B" w:rsidRPr="00247AD4">
        <w:rPr>
          <w:rFonts w:ascii="Museo Sans 300" w:hAnsi="Museo Sans 300"/>
          <w:sz w:val="20"/>
          <w:szCs w:val="20"/>
        </w:rPr>
        <w:t>mensuales</w:t>
      </w:r>
      <w:r>
        <w:rPr>
          <w:rFonts w:ascii="Museo Sans 300" w:hAnsi="Museo Sans 300"/>
          <w:sz w:val="20"/>
          <w:szCs w:val="20"/>
        </w:rPr>
        <w:t xml:space="preserve"> </w:t>
      </w:r>
      <w:r w:rsidR="0008719B" w:rsidRPr="00247AD4">
        <w:rPr>
          <w:rFonts w:ascii="Museo Sans 300" w:hAnsi="Museo Sans 300"/>
          <w:sz w:val="20"/>
          <w:szCs w:val="20"/>
        </w:rPr>
        <w:t>reales.</w:t>
      </w:r>
      <w:r>
        <w:rPr>
          <w:rFonts w:ascii="Museo Sans 300" w:hAnsi="Museo Sans 300"/>
          <w:sz w:val="20"/>
          <w:szCs w:val="20"/>
        </w:rPr>
        <w:t xml:space="preserve"> </w:t>
      </w:r>
    </w:p>
    <w:p w14:paraId="63D46DAD" w14:textId="35EB6003" w:rsidR="00AC031B" w:rsidRDefault="00AC031B" w:rsidP="00F22643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justificó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criterio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0281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0281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valor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0281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719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22.37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04D5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amperios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04D5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719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12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08719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horas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uso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diario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equipos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C2C0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eléctricos</w:t>
      </w:r>
      <w:r w:rsidRPr="00AC031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42C80724" w14:textId="78C13130" w:rsidR="00D04D54" w:rsidRDefault="00D04D54" w:rsidP="00F22643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identificaron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equipos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eléctricos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conectados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fuera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medición,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determinar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representativo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ENR.</w:t>
      </w:r>
    </w:p>
    <w:p w14:paraId="06FFAD62" w14:textId="3AD444D1" w:rsidR="00D04D54" w:rsidRDefault="00D04D54" w:rsidP="00F22643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valor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considerado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tomaron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cuenta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cargas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inductivas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residencia,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sino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aparente,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distinta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potencia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real.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28F174C5" w14:textId="41559181" w:rsidR="00D04D54" w:rsidRPr="00AC031B" w:rsidRDefault="00D04D54" w:rsidP="00F22643">
      <w:pPr>
        <w:numPr>
          <w:ilvl w:val="0"/>
          <w:numId w:val="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Existen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registros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posterior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normalización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servicio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eléctrico,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permiten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realizar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4044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cálculo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más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real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ENR.</w:t>
      </w:r>
      <w:r w:rsidR="00247AD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 </w:t>
      </w:r>
    </w:p>
    <w:p w14:paraId="527218CD" w14:textId="77777777" w:rsidR="00AC031B" w:rsidRDefault="00AC031B" w:rsidP="00AC031B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78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6AE522B5" w14:textId="2DAFDF91" w:rsidR="00107C23" w:rsidRDefault="00107C23" w:rsidP="00107C2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base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anterior,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señalarse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normativa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sectorial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establece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distribuidora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recopilar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información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técnica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pertinente,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relevante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y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útil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para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cálculo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recuperación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energía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consumida,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debido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monto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se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le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exige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al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usuario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corresponder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un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valor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consumo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más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cercano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posible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demanda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verdadera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energía,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es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decir,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potencia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era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consumida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por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los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equipos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eléctricos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no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fueron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registrados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>durante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condición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435D97">
        <w:rPr>
          <w:rFonts w:ascii="Museo Sans 300" w:eastAsia="Times New Roman" w:hAnsi="Museo Sans 300"/>
          <w:sz w:val="20"/>
          <w:szCs w:val="20"/>
          <w:lang w:eastAsia="es-ES"/>
        </w:rPr>
        <w:t>irregular.</w:t>
      </w:r>
      <w:r w:rsidR="00247AD4">
        <w:rPr>
          <w:rFonts w:ascii="Museo Sans 300" w:eastAsia="Times New Roman" w:hAnsi="Museo Sans 300"/>
          <w:sz w:val="20"/>
          <w:szCs w:val="20"/>
          <w:lang w:eastAsia="es-ES"/>
        </w:rPr>
        <w:t xml:space="preserve">  </w:t>
      </w:r>
    </w:p>
    <w:p w14:paraId="73715E3B" w14:textId="77777777" w:rsidR="00107C23" w:rsidRDefault="00107C23" w:rsidP="00107C2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1D117238" w14:textId="05B2D985" w:rsidR="00797513" w:rsidRDefault="00797513" w:rsidP="0079751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  <w:r w:rsidRPr="00797513">
        <w:rPr>
          <w:rFonts w:ascii="Museo Sans 300" w:eastAsia="Arial" w:hAnsi="Museo Sans 300"/>
          <w:sz w:val="20"/>
          <w:szCs w:val="20"/>
        </w:rPr>
        <w:lastRenderedPageBreak/>
        <w:t>Establecido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lo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anterior,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CAU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reiteró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451CEB" w:rsidRPr="00797513">
        <w:rPr>
          <w:rFonts w:ascii="Museo Sans 300" w:eastAsia="Arial" w:hAnsi="Museo Sans 300"/>
          <w:sz w:val="20"/>
          <w:szCs w:val="20"/>
        </w:rPr>
        <w:t>que,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el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Procedimiento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para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Investigar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la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Existencia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Condiciones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Irregulares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el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Suministro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Energía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Eléctrica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del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Usuario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Final,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se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establecen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los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métodos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los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cuales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puede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basarse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la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distribuidora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para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realizar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el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cálculo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recuperación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energía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eléctrica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por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una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condición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irregular,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y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51CEB" w:rsidRPr="00797513">
        <w:rPr>
          <w:rFonts w:ascii="Museo Sans 300" w:hAnsi="Museo Sans 300"/>
          <w:sz w:val="20"/>
          <w:szCs w:val="20"/>
          <w:lang w:val="es-ES_tradnl"/>
        </w:rPr>
        <w:t>que,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según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las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características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cada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caso,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deberá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tomarse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uno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ellos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como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idóneo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para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realizar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el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cálculo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97513">
        <w:rPr>
          <w:rFonts w:ascii="Museo Sans 300" w:hAnsi="Museo Sans 300"/>
          <w:sz w:val="20"/>
          <w:szCs w:val="20"/>
          <w:lang w:val="es-ES_tradnl"/>
        </w:rPr>
        <w:t>ENR.</w:t>
      </w:r>
    </w:p>
    <w:p w14:paraId="5339713B" w14:textId="77777777" w:rsidR="00302BA9" w:rsidRDefault="00302BA9" w:rsidP="0079751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0301541A" w14:textId="61A4CD3A" w:rsidR="00302BA9" w:rsidRDefault="00B40F2B" w:rsidP="0079751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  <w:r>
        <w:rPr>
          <w:rFonts w:ascii="Museo Sans 300" w:hAnsi="Museo Sans 300"/>
          <w:sz w:val="20"/>
          <w:szCs w:val="20"/>
          <w:lang w:val="es-ES_tradnl"/>
        </w:rPr>
        <w:t>En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ese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sentido,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B61A5">
        <w:rPr>
          <w:rFonts w:ascii="Museo Sans 300" w:hAnsi="Museo Sans 300"/>
          <w:sz w:val="20"/>
          <w:szCs w:val="20"/>
          <w:lang w:val="es-ES_tradnl"/>
        </w:rPr>
        <w:t>el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EB61A5">
        <w:rPr>
          <w:rFonts w:ascii="Museo Sans 300" w:hAnsi="Museo Sans 300"/>
          <w:sz w:val="20"/>
          <w:szCs w:val="20"/>
          <w:lang w:val="es-ES_tradnl"/>
        </w:rPr>
        <w:t>CAU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0310">
        <w:rPr>
          <w:rFonts w:ascii="Museo Sans 300" w:hAnsi="Museo Sans 300"/>
          <w:sz w:val="20"/>
          <w:szCs w:val="20"/>
          <w:lang w:val="es-ES_tradnl"/>
        </w:rPr>
        <w:t>determinó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240310">
        <w:rPr>
          <w:rFonts w:ascii="Museo Sans 300" w:hAnsi="Museo Sans 300"/>
          <w:sz w:val="20"/>
          <w:szCs w:val="20"/>
          <w:lang w:val="es-ES_tradnl"/>
        </w:rPr>
        <w:t>que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04C3F">
        <w:rPr>
          <w:rFonts w:ascii="Museo Sans 300" w:hAnsi="Museo Sans 300"/>
          <w:sz w:val="20"/>
          <w:szCs w:val="20"/>
          <w:lang w:val="es-ES_tradnl"/>
        </w:rPr>
        <w:t>el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04C3F">
        <w:rPr>
          <w:rFonts w:ascii="Museo Sans 300" w:hAnsi="Museo Sans 300"/>
          <w:sz w:val="20"/>
          <w:szCs w:val="20"/>
          <w:lang w:val="es-ES_tradnl"/>
        </w:rPr>
        <w:t>consumo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04C3F">
        <w:rPr>
          <w:rFonts w:ascii="Museo Sans 300" w:hAnsi="Museo Sans 300"/>
          <w:sz w:val="20"/>
          <w:szCs w:val="20"/>
          <w:lang w:val="es-ES_tradnl"/>
        </w:rPr>
        <w:t>promedio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04C3F">
        <w:rPr>
          <w:rFonts w:ascii="Museo Sans 300" w:hAnsi="Museo Sans 300"/>
          <w:sz w:val="20"/>
          <w:szCs w:val="20"/>
          <w:lang w:val="es-ES_tradnl"/>
        </w:rPr>
        <w:t>mensual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C1050">
        <w:rPr>
          <w:rFonts w:ascii="Museo Sans 300" w:hAnsi="Museo Sans 300"/>
          <w:sz w:val="20"/>
          <w:szCs w:val="20"/>
          <w:lang w:val="es-ES_tradnl"/>
        </w:rPr>
        <w:t>obtenido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C1050">
        <w:rPr>
          <w:rFonts w:ascii="Museo Sans 300" w:hAnsi="Museo Sans 300"/>
          <w:sz w:val="20"/>
          <w:szCs w:val="20"/>
          <w:lang w:val="es-ES_tradnl"/>
        </w:rPr>
        <w:t>mediante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C1050">
        <w:rPr>
          <w:rFonts w:ascii="Museo Sans 300" w:hAnsi="Museo Sans 300"/>
          <w:sz w:val="20"/>
          <w:szCs w:val="20"/>
          <w:lang w:val="es-ES_tradnl"/>
        </w:rPr>
        <w:t>un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C1050">
        <w:rPr>
          <w:rFonts w:ascii="Museo Sans 300" w:hAnsi="Museo Sans 300"/>
          <w:sz w:val="20"/>
          <w:szCs w:val="20"/>
          <w:lang w:val="es-ES_tradnl"/>
        </w:rPr>
        <w:t>pr</w:t>
      </w:r>
      <w:r w:rsidR="005B30B9">
        <w:rPr>
          <w:rFonts w:ascii="Museo Sans 300" w:hAnsi="Museo Sans 300"/>
          <w:sz w:val="20"/>
          <w:szCs w:val="20"/>
          <w:lang w:val="es-ES_tradnl"/>
        </w:rPr>
        <w:t>oyectado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B30B9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B30B9">
        <w:rPr>
          <w:rFonts w:ascii="Museo Sans 300" w:hAnsi="Museo Sans 300"/>
          <w:sz w:val="20"/>
          <w:szCs w:val="20"/>
          <w:lang w:val="es-ES_tradnl"/>
        </w:rPr>
        <w:t>consumo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3D1D">
        <w:rPr>
          <w:rFonts w:ascii="Museo Sans 300" w:hAnsi="Museo Sans 300"/>
          <w:sz w:val="20"/>
          <w:szCs w:val="20"/>
          <w:lang w:val="es-ES_tradnl"/>
        </w:rPr>
        <w:t>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3D1D">
        <w:rPr>
          <w:rFonts w:ascii="Museo Sans 300" w:hAnsi="Museo Sans 300"/>
          <w:sz w:val="20"/>
          <w:szCs w:val="20"/>
          <w:lang w:val="es-ES_tradnl"/>
        </w:rPr>
        <w:t>partir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3D1D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3D1D">
        <w:rPr>
          <w:rFonts w:ascii="Museo Sans 300" w:hAnsi="Museo Sans 300"/>
          <w:sz w:val="20"/>
          <w:szCs w:val="20"/>
          <w:lang w:val="es-ES_tradnl"/>
        </w:rPr>
        <w:t>lecturas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3D1D">
        <w:rPr>
          <w:rFonts w:ascii="Museo Sans 300" w:hAnsi="Museo Sans 300"/>
          <w:sz w:val="20"/>
          <w:szCs w:val="20"/>
          <w:lang w:val="es-ES_tradnl"/>
        </w:rPr>
        <w:t>instantáneas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1016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1016">
        <w:rPr>
          <w:rFonts w:ascii="Museo Sans 300" w:hAnsi="Museo Sans 300"/>
          <w:sz w:val="20"/>
          <w:szCs w:val="20"/>
          <w:lang w:val="es-ES_tradnl"/>
        </w:rPr>
        <w:t>corriente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1016">
        <w:rPr>
          <w:rFonts w:ascii="Museo Sans 300" w:hAnsi="Museo Sans 300"/>
          <w:sz w:val="20"/>
          <w:szCs w:val="20"/>
          <w:lang w:val="es-ES_tradnl"/>
        </w:rPr>
        <w:t>por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1016">
        <w:rPr>
          <w:rFonts w:ascii="Museo Sans 300" w:hAnsi="Museo Sans 300"/>
          <w:sz w:val="20"/>
          <w:szCs w:val="20"/>
          <w:lang w:val="es-ES_tradnl"/>
        </w:rPr>
        <w:t>un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1016">
        <w:rPr>
          <w:rFonts w:ascii="Museo Sans 300" w:hAnsi="Museo Sans 300"/>
          <w:sz w:val="20"/>
          <w:szCs w:val="20"/>
          <w:lang w:val="es-ES_tradnl"/>
        </w:rPr>
        <w:t>valor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1016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8719B">
        <w:rPr>
          <w:rFonts w:ascii="Museo Sans 300" w:hAnsi="Museo Sans 300"/>
          <w:sz w:val="20"/>
          <w:szCs w:val="20"/>
          <w:lang w:val="es-ES_tradnl"/>
        </w:rPr>
        <w:t>22.37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1016">
        <w:rPr>
          <w:rFonts w:ascii="Museo Sans 300" w:hAnsi="Museo Sans 300"/>
          <w:sz w:val="20"/>
          <w:szCs w:val="20"/>
          <w:lang w:val="es-ES_tradnl"/>
        </w:rPr>
        <w:t>amperios,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1016">
        <w:rPr>
          <w:rFonts w:ascii="Museo Sans 300" w:hAnsi="Museo Sans 300"/>
          <w:sz w:val="20"/>
          <w:szCs w:val="20"/>
          <w:lang w:val="es-ES_tradnl"/>
        </w:rPr>
        <w:t>por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1016">
        <w:rPr>
          <w:rFonts w:ascii="Museo Sans 300" w:hAnsi="Museo Sans 300"/>
          <w:sz w:val="20"/>
          <w:szCs w:val="20"/>
          <w:lang w:val="es-ES_tradnl"/>
        </w:rPr>
        <w:t>un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1016">
        <w:rPr>
          <w:rFonts w:ascii="Museo Sans 300" w:hAnsi="Museo Sans 300"/>
          <w:sz w:val="20"/>
          <w:szCs w:val="20"/>
          <w:lang w:val="es-ES_tradnl"/>
        </w:rPr>
        <w:t>periodo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B1016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8719B">
        <w:rPr>
          <w:rFonts w:ascii="Museo Sans 300" w:hAnsi="Museo Sans 300"/>
          <w:sz w:val="20"/>
          <w:szCs w:val="20"/>
          <w:lang w:val="es-ES_tradnl"/>
        </w:rPr>
        <w:t>12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8719B">
        <w:rPr>
          <w:rFonts w:ascii="Museo Sans 300" w:hAnsi="Museo Sans 300"/>
          <w:sz w:val="20"/>
          <w:szCs w:val="20"/>
          <w:lang w:val="es-ES_tradnl"/>
        </w:rPr>
        <w:t>horas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3176E">
        <w:rPr>
          <w:rFonts w:ascii="Museo Sans 300" w:hAnsi="Museo Sans 300"/>
          <w:sz w:val="20"/>
          <w:szCs w:val="20"/>
          <w:lang w:val="es-ES_tradnl"/>
        </w:rPr>
        <w:t>no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3176E">
        <w:rPr>
          <w:rFonts w:ascii="Museo Sans 300" w:hAnsi="Museo Sans 300"/>
          <w:sz w:val="20"/>
          <w:szCs w:val="20"/>
          <w:lang w:val="es-ES_tradnl"/>
        </w:rPr>
        <w:t>es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43176E">
        <w:rPr>
          <w:rFonts w:ascii="Museo Sans 300" w:hAnsi="Museo Sans 300"/>
          <w:sz w:val="20"/>
          <w:szCs w:val="20"/>
          <w:lang w:val="es-ES_tradnl"/>
        </w:rPr>
        <w:t>representativo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C4BD3">
        <w:rPr>
          <w:rFonts w:ascii="Museo Sans 300" w:hAnsi="Museo Sans 300"/>
          <w:sz w:val="20"/>
          <w:szCs w:val="20"/>
          <w:lang w:val="es-ES_tradnl"/>
        </w:rPr>
        <w:t>del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E43CE">
        <w:rPr>
          <w:rFonts w:ascii="Museo Sans 300" w:hAnsi="Museo Sans 300"/>
          <w:sz w:val="20"/>
          <w:szCs w:val="20"/>
          <w:lang w:val="es-ES_tradnl"/>
        </w:rPr>
        <w:t>con</w:t>
      </w:r>
      <w:r w:rsidR="001C4BD3">
        <w:rPr>
          <w:rFonts w:ascii="Museo Sans 300" w:hAnsi="Museo Sans 300"/>
          <w:sz w:val="20"/>
          <w:szCs w:val="20"/>
          <w:lang w:val="es-ES_tradnl"/>
        </w:rPr>
        <w:t>sumo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C4BD3">
        <w:rPr>
          <w:rFonts w:ascii="Museo Sans 300" w:hAnsi="Museo Sans 300"/>
          <w:sz w:val="20"/>
          <w:szCs w:val="20"/>
          <w:lang w:val="es-ES_tradnl"/>
        </w:rPr>
        <w:t>real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C4BD3">
        <w:rPr>
          <w:rFonts w:ascii="Museo Sans 300" w:hAnsi="Museo Sans 300"/>
          <w:sz w:val="20"/>
          <w:szCs w:val="20"/>
          <w:lang w:val="es-ES_tradnl"/>
        </w:rPr>
        <w:t>del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C4BD3">
        <w:rPr>
          <w:rFonts w:ascii="Museo Sans 300" w:hAnsi="Museo Sans 300"/>
          <w:sz w:val="20"/>
          <w:szCs w:val="20"/>
          <w:lang w:val="es-ES_tradnl"/>
        </w:rPr>
        <w:t>inmueble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C4BD3">
        <w:rPr>
          <w:rFonts w:ascii="Museo Sans 300" w:hAnsi="Museo Sans 300"/>
          <w:sz w:val="20"/>
          <w:szCs w:val="20"/>
          <w:lang w:val="es-ES_tradnl"/>
        </w:rPr>
        <w:t>debido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C4BD3">
        <w:rPr>
          <w:rFonts w:ascii="Museo Sans 300" w:hAnsi="Museo Sans 300"/>
          <w:sz w:val="20"/>
          <w:szCs w:val="20"/>
          <w:lang w:val="es-ES_tradnl"/>
        </w:rPr>
        <w:t>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C4BD3">
        <w:rPr>
          <w:rFonts w:ascii="Museo Sans 300" w:hAnsi="Museo Sans 300"/>
          <w:sz w:val="20"/>
          <w:szCs w:val="20"/>
          <w:lang w:val="es-ES_tradnl"/>
        </w:rPr>
        <w:t>s</w:t>
      </w:r>
      <w:r w:rsidR="008E43CE">
        <w:rPr>
          <w:rFonts w:ascii="Museo Sans 300" w:hAnsi="Museo Sans 300"/>
          <w:sz w:val="20"/>
          <w:szCs w:val="20"/>
          <w:lang w:val="es-ES_tradnl"/>
        </w:rPr>
        <w:t>u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C4BD3">
        <w:rPr>
          <w:rFonts w:ascii="Museo Sans 300" w:hAnsi="Museo Sans 300"/>
          <w:sz w:val="20"/>
          <w:szCs w:val="20"/>
          <w:lang w:val="es-ES_tradnl"/>
        </w:rPr>
        <w:t>carácter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E43CE">
        <w:rPr>
          <w:rFonts w:ascii="Museo Sans 300" w:hAnsi="Museo Sans 300"/>
          <w:sz w:val="20"/>
          <w:szCs w:val="20"/>
          <w:lang w:val="es-ES_tradnl"/>
        </w:rPr>
        <w:t>transitorio,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A3DE4">
        <w:rPr>
          <w:rFonts w:ascii="Museo Sans 300" w:hAnsi="Museo Sans 300"/>
          <w:sz w:val="20"/>
          <w:szCs w:val="20"/>
          <w:lang w:val="es-ES_tradnl"/>
        </w:rPr>
        <w:t>así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A3DE4">
        <w:rPr>
          <w:rFonts w:ascii="Museo Sans 300" w:hAnsi="Museo Sans 300"/>
          <w:sz w:val="20"/>
          <w:szCs w:val="20"/>
          <w:lang w:val="es-ES_tradnl"/>
        </w:rPr>
        <w:t>como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A3DE4">
        <w:rPr>
          <w:rFonts w:ascii="Museo Sans 300" w:hAnsi="Museo Sans 300"/>
          <w:sz w:val="20"/>
          <w:szCs w:val="20"/>
          <w:lang w:val="es-ES_tradnl"/>
        </w:rPr>
        <w:t>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A3DE4">
        <w:rPr>
          <w:rFonts w:ascii="Museo Sans 300" w:hAnsi="Museo Sans 300"/>
          <w:sz w:val="20"/>
          <w:szCs w:val="20"/>
          <w:lang w:val="es-ES_tradnl"/>
        </w:rPr>
        <w:t>la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A3DE4">
        <w:rPr>
          <w:rFonts w:ascii="Museo Sans 300" w:hAnsi="Museo Sans 300"/>
          <w:sz w:val="20"/>
          <w:szCs w:val="20"/>
          <w:lang w:val="es-ES_tradnl"/>
        </w:rPr>
        <w:t>poca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E43CE">
        <w:rPr>
          <w:rFonts w:ascii="Museo Sans 300" w:hAnsi="Museo Sans 300"/>
          <w:sz w:val="20"/>
          <w:szCs w:val="20"/>
          <w:lang w:val="es-ES_tradnl"/>
        </w:rPr>
        <w:t>precisión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A3DE4">
        <w:rPr>
          <w:rFonts w:ascii="Museo Sans 300" w:hAnsi="Museo Sans 300"/>
          <w:sz w:val="20"/>
          <w:szCs w:val="20"/>
          <w:lang w:val="es-ES_tradnl"/>
        </w:rPr>
        <w:t>en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A3DE4">
        <w:rPr>
          <w:rFonts w:ascii="Museo Sans 300" w:hAnsi="Museo Sans 300"/>
          <w:sz w:val="20"/>
          <w:szCs w:val="20"/>
          <w:lang w:val="es-ES_tradnl"/>
        </w:rPr>
        <w:t>el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A3DE4">
        <w:rPr>
          <w:rFonts w:ascii="Museo Sans 300" w:hAnsi="Museo Sans 300"/>
          <w:sz w:val="20"/>
          <w:szCs w:val="20"/>
          <w:lang w:val="es-ES_tradnl"/>
        </w:rPr>
        <w:t>proceso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A3DE4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E43CE">
        <w:rPr>
          <w:rFonts w:ascii="Museo Sans 300" w:hAnsi="Museo Sans 300"/>
          <w:sz w:val="20"/>
          <w:szCs w:val="20"/>
          <w:lang w:val="es-ES_tradnl"/>
        </w:rPr>
        <w:t>toma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E43CE">
        <w:rPr>
          <w:rFonts w:ascii="Museo Sans 300" w:hAnsi="Museo Sans 300"/>
          <w:sz w:val="20"/>
          <w:szCs w:val="20"/>
          <w:lang w:val="es-ES_tradnl"/>
        </w:rPr>
        <w:t>de</w:t>
      </w:r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E43CE">
        <w:rPr>
          <w:rFonts w:ascii="Museo Sans 300" w:hAnsi="Museo Sans 300"/>
          <w:sz w:val="20"/>
          <w:szCs w:val="20"/>
          <w:lang w:val="es-ES_tradnl"/>
        </w:rPr>
        <w:t>medición.</w:t>
      </w:r>
    </w:p>
    <w:p w14:paraId="5A2C901F" w14:textId="7AA1CB6D" w:rsidR="00D04D54" w:rsidRDefault="00D04D54" w:rsidP="0079751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54898D8E" w14:textId="1FB0B48E" w:rsidR="00797513" w:rsidRDefault="00797513" w:rsidP="00797513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 w:rsidRPr="00797513">
        <w:rPr>
          <w:rFonts w:ascii="Museo Sans 300" w:eastAsia="Arial" w:hAnsi="Museo Sans 300"/>
          <w:sz w:val="20"/>
          <w:szCs w:val="20"/>
        </w:rPr>
        <w:t>Por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lo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anterior,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debido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las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deficiencias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que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presentaba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método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cálculo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la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distribuidora,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CAU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utilizó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4E01E7">
        <w:rPr>
          <w:rFonts w:ascii="Museo Sans 300" w:eastAsia="Arial" w:hAnsi="Museo Sans 300"/>
          <w:sz w:val="20"/>
          <w:szCs w:val="20"/>
        </w:rPr>
        <w:t>censo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4E01E7"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4E01E7">
        <w:rPr>
          <w:rFonts w:ascii="Museo Sans 300" w:eastAsia="Arial" w:hAnsi="Museo Sans 300"/>
          <w:sz w:val="20"/>
          <w:szCs w:val="20"/>
        </w:rPr>
        <w:t>carga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4E01E7">
        <w:rPr>
          <w:rFonts w:ascii="Museo Sans 300" w:eastAsia="Arial" w:hAnsi="Museo Sans 300"/>
          <w:sz w:val="20"/>
          <w:szCs w:val="20"/>
        </w:rPr>
        <w:t>instalado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4E01E7">
        <w:rPr>
          <w:rFonts w:ascii="Museo Sans 300" w:eastAsia="Arial" w:hAnsi="Museo Sans 300"/>
          <w:sz w:val="20"/>
          <w:szCs w:val="20"/>
        </w:rPr>
        <w:t>en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4E01E7">
        <w:rPr>
          <w:rFonts w:ascii="Museo Sans 300" w:eastAsia="Arial" w:hAnsi="Museo Sans 300"/>
          <w:sz w:val="20"/>
          <w:szCs w:val="20"/>
        </w:rPr>
        <w:t>la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4E01E7">
        <w:rPr>
          <w:rFonts w:ascii="Museo Sans 300" w:eastAsia="Arial" w:hAnsi="Museo Sans 300"/>
          <w:sz w:val="20"/>
          <w:szCs w:val="20"/>
        </w:rPr>
        <w:t>vivienda</w:t>
      </w:r>
      <w:r w:rsidRPr="00797513">
        <w:rPr>
          <w:rFonts w:ascii="Museo Sans 300" w:eastAsia="Arial" w:hAnsi="Museo Sans 300"/>
          <w:sz w:val="20"/>
          <w:szCs w:val="20"/>
        </w:rPr>
        <w:t>,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por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considerar</w:t>
      </w:r>
      <w:r w:rsidR="00A74C25">
        <w:rPr>
          <w:rFonts w:ascii="Museo Sans 300" w:eastAsia="Arial" w:hAnsi="Museo Sans 300"/>
          <w:sz w:val="20"/>
          <w:szCs w:val="20"/>
        </w:rPr>
        <w:t>lo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más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representativo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del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consumo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real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A74C25">
        <w:rPr>
          <w:rFonts w:ascii="Museo Sans 300" w:eastAsia="Arial" w:hAnsi="Museo Sans 300"/>
          <w:sz w:val="20"/>
          <w:szCs w:val="20"/>
        </w:rPr>
        <w:t>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A74C25">
        <w:rPr>
          <w:rFonts w:ascii="Museo Sans 300" w:eastAsia="Arial" w:hAnsi="Museo Sans 300"/>
          <w:sz w:val="20"/>
          <w:szCs w:val="20"/>
        </w:rPr>
        <w:t>energía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A74C25">
        <w:rPr>
          <w:rFonts w:ascii="Museo Sans 300" w:eastAsia="Arial" w:hAnsi="Museo Sans 300"/>
          <w:sz w:val="20"/>
          <w:szCs w:val="20"/>
        </w:rPr>
        <w:t>eléctrica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del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inmueble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donde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se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encuentra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instalado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suministro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identificado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con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el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Pr="00797513">
        <w:rPr>
          <w:rFonts w:ascii="Museo Sans 300" w:eastAsia="Arial" w:hAnsi="Museo Sans 300"/>
          <w:sz w:val="20"/>
          <w:szCs w:val="20"/>
        </w:rPr>
        <w:t>NIC</w:t>
      </w:r>
      <w:r w:rsidR="00247AD4">
        <w:rPr>
          <w:rFonts w:ascii="Museo Sans 300" w:eastAsia="Arial" w:hAnsi="Museo Sans 300"/>
          <w:sz w:val="20"/>
          <w:szCs w:val="20"/>
        </w:rPr>
        <w:t xml:space="preserve"> </w:t>
      </w:r>
      <w:r w:rsidR="003E4A25">
        <w:rPr>
          <w:rFonts w:ascii="Museo Sans 300" w:eastAsia="Arial" w:hAnsi="Museo Sans 300"/>
          <w:sz w:val="20"/>
          <w:szCs w:val="20"/>
        </w:rPr>
        <w:t>XXX</w:t>
      </w:r>
      <w:r w:rsidRPr="00797513">
        <w:rPr>
          <w:rFonts w:ascii="Museo Sans 300" w:eastAsia="Arial" w:hAnsi="Museo Sans 300"/>
          <w:sz w:val="20"/>
          <w:szCs w:val="20"/>
        </w:rPr>
        <w:t>.</w:t>
      </w:r>
    </w:p>
    <w:p w14:paraId="58D05E5F" w14:textId="77777777" w:rsidR="00155A34" w:rsidRDefault="00155A34" w:rsidP="00797513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4DCB18E4" w14:textId="70CD3A6A" w:rsidR="001F614F" w:rsidRDefault="001F614F" w:rsidP="001F614F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  <w:r w:rsidRPr="00C86C5A">
        <w:rPr>
          <w:rFonts w:ascii="Museo Sans 300" w:eastAsia="Arial" w:hAnsi="Museo Sans 300"/>
          <w:sz w:val="20"/>
          <w:szCs w:val="20"/>
        </w:rPr>
        <w:t>Debido a lo anterior,</w:t>
      </w:r>
      <w:r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300" w:eastAsia="Arial" w:hAnsi="Museo Sans 300"/>
          <w:sz w:val="20"/>
          <w:szCs w:val="20"/>
        </w:rPr>
        <w:t xml:space="preserve">el </w:t>
      </w:r>
      <w:r w:rsidRPr="0002798F">
        <w:rPr>
          <w:rFonts w:ascii="Museo Sans 300" w:eastAsia="Arial" w:hAnsi="Museo Sans 300"/>
          <w:sz w:val="20"/>
          <w:szCs w:val="20"/>
        </w:rPr>
        <w:t>CAU</w:t>
      </w:r>
      <w:r>
        <w:rPr>
          <w:rFonts w:ascii="Museo Sans 300" w:eastAsia="Arial" w:hAnsi="Museo Sans 300"/>
          <w:sz w:val="20"/>
          <w:szCs w:val="20"/>
        </w:rPr>
        <w:t xml:space="preserve"> en el informe técnico </w:t>
      </w:r>
      <w:proofErr w:type="spellStart"/>
      <w:r>
        <w:rPr>
          <w:rFonts w:ascii="Museo Sans 300" w:eastAsia="Arial" w:hAnsi="Museo Sans 300"/>
          <w:sz w:val="20"/>
          <w:szCs w:val="20"/>
        </w:rPr>
        <w:t>N.°</w:t>
      </w:r>
      <w:proofErr w:type="spellEnd"/>
      <w:r>
        <w:rPr>
          <w:rFonts w:ascii="Museo Sans 300" w:eastAsia="Arial" w:hAnsi="Museo Sans 300"/>
          <w:sz w:val="20"/>
          <w:szCs w:val="20"/>
        </w:rPr>
        <w:t xml:space="preserve"> </w:t>
      </w:r>
      <w:r w:rsidR="003E4A25">
        <w:rPr>
          <w:rFonts w:ascii="Museo Sans 300" w:eastAsia="Arial" w:hAnsi="Museo Sans 300"/>
          <w:sz w:val="20"/>
          <w:szCs w:val="20"/>
        </w:rPr>
        <w:t>XXX</w:t>
      </w:r>
      <w:r>
        <w:rPr>
          <w:rFonts w:ascii="Museo Sans 300" w:eastAsia="Arial" w:hAnsi="Museo Sans 300"/>
          <w:sz w:val="20"/>
          <w:szCs w:val="20"/>
        </w:rPr>
        <w:t xml:space="preserve"> </w:t>
      </w:r>
      <w:r w:rsidRPr="0002798F">
        <w:rPr>
          <w:rFonts w:ascii="Museo Sans 300" w:eastAsia="Arial" w:hAnsi="Museo Sans 300"/>
          <w:sz w:val="20"/>
          <w:szCs w:val="20"/>
        </w:rPr>
        <w:t>concluyó</w:t>
      </w:r>
      <w:r>
        <w:rPr>
          <w:rFonts w:ascii="Museo Sans 300" w:eastAsia="Arial" w:hAnsi="Museo Sans 300"/>
          <w:sz w:val="20"/>
          <w:szCs w:val="20"/>
        </w:rPr>
        <w:t xml:space="preserve"> </w:t>
      </w:r>
      <w:r w:rsidRPr="0002798F">
        <w:rPr>
          <w:rFonts w:ascii="Museo Sans 300" w:eastAsia="Arial" w:hAnsi="Museo Sans 300"/>
          <w:sz w:val="20"/>
          <w:szCs w:val="20"/>
        </w:rPr>
        <w:t>lo</w:t>
      </w:r>
      <w:r>
        <w:rPr>
          <w:rFonts w:ascii="Museo Sans 300" w:eastAsia="Arial" w:hAnsi="Museo Sans 300"/>
          <w:sz w:val="20"/>
          <w:szCs w:val="20"/>
        </w:rPr>
        <w:t xml:space="preserve"> </w:t>
      </w:r>
      <w:r w:rsidRPr="0002798F">
        <w:rPr>
          <w:rFonts w:ascii="Museo Sans 300" w:eastAsia="Arial" w:hAnsi="Museo Sans 300"/>
          <w:sz w:val="20"/>
          <w:szCs w:val="20"/>
        </w:rPr>
        <w:t>siguiente:</w:t>
      </w:r>
    </w:p>
    <w:p w14:paraId="0D6258F7" w14:textId="10FBBA39" w:rsidR="00593C33" w:rsidRDefault="00593C33" w:rsidP="00593C33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1146"/>
        <w:contextualSpacing w:val="0"/>
        <w:jc w:val="both"/>
        <w:textAlignment w:val="baseline"/>
        <w:rPr>
          <w:rFonts w:ascii="Museo Sans 500" w:eastAsia="Arial" w:hAnsi="Museo Sans 500"/>
          <w:b/>
          <w:bCs/>
          <w:sz w:val="20"/>
          <w:szCs w:val="20"/>
        </w:rPr>
      </w:pPr>
    </w:p>
    <w:p w14:paraId="27D63E90" w14:textId="5B9940D0" w:rsidR="00BD3FB8" w:rsidRDefault="00ED2226" w:rsidP="00BD3FB8">
      <w:pPr>
        <w:pStyle w:val="Prrafodelista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ED2226">
        <w:rPr>
          <w:rFonts w:ascii="Museo Sans 300" w:hAnsi="Museo Sans 300"/>
          <w:sz w:val="20"/>
          <w:szCs w:val="20"/>
        </w:rPr>
        <w:t>La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investigación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y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el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dictamen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realizado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ha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partido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de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los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hechos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pruebas,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que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durante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el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proceso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han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sido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recabadas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con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base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en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lo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estipulado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en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el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Procedimiento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para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Investigar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la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Existencia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de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Condiciones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Irregulares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en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el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Suministro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de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Energía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Eléctrica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del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Usuario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Final,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y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los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Términos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y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Condiciones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Generales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al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Consumidor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Final,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del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Pliego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Tarifario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aplicable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al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año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ED2226">
        <w:rPr>
          <w:rFonts w:ascii="Museo Sans 300" w:hAnsi="Museo Sans 300"/>
          <w:sz w:val="20"/>
          <w:szCs w:val="20"/>
        </w:rPr>
        <w:t>202</w:t>
      </w:r>
      <w:r w:rsidR="00247AD4">
        <w:rPr>
          <w:rFonts w:ascii="Museo Sans 300" w:hAnsi="Museo Sans 300"/>
          <w:sz w:val="20"/>
          <w:szCs w:val="20"/>
        </w:rPr>
        <w:t>1</w:t>
      </w:r>
      <w:r w:rsidRPr="00ED2226">
        <w:rPr>
          <w:rFonts w:ascii="Museo Sans 300" w:hAnsi="Museo Sans 300"/>
          <w:sz w:val="20"/>
          <w:szCs w:val="20"/>
        </w:rPr>
        <w:t>.</w:t>
      </w:r>
      <w:r w:rsidR="00247AD4">
        <w:rPr>
          <w:rFonts w:ascii="Museo Sans 300" w:hAnsi="Museo Sans 300"/>
          <w:sz w:val="20"/>
          <w:szCs w:val="20"/>
        </w:rPr>
        <w:t xml:space="preserve"> </w:t>
      </w:r>
    </w:p>
    <w:p w14:paraId="43B23E35" w14:textId="77777777" w:rsidR="00BD3FB8" w:rsidRDefault="00BD3FB8" w:rsidP="00BD3FB8">
      <w:pPr>
        <w:pStyle w:val="Prrafodelista"/>
        <w:spacing w:after="0" w:line="240" w:lineRule="auto"/>
        <w:ind w:left="993"/>
        <w:jc w:val="both"/>
        <w:rPr>
          <w:rFonts w:ascii="Museo Sans 300" w:hAnsi="Museo Sans 300"/>
          <w:sz w:val="20"/>
          <w:szCs w:val="20"/>
        </w:rPr>
      </w:pPr>
    </w:p>
    <w:p w14:paraId="37ECBF22" w14:textId="0C6D186B" w:rsidR="00ED2226" w:rsidRPr="00BD3FB8" w:rsidRDefault="00ED2226" w:rsidP="00BD3FB8">
      <w:pPr>
        <w:pStyle w:val="Prrafodelista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Museo Sans 300" w:hAnsi="Museo Sans 300"/>
          <w:sz w:val="20"/>
          <w:szCs w:val="20"/>
        </w:rPr>
      </w:pPr>
      <w:r w:rsidRPr="00BD3FB8">
        <w:rPr>
          <w:rFonts w:ascii="Museo Sans 300" w:hAnsi="Museo Sans 300"/>
          <w:sz w:val="20"/>
          <w:szCs w:val="20"/>
        </w:rPr>
        <w:t>La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empresa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distribuidora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no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ha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agregado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elementos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que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permitan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modificar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lo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que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el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CAU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dictaminó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en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el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informe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técnico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BD3FB8">
        <w:rPr>
          <w:rFonts w:ascii="Museo Sans 300" w:hAnsi="Museo Sans 300"/>
          <w:sz w:val="20"/>
          <w:szCs w:val="20"/>
        </w:rPr>
        <w:t>N.°</w:t>
      </w:r>
      <w:proofErr w:type="spellEnd"/>
      <w:r w:rsidR="00247AD4">
        <w:rPr>
          <w:rFonts w:ascii="Museo Sans 300" w:hAnsi="Museo Sans 300"/>
          <w:sz w:val="20"/>
          <w:szCs w:val="20"/>
        </w:rPr>
        <w:t xml:space="preserve"> </w:t>
      </w:r>
      <w:r w:rsidR="003E4A25">
        <w:rPr>
          <w:rFonts w:ascii="Museo Sans 300" w:hAnsi="Museo Sans 300"/>
          <w:sz w:val="20"/>
          <w:szCs w:val="20"/>
        </w:rPr>
        <w:t xml:space="preserve">XXX </w:t>
      </w:r>
      <w:r w:rsidRPr="00BD3FB8">
        <w:rPr>
          <w:rFonts w:ascii="Museo Sans 300" w:hAnsi="Museo Sans 300"/>
          <w:sz w:val="20"/>
          <w:szCs w:val="20"/>
        </w:rPr>
        <w:t>que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rindió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esta</w:t>
      </w:r>
      <w:r w:rsidR="00247AD4">
        <w:rPr>
          <w:rFonts w:ascii="Museo Sans 300" w:hAnsi="Museo Sans 300"/>
          <w:sz w:val="20"/>
          <w:szCs w:val="20"/>
        </w:rPr>
        <w:t xml:space="preserve"> </w:t>
      </w:r>
      <w:r w:rsidRPr="00BD3FB8">
        <w:rPr>
          <w:rFonts w:ascii="Museo Sans 300" w:hAnsi="Museo Sans 300"/>
          <w:sz w:val="20"/>
          <w:szCs w:val="20"/>
        </w:rPr>
        <w:t>Superintendencia.</w:t>
      </w:r>
      <w:r w:rsidR="00247AD4">
        <w:rPr>
          <w:rFonts w:ascii="Museo Sans 300" w:hAnsi="Museo Sans 300"/>
          <w:sz w:val="20"/>
          <w:szCs w:val="20"/>
        </w:rPr>
        <w:t xml:space="preserve"> </w:t>
      </w:r>
    </w:p>
    <w:p w14:paraId="676BE3C0" w14:textId="77777777" w:rsidR="00571088" w:rsidRDefault="00571088" w:rsidP="00593C33">
      <w:pPr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  <w:highlight w:val="yellow"/>
        </w:rPr>
      </w:pPr>
    </w:p>
    <w:p w14:paraId="45325558" w14:textId="274D17D4" w:rsidR="00ED2226" w:rsidRPr="00ED2226" w:rsidRDefault="00ED2226" w:rsidP="00451CEB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Respecto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al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argumento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D5399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D5399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D5399">
        <w:rPr>
          <w:rFonts w:ascii="Museo Sans 300" w:eastAsia="Times New Roman" w:hAnsi="Museo Sans 300"/>
          <w:sz w:val="20"/>
          <w:szCs w:val="20"/>
          <w:lang w:val="es-ES" w:eastAsia="es-ES"/>
        </w:rPr>
        <w:t>distribuidora</w:t>
      </w:r>
      <w:r w:rsidR="00967C0A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67C0A">
        <w:rPr>
          <w:rFonts w:ascii="Museo Sans 300" w:eastAsia="Times New Roman" w:hAnsi="Museo Sans 300"/>
          <w:sz w:val="20"/>
          <w:szCs w:val="20"/>
          <w:lang w:val="es-ES" w:eastAsia="es-ES"/>
        </w:rPr>
        <w:t>relacionado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67C0A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67C0A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irregularidad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est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á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correctamente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F0FAA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evidenciada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por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fotografías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recabadas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comprueban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condición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irregular</w:t>
      </w:r>
      <w:r w:rsidR="00A00D30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bookmarkStart w:id="134" w:name="_Hlk120802109"/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A00D30">
        <w:rPr>
          <w:rFonts w:ascii="Museo Sans 300" w:eastAsia="Times New Roman" w:hAnsi="Museo Sans 300"/>
          <w:sz w:val="20"/>
          <w:szCs w:val="20"/>
          <w:lang w:val="es-ES" w:eastAsia="es-ES"/>
        </w:rPr>
        <w:t>s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aclara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CAU,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determinó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distribuidora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comprobó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existencia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condición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irregular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suministro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identificado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NIC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E4A25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pero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validó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método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utilizado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34452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fundamentó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51CEB">
        <w:rPr>
          <w:rFonts w:ascii="Museo Sans 300" w:eastAsia="Times New Roman" w:hAnsi="Museo Sans 300"/>
          <w:sz w:val="20"/>
          <w:szCs w:val="20"/>
          <w:lang w:val="es-ES" w:eastAsia="es-ES"/>
        </w:rPr>
        <w:t>técnicamente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improcedencia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proofErr w:type="gramStart"/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mismo</w:t>
      </w:r>
      <w:proofErr w:type="gramEnd"/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bookmarkEnd w:id="134"/>
    </w:p>
    <w:p w14:paraId="3700F200" w14:textId="77777777" w:rsidR="00ED2226" w:rsidRPr="00ED2226" w:rsidRDefault="00ED2226" w:rsidP="00ED2226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19A36CA6" w14:textId="48C9F860" w:rsidR="00663CD3" w:rsidRDefault="00ED2226" w:rsidP="00ED2226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Respecto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776A"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776A">
        <w:rPr>
          <w:rFonts w:ascii="Museo Sans 300" w:eastAsia="Times New Roman" w:hAnsi="Museo Sans 300"/>
          <w:sz w:val="20"/>
          <w:szCs w:val="20"/>
          <w:lang w:val="es-ES" w:eastAsia="es-ES"/>
        </w:rPr>
        <w:t>dispuesto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EF47D6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EF47D6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artículos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18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E75019">
        <w:rPr>
          <w:rFonts w:ascii="Museo Sans 300" w:eastAsia="Times New Roman" w:hAnsi="Museo Sans 300"/>
          <w:sz w:val="20"/>
          <w:szCs w:val="20"/>
          <w:lang w:val="es-ES" w:eastAsia="es-ES"/>
        </w:rPr>
        <w:t>22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Términos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Condiciones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al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Consumidor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Final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Pliego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A037F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Tarifario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6AC3">
        <w:rPr>
          <w:rFonts w:ascii="Museo Sans 300" w:eastAsia="Times New Roman" w:hAnsi="Museo Sans 300"/>
          <w:sz w:val="20"/>
          <w:szCs w:val="20"/>
          <w:lang w:val="es-ES" w:eastAsia="es-ES"/>
        </w:rPr>
        <w:t>aplicables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6AC3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6AC3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6AC3">
        <w:rPr>
          <w:rFonts w:ascii="Museo Sans 300" w:eastAsia="Times New Roman" w:hAnsi="Museo Sans 300"/>
          <w:sz w:val="20"/>
          <w:szCs w:val="20"/>
          <w:lang w:val="es-ES" w:eastAsia="es-ES"/>
        </w:rPr>
        <w:t>año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6AC3">
        <w:rPr>
          <w:rFonts w:ascii="Museo Sans 300" w:eastAsia="Times New Roman" w:hAnsi="Museo Sans 300"/>
          <w:sz w:val="20"/>
          <w:szCs w:val="20"/>
          <w:lang w:val="es-ES" w:eastAsia="es-ES"/>
        </w:rPr>
        <w:t>202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>1</w:t>
      </w:r>
      <w:r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163A90"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163A90">
        <w:rPr>
          <w:rFonts w:ascii="Museo Sans 300" w:eastAsia="Times New Roman" w:hAnsi="Museo Sans 300"/>
          <w:sz w:val="20"/>
          <w:szCs w:val="20"/>
          <w:lang w:val="es-ES" w:eastAsia="es-ES"/>
        </w:rPr>
        <w:t>indicar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63CD3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63CD3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63CD3">
        <w:rPr>
          <w:rFonts w:ascii="Museo Sans 300" w:eastAsia="Times New Roman" w:hAnsi="Museo Sans 300"/>
          <w:sz w:val="20"/>
          <w:szCs w:val="20"/>
          <w:lang w:val="es-ES" w:eastAsia="es-ES"/>
        </w:rPr>
        <w:t>distribuidora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63CD3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73A72">
        <w:rPr>
          <w:rFonts w:ascii="Museo Sans 300" w:eastAsia="Times New Roman" w:hAnsi="Museo Sans 300"/>
          <w:sz w:val="20"/>
          <w:szCs w:val="20"/>
          <w:lang w:val="es-ES" w:eastAsia="es-ES"/>
        </w:rPr>
        <w:t>menciona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63CD3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63CD3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73A72">
        <w:rPr>
          <w:rFonts w:ascii="Museo Sans 300" w:eastAsia="Times New Roman" w:hAnsi="Museo Sans 300"/>
          <w:sz w:val="20"/>
          <w:szCs w:val="20"/>
          <w:lang w:val="es-ES" w:eastAsia="es-ES"/>
        </w:rPr>
        <w:t>recurso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663CD3">
        <w:rPr>
          <w:rFonts w:ascii="Museo Sans 300" w:eastAsia="Times New Roman" w:hAnsi="Museo Sans 300"/>
          <w:sz w:val="20"/>
          <w:szCs w:val="20"/>
          <w:lang w:val="es-ES" w:eastAsia="es-ES"/>
        </w:rPr>
        <w:t>sin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73A72">
        <w:rPr>
          <w:rFonts w:ascii="Museo Sans 300" w:eastAsia="Times New Roman" w:hAnsi="Museo Sans 300"/>
          <w:sz w:val="20"/>
          <w:szCs w:val="20"/>
          <w:lang w:val="es-ES" w:eastAsia="es-ES"/>
        </w:rPr>
        <w:t>ningún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73A72">
        <w:rPr>
          <w:rFonts w:ascii="Museo Sans 300" w:eastAsia="Times New Roman" w:hAnsi="Museo Sans 300"/>
          <w:sz w:val="20"/>
          <w:szCs w:val="20"/>
          <w:lang w:val="es-ES" w:eastAsia="es-ES"/>
        </w:rPr>
        <w:t>contexto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E10A55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E10A55">
        <w:rPr>
          <w:rFonts w:ascii="Museo Sans 300" w:eastAsia="Times New Roman" w:hAnsi="Museo Sans 300"/>
          <w:sz w:val="20"/>
          <w:szCs w:val="20"/>
          <w:lang w:val="es-ES" w:eastAsia="es-ES"/>
        </w:rPr>
        <w:t>sin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83434">
        <w:rPr>
          <w:rFonts w:ascii="Museo Sans 300" w:eastAsia="Times New Roman" w:hAnsi="Museo Sans 300"/>
          <w:sz w:val="20"/>
          <w:szCs w:val="20"/>
          <w:lang w:val="es-ES" w:eastAsia="es-ES"/>
        </w:rPr>
        <w:t>indicar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83434">
        <w:rPr>
          <w:rFonts w:ascii="Museo Sans 300" w:eastAsia="Times New Roman" w:hAnsi="Museo Sans 300"/>
          <w:sz w:val="20"/>
          <w:szCs w:val="20"/>
          <w:lang w:val="es-ES" w:eastAsia="es-ES"/>
        </w:rPr>
        <w:t>cual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83434">
        <w:rPr>
          <w:rFonts w:ascii="Museo Sans 300" w:eastAsia="Times New Roman" w:hAnsi="Museo Sans 300"/>
          <w:sz w:val="20"/>
          <w:szCs w:val="20"/>
          <w:lang w:val="es-ES" w:eastAsia="es-ES"/>
        </w:rPr>
        <w:t>es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83434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83434">
        <w:rPr>
          <w:rFonts w:ascii="Museo Sans 300" w:eastAsia="Times New Roman" w:hAnsi="Museo Sans 300"/>
          <w:sz w:val="20"/>
          <w:szCs w:val="20"/>
          <w:lang w:val="es-ES" w:eastAsia="es-ES"/>
        </w:rPr>
        <w:t>finalidad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C83434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51522">
        <w:rPr>
          <w:rFonts w:ascii="Museo Sans 300" w:eastAsia="Times New Roman" w:hAnsi="Museo Sans 300"/>
          <w:sz w:val="20"/>
          <w:szCs w:val="20"/>
          <w:lang w:val="es-ES" w:eastAsia="es-ES"/>
        </w:rPr>
        <w:t>referirse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51522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51522">
        <w:rPr>
          <w:rFonts w:ascii="Museo Sans 300" w:eastAsia="Times New Roman" w:hAnsi="Museo Sans 300"/>
          <w:sz w:val="20"/>
          <w:szCs w:val="20"/>
          <w:lang w:val="es-ES" w:eastAsia="es-ES"/>
        </w:rPr>
        <w:t>ellos.</w:t>
      </w:r>
    </w:p>
    <w:p w14:paraId="3ED07129" w14:textId="77777777" w:rsidR="00663CD3" w:rsidRDefault="00663CD3" w:rsidP="00ED2226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59DA2A01" w14:textId="569DF11C" w:rsidR="00ED2226" w:rsidRPr="00ED2226" w:rsidRDefault="00551522" w:rsidP="007F2C63">
      <w:p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Por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otra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parte,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dichas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disposiciones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163A90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163A90" w:rsidRPr="00ED2226">
        <w:rPr>
          <w:rFonts w:ascii="Museo Sans 300" w:eastAsia="Times New Roman" w:hAnsi="Museo Sans 300"/>
          <w:sz w:val="20"/>
          <w:szCs w:val="20"/>
          <w:lang w:val="es-ES" w:eastAsia="es-ES"/>
        </w:rPr>
        <w:t>tienen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E639E">
        <w:rPr>
          <w:rFonts w:ascii="Museo Sans 300" w:eastAsia="Times New Roman" w:hAnsi="Museo Sans 300"/>
          <w:sz w:val="20"/>
          <w:szCs w:val="20"/>
          <w:lang w:val="es-ES" w:eastAsia="es-ES"/>
        </w:rPr>
        <w:t>vinculación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E639E">
        <w:rPr>
          <w:rFonts w:ascii="Museo Sans 300" w:eastAsia="Times New Roman" w:hAnsi="Museo Sans 300"/>
          <w:sz w:val="20"/>
          <w:szCs w:val="20"/>
          <w:lang w:val="es-ES" w:eastAsia="es-ES"/>
        </w:rPr>
        <w:t>alguna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establecido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acuerdo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proofErr w:type="spellStart"/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N.°</w:t>
      </w:r>
      <w:proofErr w:type="spellEnd"/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A3086">
        <w:rPr>
          <w:rFonts w:ascii="Museo Sans 300" w:eastAsia="Times New Roman" w:hAnsi="Museo Sans 300"/>
          <w:sz w:val="20"/>
          <w:szCs w:val="20"/>
          <w:lang w:val="es-ES" w:eastAsia="es-ES"/>
        </w:rPr>
        <w:t>E-1909</w:t>
      </w:r>
      <w:r w:rsidR="00B40456">
        <w:rPr>
          <w:rFonts w:ascii="Museo Sans 300" w:eastAsia="Times New Roman" w:hAnsi="Museo Sans 300"/>
          <w:sz w:val="20"/>
          <w:szCs w:val="20"/>
          <w:lang w:val="es-ES" w:eastAsia="es-ES"/>
        </w:rPr>
        <w:t>-2022-CAU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respecto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existencia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condición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irregular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83064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83064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83064">
        <w:rPr>
          <w:rFonts w:ascii="Museo Sans 300" w:eastAsia="Times New Roman" w:hAnsi="Museo Sans 300"/>
          <w:sz w:val="20"/>
          <w:szCs w:val="20"/>
          <w:lang w:val="es-ES" w:eastAsia="es-ES"/>
        </w:rPr>
        <w:t>suministro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83064">
        <w:rPr>
          <w:rFonts w:ascii="Museo Sans 300" w:eastAsia="Times New Roman" w:hAnsi="Museo Sans 300"/>
          <w:sz w:val="20"/>
          <w:szCs w:val="20"/>
          <w:lang w:val="es-ES" w:eastAsia="es-ES"/>
        </w:rPr>
        <w:t>identificado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83064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83064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83064">
        <w:rPr>
          <w:rFonts w:ascii="Museo Sans 300" w:eastAsia="Times New Roman" w:hAnsi="Museo Sans 300"/>
          <w:sz w:val="20"/>
          <w:szCs w:val="20"/>
          <w:lang w:val="es-ES" w:eastAsia="es-ES"/>
        </w:rPr>
        <w:t>NIC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E4A25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determinación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monto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puede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recuperar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empresa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03134">
        <w:rPr>
          <w:rFonts w:ascii="Museo Sans 300" w:eastAsia="Times New Roman" w:hAnsi="Museo Sans 300"/>
          <w:sz w:val="20"/>
          <w:szCs w:val="20"/>
          <w:lang w:val="es-ES" w:eastAsia="es-ES"/>
        </w:rPr>
        <w:t>distribuidora</w:t>
      </w:r>
      <w:r w:rsidR="00B83064">
        <w:rPr>
          <w:rFonts w:ascii="Museo Sans 300" w:eastAsia="Times New Roman" w:hAnsi="Museo Sans 300"/>
          <w:sz w:val="20"/>
          <w:szCs w:val="20"/>
          <w:lang w:val="es-ES" w:eastAsia="es-ES"/>
        </w:rPr>
        <w:t>,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83064">
        <w:rPr>
          <w:rFonts w:ascii="Museo Sans 300" w:eastAsia="Times New Roman" w:hAnsi="Museo Sans 300"/>
          <w:sz w:val="20"/>
          <w:szCs w:val="20"/>
          <w:lang w:val="es-ES" w:eastAsia="es-ES"/>
        </w:rPr>
        <w:t>por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83064"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83064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83064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es conducente </w:t>
      </w:r>
      <w:r w:rsidR="003F48AD">
        <w:rPr>
          <w:rFonts w:ascii="Museo Sans 300" w:eastAsia="Times New Roman" w:hAnsi="Museo Sans 300"/>
          <w:sz w:val="20"/>
          <w:szCs w:val="20"/>
          <w:lang w:val="es-ES" w:eastAsia="es-ES"/>
        </w:rPr>
        <w:t>emitir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F48AD">
        <w:rPr>
          <w:rFonts w:ascii="Museo Sans 300" w:eastAsia="Times New Roman" w:hAnsi="Museo Sans 300"/>
          <w:sz w:val="20"/>
          <w:szCs w:val="20"/>
          <w:lang w:val="es-ES" w:eastAsia="es-ES"/>
        </w:rPr>
        <w:t>alguna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F48AD">
        <w:rPr>
          <w:rFonts w:ascii="Museo Sans 300" w:eastAsia="Times New Roman" w:hAnsi="Museo Sans 300"/>
          <w:sz w:val="20"/>
          <w:szCs w:val="20"/>
          <w:lang w:val="es-ES" w:eastAsia="es-ES"/>
        </w:rPr>
        <w:t>valoración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AD44A9">
        <w:rPr>
          <w:rFonts w:ascii="Museo Sans 300" w:eastAsia="Times New Roman" w:hAnsi="Museo Sans 300"/>
          <w:sz w:val="20"/>
          <w:szCs w:val="20"/>
          <w:lang w:val="es-ES" w:eastAsia="es-ES"/>
        </w:rPr>
        <w:t>sobre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AD44A9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AD44A9">
        <w:rPr>
          <w:rFonts w:ascii="Museo Sans 300" w:eastAsia="Times New Roman" w:hAnsi="Museo Sans 300"/>
          <w:sz w:val="20"/>
          <w:szCs w:val="20"/>
          <w:lang w:val="es-ES" w:eastAsia="es-ES"/>
        </w:rPr>
        <w:t>mismos</w:t>
      </w:r>
      <w:r w:rsidR="003F48AD"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  </w:t>
      </w:r>
    </w:p>
    <w:p w14:paraId="175EA9E5" w14:textId="0929AD41" w:rsidR="00241E91" w:rsidRPr="00DC74F4" w:rsidRDefault="00247AD4" w:rsidP="00241E91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52484E5F" w14:textId="3BB2E102" w:rsidR="00EA5E89" w:rsidRPr="00683C3C" w:rsidRDefault="00EA5E89" w:rsidP="00695E59">
      <w:pPr>
        <w:numPr>
          <w:ilvl w:val="0"/>
          <w:numId w:val="1"/>
        </w:numPr>
        <w:spacing w:after="0" w:line="240" w:lineRule="auto"/>
        <w:ind w:left="567"/>
        <w:jc w:val="center"/>
        <w:rPr>
          <w:rFonts w:ascii="Museo Sans 500" w:eastAsia="Times New Roman" w:hAnsi="Museo Sans 500"/>
          <w:b/>
          <w:sz w:val="20"/>
          <w:szCs w:val="20"/>
          <w:lang w:val="es-ES_tradnl" w:eastAsia="es-ES"/>
        </w:rPr>
      </w:pPr>
      <w:r w:rsidRPr="00683C3C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CONCLUSIÓN</w:t>
      </w:r>
      <w:r w:rsidR="00247AD4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="005D0218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DE</w:t>
      </w:r>
      <w:r w:rsidR="00247AD4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="005D0218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LA</w:t>
      </w:r>
      <w:r w:rsidR="00247AD4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 xml:space="preserve"> </w:t>
      </w:r>
      <w:r w:rsidR="005D0218">
        <w:rPr>
          <w:rFonts w:ascii="Museo Sans 500" w:eastAsia="Times New Roman" w:hAnsi="Museo Sans 500"/>
          <w:b/>
          <w:sz w:val="20"/>
          <w:szCs w:val="20"/>
          <w:lang w:val="es-ES_tradnl" w:eastAsia="es-ES"/>
        </w:rPr>
        <w:t>SIGET</w:t>
      </w:r>
    </w:p>
    <w:p w14:paraId="3AF38155" w14:textId="77777777" w:rsidR="00EA5E89" w:rsidRPr="00683C3C" w:rsidRDefault="00EA5E89" w:rsidP="005621FD">
      <w:pPr>
        <w:spacing w:after="0" w:line="240" w:lineRule="auto"/>
        <w:ind w:left="567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</w:p>
    <w:p w14:paraId="42F70C54" w14:textId="19B0B5A9" w:rsidR="00247AD4" w:rsidRPr="00247AD4" w:rsidRDefault="004446C8" w:rsidP="00247AD4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/>
          <w:sz w:val="20"/>
          <w:szCs w:val="20"/>
          <w:lang w:eastAsia="es-SV"/>
        </w:rPr>
      </w:pPr>
      <w:r w:rsidRPr="00247AD4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fundamento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informe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técnico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proofErr w:type="spellStart"/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N.°</w:t>
      </w:r>
      <w:proofErr w:type="spellEnd"/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E4A25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rendido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por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CAU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conformidad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lo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establecido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129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Ley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Procedimientos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Administrativos,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esta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Superintendencia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considera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pertinente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adoptar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dictamen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informe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y,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consecuencia,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confirmar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proofErr w:type="spellStart"/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N.°</w:t>
      </w:r>
      <w:proofErr w:type="spellEnd"/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Cambria Math" w:eastAsia="Arial" w:hAnsi="Cambria Math" w:cs="Cambria Math"/>
          <w:sz w:val="20"/>
          <w:szCs w:val="20"/>
          <w:lang w:eastAsia="es-SV"/>
        </w:rPr>
        <w:t>  </w:t>
      </w:r>
      <w:r w:rsidR="003A3086" w:rsidRPr="00247AD4">
        <w:rPr>
          <w:rFonts w:ascii="Museo Sans 300" w:eastAsia="Arial" w:hAnsi="Museo Sans 300"/>
          <w:sz w:val="20"/>
          <w:szCs w:val="20"/>
          <w:lang w:eastAsia="es-SV"/>
        </w:rPr>
        <w:t>E-1909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-2022-CAU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debiendo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establecer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AES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CLESA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Cía.,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S.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C.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C.V.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tiene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derecho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cobrar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3799B">
        <w:rPr>
          <w:rFonts w:ascii="Museo Sans 300" w:eastAsia="Arial" w:hAnsi="Museo Sans 300"/>
          <w:sz w:val="20"/>
          <w:szCs w:val="20"/>
          <w:lang w:eastAsia="es-SV"/>
        </w:rPr>
        <w:t xml:space="preserve">en el </w:t>
      </w:r>
      <w:r w:rsidR="0033799B" w:rsidRPr="0033799B">
        <w:rPr>
          <w:rFonts w:ascii="Museo Sans 300" w:eastAsia="Arial" w:hAnsi="Museo Sans 300"/>
          <w:sz w:val="20"/>
          <w:szCs w:val="20"/>
          <w:lang w:eastAsia="es-SV"/>
        </w:rPr>
        <w:t xml:space="preserve">suministro identificado con el NIC </w:t>
      </w:r>
      <w:r w:rsidR="003E4A25">
        <w:rPr>
          <w:rFonts w:ascii="Museo Sans 300" w:eastAsia="Arial" w:hAnsi="Museo Sans 300"/>
          <w:sz w:val="20"/>
          <w:szCs w:val="20"/>
          <w:lang w:eastAsia="es-SV"/>
        </w:rPr>
        <w:t>XXX</w:t>
      </w:r>
      <w:r w:rsidR="0033799B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cantidad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EF7B7D"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MIL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VEINTIDÓS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18/100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DÓLARES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ESTADOS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UNIDOS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AMÉRICA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(USD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1,022.18)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IVA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incluido,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concepto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lastRenderedPageBreak/>
        <w:t>energía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no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registrada,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más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intereses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correspondientes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aplicación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al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36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Términos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Generales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al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Consumidor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Final,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para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año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47AD4" w:rsidRPr="00247AD4">
        <w:rPr>
          <w:rFonts w:ascii="Museo Sans 300" w:eastAsia="Arial" w:hAnsi="Museo Sans 300"/>
          <w:sz w:val="20"/>
          <w:szCs w:val="20"/>
          <w:lang w:eastAsia="es-SV"/>
        </w:rPr>
        <w:t>2021.</w:t>
      </w:r>
      <w:r w:rsidR="00247AD4" w:rsidRPr="00247AD4">
        <w:rPr>
          <w:rFonts w:ascii="Cambria Math" w:eastAsia="Arial" w:hAnsi="Cambria Math" w:cs="Cambria Math"/>
          <w:sz w:val="20"/>
          <w:szCs w:val="20"/>
          <w:lang w:eastAsia="es-SV"/>
        </w:rPr>
        <w:t>  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1AA0DDBE" w14:textId="18FE082B" w:rsidR="00247AD4" w:rsidRPr="00247AD4" w:rsidRDefault="00247AD4" w:rsidP="00247AD4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/>
          <w:sz w:val="20"/>
          <w:szCs w:val="20"/>
          <w:lang w:eastAsia="es-SV"/>
        </w:rPr>
      </w:pP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286772BB" w14:textId="51349A11" w:rsidR="00247AD4" w:rsidRDefault="00247AD4" w:rsidP="00247AD4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/>
          <w:sz w:val="20"/>
          <w:szCs w:val="20"/>
          <w:lang w:eastAsia="es-SV"/>
        </w:rPr>
      </w:pPr>
      <w:r w:rsidRPr="00247AD4">
        <w:rPr>
          <w:rFonts w:ascii="Museo Sans 300" w:eastAsia="Arial" w:hAnsi="Museo Sans 300"/>
          <w:sz w:val="20"/>
          <w:szCs w:val="20"/>
          <w:lang w:eastAsia="es-SV"/>
        </w:rPr>
        <w:t>En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vista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que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el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señor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3E4A25">
        <w:rPr>
          <w:rFonts w:ascii="Museo Sans 300" w:eastAsia="Arial" w:hAnsi="Museo Sans 300"/>
          <w:sz w:val="20"/>
          <w:szCs w:val="20"/>
          <w:lang w:eastAsia="es-SV"/>
        </w:rPr>
        <w:t>XXX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canceló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la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cantidad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OCHENTA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Y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CINCO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86/100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DÓLARES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LOS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ESTADOS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UNIDOS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AMÉRICA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(USD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85.86)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en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concepto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intereses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del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monto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cobrado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inicialmente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por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condición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irregular,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la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sociedad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AES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CLESA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y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Cía.,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S.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en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C.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C.V.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tiene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el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derecho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a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recuperar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la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cantidad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NOVECIENTOS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SESENTA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Y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NUEVE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58/100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DÓLARES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LOS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ESTADOS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UNIDOS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AMÉRICA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(USD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969.58)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IVA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incluido,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más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los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respectivos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intereses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conformidad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con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el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artículo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36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de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los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Términos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y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Generales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al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Consumidor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Final,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para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el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año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247AD4">
        <w:rPr>
          <w:rFonts w:ascii="Museo Sans 300" w:eastAsia="Arial" w:hAnsi="Museo Sans 300"/>
          <w:sz w:val="20"/>
          <w:szCs w:val="20"/>
          <w:lang w:eastAsia="es-SV"/>
        </w:rPr>
        <w:t>2021.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</w:p>
    <w:p w14:paraId="06EB6F34" w14:textId="77777777" w:rsidR="00F4173B" w:rsidRPr="00247AD4" w:rsidRDefault="00F4173B" w:rsidP="00247AD4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/>
          <w:sz w:val="20"/>
          <w:szCs w:val="20"/>
          <w:lang w:eastAsia="es-SV"/>
        </w:rPr>
      </w:pPr>
    </w:p>
    <w:p w14:paraId="634E8A20" w14:textId="23A925F5" w:rsidR="00EA5E89" w:rsidRPr="00683C3C" w:rsidRDefault="00EA5E89" w:rsidP="00247AD4">
      <w:pPr>
        <w:numPr>
          <w:ilvl w:val="0"/>
          <w:numId w:val="1"/>
        </w:numPr>
        <w:suppressAutoHyphens/>
        <w:spacing w:after="0" w:line="240" w:lineRule="auto"/>
        <w:ind w:left="567"/>
        <w:jc w:val="center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683C3C">
        <w:rPr>
          <w:rFonts w:ascii="Museo Sans 500" w:eastAsia="Arial" w:hAnsi="Museo Sans 500" w:cs="Arial"/>
          <w:b/>
          <w:sz w:val="20"/>
          <w:szCs w:val="20"/>
          <w:lang w:eastAsia="es-SV"/>
        </w:rPr>
        <w:t>RECURSO</w:t>
      </w:r>
    </w:p>
    <w:p w14:paraId="5715E848" w14:textId="77777777" w:rsidR="00EA5E89" w:rsidRPr="00683C3C" w:rsidRDefault="00EA5E89" w:rsidP="005621FD">
      <w:pPr>
        <w:suppressAutoHyphens/>
        <w:spacing w:after="0" w:line="240" w:lineRule="auto"/>
        <w:ind w:left="567"/>
        <w:jc w:val="both"/>
        <w:rPr>
          <w:rFonts w:ascii="Museo Sans 500" w:eastAsia="Arial" w:hAnsi="Museo Sans 500" w:cs="Arial"/>
          <w:sz w:val="20"/>
          <w:szCs w:val="20"/>
          <w:lang w:eastAsia="es-SV"/>
        </w:rPr>
      </w:pPr>
    </w:p>
    <w:p w14:paraId="7E7CF941" w14:textId="0B1915AD" w:rsidR="00EA5E89" w:rsidRDefault="00EA5E89" w:rsidP="008C1AA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Arial" w:hAnsi="Museo Sans 300"/>
          <w:sz w:val="20"/>
          <w:szCs w:val="20"/>
          <w:lang w:eastAsia="es-SV"/>
        </w:rPr>
      </w:pPr>
      <w:r w:rsidRPr="00683C3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eastAsia="es-ES"/>
        </w:rPr>
        <w:t>cumplimiento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artículos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134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135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Ley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Procedimientos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Administrativos,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recurso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apelación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puede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ser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interpuesto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plazo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quince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días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hábiles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contados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partir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día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siguiente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fecha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notificación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247AD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eastAsia="es-SV"/>
        </w:rPr>
        <w:t>acuerdo.</w:t>
      </w:r>
    </w:p>
    <w:p w14:paraId="0EA9F8DE" w14:textId="77777777" w:rsidR="00C63F78" w:rsidRPr="00C63F78" w:rsidRDefault="00C63F78" w:rsidP="00C63F78">
      <w:pPr>
        <w:autoSpaceDE w:val="0"/>
        <w:adjustRightInd w:val="0"/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</w:p>
    <w:p w14:paraId="29BD1AEA" w14:textId="7FCC558F" w:rsidR="00C63F78" w:rsidRPr="00C63F78" w:rsidRDefault="00C63F78" w:rsidP="00C63F78">
      <w:pPr>
        <w:numPr>
          <w:ilvl w:val="0"/>
          <w:numId w:val="1"/>
        </w:numPr>
        <w:suppressAutoHyphens/>
        <w:spacing w:after="0" w:line="240" w:lineRule="auto"/>
        <w:ind w:left="567"/>
        <w:jc w:val="center"/>
        <w:rPr>
          <w:rFonts w:ascii="Museo Sans 500" w:eastAsia="Arial" w:hAnsi="Museo Sans 500" w:cs="Arial"/>
          <w:b/>
          <w:sz w:val="20"/>
          <w:szCs w:val="20"/>
          <w:lang w:eastAsia="es-SV"/>
        </w:rPr>
      </w:pPr>
      <w:r w:rsidRPr="00C63F78">
        <w:rPr>
          <w:rFonts w:ascii="Museo Sans 500" w:eastAsia="Arial" w:hAnsi="Museo Sans 500" w:cs="Arial"/>
          <w:b/>
          <w:sz w:val="20"/>
          <w:szCs w:val="20"/>
          <w:lang w:eastAsia="es-SV"/>
        </w:rPr>
        <w:t>CÓMPUTO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C63F78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C63F78">
        <w:rPr>
          <w:rFonts w:ascii="Museo Sans 500" w:eastAsia="Arial" w:hAnsi="Museo Sans 500" w:cs="Arial"/>
          <w:b/>
          <w:sz w:val="20"/>
          <w:szCs w:val="20"/>
          <w:lang w:eastAsia="es-SV"/>
        </w:rPr>
        <w:t>PLAZOS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C63F78">
        <w:rPr>
          <w:rFonts w:ascii="Museo Sans 500" w:eastAsia="Arial" w:hAnsi="Museo Sans 500" w:cs="Arial"/>
          <w:b/>
          <w:sz w:val="20"/>
          <w:szCs w:val="20"/>
          <w:lang w:eastAsia="es-SV"/>
        </w:rPr>
        <w:t>DE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C63F78">
        <w:rPr>
          <w:rFonts w:ascii="Museo Sans 500" w:eastAsia="Arial" w:hAnsi="Museo Sans 500" w:cs="Arial"/>
          <w:b/>
          <w:sz w:val="20"/>
          <w:szCs w:val="20"/>
          <w:lang w:eastAsia="es-SV"/>
        </w:rPr>
        <w:t>LOS</w:t>
      </w:r>
      <w:r w:rsidR="00247AD4">
        <w:rPr>
          <w:rFonts w:ascii="Museo Sans 500" w:eastAsia="Arial" w:hAnsi="Museo Sans 500" w:cs="Arial"/>
          <w:b/>
          <w:sz w:val="20"/>
          <w:szCs w:val="20"/>
          <w:lang w:eastAsia="es-SV"/>
        </w:rPr>
        <w:t xml:space="preserve"> </w:t>
      </w:r>
      <w:r w:rsidRPr="00C63F78">
        <w:rPr>
          <w:rFonts w:ascii="Museo Sans 500" w:eastAsia="Arial" w:hAnsi="Museo Sans 500" w:cs="Arial"/>
          <w:b/>
          <w:sz w:val="20"/>
          <w:szCs w:val="20"/>
          <w:lang w:eastAsia="es-SV"/>
        </w:rPr>
        <w:t>ADMINISTRADOS</w:t>
      </w:r>
    </w:p>
    <w:p w14:paraId="4BA4AAFA" w14:textId="77777777" w:rsidR="00B6044C" w:rsidRDefault="00B6044C" w:rsidP="00B6044C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3EFB37AD" w14:textId="189F2AC2" w:rsidR="00C63F78" w:rsidRPr="00C63F78" w:rsidRDefault="00734170" w:rsidP="00C86C5A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Museo Sans 300" w:eastAsia="Museo Sans" w:hAnsi="Museo Sans 300" w:cs="Segoe UI"/>
          <w:sz w:val="20"/>
          <w:szCs w:val="20"/>
        </w:rPr>
      </w:pPr>
      <w:r w:rsidRPr="00C63F78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247AD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LPA,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en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su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artículo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81,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establece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que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los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actos,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tanto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de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la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Administración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como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de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los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particulares,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deberán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llevarse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a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cabo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en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días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y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horas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eastAsia="Museo Sans" w:hAnsi="Museo Sans 300" w:cs="Segoe UI"/>
          <w:sz w:val="20"/>
          <w:szCs w:val="20"/>
        </w:rPr>
        <w:t>hábiles.</w:t>
      </w:r>
      <w:r w:rsidR="00C63F78" w:rsidRPr="00C63F78">
        <w:rPr>
          <w:rFonts w:ascii="Cambria Math" w:eastAsia="Museo Sans" w:hAnsi="Cambria Math" w:cs="Cambria Math"/>
          <w:sz w:val="20"/>
          <w:szCs w:val="20"/>
        </w:rPr>
        <w:t> 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</w:p>
    <w:p w14:paraId="4693B998" w14:textId="5C89EB4C" w:rsidR="00C63F78" w:rsidRPr="00C63F78" w:rsidRDefault="00C63F78" w:rsidP="00C63F78">
      <w:pPr>
        <w:pStyle w:val="Prrafodelista"/>
        <w:tabs>
          <w:tab w:val="left" w:pos="426"/>
        </w:tabs>
        <w:suppressAutoHyphens/>
        <w:autoSpaceDN w:val="0"/>
        <w:ind w:left="426"/>
        <w:jc w:val="both"/>
        <w:rPr>
          <w:rFonts w:ascii="Museo Sans 300" w:eastAsia="Museo Sans" w:hAnsi="Museo Sans 300" w:cs="Segoe UI"/>
          <w:sz w:val="20"/>
          <w:szCs w:val="20"/>
        </w:rPr>
      </w:pPr>
      <w:r w:rsidRPr="00C63F78">
        <w:rPr>
          <w:rFonts w:ascii="Cambria Math" w:eastAsia="Museo Sans" w:hAnsi="Cambria Math" w:cs="Cambria Math"/>
          <w:sz w:val="20"/>
          <w:szCs w:val="20"/>
        </w:rPr>
        <w:t> 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</w:p>
    <w:p w14:paraId="2C43DC94" w14:textId="1EB92077" w:rsidR="00C63F78" w:rsidRPr="00C63F78" w:rsidRDefault="00C63F78" w:rsidP="00C63F78">
      <w:pPr>
        <w:pStyle w:val="Prrafodelista"/>
        <w:tabs>
          <w:tab w:val="left" w:pos="426"/>
        </w:tabs>
        <w:suppressAutoHyphens/>
        <w:autoSpaceDN w:val="0"/>
        <w:ind w:left="426"/>
        <w:jc w:val="both"/>
        <w:rPr>
          <w:rFonts w:ascii="Museo Sans 300" w:eastAsia="Museo Sans" w:hAnsi="Museo Sans 300" w:cs="Segoe UI"/>
          <w:sz w:val="20"/>
          <w:szCs w:val="20"/>
        </w:rPr>
      </w:pPr>
      <w:r w:rsidRPr="00C63F78">
        <w:rPr>
          <w:rFonts w:ascii="Museo Sans 300" w:eastAsia="Museo Sans" w:hAnsi="Museo Sans 300" w:cs="Segoe UI"/>
          <w:sz w:val="20"/>
          <w:szCs w:val="20"/>
        </w:rPr>
        <w:t>De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conformidad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con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lo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establecido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en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el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Reglamento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Interno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de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Trabajo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de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la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SIGET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y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el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acuerdo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proofErr w:type="spellStart"/>
      <w:r w:rsidRPr="00C63F78">
        <w:rPr>
          <w:rFonts w:ascii="Museo Sans 300" w:eastAsia="Museo Sans" w:hAnsi="Museo Sans 300" w:cs="Segoe UI"/>
          <w:sz w:val="20"/>
          <w:szCs w:val="20"/>
        </w:rPr>
        <w:t>N.°</w:t>
      </w:r>
      <w:proofErr w:type="spellEnd"/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47-2022/GTH-ADM,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se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informa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que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para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efectos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del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cómputo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de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plazos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de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los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administrados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no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se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contarán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como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días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hábiles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los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comprendidos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entre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el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26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al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30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de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diciembre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de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este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C63F78">
        <w:rPr>
          <w:rFonts w:ascii="Museo Sans 300" w:eastAsia="Museo Sans" w:hAnsi="Museo Sans 300" w:cs="Segoe UI"/>
          <w:sz w:val="20"/>
          <w:szCs w:val="20"/>
        </w:rPr>
        <w:t>año.</w:t>
      </w:r>
      <w:r w:rsidRPr="00C63F78">
        <w:rPr>
          <w:rFonts w:ascii="Cambria Math" w:eastAsia="Museo Sans" w:hAnsi="Cambria Math" w:cs="Cambria Math"/>
          <w:sz w:val="20"/>
          <w:szCs w:val="20"/>
        </w:rPr>
        <w:t> </w:t>
      </w:r>
      <w:r w:rsidR="00247AD4">
        <w:rPr>
          <w:rFonts w:ascii="Museo Sans 300" w:eastAsia="Museo Sans" w:hAnsi="Museo Sans 300" w:cs="Segoe UI"/>
          <w:sz w:val="20"/>
          <w:szCs w:val="20"/>
        </w:rPr>
        <w:t xml:space="preserve"> </w:t>
      </w:r>
    </w:p>
    <w:p w14:paraId="6B5874BF" w14:textId="65812E96" w:rsidR="00734170" w:rsidRPr="00CF1A5D" w:rsidRDefault="00734170" w:rsidP="00C63F78">
      <w:pPr>
        <w:pStyle w:val="Prrafodelista"/>
        <w:tabs>
          <w:tab w:val="left" w:pos="426"/>
        </w:tabs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2D1551D0" w14:textId="5C90F586" w:rsidR="00EA5E89" w:rsidRDefault="00EA5E89" w:rsidP="00EA5E89">
      <w:pPr>
        <w:spacing w:after="0" w:line="240" w:lineRule="auto"/>
        <w:jc w:val="both"/>
        <w:rPr>
          <w:rFonts w:ascii="Museo Sans 300" w:eastAsia="Times New Roman" w:hAnsi="Museo Sans 300"/>
          <w:b/>
          <w:bCs/>
          <w:sz w:val="20"/>
          <w:szCs w:val="20"/>
          <w:lang w:val="es-ES" w:eastAsia="es-ES"/>
        </w:rPr>
      </w:pP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POR</w:t>
      </w:r>
      <w:r w:rsidR="00247AD4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 xml:space="preserve"> </w:t>
      </w: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TANTO</w:t>
      </w:r>
      <w:r w:rsidRPr="00683C3C">
        <w:rPr>
          <w:rFonts w:ascii="Museo Sans 300" w:eastAsia="Times New Roman" w:hAnsi="Museo Sans 300"/>
          <w:b/>
          <w:bCs/>
          <w:sz w:val="20"/>
          <w:szCs w:val="20"/>
          <w:lang w:val="es-ES" w:eastAsia="es-ES"/>
        </w:rPr>
        <w:t>,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83C3C">
        <w:rPr>
          <w:rFonts w:ascii="Museo Sans 300" w:eastAsia="Times New Roman" w:hAnsi="Museo Sans 300"/>
          <w:sz w:val="20"/>
          <w:szCs w:val="20"/>
          <w:lang w:val="es-ES" w:eastAsia="es-ES"/>
        </w:rPr>
        <w:t>conformidad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expuesto,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B3E37">
        <w:rPr>
          <w:rFonts w:ascii="Museo Sans 300" w:eastAsia="Times New Roman" w:hAnsi="Museo Sans 300"/>
          <w:sz w:val="20"/>
          <w:szCs w:val="20"/>
          <w:lang w:val="es-ES" w:eastAsia="es-ES"/>
        </w:rPr>
        <w:t>S</w:t>
      </w:r>
      <w:r w:rsidRPr="00683C3C">
        <w:rPr>
          <w:rFonts w:ascii="Museo Sans 300" w:eastAsia="Times New Roman" w:hAnsi="Museo Sans 300"/>
          <w:sz w:val="20"/>
          <w:szCs w:val="20"/>
          <w:lang w:val="es-ES" w:eastAsia="es-ES"/>
        </w:rPr>
        <w:t>uperintendencia</w:t>
      </w:r>
      <w:r w:rsidR="00247AD4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683C3C">
        <w:rPr>
          <w:rFonts w:ascii="Museo Sans 500" w:eastAsia="Times New Roman" w:hAnsi="Museo Sans 500"/>
          <w:b/>
          <w:bCs/>
          <w:sz w:val="20"/>
          <w:szCs w:val="20"/>
          <w:lang w:val="es-ES" w:eastAsia="es-ES"/>
        </w:rPr>
        <w:t>ACUERDA</w:t>
      </w:r>
      <w:r w:rsidRPr="00683C3C">
        <w:rPr>
          <w:rFonts w:ascii="Museo Sans 300" w:eastAsia="Times New Roman" w:hAnsi="Museo Sans 300"/>
          <w:b/>
          <w:bCs/>
          <w:sz w:val="20"/>
          <w:szCs w:val="20"/>
          <w:lang w:val="es-ES" w:eastAsia="es-ES"/>
        </w:rPr>
        <w:t>:</w:t>
      </w:r>
    </w:p>
    <w:p w14:paraId="4BC00CB2" w14:textId="77777777" w:rsidR="00B066B8" w:rsidRDefault="00B066B8" w:rsidP="0001630E">
      <w:pPr>
        <w:tabs>
          <w:tab w:val="left" w:pos="426"/>
        </w:tabs>
        <w:spacing w:after="0" w:line="0" w:lineRule="atLeast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0D60DDEC" w14:textId="5CC2C182" w:rsidR="00C63F78" w:rsidRPr="00C63F78" w:rsidRDefault="00C63F78" w:rsidP="00C63F7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Museo Sans 300" w:eastAsia="Arial" w:hAnsi="Museo Sans 300"/>
          <w:sz w:val="20"/>
          <w:szCs w:val="20"/>
          <w:lang w:eastAsia="es-ES"/>
        </w:rPr>
      </w:pPr>
      <w:r w:rsidRPr="00C63F78">
        <w:rPr>
          <w:rFonts w:ascii="Museo Sans 300" w:eastAsia="Arial" w:hAnsi="Museo Sans 300"/>
          <w:sz w:val="20"/>
          <w:szCs w:val="20"/>
          <w:lang w:eastAsia="es-ES"/>
        </w:rPr>
        <w:t>Confirmar</w:t>
      </w:r>
      <w:r w:rsidR="00247AD4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C63F78">
        <w:rPr>
          <w:rFonts w:ascii="Museo Sans 300" w:eastAsia="Arial" w:hAnsi="Museo Sans 300"/>
          <w:sz w:val="20"/>
          <w:szCs w:val="20"/>
          <w:lang w:eastAsia="es-ES"/>
        </w:rPr>
        <w:t>el</w:t>
      </w:r>
      <w:r w:rsidR="00247AD4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  <w:r w:rsidRPr="00C63F78">
        <w:rPr>
          <w:rFonts w:ascii="Museo Sans 300" w:eastAsia="Arial" w:hAnsi="Museo Sans 300"/>
          <w:sz w:val="20"/>
          <w:szCs w:val="20"/>
          <w:lang w:eastAsia="es-ES"/>
        </w:rPr>
        <w:t>acuerdo</w:t>
      </w:r>
      <w:r w:rsidR="00247AD4">
        <w:rPr>
          <w:rFonts w:ascii="Museo Sans 300" w:eastAsia="Arial" w:hAnsi="Museo Sans 300"/>
          <w:sz w:val="20"/>
          <w:szCs w:val="20"/>
          <w:lang w:val="es-ES" w:eastAsia="es-ES"/>
        </w:rPr>
        <w:t xml:space="preserve"> </w:t>
      </w:r>
      <w:proofErr w:type="spellStart"/>
      <w:r w:rsidRPr="00C63F78">
        <w:rPr>
          <w:rFonts w:ascii="Museo Sans 300" w:eastAsia="Arial" w:hAnsi="Museo Sans 300"/>
          <w:sz w:val="20"/>
          <w:szCs w:val="20"/>
          <w:lang w:val="es-ES" w:eastAsia="es-ES"/>
        </w:rPr>
        <w:t>N.°</w:t>
      </w:r>
      <w:proofErr w:type="spellEnd"/>
      <w:r w:rsidR="00247AD4">
        <w:rPr>
          <w:rFonts w:ascii="Museo Sans 300" w:eastAsia="Arial" w:hAnsi="Museo Sans 300"/>
          <w:sz w:val="20"/>
          <w:szCs w:val="20"/>
          <w:lang w:val="es-ES" w:eastAsia="es-ES"/>
        </w:rPr>
        <w:t xml:space="preserve"> </w:t>
      </w:r>
      <w:r w:rsidR="003A3086">
        <w:rPr>
          <w:rFonts w:ascii="Museo Sans 300" w:eastAsia="Arial" w:hAnsi="Museo Sans 300"/>
          <w:sz w:val="20"/>
          <w:szCs w:val="20"/>
          <w:lang w:val="es-ES" w:eastAsia="es-ES"/>
        </w:rPr>
        <w:t>E-1909</w:t>
      </w:r>
      <w:r w:rsidRPr="00C63F78">
        <w:rPr>
          <w:rFonts w:ascii="Museo Sans 300" w:eastAsia="Arial" w:hAnsi="Museo Sans 300"/>
          <w:sz w:val="20"/>
          <w:szCs w:val="20"/>
          <w:lang w:val="es-ES" w:eastAsia="es-ES"/>
        </w:rPr>
        <w:t>-2022-CAU</w:t>
      </w:r>
      <w:r w:rsidR="00247AD4">
        <w:rPr>
          <w:rFonts w:ascii="Museo Sans 300" w:eastAsia="Arial" w:hAnsi="Museo Sans 300"/>
          <w:sz w:val="20"/>
          <w:szCs w:val="20"/>
          <w:lang w:val="es-ES" w:eastAsia="es-ES"/>
        </w:rPr>
        <w:t xml:space="preserve"> </w:t>
      </w:r>
      <w:r w:rsidRPr="00C63F78">
        <w:rPr>
          <w:rFonts w:ascii="Museo Sans 300" w:eastAsia="Arial" w:hAnsi="Museo Sans 300"/>
          <w:sz w:val="20"/>
          <w:szCs w:val="20"/>
          <w:lang w:val="es-ES" w:eastAsia="es-ES"/>
        </w:rPr>
        <w:t>emitido</w:t>
      </w:r>
      <w:r w:rsidR="00247AD4">
        <w:rPr>
          <w:rFonts w:ascii="Museo Sans 300" w:eastAsia="Arial" w:hAnsi="Museo Sans 300"/>
          <w:sz w:val="20"/>
          <w:szCs w:val="20"/>
          <w:lang w:val="es-ES" w:eastAsia="es-ES"/>
        </w:rPr>
        <w:t xml:space="preserve"> </w:t>
      </w:r>
      <w:r w:rsidRPr="00C63F78">
        <w:rPr>
          <w:rFonts w:ascii="Museo Sans 300" w:eastAsia="Arial" w:hAnsi="Museo Sans 300"/>
          <w:sz w:val="20"/>
          <w:szCs w:val="20"/>
          <w:lang w:val="es-ES" w:eastAsia="es-ES"/>
        </w:rPr>
        <w:t>el</w:t>
      </w:r>
      <w:r w:rsidR="00247AD4">
        <w:rPr>
          <w:rFonts w:ascii="Museo Sans 300" w:eastAsia="Arial" w:hAnsi="Museo Sans 300"/>
          <w:sz w:val="20"/>
          <w:szCs w:val="20"/>
          <w:lang w:val="es-ES" w:eastAsia="es-ES"/>
        </w:rPr>
        <w:t xml:space="preserve"> </w:t>
      </w:r>
      <w:r w:rsidRPr="00C63F78">
        <w:rPr>
          <w:rFonts w:ascii="Museo Sans 300" w:eastAsia="Arial" w:hAnsi="Museo Sans 300"/>
          <w:sz w:val="20"/>
          <w:szCs w:val="20"/>
          <w:lang w:val="es-ES" w:eastAsia="es-ES"/>
        </w:rPr>
        <w:t>día</w:t>
      </w:r>
      <w:r w:rsidR="00247AD4">
        <w:rPr>
          <w:rFonts w:ascii="Museo Sans 300" w:eastAsia="Arial" w:hAnsi="Museo Sans 300"/>
          <w:sz w:val="20"/>
          <w:szCs w:val="20"/>
          <w:lang w:val="es-ES" w:eastAsia="es-ES"/>
        </w:rPr>
        <w:t xml:space="preserve"> </w:t>
      </w:r>
      <w:r w:rsidR="00BA20F0">
        <w:rPr>
          <w:rFonts w:ascii="Museo Sans 300" w:eastAsia="Arial" w:hAnsi="Museo Sans 300"/>
          <w:sz w:val="20"/>
          <w:szCs w:val="20"/>
          <w:lang w:val="es-ES" w:eastAsia="es-ES"/>
        </w:rPr>
        <w:t>once</w:t>
      </w:r>
      <w:r w:rsidR="00247AD4">
        <w:rPr>
          <w:rFonts w:ascii="Museo Sans 300" w:eastAsia="Arial" w:hAnsi="Museo Sans 300"/>
          <w:sz w:val="20"/>
          <w:szCs w:val="20"/>
          <w:lang w:val="es-ES" w:eastAsia="es-ES"/>
        </w:rPr>
        <w:t xml:space="preserve"> </w:t>
      </w:r>
      <w:r w:rsidRPr="00C63F78">
        <w:rPr>
          <w:rFonts w:ascii="Museo Sans 300" w:eastAsia="Arial" w:hAnsi="Museo Sans 300"/>
          <w:sz w:val="20"/>
          <w:szCs w:val="20"/>
          <w:lang w:val="es-ES" w:eastAsia="es-ES"/>
        </w:rPr>
        <w:t>de</w:t>
      </w:r>
      <w:r w:rsidR="00247AD4">
        <w:rPr>
          <w:rFonts w:ascii="Museo Sans 300" w:eastAsia="Arial" w:hAnsi="Museo Sans 300"/>
          <w:sz w:val="20"/>
          <w:szCs w:val="20"/>
          <w:lang w:val="es-ES" w:eastAsia="es-ES"/>
        </w:rPr>
        <w:t xml:space="preserve"> </w:t>
      </w:r>
      <w:r w:rsidR="00BA20F0">
        <w:rPr>
          <w:rFonts w:ascii="Museo Sans 300" w:eastAsia="Arial" w:hAnsi="Museo Sans 300"/>
          <w:sz w:val="20"/>
          <w:szCs w:val="20"/>
          <w:lang w:val="es-ES" w:eastAsia="es-ES"/>
        </w:rPr>
        <w:t>octu</w:t>
      </w:r>
      <w:r>
        <w:rPr>
          <w:rFonts w:ascii="Museo Sans 300" w:eastAsia="Arial" w:hAnsi="Museo Sans 300"/>
          <w:sz w:val="20"/>
          <w:szCs w:val="20"/>
          <w:lang w:val="es-ES" w:eastAsia="es-ES"/>
        </w:rPr>
        <w:t>bre</w:t>
      </w:r>
      <w:r w:rsidR="00247AD4">
        <w:rPr>
          <w:rFonts w:ascii="Museo Sans 300" w:eastAsia="Arial" w:hAnsi="Museo Sans 300"/>
          <w:sz w:val="20"/>
          <w:szCs w:val="20"/>
          <w:lang w:val="es-ES" w:eastAsia="es-ES"/>
        </w:rPr>
        <w:t xml:space="preserve"> </w:t>
      </w:r>
      <w:r w:rsidRPr="00C63F78">
        <w:rPr>
          <w:rFonts w:ascii="Museo Sans 300" w:eastAsia="Arial" w:hAnsi="Museo Sans 300"/>
          <w:sz w:val="20"/>
          <w:szCs w:val="20"/>
          <w:lang w:val="es-ES" w:eastAsia="es-ES"/>
        </w:rPr>
        <w:t>de</w:t>
      </w:r>
      <w:r w:rsidR="00247AD4">
        <w:rPr>
          <w:rFonts w:ascii="Museo Sans 300" w:eastAsia="Arial" w:hAnsi="Museo Sans 300"/>
          <w:sz w:val="20"/>
          <w:szCs w:val="20"/>
          <w:lang w:val="es-ES" w:eastAsia="es-ES"/>
        </w:rPr>
        <w:t xml:space="preserve"> </w:t>
      </w:r>
      <w:r w:rsidRPr="00C63F78">
        <w:rPr>
          <w:rFonts w:ascii="Museo Sans 300" w:eastAsia="Arial" w:hAnsi="Museo Sans 300"/>
          <w:sz w:val="20"/>
          <w:szCs w:val="20"/>
          <w:lang w:val="es-ES" w:eastAsia="es-ES"/>
        </w:rPr>
        <w:t>este</w:t>
      </w:r>
      <w:r w:rsidR="00247AD4">
        <w:rPr>
          <w:rFonts w:ascii="Museo Sans 300" w:eastAsia="Arial" w:hAnsi="Museo Sans 300"/>
          <w:sz w:val="20"/>
          <w:szCs w:val="20"/>
          <w:lang w:val="es-ES" w:eastAsia="es-ES"/>
        </w:rPr>
        <w:t xml:space="preserve"> </w:t>
      </w:r>
      <w:r w:rsidRPr="00C63F78">
        <w:rPr>
          <w:rFonts w:ascii="Museo Sans 300" w:eastAsia="Arial" w:hAnsi="Museo Sans 300"/>
          <w:sz w:val="20"/>
          <w:szCs w:val="20"/>
          <w:lang w:val="es-ES" w:eastAsia="es-ES"/>
        </w:rPr>
        <w:t>año.</w:t>
      </w:r>
      <w:r w:rsidR="00247AD4">
        <w:rPr>
          <w:rFonts w:ascii="Museo Sans 300" w:eastAsia="Arial" w:hAnsi="Museo Sans 300"/>
          <w:sz w:val="20"/>
          <w:szCs w:val="20"/>
          <w:lang w:eastAsia="es-ES"/>
        </w:rPr>
        <w:t xml:space="preserve"> </w:t>
      </w:r>
    </w:p>
    <w:p w14:paraId="38221C4F" w14:textId="70E26E17" w:rsidR="00CF1A5D" w:rsidRPr="00C63F78" w:rsidRDefault="00CF1A5D" w:rsidP="00C63F78">
      <w:pPr>
        <w:spacing w:after="0" w:line="240" w:lineRule="auto"/>
        <w:ind w:left="360"/>
        <w:jc w:val="both"/>
        <w:rPr>
          <w:rFonts w:ascii="Museo Sans 300" w:eastAsia="Arial" w:hAnsi="Museo Sans 300"/>
          <w:sz w:val="20"/>
          <w:szCs w:val="20"/>
          <w:lang w:eastAsia="es-ES"/>
        </w:rPr>
      </w:pPr>
    </w:p>
    <w:p w14:paraId="12B6D94C" w14:textId="505BB5C5" w:rsidR="00BC3BDF" w:rsidRPr="00BC3BDF" w:rsidRDefault="00BC3BDF" w:rsidP="00BC3BDF">
      <w:pPr>
        <w:numPr>
          <w:ilvl w:val="0"/>
          <w:numId w:val="3"/>
        </w:numPr>
        <w:spacing w:after="0" w:line="240" w:lineRule="auto"/>
        <w:ind w:left="360"/>
        <w:jc w:val="both"/>
        <w:rPr>
          <w:rStyle w:val="normaltextrun"/>
          <w:rFonts w:ascii="Museo Sans 300" w:hAnsi="Museo Sans 300" w:cs="Segoe UI"/>
          <w:sz w:val="20"/>
          <w:szCs w:val="20"/>
        </w:rPr>
      </w:pPr>
      <w:r w:rsidRPr="00BC3BDF">
        <w:rPr>
          <w:rStyle w:val="normaltextrun"/>
          <w:rFonts w:ascii="Museo Sans 300" w:hAnsi="Museo Sans 300" w:cs="Segoe UI"/>
          <w:sz w:val="20"/>
          <w:szCs w:val="20"/>
        </w:rPr>
        <w:t>Hacer</w:t>
      </w:r>
      <w:r w:rsidR="00247AD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saber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a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las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partes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que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para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efectos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del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cómputo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de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plazos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de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los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administrados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no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se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contarán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como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días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hábiles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los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comprendidos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entre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el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26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al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30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de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diciembre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de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este</w:t>
      </w:r>
      <w:r w:rsidR="00247AD4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C63F78" w:rsidRPr="00C63F78">
        <w:rPr>
          <w:rFonts w:ascii="Museo Sans 300" w:hAnsi="Museo Sans 300" w:cs="Segoe UI"/>
          <w:sz w:val="20"/>
          <w:szCs w:val="20"/>
          <w:lang w:val="es-ES"/>
        </w:rPr>
        <w:t>año.</w:t>
      </w:r>
    </w:p>
    <w:p w14:paraId="6E14C1F8" w14:textId="4955A6C7" w:rsidR="0001630E" w:rsidRPr="00A348A9" w:rsidRDefault="0001630E" w:rsidP="0001630E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Notificar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este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acuerdo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a</w:t>
      </w:r>
      <w:r w:rsidR="00BC3BDF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l</w:t>
      </w:r>
      <w:r w:rsidR="00247AD4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="00A41AFD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señor</w:t>
      </w:r>
      <w:r w:rsidR="00247AD4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="003E4A25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XXX</w:t>
      </w:r>
      <w:r w:rsidR="00247AD4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y</w:t>
      </w:r>
      <w:r w:rsidR="00247AD4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a</w:t>
      </w:r>
      <w:r w:rsidR="00247AD4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la</w:t>
      </w:r>
      <w:r w:rsidR="00247AD4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sociedad</w:t>
      </w:r>
      <w:r w:rsidR="00247AD4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eastAsia="es-SV"/>
        </w:rPr>
        <w:t>AES</w:t>
      </w:r>
      <w:r w:rsidR="00247AD4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eastAsia="es-SV"/>
        </w:rPr>
        <w:t>CLESA</w:t>
      </w:r>
      <w:r w:rsidR="00247AD4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eastAsia="es-SV"/>
        </w:rPr>
        <w:t>y</w:t>
      </w:r>
      <w:r w:rsidR="00247AD4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eastAsia="es-SV"/>
        </w:rPr>
        <w:t>Cía.,</w:t>
      </w:r>
      <w:r w:rsidR="00247AD4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eastAsia="es-SV"/>
        </w:rPr>
        <w:t>S.</w:t>
      </w:r>
      <w:r w:rsidR="00247AD4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eastAsia="es-SV"/>
        </w:rPr>
        <w:t>en</w:t>
      </w:r>
      <w:r w:rsidR="00247AD4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eastAsia="es-SV"/>
        </w:rPr>
        <w:t>C.</w:t>
      </w:r>
      <w:r w:rsidR="00247AD4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eastAsia="es-SV"/>
        </w:rPr>
        <w:t>de</w:t>
      </w:r>
      <w:r w:rsidR="00247AD4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="007B6A53">
        <w:rPr>
          <w:rFonts w:ascii="Museo Sans 300" w:eastAsia="Arial" w:hAnsi="Museo Sans 300" w:cs="Arial"/>
          <w:sz w:val="20"/>
          <w:szCs w:val="20"/>
          <w:lang w:eastAsia="es-SV"/>
        </w:rPr>
        <w:t>C.V</w:t>
      </w:r>
      <w:r w:rsidRPr="00A348A9">
        <w:rPr>
          <w:rFonts w:ascii="Museo Sans 300" w:eastAsia="Arial" w:hAnsi="Museo Sans 300" w:cs="Arial"/>
          <w:sz w:val="20"/>
          <w:szCs w:val="20"/>
          <w:lang w:eastAsia="es-SV"/>
        </w:rPr>
        <w:t>.</w:t>
      </w:r>
      <w:r w:rsidRPr="00A348A9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>,</w:t>
      </w:r>
      <w:r w:rsidR="00247AD4">
        <w:rPr>
          <w:rFonts w:ascii="Museo Sans 300" w:eastAsia="Times New Roman" w:hAnsi="Museo Sans 300"/>
          <w:color w:val="000000"/>
          <w:sz w:val="20"/>
          <w:szCs w:val="20"/>
          <w:lang w:val="es-ES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debiendo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adjuntar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copia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del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informe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Arial" w:hAnsi="Museo Sans 300"/>
          <w:sz w:val="20"/>
          <w:szCs w:val="20"/>
          <w:lang w:val="es-ES_tradnl" w:eastAsia="es-ES"/>
        </w:rPr>
        <w:t>técnico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proofErr w:type="spellStart"/>
      <w:r w:rsidRPr="00A348A9">
        <w:rPr>
          <w:rFonts w:ascii="Museo Sans 300" w:hAnsi="Museo Sans 300"/>
          <w:sz w:val="20"/>
          <w:szCs w:val="20"/>
          <w:lang w:val="es-ES_tradnl"/>
        </w:rPr>
        <w:t>N.°</w:t>
      </w:r>
      <w:proofErr w:type="spellEnd"/>
      <w:r w:rsidR="00247AD4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E4A25">
        <w:rPr>
          <w:rFonts w:ascii="Museo Sans 300" w:hAnsi="Museo Sans 300"/>
          <w:sz w:val="20"/>
          <w:szCs w:val="20"/>
          <w:lang w:val="es-ES_tradnl"/>
        </w:rPr>
        <w:t>XXX</w:t>
      </w:r>
      <w:r w:rsidR="00247AD4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rendido</w:t>
      </w:r>
      <w:r w:rsidR="00247AD4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por</w:t>
      </w:r>
      <w:r w:rsidR="00247AD4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el</w:t>
      </w:r>
      <w:r w:rsidR="00247AD4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CAU</w:t>
      </w:r>
      <w:r w:rsidR="00247AD4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de</w:t>
      </w:r>
      <w:r w:rsidR="00247AD4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la</w:t>
      </w:r>
      <w:r w:rsidR="00247AD4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A348A9">
        <w:rPr>
          <w:rFonts w:ascii="Museo Sans 300" w:eastAsia="Times New Roman" w:hAnsi="Museo Sans 300"/>
          <w:sz w:val="20"/>
          <w:szCs w:val="20"/>
          <w:lang w:val="es-ES_tradnl" w:eastAsia="es-ES"/>
        </w:rPr>
        <w:t>SIGET.</w:t>
      </w:r>
    </w:p>
    <w:p w14:paraId="46E391F2" w14:textId="71B4DDA7" w:rsidR="00581740" w:rsidRDefault="00247AD4" w:rsidP="00EA5E89">
      <w:pPr>
        <w:spacing w:after="0" w:line="240" w:lineRule="auto"/>
        <w:ind w:left="4536" w:hanging="3827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                                                              </w:t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</w:p>
    <w:p w14:paraId="7AB048E9" w14:textId="77777777" w:rsidR="00581740" w:rsidRDefault="00581740" w:rsidP="00EA5E89">
      <w:pPr>
        <w:spacing w:after="0" w:line="240" w:lineRule="auto"/>
        <w:ind w:left="4536" w:hanging="3827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6A4DB22E" w14:textId="77777777" w:rsidR="00581740" w:rsidRDefault="00581740" w:rsidP="00EA5E89">
      <w:pPr>
        <w:spacing w:after="0" w:line="240" w:lineRule="auto"/>
        <w:ind w:left="4536" w:hanging="3827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</w:p>
    <w:p w14:paraId="332C1CE9" w14:textId="1E6C50EE" w:rsidR="00EA5E89" w:rsidRPr="00683C3C" w:rsidRDefault="00EA5E89" w:rsidP="00B83BB6">
      <w:pPr>
        <w:spacing w:after="0" w:line="240" w:lineRule="auto"/>
        <w:ind w:left="4536" w:firstLine="139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Manuel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Ernesto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Aguilar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  <w:r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Flores</w:t>
      </w:r>
      <w:r w:rsidR="00247AD4"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</w:t>
      </w:r>
    </w:p>
    <w:p w14:paraId="3E5DE58B" w14:textId="2674AAE1" w:rsidR="00663942" w:rsidRPr="00683C3C" w:rsidRDefault="00247AD4" w:rsidP="00D17668">
      <w:pPr>
        <w:spacing w:after="0" w:line="240" w:lineRule="auto"/>
        <w:ind w:left="4536" w:hanging="3827"/>
        <w:jc w:val="both"/>
        <w:rPr>
          <w:rFonts w:ascii="Museo Sans 300" w:eastAsia="Arial" w:hAnsi="Museo Sans 300"/>
          <w:sz w:val="20"/>
          <w:szCs w:val="20"/>
          <w:lang w:val="es-ES_tradnl" w:eastAsia="es-ES"/>
        </w:rPr>
      </w:pPr>
      <w:r>
        <w:rPr>
          <w:rFonts w:ascii="Museo Sans 300" w:eastAsia="Arial" w:hAnsi="Museo Sans 300"/>
          <w:sz w:val="20"/>
          <w:szCs w:val="20"/>
          <w:lang w:val="es-ES_tradnl" w:eastAsia="es-ES"/>
        </w:rPr>
        <w:t xml:space="preserve">                                                                 </w:t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3241AC">
        <w:rPr>
          <w:rFonts w:ascii="Museo Sans 300" w:eastAsia="Arial" w:hAnsi="Museo Sans 300"/>
          <w:sz w:val="20"/>
          <w:szCs w:val="20"/>
          <w:lang w:val="es-ES_tradnl" w:eastAsia="es-ES"/>
        </w:rPr>
        <w:tab/>
      </w:r>
      <w:r w:rsidR="00EA5E89" w:rsidRPr="00683C3C">
        <w:rPr>
          <w:rFonts w:ascii="Museo Sans 300" w:eastAsia="Arial" w:hAnsi="Museo Sans 300"/>
          <w:sz w:val="20"/>
          <w:szCs w:val="20"/>
          <w:lang w:val="es-ES_tradnl" w:eastAsia="es-ES"/>
        </w:rPr>
        <w:t>Superintendente</w:t>
      </w:r>
    </w:p>
    <w:sectPr w:rsidR="00663942" w:rsidRPr="00683C3C" w:rsidSect="00CB22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127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66A3" w14:textId="77777777" w:rsidR="00A22703" w:rsidRDefault="00A22703">
      <w:pPr>
        <w:spacing w:after="0" w:line="240" w:lineRule="auto"/>
      </w:pPr>
      <w:r>
        <w:separator/>
      </w:r>
    </w:p>
  </w:endnote>
  <w:endnote w:type="continuationSeparator" w:id="0">
    <w:p w14:paraId="38412D3D" w14:textId="77777777" w:rsidR="00A22703" w:rsidRDefault="00A22703">
      <w:pPr>
        <w:spacing w:after="0" w:line="240" w:lineRule="auto"/>
      </w:pPr>
      <w:r>
        <w:continuationSeparator/>
      </w:r>
    </w:p>
  </w:endnote>
  <w:endnote w:type="continuationNotice" w:id="1">
    <w:p w14:paraId="100CC4BB" w14:textId="77777777" w:rsidR="00A22703" w:rsidRDefault="00A22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MuseoSans-300">
    <w:altName w:val="Times New Roman"/>
    <w:panose1 w:val="02000000000000000000"/>
    <w:charset w:val="00"/>
    <w:family w:val="auto"/>
    <w:pitch w:val="variable"/>
    <w:sig w:usb0="00000001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6835" w14:textId="77777777" w:rsidR="006E60E7" w:rsidRPr="00EB4B26" w:rsidRDefault="006E60E7" w:rsidP="009A1CF3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sz w:val="18"/>
        <w:szCs w:val="18"/>
      </w:rPr>
    </w:pPr>
    <w:r w:rsidRPr="00EB4B26">
      <w:rPr>
        <w:rFonts w:ascii="Museo Sans 300" w:hAnsi="Museo Sans 300"/>
        <w:sz w:val="18"/>
        <w:szCs w:val="18"/>
        <w:lang w:val="es-ES"/>
      </w:rPr>
      <w:t>Página</w:t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00EB4B26">
      <w:rPr>
        <w:rFonts w:ascii="Museo Sans 300" w:hAnsi="Museo Sans 300"/>
        <w:b/>
        <w:bCs/>
        <w:sz w:val="18"/>
        <w:szCs w:val="18"/>
      </w:rPr>
      <w:fldChar w:fldCharType="begin"/>
    </w:r>
    <w:r w:rsidRPr="00EB4B26">
      <w:rPr>
        <w:rFonts w:ascii="Museo Sans 300" w:hAnsi="Museo Sans 300"/>
        <w:b/>
        <w:bCs/>
        <w:sz w:val="18"/>
        <w:szCs w:val="18"/>
      </w:rPr>
      <w:instrText>PAGE  \* Arabic  \* MERGEFORMAT</w:instrText>
    </w:r>
    <w:r w:rsidRPr="00EB4B26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2</w:t>
    </w:r>
    <w:r w:rsidRPr="00EB4B26">
      <w:rPr>
        <w:rFonts w:ascii="Museo Sans 300" w:hAnsi="Museo Sans 300"/>
        <w:b/>
        <w:bCs/>
        <w:sz w:val="18"/>
        <w:szCs w:val="18"/>
      </w:rPr>
      <w:fldChar w:fldCharType="end"/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00EB4B26">
      <w:rPr>
        <w:rFonts w:ascii="Museo Sans 300" w:hAnsi="Museo Sans 300"/>
        <w:sz w:val="18"/>
        <w:szCs w:val="18"/>
        <w:lang w:val="es-ES"/>
      </w:rPr>
      <w:t>de</w:t>
    </w:r>
    <w:r>
      <w:rPr>
        <w:rFonts w:ascii="Museo Sans 300" w:hAnsi="Museo Sans 300"/>
        <w:sz w:val="18"/>
        <w:szCs w:val="18"/>
        <w:lang w:val="es-ES"/>
      </w:rPr>
      <w:t xml:space="preserve"> </w:t>
    </w:r>
    <w:r w:rsidRPr="00EB4B26">
      <w:rPr>
        <w:rFonts w:ascii="Museo Sans 300" w:hAnsi="Museo Sans 300"/>
        <w:b/>
        <w:bCs/>
        <w:sz w:val="18"/>
        <w:szCs w:val="18"/>
      </w:rPr>
      <w:fldChar w:fldCharType="begin"/>
    </w:r>
    <w:r w:rsidRPr="00EB4B26">
      <w:rPr>
        <w:rFonts w:ascii="Museo Sans 300" w:hAnsi="Museo Sans 300"/>
        <w:b/>
        <w:bCs/>
        <w:sz w:val="18"/>
        <w:szCs w:val="18"/>
      </w:rPr>
      <w:instrText>NUMPAGES  \* Arabic  \* MERGEFORMAT</w:instrText>
    </w:r>
    <w:r w:rsidRPr="00EB4B26">
      <w:rPr>
        <w:rFonts w:ascii="Museo Sans 300" w:hAnsi="Museo Sans 300"/>
        <w:b/>
        <w:bCs/>
        <w:sz w:val="18"/>
        <w:szCs w:val="18"/>
      </w:rPr>
      <w:fldChar w:fldCharType="separate"/>
    </w:r>
    <w:r w:rsidRPr="000D7947">
      <w:rPr>
        <w:rFonts w:ascii="Museo Sans 300" w:hAnsi="Museo Sans 300"/>
        <w:b/>
        <w:bCs/>
        <w:noProof/>
        <w:sz w:val="18"/>
        <w:szCs w:val="18"/>
        <w:lang w:val="es-ES"/>
      </w:rPr>
      <w:t>10</w:t>
    </w:r>
    <w:r w:rsidRPr="00EB4B26">
      <w:rPr>
        <w:rFonts w:ascii="Museo Sans 300" w:hAnsi="Museo Sans 300"/>
        <w:b/>
        <w:bCs/>
        <w:sz w:val="18"/>
        <w:szCs w:val="18"/>
      </w:rPr>
      <w:fldChar w:fldCharType="end"/>
    </w:r>
  </w:p>
  <w:p w14:paraId="7CAEB661" w14:textId="77777777" w:rsidR="006E60E7" w:rsidRDefault="006E60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5509" w14:textId="77777777" w:rsidR="006E60E7" w:rsidRPr="00D21F75" w:rsidRDefault="006E60E7" w:rsidP="009A1CF3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21F75">
      <w:rPr>
        <w:rFonts w:ascii="Museo Sans 300" w:hAnsi="Museo Sans 300"/>
        <w:sz w:val="16"/>
        <w:szCs w:val="16"/>
        <w:lang w:val="es-ES"/>
      </w:rPr>
      <w:t>Página</w:t>
    </w:r>
    <w:r>
      <w:rPr>
        <w:rFonts w:ascii="Museo Sans 300" w:hAnsi="Museo Sans 300"/>
        <w:sz w:val="16"/>
        <w:szCs w:val="16"/>
        <w:lang w:val="es-ES"/>
      </w:rPr>
      <w:t xml:space="preserve"> </w:t>
    </w:r>
    <w:r w:rsidRPr="00D21F75">
      <w:rPr>
        <w:rFonts w:ascii="Museo Sans 300" w:hAnsi="Museo Sans 300"/>
        <w:b/>
        <w:bCs/>
        <w:sz w:val="16"/>
        <w:szCs w:val="16"/>
      </w:rPr>
      <w:fldChar w:fldCharType="begin"/>
    </w:r>
    <w:r w:rsidRPr="00D21F75">
      <w:rPr>
        <w:rFonts w:ascii="Museo Sans 300" w:hAnsi="Museo Sans 300"/>
        <w:b/>
        <w:bCs/>
        <w:sz w:val="16"/>
        <w:szCs w:val="16"/>
      </w:rPr>
      <w:instrText>PAGE  \* Arabic  \* MERGEFORMAT</w:instrText>
    </w:r>
    <w:r w:rsidRPr="00D21F75">
      <w:rPr>
        <w:rFonts w:ascii="Museo Sans 300" w:hAnsi="Museo Sans 300"/>
        <w:b/>
        <w:bCs/>
        <w:sz w:val="16"/>
        <w:szCs w:val="16"/>
      </w:rPr>
      <w:fldChar w:fldCharType="separate"/>
    </w:r>
    <w:r w:rsidR="000E1F24">
      <w:rPr>
        <w:rFonts w:ascii="Museo Sans 300" w:hAnsi="Museo Sans 300"/>
        <w:b/>
        <w:bCs/>
        <w:noProof/>
        <w:sz w:val="16"/>
        <w:szCs w:val="16"/>
      </w:rPr>
      <w:t>11</w:t>
    </w:r>
    <w:r w:rsidRPr="00D21F75">
      <w:rPr>
        <w:rFonts w:ascii="Museo Sans 300" w:hAnsi="Museo Sans 300"/>
        <w:b/>
        <w:bCs/>
        <w:sz w:val="16"/>
        <w:szCs w:val="16"/>
      </w:rPr>
      <w:fldChar w:fldCharType="end"/>
    </w:r>
    <w:r>
      <w:rPr>
        <w:rFonts w:ascii="Museo Sans 300" w:hAnsi="Museo Sans 300"/>
        <w:sz w:val="16"/>
        <w:szCs w:val="16"/>
        <w:lang w:val="es-ES"/>
      </w:rPr>
      <w:t xml:space="preserve"> </w:t>
    </w:r>
    <w:r w:rsidRPr="00D21F75">
      <w:rPr>
        <w:rFonts w:ascii="Museo Sans 300" w:hAnsi="Museo Sans 300"/>
        <w:sz w:val="16"/>
        <w:szCs w:val="16"/>
        <w:lang w:val="es-ES"/>
      </w:rPr>
      <w:t>de</w:t>
    </w:r>
    <w:r>
      <w:rPr>
        <w:rFonts w:ascii="Museo Sans 300" w:hAnsi="Museo Sans 300"/>
        <w:sz w:val="16"/>
        <w:szCs w:val="16"/>
        <w:lang w:val="es-ES"/>
      </w:rPr>
      <w:t xml:space="preserve"> </w:t>
    </w:r>
    <w:r w:rsidRPr="00D21F75">
      <w:rPr>
        <w:rFonts w:ascii="Museo Sans 300" w:hAnsi="Museo Sans 300"/>
        <w:b/>
        <w:bCs/>
        <w:sz w:val="16"/>
        <w:szCs w:val="16"/>
      </w:rPr>
      <w:fldChar w:fldCharType="begin"/>
    </w:r>
    <w:r w:rsidRPr="00D21F75">
      <w:rPr>
        <w:rFonts w:ascii="Museo Sans 300" w:hAnsi="Museo Sans 300"/>
        <w:b/>
        <w:bCs/>
        <w:sz w:val="16"/>
        <w:szCs w:val="16"/>
      </w:rPr>
      <w:instrText>NUMPAGES  \* Arabic  \* MERGEFORMAT</w:instrText>
    </w:r>
    <w:r w:rsidRPr="00D21F75">
      <w:rPr>
        <w:rFonts w:ascii="Museo Sans 300" w:hAnsi="Museo Sans 300"/>
        <w:b/>
        <w:bCs/>
        <w:sz w:val="16"/>
        <w:szCs w:val="16"/>
      </w:rPr>
      <w:fldChar w:fldCharType="separate"/>
    </w:r>
    <w:r w:rsidR="000E1F24" w:rsidRPr="000E1F24">
      <w:rPr>
        <w:rFonts w:ascii="Museo Sans 300" w:hAnsi="Museo Sans 300"/>
        <w:b/>
        <w:bCs/>
        <w:noProof/>
        <w:sz w:val="16"/>
        <w:szCs w:val="16"/>
        <w:lang w:val="es-ES"/>
      </w:rPr>
      <w:t>11</w:t>
    </w:r>
    <w:r w:rsidRPr="00D21F75">
      <w:rPr>
        <w:rFonts w:ascii="Museo Sans 300" w:hAnsi="Museo Sans 300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DA23" w14:textId="77777777" w:rsidR="006E60E7" w:rsidRPr="00F67397" w:rsidRDefault="006E60E7" w:rsidP="00F67397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F67397">
      <w:rPr>
        <w:rFonts w:ascii="Bembo Std" w:hAnsi="Bembo Std"/>
        <w:b/>
        <w:color w:val="000000"/>
        <w:sz w:val="18"/>
        <w:szCs w:val="18"/>
      </w:rPr>
      <w:t>Sexta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décima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calle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poniente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y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37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Av.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sur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#2001,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Col.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Flor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Blanca,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San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Salvador,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El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Salvador,</w:t>
    </w:r>
    <w:r>
      <w:rPr>
        <w:rFonts w:ascii="Bembo Std" w:hAnsi="Bembo Std"/>
        <w:b/>
        <w:color w:val="000000"/>
        <w:sz w:val="18"/>
        <w:szCs w:val="18"/>
      </w:rPr>
      <w:t xml:space="preserve"> </w:t>
    </w:r>
    <w:r w:rsidRPr="00F67397">
      <w:rPr>
        <w:rFonts w:ascii="Bembo Std" w:hAnsi="Bembo Std"/>
        <w:b/>
        <w:color w:val="000000"/>
        <w:sz w:val="18"/>
        <w:szCs w:val="18"/>
      </w:rPr>
      <w:t>C.A.</w:t>
    </w:r>
    <w:r>
      <w:rPr>
        <w:rFonts w:ascii="Bembo Std" w:hAnsi="Bembo Std"/>
        <w:b/>
        <w:color w:val="000000"/>
        <w:sz w:val="18"/>
        <w:szCs w:val="18"/>
      </w:rPr>
      <w:t xml:space="preserve"> </w:t>
    </w:r>
  </w:p>
  <w:p w14:paraId="04FB2565" w14:textId="77777777" w:rsidR="006E60E7" w:rsidRPr="00CD76EC" w:rsidRDefault="006E60E7" w:rsidP="00F67397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CD76EC">
      <w:rPr>
        <w:rFonts w:ascii="Bembo Std" w:hAnsi="Bembo Std"/>
        <w:b/>
        <w:color w:val="000000"/>
        <w:sz w:val="18"/>
        <w:szCs w:val="18"/>
        <w:lang w:val="en-US"/>
      </w:rPr>
      <w:t>PBX: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(503)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2257-4438;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Fax: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(503)</w:t>
    </w:r>
    <w:r>
      <w:rPr>
        <w:rFonts w:ascii="Bembo Std" w:hAnsi="Bembo Std"/>
        <w:b/>
        <w:color w:val="000000"/>
        <w:sz w:val="18"/>
        <w:szCs w:val="18"/>
        <w:lang w:val="en-US"/>
      </w:rPr>
      <w:t xml:space="preserve"> </w:t>
    </w:r>
    <w:r w:rsidRPr="00CD76EC">
      <w:rPr>
        <w:rFonts w:ascii="Bembo Std" w:hAnsi="Bembo Std"/>
        <w:b/>
        <w:color w:val="000000"/>
        <w:sz w:val="18"/>
        <w:szCs w:val="18"/>
        <w:lang w:val="en-US"/>
      </w:rPr>
      <w:t>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980E" w14:textId="77777777" w:rsidR="00A22703" w:rsidRDefault="00A22703">
      <w:pPr>
        <w:spacing w:after="0" w:line="240" w:lineRule="auto"/>
      </w:pPr>
      <w:r>
        <w:separator/>
      </w:r>
    </w:p>
  </w:footnote>
  <w:footnote w:type="continuationSeparator" w:id="0">
    <w:p w14:paraId="6069BF32" w14:textId="77777777" w:rsidR="00A22703" w:rsidRDefault="00A22703">
      <w:pPr>
        <w:spacing w:after="0" w:line="240" w:lineRule="auto"/>
      </w:pPr>
      <w:r>
        <w:continuationSeparator/>
      </w:r>
    </w:p>
  </w:footnote>
  <w:footnote w:type="continuationNotice" w:id="1">
    <w:p w14:paraId="3FDDC0C1" w14:textId="77777777" w:rsidR="00A22703" w:rsidRDefault="00A22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081A" w14:textId="69F72AD1" w:rsidR="006E60E7" w:rsidRDefault="00E739B8">
    <w:pPr>
      <w:pStyle w:val="Encabezado"/>
    </w:pPr>
    <w:r>
      <w:rPr>
        <w:noProof/>
      </w:rPr>
      <w:drawing>
        <wp:anchor distT="36576" distB="36576" distL="36576" distR="36576" simplePos="0" relativeHeight="251658241" behindDoc="0" locked="0" layoutInCell="1" allowOverlap="1" wp14:anchorId="5D9A079B" wp14:editId="752A11BB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015D" w14:textId="2F6BF539" w:rsidR="006E60E7" w:rsidRDefault="00E739B8" w:rsidP="009A1CF3">
    <w:pPr>
      <w:outlineLvl w:val="1"/>
    </w:pPr>
    <w:r w:rsidRPr="00BE64BF">
      <w:rPr>
        <w:noProof/>
        <w:lang w:eastAsia="es-SV"/>
      </w:rPr>
      <w:drawing>
        <wp:inline distT="0" distB="0" distL="0" distR="0" wp14:anchorId="2AE02A93" wp14:editId="03C2B432">
          <wp:extent cx="1917700" cy="62801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8240" behindDoc="0" locked="0" layoutInCell="1" allowOverlap="1" wp14:anchorId="7922B7DF" wp14:editId="002891BF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1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DA2C" w14:textId="0E8E176D" w:rsidR="006E60E7" w:rsidRPr="00754E7A" w:rsidRDefault="00E739B8" w:rsidP="009A1CF3">
    <w:pPr>
      <w:pStyle w:val="Encabezado"/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3F4DBCD" wp14:editId="506A06A7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2" behindDoc="1" locked="0" layoutInCell="1" allowOverlap="1" wp14:anchorId="23A10FA1" wp14:editId="2531F009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5100"/>
    <w:multiLevelType w:val="hybridMultilevel"/>
    <w:tmpl w:val="71EA8392"/>
    <w:lvl w:ilvl="0" w:tplc="3FD8C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00DF6"/>
    <w:multiLevelType w:val="multilevel"/>
    <w:tmpl w:val="AC46A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1A24FB"/>
    <w:multiLevelType w:val="multilevel"/>
    <w:tmpl w:val="C0061FF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864AF"/>
    <w:multiLevelType w:val="hybridMultilevel"/>
    <w:tmpl w:val="510252A0"/>
    <w:lvl w:ilvl="0" w:tplc="538A4660">
      <w:start w:val="3"/>
      <w:numFmt w:val="bullet"/>
      <w:lvlText w:val="-"/>
      <w:lvlJc w:val="left"/>
      <w:pPr>
        <w:ind w:left="786" w:hanging="360"/>
      </w:pPr>
      <w:rPr>
        <w:rFonts w:ascii="Museo Sans 300" w:eastAsia="Times New Roman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9787F9C"/>
    <w:multiLevelType w:val="multilevel"/>
    <w:tmpl w:val="A4C6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0B81E4F"/>
    <w:multiLevelType w:val="hybridMultilevel"/>
    <w:tmpl w:val="E1A2B68A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0E4413"/>
    <w:multiLevelType w:val="hybridMultilevel"/>
    <w:tmpl w:val="25CA2B90"/>
    <w:lvl w:ilvl="0" w:tplc="1D28DD0C">
      <w:start w:val="1"/>
      <w:numFmt w:val="bullet"/>
      <w:lvlText w:val="-"/>
      <w:lvlJc w:val="left"/>
      <w:pPr>
        <w:ind w:left="928" w:hanging="360"/>
      </w:pPr>
      <w:rPr>
        <w:rFonts w:ascii="Museo Sans 300" w:hAnsi="Museo Sans 300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679596B"/>
    <w:multiLevelType w:val="multilevel"/>
    <w:tmpl w:val="33D03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552FC"/>
    <w:multiLevelType w:val="hybridMultilevel"/>
    <w:tmpl w:val="0FA226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1FC4"/>
    <w:multiLevelType w:val="multilevel"/>
    <w:tmpl w:val="D47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FD6217"/>
    <w:multiLevelType w:val="multilevel"/>
    <w:tmpl w:val="39A874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160" w:hanging="144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520" w:hanging="1800"/>
      </w:pPr>
    </w:lvl>
    <w:lvl w:ilvl="8">
      <w:start w:val="1"/>
      <w:numFmt w:val="decimal"/>
      <w:lvlText w:val="%1.%2.%3.%4.%5.%6.%7.%8.%9"/>
      <w:lvlJc w:val="left"/>
      <w:pPr>
        <w:ind w:left="2880" w:hanging="2160"/>
      </w:pPr>
    </w:lvl>
  </w:abstractNum>
  <w:abstractNum w:abstractNumId="11" w15:restartNumberingAfterBreak="0">
    <w:nsid w:val="55381A4C"/>
    <w:multiLevelType w:val="hybridMultilevel"/>
    <w:tmpl w:val="26E8DB16"/>
    <w:lvl w:ilvl="0" w:tplc="44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5682762E"/>
    <w:multiLevelType w:val="multilevel"/>
    <w:tmpl w:val="4C548A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C462FF"/>
    <w:multiLevelType w:val="multilevel"/>
    <w:tmpl w:val="3F285F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4" w15:restartNumberingAfterBreak="0">
    <w:nsid w:val="5C395255"/>
    <w:multiLevelType w:val="multilevel"/>
    <w:tmpl w:val="8ED6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16785E"/>
    <w:multiLevelType w:val="multilevel"/>
    <w:tmpl w:val="FF8E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22263F"/>
    <w:multiLevelType w:val="multilevel"/>
    <w:tmpl w:val="04C4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547314"/>
    <w:multiLevelType w:val="multilevel"/>
    <w:tmpl w:val="2CCAC8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F46D17"/>
    <w:multiLevelType w:val="hybridMultilevel"/>
    <w:tmpl w:val="30F82B7A"/>
    <w:lvl w:ilvl="0" w:tplc="6FC08C7E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305B8"/>
    <w:multiLevelType w:val="hybridMultilevel"/>
    <w:tmpl w:val="436E2098"/>
    <w:lvl w:ilvl="0" w:tplc="4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025163E"/>
    <w:multiLevelType w:val="hybridMultilevel"/>
    <w:tmpl w:val="1D1E8C2A"/>
    <w:lvl w:ilvl="0" w:tplc="A5C0334A">
      <w:start w:val="2"/>
      <w:numFmt w:val="bullet"/>
      <w:lvlText w:val="-"/>
      <w:lvlJc w:val="left"/>
      <w:pPr>
        <w:ind w:left="1145" w:hanging="360"/>
      </w:pPr>
      <w:rPr>
        <w:rFonts w:ascii="Museo Sans 300" w:eastAsia="SimSun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5FE75FB"/>
    <w:multiLevelType w:val="multilevel"/>
    <w:tmpl w:val="039E15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AF568B9"/>
    <w:multiLevelType w:val="multilevel"/>
    <w:tmpl w:val="83E0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C15536"/>
    <w:multiLevelType w:val="multilevel"/>
    <w:tmpl w:val="835CC9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2816E6"/>
    <w:multiLevelType w:val="hybridMultilevel"/>
    <w:tmpl w:val="3D5EC4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B5D91"/>
    <w:multiLevelType w:val="hybridMultilevel"/>
    <w:tmpl w:val="953EFB62"/>
    <w:lvl w:ilvl="0" w:tplc="5B66AF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52624649">
    <w:abstractNumId w:val="10"/>
  </w:num>
  <w:num w:numId="2" w16cid:durableId="2041738377">
    <w:abstractNumId w:val="23"/>
  </w:num>
  <w:num w:numId="3" w16cid:durableId="575092382">
    <w:abstractNumId w:val="25"/>
  </w:num>
  <w:num w:numId="4" w16cid:durableId="1080327858">
    <w:abstractNumId w:val="18"/>
  </w:num>
  <w:num w:numId="5" w16cid:durableId="1228228863">
    <w:abstractNumId w:val="0"/>
  </w:num>
  <w:num w:numId="6" w16cid:durableId="2031294769">
    <w:abstractNumId w:val="3"/>
  </w:num>
  <w:num w:numId="7" w16cid:durableId="1142188614">
    <w:abstractNumId w:val="8"/>
  </w:num>
  <w:num w:numId="8" w16cid:durableId="265233296">
    <w:abstractNumId w:val="22"/>
  </w:num>
  <w:num w:numId="9" w16cid:durableId="2035223875">
    <w:abstractNumId w:val="14"/>
  </w:num>
  <w:num w:numId="10" w16cid:durableId="1553075992">
    <w:abstractNumId w:val="6"/>
  </w:num>
  <w:num w:numId="11" w16cid:durableId="2111730412">
    <w:abstractNumId w:val="5"/>
  </w:num>
  <w:num w:numId="12" w16cid:durableId="339966909">
    <w:abstractNumId w:val="20"/>
  </w:num>
  <w:num w:numId="13" w16cid:durableId="4597254">
    <w:abstractNumId w:val="13"/>
  </w:num>
  <w:num w:numId="14" w16cid:durableId="178813196">
    <w:abstractNumId w:val="21"/>
  </w:num>
  <w:num w:numId="15" w16cid:durableId="2012903952">
    <w:abstractNumId w:val="17"/>
  </w:num>
  <w:num w:numId="16" w16cid:durableId="363411561">
    <w:abstractNumId w:val="7"/>
  </w:num>
  <w:num w:numId="17" w16cid:durableId="1596285139">
    <w:abstractNumId w:val="12"/>
  </w:num>
  <w:num w:numId="18" w16cid:durableId="1496801073">
    <w:abstractNumId w:val="2"/>
  </w:num>
  <w:num w:numId="19" w16cid:durableId="678043624">
    <w:abstractNumId w:val="16"/>
  </w:num>
  <w:num w:numId="20" w16cid:durableId="1070887166">
    <w:abstractNumId w:val="9"/>
  </w:num>
  <w:num w:numId="21" w16cid:durableId="2131170950">
    <w:abstractNumId w:val="15"/>
  </w:num>
  <w:num w:numId="22" w16cid:durableId="1963806192">
    <w:abstractNumId w:val="4"/>
  </w:num>
  <w:num w:numId="23" w16cid:durableId="760953746">
    <w:abstractNumId w:val="19"/>
  </w:num>
  <w:num w:numId="24" w16cid:durableId="52972492">
    <w:abstractNumId w:val="1"/>
  </w:num>
  <w:num w:numId="25" w16cid:durableId="1105006427">
    <w:abstractNumId w:val="11"/>
  </w:num>
  <w:num w:numId="26" w16cid:durableId="187638866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97"/>
    <w:rsid w:val="00001DD0"/>
    <w:rsid w:val="00005047"/>
    <w:rsid w:val="00007BB4"/>
    <w:rsid w:val="000108D1"/>
    <w:rsid w:val="00010996"/>
    <w:rsid w:val="0001630E"/>
    <w:rsid w:val="00016619"/>
    <w:rsid w:val="00017803"/>
    <w:rsid w:val="00017944"/>
    <w:rsid w:val="00017D24"/>
    <w:rsid w:val="000201E8"/>
    <w:rsid w:val="0002064A"/>
    <w:rsid w:val="000206F7"/>
    <w:rsid w:val="0002111A"/>
    <w:rsid w:val="0002263E"/>
    <w:rsid w:val="00023864"/>
    <w:rsid w:val="000303C1"/>
    <w:rsid w:val="0003063F"/>
    <w:rsid w:val="00030F02"/>
    <w:rsid w:val="0003103B"/>
    <w:rsid w:val="00031A4D"/>
    <w:rsid w:val="0003330E"/>
    <w:rsid w:val="00033A00"/>
    <w:rsid w:val="00034C02"/>
    <w:rsid w:val="000367D2"/>
    <w:rsid w:val="0004034F"/>
    <w:rsid w:val="00040A43"/>
    <w:rsid w:val="00040F52"/>
    <w:rsid w:val="00041307"/>
    <w:rsid w:val="000416CA"/>
    <w:rsid w:val="0004172E"/>
    <w:rsid w:val="00041888"/>
    <w:rsid w:val="00041BC4"/>
    <w:rsid w:val="00046AC3"/>
    <w:rsid w:val="00051B63"/>
    <w:rsid w:val="000525F7"/>
    <w:rsid w:val="00053AC9"/>
    <w:rsid w:val="00053F63"/>
    <w:rsid w:val="00055481"/>
    <w:rsid w:val="00055E45"/>
    <w:rsid w:val="000562A6"/>
    <w:rsid w:val="00056AE4"/>
    <w:rsid w:val="00057359"/>
    <w:rsid w:val="00063648"/>
    <w:rsid w:val="00066ACA"/>
    <w:rsid w:val="00067187"/>
    <w:rsid w:val="0007062A"/>
    <w:rsid w:val="00070639"/>
    <w:rsid w:val="00070647"/>
    <w:rsid w:val="00070760"/>
    <w:rsid w:val="0007325A"/>
    <w:rsid w:val="0007424E"/>
    <w:rsid w:val="0007523E"/>
    <w:rsid w:val="00076FFB"/>
    <w:rsid w:val="000819AC"/>
    <w:rsid w:val="00081CEC"/>
    <w:rsid w:val="000840EC"/>
    <w:rsid w:val="0008719B"/>
    <w:rsid w:val="0008733E"/>
    <w:rsid w:val="00087520"/>
    <w:rsid w:val="00090692"/>
    <w:rsid w:val="00090AD6"/>
    <w:rsid w:val="00091082"/>
    <w:rsid w:val="0009231A"/>
    <w:rsid w:val="000925AD"/>
    <w:rsid w:val="000945EB"/>
    <w:rsid w:val="00096218"/>
    <w:rsid w:val="0009777F"/>
    <w:rsid w:val="00097A64"/>
    <w:rsid w:val="00097EC6"/>
    <w:rsid w:val="000A0236"/>
    <w:rsid w:val="000A02A0"/>
    <w:rsid w:val="000A0E8C"/>
    <w:rsid w:val="000A19A8"/>
    <w:rsid w:val="000A276B"/>
    <w:rsid w:val="000A5244"/>
    <w:rsid w:val="000A55D2"/>
    <w:rsid w:val="000A668B"/>
    <w:rsid w:val="000B0114"/>
    <w:rsid w:val="000B0265"/>
    <w:rsid w:val="000B175D"/>
    <w:rsid w:val="000B2BA6"/>
    <w:rsid w:val="000B2BC9"/>
    <w:rsid w:val="000B34D8"/>
    <w:rsid w:val="000B523A"/>
    <w:rsid w:val="000B7509"/>
    <w:rsid w:val="000B7E26"/>
    <w:rsid w:val="000C0358"/>
    <w:rsid w:val="000C107D"/>
    <w:rsid w:val="000C2189"/>
    <w:rsid w:val="000C22D2"/>
    <w:rsid w:val="000C2A50"/>
    <w:rsid w:val="000C2C0E"/>
    <w:rsid w:val="000C430C"/>
    <w:rsid w:val="000C5A77"/>
    <w:rsid w:val="000C74CE"/>
    <w:rsid w:val="000D0263"/>
    <w:rsid w:val="000D0795"/>
    <w:rsid w:val="000D157D"/>
    <w:rsid w:val="000D2BAB"/>
    <w:rsid w:val="000D3DE9"/>
    <w:rsid w:val="000D3FD1"/>
    <w:rsid w:val="000D4A65"/>
    <w:rsid w:val="000D4CA3"/>
    <w:rsid w:val="000D5007"/>
    <w:rsid w:val="000D7751"/>
    <w:rsid w:val="000D7947"/>
    <w:rsid w:val="000D7A3E"/>
    <w:rsid w:val="000D7FAA"/>
    <w:rsid w:val="000E1F24"/>
    <w:rsid w:val="000E26D5"/>
    <w:rsid w:val="000E286A"/>
    <w:rsid w:val="000E2E86"/>
    <w:rsid w:val="000E3186"/>
    <w:rsid w:val="000E4E0B"/>
    <w:rsid w:val="000E6C7D"/>
    <w:rsid w:val="000F0EDE"/>
    <w:rsid w:val="000F1AC3"/>
    <w:rsid w:val="000F1D50"/>
    <w:rsid w:val="000F5CCF"/>
    <w:rsid w:val="000F669C"/>
    <w:rsid w:val="000F6B9A"/>
    <w:rsid w:val="0010010A"/>
    <w:rsid w:val="001020BA"/>
    <w:rsid w:val="001061B1"/>
    <w:rsid w:val="00106637"/>
    <w:rsid w:val="00107C23"/>
    <w:rsid w:val="00110443"/>
    <w:rsid w:val="00110C94"/>
    <w:rsid w:val="001113D4"/>
    <w:rsid w:val="00113E2B"/>
    <w:rsid w:val="00114265"/>
    <w:rsid w:val="001147B1"/>
    <w:rsid w:val="001152DE"/>
    <w:rsid w:val="00116795"/>
    <w:rsid w:val="001173F3"/>
    <w:rsid w:val="00117D74"/>
    <w:rsid w:val="001217FA"/>
    <w:rsid w:val="00121F7C"/>
    <w:rsid w:val="0012206B"/>
    <w:rsid w:val="00123096"/>
    <w:rsid w:val="00124852"/>
    <w:rsid w:val="001249C6"/>
    <w:rsid w:val="0012568C"/>
    <w:rsid w:val="001260AA"/>
    <w:rsid w:val="00127A4E"/>
    <w:rsid w:val="00130CD7"/>
    <w:rsid w:val="00131417"/>
    <w:rsid w:val="00131B9C"/>
    <w:rsid w:val="00132A78"/>
    <w:rsid w:val="00134E02"/>
    <w:rsid w:val="00135097"/>
    <w:rsid w:val="001367A3"/>
    <w:rsid w:val="00136FEF"/>
    <w:rsid w:val="0013705C"/>
    <w:rsid w:val="0013721A"/>
    <w:rsid w:val="00137DCB"/>
    <w:rsid w:val="00140A5A"/>
    <w:rsid w:val="00142AAE"/>
    <w:rsid w:val="00143FAE"/>
    <w:rsid w:val="00145016"/>
    <w:rsid w:val="00145589"/>
    <w:rsid w:val="00151EED"/>
    <w:rsid w:val="0015240D"/>
    <w:rsid w:val="0015280D"/>
    <w:rsid w:val="00154D8F"/>
    <w:rsid w:val="00155A34"/>
    <w:rsid w:val="00157251"/>
    <w:rsid w:val="00157D0D"/>
    <w:rsid w:val="00157F53"/>
    <w:rsid w:val="00162380"/>
    <w:rsid w:val="00162BD5"/>
    <w:rsid w:val="00162F0F"/>
    <w:rsid w:val="00163A90"/>
    <w:rsid w:val="00164A4D"/>
    <w:rsid w:val="00164F81"/>
    <w:rsid w:val="00166220"/>
    <w:rsid w:val="00166A79"/>
    <w:rsid w:val="00166B73"/>
    <w:rsid w:val="00170460"/>
    <w:rsid w:val="00171B34"/>
    <w:rsid w:val="00172E69"/>
    <w:rsid w:val="00173715"/>
    <w:rsid w:val="00173BA4"/>
    <w:rsid w:val="0017536A"/>
    <w:rsid w:val="001754C2"/>
    <w:rsid w:val="00175D3F"/>
    <w:rsid w:val="001815F7"/>
    <w:rsid w:val="00181D46"/>
    <w:rsid w:val="00183B13"/>
    <w:rsid w:val="00184203"/>
    <w:rsid w:val="00186FC2"/>
    <w:rsid w:val="0018721D"/>
    <w:rsid w:val="00190245"/>
    <w:rsid w:val="001904B5"/>
    <w:rsid w:val="00190CAD"/>
    <w:rsid w:val="00191380"/>
    <w:rsid w:val="00192021"/>
    <w:rsid w:val="001938F8"/>
    <w:rsid w:val="00193A08"/>
    <w:rsid w:val="00196369"/>
    <w:rsid w:val="001965C7"/>
    <w:rsid w:val="001966F7"/>
    <w:rsid w:val="001973F9"/>
    <w:rsid w:val="001A0A97"/>
    <w:rsid w:val="001A0F5E"/>
    <w:rsid w:val="001A14AA"/>
    <w:rsid w:val="001A252C"/>
    <w:rsid w:val="001A3DE4"/>
    <w:rsid w:val="001A6B07"/>
    <w:rsid w:val="001A6BC5"/>
    <w:rsid w:val="001A6F2F"/>
    <w:rsid w:val="001B0514"/>
    <w:rsid w:val="001B0B8A"/>
    <w:rsid w:val="001B1461"/>
    <w:rsid w:val="001B2EFA"/>
    <w:rsid w:val="001B3144"/>
    <w:rsid w:val="001B443E"/>
    <w:rsid w:val="001B6A04"/>
    <w:rsid w:val="001C2089"/>
    <w:rsid w:val="001C2EF8"/>
    <w:rsid w:val="001C31B5"/>
    <w:rsid w:val="001C3BA5"/>
    <w:rsid w:val="001C41E0"/>
    <w:rsid w:val="001C4BD3"/>
    <w:rsid w:val="001C5515"/>
    <w:rsid w:val="001C5D38"/>
    <w:rsid w:val="001D028A"/>
    <w:rsid w:val="001D0A77"/>
    <w:rsid w:val="001D2ECA"/>
    <w:rsid w:val="001D3CBE"/>
    <w:rsid w:val="001D4388"/>
    <w:rsid w:val="001D50CA"/>
    <w:rsid w:val="001D561A"/>
    <w:rsid w:val="001D686D"/>
    <w:rsid w:val="001D794D"/>
    <w:rsid w:val="001D7CAC"/>
    <w:rsid w:val="001E0462"/>
    <w:rsid w:val="001E0790"/>
    <w:rsid w:val="001E21FD"/>
    <w:rsid w:val="001E305C"/>
    <w:rsid w:val="001E4887"/>
    <w:rsid w:val="001E5A6F"/>
    <w:rsid w:val="001F0116"/>
    <w:rsid w:val="001F084D"/>
    <w:rsid w:val="001F08A8"/>
    <w:rsid w:val="001F1031"/>
    <w:rsid w:val="001F1785"/>
    <w:rsid w:val="001F4208"/>
    <w:rsid w:val="001F45C4"/>
    <w:rsid w:val="001F4F13"/>
    <w:rsid w:val="001F614F"/>
    <w:rsid w:val="001F648B"/>
    <w:rsid w:val="001F6E9D"/>
    <w:rsid w:val="001F7AF0"/>
    <w:rsid w:val="001F7E81"/>
    <w:rsid w:val="00200016"/>
    <w:rsid w:val="00200AF4"/>
    <w:rsid w:val="00201B80"/>
    <w:rsid w:val="0020264C"/>
    <w:rsid w:val="00204442"/>
    <w:rsid w:val="00204785"/>
    <w:rsid w:val="00204CFD"/>
    <w:rsid w:val="00206F9B"/>
    <w:rsid w:val="002070F6"/>
    <w:rsid w:val="002071F1"/>
    <w:rsid w:val="0020756B"/>
    <w:rsid w:val="0021188C"/>
    <w:rsid w:val="00213E7A"/>
    <w:rsid w:val="00214115"/>
    <w:rsid w:val="002144C1"/>
    <w:rsid w:val="002154CE"/>
    <w:rsid w:val="00215823"/>
    <w:rsid w:val="00216906"/>
    <w:rsid w:val="00216BAD"/>
    <w:rsid w:val="00220386"/>
    <w:rsid w:val="0022182E"/>
    <w:rsid w:val="00221D24"/>
    <w:rsid w:val="00221D88"/>
    <w:rsid w:val="00222DDA"/>
    <w:rsid w:val="002244F1"/>
    <w:rsid w:val="002276C0"/>
    <w:rsid w:val="00230E44"/>
    <w:rsid w:val="00230F10"/>
    <w:rsid w:val="00230F42"/>
    <w:rsid w:val="00231729"/>
    <w:rsid w:val="00231F03"/>
    <w:rsid w:val="00231F7E"/>
    <w:rsid w:val="00234AD9"/>
    <w:rsid w:val="00236249"/>
    <w:rsid w:val="00236F24"/>
    <w:rsid w:val="002374CD"/>
    <w:rsid w:val="00240310"/>
    <w:rsid w:val="00240E4A"/>
    <w:rsid w:val="0024148C"/>
    <w:rsid w:val="00241E91"/>
    <w:rsid w:val="002421F3"/>
    <w:rsid w:val="00242D84"/>
    <w:rsid w:val="00244CCD"/>
    <w:rsid w:val="0024610C"/>
    <w:rsid w:val="0024661A"/>
    <w:rsid w:val="00247AD4"/>
    <w:rsid w:val="00249B71"/>
    <w:rsid w:val="00250F55"/>
    <w:rsid w:val="00252628"/>
    <w:rsid w:val="00252CB7"/>
    <w:rsid w:val="0025377F"/>
    <w:rsid w:val="002540EA"/>
    <w:rsid w:val="00254AF2"/>
    <w:rsid w:val="002559B1"/>
    <w:rsid w:val="002564E6"/>
    <w:rsid w:val="00256AFF"/>
    <w:rsid w:val="00256F8F"/>
    <w:rsid w:val="00257A22"/>
    <w:rsid w:val="002605D8"/>
    <w:rsid w:val="00261830"/>
    <w:rsid w:val="00261F1E"/>
    <w:rsid w:val="00262377"/>
    <w:rsid w:val="002637A2"/>
    <w:rsid w:val="002640EE"/>
    <w:rsid w:val="00265302"/>
    <w:rsid w:val="00266A5E"/>
    <w:rsid w:val="00266BDF"/>
    <w:rsid w:val="00266F2E"/>
    <w:rsid w:val="002672B1"/>
    <w:rsid w:val="002678D8"/>
    <w:rsid w:val="002719DB"/>
    <w:rsid w:val="0027211E"/>
    <w:rsid w:val="00273A7A"/>
    <w:rsid w:val="002747BB"/>
    <w:rsid w:val="00274910"/>
    <w:rsid w:val="00281273"/>
    <w:rsid w:val="00283DEF"/>
    <w:rsid w:val="0028408F"/>
    <w:rsid w:val="00284625"/>
    <w:rsid w:val="00284E96"/>
    <w:rsid w:val="00287D78"/>
    <w:rsid w:val="0029005A"/>
    <w:rsid w:val="00290DFD"/>
    <w:rsid w:val="0029146F"/>
    <w:rsid w:val="0029470C"/>
    <w:rsid w:val="0029492B"/>
    <w:rsid w:val="00294C3B"/>
    <w:rsid w:val="00295142"/>
    <w:rsid w:val="002952D1"/>
    <w:rsid w:val="00295419"/>
    <w:rsid w:val="002A0B3F"/>
    <w:rsid w:val="002A4285"/>
    <w:rsid w:val="002A44DE"/>
    <w:rsid w:val="002A5757"/>
    <w:rsid w:val="002B0092"/>
    <w:rsid w:val="002B0394"/>
    <w:rsid w:val="002B160B"/>
    <w:rsid w:val="002B1E66"/>
    <w:rsid w:val="002B2B9A"/>
    <w:rsid w:val="002B45D6"/>
    <w:rsid w:val="002B46A0"/>
    <w:rsid w:val="002B55BA"/>
    <w:rsid w:val="002B5663"/>
    <w:rsid w:val="002B59D8"/>
    <w:rsid w:val="002B727C"/>
    <w:rsid w:val="002B7412"/>
    <w:rsid w:val="002B7954"/>
    <w:rsid w:val="002C0C83"/>
    <w:rsid w:val="002C0FCC"/>
    <w:rsid w:val="002C4680"/>
    <w:rsid w:val="002C54E3"/>
    <w:rsid w:val="002C556C"/>
    <w:rsid w:val="002C5D8E"/>
    <w:rsid w:val="002D1B19"/>
    <w:rsid w:val="002D20C3"/>
    <w:rsid w:val="002D2B7A"/>
    <w:rsid w:val="002D342F"/>
    <w:rsid w:val="002D3957"/>
    <w:rsid w:val="002D3BC3"/>
    <w:rsid w:val="002D40EC"/>
    <w:rsid w:val="002D4982"/>
    <w:rsid w:val="002D5399"/>
    <w:rsid w:val="002D5C11"/>
    <w:rsid w:val="002D6A33"/>
    <w:rsid w:val="002E0106"/>
    <w:rsid w:val="002E0766"/>
    <w:rsid w:val="002E0C4D"/>
    <w:rsid w:val="002E2A0A"/>
    <w:rsid w:val="002E2D05"/>
    <w:rsid w:val="002E497B"/>
    <w:rsid w:val="002E6C01"/>
    <w:rsid w:val="002F09DC"/>
    <w:rsid w:val="002F13D7"/>
    <w:rsid w:val="002F17FE"/>
    <w:rsid w:val="002F47D6"/>
    <w:rsid w:val="002F5EAC"/>
    <w:rsid w:val="002F6480"/>
    <w:rsid w:val="002F6D97"/>
    <w:rsid w:val="002F79F5"/>
    <w:rsid w:val="002F7EA0"/>
    <w:rsid w:val="003009B1"/>
    <w:rsid w:val="00300D15"/>
    <w:rsid w:val="0030106D"/>
    <w:rsid w:val="0030175B"/>
    <w:rsid w:val="00302BA9"/>
    <w:rsid w:val="00303583"/>
    <w:rsid w:val="00303BAA"/>
    <w:rsid w:val="003040AF"/>
    <w:rsid w:val="003040E0"/>
    <w:rsid w:val="00304ECC"/>
    <w:rsid w:val="00305A69"/>
    <w:rsid w:val="00305A7F"/>
    <w:rsid w:val="00310B26"/>
    <w:rsid w:val="00310BD4"/>
    <w:rsid w:val="003117C1"/>
    <w:rsid w:val="003129B6"/>
    <w:rsid w:val="00313E7D"/>
    <w:rsid w:val="00314D12"/>
    <w:rsid w:val="00315CD4"/>
    <w:rsid w:val="00317236"/>
    <w:rsid w:val="003172BA"/>
    <w:rsid w:val="003176E5"/>
    <w:rsid w:val="00320076"/>
    <w:rsid w:val="0032096A"/>
    <w:rsid w:val="00321C69"/>
    <w:rsid w:val="00322E7D"/>
    <w:rsid w:val="0032382B"/>
    <w:rsid w:val="00323B36"/>
    <w:rsid w:val="00323D4F"/>
    <w:rsid w:val="003241AC"/>
    <w:rsid w:val="00324B3D"/>
    <w:rsid w:val="00326AB5"/>
    <w:rsid w:val="00326E4C"/>
    <w:rsid w:val="003274BB"/>
    <w:rsid w:val="00330817"/>
    <w:rsid w:val="00332751"/>
    <w:rsid w:val="00333491"/>
    <w:rsid w:val="00334242"/>
    <w:rsid w:val="00334320"/>
    <w:rsid w:val="00334CC1"/>
    <w:rsid w:val="00337313"/>
    <w:rsid w:val="0033799B"/>
    <w:rsid w:val="00340CC1"/>
    <w:rsid w:val="00341567"/>
    <w:rsid w:val="00343056"/>
    <w:rsid w:val="003434E4"/>
    <w:rsid w:val="00343BCE"/>
    <w:rsid w:val="00344225"/>
    <w:rsid w:val="0034459A"/>
    <w:rsid w:val="00345D36"/>
    <w:rsid w:val="003479FE"/>
    <w:rsid w:val="00350F1F"/>
    <w:rsid w:val="00352E6D"/>
    <w:rsid w:val="0035383D"/>
    <w:rsid w:val="00353D55"/>
    <w:rsid w:val="00354F62"/>
    <w:rsid w:val="00355774"/>
    <w:rsid w:val="0035665A"/>
    <w:rsid w:val="00356812"/>
    <w:rsid w:val="00357F69"/>
    <w:rsid w:val="003606BA"/>
    <w:rsid w:val="0036168E"/>
    <w:rsid w:val="0036219E"/>
    <w:rsid w:val="003627A8"/>
    <w:rsid w:val="00362872"/>
    <w:rsid w:val="003637E2"/>
    <w:rsid w:val="00363BB7"/>
    <w:rsid w:val="003641EB"/>
    <w:rsid w:val="0036545A"/>
    <w:rsid w:val="003664F9"/>
    <w:rsid w:val="00367350"/>
    <w:rsid w:val="00367915"/>
    <w:rsid w:val="00372F84"/>
    <w:rsid w:val="003732C0"/>
    <w:rsid w:val="00373A72"/>
    <w:rsid w:val="00373F4D"/>
    <w:rsid w:val="003749C5"/>
    <w:rsid w:val="00376A46"/>
    <w:rsid w:val="00377975"/>
    <w:rsid w:val="00381057"/>
    <w:rsid w:val="00386EDA"/>
    <w:rsid w:val="00387065"/>
    <w:rsid w:val="00387457"/>
    <w:rsid w:val="0039055E"/>
    <w:rsid w:val="0039095D"/>
    <w:rsid w:val="0039174E"/>
    <w:rsid w:val="003919CE"/>
    <w:rsid w:val="003924E0"/>
    <w:rsid w:val="00392FC5"/>
    <w:rsid w:val="00394ABE"/>
    <w:rsid w:val="00397349"/>
    <w:rsid w:val="003A148A"/>
    <w:rsid w:val="003A20F1"/>
    <w:rsid w:val="003A3086"/>
    <w:rsid w:val="003A59FD"/>
    <w:rsid w:val="003A5B25"/>
    <w:rsid w:val="003A6A32"/>
    <w:rsid w:val="003A7803"/>
    <w:rsid w:val="003A7A34"/>
    <w:rsid w:val="003B41A3"/>
    <w:rsid w:val="003B5377"/>
    <w:rsid w:val="003C26B3"/>
    <w:rsid w:val="003C3A45"/>
    <w:rsid w:val="003C557B"/>
    <w:rsid w:val="003C559E"/>
    <w:rsid w:val="003C663A"/>
    <w:rsid w:val="003C7365"/>
    <w:rsid w:val="003C7C40"/>
    <w:rsid w:val="003D04D2"/>
    <w:rsid w:val="003D0883"/>
    <w:rsid w:val="003D0AEF"/>
    <w:rsid w:val="003D14EC"/>
    <w:rsid w:val="003D1543"/>
    <w:rsid w:val="003D1AFD"/>
    <w:rsid w:val="003D1B74"/>
    <w:rsid w:val="003D200C"/>
    <w:rsid w:val="003D3AFF"/>
    <w:rsid w:val="003D5A9F"/>
    <w:rsid w:val="003D67B5"/>
    <w:rsid w:val="003E382A"/>
    <w:rsid w:val="003E3C8C"/>
    <w:rsid w:val="003E44B7"/>
    <w:rsid w:val="003E49B5"/>
    <w:rsid w:val="003E4A25"/>
    <w:rsid w:val="003E69DB"/>
    <w:rsid w:val="003F0833"/>
    <w:rsid w:val="003F0F9F"/>
    <w:rsid w:val="003F1AA3"/>
    <w:rsid w:val="003F2217"/>
    <w:rsid w:val="003F3BAF"/>
    <w:rsid w:val="003F48AD"/>
    <w:rsid w:val="003F5380"/>
    <w:rsid w:val="003F58FC"/>
    <w:rsid w:val="003F6BD4"/>
    <w:rsid w:val="0040088D"/>
    <w:rsid w:val="00400AFE"/>
    <w:rsid w:val="00402CA4"/>
    <w:rsid w:val="00403A7E"/>
    <w:rsid w:val="00403C4C"/>
    <w:rsid w:val="00405BE8"/>
    <w:rsid w:val="00406042"/>
    <w:rsid w:val="00411B68"/>
    <w:rsid w:val="00414489"/>
    <w:rsid w:val="004145F9"/>
    <w:rsid w:val="00416290"/>
    <w:rsid w:val="0042043E"/>
    <w:rsid w:val="004205EB"/>
    <w:rsid w:val="00420A0E"/>
    <w:rsid w:val="00420C12"/>
    <w:rsid w:val="00422C4D"/>
    <w:rsid w:val="00424D5E"/>
    <w:rsid w:val="004251EF"/>
    <w:rsid w:val="004254B6"/>
    <w:rsid w:val="00430A40"/>
    <w:rsid w:val="0043176E"/>
    <w:rsid w:val="004327E9"/>
    <w:rsid w:val="004327F0"/>
    <w:rsid w:val="00432B24"/>
    <w:rsid w:val="00433510"/>
    <w:rsid w:val="004360E6"/>
    <w:rsid w:val="00436A00"/>
    <w:rsid w:val="00441687"/>
    <w:rsid w:val="004418EF"/>
    <w:rsid w:val="0044299E"/>
    <w:rsid w:val="004446C8"/>
    <w:rsid w:val="0044527C"/>
    <w:rsid w:val="004453A8"/>
    <w:rsid w:val="00446237"/>
    <w:rsid w:val="004479B3"/>
    <w:rsid w:val="00450E2E"/>
    <w:rsid w:val="00451CEB"/>
    <w:rsid w:val="004524A6"/>
    <w:rsid w:val="00452C82"/>
    <w:rsid w:val="004531FE"/>
    <w:rsid w:val="00455C5F"/>
    <w:rsid w:val="004569D2"/>
    <w:rsid w:val="004579F9"/>
    <w:rsid w:val="004635BD"/>
    <w:rsid w:val="00464DD9"/>
    <w:rsid w:val="00465636"/>
    <w:rsid w:val="004702C9"/>
    <w:rsid w:val="00471439"/>
    <w:rsid w:val="004727DD"/>
    <w:rsid w:val="004728DF"/>
    <w:rsid w:val="00473CB2"/>
    <w:rsid w:val="00475B9F"/>
    <w:rsid w:val="00477275"/>
    <w:rsid w:val="00477B0B"/>
    <w:rsid w:val="00480ED0"/>
    <w:rsid w:val="004814DC"/>
    <w:rsid w:val="0048212D"/>
    <w:rsid w:val="00482B0F"/>
    <w:rsid w:val="004830DB"/>
    <w:rsid w:val="00483ED4"/>
    <w:rsid w:val="00484E76"/>
    <w:rsid w:val="00484FA4"/>
    <w:rsid w:val="0048690F"/>
    <w:rsid w:val="00486CB6"/>
    <w:rsid w:val="0048738A"/>
    <w:rsid w:val="00490945"/>
    <w:rsid w:val="00491A67"/>
    <w:rsid w:val="0049241D"/>
    <w:rsid w:val="00492632"/>
    <w:rsid w:val="004936B5"/>
    <w:rsid w:val="00494ADC"/>
    <w:rsid w:val="00496087"/>
    <w:rsid w:val="00496197"/>
    <w:rsid w:val="004962EE"/>
    <w:rsid w:val="004968D5"/>
    <w:rsid w:val="00497339"/>
    <w:rsid w:val="004A2B02"/>
    <w:rsid w:val="004A3D04"/>
    <w:rsid w:val="004A40A7"/>
    <w:rsid w:val="004A462C"/>
    <w:rsid w:val="004A4686"/>
    <w:rsid w:val="004B02B2"/>
    <w:rsid w:val="004B1B2A"/>
    <w:rsid w:val="004B22DA"/>
    <w:rsid w:val="004B330D"/>
    <w:rsid w:val="004B3C58"/>
    <w:rsid w:val="004B3E37"/>
    <w:rsid w:val="004B500F"/>
    <w:rsid w:val="004B69E1"/>
    <w:rsid w:val="004B702A"/>
    <w:rsid w:val="004B75EF"/>
    <w:rsid w:val="004C03F9"/>
    <w:rsid w:val="004C0C08"/>
    <w:rsid w:val="004C0C7F"/>
    <w:rsid w:val="004C2538"/>
    <w:rsid w:val="004C398C"/>
    <w:rsid w:val="004C3A02"/>
    <w:rsid w:val="004C4DED"/>
    <w:rsid w:val="004C4FAF"/>
    <w:rsid w:val="004C56A0"/>
    <w:rsid w:val="004D0060"/>
    <w:rsid w:val="004D15FA"/>
    <w:rsid w:val="004D1BA7"/>
    <w:rsid w:val="004D1DB2"/>
    <w:rsid w:val="004D2FFC"/>
    <w:rsid w:val="004D3F1F"/>
    <w:rsid w:val="004D51A7"/>
    <w:rsid w:val="004D5282"/>
    <w:rsid w:val="004D639E"/>
    <w:rsid w:val="004D63EA"/>
    <w:rsid w:val="004D781E"/>
    <w:rsid w:val="004E01E7"/>
    <w:rsid w:val="004E186C"/>
    <w:rsid w:val="004E1984"/>
    <w:rsid w:val="004E1D5A"/>
    <w:rsid w:val="004E23BE"/>
    <w:rsid w:val="004E30A4"/>
    <w:rsid w:val="004E3181"/>
    <w:rsid w:val="004E358A"/>
    <w:rsid w:val="004E3911"/>
    <w:rsid w:val="004E61E5"/>
    <w:rsid w:val="004E652F"/>
    <w:rsid w:val="004E6FA6"/>
    <w:rsid w:val="004F0D94"/>
    <w:rsid w:val="004F1426"/>
    <w:rsid w:val="004F1C1C"/>
    <w:rsid w:val="004F3363"/>
    <w:rsid w:val="004F50DD"/>
    <w:rsid w:val="004F53B0"/>
    <w:rsid w:val="004F60BE"/>
    <w:rsid w:val="004F7E4D"/>
    <w:rsid w:val="00500B61"/>
    <w:rsid w:val="00503134"/>
    <w:rsid w:val="0050333A"/>
    <w:rsid w:val="00503BE3"/>
    <w:rsid w:val="00504557"/>
    <w:rsid w:val="00504C3F"/>
    <w:rsid w:val="0050798D"/>
    <w:rsid w:val="0051364E"/>
    <w:rsid w:val="00513BED"/>
    <w:rsid w:val="00515BB0"/>
    <w:rsid w:val="00515EFC"/>
    <w:rsid w:val="00516F6E"/>
    <w:rsid w:val="005233D7"/>
    <w:rsid w:val="00524DEC"/>
    <w:rsid w:val="00526849"/>
    <w:rsid w:val="00527CAF"/>
    <w:rsid w:val="00527E2B"/>
    <w:rsid w:val="00530649"/>
    <w:rsid w:val="00531CDF"/>
    <w:rsid w:val="00531E07"/>
    <w:rsid w:val="0053239C"/>
    <w:rsid w:val="0053392F"/>
    <w:rsid w:val="00533B50"/>
    <w:rsid w:val="00534218"/>
    <w:rsid w:val="00534758"/>
    <w:rsid w:val="00535F0E"/>
    <w:rsid w:val="00536322"/>
    <w:rsid w:val="00537807"/>
    <w:rsid w:val="00537EA4"/>
    <w:rsid w:val="00540844"/>
    <w:rsid w:val="00541ED3"/>
    <w:rsid w:val="00542A7B"/>
    <w:rsid w:val="00542DE7"/>
    <w:rsid w:val="00543219"/>
    <w:rsid w:val="005445D7"/>
    <w:rsid w:val="005451C4"/>
    <w:rsid w:val="005452BE"/>
    <w:rsid w:val="00546D1F"/>
    <w:rsid w:val="00547629"/>
    <w:rsid w:val="00551522"/>
    <w:rsid w:val="00551D06"/>
    <w:rsid w:val="00551F62"/>
    <w:rsid w:val="0055579A"/>
    <w:rsid w:val="00555A17"/>
    <w:rsid w:val="00556B71"/>
    <w:rsid w:val="00557AD2"/>
    <w:rsid w:val="005600C0"/>
    <w:rsid w:val="00560D31"/>
    <w:rsid w:val="0056158B"/>
    <w:rsid w:val="005621FD"/>
    <w:rsid w:val="00562263"/>
    <w:rsid w:val="00562ED5"/>
    <w:rsid w:val="00564119"/>
    <w:rsid w:val="00566814"/>
    <w:rsid w:val="00567369"/>
    <w:rsid w:val="00571088"/>
    <w:rsid w:val="005714F8"/>
    <w:rsid w:val="00571F43"/>
    <w:rsid w:val="00573C87"/>
    <w:rsid w:val="0057623B"/>
    <w:rsid w:val="0057776A"/>
    <w:rsid w:val="005807EA"/>
    <w:rsid w:val="00581740"/>
    <w:rsid w:val="00582748"/>
    <w:rsid w:val="00582849"/>
    <w:rsid w:val="0058368F"/>
    <w:rsid w:val="00586D59"/>
    <w:rsid w:val="0058764D"/>
    <w:rsid w:val="005907D9"/>
    <w:rsid w:val="00590C2D"/>
    <w:rsid w:val="0059134A"/>
    <w:rsid w:val="0059151E"/>
    <w:rsid w:val="00591995"/>
    <w:rsid w:val="0059235E"/>
    <w:rsid w:val="00593C33"/>
    <w:rsid w:val="005949C7"/>
    <w:rsid w:val="0059516C"/>
    <w:rsid w:val="005955D8"/>
    <w:rsid w:val="00596C03"/>
    <w:rsid w:val="005A1366"/>
    <w:rsid w:val="005A1807"/>
    <w:rsid w:val="005A3EAA"/>
    <w:rsid w:val="005A680A"/>
    <w:rsid w:val="005A7527"/>
    <w:rsid w:val="005B1C20"/>
    <w:rsid w:val="005B1C37"/>
    <w:rsid w:val="005B1F3D"/>
    <w:rsid w:val="005B2A0E"/>
    <w:rsid w:val="005B30B9"/>
    <w:rsid w:val="005B321B"/>
    <w:rsid w:val="005B350F"/>
    <w:rsid w:val="005B7237"/>
    <w:rsid w:val="005B750C"/>
    <w:rsid w:val="005C08F2"/>
    <w:rsid w:val="005C1050"/>
    <w:rsid w:val="005C1473"/>
    <w:rsid w:val="005C2279"/>
    <w:rsid w:val="005C2A97"/>
    <w:rsid w:val="005C3303"/>
    <w:rsid w:val="005C49DD"/>
    <w:rsid w:val="005C4BDA"/>
    <w:rsid w:val="005C586B"/>
    <w:rsid w:val="005C67FB"/>
    <w:rsid w:val="005C74DD"/>
    <w:rsid w:val="005D0218"/>
    <w:rsid w:val="005D1909"/>
    <w:rsid w:val="005D4657"/>
    <w:rsid w:val="005D5880"/>
    <w:rsid w:val="005D5FEA"/>
    <w:rsid w:val="005D62C6"/>
    <w:rsid w:val="005D7278"/>
    <w:rsid w:val="005D7896"/>
    <w:rsid w:val="005E11C8"/>
    <w:rsid w:val="005E12A5"/>
    <w:rsid w:val="005E1EDE"/>
    <w:rsid w:val="005E4ABF"/>
    <w:rsid w:val="005E639E"/>
    <w:rsid w:val="005E6FA7"/>
    <w:rsid w:val="005F1F70"/>
    <w:rsid w:val="005F236B"/>
    <w:rsid w:val="005F33DA"/>
    <w:rsid w:val="005F68F3"/>
    <w:rsid w:val="005F6E87"/>
    <w:rsid w:val="005F75D8"/>
    <w:rsid w:val="006010E8"/>
    <w:rsid w:val="00604552"/>
    <w:rsid w:val="00605672"/>
    <w:rsid w:val="00605B7A"/>
    <w:rsid w:val="00606A69"/>
    <w:rsid w:val="006122A8"/>
    <w:rsid w:val="00612765"/>
    <w:rsid w:val="00612AE5"/>
    <w:rsid w:val="00612E57"/>
    <w:rsid w:val="0061379A"/>
    <w:rsid w:val="00614A6C"/>
    <w:rsid w:val="00621A55"/>
    <w:rsid w:val="00621AFF"/>
    <w:rsid w:val="00621BA2"/>
    <w:rsid w:val="00623A04"/>
    <w:rsid w:val="006240FF"/>
    <w:rsid w:val="00625AE9"/>
    <w:rsid w:val="00625B7E"/>
    <w:rsid w:val="00626213"/>
    <w:rsid w:val="00627467"/>
    <w:rsid w:val="006275A6"/>
    <w:rsid w:val="00630568"/>
    <w:rsid w:val="00632A49"/>
    <w:rsid w:val="00633509"/>
    <w:rsid w:val="00634C8D"/>
    <w:rsid w:val="00637E1E"/>
    <w:rsid w:val="00644C97"/>
    <w:rsid w:val="00644DEA"/>
    <w:rsid w:val="006452B1"/>
    <w:rsid w:val="0064662E"/>
    <w:rsid w:val="006469A9"/>
    <w:rsid w:val="0065137E"/>
    <w:rsid w:val="00651CF1"/>
    <w:rsid w:val="006525A1"/>
    <w:rsid w:val="00654D43"/>
    <w:rsid w:val="00661B22"/>
    <w:rsid w:val="00663504"/>
    <w:rsid w:val="00663942"/>
    <w:rsid w:val="00663CD3"/>
    <w:rsid w:val="0066447C"/>
    <w:rsid w:val="00665E05"/>
    <w:rsid w:val="00666310"/>
    <w:rsid w:val="0066733F"/>
    <w:rsid w:val="006677F4"/>
    <w:rsid w:val="00667F92"/>
    <w:rsid w:val="00670026"/>
    <w:rsid w:val="0067364A"/>
    <w:rsid w:val="00675FE1"/>
    <w:rsid w:val="0067634D"/>
    <w:rsid w:val="00676858"/>
    <w:rsid w:val="006827B4"/>
    <w:rsid w:val="00683B28"/>
    <w:rsid w:val="00683C3C"/>
    <w:rsid w:val="00685BD8"/>
    <w:rsid w:val="0068693C"/>
    <w:rsid w:val="00686B10"/>
    <w:rsid w:val="006872FA"/>
    <w:rsid w:val="00687691"/>
    <w:rsid w:val="006879B9"/>
    <w:rsid w:val="00694180"/>
    <w:rsid w:val="00694A7B"/>
    <w:rsid w:val="00695E59"/>
    <w:rsid w:val="00695F80"/>
    <w:rsid w:val="00697C2C"/>
    <w:rsid w:val="006A04B7"/>
    <w:rsid w:val="006A1967"/>
    <w:rsid w:val="006A2CB7"/>
    <w:rsid w:val="006A3858"/>
    <w:rsid w:val="006A3A4A"/>
    <w:rsid w:val="006A3BE7"/>
    <w:rsid w:val="006A44F5"/>
    <w:rsid w:val="006A54CF"/>
    <w:rsid w:val="006A6452"/>
    <w:rsid w:val="006A69A9"/>
    <w:rsid w:val="006A70AA"/>
    <w:rsid w:val="006A763E"/>
    <w:rsid w:val="006B0514"/>
    <w:rsid w:val="006B07CF"/>
    <w:rsid w:val="006B17E6"/>
    <w:rsid w:val="006B3965"/>
    <w:rsid w:val="006B4A17"/>
    <w:rsid w:val="006B4BD6"/>
    <w:rsid w:val="006B56D0"/>
    <w:rsid w:val="006B6012"/>
    <w:rsid w:val="006B6866"/>
    <w:rsid w:val="006C0D91"/>
    <w:rsid w:val="006C17CC"/>
    <w:rsid w:val="006C3A70"/>
    <w:rsid w:val="006C42D4"/>
    <w:rsid w:val="006C4369"/>
    <w:rsid w:val="006C47B4"/>
    <w:rsid w:val="006C4E47"/>
    <w:rsid w:val="006C6001"/>
    <w:rsid w:val="006C697A"/>
    <w:rsid w:val="006C7709"/>
    <w:rsid w:val="006D056B"/>
    <w:rsid w:val="006D2198"/>
    <w:rsid w:val="006D2809"/>
    <w:rsid w:val="006D4F5C"/>
    <w:rsid w:val="006D5E86"/>
    <w:rsid w:val="006D78F0"/>
    <w:rsid w:val="006E0469"/>
    <w:rsid w:val="006E1752"/>
    <w:rsid w:val="006E23C9"/>
    <w:rsid w:val="006E2EBA"/>
    <w:rsid w:val="006E32E2"/>
    <w:rsid w:val="006E3D37"/>
    <w:rsid w:val="006E478E"/>
    <w:rsid w:val="006E5996"/>
    <w:rsid w:val="006E5A74"/>
    <w:rsid w:val="006E60E7"/>
    <w:rsid w:val="006F0A3B"/>
    <w:rsid w:val="006F0FAA"/>
    <w:rsid w:val="006F113A"/>
    <w:rsid w:val="006F1B5B"/>
    <w:rsid w:val="006F25EA"/>
    <w:rsid w:val="006F26A2"/>
    <w:rsid w:val="006F3A7A"/>
    <w:rsid w:val="006F45FD"/>
    <w:rsid w:val="006F5FD0"/>
    <w:rsid w:val="006F6075"/>
    <w:rsid w:val="006F7002"/>
    <w:rsid w:val="007010E4"/>
    <w:rsid w:val="00703F3D"/>
    <w:rsid w:val="0070413F"/>
    <w:rsid w:val="0070593C"/>
    <w:rsid w:val="00705BB4"/>
    <w:rsid w:val="00706330"/>
    <w:rsid w:val="007064B2"/>
    <w:rsid w:val="00706EC4"/>
    <w:rsid w:val="00706FE0"/>
    <w:rsid w:val="00710768"/>
    <w:rsid w:val="007119A9"/>
    <w:rsid w:val="00711CDF"/>
    <w:rsid w:val="007149DF"/>
    <w:rsid w:val="00714BBC"/>
    <w:rsid w:val="00715032"/>
    <w:rsid w:val="00715C53"/>
    <w:rsid w:val="00716AB5"/>
    <w:rsid w:val="0072223F"/>
    <w:rsid w:val="00723666"/>
    <w:rsid w:val="00724703"/>
    <w:rsid w:val="00725F67"/>
    <w:rsid w:val="007266B3"/>
    <w:rsid w:val="00727F07"/>
    <w:rsid w:val="007300BD"/>
    <w:rsid w:val="0073238A"/>
    <w:rsid w:val="007333CA"/>
    <w:rsid w:val="00734170"/>
    <w:rsid w:val="00736AF0"/>
    <w:rsid w:val="00736C1C"/>
    <w:rsid w:val="007427D3"/>
    <w:rsid w:val="0074283C"/>
    <w:rsid w:val="007446F5"/>
    <w:rsid w:val="00744BC9"/>
    <w:rsid w:val="00746198"/>
    <w:rsid w:val="00746526"/>
    <w:rsid w:val="00747D58"/>
    <w:rsid w:val="007501D1"/>
    <w:rsid w:val="00752AAF"/>
    <w:rsid w:val="00752D7A"/>
    <w:rsid w:val="00752DD4"/>
    <w:rsid w:val="00754799"/>
    <w:rsid w:val="00754EF2"/>
    <w:rsid w:val="0075550A"/>
    <w:rsid w:val="00755765"/>
    <w:rsid w:val="007571C4"/>
    <w:rsid w:val="007602B9"/>
    <w:rsid w:val="00761208"/>
    <w:rsid w:val="00761726"/>
    <w:rsid w:val="00762749"/>
    <w:rsid w:val="0076304A"/>
    <w:rsid w:val="0076309D"/>
    <w:rsid w:val="007648CE"/>
    <w:rsid w:val="00765456"/>
    <w:rsid w:val="00765DE0"/>
    <w:rsid w:val="00766666"/>
    <w:rsid w:val="0077062B"/>
    <w:rsid w:val="007712EB"/>
    <w:rsid w:val="007720CA"/>
    <w:rsid w:val="00773633"/>
    <w:rsid w:val="007753FA"/>
    <w:rsid w:val="00775B26"/>
    <w:rsid w:val="00781AAB"/>
    <w:rsid w:val="0078218A"/>
    <w:rsid w:val="0078329D"/>
    <w:rsid w:val="0078381D"/>
    <w:rsid w:val="007840C9"/>
    <w:rsid w:val="00784DA2"/>
    <w:rsid w:val="007853DC"/>
    <w:rsid w:val="0078578A"/>
    <w:rsid w:val="00785B63"/>
    <w:rsid w:val="00793589"/>
    <w:rsid w:val="00793947"/>
    <w:rsid w:val="00793AD0"/>
    <w:rsid w:val="0079413B"/>
    <w:rsid w:val="0079511F"/>
    <w:rsid w:val="007960C8"/>
    <w:rsid w:val="00797513"/>
    <w:rsid w:val="0079DD66"/>
    <w:rsid w:val="007A09B0"/>
    <w:rsid w:val="007A1896"/>
    <w:rsid w:val="007A22E0"/>
    <w:rsid w:val="007A41CF"/>
    <w:rsid w:val="007A4E08"/>
    <w:rsid w:val="007A5AB4"/>
    <w:rsid w:val="007A6869"/>
    <w:rsid w:val="007A716B"/>
    <w:rsid w:val="007B04FF"/>
    <w:rsid w:val="007B16DA"/>
    <w:rsid w:val="007B1DA2"/>
    <w:rsid w:val="007B2204"/>
    <w:rsid w:val="007B2DA7"/>
    <w:rsid w:val="007B3BD5"/>
    <w:rsid w:val="007B3C42"/>
    <w:rsid w:val="007B3DF0"/>
    <w:rsid w:val="007B3FAA"/>
    <w:rsid w:val="007B60CC"/>
    <w:rsid w:val="007B6A53"/>
    <w:rsid w:val="007C1DFB"/>
    <w:rsid w:val="007C2073"/>
    <w:rsid w:val="007C2708"/>
    <w:rsid w:val="007C274C"/>
    <w:rsid w:val="007C2961"/>
    <w:rsid w:val="007C3986"/>
    <w:rsid w:val="007C569F"/>
    <w:rsid w:val="007C5A40"/>
    <w:rsid w:val="007C63AA"/>
    <w:rsid w:val="007C6B8D"/>
    <w:rsid w:val="007D05A7"/>
    <w:rsid w:val="007D0EF5"/>
    <w:rsid w:val="007D1B81"/>
    <w:rsid w:val="007D4130"/>
    <w:rsid w:val="007D4728"/>
    <w:rsid w:val="007D4FCA"/>
    <w:rsid w:val="007D5E50"/>
    <w:rsid w:val="007E09F0"/>
    <w:rsid w:val="007E18D4"/>
    <w:rsid w:val="007E2008"/>
    <w:rsid w:val="007E2DF6"/>
    <w:rsid w:val="007E2F66"/>
    <w:rsid w:val="007E346F"/>
    <w:rsid w:val="007E3CF8"/>
    <w:rsid w:val="007E608C"/>
    <w:rsid w:val="007E7E02"/>
    <w:rsid w:val="007F0480"/>
    <w:rsid w:val="007F0A82"/>
    <w:rsid w:val="007F0EBC"/>
    <w:rsid w:val="007F0FAD"/>
    <w:rsid w:val="007F1B7C"/>
    <w:rsid w:val="007F2C63"/>
    <w:rsid w:val="007F3548"/>
    <w:rsid w:val="007F4648"/>
    <w:rsid w:val="007F4F47"/>
    <w:rsid w:val="007F76CA"/>
    <w:rsid w:val="007F7895"/>
    <w:rsid w:val="00800ABD"/>
    <w:rsid w:val="0080245B"/>
    <w:rsid w:val="0080281E"/>
    <w:rsid w:val="008049F1"/>
    <w:rsid w:val="00804DA9"/>
    <w:rsid w:val="00807EE9"/>
    <w:rsid w:val="0081036F"/>
    <w:rsid w:val="00810528"/>
    <w:rsid w:val="008112AF"/>
    <w:rsid w:val="008126B9"/>
    <w:rsid w:val="008127B1"/>
    <w:rsid w:val="0081294D"/>
    <w:rsid w:val="0081328D"/>
    <w:rsid w:val="008137D9"/>
    <w:rsid w:val="00813ADB"/>
    <w:rsid w:val="008162A3"/>
    <w:rsid w:val="00821B04"/>
    <w:rsid w:val="00821D60"/>
    <w:rsid w:val="008225EB"/>
    <w:rsid w:val="00822E0F"/>
    <w:rsid w:val="008244C7"/>
    <w:rsid w:val="00824F86"/>
    <w:rsid w:val="0082501B"/>
    <w:rsid w:val="00825502"/>
    <w:rsid w:val="008313CF"/>
    <w:rsid w:val="00831516"/>
    <w:rsid w:val="00831D2E"/>
    <w:rsid w:val="00832476"/>
    <w:rsid w:val="00833F51"/>
    <w:rsid w:val="00835BB0"/>
    <w:rsid w:val="00837DAE"/>
    <w:rsid w:val="00840F4A"/>
    <w:rsid w:val="0084269C"/>
    <w:rsid w:val="008428FC"/>
    <w:rsid w:val="00842CC7"/>
    <w:rsid w:val="00842CE5"/>
    <w:rsid w:val="008470E2"/>
    <w:rsid w:val="008478B0"/>
    <w:rsid w:val="008525C5"/>
    <w:rsid w:val="00852782"/>
    <w:rsid w:val="00853D46"/>
    <w:rsid w:val="00854376"/>
    <w:rsid w:val="00855FB9"/>
    <w:rsid w:val="00855FEB"/>
    <w:rsid w:val="008560D7"/>
    <w:rsid w:val="00856B14"/>
    <w:rsid w:val="00860475"/>
    <w:rsid w:val="00860905"/>
    <w:rsid w:val="008610C5"/>
    <w:rsid w:val="008623CC"/>
    <w:rsid w:val="00864439"/>
    <w:rsid w:val="0086486F"/>
    <w:rsid w:val="00864A48"/>
    <w:rsid w:val="00866E2A"/>
    <w:rsid w:val="008670B7"/>
    <w:rsid w:val="00867C4C"/>
    <w:rsid w:val="0087033E"/>
    <w:rsid w:val="0087146E"/>
    <w:rsid w:val="008731E7"/>
    <w:rsid w:val="00873512"/>
    <w:rsid w:val="00873634"/>
    <w:rsid w:val="00873CA5"/>
    <w:rsid w:val="00874C40"/>
    <w:rsid w:val="0087544E"/>
    <w:rsid w:val="00877D9A"/>
    <w:rsid w:val="00880B18"/>
    <w:rsid w:val="008810D1"/>
    <w:rsid w:val="00881433"/>
    <w:rsid w:val="00881A61"/>
    <w:rsid w:val="00882B31"/>
    <w:rsid w:val="00882E3B"/>
    <w:rsid w:val="00886C9F"/>
    <w:rsid w:val="00887403"/>
    <w:rsid w:val="00890494"/>
    <w:rsid w:val="008913B6"/>
    <w:rsid w:val="0089196F"/>
    <w:rsid w:val="00891B7F"/>
    <w:rsid w:val="008948F3"/>
    <w:rsid w:val="0089494E"/>
    <w:rsid w:val="00894ACD"/>
    <w:rsid w:val="00894DA5"/>
    <w:rsid w:val="00894F96"/>
    <w:rsid w:val="0089525E"/>
    <w:rsid w:val="008974C5"/>
    <w:rsid w:val="008A136F"/>
    <w:rsid w:val="008A2E1F"/>
    <w:rsid w:val="008A3211"/>
    <w:rsid w:val="008A4D60"/>
    <w:rsid w:val="008A64C2"/>
    <w:rsid w:val="008B0F11"/>
    <w:rsid w:val="008B0F72"/>
    <w:rsid w:val="008B220A"/>
    <w:rsid w:val="008B2686"/>
    <w:rsid w:val="008B32F5"/>
    <w:rsid w:val="008B3686"/>
    <w:rsid w:val="008B6834"/>
    <w:rsid w:val="008B6A75"/>
    <w:rsid w:val="008B6B04"/>
    <w:rsid w:val="008B6EA9"/>
    <w:rsid w:val="008C1AA8"/>
    <w:rsid w:val="008C1F6D"/>
    <w:rsid w:val="008C33E8"/>
    <w:rsid w:val="008C3C0B"/>
    <w:rsid w:val="008C67D9"/>
    <w:rsid w:val="008C6C23"/>
    <w:rsid w:val="008D10FA"/>
    <w:rsid w:val="008D186A"/>
    <w:rsid w:val="008D1C42"/>
    <w:rsid w:val="008D2C26"/>
    <w:rsid w:val="008D3007"/>
    <w:rsid w:val="008D33AB"/>
    <w:rsid w:val="008D3B33"/>
    <w:rsid w:val="008E2E45"/>
    <w:rsid w:val="008E30B7"/>
    <w:rsid w:val="008E30B8"/>
    <w:rsid w:val="008E43CE"/>
    <w:rsid w:val="008E49B0"/>
    <w:rsid w:val="008E5044"/>
    <w:rsid w:val="008E74A4"/>
    <w:rsid w:val="008F0CCE"/>
    <w:rsid w:val="008F0D46"/>
    <w:rsid w:val="008F0FB8"/>
    <w:rsid w:val="008F255C"/>
    <w:rsid w:val="008F5240"/>
    <w:rsid w:val="008F59B3"/>
    <w:rsid w:val="008F6124"/>
    <w:rsid w:val="009001B3"/>
    <w:rsid w:val="00900396"/>
    <w:rsid w:val="009005CF"/>
    <w:rsid w:val="00902317"/>
    <w:rsid w:val="0090245B"/>
    <w:rsid w:val="00902CCC"/>
    <w:rsid w:val="00903842"/>
    <w:rsid w:val="0090541E"/>
    <w:rsid w:val="00906002"/>
    <w:rsid w:val="009066F4"/>
    <w:rsid w:val="009100D9"/>
    <w:rsid w:val="00910A2C"/>
    <w:rsid w:val="0091353A"/>
    <w:rsid w:val="00914013"/>
    <w:rsid w:val="009149B5"/>
    <w:rsid w:val="0091531C"/>
    <w:rsid w:val="009153CC"/>
    <w:rsid w:val="00915AAE"/>
    <w:rsid w:val="00916B75"/>
    <w:rsid w:val="0092058D"/>
    <w:rsid w:val="00922E01"/>
    <w:rsid w:val="0092326F"/>
    <w:rsid w:val="00923780"/>
    <w:rsid w:val="0092581E"/>
    <w:rsid w:val="00925B1A"/>
    <w:rsid w:val="00926C68"/>
    <w:rsid w:val="00927ED6"/>
    <w:rsid w:val="00931B4A"/>
    <w:rsid w:val="00931D29"/>
    <w:rsid w:val="009327F2"/>
    <w:rsid w:val="00932DDC"/>
    <w:rsid w:val="00935136"/>
    <w:rsid w:val="00936FA6"/>
    <w:rsid w:val="0093771C"/>
    <w:rsid w:val="00940444"/>
    <w:rsid w:val="009408D6"/>
    <w:rsid w:val="00940D92"/>
    <w:rsid w:val="00941631"/>
    <w:rsid w:val="00941A10"/>
    <w:rsid w:val="009421D7"/>
    <w:rsid w:val="009426CE"/>
    <w:rsid w:val="00943E73"/>
    <w:rsid w:val="00945A4A"/>
    <w:rsid w:val="00946380"/>
    <w:rsid w:val="009470AC"/>
    <w:rsid w:val="00947FE6"/>
    <w:rsid w:val="0095010E"/>
    <w:rsid w:val="009507D2"/>
    <w:rsid w:val="00951807"/>
    <w:rsid w:val="0095272E"/>
    <w:rsid w:val="00953119"/>
    <w:rsid w:val="0095378E"/>
    <w:rsid w:val="00953B83"/>
    <w:rsid w:val="00954E3F"/>
    <w:rsid w:val="00956947"/>
    <w:rsid w:val="00956B45"/>
    <w:rsid w:val="009570F3"/>
    <w:rsid w:val="0096020D"/>
    <w:rsid w:val="00960FD0"/>
    <w:rsid w:val="0096255A"/>
    <w:rsid w:val="00964DBA"/>
    <w:rsid w:val="00965BA9"/>
    <w:rsid w:val="00967C0A"/>
    <w:rsid w:val="0097079B"/>
    <w:rsid w:val="00970D8E"/>
    <w:rsid w:val="00973EE2"/>
    <w:rsid w:val="00974937"/>
    <w:rsid w:val="009768F1"/>
    <w:rsid w:val="00980A59"/>
    <w:rsid w:val="009840E6"/>
    <w:rsid w:val="00985C7B"/>
    <w:rsid w:val="00987FAD"/>
    <w:rsid w:val="0099096D"/>
    <w:rsid w:val="009914AB"/>
    <w:rsid w:val="00992460"/>
    <w:rsid w:val="00992EDF"/>
    <w:rsid w:val="00993A12"/>
    <w:rsid w:val="00993AEE"/>
    <w:rsid w:val="00993D53"/>
    <w:rsid w:val="009963EB"/>
    <w:rsid w:val="009966EE"/>
    <w:rsid w:val="00996D76"/>
    <w:rsid w:val="00997E9D"/>
    <w:rsid w:val="009A0773"/>
    <w:rsid w:val="009A1CF3"/>
    <w:rsid w:val="009A342D"/>
    <w:rsid w:val="009A3891"/>
    <w:rsid w:val="009A3AFB"/>
    <w:rsid w:val="009A4212"/>
    <w:rsid w:val="009A4A66"/>
    <w:rsid w:val="009B0AFD"/>
    <w:rsid w:val="009B17AB"/>
    <w:rsid w:val="009B1D3F"/>
    <w:rsid w:val="009B2DF9"/>
    <w:rsid w:val="009B3BDE"/>
    <w:rsid w:val="009B5236"/>
    <w:rsid w:val="009B5BEA"/>
    <w:rsid w:val="009B5E28"/>
    <w:rsid w:val="009B62D0"/>
    <w:rsid w:val="009B6A96"/>
    <w:rsid w:val="009C0004"/>
    <w:rsid w:val="009C0785"/>
    <w:rsid w:val="009C10F4"/>
    <w:rsid w:val="009C1D52"/>
    <w:rsid w:val="009C2383"/>
    <w:rsid w:val="009C393F"/>
    <w:rsid w:val="009C3BE9"/>
    <w:rsid w:val="009C43D5"/>
    <w:rsid w:val="009C5394"/>
    <w:rsid w:val="009C73A7"/>
    <w:rsid w:val="009D4DF4"/>
    <w:rsid w:val="009D5B37"/>
    <w:rsid w:val="009D634E"/>
    <w:rsid w:val="009D6C8A"/>
    <w:rsid w:val="009D7CE4"/>
    <w:rsid w:val="009E01EF"/>
    <w:rsid w:val="009E08BC"/>
    <w:rsid w:val="009E0E1E"/>
    <w:rsid w:val="009E1176"/>
    <w:rsid w:val="009E1968"/>
    <w:rsid w:val="009E2088"/>
    <w:rsid w:val="009E21FF"/>
    <w:rsid w:val="009E23B2"/>
    <w:rsid w:val="009E7845"/>
    <w:rsid w:val="009F06DA"/>
    <w:rsid w:val="009F07E6"/>
    <w:rsid w:val="009F1BE9"/>
    <w:rsid w:val="009F1E8B"/>
    <w:rsid w:val="009F6809"/>
    <w:rsid w:val="00A00160"/>
    <w:rsid w:val="00A0098D"/>
    <w:rsid w:val="00A00D30"/>
    <w:rsid w:val="00A012D1"/>
    <w:rsid w:val="00A024C9"/>
    <w:rsid w:val="00A028A9"/>
    <w:rsid w:val="00A02910"/>
    <w:rsid w:val="00A03304"/>
    <w:rsid w:val="00A03691"/>
    <w:rsid w:val="00A0649C"/>
    <w:rsid w:val="00A10445"/>
    <w:rsid w:val="00A10D81"/>
    <w:rsid w:val="00A13716"/>
    <w:rsid w:val="00A14C53"/>
    <w:rsid w:val="00A1686D"/>
    <w:rsid w:val="00A168C5"/>
    <w:rsid w:val="00A16A28"/>
    <w:rsid w:val="00A17B45"/>
    <w:rsid w:val="00A2256D"/>
    <w:rsid w:val="00A22703"/>
    <w:rsid w:val="00A232D3"/>
    <w:rsid w:val="00A24EF5"/>
    <w:rsid w:val="00A25F25"/>
    <w:rsid w:val="00A2664C"/>
    <w:rsid w:val="00A269EA"/>
    <w:rsid w:val="00A27864"/>
    <w:rsid w:val="00A3063C"/>
    <w:rsid w:val="00A30C9B"/>
    <w:rsid w:val="00A31CA3"/>
    <w:rsid w:val="00A3552A"/>
    <w:rsid w:val="00A36A42"/>
    <w:rsid w:val="00A403AE"/>
    <w:rsid w:val="00A41AFD"/>
    <w:rsid w:val="00A427C3"/>
    <w:rsid w:val="00A430A3"/>
    <w:rsid w:val="00A436F0"/>
    <w:rsid w:val="00A44205"/>
    <w:rsid w:val="00A443AE"/>
    <w:rsid w:val="00A45DA4"/>
    <w:rsid w:val="00A4672C"/>
    <w:rsid w:val="00A46B55"/>
    <w:rsid w:val="00A46B6D"/>
    <w:rsid w:val="00A50546"/>
    <w:rsid w:val="00A50699"/>
    <w:rsid w:val="00A51AA1"/>
    <w:rsid w:val="00A53DF3"/>
    <w:rsid w:val="00A54886"/>
    <w:rsid w:val="00A5532A"/>
    <w:rsid w:val="00A559E6"/>
    <w:rsid w:val="00A562E4"/>
    <w:rsid w:val="00A56580"/>
    <w:rsid w:val="00A566E9"/>
    <w:rsid w:val="00A569AE"/>
    <w:rsid w:val="00A57785"/>
    <w:rsid w:val="00A6143C"/>
    <w:rsid w:val="00A62613"/>
    <w:rsid w:val="00A6263C"/>
    <w:rsid w:val="00A631A3"/>
    <w:rsid w:val="00A641AD"/>
    <w:rsid w:val="00A64DE1"/>
    <w:rsid w:val="00A66877"/>
    <w:rsid w:val="00A67C03"/>
    <w:rsid w:val="00A72501"/>
    <w:rsid w:val="00A7370F"/>
    <w:rsid w:val="00A74C25"/>
    <w:rsid w:val="00A754BC"/>
    <w:rsid w:val="00A75E3A"/>
    <w:rsid w:val="00A76AA5"/>
    <w:rsid w:val="00A76D9D"/>
    <w:rsid w:val="00A81D39"/>
    <w:rsid w:val="00A833D6"/>
    <w:rsid w:val="00A83762"/>
    <w:rsid w:val="00A839F4"/>
    <w:rsid w:val="00A83BC1"/>
    <w:rsid w:val="00A85707"/>
    <w:rsid w:val="00A8625C"/>
    <w:rsid w:val="00A93A1B"/>
    <w:rsid w:val="00AA0EF8"/>
    <w:rsid w:val="00AA1013"/>
    <w:rsid w:val="00AA210B"/>
    <w:rsid w:val="00AA3146"/>
    <w:rsid w:val="00AA57B7"/>
    <w:rsid w:val="00AA60E1"/>
    <w:rsid w:val="00AA6633"/>
    <w:rsid w:val="00AA76BA"/>
    <w:rsid w:val="00AB0B06"/>
    <w:rsid w:val="00AB1B52"/>
    <w:rsid w:val="00AB31CE"/>
    <w:rsid w:val="00AB51D9"/>
    <w:rsid w:val="00AB6619"/>
    <w:rsid w:val="00AB79CB"/>
    <w:rsid w:val="00AB7CAB"/>
    <w:rsid w:val="00AB7D56"/>
    <w:rsid w:val="00AC031B"/>
    <w:rsid w:val="00AC0D72"/>
    <w:rsid w:val="00AC10F2"/>
    <w:rsid w:val="00AC1FBD"/>
    <w:rsid w:val="00AC2910"/>
    <w:rsid w:val="00AC3DB7"/>
    <w:rsid w:val="00AC47DE"/>
    <w:rsid w:val="00AC6032"/>
    <w:rsid w:val="00AC621A"/>
    <w:rsid w:val="00AC69DB"/>
    <w:rsid w:val="00AC74B4"/>
    <w:rsid w:val="00AC7509"/>
    <w:rsid w:val="00AC7648"/>
    <w:rsid w:val="00AD1C1B"/>
    <w:rsid w:val="00AD2DD9"/>
    <w:rsid w:val="00AD44A9"/>
    <w:rsid w:val="00AD5000"/>
    <w:rsid w:val="00AD61F0"/>
    <w:rsid w:val="00AE1620"/>
    <w:rsid w:val="00AE248B"/>
    <w:rsid w:val="00AE25CA"/>
    <w:rsid w:val="00AE2EC3"/>
    <w:rsid w:val="00AE569F"/>
    <w:rsid w:val="00AE56CD"/>
    <w:rsid w:val="00AE709A"/>
    <w:rsid w:val="00AE7E12"/>
    <w:rsid w:val="00AF0A51"/>
    <w:rsid w:val="00AF0CB7"/>
    <w:rsid w:val="00AF2126"/>
    <w:rsid w:val="00AF21E6"/>
    <w:rsid w:val="00AF4C46"/>
    <w:rsid w:val="00AF5B2A"/>
    <w:rsid w:val="00AF6503"/>
    <w:rsid w:val="00AF72F5"/>
    <w:rsid w:val="00B002D9"/>
    <w:rsid w:val="00B01241"/>
    <w:rsid w:val="00B019FB"/>
    <w:rsid w:val="00B01D01"/>
    <w:rsid w:val="00B030E5"/>
    <w:rsid w:val="00B03984"/>
    <w:rsid w:val="00B046DE"/>
    <w:rsid w:val="00B05382"/>
    <w:rsid w:val="00B054D0"/>
    <w:rsid w:val="00B05705"/>
    <w:rsid w:val="00B066B8"/>
    <w:rsid w:val="00B10026"/>
    <w:rsid w:val="00B10AA8"/>
    <w:rsid w:val="00B115D1"/>
    <w:rsid w:val="00B124B4"/>
    <w:rsid w:val="00B15664"/>
    <w:rsid w:val="00B16E42"/>
    <w:rsid w:val="00B172DD"/>
    <w:rsid w:val="00B22787"/>
    <w:rsid w:val="00B230E5"/>
    <w:rsid w:val="00B239D6"/>
    <w:rsid w:val="00B24486"/>
    <w:rsid w:val="00B25A04"/>
    <w:rsid w:val="00B26D53"/>
    <w:rsid w:val="00B2709F"/>
    <w:rsid w:val="00B270BC"/>
    <w:rsid w:val="00B272DA"/>
    <w:rsid w:val="00B31193"/>
    <w:rsid w:val="00B334BB"/>
    <w:rsid w:val="00B33777"/>
    <w:rsid w:val="00B34EDC"/>
    <w:rsid w:val="00B403ED"/>
    <w:rsid w:val="00B40456"/>
    <w:rsid w:val="00B40E7D"/>
    <w:rsid w:val="00B40F2B"/>
    <w:rsid w:val="00B433F4"/>
    <w:rsid w:val="00B43EC5"/>
    <w:rsid w:val="00B44A0F"/>
    <w:rsid w:val="00B46C1A"/>
    <w:rsid w:val="00B4740B"/>
    <w:rsid w:val="00B477E4"/>
    <w:rsid w:val="00B50836"/>
    <w:rsid w:val="00B524D4"/>
    <w:rsid w:val="00B5266C"/>
    <w:rsid w:val="00B5300D"/>
    <w:rsid w:val="00B569AE"/>
    <w:rsid w:val="00B56BC3"/>
    <w:rsid w:val="00B57065"/>
    <w:rsid w:val="00B57467"/>
    <w:rsid w:val="00B575A9"/>
    <w:rsid w:val="00B60144"/>
    <w:rsid w:val="00B6044C"/>
    <w:rsid w:val="00B6276A"/>
    <w:rsid w:val="00B62A67"/>
    <w:rsid w:val="00B62F1A"/>
    <w:rsid w:val="00B6328F"/>
    <w:rsid w:val="00B63332"/>
    <w:rsid w:val="00B66D95"/>
    <w:rsid w:val="00B70748"/>
    <w:rsid w:val="00B729BF"/>
    <w:rsid w:val="00B734A0"/>
    <w:rsid w:val="00B74090"/>
    <w:rsid w:val="00B7420F"/>
    <w:rsid w:val="00B760D4"/>
    <w:rsid w:val="00B76EC0"/>
    <w:rsid w:val="00B77DA5"/>
    <w:rsid w:val="00B80E1B"/>
    <w:rsid w:val="00B80F0C"/>
    <w:rsid w:val="00B8277C"/>
    <w:rsid w:val="00B83064"/>
    <w:rsid w:val="00B83BB6"/>
    <w:rsid w:val="00B845EE"/>
    <w:rsid w:val="00B8647B"/>
    <w:rsid w:val="00B870A9"/>
    <w:rsid w:val="00B9064A"/>
    <w:rsid w:val="00B9094F"/>
    <w:rsid w:val="00B91DB9"/>
    <w:rsid w:val="00B92D3A"/>
    <w:rsid w:val="00B93498"/>
    <w:rsid w:val="00B946DD"/>
    <w:rsid w:val="00B965D1"/>
    <w:rsid w:val="00BA0114"/>
    <w:rsid w:val="00BA037F"/>
    <w:rsid w:val="00BA0770"/>
    <w:rsid w:val="00BA20F0"/>
    <w:rsid w:val="00BA2FC3"/>
    <w:rsid w:val="00BA5729"/>
    <w:rsid w:val="00BB03C5"/>
    <w:rsid w:val="00BB04E3"/>
    <w:rsid w:val="00BB21C9"/>
    <w:rsid w:val="00BB21DE"/>
    <w:rsid w:val="00BB21EC"/>
    <w:rsid w:val="00BB23CB"/>
    <w:rsid w:val="00BB2E56"/>
    <w:rsid w:val="00BB3A49"/>
    <w:rsid w:val="00BB5240"/>
    <w:rsid w:val="00BB5638"/>
    <w:rsid w:val="00BB56C8"/>
    <w:rsid w:val="00BB5768"/>
    <w:rsid w:val="00BB6237"/>
    <w:rsid w:val="00BB722A"/>
    <w:rsid w:val="00BB79B7"/>
    <w:rsid w:val="00BB7B4A"/>
    <w:rsid w:val="00BB7FC5"/>
    <w:rsid w:val="00BC08A8"/>
    <w:rsid w:val="00BC3BDF"/>
    <w:rsid w:val="00BC46D6"/>
    <w:rsid w:val="00BC46FC"/>
    <w:rsid w:val="00BC4C26"/>
    <w:rsid w:val="00BC4E69"/>
    <w:rsid w:val="00BC4FF3"/>
    <w:rsid w:val="00BC5D23"/>
    <w:rsid w:val="00BC6859"/>
    <w:rsid w:val="00BD03E7"/>
    <w:rsid w:val="00BD0A58"/>
    <w:rsid w:val="00BD0D0A"/>
    <w:rsid w:val="00BD1AE8"/>
    <w:rsid w:val="00BD2E08"/>
    <w:rsid w:val="00BD31AA"/>
    <w:rsid w:val="00BD3CA5"/>
    <w:rsid w:val="00BD3FB8"/>
    <w:rsid w:val="00BD4267"/>
    <w:rsid w:val="00BD5A8A"/>
    <w:rsid w:val="00BD789F"/>
    <w:rsid w:val="00BD7FCC"/>
    <w:rsid w:val="00BE1110"/>
    <w:rsid w:val="00BE239A"/>
    <w:rsid w:val="00BE4E27"/>
    <w:rsid w:val="00BE5A99"/>
    <w:rsid w:val="00BE7023"/>
    <w:rsid w:val="00BE7DCA"/>
    <w:rsid w:val="00BF10BC"/>
    <w:rsid w:val="00BF1C54"/>
    <w:rsid w:val="00BF1CFF"/>
    <w:rsid w:val="00BF35F0"/>
    <w:rsid w:val="00BF3C8D"/>
    <w:rsid w:val="00BF42A6"/>
    <w:rsid w:val="00BF44C2"/>
    <w:rsid w:val="00BF7BEF"/>
    <w:rsid w:val="00C007E9"/>
    <w:rsid w:val="00C01E61"/>
    <w:rsid w:val="00C0211B"/>
    <w:rsid w:val="00C0350D"/>
    <w:rsid w:val="00C03F55"/>
    <w:rsid w:val="00C062F1"/>
    <w:rsid w:val="00C102E9"/>
    <w:rsid w:val="00C13A67"/>
    <w:rsid w:val="00C14EA7"/>
    <w:rsid w:val="00C1604A"/>
    <w:rsid w:val="00C1786C"/>
    <w:rsid w:val="00C21726"/>
    <w:rsid w:val="00C228B4"/>
    <w:rsid w:val="00C243D2"/>
    <w:rsid w:val="00C24673"/>
    <w:rsid w:val="00C246BE"/>
    <w:rsid w:val="00C25730"/>
    <w:rsid w:val="00C26489"/>
    <w:rsid w:val="00C306D6"/>
    <w:rsid w:val="00C307D3"/>
    <w:rsid w:val="00C30A87"/>
    <w:rsid w:val="00C30B86"/>
    <w:rsid w:val="00C31198"/>
    <w:rsid w:val="00C3247E"/>
    <w:rsid w:val="00C32ED5"/>
    <w:rsid w:val="00C33D9B"/>
    <w:rsid w:val="00C34452"/>
    <w:rsid w:val="00C35061"/>
    <w:rsid w:val="00C35B77"/>
    <w:rsid w:val="00C36741"/>
    <w:rsid w:val="00C40A49"/>
    <w:rsid w:val="00C41FD2"/>
    <w:rsid w:val="00C42646"/>
    <w:rsid w:val="00C431EC"/>
    <w:rsid w:val="00C4491F"/>
    <w:rsid w:val="00C46470"/>
    <w:rsid w:val="00C46CC0"/>
    <w:rsid w:val="00C50A85"/>
    <w:rsid w:val="00C5416C"/>
    <w:rsid w:val="00C5423E"/>
    <w:rsid w:val="00C55D4D"/>
    <w:rsid w:val="00C56828"/>
    <w:rsid w:val="00C57C53"/>
    <w:rsid w:val="00C57F4B"/>
    <w:rsid w:val="00C61E4B"/>
    <w:rsid w:val="00C62B4F"/>
    <w:rsid w:val="00C63F78"/>
    <w:rsid w:val="00C64200"/>
    <w:rsid w:val="00C64EB1"/>
    <w:rsid w:val="00C65439"/>
    <w:rsid w:val="00C66138"/>
    <w:rsid w:val="00C66837"/>
    <w:rsid w:val="00C66E09"/>
    <w:rsid w:val="00C70690"/>
    <w:rsid w:val="00C7089E"/>
    <w:rsid w:val="00C70A0A"/>
    <w:rsid w:val="00C71252"/>
    <w:rsid w:val="00C719E4"/>
    <w:rsid w:val="00C71E0F"/>
    <w:rsid w:val="00C729CE"/>
    <w:rsid w:val="00C73BB1"/>
    <w:rsid w:val="00C75AA3"/>
    <w:rsid w:val="00C7755E"/>
    <w:rsid w:val="00C77869"/>
    <w:rsid w:val="00C779B4"/>
    <w:rsid w:val="00C806FB"/>
    <w:rsid w:val="00C83434"/>
    <w:rsid w:val="00C846BD"/>
    <w:rsid w:val="00C8490E"/>
    <w:rsid w:val="00C84AF2"/>
    <w:rsid w:val="00C84B67"/>
    <w:rsid w:val="00C84EC4"/>
    <w:rsid w:val="00C850AB"/>
    <w:rsid w:val="00C862E2"/>
    <w:rsid w:val="00C86959"/>
    <w:rsid w:val="00C86C5A"/>
    <w:rsid w:val="00C87C26"/>
    <w:rsid w:val="00C90814"/>
    <w:rsid w:val="00C9188C"/>
    <w:rsid w:val="00C9378A"/>
    <w:rsid w:val="00C962CB"/>
    <w:rsid w:val="00C977CC"/>
    <w:rsid w:val="00CA0BDC"/>
    <w:rsid w:val="00CA3795"/>
    <w:rsid w:val="00CA5772"/>
    <w:rsid w:val="00CA7035"/>
    <w:rsid w:val="00CA7AFE"/>
    <w:rsid w:val="00CB0432"/>
    <w:rsid w:val="00CB1F23"/>
    <w:rsid w:val="00CB22E1"/>
    <w:rsid w:val="00CB28BA"/>
    <w:rsid w:val="00CB3049"/>
    <w:rsid w:val="00CB3ADB"/>
    <w:rsid w:val="00CB3B20"/>
    <w:rsid w:val="00CB41E9"/>
    <w:rsid w:val="00CB593C"/>
    <w:rsid w:val="00CB5C69"/>
    <w:rsid w:val="00CB7457"/>
    <w:rsid w:val="00CC0127"/>
    <w:rsid w:val="00CC0429"/>
    <w:rsid w:val="00CC120C"/>
    <w:rsid w:val="00CC1AAA"/>
    <w:rsid w:val="00CC1ED1"/>
    <w:rsid w:val="00CC433D"/>
    <w:rsid w:val="00CC6B4A"/>
    <w:rsid w:val="00CD4601"/>
    <w:rsid w:val="00CD5B13"/>
    <w:rsid w:val="00CD6AEA"/>
    <w:rsid w:val="00CD76EC"/>
    <w:rsid w:val="00CE1481"/>
    <w:rsid w:val="00CE2549"/>
    <w:rsid w:val="00CE30BA"/>
    <w:rsid w:val="00CE3719"/>
    <w:rsid w:val="00CE40F5"/>
    <w:rsid w:val="00CE4BCD"/>
    <w:rsid w:val="00CE4DBD"/>
    <w:rsid w:val="00CE5457"/>
    <w:rsid w:val="00CE54BB"/>
    <w:rsid w:val="00CE5DF4"/>
    <w:rsid w:val="00CE5F07"/>
    <w:rsid w:val="00CE684F"/>
    <w:rsid w:val="00CE6B66"/>
    <w:rsid w:val="00CE7977"/>
    <w:rsid w:val="00CF08D9"/>
    <w:rsid w:val="00CF15B7"/>
    <w:rsid w:val="00CF1A5D"/>
    <w:rsid w:val="00CF3FC6"/>
    <w:rsid w:val="00CF645B"/>
    <w:rsid w:val="00CF6B0F"/>
    <w:rsid w:val="00CF7E9C"/>
    <w:rsid w:val="00D014DA"/>
    <w:rsid w:val="00D026E4"/>
    <w:rsid w:val="00D02B4C"/>
    <w:rsid w:val="00D04374"/>
    <w:rsid w:val="00D04D54"/>
    <w:rsid w:val="00D0535C"/>
    <w:rsid w:val="00D06813"/>
    <w:rsid w:val="00D0777F"/>
    <w:rsid w:val="00D07C88"/>
    <w:rsid w:val="00D10FAA"/>
    <w:rsid w:val="00D11108"/>
    <w:rsid w:val="00D12D02"/>
    <w:rsid w:val="00D15A12"/>
    <w:rsid w:val="00D16D45"/>
    <w:rsid w:val="00D17654"/>
    <w:rsid w:val="00D17668"/>
    <w:rsid w:val="00D21F75"/>
    <w:rsid w:val="00D2204F"/>
    <w:rsid w:val="00D22197"/>
    <w:rsid w:val="00D22BAC"/>
    <w:rsid w:val="00D22EAE"/>
    <w:rsid w:val="00D2583D"/>
    <w:rsid w:val="00D27AB0"/>
    <w:rsid w:val="00D27BBE"/>
    <w:rsid w:val="00D27C1B"/>
    <w:rsid w:val="00D27E68"/>
    <w:rsid w:val="00D30952"/>
    <w:rsid w:val="00D353F6"/>
    <w:rsid w:val="00D43691"/>
    <w:rsid w:val="00D43BD8"/>
    <w:rsid w:val="00D45649"/>
    <w:rsid w:val="00D46A3B"/>
    <w:rsid w:val="00D46B6D"/>
    <w:rsid w:val="00D47DF5"/>
    <w:rsid w:val="00D52662"/>
    <w:rsid w:val="00D53A2E"/>
    <w:rsid w:val="00D56F93"/>
    <w:rsid w:val="00D5756E"/>
    <w:rsid w:val="00D57770"/>
    <w:rsid w:val="00D57EC4"/>
    <w:rsid w:val="00D60660"/>
    <w:rsid w:val="00D62696"/>
    <w:rsid w:val="00D6309B"/>
    <w:rsid w:val="00D6438F"/>
    <w:rsid w:val="00D650F1"/>
    <w:rsid w:val="00D65280"/>
    <w:rsid w:val="00D65DEB"/>
    <w:rsid w:val="00D663B9"/>
    <w:rsid w:val="00D67042"/>
    <w:rsid w:val="00D67CF8"/>
    <w:rsid w:val="00D70496"/>
    <w:rsid w:val="00D717DC"/>
    <w:rsid w:val="00D71D25"/>
    <w:rsid w:val="00D72036"/>
    <w:rsid w:val="00D7289B"/>
    <w:rsid w:val="00D72B15"/>
    <w:rsid w:val="00D74BFC"/>
    <w:rsid w:val="00D7557C"/>
    <w:rsid w:val="00D77C24"/>
    <w:rsid w:val="00D80969"/>
    <w:rsid w:val="00D844DF"/>
    <w:rsid w:val="00D848C1"/>
    <w:rsid w:val="00D84A1B"/>
    <w:rsid w:val="00D85931"/>
    <w:rsid w:val="00D8602A"/>
    <w:rsid w:val="00D91827"/>
    <w:rsid w:val="00D919CD"/>
    <w:rsid w:val="00D91ACE"/>
    <w:rsid w:val="00D93C5F"/>
    <w:rsid w:val="00D94351"/>
    <w:rsid w:val="00D9498E"/>
    <w:rsid w:val="00D950D5"/>
    <w:rsid w:val="00D964E2"/>
    <w:rsid w:val="00D96E94"/>
    <w:rsid w:val="00D97A04"/>
    <w:rsid w:val="00DA15B5"/>
    <w:rsid w:val="00DA34D0"/>
    <w:rsid w:val="00DA42F4"/>
    <w:rsid w:val="00DA4603"/>
    <w:rsid w:val="00DA5015"/>
    <w:rsid w:val="00DA6822"/>
    <w:rsid w:val="00DA6C92"/>
    <w:rsid w:val="00DB00F2"/>
    <w:rsid w:val="00DB06BB"/>
    <w:rsid w:val="00DB1286"/>
    <w:rsid w:val="00DB35C6"/>
    <w:rsid w:val="00DB5C04"/>
    <w:rsid w:val="00DB5F13"/>
    <w:rsid w:val="00DB64B2"/>
    <w:rsid w:val="00DB701E"/>
    <w:rsid w:val="00DB7588"/>
    <w:rsid w:val="00DC0C5E"/>
    <w:rsid w:val="00DC1DF8"/>
    <w:rsid w:val="00DC388B"/>
    <w:rsid w:val="00DC3CED"/>
    <w:rsid w:val="00DC557E"/>
    <w:rsid w:val="00DC6C45"/>
    <w:rsid w:val="00DD059A"/>
    <w:rsid w:val="00DD10CD"/>
    <w:rsid w:val="00DD205C"/>
    <w:rsid w:val="00DD304C"/>
    <w:rsid w:val="00DD43AF"/>
    <w:rsid w:val="00DD4C19"/>
    <w:rsid w:val="00DD6803"/>
    <w:rsid w:val="00DD6EB9"/>
    <w:rsid w:val="00DD7546"/>
    <w:rsid w:val="00DE102F"/>
    <w:rsid w:val="00DE22EE"/>
    <w:rsid w:val="00DE286A"/>
    <w:rsid w:val="00DE35AC"/>
    <w:rsid w:val="00DE3B18"/>
    <w:rsid w:val="00DE4496"/>
    <w:rsid w:val="00DE540D"/>
    <w:rsid w:val="00DE72DE"/>
    <w:rsid w:val="00DE74C4"/>
    <w:rsid w:val="00DE7D29"/>
    <w:rsid w:val="00DE7EDE"/>
    <w:rsid w:val="00DF038F"/>
    <w:rsid w:val="00DF169A"/>
    <w:rsid w:val="00DF1B2B"/>
    <w:rsid w:val="00DF1E86"/>
    <w:rsid w:val="00DF278E"/>
    <w:rsid w:val="00DF3F33"/>
    <w:rsid w:val="00DF45CA"/>
    <w:rsid w:val="00DF4DC8"/>
    <w:rsid w:val="00DF775C"/>
    <w:rsid w:val="00DF7C8E"/>
    <w:rsid w:val="00E00D40"/>
    <w:rsid w:val="00E02517"/>
    <w:rsid w:val="00E02D26"/>
    <w:rsid w:val="00E0339C"/>
    <w:rsid w:val="00E03C47"/>
    <w:rsid w:val="00E03E38"/>
    <w:rsid w:val="00E0543B"/>
    <w:rsid w:val="00E05B9C"/>
    <w:rsid w:val="00E06AFD"/>
    <w:rsid w:val="00E10004"/>
    <w:rsid w:val="00E10A55"/>
    <w:rsid w:val="00E115FA"/>
    <w:rsid w:val="00E11784"/>
    <w:rsid w:val="00E122EC"/>
    <w:rsid w:val="00E12757"/>
    <w:rsid w:val="00E132C8"/>
    <w:rsid w:val="00E13FEC"/>
    <w:rsid w:val="00E140CC"/>
    <w:rsid w:val="00E158A0"/>
    <w:rsid w:val="00E20119"/>
    <w:rsid w:val="00E21E87"/>
    <w:rsid w:val="00E22374"/>
    <w:rsid w:val="00E22B27"/>
    <w:rsid w:val="00E235C2"/>
    <w:rsid w:val="00E24553"/>
    <w:rsid w:val="00E27067"/>
    <w:rsid w:val="00E272F3"/>
    <w:rsid w:val="00E274E2"/>
    <w:rsid w:val="00E307EA"/>
    <w:rsid w:val="00E30F40"/>
    <w:rsid w:val="00E33346"/>
    <w:rsid w:val="00E3521D"/>
    <w:rsid w:val="00E354A1"/>
    <w:rsid w:val="00E35B64"/>
    <w:rsid w:val="00E36332"/>
    <w:rsid w:val="00E36DD5"/>
    <w:rsid w:val="00E3718D"/>
    <w:rsid w:val="00E4095C"/>
    <w:rsid w:val="00E42BF9"/>
    <w:rsid w:val="00E42F8C"/>
    <w:rsid w:val="00E501BA"/>
    <w:rsid w:val="00E51AA4"/>
    <w:rsid w:val="00E52955"/>
    <w:rsid w:val="00E5299D"/>
    <w:rsid w:val="00E53356"/>
    <w:rsid w:val="00E543F9"/>
    <w:rsid w:val="00E54537"/>
    <w:rsid w:val="00E56AC7"/>
    <w:rsid w:val="00E6013A"/>
    <w:rsid w:val="00E60C3F"/>
    <w:rsid w:val="00E61531"/>
    <w:rsid w:val="00E6175A"/>
    <w:rsid w:val="00E621D4"/>
    <w:rsid w:val="00E62390"/>
    <w:rsid w:val="00E62C41"/>
    <w:rsid w:val="00E64581"/>
    <w:rsid w:val="00E65399"/>
    <w:rsid w:val="00E673B2"/>
    <w:rsid w:val="00E67831"/>
    <w:rsid w:val="00E70CFA"/>
    <w:rsid w:val="00E7192D"/>
    <w:rsid w:val="00E72E7A"/>
    <w:rsid w:val="00E739B8"/>
    <w:rsid w:val="00E75019"/>
    <w:rsid w:val="00E75787"/>
    <w:rsid w:val="00E76974"/>
    <w:rsid w:val="00E76C3D"/>
    <w:rsid w:val="00E777E4"/>
    <w:rsid w:val="00E80444"/>
    <w:rsid w:val="00E80A7B"/>
    <w:rsid w:val="00E80DFD"/>
    <w:rsid w:val="00E81422"/>
    <w:rsid w:val="00E815AE"/>
    <w:rsid w:val="00E83240"/>
    <w:rsid w:val="00E83E3F"/>
    <w:rsid w:val="00E84474"/>
    <w:rsid w:val="00E858E6"/>
    <w:rsid w:val="00E87631"/>
    <w:rsid w:val="00E91602"/>
    <w:rsid w:val="00E91C34"/>
    <w:rsid w:val="00E93B9E"/>
    <w:rsid w:val="00E94872"/>
    <w:rsid w:val="00E96BCE"/>
    <w:rsid w:val="00EA0137"/>
    <w:rsid w:val="00EA0589"/>
    <w:rsid w:val="00EA0AF0"/>
    <w:rsid w:val="00EA1A70"/>
    <w:rsid w:val="00EA2175"/>
    <w:rsid w:val="00EA5C11"/>
    <w:rsid w:val="00EA5E89"/>
    <w:rsid w:val="00EA7393"/>
    <w:rsid w:val="00EA760D"/>
    <w:rsid w:val="00EB1802"/>
    <w:rsid w:val="00EB4F7A"/>
    <w:rsid w:val="00EB5730"/>
    <w:rsid w:val="00EB61A5"/>
    <w:rsid w:val="00EB66C7"/>
    <w:rsid w:val="00EB69BC"/>
    <w:rsid w:val="00EB6E94"/>
    <w:rsid w:val="00EB7415"/>
    <w:rsid w:val="00EC22B0"/>
    <w:rsid w:val="00EC238A"/>
    <w:rsid w:val="00EC2BC5"/>
    <w:rsid w:val="00EC2C0A"/>
    <w:rsid w:val="00EC2FB6"/>
    <w:rsid w:val="00EC380B"/>
    <w:rsid w:val="00EC3949"/>
    <w:rsid w:val="00EC3D7C"/>
    <w:rsid w:val="00EC4683"/>
    <w:rsid w:val="00EC51B5"/>
    <w:rsid w:val="00EC560F"/>
    <w:rsid w:val="00EC5B5C"/>
    <w:rsid w:val="00EC5C8E"/>
    <w:rsid w:val="00EC7B68"/>
    <w:rsid w:val="00ED0128"/>
    <w:rsid w:val="00ED0355"/>
    <w:rsid w:val="00ED08A0"/>
    <w:rsid w:val="00ED1E3D"/>
    <w:rsid w:val="00ED2226"/>
    <w:rsid w:val="00ED68D0"/>
    <w:rsid w:val="00EE001E"/>
    <w:rsid w:val="00EE0699"/>
    <w:rsid w:val="00EE0E94"/>
    <w:rsid w:val="00EE1C24"/>
    <w:rsid w:val="00EE202E"/>
    <w:rsid w:val="00EE2E83"/>
    <w:rsid w:val="00EE30E3"/>
    <w:rsid w:val="00EE4081"/>
    <w:rsid w:val="00EE586A"/>
    <w:rsid w:val="00EE79F9"/>
    <w:rsid w:val="00EE7F84"/>
    <w:rsid w:val="00EF040C"/>
    <w:rsid w:val="00EF073A"/>
    <w:rsid w:val="00EF2A25"/>
    <w:rsid w:val="00EF2E0D"/>
    <w:rsid w:val="00EF429A"/>
    <w:rsid w:val="00EF456E"/>
    <w:rsid w:val="00EF47D6"/>
    <w:rsid w:val="00EF4D02"/>
    <w:rsid w:val="00EF5700"/>
    <w:rsid w:val="00EF6B23"/>
    <w:rsid w:val="00EF746B"/>
    <w:rsid w:val="00EF7891"/>
    <w:rsid w:val="00EF7B7D"/>
    <w:rsid w:val="00F00573"/>
    <w:rsid w:val="00F00618"/>
    <w:rsid w:val="00F00D14"/>
    <w:rsid w:val="00F01D87"/>
    <w:rsid w:val="00F03EA5"/>
    <w:rsid w:val="00F067AD"/>
    <w:rsid w:val="00F07898"/>
    <w:rsid w:val="00F11149"/>
    <w:rsid w:val="00F11CDE"/>
    <w:rsid w:val="00F12610"/>
    <w:rsid w:val="00F135B1"/>
    <w:rsid w:val="00F147E9"/>
    <w:rsid w:val="00F14CA1"/>
    <w:rsid w:val="00F150C9"/>
    <w:rsid w:val="00F15F0F"/>
    <w:rsid w:val="00F16F6F"/>
    <w:rsid w:val="00F17025"/>
    <w:rsid w:val="00F177B6"/>
    <w:rsid w:val="00F1885C"/>
    <w:rsid w:val="00F22070"/>
    <w:rsid w:val="00F22643"/>
    <w:rsid w:val="00F24D22"/>
    <w:rsid w:val="00F24D31"/>
    <w:rsid w:val="00F24D8D"/>
    <w:rsid w:val="00F26B49"/>
    <w:rsid w:val="00F2738A"/>
    <w:rsid w:val="00F27C72"/>
    <w:rsid w:val="00F300AB"/>
    <w:rsid w:val="00F31A69"/>
    <w:rsid w:val="00F32BAD"/>
    <w:rsid w:val="00F33918"/>
    <w:rsid w:val="00F344FE"/>
    <w:rsid w:val="00F353A2"/>
    <w:rsid w:val="00F35B41"/>
    <w:rsid w:val="00F37451"/>
    <w:rsid w:val="00F379CA"/>
    <w:rsid w:val="00F37C20"/>
    <w:rsid w:val="00F40C7A"/>
    <w:rsid w:val="00F4173B"/>
    <w:rsid w:val="00F4239E"/>
    <w:rsid w:val="00F42F56"/>
    <w:rsid w:val="00F43EB9"/>
    <w:rsid w:val="00F455DD"/>
    <w:rsid w:val="00F4719B"/>
    <w:rsid w:val="00F50AA5"/>
    <w:rsid w:val="00F519EB"/>
    <w:rsid w:val="00F52374"/>
    <w:rsid w:val="00F6030B"/>
    <w:rsid w:val="00F60F70"/>
    <w:rsid w:val="00F6100F"/>
    <w:rsid w:val="00F610B1"/>
    <w:rsid w:val="00F6483D"/>
    <w:rsid w:val="00F65C4A"/>
    <w:rsid w:val="00F66431"/>
    <w:rsid w:val="00F66E6C"/>
    <w:rsid w:val="00F67397"/>
    <w:rsid w:val="00F67A78"/>
    <w:rsid w:val="00F70785"/>
    <w:rsid w:val="00F70B84"/>
    <w:rsid w:val="00F70FF0"/>
    <w:rsid w:val="00F7199F"/>
    <w:rsid w:val="00F730E7"/>
    <w:rsid w:val="00F73FB9"/>
    <w:rsid w:val="00F74877"/>
    <w:rsid w:val="00F76799"/>
    <w:rsid w:val="00F76C52"/>
    <w:rsid w:val="00F811D6"/>
    <w:rsid w:val="00F826F5"/>
    <w:rsid w:val="00F82FF1"/>
    <w:rsid w:val="00F83790"/>
    <w:rsid w:val="00F838BA"/>
    <w:rsid w:val="00F83CB0"/>
    <w:rsid w:val="00F84999"/>
    <w:rsid w:val="00F84B4A"/>
    <w:rsid w:val="00F85FA0"/>
    <w:rsid w:val="00F86D28"/>
    <w:rsid w:val="00F91DD3"/>
    <w:rsid w:val="00F94563"/>
    <w:rsid w:val="00F96E9D"/>
    <w:rsid w:val="00F97209"/>
    <w:rsid w:val="00F97EE5"/>
    <w:rsid w:val="00FA0A9C"/>
    <w:rsid w:val="00FA12AD"/>
    <w:rsid w:val="00FA20C4"/>
    <w:rsid w:val="00FA2183"/>
    <w:rsid w:val="00FA3C5F"/>
    <w:rsid w:val="00FA3EBD"/>
    <w:rsid w:val="00FA47A8"/>
    <w:rsid w:val="00FA5904"/>
    <w:rsid w:val="00FA62F7"/>
    <w:rsid w:val="00FA70E6"/>
    <w:rsid w:val="00FA720A"/>
    <w:rsid w:val="00FA78F7"/>
    <w:rsid w:val="00FB0A6B"/>
    <w:rsid w:val="00FB1016"/>
    <w:rsid w:val="00FB1C87"/>
    <w:rsid w:val="00FB1EFF"/>
    <w:rsid w:val="00FB2B80"/>
    <w:rsid w:val="00FB334C"/>
    <w:rsid w:val="00FB3D1D"/>
    <w:rsid w:val="00FC002D"/>
    <w:rsid w:val="00FC1937"/>
    <w:rsid w:val="00FC2615"/>
    <w:rsid w:val="00FC26D4"/>
    <w:rsid w:val="00FC285D"/>
    <w:rsid w:val="00FC2D10"/>
    <w:rsid w:val="00FC4D79"/>
    <w:rsid w:val="00FC6189"/>
    <w:rsid w:val="00FC7413"/>
    <w:rsid w:val="00FD08C1"/>
    <w:rsid w:val="00FD364A"/>
    <w:rsid w:val="00FD3790"/>
    <w:rsid w:val="00FD392D"/>
    <w:rsid w:val="00FD3A52"/>
    <w:rsid w:val="00FD3B67"/>
    <w:rsid w:val="00FD4A2B"/>
    <w:rsid w:val="00FD5D73"/>
    <w:rsid w:val="00FE1458"/>
    <w:rsid w:val="00FE2846"/>
    <w:rsid w:val="00FE4730"/>
    <w:rsid w:val="00FE5C9B"/>
    <w:rsid w:val="00FE5FB8"/>
    <w:rsid w:val="00FE691D"/>
    <w:rsid w:val="00FE6A61"/>
    <w:rsid w:val="00FE6CE4"/>
    <w:rsid w:val="00FE70D3"/>
    <w:rsid w:val="00FE7AF0"/>
    <w:rsid w:val="00FEA7CC"/>
    <w:rsid w:val="00FF0C43"/>
    <w:rsid w:val="00FF3E6D"/>
    <w:rsid w:val="00FF5DF4"/>
    <w:rsid w:val="00FF64F3"/>
    <w:rsid w:val="0121DB16"/>
    <w:rsid w:val="01334033"/>
    <w:rsid w:val="022CD2A7"/>
    <w:rsid w:val="02AEBBB4"/>
    <w:rsid w:val="03380227"/>
    <w:rsid w:val="043344D9"/>
    <w:rsid w:val="045E6EF3"/>
    <w:rsid w:val="04B9E043"/>
    <w:rsid w:val="05413AA5"/>
    <w:rsid w:val="05565D4E"/>
    <w:rsid w:val="05A990B9"/>
    <w:rsid w:val="07241ECC"/>
    <w:rsid w:val="075B4E72"/>
    <w:rsid w:val="079ACC9D"/>
    <w:rsid w:val="081258FE"/>
    <w:rsid w:val="08618DC5"/>
    <w:rsid w:val="08789418"/>
    <w:rsid w:val="08D15923"/>
    <w:rsid w:val="097F6F0D"/>
    <w:rsid w:val="09A2AA61"/>
    <w:rsid w:val="0A0F29FD"/>
    <w:rsid w:val="0A4DD3C0"/>
    <w:rsid w:val="0AD527E2"/>
    <w:rsid w:val="0B2A1689"/>
    <w:rsid w:val="0BD5CE60"/>
    <w:rsid w:val="0C75F337"/>
    <w:rsid w:val="0D8429A6"/>
    <w:rsid w:val="0D8C735E"/>
    <w:rsid w:val="0DA19B66"/>
    <w:rsid w:val="0DD88483"/>
    <w:rsid w:val="0E7C5151"/>
    <w:rsid w:val="0E9B721E"/>
    <w:rsid w:val="0EACE590"/>
    <w:rsid w:val="0EDCFA4F"/>
    <w:rsid w:val="0EF829B4"/>
    <w:rsid w:val="0F04D859"/>
    <w:rsid w:val="0F2A339E"/>
    <w:rsid w:val="0F5968D6"/>
    <w:rsid w:val="105DAB76"/>
    <w:rsid w:val="1090F1D2"/>
    <w:rsid w:val="10C1EAD9"/>
    <w:rsid w:val="112BC8DE"/>
    <w:rsid w:val="114F0C6C"/>
    <w:rsid w:val="11515578"/>
    <w:rsid w:val="118E2767"/>
    <w:rsid w:val="13E1928E"/>
    <w:rsid w:val="141668E7"/>
    <w:rsid w:val="141FBB0A"/>
    <w:rsid w:val="146BF5E3"/>
    <w:rsid w:val="14ADA4E1"/>
    <w:rsid w:val="14D33B85"/>
    <w:rsid w:val="15ABA52F"/>
    <w:rsid w:val="15B3ABC0"/>
    <w:rsid w:val="1651C257"/>
    <w:rsid w:val="165618B8"/>
    <w:rsid w:val="1708B09B"/>
    <w:rsid w:val="17FC967F"/>
    <w:rsid w:val="1803F92A"/>
    <w:rsid w:val="191D13D5"/>
    <w:rsid w:val="1928D377"/>
    <w:rsid w:val="19972288"/>
    <w:rsid w:val="19A3520F"/>
    <w:rsid w:val="19BF6CAE"/>
    <w:rsid w:val="19CFC89D"/>
    <w:rsid w:val="19D59C30"/>
    <w:rsid w:val="1A072C10"/>
    <w:rsid w:val="1B0DEC10"/>
    <w:rsid w:val="1D2CB154"/>
    <w:rsid w:val="1D6B5A66"/>
    <w:rsid w:val="1DB4A9FB"/>
    <w:rsid w:val="1DDA19EA"/>
    <w:rsid w:val="1E760B4E"/>
    <w:rsid w:val="1F094DA8"/>
    <w:rsid w:val="1F154964"/>
    <w:rsid w:val="1F9C7852"/>
    <w:rsid w:val="1FAC004B"/>
    <w:rsid w:val="2070B2AA"/>
    <w:rsid w:val="21314D96"/>
    <w:rsid w:val="213237C0"/>
    <w:rsid w:val="21380679"/>
    <w:rsid w:val="213DA1AE"/>
    <w:rsid w:val="21AE98BA"/>
    <w:rsid w:val="224898F9"/>
    <w:rsid w:val="25214F16"/>
    <w:rsid w:val="25BA0359"/>
    <w:rsid w:val="25D79758"/>
    <w:rsid w:val="2664208D"/>
    <w:rsid w:val="267975D2"/>
    <w:rsid w:val="27C3ED76"/>
    <w:rsid w:val="27E7F09C"/>
    <w:rsid w:val="2861A4FF"/>
    <w:rsid w:val="2877EC9A"/>
    <w:rsid w:val="28A8F37D"/>
    <w:rsid w:val="2927598E"/>
    <w:rsid w:val="299F9FAF"/>
    <w:rsid w:val="2A1C924D"/>
    <w:rsid w:val="2A2AF339"/>
    <w:rsid w:val="2A2D683A"/>
    <w:rsid w:val="2B19AAE7"/>
    <w:rsid w:val="2BE325CD"/>
    <w:rsid w:val="2C264E89"/>
    <w:rsid w:val="2CC7344D"/>
    <w:rsid w:val="2D3036C0"/>
    <w:rsid w:val="2D655944"/>
    <w:rsid w:val="2DFBB5A4"/>
    <w:rsid w:val="2E566CC1"/>
    <w:rsid w:val="2E59376D"/>
    <w:rsid w:val="2EE5EE5E"/>
    <w:rsid w:val="2F59F458"/>
    <w:rsid w:val="2F7AB7CB"/>
    <w:rsid w:val="2FCD8CC6"/>
    <w:rsid w:val="30811C4C"/>
    <w:rsid w:val="3277FED7"/>
    <w:rsid w:val="32AB12F8"/>
    <w:rsid w:val="3392DFDF"/>
    <w:rsid w:val="35B6531F"/>
    <w:rsid w:val="35CE95FB"/>
    <w:rsid w:val="35E00E4E"/>
    <w:rsid w:val="363C46F0"/>
    <w:rsid w:val="3652D7FA"/>
    <w:rsid w:val="36BCEA10"/>
    <w:rsid w:val="36C09F91"/>
    <w:rsid w:val="36CA4EA9"/>
    <w:rsid w:val="36FADB83"/>
    <w:rsid w:val="37D8390B"/>
    <w:rsid w:val="38220CA6"/>
    <w:rsid w:val="3934D093"/>
    <w:rsid w:val="396AC996"/>
    <w:rsid w:val="3A52E26A"/>
    <w:rsid w:val="3A5D1C86"/>
    <w:rsid w:val="3A883F25"/>
    <w:rsid w:val="3B14C103"/>
    <w:rsid w:val="3B762DC0"/>
    <w:rsid w:val="3BA6962C"/>
    <w:rsid w:val="3BACBF5F"/>
    <w:rsid w:val="3C42C29E"/>
    <w:rsid w:val="3C5B85DF"/>
    <w:rsid w:val="3CDCEE52"/>
    <w:rsid w:val="3D450EB3"/>
    <w:rsid w:val="3D6E3288"/>
    <w:rsid w:val="3D775838"/>
    <w:rsid w:val="3E6DAB4F"/>
    <w:rsid w:val="3EE1B59B"/>
    <w:rsid w:val="3F01C153"/>
    <w:rsid w:val="3FC64791"/>
    <w:rsid w:val="41408087"/>
    <w:rsid w:val="41B9B9A5"/>
    <w:rsid w:val="421E4F84"/>
    <w:rsid w:val="4230EAC3"/>
    <w:rsid w:val="423BC42B"/>
    <w:rsid w:val="426FC3A1"/>
    <w:rsid w:val="43077110"/>
    <w:rsid w:val="437DD5EA"/>
    <w:rsid w:val="43CF953F"/>
    <w:rsid w:val="43FA0F49"/>
    <w:rsid w:val="440A8281"/>
    <w:rsid w:val="44412619"/>
    <w:rsid w:val="455BFD42"/>
    <w:rsid w:val="459B8D16"/>
    <w:rsid w:val="45C2D88C"/>
    <w:rsid w:val="461C0769"/>
    <w:rsid w:val="4754C83D"/>
    <w:rsid w:val="4764CF5B"/>
    <w:rsid w:val="47F764CA"/>
    <w:rsid w:val="48042933"/>
    <w:rsid w:val="480E8426"/>
    <w:rsid w:val="4838723A"/>
    <w:rsid w:val="48A0CDD8"/>
    <w:rsid w:val="49286629"/>
    <w:rsid w:val="497159C6"/>
    <w:rsid w:val="49BC1C9F"/>
    <w:rsid w:val="4A8D70F8"/>
    <w:rsid w:val="4AFE7532"/>
    <w:rsid w:val="4B335C04"/>
    <w:rsid w:val="4B8B8C7B"/>
    <w:rsid w:val="4BBB7B8B"/>
    <w:rsid w:val="4C0C4EC9"/>
    <w:rsid w:val="4D76DFF1"/>
    <w:rsid w:val="4D9B1EE7"/>
    <w:rsid w:val="4DBE628F"/>
    <w:rsid w:val="4DFB2549"/>
    <w:rsid w:val="4E3C2C0C"/>
    <w:rsid w:val="4F125470"/>
    <w:rsid w:val="4F232DD8"/>
    <w:rsid w:val="4FD5A1A7"/>
    <w:rsid w:val="504C496F"/>
    <w:rsid w:val="5094ED39"/>
    <w:rsid w:val="50BFECCB"/>
    <w:rsid w:val="51019FBD"/>
    <w:rsid w:val="51208BBF"/>
    <w:rsid w:val="51291A32"/>
    <w:rsid w:val="523EA96D"/>
    <w:rsid w:val="528CFCE6"/>
    <w:rsid w:val="52E6CA91"/>
    <w:rsid w:val="53136581"/>
    <w:rsid w:val="535DABFA"/>
    <w:rsid w:val="53D1C76C"/>
    <w:rsid w:val="541C016E"/>
    <w:rsid w:val="544931A8"/>
    <w:rsid w:val="5562C056"/>
    <w:rsid w:val="55850C72"/>
    <w:rsid w:val="559B82B3"/>
    <w:rsid w:val="55EC8FA9"/>
    <w:rsid w:val="55F86922"/>
    <w:rsid w:val="55FD4459"/>
    <w:rsid w:val="564E6865"/>
    <w:rsid w:val="566020A7"/>
    <w:rsid w:val="56EE4D20"/>
    <w:rsid w:val="5794C1F1"/>
    <w:rsid w:val="584FA90A"/>
    <w:rsid w:val="58591E37"/>
    <w:rsid w:val="58770B91"/>
    <w:rsid w:val="588E4C56"/>
    <w:rsid w:val="592AF99D"/>
    <w:rsid w:val="593509DD"/>
    <w:rsid w:val="598565F1"/>
    <w:rsid w:val="5AD3CABD"/>
    <w:rsid w:val="5B9BCDE1"/>
    <w:rsid w:val="5BFEE370"/>
    <w:rsid w:val="5C15C726"/>
    <w:rsid w:val="5C6F326B"/>
    <w:rsid w:val="5D3BF3EE"/>
    <w:rsid w:val="5D766F97"/>
    <w:rsid w:val="5E0F9975"/>
    <w:rsid w:val="5E823912"/>
    <w:rsid w:val="5EB0EC9D"/>
    <w:rsid w:val="5EB8A81A"/>
    <w:rsid w:val="5EE806FC"/>
    <w:rsid w:val="5F251F30"/>
    <w:rsid w:val="5F6D8E4B"/>
    <w:rsid w:val="5FE9FCE0"/>
    <w:rsid w:val="60740222"/>
    <w:rsid w:val="60804726"/>
    <w:rsid w:val="60ADBA4E"/>
    <w:rsid w:val="61E57C42"/>
    <w:rsid w:val="627A7852"/>
    <w:rsid w:val="63811046"/>
    <w:rsid w:val="64346C67"/>
    <w:rsid w:val="644A15CC"/>
    <w:rsid w:val="651FBB18"/>
    <w:rsid w:val="655FDA63"/>
    <w:rsid w:val="6598632B"/>
    <w:rsid w:val="666F5DCE"/>
    <w:rsid w:val="667AC930"/>
    <w:rsid w:val="671C01F2"/>
    <w:rsid w:val="67AF53D5"/>
    <w:rsid w:val="69272E37"/>
    <w:rsid w:val="6957F0E8"/>
    <w:rsid w:val="6A6F2EF3"/>
    <w:rsid w:val="6A95A978"/>
    <w:rsid w:val="6C1B7940"/>
    <w:rsid w:val="6C2BF1AE"/>
    <w:rsid w:val="6CE0C771"/>
    <w:rsid w:val="6D924E06"/>
    <w:rsid w:val="6DCA9BF4"/>
    <w:rsid w:val="6DD4287A"/>
    <w:rsid w:val="6E06966B"/>
    <w:rsid w:val="6ED89D66"/>
    <w:rsid w:val="6FE5D7D1"/>
    <w:rsid w:val="70CDFBA6"/>
    <w:rsid w:val="71B31C95"/>
    <w:rsid w:val="71E08797"/>
    <w:rsid w:val="7201FF74"/>
    <w:rsid w:val="7295C234"/>
    <w:rsid w:val="73172EF5"/>
    <w:rsid w:val="739D6D7C"/>
    <w:rsid w:val="74123B66"/>
    <w:rsid w:val="7444102D"/>
    <w:rsid w:val="747D1DA0"/>
    <w:rsid w:val="74A1101C"/>
    <w:rsid w:val="750D60BB"/>
    <w:rsid w:val="75676A01"/>
    <w:rsid w:val="76172B9E"/>
    <w:rsid w:val="76A5F320"/>
    <w:rsid w:val="770F7F74"/>
    <w:rsid w:val="7750DD4D"/>
    <w:rsid w:val="7756F6AF"/>
    <w:rsid w:val="779426A7"/>
    <w:rsid w:val="77CBB316"/>
    <w:rsid w:val="77CE1647"/>
    <w:rsid w:val="79B2148B"/>
    <w:rsid w:val="7ABF07FC"/>
    <w:rsid w:val="7AF21B03"/>
    <w:rsid w:val="7B42714C"/>
    <w:rsid w:val="7B8810C2"/>
    <w:rsid w:val="7BFB5FFE"/>
    <w:rsid w:val="7C1061D4"/>
    <w:rsid w:val="7C3C1972"/>
    <w:rsid w:val="7C461C60"/>
    <w:rsid w:val="7C72C074"/>
    <w:rsid w:val="7C81B5B1"/>
    <w:rsid w:val="7CBFA80B"/>
    <w:rsid w:val="7CFAF5E8"/>
    <w:rsid w:val="7D665B51"/>
    <w:rsid w:val="7DD612B7"/>
    <w:rsid w:val="7EC73788"/>
    <w:rsid w:val="7F192920"/>
    <w:rsid w:val="7F1BC301"/>
    <w:rsid w:val="7F5CA002"/>
    <w:rsid w:val="7F6E2A34"/>
    <w:rsid w:val="7FE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B6267E"/>
  <w15:docId w15:val="{4FB9E548-AD84-4585-A832-9387EA3D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03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397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EncabezadoCar">
    <w:name w:val="Encabezado Car"/>
    <w:link w:val="Encabezado"/>
    <w:uiPriority w:val="99"/>
    <w:rsid w:val="00F67397"/>
    <w:rPr>
      <w:rFonts w:ascii="Arial" w:eastAsia="Arial" w:hAnsi="Arial" w:cs="Arial"/>
      <w:sz w:val="20"/>
      <w:szCs w:val="20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F67397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eastAsia="es-SV"/>
    </w:rPr>
  </w:style>
  <w:style w:type="character" w:customStyle="1" w:styleId="PiedepginaCar">
    <w:name w:val="Pie de página Car"/>
    <w:link w:val="Piedepgina"/>
    <w:uiPriority w:val="99"/>
    <w:rsid w:val="00F67397"/>
    <w:rPr>
      <w:rFonts w:ascii="Arial" w:eastAsia="Arial" w:hAnsi="Arial" w:cs="Arial"/>
      <w:sz w:val="20"/>
      <w:szCs w:val="20"/>
      <w:lang w:eastAsia="es-SV"/>
    </w:rPr>
  </w:style>
  <w:style w:type="paragraph" w:styleId="Prrafodelista">
    <w:name w:val="List Paragraph"/>
    <w:aliases w:val="Subtitulo 3"/>
    <w:basedOn w:val="Normal"/>
    <w:link w:val="PrrafodelistaCar"/>
    <w:qFormat/>
    <w:rsid w:val="007821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418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0770"/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aliases w:val="Subtitulo 3 Car"/>
    <w:link w:val="Prrafodelista"/>
    <w:rsid w:val="000E26D5"/>
  </w:style>
  <w:style w:type="paragraph" w:styleId="Textoindependiente">
    <w:name w:val="Body Text"/>
    <w:basedOn w:val="Normal"/>
    <w:link w:val="TextoindependienteCar"/>
    <w:uiPriority w:val="99"/>
    <w:unhideWhenUsed/>
    <w:rsid w:val="000E26D5"/>
    <w:pPr>
      <w:spacing w:after="120" w:line="276" w:lineRule="auto"/>
    </w:pPr>
  </w:style>
  <w:style w:type="character" w:customStyle="1" w:styleId="TextoindependienteCar">
    <w:name w:val="Texto independiente Car"/>
    <w:link w:val="Textoindependiente"/>
    <w:uiPriority w:val="99"/>
    <w:rsid w:val="000E26D5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uiPriority w:val="9"/>
    <w:rsid w:val="00ED0355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paragraph">
    <w:name w:val="paragraph"/>
    <w:basedOn w:val="Normal"/>
    <w:rsid w:val="00132A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132A78"/>
  </w:style>
  <w:style w:type="character" w:customStyle="1" w:styleId="eop">
    <w:name w:val="eop"/>
    <w:basedOn w:val="Fuentedeprrafopredeter"/>
    <w:rsid w:val="00132A78"/>
  </w:style>
  <w:style w:type="paragraph" w:customStyle="1" w:styleId="Puesto">
    <w:name w:val="Puesto"/>
    <w:basedOn w:val="Normal"/>
    <w:next w:val="Normal"/>
    <w:link w:val="PuestoCar"/>
    <w:uiPriority w:val="10"/>
    <w:qFormat/>
    <w:rsid w:val="00C62B4F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C62B4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Refdecomentario">
    <w:name w:val="annotation reference"/>
    <w:uiPriority w:val="99"/>
    <w:semiHidden/>
    <w:unhideWhenUsed/>
    <w:rsid w:val="008132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32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8132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8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1328D"/>
    <w:rPr>
      <w:b/>
      <w:bCs/>
      <w:sz w:val="20"/>
      <w:szCs w:val="20"/>
    </w:rPr>
  </w:style>
  <w:style w:type="character" w:styleId="Hipervnculo">
    <w:name w:val="Hyperlink"/>
    <w:uiPriority w:val="99"/>
    <w:rsid w:val="00A46B55"/>
    <w:rPr>
      <w:rFonts w:cs="Times New Roman"/>
      <w:color w:val="0000FF"/>
      <w:u w:val="single"/>
    </w:rPr>
  </w:style>
  <w:style w:type="paragraph" w:styleId="Revisin">
    <w:name w:val="Revision"/>
    <w:hidden/>
    <w:uiPriority w:val="99"/>
    <w:semiHidden/>
    <w:rsid w:val="007960C8"/>
    <w:rPr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946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50440, elaborado 9dic2022</Observaciones>
    <JefeNacional xmlns="93a27197-5ea5-4ef4-9c25-de38a9c385a4">Aprobado con correcciones</JefeNacional>
    <SharedWithUsers xmlns="16eb6295-d7d6-48b3-b711-8779e8ac98f5">
      <UserInfo>
        <DisplayName>Milton Sanchez</DisplayName>
        <AccountId>19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858DD-85AD-4240-842C-1BC8D4513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27799F-46B9-48EF-BF19-FB78A36CCB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E54ABB-4990-42ED-A951-962E4AB34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08457A-C8B9-4350-974B-FF6A12BFA54B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5.xml><?xml version="1.0" encoding="utf-8"?>
<ds:datastoreItem xmlns:ds="http://schemas.openxmlformats.org/officeDocument/2006/customXml" ds:itemID="{390DC4A9-06A1-4689-91A8-E0805723F17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1DD891A-85EB-4990-AD51-903C5FA24585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1712C618-8081-4FB8-8E88-D2E2C080C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4330</Words>
  <Characters>23820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Sofia Bonilla</cp:lastModifiedBy>
  <cp:revision>15</cp:revision>
  <cp:lastPrinted>2022-12-12T22:34:00Z</cp:lastPrinted>
  <dcterms:created xsi:type="dcterms:W3CDTF">2022-12-09T16:41:00Z</dcterms:created>
  <dcterms:modified xsi:type="dcterms:W3CDTF">2023-01-23T21:49:00Z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Order">
    <vt:r8>243700</vt:r8>
  </property>
  <property fmtid="{D5CDD505-2E9C-101B-9397-08002B2CF9AE}" pid="4" name="ComplianceAssetId">
    <vt:lpwstr/>
  </property>
</Properties>
</file>