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A3A329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646FF">
        <w:rPr>
          <w:rFonts w:ascii="Museo Sans 900" w:eastAsia="Times New Roman" w:hAnsi="Museo Sans 900" w:cs="Times New Roman"/>
          <w:b/>
          <w:bCs/>
          <w:sz w:val="20"/>
          <w:szCs w:val="20"/>
          <w:lang w:val="es-MX" w:eastAsia="es-ES"/>
        </w:rPr>
        <w:t>2182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646F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646FF">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B2317">
        <w:rPr>
          <w:rFonts w:ascii="Museo Sans 300" w:eastAsia="Times New Roman" w:hAnsi="Museo Sans 300" w:cs="Times New Roman"/>
          <w:sz w:val="20"/>
          <w:szCs w:val="20"/>
          <w:lang w:val="es-MX" w:eastAsia="es-ES"/>
        </w:rPr>
        <w:t>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B2317">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535FA88" w14:textId="4AE8C818" w:rsidR="0023761E" w:rsidRDefault="00294C00" w:rsidP="0023761E">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875D37">
        <w:rPr>
          <w:rFonts w:ascii="Museo Sans 300" w:hAnsi="Museo Sans 300"/>
          <w:sz w:val="20"/>
          <w:szCs w:val="20"/>
        </w:rPr>
        <w:t>cuatro</w:t>
      </w:r>
      <w:r>
        <w:rPr>
          <w:rFonts w:ascii="Museo Sans 300" w:hAnsi="Museo Sans 300"/>
          <w:sz w:val="20"/>
          <w:szCs w:val="20"/>
        </w:rPr>
        <w:t xml:space="preserve"> de </w:t>
      </w:r>
      <w:r w:rsidR="00875D37">
        <w:rPr>
          <w:rFonts w:ascii="Museo Sans 300" w:hAnsi="Museo Sans 300"/>
          <w:sz w:val="20"/>
          <w:szCs w:val="20"/>
        </w:rPr>
        <w:t>mayo</w:t>
      </w:r>
      <w:r>
        <w:rPr>
          <w:rFonts w:ascii="Museo Sans 300" w:hAnsi="Museo Sans 300"/>
          <w:sz w:val="20"/>
          <w:szCs w:val="20"/>
        </w:rPr>
        <w:t xml:space="preserve"> del presente año</w:t>
      </w:r>
      <w:r w:rsidR="0023761E">
        <w:rPr>
          <w:rFonts w:ascii="Museo Sans 300" w:hAnsi="Museo Sans 300"/>
          <w:sz w:val="20"/>
          <w:szCs w:val="20"/>
        </w:rPr>
        <w:t xml:space="preserve">, </w:t>
      </w:r>
      <w:r w:rsidR="003B0136">
        <w:rPr>
          <w:rFonts w:ascii="Museo Sans 300" w:hAnsi="Museo Sans 300"/>
          <w:sz w:val="20"/>
          <w:szCs w:val="20"/>
        </w:rPr>
        <w:t xml:space="preserve">el señor </w:t>
      </w:r>
      <w:r w:rsidR="00747064">
        <w:rPr>
          <w:rFonts w:ascii="Museo Sans 300" w:hAnsi="Museo Sans 300"/>
          <w:sz w:val="20"/>
          <w:szCs w:val="20"/>
        </w:rPr>
        <w:t>+++</w:t>
      </w:r>
      <w:r w:rsidR="00875D37">
        <w:rPr>
          <w:rFonts w:ascii="Museo Sans 300" w:hAnsi="Museo Sans 300"/>
          <w:sz w:val="20"/>
          <w:szCs w:val="20"/>
        </w:rPr>
        <w:t xml:space="preserve"> </w:t>
      </w:r>
      <w:r w:rsidR="0023761E" w:rsidRPr="00A93D70">
        <w:rPr>
          <w:rFonts w:ascii="Museo Sans 300" w:hAnsi="Museo Sans 300"/>
          <w:sz w:val="20"/>
          <w:szCs w:val="20"/>
        </w:rPr>
        <w:t>interpuso</w:t>
      </w:r>
      <w:r w:rsidR="0023761E">
        <w:rPr>
          <w:rFonts w:ascii="Museo Sans 300" w:hAnsi="Museo Sans 300"/>
          <w:sz w:val="20"/>
          <w:szCs w:val="20"/>
        </w:rPr>
        <w:t xml:space="preserve"> </w:t>
      </w:r>
      <w:r w:rsidR="0023761E" w:rsidRPr="00A93D70">
        <w:rPr>
          <w:rFonts w:ascii="Museo Sans 300" w:hAnsi="Museo Sans 300"/>
          <w:sz w:val="20"/>
          <w:szCs w:val="20"/>
        </w:rPr>
        <w:t>un</w:t>
      </w:r>
      <w:r w:rsidR="0023761E">
        <w:rPr>
          <w:rFonts w:ascii="Museo Sans 300" w:hAnsi="Museo Sans 300"/>
          <w:sz w:val="20"/>
          <w:szCs w:val="20"/>
        </w:rPr>
        <w:t xml:space="preserve"> </w:t>
      </w:r>
      <w:r w:rsidR="0023761E" w:rsidRPr="00A93D70">
        <w:rPr>
          <w:rFonts w:ascii="Museo Sans 300" w:hAnsi="Museo Sans 300"/>
          <w:sz w:val="20"/>
          <w:szCs w:val="20"/>
        </w:rPr>
        <w:t>reclamo</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w:t>
      </w:r>
      <w:r w:rsidR="0023761E" w:rsidRPr="00A93D70">
        <w:rPr>
          <w:rFonts w:ascii="Museo Sans 300" w:hAnsi="Museo Sans 300"/>
          <w:sz w:val="20"/>
          <w:szCs w:val="20"/>
        </w:rPr>
        <w:t>contra</w:t>
      </w:r>
      <w:r w:rsidR="0023761E">
        <w:rPr>
          <w:rFonts w:ascii="Museo Sans 300" w:hAnsi="Museo Sans 300"/>
          <w:sz w:val="20"/>
          <w:szCs w:val="20"/>
        </w:rPr>
        <w:t xml:space="preserve"> </w:t>
      </w:r>
      <w:r w:rsidR="0023761E" w:rsidRPr="00A93D70">
        <w:rPr>
          <w:rFonts w:ascii="Museo Sans 300" w:hAnsi="Museo Sans 300"/>
          <w:sz w:val="20"/>
          <w:szCs w:val="20"/>
        </w:rPr>
        <w:t>d</w:t>
      </w:r>
      <w:r w:rsidR="0023761E">
        <w:rPr>
          <w:rFonts w:ascii="Museo Sans 300" w:hAnsi="Museo Sans 300"/>
          <w:sz w:val="20"/>
          <w:szCs w:val="20"/>
        </w:rPr>
        <w:t xml:space="preserve">e la sociedad </w:t>
      </w:r>
      <w:r w:rsidR="00875D37">
        <w:rPr>
          <w:rFonts w:ascii="Museo Sans 300" w:hAnsi="Museo Sans 300"/>
          <w:sz w:val="20"/>
          <w:szCs w:val="20"/>
        </w:rPr>
        <w:t>AES CLESA y Cía., S. en C. de C.V</w:t>
      </w:r>
      <w:r w:rsidR="0023761E">
        <w:rPr>
          <w:rFonts w:ascii="Museo Sans 300" w:hAnsi="Museo Sans 300"/>
          <w:sz w:val="20"/>
          <w:szCs w:val="20"/>
        </w:rPr>
        <w:t xml:space="preserve">. </w:t>
      </w:r>
      <w:r w:rsidR="0023761E" w:rsidRPr="00A93D70">
        <w:rPr>
          <w:rFonts w:ascii="Museo Sans 300" w:hAnsi="Museo Sans 300"/>
          <w:sz w:val="20"/>
          <w:szCs w:val="20"/>
        </w:rPr>
        <w:t>debido</w:t>
      </w:r>
      <w:r w:rsidR="0023761E">
        <w:rPr>
          <w:rFonts w:ascii="Museo Sans 300" w:hAnsi="Museo Sans 300"/>
          <w:sz w:val="20"/>
          <w:szCs w:val="20"/>
        </w:rPr>
        <w:t xml:space="preserve"> </w:t>
      </w:r>
      <w:r w:rsidR="0023761E" w:rsidRPr="00A93D70">
        <w:rPr>
          <w:rFonts w:ascii="Museo Sans 300" w:hAnsi="Museo Sans 300"/>
          <w:sz w:val="20"/>
          <w:szCs w:val="20"/>
        </w:rPr>
        <w:t>al</w:t>
      </w:r>
      <w:r w:rsidR="0023761E">
        <w:rPr>
          <w:rFonts w:ascii="Museo Sans 300" w:hAnsi="Museo Sans 300"/>
          <w:sz w:val="20"/>
          <w:szCs w:val="20"/>
        </w:rPr>
        <w:t xml:space="preserve"> </w:t>
      </w:r>
      <w:r w:rsidR="0023761E" w:rsidRPr="00A93D70">
        <w:rPr>
          <w:rFonts w:ascii="Museo Sans 300" w:hAnsi="Museo Sans 300"/>
          <w:sz w:val="20"/>
          <w:szCs w:val="20"/>
        </w:rPr>
        <w:t>cobro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cantidad</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875D37">
        <w:rPr>
          <w:rFonts w:ascii="Museo Sans 300" w:hAnsi="Museo Sans 300"/>
          <w:sz w:val="20"/>
          <w:szCs w:val="20"/>
        </w:rPr>
        <w:t>SEISCIENTOS CUARENTA Y NUEVE 47</w:t>
      </w:r>
      <w:r w:rsidR="0023761E">
        <w:rPr>
          <w:rFonts w:ascii="Museo Sans 300" w:hAnsi="Museo Sans 300"/>
          <w:sz w:val="20"/>
          <w:szCs w:val="20"/>
        </w:rPr>
        <w:t xml:space="preserve">/100 DÓLARES DE LOS ESTADOS UNIDOS DE AMÉRICA (USD </w:t>
      </w:r>
      <w:r w:rsidR="00551592">
        <w:rPr>
          <w:rFonts w:ascii="Museo Sans 300" w:hAnsi="Museo Sans 300"/>
          <w:sz w:val="20"/>
          <w:szCs w:val="20"/>
        </w:rPr>
        <w:t>649.47</w:t>
      </w:r>
      <w:r w:rsidR="0023761E">
        <w:rPr>
          <w:rFonts w:ascii="Museo Sans 300" w:hAnsi="Museo Sans 300"/>
          <w:sz w:val="20"/>
          <w:szCs w:val="20"/>
        </w:rPr>
        <w:t xml:space="preserve">) </w:t>
      </w:r>
      <w:r w:rsidR="0023761E" w:rsidRPr="00A93D70">
        <w:rPr>
          <w:rFonts w:ascii="Museo Sans 300" w:hAnsi="Museo Sans 300"/>
          <w:sz w:val="20"/>
          <w:szCs w:val="20"/>
        </w:rPr>
        <w:t>IVA</w:t>
      </w:r>
      <w:r w:rsidR="0023761E">
        <w:rPr>
          <w:rFonts w:ascii="Museo Sans 300" w:hAnsi="Museo Sans 300"/>
          <w:sz w:val="20"/>
          <w:szCs w:val="20"/>
        </w:rPr>
        <w:t xml:space="preserve"> </w:t>
      </w:r>
      <w:r w:rsidR="0023761E" w:rsidRPr="00A93D70">
        <w:rPr>
          <w:rFonts w:ascii="Museo Sans 300" w:hAnsi="Museo Sans 300"/>
          <w:sz w:val="20"/>
          <w:szCs w:val="20"/>
        </w:rPr>
        <w:t>incluido,</w:t>
      </w:r>
      <w:r w:rsidR="0023761E">
        <w:rPr>
          <w:rFonts w:ascii="Museo Sans 300" w:hAnsi="Museo Sans 300"/>
          <w:sz w:val="20"/>
          <w:szCs w:val="20"/>
        </w:rPr>
        <w:t xml:space="preserve"> </w:t>
      </w:r>
      <w:r w:rsidR="0023761E" w:rsidRPr="00A93D70">
        <w:rPr>
          <w:rFonts w:ascii="Museo Sans 300" w:hAnsi="Museo Sans 300"/>
          <w:sz w:val="20"/>
          <w:szCs w:val="20"/>
        </w:rPr>
        <w:t>por</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presunta</w:t>
      </w:r>
      <w:r w:rsidR="0023761E">
        <w:rPr>
          <w:rFonts w:ascii="Museo Sans 300" w:hAnsi="Museo Sans 300"/>
          <w:sz w:val="20"/>
          <w:szCs w:val="20"/>
        </w:rPr>
        <w:t xml:space="preserve"> </w:t>
      </w:r>
      <w:r w:rsidR="0023761E" w:rsidRPr="00A93D70">
        <w:rPr>
          <w:rFonts w:ascii="Museo Sans 300" w:hAnsi="Museo Sans 300"/>
          <w:sz w:val="20"/>
          <w:szCs w:val="20"/>
        </w:rPr>
        <w:t>existencia</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una</w:t>
      </w:r>
      <w:r w:rsidR="0023761E">
        <w:rPr>
          <w:rFonts w:ascii="Museo Sans 300" w:hAnsi="Museo Sans 300"/>
          <w:sz w:val="20"/>
          <w:szCs w:val="20"/>
        </w:rPr>
        <w:t xml:space="preserve"> </w:t>
      </w:r>
      <w:r w:rsidR="0023761E" w:rsidRPr="00A93D70">
        <w:rPr>
          <w:rFonts w:ascii="Museo Sans 300" w:hAnsi="Museo Sans 300"/>
          <w:sz w:val="20"/>
          <w:szCs w:val="20"/>
        </w:rPr>
        <w:t>condición</w:t>
      </w:r>
      <w:r w:rsidR="0023761E">
        <w:rPr>
          <w:rFonts w:ascii="Museo Sans 300" w:hAnsi="Museo Sans 300"/>
          <w:sz w:val="20"/>
          <w:szCs w:val="20"/>
        </w:rPr>
        <w:t xml:space="preserve"> </w:t>
      </w:r>
      <w:r w:rsidR="0023761E" w:rsidRPr="00A93D70">
        <w:rPr>
          <w:rFonts w:ascii="Museo Sans 300" w:hAnsi="Museo Sans 300"/>
          <w:sz w:val="20"/>
          <w:szCs w:val="20"/>
        </w:rPr>
        <w:t>irregular</w:t>
      </w:r>
      <w:r w:rsidR="0023761E">
        <w:rPr>
          <w:rFonts w:ascii="Museo Sans 300" w:hAnsi="Museo Sans 300"/>
          <w:sz w:val="20"/>
          <w:szCs w:val="20"/>
        </w:rPr>
        <w:t xml:space="preserve"> </w:t>
      </w:r>
      <w:r w:rsidR="0023761E" w:rsidRPr="00A93D70">
        <w:rPr>
          <w:rFonts w:ascii="Museo Sans 300" w:hAnsi="Museo Sans 300"/>
          <w:sz w:val="20"/>
          <w:szCs w:val="20"/>
        </w:rPr>
        <w:t>que</w:t>
      </w:r>
      <w:r w:rsidR="0023761E">
        <w:rPr>
          <w:rFonts w:ascii="Museo Sans 300" w:hAnsi="Museo Sans 300"/>
          <w:sz w:val="20"/>
          <w:szCs w:val="20"/>
        </w:rPr>
        <w:t xml:space="preserve"> </w:t>
      </w:r>
      <w:r w:rsidR="0023761E" w:rsidRPr="00A93D70">
        <w:rPr>
          <w:rFonts w:ascii="Museo Sans 300" w:hAnsi="Museo Sans 300"/>
          <w:sz w:val="20"/>
          <w:szCs w:val="20"/>
        </w:rPr>
        <w:t>afectó</w:t>
      </w:r>
      <w:r w:rsidR="0023761E">
        <w:rPr>
          <w:rFonts w:ascii="Museo Sans 300" w:hAnsi="Museo Sans 300"/>
          <w:sz w:val="20"/>
          <w:szCs w:val="20"/>
        </w:rPr>
        <w:t xml:space="preserve"> </w:t>
      </w:r>
      <w:r w:rsidR="0023761E" w:rsidRPr="00A93D70">
        <w:rPr>
          <w:rFonts w:ascii="Museo Sans 300" w:hAnsi="Museo Sans 300"/>
          <w:sz w:val="20"/>
          <w:szCs w:val="20"/>
        </w:rPr>
        <w:t>el</w:t>
      </w:r>
      <w:r w:rsidR="0023761E">
        <w:rPr>
          <w:rFonts w:ascii="Museo Sans 300" w:hAnsi="Museo Sans 300"/>
          <w:sz w:val="20"/>
          <w:szCs w:val="20"/>
        </w:rPr>
        <w:t xml:space="preserve"> </w:t>
      </w:r>
      <w:r w:rsidR="0023761E" w:rsidRPr="00A93D70">
        <w:rPr>
          <w:rFonts w:ascii="Museo Sans 300" w:hAnsi="Museo Sans 300"/>
          <w:sz w:val="20"/>
          <w:szCs w:val="20"/>
        </w:rPr>
        <w:t>correcto</w:t>
      </w:r>
      <w:r w:rsidR="0023761E">
        <w:rPr>
          <w:rFonts w:ascii="Museo Sans 300" w:hAnsi="Museo Sans 300"/>
          <w:sz w:val="20"/>
          <w:szCs w:val="20"/>
        </w:rPr>
        <w:t xml:space="preserve"> </w:t>
      </w:r>
      <w:r w:rsidR="0023761E" w:rsidRPr="00A93D70">
        <w:rPr>
          <w:rFonts w:ascii="Museo Sans 300" w:hAnsi="Museo Sans 300"/>
          <w:sz w:val="20"/>
          <w:szCs w:val="20"/>
        </w:rPr>
        <w:t>registro</w:t>
      </w:r>
      <w:r w:rsidR="0023761E">
        <w:rPr>
          <w:rFonts w:ascii="Museo Sans 300" w:hAnsi="Museo Sans 300"/>
          <w:sz w:val="20"/>
          <w:szCs w:val="20"/>
        </w:rPr>
        <w:t xml:space="preserve"> </w:t>
      </w:r>
      <w:r w:rsidR="0023761E" w:rsidRPr="00A93D70">
        <w:rPr>
          <w:rFonts w:ascii="Museo Sans 300" w:hAnsi="Museo Sans 300"/>
          <w:sz w:val="20"/>
          <w:szCs w:val="20"/>
        </w:rPr>
        <w:t>del</w:t>
      </w:r>
      <w:r w:rsidR="0023761E">
        <w:rPr>
          <w:rFonts w:ascii="Museo Sans 300" w:hAnsi="Museo Sans 300"/>
          <w:sz w:val="20"/>
          <w:szCs w:val="20"/>
        </w:rPr>
        <w:t xml:space="preserve"> </w:t>
      </w:r>
      <w:r w:rsidR="0023761E" w:rsidRPr="00A93D70">
        <w:rPr>
          <w:rFonts w:ascii="Museo Sans 300" w:hAnsi="Museo Sans 300"/>
          <w:sz w:val="20"/>
          <w:szCs w:val="20"/>
        </w:rPr>
        <w:t>consumo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energía</w:t>
      </w:r>
      <w:r w:rsidR="0023761E">
        <w:rPr>
          <w:rFonts w:ascii="Museo Sans 300" w:hAnsi="Museo Sans 300"/>
          <w:sz w:val="20"/>
          <w:szCs w:val="20"/>
        </w:rPr>
        <w:t xml:space="preserve"> </w:t>
      </w:r>
      <w:r w:rsidR="0023761E" w:rsidRPr="00A93D70">
        <w:rPr>
          <w:rFonts w:ascii="Museo Sans 300" w:hAnsi="Museo Sans 300"/>
          <w:sz w:val="20"/>
          <w:szCs w:val="20"/>
        </w:rPr>
        <w:t>eléctrica</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w:t>
      </w:r>
      <w:r w:rsidR="00875D37">
        <w:rPr>
          <w:rFonts w:ascii="Museo Sans 300" w:hAnsi="Museo Sans 300"/>
          <w:sz w:val="20"/>
          <w:szCs w:val="20"/>
        </w:rPr>
        <w:t>el</w:t>
      </w:r>
      <w:r w:rsidR="0023761E">
        <w:rPr>
          <w:rFonts w:ascii="Museo Sans 300" w:hAnsi="Museo Sans 300"/>
          <w:sz w:val="20"/>
          <w:szCs w:val="20"/>
        </w:rPr>
        <w:t xml:space="preserve"> suministro</w:t>
      </w:r>
      <w:r w:rsidR="00875D37">
        <w:rPr>
          <w:rFonts w:ascii="Museo Sans 300" w:hAnsi="Museo Sans 300"/>
          <w:sz w:val="20"/>
          <w:szCs w:val="20"/>
        </w:rPr>
        <w:t xml:space="preserve"> identificado con el NIC </w:t>
      </w:r>
      <w:r w:rsidR="00747064">
        <w:rPr>
          <w:rFonts w:ascii="Museo Sans 300" w:hAnsi="Museo Sans 300"/>
          <w:sz w:val="20"/>
          <w:szCs w:val="20"/>
        </w:rPr>
        <w:t>+++</w:t>
      </w:r>
      <w:r w:rsidR="0023761E">
        <w:rPr>
          <w:rFonts w:ascii="Museo Sans 300" w:hAnsi="Museo Sans 300"/>
          <w:sz w:val="20"/>
          <w:szCs w:val="20"/>
        </w:rPr>
        <w:t xml:space="preserve">. </w:t>
      </w:r>
    </w:p>
    <w:p w14:paraId="27B879BE" w14:textId="77777777" w:rsidR="0023761E" w:rsidRDefault="0023761E" w:rsidP="002376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8691CBB" w14:textId="1C115B29" w:rsidR="00551592" w:rsidRPr="00551592" w:rsidRDefault="00A93D70" w:rsidP="00551592">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B67A58" w:rsidRPr="00B67A58">
        <w:rPr>
          <w:rFonts w:ascii="Museo Sans 300" w:hAnsi="Museo Sans 300"/>
          <w:sz w:val="20"/>
          <w:szCs w:val="20"/>
        </w:rPr>
        <w:t>el</w:t>
      </w:r>
      <w:r w:rsidR="00551592" w:rsidRPr="00551592">
        <w:rPr>
          <w:rFonts w:ascii="Museo Sans 300" w:hAnsi="Museo Sans 300"/>
          <w:sz w:val="20"/>
          <w:szCs w:val="20"/>
        </w:rPr>
        <w:t xml:space="preserve"> acuerdo </w:t>
      </w:r>
      <w:proofErr w:type="spellStart"/>
      <w:r w:rsidR="00551592" w:rsidRPr="00551592">
        <w:rPr>
          <w:rFonts w:ascii="Museo Sans 300" w:hAnsi="Museo Sans 300"/>
          <w:sz w:val="20"/>
          <w:szCs w:val="20"/>
        </w:rPr>
        <w:t>N.°</w:t>
      </w:r>
      <w:proofErr w:type="spellEnd"/>
      <w:r w:rsidR="00551592" w:rsidRPr="00551592">
        <w:rPr>
          <w:rFonts w:ascii="Museo Sans 300" w:hAnsi="Museo Sans 300"/>
          <w:sz w:val="20"/>
          <w:szCs w:val="20"/>
        </w:rPr>
        <w:t xml:space="preserve"> E-0975-2022-CAU, de fecha dieciséis de mayo de este año, esta Superintendencia requirió a la sociedad AES CLESA y Cía., S. en C. de C.V. que, en el plazo de diez días hábiles contados a partir del día siguiente a la notificación de dicho proveído, presentara por escrito los argumentos y posiciones relacionados al reclamo.</w:t>
      </w:r>
    </w:p>
    <w:p w14:paraId="337FFA64" w14:textId="77777777" w:rsidR="00551592" w:rsidRPr="00551592" w:rsidRDefault="00551592" w:rsidP="00551592">
      <w:pPr>
        <w:pStyle w:val="Prrafodelista"/>
        <w:tabs>
          <w:tab w:val="left" w:pos="426"/>
        </w:tabs>
        <w:ind w:left="426"/>
        <w:jc w:val="both"/>
        <w:rPr>
          <w:rFonts w:ascii="Museo Sans 300" w:hAnsi="Museo Sans 300"/>
          <w:sz w:val="20"/>
          <w:szCs w:val="20"/>
        </w:rPr>
      </w:pPr>
    </w:p>
    <w:p w14:paraId="4FB59A9B" w14:textId="77777777" w:rsidR="00551592" w:rsidRPr="00551592" w:rsidRDefault="00551592" w:rsidP="00551592">
      <w:pPr>
        <w:pStyle w:val="Prrafodelista"/>
        <w:tabs>
          <w:tab w:val="left" w:pos="426"/>
        </w:tabs>
        <w:ind w:left="426"/>
        <w:jc w:val="both"/>
        <w:rPr>
          <w:rFonts w:ascii="Museo Sans 300" w:hAnsi="Museo Sans 300"/>
          <w:sz w:val="20"/>
          <w:szCs w:val="20"/>
        </w:rPr>
      </w:pPr>
      <w:r w:rsidRPr="00551592">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04F902B4" w14:textId="77777777" w:rsidR="00551592" w:rsidRPr="00551592" w:rsidRDefault="00551592" w:rsidP="00551592">
      <w:pPr>
        <w:pStyle w:val="Prrafodelista"/>
        <w:tabs>
          <w:tab w:val="left" w:pos="426"/>
        </w:tabs>
        <w:ind w:left="426"/>
        <w:jc w:val="both"/>
        <w:rPr>
          <w:rFonts w:ascii="Museo Sans 300" w:hAnsi="Museo Sans 300"/>
          <w:sz w:val="20"/>
          <w:szCs w:val="20"/>
        </w:rPr>
      </w:pPr>
    </w:p>
    <w:p w14:paraId="5FE9776D" w14:textId="77777777" w:rsidR="00551592" w:rsidRPr="00551592" w:rsidRDefault="00551592" w:rsidP="00551592">
      <w:pPr>
        <w:pStyle w:val="Prrafodelista"/>
        <w:tabs>
          <w:tab w:val="left" w:pos="426"/>
        </w:tabs>
        <w:ind w:left="426"/>
        <w:jc w:val="both"/>
        <w:rPr>
          <w:rFonts w:ascii="Museo Sans 300" w:hAnsi="Museo Sans 300"/>
          <w:sz w:val="20"/>
          <w:szCs w:val="20"/>
        </w:rPr>
      </w:pPr>
      <w:r w:rsidRPr="00551592">
        <w:rPr>
          <w:rFonts w:ascii="Museo Sans 300" w:hAnsi="Museo Sans 300"/>
          <w:sz w:val="20"/>
          <w:szCs w:val="20"/>
        </w:rPr>
        <w:t>El referido acuerdo fue notificado a las partes el día diecinueve de mayo de este año, por lo que el plazo otorgado a la distribuidora finalizó el día dos de junio del mismo año.</w:t>
      </w:r>
    </w:p>
    <w:p w14:paraId="1A9767BE" w14:textId="77777777" w:rsidR="00551592" w:rsidRPr="00551592" w:rsidRDefault="00551592" w:rsidP="00551592">
      <w:pPr>
        <w:pStyle w:val="Prrafodelista"/>
        <w:tabs>
          <w:tab w:val="left" w:pos="426"/>
        </w:tabs>
        <w:ind w:left="426"/>
        <w:jc w:val="both"/>
        <w:rPr>
          <w:rFonts w:ascii="Museo Sans 300" w:hAnsi="Museo Sans 300"/>
          <w:sz w:val="20"/>
          <w:szCs w:val="20"/>
        </w:rPr>
      </w:pPr>
    </w:p>
    <w:p w14:paraId="3D73A104" w14:textId="418525C2" w:rsidR="00551592" w:rsidRPr="00551592" w:rsidRDefault="00551592" w:rsidP="00551592">
      <w:pPr>
        <w:pStyle w:val="Prrafodelista"/>
        <w:tabs>
          <w:tab w:val="left" w:pos="426"/>
        </w:tabs>
        <w:ind w:left="426"/>
        <w:jc w:val="both"/>
        <w:rPr>
          <w:rFonts w:ascii="Museo Sans 300" w:hAnsi="Museo Sans 300"/>
          <w:sz w:val="20"/>
          <w:szCs w:val="20"/>
        </w:rPr>
      </w:pPr>
      <w:r w:rsidRPr="00551592">
        <w:rPr>
          <w:rFonts w:ascii="Museo Sans 300" w:hAnsi="Museo Sans 300"/>
          <w:sz w:val="20"/>
          <w:szCs w:val="20"/>
        </w:rPr>
        <w:t xml:space="preserve">El día seis de junio del presente año, el ingeniero </w:t>
      </w:r>
      <w:r w:rsidR="00747064">
        <w:rPr>
          <w:rFonts w:ascii="Museo Sans 300" w:hAnsi="Museo Sans 300"/>
          <w:sz w:val="20"/>
          <w:szCs w:val="20"/>
        </w:rPr>
        <w:t>+++</w:t>
      </w:r>
      <w:r w:rsidRPr="00551592">
        <w:rPr>
          <w:rFonts w:ascii="Museo Sans 300" w:hAnsi="Museo Sans 300"/>
          <w:sz w:val="20"/>
          <w:szCs w:val="20"/>
        </w:rPr>
        <w:t xml:space="preserve">, apoderado especial de la sociedad AES CLESA y Cía., S. en C. de C.V., presentó un escrito por medio del cual adjuntó la documentación siguiente: </w:t>
      </w:r>
    </w:p>
    <w:p w14:paraId="17F4EAC0" w14:textId="77777777" w:rsidR="00551592" w:rsidRPr="00551592" w:rsidRDefault="00551592" w:rsidP="00551592">
      <w:pPr>
        <w:pStyle w:val="Prrafodelista"/>
        <w:tabs>
          <w:tab w:val="left" w:pos="426"/>
        </w:tabs>
        <w:ind w:left="426"/>
        <w:jc w:val="both"/>
        <w:rPr>
          <w:rFonts w:ascii="Museo Sans 300" w:hAnsi="Museo Sans 300"/>
          <w:sz w:val="20"/>
          <w:szCs w:val="20"/>
        </w:rPr>
      </w:pPr>
    </w:p>
    <w:p w14:paraId="29DE887D" w14:textId="77777777" w:rsidR="00551592" w:rsidRPr="00551592" w:rsidRDefault="00551592" w:rsidP="00305C5B">
      <w:pPr>
        <w:pStyle w:val="Prrafodelista"/>
        <w:numPr>
          <w:ilvl w:val="0"/>
          <w:numId w:val="38"/>
        </w:numPr>
        <w:tabs>
          <w:tab w:val="left" w:pos="426"/>
        </w:tabs>
        <w:jc w:val="both"/>
        <w:rPr>
          <w:rFonts w:ascii="Museo Sans 300" w:hAnsi="Museo Sans 300"/>
          <w:sz w:val="20"/>
          <w:szCs w:val="20"/>
        </w:rPr>
      </w:pPr>
      <w:r w:rsidRPr="00551592">
        <w:rPr>
          <w:rFonts w:ascii="Museo Sans 300" w:hAnsi="Museo Sans 300"/>
          <w:sz w:val="20"/>
          <w:szCs w:val="20"/>
        </w:rPr>
        <w:t>Históricos de consumo.</w:t>
      </w:r>
    </w:p>
    <w:p w14:paraId="5926FADA" w14:textId="77777777" w:rsidR="00551592" w:rsidRPr="00551592" w:rsidRDefault="00551592" w:rsidP="00305C5B">
      <w:pPr>
        <w:pStyle w:val="Prrafodelista"/>
        <w:numPr>
          <w:ilvl w:val="0"/>
          <w:numId w:val="38"/>
        </w:numPr>
        <w:tabs>
          <w:tab w:val="left" w:pos="426"/>
        </w:tabs>
        <w:jc w:val="both"/>
        <w:rPr>
          <w:rFonts w:ascii="Museo Sans 300" w:hAnsi="Museo Sans 300"/>
          <w:sz w:val="20"/>
          <w:szCs w:val="20"/>
        </w:rPr>
      </w:pPr>
      <w:r w:rsidRPr="00551592">
        <w:rPr>
          <w:rFonts w:ascii="Museo Sans 300" w:hAnsi="Museo Sans 300"/>
          <w:sz w:val="20"/>
          <w:szCs w:val="20"/>
        </w:rPr>
        <w:t>Históricos de lecturas.</w:t>
      </w:r>
    </w:p>
    <w:p w14:paraId="4772560F" w14:textId="77777777" w:rsidR="00551592" w:rsidRPr="00551592" w:rsidRDefault="00551592" w:rsidP="00305C5B">
      <w:pPr>
        <w:pStyle w:val="Prrafodelista"/>
        <w:numPr>
          <w:ilvl w:val="0"/>
          <w:numId w:val="38"/>
        </w:numPr>
        <w:tabs>
          <w:tab w:val="left" w:pos="426"/>
        </w:tabs>
        <w:jc w:val="both"/>
        <w:rPr>
          <w:rFonts w:ascii="Museo Sans 300" w:hAnsi="Museo Sans 300"/>
          <w:sz w:val="20"/>
          <w:szCs w:val="20"/>
        </w:rPr>
      </w:pPr>
      <w:r w:rsidRPr="00551592">
        <w:rPr>
          <w:rFonts w:ascii="Museo Sans 300" w:hAnsi="Museo Sans 300"/>
          <w:sz w:val="20"/>
          <w:szCs w:val="20"/>
        </w:rPr>
        <w:t>Órdenes de servicio.</w:t>
      </w:r>
    </w:p>
    <w:p w14:paraId="085C67A0" w14:textId="77777777" w:rsidR="00551592" w:rsidRPr="00551592" w:rsidRDefault="00551592" w:rsidP="00305C5B">
      <w:pPr>
        <w:pStyle w:val="Prrafodelista"/>
        <w:numPr>
          <w:ilvl w:val="0"/>
          <w:numId w:val="38"/>
        </w:numPr>
        <w:tabs>
          <w:tab w:val="left" w:pos="426"/>
        </w:tabs>
        <w:jc w:val="both"/>
        <w:rPr>
          <w:rFonts w:ascii="Museo Sans 300" w:hAnsi="Museo Sans 300"/>
          <w:sz w:val="20"/>
          <w:szCs w:val="20"/>
        </w:rPr>
      </w:pPr>
      <w:r w:rsidRPr="00551592">
        <w:rPr>
          <w:rFonts w:ascii="Museo Sans 300" w:hAnsi="Museo Sans 300"/>
          <w:sz w:val="20"/>
          <w:szCs w:val="20"/>
        </w:rPr>
        <w:t>Incidencias.</w:t>
      </w:r>
    </w:p>
    <w:p w14:paraId="5C00275C" w14:textId="77777777" w:rsidR="00551592" w:rsidRPr="00551592" w:rsidRDefault="00551592" w:rsidP="00305C5B">
      <w:pPr>
        <w:pStyle w:val="Prrafodelista"/>
        <w:numPr>
          <w:ilvl w:val="0"/>
          <w:numId w:val="38"/>
        </w:numPr>
        <w:tabs>
          <w:tab w:val="left" w:pos="426"/>
        </w:tabs>
        <w:jc w:val="both"/>
        <w:rPr>
          <w:rFonts w:ascii="Museo Sans 300" w:hAnsi="Museo Sans 300"/>
          <w:sz w:val="20"/>
          <w:szCs w:val="20"/>
        </w:rPr>
      </w:pPr>
      <w:r w:rsidRPr="00551592">
        <w:rPr>
          <w:rFonts w:ascii="Museo Sans 300" w:hAnsi="Museo Sans 300"/>
          <w:sz w:val="20"/>
          <w:szCs w:val="20"/>
        </w:rPr>
        <w:t>Fotografías.</w:t>
      </w:r>
    </w:p>
    <w:p w14:paraId="0CF2E425" w14:textId="77777777" w:rsidR="00551592" w:rsidRPr="00551592" w:rsidRDefault="00551592" w:rsidP="00305C5B">
      <w:pPr>
        <w:pStyle w:val="Prrafodelista"/>
        <w:numPr>
          <w:ilvl w:val="0"/>
          <w:numId w:val="38"/>
        </w:numPr>
        <w:tabs>
          <w:tab w:val="left" w:pos="426"/>
        </w:tabs>
        <w:jc w:val="both"/>
        <w:rPr>
          <w:rFonts w:ascii="Museo Sans 300" w:hAnsi="Museo Sans 300"/>
          <w:sz w:val="20"/>
          <w:szCs w:val="20"/>
        </w:rPr>
      </w:pPr>
      <w:r w:rsidRPr="00551592">
        <w:rPr>
          <w:rFonts w:ascii="Museo Sans 300" w:hAnsi="Museo Sans 300"/>
          <w:sz w:val="20"/>
          <w:szCs w:val="20"/>
        </w:rPr>
        <w:t>Informe técnico.</w:t>
      </w:r>
    </w:p>
    <w:p w14:paraId="5D270C3F" w14:textId="77777777" w:rsidR="00551592" w:rsidRPr="00551592" w:rsidRDefault="00551592" w:rsidP="00551592">
      <w:pPr>
        <w:pStyle w:val="Prrafodelista"/>
        <w:tabs>
          <w:tab w:val="left" w:pos="426"/>
        </w:tabs>
        <w:ind w:left="426"/>
        <w:jc w:val="both"/>
        <w:rPr>
          <w:rFonts w:ascii="Museo Sans 300" w:hAnsi="Museo Sans 300"/>
          <w:sz w:val="20"/>
          <w:szCs w:val="20"/>
        </w:rPr>
      </w:pPr>
    </w:p>
    <w:p w14:paraId="3E0DBE8E" w14:textId="77777777" w:rsidR="00551592" w:rsidRPr="00551592" w:rsidRDefault="00551592" w:rsidP="00551592">
      <w:pPr>
        <w:pStyle w:val="Prrafodelista"/>
        <w:tabs>
          <w:tab w:val="left" w:pos="426"/>
        </w:tabs>
        <w:ind w:left="426"/>
        <w:jc w:val="both"/>
        <w:rPr>
          <w:rFonts w:ascii="Museo Sans 300" w:hAnsi="Museo Sans 300"/>
          <w:sz w:val="20"/>
          <w:szCs w:val="20"/>
        </w:rPr>
      </w:pPr>
      <w:r w:rsidRPr="00551592">
        <w:rPr>
          <w:rFonts w:ascii="Museo Sans 300" w:hAnsi="Museo Sans 300"/>
          <w:sz w:val="20"/>
          <w:szCs w:val="20"/>
        </w:rPr>
        <w:t xml:space="preserve">Mediante memorando con referencia </w:t>
      </w:r>
      <w:proofErr w:type="spellStart"/>
      <w:r w:rsidRPr="00551592">
        <w:rPr>
          <w:rFonts w:ascii="Museo Sans 300" w:hAnsi="Museo Sans 300"/>
          <w:sz w:val="20"/>
          <w:szCs w:val="20"/>
        </w:rPr>
        <w:t>N.°</w:t>
      </w:r>
      <w:proofErr w:type="spellEnd"/>
      <w:r w:rsidRPr="00551592">
        <w:rPr>
          <w:rFonts w:ascii="Museo Sans 300" w:hAnsi="Museo Sans 300"/>
          <w:sz w:val="20"/>
          <w:szCs w:val="20"/>
        </w:rPr>
        <w:t xml:space="preserve"> M-0568-CAU-22, de fecha siete de junio de este año, el CAU informó que elaboraría el informe técnico correspondiente.</w:t>
      </w:r>
    </w:p>
    <w:p w14:paraId="447D0904" w14:textId="77777777" w:rsidR="00551592" w:rsidRPr="00B67A58" w:rsidRDefault="00551592" w:rsidP="00B67A58">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E620D3F" w14:textId="318E0CDE" w:rsidR="0028148C" w:rsidRDefault="0044126A" w:rsidP="0028148C">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28148C" w:rsidRPr="0028148C">
        <w:rPr>
          <w:rFonts w:ascii="Museo Sans 300" w:hAnsi="Museo Sans 300"/>
          <w:sz w:val="20"/>
          <w:szCs w:val="20"/>
          <w:lang w:val="es-SV"/>
        </w:rPr>
        <w:t xml:space="preserve">del acuerdo </w:t>
      </w:r>
      <w:proofErr w:type="spellStart"/>
      <w:r w:rsidR="0028148C" w:rsidRPr="0028148C">
        <w:rPr>
          <w:rFonts w:ascii="Museo Sans 300" w:hAnsi="Museo Sans 300"/>
          <w:sz w:val="20"/>
          <w:szCs w:val="20"/>
          <w:lang w:val="es-SV"/>
        </w:rPr>
        <w:t>N.°</w:t>
      </w:r>
      <w:proofErr w:type="spellEnd"/>
      <w:r w:rsidR="0028148C" w:rsidRPr="0028148C">
        <w:rPr>
          <w:rFonts w:ascii="Museo Sans 300" w:hAnsi="Museo Sans 300"/>
          <w:sz w:val="20"/>
          <w:szCs w:val="20"/>
          <w:lang w:val="es-SV"/>
        </w:rPr>
        <w:t xml:space="preserve"> E-1271-2022-CAU, de fecha veintiuno de junio de este año, esta Superintendencia abrió a pruebas el presente procedimiento por un plazo de veinte días hábiles </w:t>
      </w:r>
      <w:r w:rsidR="0028148C" w:rsidRPr="0028148C">
        <w:rPr>
          <w:rFonts w:ascii="Museo Sans 300" w:hAnsi="Museo Sans 300"/>
          <w:sz w:val="20"/>
          <w:szCs w:val="20"/>
          <w:lang w:val="es-SV"/>
        </w:rPr>
        <w:lastRenderedPageBreak/>
        <w:t>contados a partir del día siguiente a la notificación de dicho proveído, para que la sociedad AES CLESA y Cía., S. en C. de C.V. y el usuario presentaran las que estimaran pertinentes.</w:t>
      </w:r>
    </w:p>
    <w:p w14:paraId="31906F40" w14:textId="77777777" w:rsidR="0028148C" w:rsidRPr="0028148C" w:rsidRDefault="0028148C" w:rsidP="0028148C">
      <w:pPr>
        <w:pStyle w:val="Prrafodelista"/>
        <w:tabs>
          <w:tab w:val="left" w:pos="426"/>
        </w:tabs>
        <w:ind w:left="426"/>
        <w:jc w:val="both"/>
        <w:rPr>
          <w:rFonts w:ascii="Museo Sans 300" w:hAnsi="Museo Sans 300"/>
          <w:sz w:val="20"/>
          <w:szCs w:val="20"/>
          <w:lang w:val="es-SV"/>
        </w:rPr>
      </w:pPr>
    </w:p>
    <w:p w14:paraId="72A301ED" w14:textId="0D08B27C" w:rsidR="0028148C" w:rsidRDefault="0028148C" w:rsidP="0028148C">
      <w:pPr>
        <w:pStyle w:val="Prrafodelista"/>
        <w:tabs>
          <w:tab w:val="left" w:pos="426"/>
        </w:tabs>
        <w:ind w:left="426"/>
        <w:jc w:val="both"/>
        <w:rPr>
          <w:rFonts w:ascii="Museo Sans 300" w:hAnsi="Museo Sans 300"/>
          <w:sz w:val="20"/>
          <w:szCs w:val="20"/>
          <w:lang w:val="es-SV"/>
        </w:rPr>
      </w:pPr>
      <w:r w:rsidRPr="0028148C">
        <w:rPr>
          <w:rFonts w:ascii="Museo Sans 300" w:hAnsi="Museo Sans 300"/>
          <w:sz w:val="20"/>
          <w:szCs w:val="20"/>
          <w:lang w:val="es-SV"/>
        </w:rPr>
        <w:t>El referido acuerdo fue notificado a las partes intervinientes el día veinticuatro del mismo mes y año, por lo que el plazo finalizó, el día veintiuno de julio de este año.</w:t>
      </w:r>
    </w:p>
    <w:p w14:paraId="21B3F66C" w14:textId="77777777" w:rsidR="0028148C" w:rsidRPr="0028148C" w:rsidRDefault="0028148C" w:rsidP="0028148C">
      <w:pPr>
        <w:pStyle w:val="Prrafodelista"/>
        <w:tabs>
          <w:tab w:val="left" w:pos="426"/>
        </w:tabs>
        <w:ind w:left="426"/>
        <w:jc w:val="both"/>
        <w:rPr>
          <w:rFonts w:ascii="Museo Sans 300" w:hAnsi="Museo Sans 300"/>
          <w:sz w:val="20"/>
          <w:szCs w:val="20"/>
          <w:lang w:val="es-SV"/>
        </w:rPr>
      </w:pPr>
    </w:p>
    <w:p w14:paraId="728DCB58" w14:textId="734A7F3B" w:rsidR="0028148C" w:rsidRDefault="0028148C" w:rsidP="0028148C">
      <w:pPr>
        <w:pStyle w:val="Prrafodelista"/>
        <w:tabs>
          <w:tab w:val="left" w:pos="426"/>
        </w:tabs>
        <w:ind w:left="426"/>
        <w:jc w:val="both"/>
        <w:rPr>
          <w:rFonts w:ascii="Museo Sans 300" w:hAnsi="Museo Sans 300"/>
          <w:sz w:val="20"/>
          <w:szCs w:val="20"/>
          <w:lang w:val="es-SV"/>
        </w:rPr>
      </w:pPr>
      <w:r w:rsidRPr="0028148C">
        <w:rPr>
          <w:rFonts w:ascii="Museo Sans 300" w:hAnsi="Museo Sans 300"/>
          <w:sz w:val="20"/>
          <w:szCs w:val="20"/>
          <w:lang w:val="es-SV"/>
        </w:rPr>
        <w:t>El día diecinueve de julio de este año, la distribuidora presentó un escrito por medio del cual manifestó que no existía documentación adicional a la presentada con anterioridad.</w:t>
      </w:r>
    </w:p>
    <w:p w14:paraId="0BFFF64B" w14:textId="77777777" w:rsidR="0028148C" w:rsidRPr="0028148C" w:rsidRDefault="0028148C" w:rsidP="0028148C">
      <w:pPr>
        <w:pStyle w:val="Prrafodelista"/>
        <w:tabs>
          <w:tab w:val="left" w:pos="426"/>
        </w:tabs>
        <w:ind w:left="426"/>
        <w:jc w:val="both"/>
        <w:rPr>
          <w:rFonts w:ascii="Museo Sans 300" w:hAnsi="Museo Sans 300"/>
          <w:sz w:val="20"/>
          <w:szCs w:val="20"/>
          <w:lang w:val="es-SV"/>
        </w:rPr>
      </w:pPr>
    </w:p>
    <w:p w14:paraId="44BEDEB0" w14:textId="77777777" w:rsidR="0028148C" w:rsidRPr="0028148C" w:rsidRDefault="0028148C" w:rsidP="0028148C">
      <w:pPr>
        <w:pStyle w:val="Prrafodelista"/>
        <w:tabs>
          <w:tab w:val="left" w:pos="426"/>
        </w:tabs>
        <w:ind w:left="426"/>
        <w:jc w:val="both"/>
        <w:rPr>
          <w:rFonts w:ascii="Museo Sans 300" w:hAnsi="Museo Sans 300"/>
          <w:sz w:val="20"/>
          <w:szCs w:val="20"/>
          <w:lang w:val="es-SV"/>
        </w:rPr>
      </w:pPr>
      <w:r w:rsidRPr="0028148C">
        <w:rPr>
          <w:rFonts w:ascii="Museo Sans 300" w:hAnsi="Museo Sans 300"/>
          <w:sz w:val="20"/>
          <w:szCs w:val="20"/>
          <w:lang w:val="es-SV"/>
        </w:rPr>
        <w:t>Por su parte, el usuario no hizo uso del derecho otorgado.</w:t>
      </w:r>
    </w:p>
    <w:p w14:paraId="54F617BB" w14:textId="2BE2567D" w:rsidR="00CA792A" w:rsidRPr="0028148C" w:rsidRDefault="00CA792A" w:rsidP="0028148C">
      <w:pPr>
        <w:pStyle w:val="Prrafodelista"/>
        <w:tabs>
          <w:tab w:val="left" w:pos="426"/>
        </w:tabs>
        <w:ind w:left="426"/>
        <w:jc w:val="both"/>
        <w:rPr>
          <w:rStyle w:val="normaltextrun"/>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5614A8D" w14:textId="44EBCDA4" w:rsidR="00046E44" w:rsidRPr="00046E44" w:rsidRDefault="00263E33" w:rsidP="00046E44">
      <w:pPr>
        <w:pStyle w:val="Prrafodelista"/>
        <w:tabs>
          <w:tab w:val="left" w:pos="426"/>
        </w:tabs>
        <w:ind w:left="425"/>
        <w:jc w:val="both"/>
        <w:rPr>
          <w:rFonts w:ascii="Museo Sans 300" w:hAnsi="Museo Sans 300"/>
          <w:sz w:val="20"/>
          <w:szCs w:val="20"/>
        </w:rPr>
      </w:pPr>
      <w:r w:rsidRPr="00046E44">
        <w:rPr>
          <w:rFonts w:ascii="Museo Sans 300" w:hAnsi="Museo Sans 300"/>
          <w:sz w:val="20"/>
          <w:szCs w:val="20"/>
        </w:rPr>
        <w:t>Mediante</w:t>
      </w:r>
      <w:r w:rsidR="006662C8" w:rsidRPr="00046E44">
        <w:rPr>
          <w:rFonts w:ascii="Museo Sans 300" w:hAnsi="Museo Sans 300"/>
          <w:sz w:val="20"/>
          <w:szCs w:val="20"/>
        </w:rPr>
        <w:t xml:space="preserve"> </w:t>
      </w:r>
      <w:r w:rsidR="00046E44" w:rsidRPr="00046E44">
        <w:rPr>
          <w:rFonts w:ascii="Museo Sans 300" w:hAnsi="Museo Sans 300"/>
          <w:sz w:val="20"/>
          <w:szCs w:val="20"/>
        </w:rPr>
        <w:t xml:space="preserve">el acuerdo </w:t>
      </w:r>
      <w:proofErr w:type="spellStart"/>
      <w:r w:rsidR="00046E44" w:rsidRPr="00046E44">
        <w:rPr>
          <w:rFonts w:ascii="Museo Sans 300" w:hAnsi="Museo Sans 300"/>
          <w:sz w:val="20"/>
          <w:szCs w:val="20"/>
        </w:rPr>
        <w:t>N.°</w:t>
      </w:r>
      <w:proofErr w:type="spellEnd"/>
      <w:r w:rsidR="00046E44" w:rsidRPr="00046E44">
        <w:rPr>
          <w:rFonts w:ascii="Museo Sans 300" w:hAnsi="Museo Sans 300"/>
          <w:sz w:val="20"/>
          <w:szCs w:val="20"/>
        </w:rPr>
        <w:t xml:space="preserve"> E-1593-2022-CAU, de fecha dieciséis de agosto de este año</w:t>
      </w:r>
      <w:r w:rsidR="00046E44">
        <w:rPr>
          <w:rFonts w:ascii="Museo Sans 300" w:hAnsi="Museo Sans 300"/>
          <w:sz w:val="20"/>
          <w:szCs w:val="20"/>
        </w:rPr>
        <w:t xml:space="preserve"> se comisionó al CAU, para que rindiera </w:t>
      </w:r>
      <w:r w:rsidR="00046E44" w:rsidRPr="00046E44">
        <w:rPr>
          <w:rFonts w:ascii="Museo Sans 300" w:hAnsi="Museo Sans 300"/>
          <w:sz w:val="20"/>
          <w:szCs w:val="20"/>
        </w:rPr>
        <w:t>un informe técnico en el cual determinara la existencia o no de la condición irregular y, de ser procedente, verificara la exactitud del cálculo de recuperación de energía no facturada. </w:t>
      </w:r>
    </w:p>
    <w:p w14:paraId="1075E827" w14:textId="77777777" w:rsidR="00046E44" w:rsidRPr="00046E44" w:rsidRDefault="00046E44" w:rsidP="00046E44">
      <w:pPr>
        <w:pStyle w:val="Prrafodelista"/>
        <w:tabs>
          <w:tab w:val="left" w:pos="426"/>
        </w:tabs>
        <w:ind w:left="425"/>
        <w:rPr>
          <w:rFonts w:ascii="Museo Sans 300" w:hAnsi="Museo Sans 300"/>
          <w:sz w:val="20"/>
          <w:szCs w:val="20"/>
        </w:rPr>
      </w:pPr>
      <w:r w:rsidRPr="00046E44">
        <w:rPr>
          <w:rFonts w:ascii="Museo Sans 300" w:hAnsi="Museo Sans 300"/>
          <w:sz w:val="20"/>
          <w:szCs w:val="20"/>
        </w:rPr>
        <w:t> </w:t>
      </w:r>
    </w:p>
    <w:p w14:paraId="1657ED59" w14:textId="2044262A" w:rsidR="00046E44" w:rsidRPr="00046E44" w:rsidRDefault="00046E44" w:rsidP="00B23D8C">
      <w:pPr>
        <w:pStyle w:val="Prrafodelista"/>
        <w:tabs>
          <w:tab w:val="left" w:pos="426"/>
        </w:tabs>
        <w:ind w:left="425"/>
        <w:jc w:val="both"/>
        <w:rPr>
          <w:rFonts w:ascii="Museo Sans 300" w:hAnsi="Museo Sans 300"/>
          <w:sz w:val="20"/>
          <w:szCs w:val="20"/>
        </w:rPr>
      </w:pPr>
      <w:r w:rsidRPr="00046E44">
        <w:rPr>
          <w:rFonts w:ascii="Museo Sans 300" w:hAnsi="Museo Sans 300"/>
          <w:sz w:val="20"/>
          <w:szCs w:val="20"/>
        </w:rPr>
        <w:t xml:space="preserve">Dicho acuerdo fue notificado a la distribuidora y al usuario los días diecinueve y veintidós </w:t>
      </w:r>
      <w:r w:rsidR="00864155">
        <w:rPr>
          <w:rFonts w:ascii="Museo Sans 300" w:hAnsi="Museo Sans 300"/>
          <w:sz w:val="20"/>
          <w:szCs w:val="20"/>
        </w:rPr>
        <w:t>de agosto de</w:t>
      </w:r>
      <w:r w:rsidR="00416B1C">
        <w:rPr>
          <w:rFonts w:ascii="Museo Sans 300" w:hAnsi="Museo Sans 300"/>
          <w:sz w:val="20"/>
          <w:szCs w:val="20"/>
        </w:rPr>
        <w:t xml:space="preserve"> este año</w:t>
      </w:r>
      <w:r w:rsidRPr="00046E44">
        <w:rPr>
          <w:rFonts w:ascii="Museo Sans 300" w:hAnsi="Museo Sans 300"/>
          <w:sz w:val="20"/>
          <w:szCs w:val="20"/>
        </w:rPr>
        <w:t>, respectivamente. </w:t>
      </w:r>
    </w:p>
    <w:p w14:paraId="465BA113" w14:textId="77777777" w:rsidR="0066066E" w:rsidRDefault="0066066E" w:rsidP="00C453AE">
      <w:pPr>
        <w:pStyle w:val="Prrafodelista"/>
        <w:tabs>
          <w:tab w:val="left" w:pos="426"/>
        </w:tabs>
        <w:ind w:left="426"/>
        <w:jc w:val="both"/>
        <w:rPr>
          <w:rFonts w:ascii="Museo Sans 300" w:hAnsi="Museo Sans 300"/>
          <w:sz w:val="20"/>
          <w:szCs w:val="20"/>
          <w:lang w:val="es-ES_tradnl"/>
        </w:rPr>
      </w:pPr>
    </w:p>
    <w:p w14:paraId="3768FEEC" w14:textId="36D602D5"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46E44">
        <w:rPr>
          <w:rFonts w:ascii="Museo Sans 300" w:hAnsi="Museo Sans 300"/>
          <w:sz w:val="20"/>
          <w:szCs w:val="20"/>
          <w:lang w:val="es-ES_tradnl"/>
        </w:rPr>
        <w:t>catorce</w:t>
      </w:r>
      <w:r w:rsidR="008216EA">
        <w:rPr>
          <w:rFonts w:ascii="Museo Sans 300" w:hAnsi="Museo Sans 300"/>
          <w:sz w:val="20"/>
          <w:szCs w:val="20"/>
          <w:lang w:val="es-ES_tradnl"/>
        </w:rPr>
        <w:t xml:space="preserve"> de </w:t>
      </w:r>
      <w:r w:rsidR="00046E44">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46E44">
        <w:rPr>
          <w:rFonts w:ascii="Museo Sans 300" w:hAnsi="Museo Sans 300"/>
          <w:sz w:val="20"/>
          <w:szCs w:val="20"/>
          <w:lang w:val="es-SV"/>
        </w:rPr>
        <w:t>IT-0344-CAU-22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0F61DFCC" w14:textId="77777777" w:rsidR="00E8580B" w:rsidRDefault="00E8580B"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3BB7E02D"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5119FD13" w:rsidR="00567F65" w:rsidRDefault="00747064" w:rsidP="00567F65">
      <w:pPr>
        <w:spacing w:after="0" w:line="240" w:lineRule="auto"/>
        <w:ind w:left="426"/>
        <w:jc w:val="center"/>
        <w:rPr>
          <w:rFonts w:ascii="Museo Sans 300" w:hAnsi="Museo Sans 300"/>
          <w:sz w:val="20"/>
          <w:szCs w:val="20"/>
          <w:u w:val="single"/>
        </w:rPr>
      </w:pPr>
      <w:r>
        <w:rPr>
          <w:noProof/>
        </w:rPr>
        <w:t>+++</w:t>
      </w:r>
    </w:p>
    <w:p w14:paraId="67E1AFAC" w14:textId="77777777" w:rsidR="00B85998" w:rsidRDefault="00B85998" w:rsidP="007D65C8">
      <w:pPr>
        <w:spacing w:after="0" w:line="240" w:lineRule="auto"/>
        <w:ind w:left="426"/>
        <w:jc w:val="both"/>
        <w:rPr>
          <w:rFonts w:ascii="Museo Sans 300" w:hAnsi="Museo Sans 300"/>
          <w:sz w:val="20"/>
          <w:szCs w:val="20"/>
          <w:u w:val="single"/>
        </w:rPr>
      </w:pPr>
      <w:bookmarkStart w:id="0" w:name="_Hlk78192968"/>
    </w:p>
    <w:p w14:paraId="2676CAE5" w14:textId="48D3293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CBC0FB5" w14:textId="77777777" w:rsidR="00B85998" w:rsidRPr="00B85998" w:rsidRDefault="008B7A00" w:rsidP="00B85998">
      <w:pPr>
        <w:ind w:left="709" w:right="709"/>
        <w:jc w:val="both"/>
        <w:rPr>
          <w:rFonts w:ascii="Museo 300" w:eastAsia="Arial" w:hAnsi="Museo 300"/>
          <w:color w:val="000000"/>
          <w:sz w:val="16"/>
          <w:szCs w:val="16"/>
          <w:lang w:val="es-MX"/>
        </w:rPr>
      </w:pPr>
      <w:r>
        <w:rPr>
          <w:rFonts w:ascii="Museo 300" w:eastAsia="Arial" w:hAnsi="Museo 300"/>
          <w:color w:val="000000"/>
          <w:sz w:val="16"/>
          <w:szCs w:val="16"/>
          <w:lang w:val="es-ES"/>
        </w:rPr>
        <w:t>[…]</w:t>
      </w:r>
      <w:r w:rsidR="00654B0E">
        <w:rPr>
          <w:rFonts w:ascii="Museo 300" w:eastAsia="Arial" w:hAnsi="Museo 300"/>
          <w:color w:val="000000"/>
          <w:sz w:val="16"/>
          <w:szCs w:val="16"/>
          <w:lang w:val="es-ES"/>
        </w:rPr>
        <w:t xml:space="preserve"> </w:t>
      </w:r>
      <w:r w:rsidR="00B85998" w:rsidRPr="00B85998">
        <w:rPr>
          <w:rFonts w:ascii="Museo 300" w:eastAsia="Arial" w:hAnsi="Museo 300"/>
          <w:color w:val="000000"/>
          <w:sz w:val="16"/>
          <w:szCs w:val="16"/>
          <w:lang w:val="es-MX"/>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“puente entre fases”; condición que impidió el verdadero registro de la energía eléctrica que fue demandada en dicho suministro, siendo éstas las siguientes:</w:t>
      </w:r>
    </w:p>
    <w:p w14:paraId="3CBE917A" w14:textId="0D752B96" w:rsidR="009F2220" w:rsidRDefault="00747064" w:rsidP="00446A3A">
      <w:pPr>
        <w:ind w:left="709" w:right="709"/>
        <w:jc w:val="center"/>
        <w:rPr>
          <w:rFonts w:ascii="Museo 300" w:eastAsia="Arial" w:hAnsi="Museo 300"/>
          <w:color w:val="000000"/>
          <w:sz w:val="16"/>
          <w:szCs w:val="16"/>
          <w:lang w:val="es-ES"/>
        </w:rPr>
      </w:pPr>
      <w:r>
        <w:rPr>
          <w:noProof/>
        </w:rPr>
        <w:t>+++</w:t>
      </w:r>
    </w:p>
    <w:p w14:paraId="407E462F" w14:textId="0FAEFA54" w:rsidR="00446A3A" w:rsidRP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por el CAU al suministro en referencia el 13 de julio de 2022. </w:t>
      </w:r>
    </w:p>
    <w:p w14:paraId="47574739" w14:textId="57734B9C" w:rsidR="00446A3A" w:rsidRP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 xml:space="preserve">Sobre lo anterior, es preciso mencionar que, si bien la empresa distribuidora no realizó la medición de la corriente eléctrica instantánea que pasaba por el conductor eléctrico utilizado como puente entre la fase de entrada y de salida del medidor </w:t>
      </w:r>
      <w:proofErr w:type="spellStart"/>
      <w:r w:rsidRPr="00446A3A">
        <w:rPr>
          <w:rFonts w:ascii="Museo 300" w:eastAsia="Arial" w:hAnsi="Museo 300"/>
          <w:color w:val="000000"/>
          <w:sz w:val="16"/>
          <w:szCs w:val="16"/>
        </w:rPr>
        <w:t>n.°</w:t>
      </w:r>
      <w:proofErr w:type="spellEnd"/>
      <w:r w:rsidRPr="00446A3A">
        <w:rPr>
          <w:rFonts w:ascii="Museo 300" w:eastAsia="Arial" w:hAnsi="Museo 300"/>
          <w:color w:val="000000"/>
          <w:sz w:val="16"/>
          <w:szCs w:val="16"/>
        </w:rPr>
        <w:t xml:space="preserve"> </w:t>
      </w:r>
      <w:r w:rsidR="00747064">
        <w:rPr>
          <w:rFonts w:ascii="Museo 300" w:eastAsia="Arial" w:hAnsi="Museo 300"/>
          <w:color w:val="000000"/>
          <w:sz w:val="16"/>
          <w:szCs w:val="16"/>
        </w:rPr>
        <w:t>+++</w:t>
      </w:r>
      <w:r w:rsidRPr="00446A3A">
        <w:rPr>
          <w:rFonts w:ascii="Museo 300" w:eastAsia="Arial" w:hAnsi="Museo 300"/>
          <w:color w:val="000000"/>
          <w:sz w:val="16"/>
          <w:szCs w:val="16"/>
        </w:rPr>
        <w:t xml:space="preserve">, </w:t>
      </w:r>
      <w:r w:rsidRPr="00446A3A">
        <w:rPr>
          <w:rFonts w:ascii="Museo 300" w:eastAsia="Arial" w:hAnsi="Museo 300"/>
          <w:color w:val="000000"/>
          <w:sz w:val="16"/>
          <w:szCs w:val="16"/>
          <w:lang w:val="es-419"/>
        </w:rPr>
        <w:t xml:space="preserve">sí pudo comprobar su uso mediante las fotografías que muestran que el conductor estaba conectado </w:t>
      </w:r>
      <w:r w:rsidRPr="00446A3A">
        <w:rPr>
          <w:rFonts w:ascii="Museo 300" w:eastAsia="Arial" w:hAnsi="Museo 300"/>
          <w:color w:val="000000"/>
          <w:sz w:val="16"/>
          <w:szCs w:val="16"/>
        </w:rPr>
        <w:t xml:space="preserve">en la bornera entre la fase de entrada y </w:t>
      </w:r>
      <w:r w:rsidRPr="00446A3A">
        <w:rPr>
          <w:rFonts w:ascii="Museo 300" w:eastAsia="Arial" w:hAnsi="Museo 300"/>
          <w:i/>
          <w:iCs/>
          <w:color w:val="000000"/>
          <w:sz w:val="16"/>
          <w:szCs w:val="16"/>
        </w:rPr>
        <w:t xml:space="preserve">de </w:t>
      </w:r>
      <w:r w:rsidRPr="00446A3A">
        <w:rPr>
          <w:rFonts w:ascii="Museo 300" w:eastAsia="Arial" w:hAnsi="Museo 300"/>
          <w:color w:val="000000"/>
          <w:sz w:val="16"/>
          <w:szCs w:val="16"/>
        </w:rPr>
        <w:t>salida del medidor.</w:t>
      </w:r>
    </w:p>
    <w:p w14:paraId="0D48E1A9" w14:textId="46C61FAA" w:rsid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 xml:space="preserve">En razón con lo anterior, se destaca que la demanda total tomada, en la línea de fase de entrada, por la sociedad AES CLESA fue de </w:t>
      </w:r>
      <w:r w:rsidRPr="00446A3A">
        <w:rPr>
          <w:rFonts w:ascii="Museo 300" w:eastAsia="Arial" w:hAnsi="Museo 300"/>
          <w:b/>
          <w:bCs/>
          <w:color w:val="000000"/>
          <w:sz w:val="16"/>
          <w:szCs w:val="16"/>
        </w:rPr>
        <w:t>6.14 amperios</w:t>
      </w:r>
      <w:r w:rsidRPr="00446A3A">
        <w:rPr>
          <w:rFonts w:ascii="Museo 300" w:eastAsia="Arial" w:hAnsi="Museo 300"/>
          <w:color w:val="000000"/>
          <w:sz w:val="16"/>
          <w:szCs w:val="16"/>
        </w:rPr>
        <w:t xml:space="preserve">; sin embargo, en inspección técnica el CAU midió una demanda promedio de </w:t>
      </w:r>
      <w:r w:rsidRPr="00446A3A">
        <w:rPr>
          <w:rFonts w:ascii="Museo 300" w:eastAsia="Arial" w:hAnsi="Museo 300"/>
          <w:b/>
          <w:bCs/>
          <w:color w:val="000000"/>
          <w:sz w:val="16"/>
          <w:szCs w:val="16"/>
        </w:rPr>
        <w:t>5.63 amperios</w:t>
      </w:r>
      <w:r w:rsidRPr="00446A3A">
        <w:rPr>
          <w:rFonts w:ascii="Museo 300" w:eastAsia="Arial" w:hAnsi="Museo 300"/>
          <w:color w:val="000000"/>
          <w:sz w:val="16"/>
          <w:szCs w:val="16"/>
        </w:rPr>
        <w:t xml:space="preserve">, según se observa en la imagen </w:t>
      </w:r>
      <w:proofErr w:type="spellStart"/>
      <w:r w:rsidRPr="00446A3A">
        <w:rPr>
          <w:rFonts w:ascii="Museo 300" w:eastAsia="Arial" w:hAnsi="Museo 300"/>
          <w:color w:val="000000"/>
          <w:sz w:val="16"/>
          <w:szCs w:val="16"/>
        </w:rPr>
        <w:t>n.°</w:t>
      </w:r>
      <w:proofErr w:type="spellEnd"/>
      <w:r w:rsidRPr="00446A3A">
        <w:rPr>
          <w:rFonts w:ascii="Museo 300" w:eastAsia="Arial" w:hAnsi="Museo 300"/>
          <w:color w:val="000000"/>
          <w:sz w:val="16"/>
          <w:szCs w:val="16"/>
        </w:rPr>
        <w:t xml:space="preserve"> 2, determinándose que esta diferencia radica principalmente en que </w:t>
      </w:r>
      <w:r w:rsidRPr="00446A3A">
        <w:rPr>
          <w:rFonts w:ascii="Museo 300" w:eastAsia="Arial" w:hAnsi="Museo 300"/>
          <w:color w:val="000000"/>
          <w:sz w:val="16"/>
          <w:szCs w:val="16"/>
        </w:rPr>
        <w:lastRenderedPageBreak/>
        <w:t xml:space="preserve">la demanda medida por la empresa distribuidora se correlaciona con la demanda pico del inmueble y no con la demanda promedio. </w:t>
      </w:r>
    </w:p>
    <w:p w14:paraId="39B98A9C" w14:textId="7F54A500" w:rsidR="00446A3A" w:rsidRDefault="00747064" w:rsidP="00446A3A">
      <w:pPr>
        <w:ind w:left="709" w:right="709"/>
        <w:jc w:val="center"/>
        <w:rPr>
          <w:rFonts w:ascii="Museo 300" w:eastAsia="Arial" w:hAnsi="Museo 300"/>
          <w:color w:val="000000"/>
          <w:sz w:val="16"/>
          <w:szCs w:val="16"/>
        </w:rPr>
      </w:pPr>
      <w:r>
        <w:rPr>
          <w:noProof/>
        </w:rPr>
        <w:t>+++</w:t>
      </w:r>
    </w:p>
    <w:p w14:paraId="5575EF84" w14:textId="77777777" w:rsidR="00446A3A" w:rsidRP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 xml:space="preserve">De la imagen anterior se advierte que la demanda total promedio fue de </w:t>
      </w:r>
      <w:r w:rsidRPr="00446A3A">
        <w:rPr>
          <w:rFonts w:ascii="Museo 300" w:eastAsia="Arial" w:hAnsi="Museo 300"/>
          <w:b/>
          <w:bCs/>
          <w:color w:val="000000"/>
          <w:sz w:val="16"/>
          <w:szCs w:val="16"/>
        </w:rPr>
        <w:t>5.63 amperios</w:t>
      </w:r>
      <w:r w:rsidRPr="00446A3A">
        <w:rPr>
          <w:rFonts w:ascii="Museo 300" w:eastAsia="Arial" w:hAnsi="Museo 300"/>
          <w:color w:val="000000"/>
          <w:sz w:val="16"/>
          <w:szCs w:val="16"/>
        </w:rPr>
        <w:t xml:space="preserve">, la cual es inferior al valor pico de </w:t>
      </w:r>
      <w:r w:rsidRPr="00446A3A">
        <w:rPr>
          <w:rFonts w:ascii="Museo 300" w:eastAsia="Arial" w:hAnsi="Museo 300"/>
          <w:b/>
          <w:bCs/>
          <w:color w:val="000000"/>
          <w:sz w:val="16"/>
          <w:szCs w:val="16"/>
        </w:rPr>
        <w:t>6.14 amperios</w:t>
      </w:r>
      <w:r w:rsidRPr="00446A3A">
        <w:rPr>
          <w:rFonts w:ascii="Museo 300" w:eastAsia="Arial" w:hAnsi="Museo 300"/>
          <w:color w:val="000000"/>
          <w:sz w:val="16"/>
          <w:szCs w:val="16"/>
        </w:rPr>
        <w:t xml:space="preserve"> medido por la empresa distribuidora y que utilizó en su cálculo de recuperación, atribuyéndole un factor de uso de </w:t>
      </w:r>
      <w:r w:rsidRPr="00446A3A">
        <w:rPr>
          <w:rFonts w:ascii="Museo 300" w:eastAsia="Arial" w:hAnsi="Museo 300"/>
          <w:b/>
          <w:bCs/>
          <w:color w:val="000000"/>
          <w:sz w:val="16"/>
          <w:szCs w:val="16"/>
        </w:rPr>
        <w:t>24 horas diarias</w:t>
      </w:r>
      <w:r w:rsidRPr="00446A3A">
        <w:rPr>
          <w:rFonts w:ascii="Museo 300" w:eastAsia="Arial" w:hAnsi="Museo 300"/>
          <w:color w:val="000000"/>
          <w:sz w:val="16"/>
          <w:szCs w:val="16"/>
        </w:rPr>
        <w:t>, para lo cual ésta no presentó evidencia que sustente que dichas horas tuvieran un régimen constante.</w:t>
      </w:r>
    </w:p>
    <w:p w14:paraId="4AFFD585" w14:textId="77777777" w:rsidR="00446A3A" w:rsidRP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Además, se reitera que el proyectado de consumo con base en las corrientes instantáneas no es un método preciso para determinar la energía a recuperar, ya que con éstas se mide la potencia aparente de la carga, es decir, el producto de la tensión por la corriente, mientras que el equipo de medición del servicio sólo registra la potencia real de la carga, equivalente al producto de la tensión por la corriente por el factor de potencia.</w:t>
      </w:r>
    </w:p>
    <w:p w14:paraId="0265EE39" w14:textId="77777777" w:rsidR="00446A3A" w:rsidRP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4ED13455" w14:textId="38C49CD0" w:rsid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En consideración con lo anterior, en la inspección técnica antes mencionada, el personal del CAU realizó el censo de carga eléctrica del inmueble, tomando en cuenta la carga relacionada a las instalaciones internas del usuario, a fin de obtener un dato más congruente del patrón de consumo del suministro para calcular la energía que no fue registrada:</w:t>
      </w:r>
    </w:p>
    <w:p w14:paraId="69C0AD34" w14:textId="1D96C82E" w:rsidR="00446A3A" w:rsidRPr="00446A3A" w:rsidRDefault="00747064" w:rsidP="00446A3A">
      <w:pPr>
        <w:ind w:left="709" w:right="709"/>
        <w:jc w:val="center"/>
        <w:rPr>
          <w:rFonts w:ascii="Museo 300" w:eastAsia="Arial" w:hAnsi="Museo 300"/>
          <w:color w:val="000000"/>
          <w:sz w:val="16"/>
          <w:szCs w:val="16"/>
        </w:rPr>
      </w:pPr>
      <w:r>
        <w:rPr>
          <w:noProof/>
        </w:rPr>
        <w:t>+++</w:t>
      </w:r>
    </w:p>
    <w:p w14:paraId="7F447679" w14:textId="77777777" w:rsidR="00446A3A" w:rsidRP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 xml:space="preserve">Como resultado del levantamiento del censo de carga eléctrica, se calculó el consumo mensual estimado del inmueble, que corresponde a </w:t>
      </w:r>
      <w:r w:rsidRPr="00446A3A">
        <w:rPr>
          <w:rFonts w:ascii="Museo 300" w:eastAsia="Arial" w:hAnsi="Museo 300"/>
          <w:b/>
          <w:bCs/>
          <w:color w:val="000000"/>
          <w:sz w:val="16"/>
          <w:szCs w:val="16"/>
        </w:rPr>
        <w:t>287 kWh</w:t>
      </w:r>
      <w:r w:rsidRPr="00446A3A">
        <w:rPr>
          <w:rFonts w:ascii="Museo 300" w:eastAsia="Arial" w:hAnsi="Museo 300"/>
          <w:color w:val="000000"/>
          <w:sz w:val="16"/>
          <w:szCs w:val="16"/>
        </w:rPr>
        <w:t>, el cual se realizó tomando en consideración la cantidad de equipos eléctricos encontrados en la vivienda, las horas de uso promedio de éstos y las características eléctricas (potencia) determinadas por el fabricante de los equipos eléctricos, estableciendo que dicho consumo puede variar de acuerdo con el uso que cada uno de los usuarios dé a los artefactos eléctricos; sin embargo, éste constituye un dato de referencia para el estudio objeto del presente reclamo.</w:t>
      </w:r>
    </w:p>
    <w:p w14:paraId="133C3A06" w14:textId="77777777" w:rsidR="00446A3A" w:rsidRP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Con base en las pruebas anteriormente analizadas, se determinó que la sociedad AES CLESA cuenta con la evidencia fehaciente que demuestra que en el suministro en referencia existió una condición irregular imputable al usuario.</w:t>
      </w:r>
    </w:p>
    <w:p w14:paraId="48246855" w14:textId="34D30E68" w:rsidR="00D77F9D" w:rsidRPr="00446A3A" w:rsidRDefault="00446A3A" w:rsidP="00446A3A">
      <w:pPr>
        <w:ind w:left="709" w:right="709"/>
        <w:jc w:val="both"/>
        <w:rPr>
          <w:rFonts w:ascii="Museo 300" w:eastAsia="Arial" w:hAnsi="Museo 300"/>
          <w:color w:val="000000"/>
          <w:sz w:val="16"/>
          <w:szCs w:val="16"/>
        </w:rPr>
      </w:pPr>
      <w:r w:rsidRPr="00446A3A">
        <w:rPr>
          <w:rFonts w:ascii="Museo 300" w:eastAsia="Arial" w:hAnsi="Museo 300"/>
          <w:color w:val="000000"/>
          <w:sz w:val="16"/>
          <w:szCs w:val="16"/>
        </w:rPr>
        <w:t xml:space="preserve">Dentro de ese contexto, fue posible establecer que la condición descrita por la sociedad AES CLESA, la cual provocaba una variación en el registro de la energía demandada por el usuario, se demuestra con la imagen </w:t>
      </w:r>
      <w:proofErr w:type="spellStart"/>
      <w:r w:rsidRPr="00446A3A">
        <w:rPr>
          <w:rFonts w:ascii="Museo 300" w:eastAsia="Arial" w:hAnsi="Museo 300"/>
          <w:color w:val="000000"/>
          <w:sz w:val="16"/>
          <w:szCs w:val="16"/>
        </w:rPr>
        <w:t>n.°</w:t>
      </w:r>
      <w:proofErr w:type="spellEnd"/>
      <w:r w:rsidRPr="00446A3A">
        <w:rPr>
          <w:rFonts w:ascii="Museo 300" w:eastAsia="Arial" w:hAnsi="Museo 300"/>
          <w:color w:val="000000"/>
          <w:sz w:val="16"/>
          <w:szCs w:val="16"/>
        </w:rPr>
        <w:t xml:space="preserve"> 1; </w:t>
      </w:r>
      <w:r w:rsidRPr="00446A3A">
        <w:rPr>
          <w:rFonts w:ascii="Museo 300" w:eastAsia="Arial" w:hAnsi="Museo 300"/>
          <w:color w:val="000000"/>
          <w:sz w:val="16"/>
          <w:szCs w:val="16"/>
          <w:lang w:val="es-419"/>
        </w:rPr>
        <w:t xml:space="preserve">así como en el aumento del consumo correspondiente al mes de mayo de 2022 luego de la corrección de la condición irregular detallados en la gráfica </w:t>
      </w:r>
      <w:proofErr w:type="spellStart"/>
      <w:r w:rsidRPr="00446A3A">
        <w:rPr>
          <w:rFonts w:ascii="Museo 300" w:eastAsia="Arial" w:hAnsi="Museo 300"/>
          <w:color w:val="000000"/>
          <w:sz w:val="16"/>
          <w:szCs w:val="16"/>
          <w:lang w:val="es-419"/>
        </w:rPr>
        <w:t>n.°</w:t>
      </w:r>
      <w:proofErr w:type="spellEnd"/>
      <w:r w:rsidRPr="00446A3A">
        <w:rPr>
          <w:rFonts w:ascii="Museo 300" w:eastAsia="Arial" w:hAnsi="Museo 300"/>
          <w:color w:val="000000"/>
          <w:sz w:val="16"/>
          <w:szCs w:val="16"/>
          <w:lang w:val="es-419"/>
        </w:rPr>
        <w:t xml:space="preserve"> 1</w:t>
      </w:r>
      <w:r>
        <w:rPr>
          <w:rFonts w:ascii="Museo 300" w:eastAsia="Arial" w:hAnsi="Museo 300"/>
          <w:color w:val="000000"/>
          <w:sz w:val="16"/>
          <w:szCs w:val="16"/>
        </w:rPr>
        <w:t xml:space="preserve"> </w:t>
      </w:r>
      <w:r w:rsidR="00E8785B" w:rsidRPr="00AF7ED9">
        <w:rPr>
          <w:rFonts w:ascii="Museo 300" w:eastAsia="SimSun" w:hAnsi="Museo 300"/>
          <w:color w:val="000000" w:themeColor="text1"/>
          <w:spacing w:val="-5"/>
          <w:sz w:val="16"/>
          <w:szCs w:val="16"/>
          <w:lang w:val="es-ES"/>
        </w:rPr>
        <w:t>[…]”</w:t>
      </w:r>
      <w:r w:rsidR="00654B0E">
        <w:rPr>
          <w:rFonts w:ascii="Museo 300" w:eastAsia="SimSun" w:hAnsi="Museo 300"/>
          <w:color w:val="000000" w:themeColor="text1"/>
          <w:spacing w:val="-5"/>
          <w:sz w:val="16"/>
          <w:szCs w:val="16"/>
          <w:lang w:val="es-ES"/>
        </w:rPr>
        <w:t>.</w:t>
      </w:r>
    </w:p>
    <w:p w14:paraId="5B033510" w14:textId="6C638AF4" w:rsidR="00DF742C" w:rsidRPr="00DF742C" w:rsidRDefault="00DF742C" w:rsidP="00DF742C">
      <w:pPr>
        <w:spacing w:after="0" w:line="240" w:lineRule="auto"/>
        <w:ind w:left="426"/>
        <w:jc w:val="both"/>
        <w:rPr>
          <w:rFonts w:ascii="Museo Sans 300" w:hAnsi="Museo Sans 300"/>
          <w:sz w:val="20"/>
          <w:szCs w:val="20"/>
          <w:u w:val="single"/>
        </w:rPr>
      </w:pPr>
      <w:r w:rsidRPr="00DF742C">
        <w:rPr>
          <w:rFonts w:ascii="Museo Sans 300" w:hAnsi="Museo Sans 300"/>
          <w:sz w:val="20"/>
          <w:szCs w:val="20"/>
          <w:u w:val="single"/>
        </w:rPr>
        <w:t xml:space="preserve">Recálculo efectuado por el CAU </w:t>
      </w:r>
    </w:p>
    <w:p w14:paraId="3B8D8229" w14:textId="60B4F564" w:rsidR="00263E33" w:rsidRDefault="00263E33" w:rsidP="00A16879">
      <w:pPr>
        <w:spacing w:after="0" w:line="240" w:lineRule="auto"/>
        <w:ind w:left="426"/>
        <w:jc w:val="both"/>
        <w:rPr>
          <w:rFonts w:ascii="Museo Sans 300" w:hAnsi="Museo Sans 300"/>
          <w:sz w:val="20"/>
          <w:szCs w:val="20"/>
          <w:u w:val="single"/>
        </w:rPr>
      </w:pPr>
    </w:p>
    <w:p w14:paraId="26DA6C4E" w14:textId="77777777" w:rsidR="00DF742C" w:rsidRPr="00DF742C" w:rsidRDefault="00D26A61" w:rsidP="00DF742C">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0F2D1D">
        <w:rPr>
          <w:rFonts w:ascii="Museo 300" w:hAnsi="Museo 300"/>
          <w:color w:val="000000" w:themeColor="text1"/>
          <w:sz w:val="16"/>
          <w:szCs w:val="16"/>
        </w:rPr>
        <w:t xml:space="preserve"> </w:t>
      </w:r>
      <w:r w:rsidR="00DF742C" w:rsidRPr="00DF742C">
        <w:rPr>
          <w:rFonts w:ascii="Museo 300" w:hAnsi="Museo 300"/>
          <w:color w:val="000000" w:themeColor="text1"/>
          <w:sz w:val="16"/>
          <w:szCs w:val="16"/>
        </w:rPr>
        <w:t xml:space="preserve">De conformidad con lo determinado en el procedimiento contenido en el acuerdo </w:t>
      </w:r>
      <w:proofErr w:type="spellStart"/>
      <w:r w:rsidR="00DF742C" w:rsidRPr="00DF742C">
        <w:rPr>
          <w:rFonts w:ascii="Museo 300" w:hAnsi="Museo 300"/>
          <w:b/>
          <w:bCs/>
          <w:color w:val="000000" w:themeColor="text1"/>
          <w:sz w:val="16"/>
          <w:szCs w:val="16"/>
        </w:rPr>
        <w:t>N.°</w:t>
      </w:r>
      <w:proofErr w:type="spellEnd"/>
      <w:r w:rsidR="00DF742C" w:rsidRPr="00DF742C">
        <w:rPr>
          <w:rFonts w:ascii="Museo 300" w:hAnsi="Museo 300"/>
          <w:b/>
          <w:bCs/>
          <w:color w:val="000000" w:themeColor="text1"/>
          <w:sz w:val="16"/>
          <w:szCs w:val="16"/>
        </w:rPr>
        <w:t xml:space="preserve"> 283-E-2011</w:t>
      </w:r>
      <w:r w:rsidR="00DF742C" w:rsidRPr="00DF742C">
        <w:rPr>
          <w:rFonts w:ascii="Museo 300" w:hAnsi="Museo 300"/>
          <w:color w:val="000000" w:themeColor="text1"/>
          <w:sz w:val="16"/>
          <w:szCs w:val="16"/>
        </w:rPr>
        <w:t>, específicamente lo indicado en el Art. 5.2, literal i), se efectuó el respectivo recálculo de la energía consumida y no facturada que la sociedad AES CLESA debe cobrar, teniendo como base lo siguiente:</w:t>
      </w:r>
    </w:p>
    <w:p w14:paraId="2479A189" w14:textId="460A2AE5" w:rsidR="00DF742C" w:rsidRPr="00DF742C" w:rsidRDefault="00DF742C" w:rsidP="00DF742C">
      <w:pPr>
        <w:numPr>
          <w:ilvl w:val="0"/>
          <w:numId w:val="41"/>
        </w:numPr>
        <w:ind w:right="709"/>
        <w:jc w:val="both"/>
        <w:rPr>
          <w:rFonts w:ascii="Museo 300" w:hAnsi="Museo 300"/>
          <w:color w:val="000000" w:themeColor="text1"/>
          <w:sz w:val="16"/>
          <w:szCs w:val="16"/>
        </w:rPr>
      </w:pPr>
      <w:r w:rsidRPr="00DF742C">
        <w:rPr>
          <w:rFonts w:ascii="Museo 300" w:hAnsi="Museo 300"/>
          <w:color w:val="000000" w:themeColor="text1"/>
          <w:sz w:val="16"/>
          <w:szCs w:val="16"/>
        </w:rPr>
        <w:t xml:space="preserve">El </w:t>
      </w:r>
      <w:r w:rsidRPr="00DF742C">
        <w:rPr>
          <w:rFonts w:ascii="Museo 300" w:hAnsi="Museo 300"/>
          <w:b/>
          <w:bCs/>
          <w:color w:val="000000" w:themeColor="text1"/>
          <w:sz w:val="16"/>
          <w:szCs w:val="16"/>
        </w:rPr>
        <w:t>censo de carga</w:t>
      </w:r>
      <w:r w:rsidRPr="00DF742C">
        <w:rPr>
          <w:rFonts w:ascii="Museo 300" w:hAnsi="Museo 300"/>
          <w:color w:val="000000" w:themeColor="text1"/>
          <w:sz w:val="16"/>
          <w:szCs w:val="16"/>
        </w:rPr>
        <w:t xml:space="preserve"> </w:t>
      </w:r>
      <w:r w:rsidRPr="00DF742C">
        <w:rPr>
          <w:rFonts w:ascii="Museo 300" w:hAnsi="Museo 300"/>
          <w:b/>
          <w:bCs/>
          <w:color w:val="000000" w:themeColor="text1"/>
          <w:sz w:val="16"/>
          <w:szCs w:val="16"/>
        </w:rPr>
        <w:t>instalada</w:t>
      </w:r>
      <w:r w:rsidRPr="00DF742C">
        <w:rPr>
          <w:rFonts w:ascii="Museo 300" w:hAnsi="Museo 300"/>
          <w:color w:val="000000" w:themeColor="text1"/>
          <w:sz w:val="16"/>
          <w:szCs w:val="16"/>
        </w:rPr>
        <w:t xml:space="preserve"> en el inmueble del usuario final en el que se encuentra instalado el servicio identificado con el </w:t>
      </w:r>
      <w:r w:rsidRPr="00DF742C">
        <w:rPr>
          <w:rFonts w:ascii="Museo 300" w:hAnsi="Museo 300"/>
          <w:b/>
          <w:bCs/>
          <w:color w:val="000000" w:themeColor="text1"/>
          <w:sz w:val="16"/>
          <w:szCs w:val="16"/>
        </w:rPr>
        <w:t xml:space="preserve">NIC </w:t>
      </w:r>
      <w:r w:rsidR="00747064">
        <w:rPr>
          <w:rFonts w:ascii="Museo 300" w:hAnsi="Museo 300"/>
          <w:b/>
          <w:bCs/>
          <w:color w:val="000000" w:themeColor="text1"/>
          <w:sz w:val="16"/>
          <w:szCs w:val="16"/>
        </w:rPr>
        <w:t>+++</w:t>
      </w:r>
      <w:r w:rsidRPr="00DF742C">
        <w:rPr>
          <w:rFonts w:ascii="Museo 300" w:hAnsi="Museo 300"/>
          <w:color w:val="000000" w:themeColor="text1"/>
          <w:sz w:val="16"/>
          <w:szCs w:val="16"/>
        </w:rPr>
        <w:t xml:space="preserve">, el cual corresponde a un consumo promedio mensual de </w:t>
      </w:r>
      <w:r w:rsidRPr="00DF742C">
        <w:rPr>
          <w:rFonts w:ascii="Museo 300" w:hAnsi="Museo 300"/>
          <w:b/>
          <w:bCs/>
          <w:color w:val="000000" w:themeColor="text1"/>
          <w:sz w:val="16"/>
          <w:szCs w:val="16"/>
        </w:rPr>
        <w:t>287 kWh</w:t>
      </w:r>
      <w:r w:rsidRPr="00DF742C">
        <w:rPr>
          <w:rFonts w:ascii="Museo 300" w:hAnsi="Museo 300"/>
          <w:color w:val="000000" w:themeColor="text1"/>
          <w:sz w:val="16"/>
          <w:szCs w:val="16"/>
        </w:rPr>
        <w:t xml:space="preserve">. </w:t>
      </w:r>
    </w:p>
    <w:p w14:paraId="6936DD42" w14:textId="77777777" w:rsidR="00DF742C" w:rsidRPr="00DF742C" w:rsidRDefault="00DF742C" w:rsidP="00DF742C">
      <w:pPr>
        <w:numPr>
          <w:ilvl w:val="0"/>
          <w:numId w:val="41"/>
        </w:numPr>
        <w:ind w:right="709"/>
        <w:jc w:val="both"/>
        <w:rPr>
          <w:rFonts w:ascii="Museo 300" w:hAnsi="Museo 300"/>
          <w:color w:val="000000" w:themeColor="text1"/>
          <w:sz w:val="16"/>
          <w:szCs w:val="16"/>
        </w:rPr>
      </w:pPr>
      <w:r w:rsidRPr="00DF742C">
        <w:rPr>
          <w:rFonts w:ascii="Museo 300" w:hAnsi="Museo 300"/>
          <w:color w:val="000000" w:themeColor="text1"/>
          <w:sz w:val="16"/>
          <w:szCs w:val="16"/>
        </w:rPr>
        <w:t xml:space="preserve">El período por recuperar por parte de la empresa distribuidora, por una energía consumida y no facturada, se determina que es de </w:t>
      </w:r>
      <w:r w:rsidRPr="00DF742C">
        <w:rPr>
          <w:rFonts w:ascii="Museo 300" w:hAnsi="Museo 300"/>
          <w:b/>
          <w:bCs/>
          <w:color w:val="000000" w:themeColor="text1"/>
          <w:sz w:val="16"/>
          <w:szCs w:val="16"/>
        </w:rPr>
        <w:t>180 días</w:t>
      </w:r>
      <w:r w:rsidRPr="00DF742C">
        <w:rPr>
          <w:rFonts w:ascii="Museo 300" w:hAnsi="Museo 300"/>
          <w:color w:val="000000" w:themeColor="text1"/>
          <w:sz w:val="16"/>
          <w:szCs w:val="16"/>
        </w:rPr>
        <w:t>, relativo al período del 23 de septiembre de 2021 al 22 marzo de 2022.</w:t>
      </w:r>
    </w:p>
    <w:p w14:paraId="78D31AAB" w14:textId="77777777" w:rsidR="00DF742C" w:rsidRPr="00DF742C" w:rsidRDefault="00DF742C" w:rsidP="00DF742C">
      <w:pPr>
        <w:numPr>
          <w:ilvl w:val="0"/>
          <w:numId w:val="41"/>
        </w:numPr>
        <w:ind w:right="709"/>
        <w:jc w:val="both"/>
        <w:rPr>
          <w:rFonts w:ascii="Museo 300" w:hAnsi="Museo 300"/>
          <w:color w:val="000000" w:themeColor="text1"/>
          <w:sz w:val="16"/>
          <w:szCs w:val="16"/>
        </w:rPr>
      </w:pPr>
      <w:r w:rsidRPr="00DF742C">
        <w:rPr>
          <w:rFonts w:ascii="Museo 300" w:hAnsi="Museo 300"/>
          <w:color w:val="000000" w:themeColor="text1"/>
          <w:sz w:val="16"/>
          <w:szCs w:val="16"/>
          <w:lang w:val="es-ES"/>
        </w:rPr>
        <w:t xml:space="preserve">En el período de recuperación antes citado, la sociedad AES CLESA ya facturó un consumo de energía de </w:t>
      </w:r>
      <w:r w:rsidRPr="00DF742C">
        <w:rPr>
          <w:rFonts w:ascii="Museo 300" w:hAnsi="Museo 300"/>
          <w:b/>
          <w:bCs/>
          <w:color w:val="000000" w:themeColor="text1"/>
          <w:sz w:val="16"/>
          <w:szCs w:val="16"/>
          <w:lang w:val="es-ES"/>
        </w:rPr>
        <w:t>862 kWh</w:t>
      </w:r>
      <w:r w:rsidRPr="00DF742C">
        <w:rPr>
          <w:rFonts w:ascii="Museo 300" w:hAnsi="Museo 300"/>
          <w:color w:val="000000" w:themeColor="text1"/>
          <w:sz w:val="16"/>
          <w:szCs w:val="16"/>
        </w:rPr>
        <w:t>.</w:t>
      </w:r>
    </w:p>
    <w:p w14:paraId="4EE83EE4" w14:textId="27FD13A3" w:rsidR="00613FD5" w:rsidRDefault="00DF742C" w:rsidP="00DF742C">
      <w:pPr>
        <w:ind w:left="709" w:right="709"/>
        <w:jc w:val="both"/>
        <w:rPr>
          <w:rFonts w:ascii="Museo 300" w:hAnsi="Museo 300"/>
          <w:color w:val="000000" w:themeColor="text1"/>
          <w:sz w:val="16"/>
          <w:szCs w:val="16"/>
        </w:rPr>
      </w:pPr>
      <w:r w:rsidRPr="00DF742C">
        <w:rPr>
          <w:rFonts w:ascii="Museo 300" w:hAnsi="Museo 300"/>
          <w:color w:val="000000" w:themeColor="text1"/>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w:t>
      </w:r>
      <w:r w:rsidRPr="00DF742C">
        <w:rPr>
          <w:rFonts w:ascii="Museo 300" w:hAnsi="Museo 300"/>
          <w:color w:val="000000" w:themeColor="text1"/>
          <w:sz w:val="16"/>
          <w:szCs w:val="16"/>
          <w:lang w:val="es-ES"/>
        </w:rPr>
        <w:lastRenderedPageBreak/>
        <w:t xml:space="preserve">consumo de </w:t>
      </w:r>
      <w:r w:rsidRPr="00DF742C">
        <w:rPr>
          <w:rFonts w:ascii="Museo 300" w:hAnsi="Museo 300"/>
          <w:b/>
          <w:bCs/>
          <w:color w:val="000000" w:themeColor="text1"/>
          <w:sz w:val="16"/>
          <w:szCs w:val="16"/>
          <w:lang w:val="es-ES"/>
        </w:rPr>
        <w:t>866 kWh</w:t>
      </w:r>
      <w:r w:rsidRPr="00DF742C">
        <w:rPr>
          <w:rFonts w:ascii="Museo 300" w:hAnsi="Museo 300"/>
          <w:color w:val="000000" w:themeColor="text1"/>
          <w:sz w:val="16"/>
          <w:szCs w:val="16"/>
          <w:lang w:val="es-ES"/>
        </w:rPr>
        <w:t xml:space="preserve">, el cual asciende a la cantidad de </w:t>
      </w:r>
      <w:r w:rsidRPr="00DF742C">
        <w:rPr>
          <w:rFonts w:ascii="Museo 300" w:hAnsi="Museo 300"/>
          <w:b/>
          <w:bCs/>
          <w:color w:val="000000" w:themeColor="text1"/>
          <w:sz w:val="16"/>
          <w:szCs w:val="16"/>
          <w:lang w:val="es-ES"/>
        </w:rPr>
        <w:t>doscientos dieciséis 27/100 dólares de los Estados Unidos de América (USD 216.27), IVA incluido</w:t>
      </w:r>
      <w:r>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r w:rsidR="00654B0E">
        <w:rPr>
          <w:rFonts w:ascii="Museo 300" w:hAnsi="Museo 300"/>
          <w:color w:val="000000" w:themeColor="text1"/>
          <w:sz w:val="16"/>
          <w:szCs w:val="16"/>
        </w:rPr>
        <w:t>.</w:t>
      </w:r>
    </w:p>
    <w:p w14:paraId="48720AB6" w14:textId="368B846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A2E3808" w14:textId="14296F82" w:rsidR="00DF742C" w:rsidRPr="00DF742C" w:rsidRDefault="00DF742C" w:rsidP="00DF742C">
      <w:pPr>
        <w:pStyle w:val="Prrafodelista"/>
        <w:numPr>
          <w:ilvl w:val="0"/>
          <w:numId w:val="9"/>
        </w:numPr>
        <w:suppressAutoHyphens w:val="0"/>
        <w:autoSpaceDN/>
        <w:ind w:left="1560"/>
        <w:contextualSpacing/>
        <w:jc w:val="both"/>
        <w:textAlignment w:val="auto"/>
        <w:rPr>
          <w:rFonts w:ascii="Museo 300" w:hAnsi="Museo 300"/>
          <w:sz w:val="16"/>
          <w:szCs w:val="16"/>
        </w:rPr>
      </w:pPr>
      <w:r w:rsidRPr="00DF742C">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DF742C">
        <w:rPr>
          <w:rFonts w:ascii="Museo 300" w:eastAsia="Museo Sans 300" w:hAnsi="Museo 300" w:cs="Museo Sans 300"/>
          <w:b/>
          <w:bCs/>
          <w:sz w:val="16"/>
          <w:szCs w:val="16"/>
        </w:rPr>
        <w:t xml:space="preserve">NIC </w:t>
      </w:r>
      <w:r w:rsidR="00747064">
        <w:rPr>
          <w:rFonts w:ascii="Museo 300" w:eastAsia="Museo Sans 300" w:hAnsi="Museo 300" w:cs="Museo Sans 300"/>
          <w:b/>
          <w:bCs/>
          <w:sz w:val="16"/>
          <w:szCs w:val="16"/>
        </w:rPr>
        <w:t>+++</w:t>
      </w:r>
      <w:r w:rsidRPr="00DF742C">
        <w:rPr>
          <w:rFonts w:ascii="Museo 300" w:eastAsia="Museo Sans 300" w:hAnsi="Museo 300" w:cs="Museo Sans 300"/>
          <w:sz w:val="16"/>
          <w:szCs w:val="16"/>
        </w:rPr>
        <w:t xml:space="preserve">, que consistía en un puente entre la fase de entrada y la fase de salida del equipo de medición </w:t>
      </w:r>
      <w:proofErr w:type="spellStart"/>
      <w:r w:rsidRPr="00DF742C">
        <w:rPr>
          <w:rFonts w:ascii="Museo 300" w:eastAsia="Museo Sans 300" w:hAnsi="Museo 300" w:cs="Museo Sans 300"/>
          <w:sz w:val="16"/>
          <w:szCs w:val="16"/>
        </w:rPr>
        <w:t>n.°</w:t>
      </w:r>
      <w:proofErr w:type="spellEnd"/>
      <w:r w:rsidRPr="00DF742C">
        <w:rPr>
          <w:rFonts w:ascii="Museo 300" w:eastAsia="Museo Sans 300" w:hAnsi="Museo 300" w:cs="Museo Sans 300"/>
          <w:sz w:val="16"/>
          <w:szCs w:val="16"/>
        </w:rPr>
        <w:t xml:space="preserve"> </w:t>
      </w:r>
      <w:r w:rsidR="00747064">
        <w:rPr>
          <w:rFonts w:ascii="Museo 300" w:eastAsia="Museo Sans 300" w:hAnsi="Museo 300" w:cs="Museo Sans 300"/>
          <w:sz w:val="16"/>
          <w:szCs w:val="16"/>
        </w:rPr>
        <w:t>+++</w:t>
      </w:r>
      <w:r w:rsidRPr="00DF742C">
        <w:rPr>
          <w:rFonts w:ascii="Museo 300" w:eastAsia="Museo Sans 300" w:hAnsi="Museo 300" w:cs="Museo Sans 300"/>
          <w:sz w:val="16"/>
          <w:szCs w:val="16"/>
        </w:rPr>
        <w:t>, que afectó el correcto registro de la energía que fue consumida en el citado suministro.</w:t>
      </w:r>
    </w:p>
    <w:p w14:paraId="6A286FC2" w14:textId="77777777" w:rsidR="00DF742C" w:rsidRPr="00DF742C" w:rsidRDefault="00DF742C" w:rsidP="00DF742C">
      <w:pPr>
        <w:pStyle w:val="Prrafodelista"/>
        <w:ind w:left="1548"/>
        <w:jc w:val="both"/>
        <w:rPr>
          <w:rFonts w:ascii="Museo 300" w:hAnsi="Museo 300"/>
          <w:sz w:val="16"/>
          <w:szCs w:val="16"/>
        </w:rPr>
      </w:pPr>
      <w:r w:rsidRPr="00DF742C">
        <w:rPr>
          <w:rFonts w:ascii="Museo 300" w:eastAsia="Museo Sans 300" w:hAnsi="Museo 300" w:cs="Museo Sans 300"/>
          <w:sz w:val="16"/>
          <w:szCs w:val="16"/>
        </w:rPr>
        <w:t xml:space="preserve">  </w:t>
      </w:r>
    </w:p>
    <w:p w14:paraId="2C54520D" w14:textId="77777777" w:rsidR="00DF742C" w:rsidRPr="00DF742C" w:rsidRDefault="00DF742C" w:rsidP="00DF742C">
      <w:pPr>
        <w:pStyle w:val="Prrafodelista"/>
        <w:numPr>
          <w:ilvl w:val="0"/>
          <w:numId w:val="9"/>
        </w:numPr>
        <w:suppressAutoHyphens w:val="0"/>
        <w:autoSpaceDN/>
        <w:ind w:left="1560"/>
        <w:contextualSpacing/>
        <w:jc w:val="both"/>
        <w:textAlignment w:val="auto"/>
        <w:rPr>
          <w:rFonts w:ascii="Museo 300" w:hAnsi="Museo 300"/>
          <w:sz w:val="16"/>
          <w:szCs w:val="16"/>
        </w:rPr>
      </w:pPr>
      <w:r w:rsidRPr="00DF742C">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DF742C">
        <w:rPr>
          <w:rFonts w:ascii="Museo 300" w:hAnsi="Museo 300" w:cs="Arial"/>
          <w:b/>
          <w:bCs/>
          <w:sz w:val="16"/>
          <w:szCs w:val="16"/>
        </w:rPr>
        <w:t>seiscientos cuarenta y nueve 47/100 dólares de los Estados Unidos de América (USD 649.47), IVA incluido,</w:t>
      </w:r>
      <w:r w:rsidRPr="00DF742C">
        <w:rPr>
          <w:rFonts w:ascii="Museo 300" w:eastAsia="Museo Sans 300" w:hAnsi="Museo 300" w:cs="Museo Sans 300"/>
          <w:b/>
          <w:bCs/>
          <w:sz w:val="16"/>
          <w:szCs w:val="16"/>
        </w:rPr>
        <w:t xml:space="preserve"> </w:t>
      </w:r>
      <w:r w:rsidRPr="00DF742C">
        <w:rPr>
          <w:rFonts w:ascii="Museo 300" w:eastAsia="Museo Sans 300" w:hAnsi="Museo 300" w:cs="Museo Sans 300"/>
          <w:sz w:val="16"/>
          <w:szCs w:val="16"/>
        </w:rPr>
        <w:t xml:space="preserve">equivalente a </w:t>
      </w:r>
      <w:r w:rsidRPr="00DF742C">
        <w:rPr>
          <w:rFonts w:ascii="Museo 300" w:eastAsia="Museo Sans 300" w:hAnsi="Museo 300" w:cs="Museo Sans 300"/>
          <w:b/>
          <w:bCs/>
          <w:sz w:val="16"/>
          <w:szCs w:val="16"/>
        </w:rPr>
        <w:t>2,405 kWh</w:t>
      </w:r>
      <w:r w:rsidRPr="00DF742C">
        <w:rPr>
          <w:rFonts w:ascii="Museo 300" w:eastAsia="Museo Sans 300" w:hAnsi="Museo 300" w:cs="Museo Sans 300"/>
          <w:sz w:val="16"/>
          <w:szCs w:val="16"/>
        </w:rPr>
        <w:t>,</w:t>
      </w:r>
      <w:r w:rsidRPr="00DF742C">
        <w:rPr>
          <w:rFonts w:ascii="Museo 300" w:hAnsi="Museo 300" w:cs="Arial"/>
          <w:sz w:val="16"/>
          <w:szCs w:val="16"/>
        </w:rPr>
        <w:t xml:space="preserve"> asociada al período comprendido entre el 23 de septiembre de 2021 al 22 marzo de 2022.</w:t>
      </w:r>
    </w:p>
    <w:p w14:paraId="39DC77C4" w14:textId="77777777" w:rsidR="00DF742C" w:rsidRPr="00DF742C" w:rsidRDefault="00DF742C" w:rsidP="00DF742C">
      <w:pPr>
        <w:pStyle w:val="Prrafodelista"/>
        <w:ind w:left="1548"/>
        <w:rPr>
          <w:rFonts w:ascii="Museo 300" w:hAnsi="Museo 300"/>
          <w:sz w:val="16"/>
          <w:szCs w:val="16"/>
        </w:rPr>
      </w:pPr>
    </w:p>
    <w:p w14:paraId="4BAB16C4" w14:textId="3EE97D66" w:rsidR="00562498" w:rsidRPr="00DF742C" w:rsidRDefault="00DF742C" w:rsidP="00DF742C">
      <w:pPr>
        <w:pStyle w:val="Prrafodelista"/>
        <w:numPr>
          <w:ilvl w:val="0"/>
          <w:numId w:val="9"/>
        </w:numPr>
        <w:suppressAutoHyphens w:val="0"/>
        <w:autoSpaceDN/>
        <w:ind w:left="1560"/>
        <w:contextualSpacing/>
        <w:jc w:val="both"/>
        <w:textAlignment w:val="auto"/>
        <w:rPr>
          <w:rFonts w:ascii="Museo 300" w:eastAsia="Museo Sans 300" w:hAnsi="Museo 300" w:cs="Museo Sans 300"/>
          <w:sz w:val="16"/>
          <w:szCs w:val="16"/>
        </w:rPr>
      </w:pPr>
      <w:r w:rsidRPr="00DF742C">
        <w:rPr>
          <w:rFonts w:ascii="Museo 300" w:eastAsia="Museo Sans 300" w:hAnsi="Museo 300" w:cs="Museo Sans 300"/>
          <w:sz w:val="16"/>
          <w:szCs w:val="16"/>
        </w:rPr>
        <w:t>De acuerdo con el recálculo que el CAU ha efectuado, la sociedad AES CLESA deberá cobrar la cantidad de</w:t>
      </w:r>
      <w:r w:rsidRPr="00DF742C">
        <w:rPr>
          <w:rFonts w:ascii="Museo 300" w:hAnsi="Museo 300" w:cs="Arial"/>
          <w:b/>
          <w:bCs/>
          <w:sz w:val="16"/>
          <w:szCs w:val="16"/>
        </w:rPr>
        <w:t xml:space="preserve"> doscientos dieciséis 27/100 dólares de los Estados Unidos de América (USD 216.27), IVA incluido, </w:t>
      </w:r>
      <w:r w:rsidRPr="00DF742C">
        <w:rPr>
          <w:rFonts w:ascii="Museo 300" w:eastAsia="Museo Sans 300" w:hAnsi="Museo 300" w:cs="Museo Sans 300"/>
          <w:sz w:val="16"/>
          <w:szCs w:val="16"/>
        </w:rPr>
        <w:t xml:space="preserve">en concepto de energía consumida </w:t>
      </w:r>
      <w:r w:rsidRPr="00DF742C">
        <w:rPr>
          <w:rFonts w:ascii="Museo 300" w:hAnsi="Museo 300" w:cs="Arial"/>
          <w:sz w:val="16"/>
          <w:szCs w:val="16"/>
        </w:rPr>
        <w:t xml:space="preserve">y no facturada de </w:t>
      </w:r>
      <w:r w:rsidRPr="00DF742C">
        <w:rPr>
          <w:rFonts w:ascii="Museo 300" w:hAnsi="Museo 300" w:cs="Arial"/>
          <w:b/>
          <w:bCs/>
          <w:sz w:val="16"/>
          <w:szCs w:val="16"/>
        </w:rPr>
        <w:t>866 kWh</w:t>
      </w:r>
      <w:r w:rsidRPr="00DF742C">
        <w:rPr>
          <w:rFonts w:ascii="Museo 300" w:hAnsi="Museo 300" w:cs="Arial"/>
          <w:sz w:val="16"/>
          <w:szCs w:val="16"/>
        </w:rPr>
        <w:t xml:space="preserve">, </w:t>
      </w:r>
      <w:r w:rsidRPr="00DF742C">
        <w:rPr>
          <w:rFonts w:ascii="Museo 300" w:eastAsia="Museo Sans 300" w:hAnsi="Museo 300" w:cs="Museo Sans 300"/>
          <w:sz w:val="16"/>
          <w:szCs w:val="16"/>
        </w:rPr>
        <w:t>correspondiente al período de recuperación antes citado, más los respectivos intereses, de conformidad con el artículo 36 de los Términos y Condiciones Generales al Consumidor Final del Pliego Tarifario vigente. En el anexo de este informe se detalla la hoja de recálculo efectuada</w:t>
      </w:r>
      <w:r>
        <w:rPr>
          <w:rFonts w:ascii="Museo 300" w:eastAsia="Museo Sans 300" w:hAnsi="Museo 300" w:cs="Museo Sans 300"/>
          <w:sz w:val="16"/>
          <w:szCs w:val="16"/>
        </w:rPr>
        <w:t xml:space="preserve"> </w:t>
      </w:r>
      <w:r w:rsidR="00562498" w:rsidRPr="00DF742C">
        <w:rPr>
          <w:rFonts w:ascii="Museo 300" w:eastAsia="Arial" w:hAnsi="Museo 300"/>
          <w:color w:val="000000" w:themeColor="text1"/>
          <w:sz w:val="16"/>
          <w:szCs w:val="16"/>
        </w:rPr>
        <w:t>[…]</w:t>
      </w:r>
      <w:r w:rsidR="00914F6D" w:rsidRPr="00DF742C">
        <w:rPr>
          <w:rFonts w:ascii="Museo 300" w:eastAsia="Arial" w:hAnsi="Museo 300"/>
          <w:color w:val="000000" w:themeColor="text1"/>
          <w:sz w:val="16"/>
          <w:szCs w:val="16"/>
        </w:rPr>
        <w:t>”.</w:t>
      </w:r>
    </w:p>
    <w:p w14:paraId="1E7C781D" w14:textId="77777777" w:rsidR="00DF742C" w:rsidRPr="00DF742C" w:rsidRDefault="00DF742C" w:rsidP="00DF742C">
      <w:pPr>
        <w:pStyle w:val="Prrafodelista"/>
        <w:suppressAutoHyphens w:val="0"/>
        <w:autoSpaceDN/>
        <w:ind w:left="1560"/>
        <w:contextualSpacing/>
        <w:jc w:val="both"/>
        <w:textAlignment w:val="auto"/>
        <w:rPr>
          <w:rFonts w:ascii="Museo 300" w:eastAsia="Museo Sans 300" w:hAnsi="Museo 300" w:cs="Museo Sans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A156C7A"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46E44">
        <w:rPr>
          <w:rFonts w:ascii="Museo Sans 300" w:hAnsi="Museo Sans 300"/>
          <w:sz w:val="20"/>
          <w:szCs w:val="20"/>
          <w:lang w:val="es-SV"/>
        </w:rPr>
        <w:t>1826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46E44">
        <w:rPr>
          <w:rFonts w:ascii="Museo Sans 300" w:hAnsi="Museo Sans 300"/>
          <w:sz w:val="20"/>
          <w:szCs w:val="20"/>
          <w:lang w:val="es-SV"/>
        </w:rPr>
        <w:t>veintiséis</w:t>
      </w:r>
      <w:r w:rsidR="00CA08BA">
        <w:rPr>
          <w:rFonts w:ascii="Museo Sans 300" w:hAnsi="Museo Sans 300"/>
          <w:sz w:val="20"/>
          <w:szCs w:val="20"/>
          <w:lang w:val="es-SV"/>
        </w:rPr>
        <w:t xml:space="preserve"> de </w:t>
      </w:r>
      <w:r w:rsidR="00046E44">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8216EA">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46E44">
        <w:rPr>
          <w:rFonts w:ascii="Museo Sans 300" w:hAnsi="Museo Sans 300"/>
          <w:sz w:val="20"/>
          <w:szCs w:val="20"/>
          <w:lang w:val="es-SV"/>
        </w:rPr>
        <w:t>IT-0344-CAU-22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4BB62C49"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w:t>
      </w:r>
      <w:r w:rsidR="00CA08BA">
        <w:rPr>
          <w:rFonts w:ascii="Museo Sans 300" w:eastAsia="Times New Roman" w:hAnsi="Museo Sans 300" w:cs="Segoe UI"/>
          <w:sz w:val="20"/>
          <w:szCs w:val="20"/>
          <w:lang w:val="es-ES" w:eastAsia="es-ES"/>
        </w:rPr>
        <w:t xml:space="preserve">a las partes el día </w:t>
      </w:r>
      <w:r w:rsidR="008216EA">
        <w:rPr>
          <w:rFonts w:ascii="Museo Sans 300" w:eastAsia="Times New Roman" w:hAnsi="Museo Sans 300" w:cs="Segoe UI"/>
          <w:sz w:val="20"/>
          <w:szCs w:val="20"/>
          <w:lang w:val="es-ES" w:eastAsia="es-ES"/>
        </w:rPr>
        <w:t>veinti</w:t>
      </w:r>
      <w:r w:rsidR="00046E44">
        <w:rPr>
          <w:rFonts w:ascii="Museo Sans 300" w:eastAsia="Times New Roman" w:hAnsi="Museo Sans 300" w:cs="Segoe UI"/>
          <w:sz w:val="20"/>
          <w:szCs w:val="20"/>
          <w:lang w:val="es-ES" w:eastAsia="es-ES"/>
        </w:rPr>
        <w:t>nueve</w:t>
      </w:r>
      <w:r w:rsidR="005E019A">
        <w:rPr>
          <w:rFonts w:ascii="Museo Sans 300" w:eastAsia="Times New Roman" w:hAnsi="Museo Sans 300" w:cs="Segoe UI"/>
          <w:sz w:val="20"/>
          <w:szCs w:val="20"/>
          <w:lang w:val="es-ES" w:eastAsia="es-ES"/>
        </w:rPr>
        <w:t xml:space="preserve"> de </w:t>
      </w:r>
      <w:r w:rsidR="00046E44">
        <w:rPr>
          <w:rFonts w:ascii="Museo Sans 300" w:eastAsia="Times New Roman" w:hAnsi="Museo Sans 300" w:cs="Segoe UI"/>
          <w:sz w:val="20"/>
          <w:szCs w:val="20"/>
          <w:lang w:val="es-ES" w:eastAsia="es-ES"/>
        </w:rPr>
        <w:t>septiembre</w:t>
      </w:r>
      <w:r w:rsidR="005E019A">
        <w:rPr>
          <w:rFonts w:ascii="Museo Sans 300" w:eastAsia="Times New Roman" w:hAnsi="Museo Sans 300" w:cs="Segoe UI"/>
          <w:sz w:val="20"/>
          <w:szCs w:val="20"/>
          <w:lang w:val="es-ES" w:eastAsia="es-ES"/>
        </w:rPr>
        <w:t xml:space="preserve"> de este año,</w:t>
      </w:r>
      <w:r w:rsidR="00CA08BA">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CA08BA">
        <w:rPr>
          <w:rFonts w:ascii="Museo Sans 300" w:eastAsia="Times New Roman" w:hAnsi="Museo Sans 300" w:cs="Segoe UI"/>
          <w:sz w:val="20"/>
          <w:szCs w:val="20"/>
          <w:lang w:val="es-ES" w:eastAsia="es-ES"/>
        </w:rPr>
        <w:t xml:space="preserve"> el día </w:t>
      </w:r>
      <w:r w:rsidR="008D0BA1">
        <w:rPr>
          <w:rFonts w:ascii="Museo Sans 300" w:eastAsia="Times New Roman" w:hAnsi="Museo Sans 300" w:cs="Segoe UI"/>
          <w:sz w:val="20"/>
          <w:szCs w:val="20"/>
          <w:lang w:val="es-ES" w:eastAsia="es-ES"/>
        </w:rPr>
        <w:t>trece</w:t>
      </w:r>
      <w:r w:rsidR="008216EA">
        <w:rPr>
          <w:rFonts w:ascii="Museo Sans 300" w:eastAsia="Times New Roman" w:hAnsi="Museo Sans 300" w:cs="Segoe UI"/>
          <w:sz w:val="20"/>
          <w:szCs w:val="20"/>
          <w:lang w:val="es-ES" w:eastAsia="es-ES"/>
        </w:rPr>
        <w:t xml:space="preserve"> de </w:t>
      </w:r>
      <w:r w:rsidR="008D0BA1">
        <w:rPr>
          <w:rFonts w:ascii="Museo Sans 300" w:eastAsia="Times New Roman" w:hAnsi="Museo Sans 300" w:cs="Segoe UI"/>
          <w:sz w:val="20"/>
          <w:szCs w:val="20"/>
          <w:lang w:val="es-ES" w:eastAsia="es-ES"/>
        </w:rPr>
        <w:t>octubre</w:t>
      </w:r>
      <w:r w:rsidR="00CA08BA">
        <w:rPr>
          <w:rFonts w:ascii="Museo Sans 300" w:eastAsia="Times New Roman" w:hAnsi="Museo Sans 300" w:cs="Segoe UI"/>
          <w:sz w:val="20"/>
          <w:szCs w:val="20"/>
          <w:lang w:val="es-ES" w:eastAsia="es-ES"/>
        </w:rPr>
        <w:t xml:space="preserve"> del mismo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B0DA31D" w14:textId="2A556EE4" w:rsidR="009E5947" w:rsidRDefault="00B43803" w:rsidP="00B43803">
      <w:pPr>
        <w:pStyle w:val="Prrafodelista"/>
        <w:tabs>
          <w:tab w:val="left" w:pos="426"/>
        </w:tabs>
        <w:ind w:left="426"/>
        <w:jc w:val="both"/>
        <w:rPr>
          <w:rFonts w:ascii="Museo Sans 300" w:hAnsi="Museo Sans 300"/>
          <w:sz w:val="20"/>
          <w:szCs w:val="20"/>
          <w:lang w:val="es-SV"/>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6A06AD">
        <w:rPr>
          <w:rFonts w:ascii="Museo Sans 300" w:hAnsi="Museo Sans 300"/>
          <w:sz w:val="20"/>
          <w:szCs w:val="20"/>
          <w:lang w:val="es-SV"/>
        </w:rPr>
        <w:t>veinte</w:t>
      </w:r>
      <w:r w:rsidR="004B3414">
        <w:rPr>
          <w:rFonts w:ascii="Museo Sans 300" w:hAnsi="Museo Sans 300"/>
          <w:sz w:val="20"/>
          <w:szCs w:val="20"/>
          <w:lang w:val="es-SV"/>
        </w:rPr>
        <w:t xml:space="preserve"> de </w:t>
      </w:r>
      <w:r w:rsidR="006A06AD">
        <w:rPr>
          <w:rFonts w:ascii="Museo Sans 300" w:hAnsi="Museo Sans 300"/>
          <w:sz w:val="20"/>
          <w:szCs w:val="20"/>
          <w:lang w:val="es-SV"/>
        </w:rPr>
        <w:t>octubre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w:t>
      </w:r>
      <w:r w:rsidR="00875D37">
        <w:rPr>
          <w:rFonts w:ascii="Museo Sans 300" w:hAnsi="Museo Sans 300"/>
          <w:sz w:val="20"/>
          <w:szCs w:val="20"/>
          <w:lang w:val="es-SV"/>
        </w:rPr>
        <w:t>AES CLESA y Cía., S. en C. de C.V</w:t>
      </w:r>
      <w:r w:rsidRPr="006C3CCA">
        <w:rPr>
          <w:rFonts w:ascii="Museo Sans 300" w:hAnsi="Museo Sans 300"/>
          <w:sz w:val="20"/>
          <w:szCs w:val="20"/>
          <w:lang w:val="es-SV"/>
        </w:rPr>
        <w:t xml:space="preserve">. </w:t>
      </w:r>
      <w:r w:rsidRPr="006C3CCA">
        <w:rPr>
          <w:rFonts w:ascii="Museo Sans 300" w:hAnsi="Museo Sans 300"/>
          <w:sz w:val="20"/>
          <w:szCs w:val="20"/>
        </w:rPr>
        <w:t>presentó un escrito por medio del cual manifestó que</w:t>
      </w:r>
      <w:r w:rsidR="006A06AD">
        <w:rPr>
          <w:rFonts w:ascii="Museo Sans 300" w:hAnsi="Museo Sans 300"/>
          <w:sz w:val="20"/>
          <w:szCs w:val="20"/>
        </w:rPr>
        <w:t xml:space="preserve"> no realizaría el </w:t>
      </w:r>
      <w:r w:rsidR="009E5947">
        <w:rPr>
          <w:rFonts w:ascii="Museo Sans 300" w:hAnsi="Museo Sans 300"/>
          <w:sz w:val="20"/>
          <w:szCs w:val="20"/>
        </w:rPr>
        <w:t xml:space="preserve">cálculo establecido en el informe técnico </w:t>
      </w:r>
      <w:proofErr w:type="spellStart"/>
      <w:r w:rsidR="009E5947" w:rsidRPr="00263E33">
        <w:rPr>
          <w:rFonts w:ascii="Museo Sans 300" w:hAnsi="Museo Sans 300"/>
          <w:sz w:val="20"/>
          <w:szCs w:val="20"/>
          <w:lang w:val="es-SV"/>
        </w:rPr>
        <w:t>N.°</w:t>
      </w:r>
      <w:proofErr w:type="spellEnd"/>
      <w:r w:rsidR="009E5947">
        <w:rPr>
          <w:rFonts w:ascii="Museo Sans 300" w:hAnsi="Museo Sans 300"/>
          <w:sz w:val="20"/>
          <w:szCs w:val="20"/>
          <w:lang w:val="es-SV"/>
        </w:rPr>
        <w:t xml:space="preserve"> IT-0344-CAU-22, debido a las razones siguientes:</w:t>
      </w:r>
    </w:p>
    <w:p w14:paraId="2A8BF32D" w14:textId="55FCD0B9" w:rsidR="004A76B4" w:rsidRDefault="004A76B4" w:rsidP="00B43803">
      <w:pPr>
        <w:pStyle w:val="Prrafodelista"/>
        <w:tabs>
          <w:tab w:val="left" w:pos="426"/>
        </w:tabs>
        <w:ind w:left="426"/>
        <w:jc w:val="both"/>
        <w:rPr>
          <w:rFonts w:ascii="Museo Sans 300" w:hAnsi="Museo Sans 300"/>
          <w:sz w:val="20"/>
          <w:szCs w:val="20"/>
          <w:lang w:val="es-SV"/>
        </w:rPr>
      </w:pPr>
    </w:p>
    <w:p w14:paraId="5EE03F11" w14:textId="33466756" w:rsidR="004A76B4" w:rsidRPr="004A76B4" w:rsidRDefault="004A76B4" w:rsidP="00B43803">
      <w:pPr>
        <w:pStyle w:val="Prrafodelista"/>
        <w:tabs>
          <w:tab w:val="left" w:pos="426"/>
        </w:tabs>
        <w:ind w:left="426"/>
        <w:jc w:val="both"/>
        <w:rPr>
          <w:rFonts w:ascii="Museo 300" w:hAnsi="Museo 300"/>
          <w:sz w:val="16"/>
          <w:szCs w:val="16"/>
          <w:lang w:val="es-SV"/>
        </w:rPr>
      </w:pPr>
      <w:r w:rsidRPr="004A76B4">
        <w:rPr>
          <w:rFonts w:ascii="Museo 300" w:hAnsi="Museo 300"/>
          <w:sz w:val="16"/>
          <w:szCs w:val="16"/>
          <w:lang w:val="es-SV"/>
        </w:rPr>
        <w:t>“[…]</w:t>
      </w:r>
    </w:p>
    <w:p w14:paraId="0AE92D01" w14:textId="77777777" w:rsidR="009E5947" w:rsidRPr="004A76B4" w:rsidRDefault="009E5947" w:rsidP="00B43803">
      <w:pPr>
        <w:pStyle w:val="Prrafodelista"/>
        <w:tabs>
          <w:tab w:val="left" w:pos="426"/>
        </w:tabs>
        <w:ind w:left="426"/>
        <w:jc w:val="both"/>
        <w:rPr>
          <w:rFonts w:ascii="Museo 300" w:hAnsi="Museo 300"/>
          <w:sz w:val="16"/>
          <w:szCs w:val="16"/>
          <w:lang w:val="es-SV"/>
        </w:rPr>
      </w:pPr>
    </w:p>
    <w:p w14:paraId="687E0ABF" w14:textId="1E9784B6" w:rsidR="006A06AD" w:rsidRPr="004A76B4" w:rsidRDefault="009E5947" w:rsidP="009E5947">
      <w:pPr>
        <w:pStyle w:val="Prrafodelista"/>
        <w:numPr>
          <w:ilvl w:val="0"/>
          <w:numId w:val="40"/>
        </w:numPr>
        <w:tabs>
          <w:tab w:val="left" w:pos="426"/>
        </w:tabs>
        <w:jc w:val="both"/>
        <w:rPr>
          <w:rFonts w:ascii="Museo 300" w:hAnsi="Museo 300"/>
          <w:sz w:val="16"/>
          <w:szCs w:val="16"/>
        </w:rPr>
      </w:pPr>
      <w:bookmarkStart w:id="1" w:name="_Hlk120801641"/>
      <w:r w:rsidRPr="004A76B4">
        <w:rPr>
          <w:rFonts w:ascii="Museo 300" w:hAnsi="Museo 300"/>
          <w:sz w:val="16"/>
          <w:szCs w:val="16"/>
        </w:rPr>
        <w:t xml:space="preserve">El procedimiento de la irregularidad esta correctamente evidenciado por medio de las fotografías recabadas que comprueban la condición irregular. </w:t>
      </w:r>
    </w:p>
    <w:p w14:paraId="35CAF636" w14:textId="6EC3241C" w:rsidR="009E5947" w:rsidRPr="004A76B4" w:rsidRDefault="009E5947" w:rsidP="009E5947">
      <w:pPr>
        <w:pStyle w:val="Prrafodelista"/>
        <w:numPr>
          <w:ilvl w:val="0"/>
          <w:numId w:val="40"/>
        </w:numPr>
        <w:tabs>
          <w:tab w:val="left" w:pos="426"/>
        </w:tabs>
        <w:jc w:val="both"/>
        <w:rPr>
          <w:rFonts w:ascii="Museo 300" w:hAnsi="Museo 300"/>
          <w:sz w:val="16"/>
          <w:szCs w:val="16"/>
        </w:rPr>
      </w:pPr>
      <w:r w:rsidRPr="004A76B4">
        <w:rPr>
          <w:rFonts w:ascii="Museo 300" w:hAnsi="Museo 300"/>
          <w:sz w:val="16"/>
          <w:szCs w:val="16"/>
        </w:rPr>
        <w:t xml:space="preserve">La corriente utilizada en efecto no fue la más alta ya que según evidencias la mayor fue de 6.20 </w:t>
      </w:r>
      <w:proofErr w:type="spellStart"/>
      <w:r w:rsidRPr="004A76B4">
        <w:rPr>
          <w:rFonts w:ascii="Museo 300" w:hAnsi="Museo 300"/>
          <w:sz w:val="16"/>
          <w:szCs w:val="16"/>
        </w:rPr>
        <w:t>amp</w:t>
      </w:r>
      <w:proofErr w:type="spellEnd"/>
      <w:r w:rsidRPr="004A76B4">
        <w:rPr>
          <w:rFonts w:ascii="Museo 300" w:hAnsi="Museo 300"/>
          <w:sz w:val="16"/>
          <w:szCs w:val="16"/>
        </w:rPr>
        <w:t xml:space="preserve"> por lo que no es aceptable la observación realizada en el punto 5.2.4 del informe técnico dado que las pruebas tomadas son contundentes, de igual forma el uso de la tenaza amperimétrica la cual brinda una exactitud en la medición para detallar la carga que el usuario tenía fuera de medición.</w:t>
      </w:r>
    </w:p>
    <w:p w14:paraId="1B1CDA80" w14:textId="3D16B5E1" w:rsidR="009E5947" w:rsidRPr="004A76B4" w:rsidRDefault="009E5947" w:rsidP="009E5947">
      <w:pPr>
        <w:pStyle w:val="Prrafodelista"/>
        <w:numPr>
          <w:ilvl w:val="0"/>
          <w:numId w:val="40"/>
        </w:numPr>
        <w:tabs>
          <w:tab w:val="left" w:pos="426"/>
        </w:tabs>
        <w:jc w:val="both"/>
        <w:rPr>
          <w:rFonts w:ascii="Museo 300" w:hAnsi="Museo 300"/>
          <w:sz w:val="16"/>
          <w:szCs w:val="16"/>
        </w:rPr>
      </w:pPr>
      <w:r w:rsidRPr="004A76B4">
        <w:rPr>
          <w:rFonts w:ascii="Museo 300" w:hAnsi="Museo 300"/>
          <w:sz w:val="16"/>
          <w:szCs w:val="16"/>
        </w:rPr>
        <w:t>El Art. 22 de Términos y Condiciones facultan a la empresa a desconectar el servicio eléctrico en</w:t>
      </w:r>
      <w:r w:rsidR="00BB378A" w:rsidRPr="004A76B4">
        <w:rPr>
          <w:rFonts w:ascii="Museo 300" w:hAnsi="Museo 300"/>
          <w:sz w:val="16"/>
          <w:szCs w:val="16"/>
        </w:rPr>
        <w:t xml:space="preserve"> </w:t>
      </w:r>
      <w:r w:rsidRPr="004A76B4">
        <w:rPr>
          <w:rFonts w:ascii="Museo 300" w:hAnsi="Museo 300"/>
          <w:sz w:val="16"/>
          <w:szCs w:val="16"/>
        </w:rPr>
        <w:t>caso el usuario se haya conectado de forma ilegal.</w:t>
      </w:r>
    </w:p>
    <w:p w14:paraId="7BFFA7CE" w14:textId="3DAA6C7B" w:rsidR="009E5947" w:rsidRPr="004A76B4" w:rsidRDefault="009E5947" w:rsidP="009E5947">
      <w:pPr>
        <w:pStyle w:val="Prrafodelista"/>
        <w:numPr>
          <w:ilvl w:val="0"/>
          <w:numId w:val="40"/>
        </w:numPr>
        <w:tabs>
          <w:tab w:val="left" w:pos="426"/>
        </w:tabs>
        <w:jc w:val="both"/>
        <w:rPr>
          <w:rFonts w:ascii="Museo 300" w:hAnsi="Museo 300"/>
          <w:sz w:val="16"/>
          <w:szCs w:val="16"/>
        </w:rPr>
      </w:pPr>
      <w:r w:rsidRPr="004A76B4">
        <w:rPr>
          <w:rFonts w:ascii="Museo 300" w:hAnsi="Museo 300"/>
          <w:sz w:val="16"/>
          <w:szCs w:val="16"/>
        </w:rPr>
        <w:t>Según el Art. 18 SIGET multará a todo usuario que tome energía de manera ilícita.</w:t>
      </w:r>
    </w:p>
    <w:p w14:paraId="4E10704B" w14:textId="16BD6F5D" w:rsidR="009E5947" w:rsidRPr="004A76B4" w:rsidRDefault="009E5947" w:rsidP="009E5947">
      <w:pPr>
        <w:pStyle w:val="Prrafodelista"/>
        <w:numPr>
          <w:ilvl w:val="0"/>
          <w:numId w:val="40"/>
        </w:numPr>
        <w:tabs>
          <w:tab w:val="left" w:pos="426"/>
        </w:tabs>
        <w:jc w:val="both"/>
        <w:rPr>
          <w:rFonts w:ascii="Museo 300" w:hAnsi="Museo 300"/>
          <w:sz w:val="16"/>
          <w:szCs w:val="16"/>
        </w:rPr>
      </w:pPr>
      <w:r w:rsidRPr="004A76B4">
        <w:rPr>
          <w:rFonts w:ascii="Museo 300" w:hAnsi="Museo 300"/>
          <w:sz w:val="16"/>
          <w:szCs w:val="16"/>
        </w:rPr>
        <w:t>Se comprobó por medio de fotografías remitidas en formato digital las corrientes fuera de medición</w:t>
      </w:r>
      <w:r w:rsidR="004A76B4" w:rsidRPr="004A76B4">
        <w:rPr>
          <w:rFonts w:ascii="Museo 300" w:hAnsi="Museo 300"/>
          <w:sz w:val="16"/>
          <w:szCs w:val="16"/>
        </w:rPr>
        <w:t xml:space="preserve"> […]”.</w:t>
      </w:r>
    </w:p>
    <w:bookmarkEnd w:id="1"/>
    <w:p w14:paraId="3370C3D5" w14:textId="77777777" w:rsidR="006A06AD" w:rsidRDefault="006A06AD" w:rsidP="00B43803">
      <w:pPr>
        <w:pStyle w:val="Prrafodelista"/>
        <w:tabs>
          <w:tab w:val="left" w:pos="426"/>
        </w:tabs>
        <w:ind w:left="426"/>
        <w:jc w:val="both"/>
        <w:rPr>
          <w:rFonts w:ascii="Museo Sans 300" w:hAnsi="Museo Sans 300"/>
          <w:sz w:val="20"/>
          <w:szCs w:val="20"/>
        </w:rPr>
      </w:pPr>
    </w:p>
    <w:p w14:paraId="30BC3A53" w14:textId="7A48870A"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rPr>
        <w:t xml:space="preserve">Por su parte, </w:t>
      </w:r>
      <w:r w:rsidR="008216EA">
        <w:rPr>
          <w:rFonts w:ascii="Museo Sans 300" w:hAnsi="Museo Sans 300"/>
          <w:sz w:val="20"/>
          <w:szCs w:val="20"/>
        </w:rPr>
        <w:t>el usuario</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1BC2A54" w14:textId="3F3810CF" w:rsidR="008216EA" w:rsidRDefault="008216EA" w:rsidP="004B2E40">
      <w:pPr>
        <w:pStyle w:val="Prrafodelista"/>
        <w:tabs>
          <w:tab w:val="left" w:pos="426"/>
        </w:tabs>
        <w:ind w:left="426"/>
        <w:jc w:val="both"/>
        <w:rPr>
          <w:rFonts w:ascii="Museo Sans 300" w:hAnsi="Museo Sans 300"/>
          <w:sz w:val="20"/>
          <w:szCs w:val="20"/>
        </w:rPr>
      </w:pPr>
    </w:p>
    <w:p w14:paraId="64E99A48" w14:textId="0B28AEA2" w:rsidR="004A76B4" w:rsidRDefault="004A76B4"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B97107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97BD54" w14:textId="77777777" w:rsidR="000F4A10" w:rsidRDefault="000F4A1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71B3BFB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75D37">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9E5947">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23080696"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5F17EBD" w14:textId="77777777" w:rsidR="00AF03A4" w:rsidRDefault="00AF03A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C9DB12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86EA08F" w:rsidR="007851D7" w:rsidRDefault="00024745" w:rsidP="004A76B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p>
    <w:p w14:paraId="0A38116A" w14:textId="77777777" w:rsidR="00551F4C" w:rsidRPr="00593908"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1FE5A8D4" w14:textId="77777777" w:rsidR="00593908" w:rsidRPr="00551F4C" w:rsidRDefault="00593908" w:rsidP="00593908">
      <w:pPr>
        <w:suppressAutoHyphens w:val="0"/>
        <w:autoSpaceDN/>
        <w:spacing w:after="0" w:line="240" w:lineRule="auto"/>
        <w:ind w:left="786"/>
        <w:contextualSpacing/>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0D25A42" w14:textId="77777777" w:rsidR="009E5947" w:rsidRDefault="009E594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7CFFAB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BEA268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47064">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C3F933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46E44">
        <w:rPr>
          <w:rFonts w:ascii="Museo Sans 300" w:hAnsi="Museo Sans 300" w:cs="Times New Roman"/>
          <w:sz w:val="20"/>
          <w:szCs w:val="20"/>
        </w:rPr>
        <w:t>IT-0344-CAU-22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9F19783" w14:textId="41FCC16C" w:rsidR="007F4B69" w:rsidRPr="00F252CB" w:rsidRDefault="00C34300" w:rsidP="007F4B69">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45025B">
        <w:rPr>
          <w:rFonts w:ascii="Museo 300" w:eastAsia="Arial" w:hAnsi="Museo 300"/>
          <w:color w:val="000000"/>
          <w:sz w:val="16"/>
          <w:szCs w:val="16"/>
          <w:lang w:val="es-ES"/>
        </w:rPr>
        <w:t xml:space="preserve"> </w:t>
      </w:r>
      <w:bookmarkEnd w:id="2"/>
      <w:r w:rsidR="006E25DB" w:rsidRPr="006E25DB">
        <w:rPr>
          <w:rFonts w:ascii="Museo 300" w:eastAsia="Arial" w:hAnsi="Museo 300"/>
          <w:color w:val="000000"/>
          <w:sz w:val="16"/>
          <w:szCs w:val="16"/>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“puente entre fases”; condición que impidió el verdadero registro de la energía eléctrica que fue demandada en dicho suministro, siendo</w:t>
      </w:r>
      <w:r w:rsidR="006E25DB">
        <w:rPr>
          <w:rFonts w:ascii="Museo 300" w:eastAsia="Arial" w:hAnsi="Museo 300"/>
          <w:color w:val="000000"/>
          <w:sz w:val="16"/>
          <w:szCs w:val="16"/>
        </w:rPr>
        <w:t xml:space="preserve"> (…). </w:t>
      </w:r>
    </w:p>
    <w:p w14:paraId="2CE6344A" w14:textId="77777777" w:rsidR="006E25DB" w:rsidRPr="006E25DB" w:rsidRDefault="006E25DB" w:rsidP="006E25DB">
      <w:pPr>
        <w:tabs>
          <w:tab w:val="left" w:pos="993"/>
          <w:tab w:val="left" w:pos="9072"/>
        </w:tabs>
        <w:spacing w:line="240" w:lineRule="auto"/>
        <w:ind w:left="993" w:right="709"/>
        <w:jc w:val="both"/>
        <w:rPr>
          <w:rFonts w:ascii="Museo 300" w:eastAsia="Arial" w:hAnsi="Museo 300"/>
          <w:color w:val="000000"/>
          <w:sz w:val="16"/>
          <w:szCs w:val="16"/>
        </w:rPr>
      </w:pPr>
      <w:r w:rsidRPr="006E25DB">
        <w:rPr>
          <w:rFonts w:ascii="Museo 300" w:eastAsia="Arial" w:hAnsi="Museo 300"/>
          <w:color w:val="000000"/>
          <w:sz w:val="16"/>
          <w:szCs w:val="16"/>
        </w:rPr>
        <w:t>Con base en las pruebas anteriormente analizadas, se determinó que la sociedad AES CLESA cuenta con la evidencia fehaciente que demuestra que en el suministro en referencia existió una condición irregular imputable al usuario.</w:t>
      </w:r>
    </w:p>
    <w:p w14:paraId="4DC82805" w14:textId="41356454" w:rsidR="00C34300" w:rsidRPr="006E25DB" w:rsidRDefault="006E25DB" w:rsidP="006E25DB">
      <w:pPr>
        <w:tabs>
          <w:tab w:val="left" w:pos="993"/>
          <w:tab w:val="left" w:pos="9072"/>
        </w:tabs>
        <w:spacing w:line="240" w:lineRule="auto"/>
        <w:ind w:left="993" w:right="709"/>
        <w:jc w:val="both"/>
        <w:rPr>
          <w:rFonts w:ascii="Museo 300" w:eastAsia="Arial" w:hAnsi="Museo 300"/>
          <w:color w:val="000000"/>
          <w:sz w:val="16"/>
          <w:szCs w:val="16"/>
        </w:rPr>
      </w:pPr>
      <w:r w:rsidRPr="006E25DB">
        <w:rPr>
          <w:rFonts w:ascii="Museo 300" w:eastAsia="Arial" w:hAnsi="Museo 300"/>
          <w:color w:val="000000"/>
          <w:sz w:val="16"/>
          <w:szCs w:val="16"/>
        </w:rPr>
        <w:t xml:space="preserve">Dentro de ese contexto, fue posible establecer que la condición descrita por la sociedad AES CLESA, la cual provocaba una variación en el registro de la energía demandada por el usuario, se demuestra con la imagen </w:t>
      </w:r>
      <w:proofErr w:type="spellStart"/>
      <w:r w:rsidRPr="006E25DB">
        <w:rPr>
          <w:rFonts w:ascii="Museo 300" w:eastAsia="Arial" w:hAnsi="Museo 300"/>
          <w:color w:val="000000"/>
          <w:sz w:val="16"/>
          <w:szCs w:val="16"/>
        </w:rPr>
        <w:t>n.°</w:t>
      </w:r>
      <w:proofErr w:type="spellEnd"/>
      <w:r w:rsidRPr="006E25DB">
        <w:rPr>
          <w:rFonts w:ascii="Museo 300" w:eastAsia="Arial" w:hAnsi="Museo 300"/>
          <w:color w:val="000000"/>
          <w:sz w:val="16"/>
          <w:szCs w:val="16"/>
        </w:rPr>
        <w:t xml:space="preserve"> 1; </w:t>
      </w:r>
      <w:r w:rsidRPr="006E25DB">
        <w:rPr>
          <w:rFonts w:ascii="Museo 300" w:eastAsia="Arial" w:hAnsi="Museo 300"/>
          <w:color w:val="000000"/>
          <w:sz w:val="16"/>
          <w:szCs w:val="16"/>
          <w:lang w:val="es-419"/>
        </w:rPr>
        <w:t xml:space="preserve">así como en el aumento del consumo correspondiente al mes de mayo de 2022 luego de la corrección de la condición irregular detallados en la gráfica </w:t>
      </w:r>
      <w:proofErr w:type="spellStart"/>
      <w:r w:rsidRPr="006E25DB">
        <w:rPr>
          <w:rFonts w:ascii="Museo 300" w:eastAsia="Arial" w:hAnsi="Museo 300"/>
          <w:color w:val="000000"/>
          <w:sz w:val="16"/>
          <w:szCs w:val="16"/>
          <w:lang w:val="es-419"/>
        </w:rPr>
        <w:t>n.°</w:t>
      </w:r>
      <w:proofErr w:type="spellEnd"/>
      <w:r w:rsidRPr="006E25DB">
        <w:rPr>
          <w:rFonts w:ascii="Museo 300" w:eastAsia="Arial" w:hAnsi="Museo 300"/>
          <w:color w:val="000000"/>
          <w:sz w:val="16"/>
          <w:szCs w:val="16"/>
          <w:lang w:val="es-419"/>
        </w:rPr>
        <w:t xml:space="preserve"> 1</w:t>
      </w:r>
      <w:r>
        <w:rPr>
          <w:rFonts w:ascii="Museo 300" w:eastAsia="Arial" w:hAnsi="Museo 300"/>
          <w:color w:val="0000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1411CA5" w14:textId="0A0CB36A" w:rsidR="005002C2" w:rsidRDefault="009B3520" w:rsidP="00A719AC">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05830074"/>
      <w:r>
        <w:rPr>
          <w:rFonts w:ascii="Museo Sans 300" w:hAnsi="Museo Sans 300"/>
          <w:sz w:val="20"/>
          <w:szCs w:val="20"/>
        </w:rPr>
        <w:t xml:space="preserve">Cabe, aclarar que el usuario no presentó documentación adicional para ser analizada. </w:t>
      </w:r>
    </w:p>
    <w:p w14:paraId="178D886B" w14:textId="2BB73FC6" w:rsidR="009B3520" w:rsidRDefault="009B3520" w:rsidP="00A719AC">
      <w:pPr>
        <w:suppressAutoHyphens w:val="0"/>
        <w:autoSpaceDE w:val="0"/>
        <w:adjustRightInd w:val="0"/>
        <w:spacing w:after="0" w:line="240" w:lineRule="auto"/>
        <w:ind w:left="426"/>
        <w:jc w:val="both"/>
        <w:textAlignment w:val="auto"/>
        <w:rPr>
          <w:rFonts w:ascii="Museo Sans 300" w:hAnsi="Museo Sans 300"/>
          <w:sz w:val="20"/>
          <w:szCs w:val="20"/>
        </w:rPr>
      </w:pPr>
    </w:p>
    <w:p w14:paraId="1E3CBB32" w14:textId="255FB2A5" w:rsidR="00A719AC" w:rsidRPr="00F07FBF" w:rsidRDefault="00CC62A8" w:rsidP="00A719AC">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046E44">
        <w:rPr>
          <w:rFonts w:ascii="Museo Sans 300" w:hAnsi="Museo Sans 300"/>
          <w:sz w:val="20"/>
          <w:szCs w:val="20"/>
        </w:rPr>
        <w:t>IT-0344-CAU-22</w:t>
      </w:r>
      <w:bookmarkEnd w:id="3"/>
      <w:r w:rsidR="00A719AC">
        <w:rPr>
          <w:rFonts w:ascii="Museo Sans 300" w:hAnsi="Museo Sans 300"/>
          <w:sz w:val="20"/>
          <w:szCs w:val="20"/>
        </w:rPr>
        <w:t xml:space="preserve"> </w:t>
      </w:r>
      <w:r w:rsidR="00A719AC" w:rsidRPr="00CF3467">
        <w:rPr>
          <w:rFonts w:ascii="Museo Sans 300" w:hAnsi="Museo Sans 300" w:cs="Segoe UI"/>
          <w:sz w:val="20"/>
          <w:szCs w:val="20"/>
          <w:lang w:eastAsia="es-MX"/>
        </w:rPr>
        <w:t>que</w:t>
      </w:r>
      <w:r w:rsidR="00A719AC">
        <w:rPr>
          <w:rFonts w:ascii="Museo Sans 300" w:hAnsi="Museo Sans 300" w:cs="Segoe UI"/>
          <w:sz w:val="20"/>
          <w:szCs w:val="20"/>
          <w:lang w:eastAsia="es-MX"/>
        </w:rPr>
        <w:t xml:space="preserve"> </w:t>
      </w:r>
      <w:r w:rsidR="00A719AC" w:rsidRPr="00CF3467">
        <w:rPr>
          <w:rFonts w:ascii="Museo Sans 300" w:hAnsi="Museo Sans 300" w:cs="Segoe UI"/>
          <w:sz w:val="20"/>
          <w:szCs w:val="20"/>
          <w:lang w:eastAsia="es-MX"/>
        </w:rPr>
        <w:t>existió</w:t>
      </w:r>
      <w:r w:rsidR="00A719AC">
        <w:rPr>
          <w:rStyle w:val="normaltextrun"/>
          <w:rFonts w:ascii="Museo Sans 300" w:hAnsi="Museo Sans 300"/>
          <w:color w:val="000000"/>
          <w:sz w:val="20"/>
          <w:szCs w:val="20"/>
          <w:shd w:val="clear" w:color="auto" w:fill="FFFFFF"/>
        </w:rPr>
        <w:t xml:space="preserve"> </w:t>
      </w:r>
      <w:r w:rsidR="00A719AC" w:rsidRPr="007E5ADD">
        <w:rPr>
          <w:rFonts w:ascii="Museo Sans 300" w:hAnsi="Museo Sans 300"/>
          <w:color w:val="000000"/>
          <w:sz w:val="20"/>
          <w:szCs w:val="20"/>
          <w:shd w:val="clear" w:color="auto" w:fill="FFFFFF"/>
          <w:lang w:val="es-ES"/>
        </w:rPr>
        <w:t>una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alteración</w:t>
      </w:r>
      <w:r w:rsidR="00A719AC">
        <w:rPr>
          <w:rFonts w:ascii="Museo Sans 300" w:hAnsi="Museo Sans 300"/>
          <w:color w:val="000000"/>
          <w:sz w:val="20"/>
          <w:szCs w:val="20"/>
          <w:shd w:val="clear" w:color="auto" w:fill="FFFFFF"/>
          <w:lang w:val="es-ES"/>
        </w:rPr>
        <w:t xml:space="preserve"> </w:t>
      </w:r>
      <w:r w:rsidR="007F4B69">
        <w:rPr>
          <w:rFonts w:ascii="Museo Sans 300" w:hAnsi="Museo Sans 300"/>
          <w:color w:val="000000"/>
          <w:sz w:val="20"/>
          <w:szCs w:val="20"/>
          <w:shd w:val="clear" w:color="auto" w:fill="FFFFFF"/>
          <w:lang w:val="es-ES"/>
        </w:rPr>
        <w:t>en la acometida del servicio eléctrico</w:t>
      </w:r>
      <w:r w:rsidR="00D22231">
        <w:rPr>
          <w:rFonts w:ascii="Museo Sans 300" w:hAnsi="Museo Sans 300"/>
          <w:color w:val="000000"/>
          <w:sz w:val="20"/>
          <w:szCs w:val="20"/>
          <w:shd w:val="clear" w:color="auto" w:fill="FFFFFF"/>
          <w:lang w:val="es-ES"/>
        </w:rPr>
        <w:t xml:space="preserve">, consistente en un puente eléctrico entre la bornera de la fuente </w:t>
      </w:r>
      <w:r w:rsidR="007F4B69">
        <w:rPr>
          <w:rFonts w:ascii="Museo Sans 300" w:hAnsi="Museo Sans 300"/>
          <w:color w:val="000000"/>
          <w:sz w:val="20"/>
          <w:szCs w:val="20"/>
          <w:shd w:val="clear" w:color="auto" w:fill="FFFFFF"/>
          <w:lang w:val="es-ES"/>
        </w:rPr>
        <w:t>de entrada y salida del equipo de medición</w:t>
      </w:r>
      <w:r w:rsidR="00A719AC">
        <w:rPr>
          <w:rFonts w:ascii="Museo Sans 300" w:hAnsi="Museo Sans 300"/>
          <w:color w:val="000000"/>
          <w:sz w:val="20"/>
          <w:szCs w:val="20"/>
          <w:shd w:val="clear" w:color="auto" w:fill="FFFFFF"/>
        </w:rPr>
        <w:t xml:space="preserve">, </w:t>
      </w:r>
      <w:r w:rsidR="00A719AC">
        <w:rPr>
          <w:rStyle w:val="normaltextrun"/>
          <w:rFonts w:ascii="Museo Sans 300" w:hAnsi="Museo Sans 300"/>
          <w:color w:val="000000"/>
          <w:sz w:val="20"/>
          <w:szCs w:val="20"/>
          <w:shd w:val="clear" w:color="auto" w:fill="FFFFFF"/>
          <w:lang w:val="es-ES"/>
        </w:rPr>
        <w:t xml:space="preserve">generando que no se registrara </w:t>
      </w:r>
      <w:r w:rsidR="00350B29">
        <w:rPr>
          <w:rStyle w:val="normaltextrun"/>
          <w:rFonts w:ascii="Museo Sans 300" w:hAnsi="Museo Sans 300"/>
          <w:color w:val="000000"/>
          <w:sz w:val="20"/>
          <w:szCs w:val="20"/>
          <w:shd w:val="clear" w:color="auto" w:fill="FFFFFF"/>
          <w:lang w:val="es-ES"/>
        </w:rPr>
        <w:t xml:space="preserve">debidamente </w:t>
      </w:r>
      <w:r w:rsidR="00A719AC">
        <w:rPr>
          <w:rStyle w:val="normaltextrun"/>
          <w:rFonts w:ascii="Museo Sans 300" w:hAnsi="Museo Sans 300"/>
          <w:color w:val="000000"/>
          <w:sz w:val="20"/>
          <w:szCs w:val="20"/>
          <w:shd w:val="clear" w:color="auto" w:fill="FFFFFF"/>
          <w:lang w:val="es-ES"/>
        </w:rPr>
        <w:t>la energía eléctrica consumida en el inmueble.</w:t>
      </w:r>
      <w:r w:rsidR="00A719AC">
        <w:rPr>
          <w:rStyle w:val="normaltextrun"/>
          <w:rFonts w:ascii="Museo Sans 300" w:hAnsi="Museo Sans 300"/>
          <w:color w:val="000000"/>
          <w:sz w:val="20"/>
          <w:szCs w:val="20"/>
          <w:shd w:val="clear" w:color="auto" w:fill="FFFFFF"/>
        </w:rPr>
        <w:t xml:space="preserve"> </w:t>
      </w:r>
    </w:p>
    <w:p w14:paraId="64063002" w14:textId="77777777" w:rsidR="00A719AC" w:rsidRPr="00A719AC" w:rsidRDefault="00A719A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33C4C5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7F4B69">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5C1BC46C"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Default="00551F4C" w:rsidP="00551F4C">
      <w:pPr>
        <w:pStyle w:val="Prrafodelista"/>
        <w:tabs>
          <w:tab w:val="left" w:pos="426"/>
        </w:tabs>
        <w:ind w:left="426"/>
        <w:jc w:val="both"/>
        <w:rPr>
          <w:rFonts w:ascii="Museo Sans 500" w:hAnsi="Museo Sans 500"/>
          <w:b/>
          <w:bCs/>
          <w:sz w:val="20"/>
          <w:szCs w:val="20"/>
        </w:rPr>
      </w:pPr>
      <w:bookmarkStart w:id="4" w:name="_Hlk117758647"/>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6386E9DD" w14:textId="77777777" w:rsidR="00593908" w:rsidRPr="00DD689E" w:rsidRDefault="00593908" w:rsidP="00551F4C">
      <w:pPr>
        <w:pStyle w:val="Prrafodelista"/>
        <w:tabs>
          <w:tab w:val="left" w:pos="426"/>
        </w:tabs>
        <w:ind w:left="426"/>
        <w:jc w:val="both"/>
        <w:rPr>
          <w:rFonts w:ascii="Museo Sans 500" w:hAnsi="Museo Sans 500"/>
          <w:sz w:val="20"/>
          <w:szCs w:val="20"/>
          <w:lang w:val="es-SV"/>
        </w:rPr>
      </w:pPr>
    </w:p>
    <w:bookmarkEnd w:id="4"/>
    <w:p w14:paraId="686F48D1" w14:textId="488DC773" w:rsidR="005E742F" w:rsidRDefault="005E742F" w:rsidP="005E742F">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Pr="00D40947">
        <w:rPr>
          <w:rFonts w:ascii="Museo Sans 300" w:hAnsi="Museo Sans 300"/>
          <w:sz w:val="20"/>
          <w:szCs w:val="20"/>
        </w:rPr>
        <w:t xml:space="preserve">no validó el cálculo de ENR </w:t>
      </w:r>
      <w:r w:rsidRPr="00C9434D">
        <w:rPr>
          <w:rFonts w:ascii="Museo Sans 300" w:hAnsi="Museo Sans 300"/>
          <w:sz w:val="20"/>
          <w:szCs w:val="20"/>
        </w:rPr>
        <w:t>realizado por la distribuidora</w:t>
      </w:r>
      <w:r w:rsidR="009B3520">
        <w:rPr>
          <w:rFonts w:ascii="Museo Sans 300" w:hAnsi="Museo Sans 300"/>
          <w:sz w:val="20"/>
          <w:szCs w:val="20"/>
        </w:rPr>
        <w:t>, con base</w:t>
      </w:r>
      <w:r w:rsidRPr="00C9434D">
        <w:rPr>
          <w:rFonts w:ascii="Museo Sans 300" w:hAnsi="Museo Sans 300"/>
          <w:sz w:val="20"/>
          <w:szCs w:val="20"/>
        </w:rPr>
        <w:t xml:space="preserve"> en</w:t>
      </w:r>
      <w:r>
        <w:rPr>
          <w:rFonts w:ascii="Museo Sans 300" w:hAnsi="Museo Sans 300"/>
          <w:sz w:val="20"/>
          <w:szCs w:val="20"/>
        </w:rPr>
        <w:t xml:space="preserve"> la </w:t>
      </w:r>
      <w:r w:rsidRPr="00C9434D">
        <w:rPr>
          <w:rFonts w:ascii="Museo Sans 300" w:hAnsi="Museo Sans 300"/>
          <w:sz w:val="20"/>
          <w:szCs w:val="20"/>
        </w:rPr>
        <w:t xml:space="preserve">corriente </w:t>
      </w:r>
      <w:r>
        <w:rPr>
          <w:rFonts w:ascii="Museo Sans 300" w:hAnsi="Museo Sans 300"/>
          <w:sz w:val="20"/>
          <w:szCs w:val="20"/>
        </w:rPr>
        <w:t xml:space="preserve">instantánea </w:t>
      </w:r>
      <w:r w:rsidRPr="00C9434D">
        <w:rPr>
          <w:rFonts w:ascii="Museo Sans 300" w:hAnsi="Museo Sans 300"/>
          <w:sz w:val="20"/>
          <w:szCs w:val="20"/>
        </w:rPr>
        <w:t>medida en la</w:t>
      </w:r>
      <w:r w:rsidR="007F4B69">
        <w:rPr>
          <w:rFonts w:ascii="Museo Sans 300" w:hAnsi="Museo Sans 300"/>
          <w:sz w:val="20"/>
          <w:szCs w:val="20"/>
        </w:rPr>
        <w:t>s</w:t>
      </w:r>
      <w:r>
        <w:rPr>
          <w:rFonts w:ascii="Museo Sans 300" w:hAnsi="Museo Sans 300"/>
          <w:sz w:val="20"/>
          <w:szCs w:val="20"/>
        </w:rPr>
        <w:t xml:space="preserve"> fase</w:t>
      </w:r>
      <w:r w:rsidR="007F4B69">
        <w:rPr>
          <w:rFonts w:ascii="Museo Sans 300" w:hAnsi="Museo Sans 300"/>
          <w:sz w:val="20"/>
          <w:szCs w:val="20"/>
        </w:rPr>
        <w:t>s,</w:t>
      </w:r>
      <w:r w:rsidRPr="00C9434D">
        <w:rPr>
          <w:rFonts w:ascii="Museo Sans 300" w:hAnsi="Museo Sans 300"/>
          <w:sz w:val="20"/>
          <w:szCs w:val="20"/>
        </w:rPr>
        <w:t xml:space="preserve"> debido a </w:t>
      </w:r>
      <w:r w:rsidR="00942CC2">
        <w:rPr>
          <w:rFonts w:ascii="Museo Sans 300" w:hAnsi="Museo Sans 300"/>
          <w:sz w:val="20"/>
          <w:szCs w:val="20"/>
        </w:rPr>
        <w:t>los motivos siguientes:</w:t>
      </w:r>
      <w:r>
        <w:rPr>
          <w:rFonts w:ascii="Museo Sans 300" w:hAnsi="Museo Sans 300"/>
          <w:sz w:val="20"/>
          <w:szCs w:val="20"/>
        </w:rPr>
        <w:t xml:space="preserve"> </w:t>
      </w:r>
    </w:p>
    <w:p w14:paraId="10495A49" w14:textId="77777777" w:rsidR="005E742F" w:rsidRDefault="005E742F" w:rsidP="005E742F">
      <w:pPr>
        <w:autoSpaceDE w:val="0"/>
        <w:spacing w:after="0" w:line="240" w:lineRule="auto"/>
        <w:ind w:left="426"/>
        <w:jc w:val="both"/>
        <w:rPr>
          <w:rFonts w:ascii="Museo Sans 300" w:hAnsi="Museo Sans 300"/>
          <w:sz w:val="20"/>
          <w:szCs w:val="20"/>
        </w:rPr>
      </w:pPr>
    </w:p>
    <w:p w14:paraId="5B2895E6" w14:textId="67124445" w:rsidR="004C2894" w:rsidRPr="004A76B4" w:rsidRDefault="005E742F" w:rsidP="004C2894">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t>El método utilizado por la distribuidora no se encuentra regulado en e</w:t>
      </w:r>
      <w:r>
        <w:rPr>
          <w:rFonts w:ascii="Museo Sans 300" w:hAnsi="Museo Sans 300"/>
          <w:sz w:val="20"/>
          <w:szCs w:val="20"/>
        </w:rPr>
        <w:t>l</w:t>
      </w:r>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42D1FF5B" w14:textId="77777777" w:rsidR="004A76B4" w:rsidRPr="004C2894" w:rsidRDefault="004A76B4" w:rsidP="004A76B4">
      <w:pPr>
        <w:pStyle w:val="Prrafodelista"/>
        <w:autoSpaceDE w:val="0"/>
        <w:ind w:left="1134"/>
        <w:jc w:val="both"/>
        <w:rPr>
          <w:rFonts w:ascii="Museo Sans 300" w:hAnsi="Museo Sans 300"/>
          <w:sz w:val="20"/>
          <w:szCs w:val="20"/>
        </w:rPr>
      </w:pPr>
    </w:p>
    <w:p w14:paraId="31FFB16C" w14:textId="153E32BE" w:rsidR="004C2894" w:rsidRPr="004C2894" w:rsidRDefault="004C2894" w:rsidP="004C2894">
      <w:pPr>
        <w:pStyle w:val="Prrafodelista"/>
        <w:numPr>
          <w:ilvl w:val="1"/>
          <w:numId w:val="2"/>
        </w:numPr>
        <w:autoSpaceDE w:val="0"/>
        <w:ind w:left="1134"/>
        <w:jc w:val="both"/>
        <w:rPr>
          <w:rFonts w:ascii="Museo Sans 300" w:hAnsi="Museo Sans 300"/>
          <w:sz w:val="20"/>
          <w:szCs w:val="20"/>
        </w:rPr>
      </w:pPr>
      <w:r w:rsidRPr="004C2894">
        <w:rPr>
          <w:rFonts w:ascii="Museo Sans 300" w:hAnsi="Museo Sans 300"/>
          <w:sz w:val="20"/>
          <w:szCs w:val="20"/>
        </w:rPr>
        <w:t xml:space="preserve">No justificó que la corriente por valor de </w:t>
      </w:r>
      <w:r w:rsidR="007F4B69">
        <w:rPr>
          <w:rFonts w:ascii="Museo Sans 300" w:hAnsi="Museo Sans 300"/>
          <w:sz w:val="20"/>
          <w:szCs w:val="20"/>
        </w:rPr>
        <w:t>6.14</w:t>
      </w:r>
      <w:r w:rsidRPr="004C2894">
        <w:rPr>
          <w:rFonts w:ascii="Museo Sans 300" w:hAnsi="Museo Sans 300"/>
          <w:sz w:val="20"/>
          <w:szCs w:val="20"/>
        </w:rPr>
        <w:t xml:space="preserve"> amperios era consumida durante </w:t>
      </w:r>
      <w:r w:rsidR="007F4B69">
        <w:rPr>
          <w:rFonts w:ascii="Museo Sans 300" w:hAnsi="Museo Sans 300"/>
          <w:sz w:val="20"/>
          <w:szCs w:val="20"/>
        </w:rPr>
        <w:t>24</w:t>
      </w:r>
      <w:r w:rsidRPr="004C2894">
        <w:rPr>
          <w:rFonts w:ascii="Museo Sans 300" w:hAnsi="Museo Sans 300"/>
          <w:sz w:val="20"/>
          <w:szCs w:val="20"/>
        </w:rPr>
        <w:t xml:space="preserve"> horas diarias. </w:t>
      </w:r>
    </w:p>
    <w:p w14:paraId="2E4049B5" w14:textId="0D3E1C4E" w:rsidR="004C2894" w:rsidRDefault="004C2894" w:rsidP="002A449A">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lastRenderedPageBreak/>
        <w:t>No detalló las características técnicas de los equipos eléctricos que demandaban la corriente al momento de la inspección.</w:t>
      </w:r>
    </w:p>
    <w:p w14:paraId="22D09270" w14:textId="77777777" w:rsidR="004A76B4" w:rsidRDefault="004A76B4" w:rsidP="004A76B4">
      <w:pPr>
        <w:pStyle w:val="Prrafodelista"/>
        <w:autoSpaceDE w:val="0"/>
        <w:ind w:left="1134"/>
        <w:jc w:val="both"/>
        <w:rPr>
          <w:rFonts w:ascii="Museo Sans 300" w:hAnsi="Museo Sans 300"/>
          <w:sz w:val="20"/>
          <w:szCs w:val="20"/>
        </w:rPr>
      </w:pPr>
    </w:p>
    <w:p w14:paraId="0CA80B49" w14:textId="368E8BB5" w:rsidR="00314DA6" w:rsidRDefault="000145CD" w:rsidP="000145CD">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w:t>
      </w:r>
      <w:r w:rsidR="00B72A85">
        <w:rPr>
          <w:rFonts w:ascii="Museo Sans 300" w:hAnsi="Museo Sans 300"/>
          <w:sz w:val="20"/>
          <w:szCs w:val="20"/>
        </w:rPr>
        <w:t>consideró</w:t>
      </w:r>
      <w:r>
        <w:rPr>
          <w:rFonts w:ascii="Museo Sans 300" w:hAnsi="Museo Sans 300"/>
          <w:sz w:val="20"/>
          <w:szCs w:val="20"/>
        </w:rPr>
        <w:t xml:space="preserve"> </w:t>
      </w:r>
      <w:r w:rsidR="004C2894">
        <w:rPr>
          <w:rFonts w:ascii="Museo Sans 300" w:hAnsi="Museo Sans 300"/>
          <w:sz w:val="20"/>
          <w:szCs w:val="20"/>
        </w:rPr>
        <w:t>la corriente de arranque de los equipos eléctricos de tipo inductivos que se utilizan en la vivienda</w:t>
      </w:r>
      <w:r>
        <w:rPr>
          <w:rFonts w:ascii="Museo Sans 300" w:hAnsi="Museo Sans 300"/>
          <w:sz w:val="20"/>
          <w:szCs w:val="20"/>
        </w:rPr>
        <w:t>.</w:t>
      </w:r>
    </w:p>
    <w:p w14:paraId="307981C3" w14:textId="77777777" w:rsidR="004A76B4" w:rsidRPr="004A76B4" w:rsidRDefault="004A76B4" w:rsidP="004A76B4">
      <w:pPr>
        <w:pStyle w:val="Prrafodelista"/>
        <w:rPr>
          <w:rFonts w:ascii="Museo Sans 300" w:hAnsi="Museo Sans 300"/>
          <w:sz w:val="20"/>
          <w:szCs w:val="20"/>
        </w:rPr>
      </w:pPr>
    </w:p>
    <w:p w14:paraId="047A545D" w14:textId="704EEA91" w:rsidR="002E6E4A" w:rsidRDefault="002E6E4A" w:rsidP="000145CD">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Durante el mes de mayo de este año, el consumo de energía eléctrica aumento (después de la corrección de la condición irregular), dicho aumento no alcanzo el valor de 6.14 amperios utilizados para el cálculo, por lo que se concluye que el valor proyectado por la distribuidora no es representativo del consumo real del inmueble.  </w:t>
      </w:r>
    </w:p>
    <w:p w14:paraId="5E955DA5" w14:textId="77777777" w:rsidR="000145CD" w:rsidRPr="000145CD" w:rsidRDefault="000145CD" w:rsidP="000145CD">
      <w:pPr>
        <w:pStyle w:val="Prrafodelista"/>
        <w:rPr>
          <w:rFonts w:ascii="Museo Sans 300" w:hAnsi="Museo Sans 300"/>
          <w:sz w:val="20"/>
          <w:szCs w:val="20"/>
        </w:rPr>
      </w:pPr>
    </w:p>
    <w:p w14:paraId="5787D1B8" w14:textId="6504EE71" w:rsidR="00CC61F1" w:rsidRDefault="00CC61F1" w:rsidP="00CC61F1">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002E6E4A">
        <w:rPr>
          <w:rFonts w:ascii="Museo Sans 300" w:eastAsia="Times New Roman" w:hAnsi="Museo Sans 300"/>
          <w:sz w:val="20"/>
          <w:szCs w:val="20"/>
          <w:lang w:eastAsia="es-ES"/>
        </w:rPr>
        <w:t>en el censo de carga</w:t>
      </w:r>
      <w:r w:rsidRPr="00B73057">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60B76399" w14:textId="77777777" w:rsidR="00B60090" w:rsidRPr="00B73057" w:rsidRDefault="00B60090" w:rsidP="00CC61F1">
      <w:pPr>
        <w:autoSpaceDE w:val="0"/>
        <w:spacing w:after="0" w:line="240" w:lineRule="auto"/>
        <w:ind w:left="426"/>
        <w:jc w:val="both"/>
        <w:rPr>
          <w:rFonts w:ascii="Museo Sans 300" w:eastAsia="Times New Roman" w:hAnsi="Museo Sans 300"/>
          <w:sz w:val="20"/>
          <w:szCs w:val="20"/>
          <w:lang w:eastAsia="es-ES"/>
        </w:rPr>
      </w:pPr>
    </w:p>
    <w:p w14:paraId="69AB5F44" w14:textId="5D8F1DF6" w:rsidR="00CC61F1" w:rsidRPr="00431856"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004C2894">
        <w:rPr>
          <w:rFonts w:ascii="Museo Sans 300" w:eastAsia="Times New Roman" w:hAnsi="Museo Sans 300" w:cs="Times New Roman"/>
          <w:sz w:val="20"/>
          <w:szCs w:val="20"/>
          <w:lang w:val="es-ES"/>
        </w:rPr>
        <w:t xml:space="preserve">consumo </w:t>
      </w:r>
      <w:r w:rsidR="002E6E4A">
        <w:rPr>
          <w:rFonts w:ascii="Museo Sans 300" w:eastAsia="Times New Roman" w:hAnsi="Museo Sans 300" w:cs="Times New Roman"/>
          <w:sz w:val="20"/>
          <w:szCs w:val="20"/>
          <w:lang w:val="es-ES"/>
        </w:rPr>
        <w:t xml:space="preserve">de energía eléctrica </w:t>
      </w:r>
      <w:r w:rsidR="004C2894">
        <w:rPr>
          <w:rFonts w:ascii="Museo Sans 300" w:eastAsia="Times New Roman" w:hAnsi="Museo Sans 300" w:cs="Times New Roman"/>
          <w:sz w:val="20"/>
          <w:szCs w:val="20"/>
          <w:lang w:val="es-ES"/>
        </w:rPr>
        <w:t xml:space="preserve">promedio </w:t>
      </w:r>
      <w:r w:rsidR="002E6E4A">
        <w:rPr>
          <w:rFonts w:ascii="Museo Sans 300" w:eastAsia="Times New Roman" w:hAnsi="Museo Sans 300" w:cs="Times New Roman"/>
          <w:sz w:val="20"/>
          <w:szCs w:val="20"/>
          <w:lang w:val="es-ES"/>
        </w:rPr>
        <w:t>equivalente 287</w:t>
      </w:r>
      <w:r w:rsidR="003161FE">
        <w:rPr>
          <w:rFonts w:ascii="Museo Sans 300" w:eastAsia="Times New Roman" w:hAnsi="Museo Sans 300" w:cs="Times New Roman"/>
          <w:sz w:val="20"/>
          <w:szCs w:val="20"/>
          <w:lang w:val="es-ES"/>
        </w:rPr>
        <w:t xml:space="preserve"> kWh</w:t>
      </w:r>
      <w:r w:rsidR="004C2894">
        <w:rPr>
          <w:rFonts w:ascii="Museo Sans 300" w:eastAsia="Times New Roman" w:hAnsi="Museo Sans 300" w:cs="Times New Roman"/>
          <w:sz w:val="20"/>
          <w:szCs w:val="20"/>
          <w:lang w:val="es-ES"/>
        </w:rPr>
        <w:t xml:space="preserve"> mensual.</w:t>
      </w:r>
    </w:p>
    <w:p w14:paraId="6E72A465" w14:textId="77777777" w:rsidR="00CC61F1" w:rsidRPr="00B73057" w:rsidRDefault="00CC61F1" w:rsidP="00CC61F1">
      <w:pPr>
        <w:autoSpaceDE w:val="0"/>
        <w:spacing w:after="0" w:line="240" w:lineRule="auto"/>
        <w:ind w:left="993"/>
        <w:jc w:val="both"/>
        <w:rPr>
          <w:rFonts w:ascii="Museo Sans 300" w:eastAsia="Times New Roman" w:hAnsi="Museo Sans 300" w:cs="Times New Roman"/>
          <w:sz w:val="20"/>
          <w:szCs w:val="20"/>
        </w:rPr>
      </w:pPr>
    </w:p>
    <w:p w14:paraId="3F1997B9" w14:textId="2131526C" w:rsidR="00CC61F1" w:rsidRPr="00B73057"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sidR="004C2894">
        <w:rPr>
          <w:rFonts w:ascii="Museo Sans 300" w:eastAsia="Times New Roman" w:hAnsi="Museo Sans 300" w:cs="Times New Roman"/>
          <w:sz w:val="20"/>
          <w:szCs w:val="20"/>
          <w:lang w:val="es-ES"/>
        </w:rPr>
        <w:t xml:space="preserve">l </w:t>
      </w:r>
      <w:r w:rsidR="002E6E4A">
        <w:rPr>
          <w:rFonts w:ascii="Museo Sans 300" w:eastAsia="Times New Roman" w:hAnsi="Museo Sans 300" w:cs="Times New Roman"/>
          <w:sz w:val="20"/>
          <w:szCs w:val="20"/>
          <w:lang w:val="es-ES"/>
        </w:rPr>
        <w:t>23</w:t>
      </w:r>
      <w:r w:rsidR="004C2894">
        <w:rPr>
          <w:rFonts w:ascii="Museo Sans 300" w:eastAsia="Times New Roman" w:hAnsi="Museo Sans 300" w:cs="Times New Roman"/>
          <w:sz w:val="20"/>
          <w:szCs w:val="20"/>
          <w:lang w:val="es-ES"/>
        </w:rPr>
        <w:t xml:space="preserve"> de </w:t>
      </w:r>
      <w:r w:rsidR="002E6E4A">
        <w:rPr>
          <w:rFonts w:ascii="Museo Sans 300" w:eastAsia="Times New Roman" w:hAnsi="Museo Sans 300" w:cs="Times New Roman"/>
          <w:sz w:val="20"/>
          <w:szCs w:val="20"/>
          <w:lang w:val="es-ES"/>
        </w:rPr>
        <w:t>septiembre</w:t>
      </w:r>
      <w:r w:rsidR="004C2894">
        <w:rPr>
          <w:rFonts w:ascii="Museo Sans 300" w:eastAsia="Times New Roman" w:hAnsi="Museo Sans 300" w:cs="Times New Roman"/>
          <w:sz w:val="20"/>
          <w:szCs w:val="20"/>
          <w:lang w:val="es-ES"/>
        </w:rPr>
        <w:t xml:space="preserve"> </w:t>
      </w:r>
      <w:r w:rsidR="002E6E4A">
        <w:rPr>
          <w:rFonts w:ascii="Museo Sans 300" w:eastAsia="Times New Roman" w:hAnsi="Museo Sans 300" w:cs="Times New Roman"/>
          <w:sz w:val="20"/>
          <w:szCs w:val="20"/>
          <w:lang w:val="es-ES"/>
        </w:rPr>
        <w:t xml:space="preserve">del año 2021 </w:t>
      </w:r>
      <w:r w:rsidR="004C2894">
        <w:rPr>
          <w:rFonts w:ascii="Museo Sans 300" w:eastAsia="Times New Roman" w:hAnsi="Museo Sans 300" w:cs="Times New Roman"/>
          <w:sz w:val="20"/>
          <w:szCs w:val="20"/>
          <w:lang w:val="es-ES"/>
        </w:rPr>
        <w:t xml:space="preserve">al </w:t>
      </w:r>
      <w:r w:rsidR="00080803">
        <w:rPr>
          <w:rFonts w:ascii="Museo Sans 300" w:eastAsia="Times New Roman" w:hAnsi="Museo Sans 300" w:cs="Times New Roman"/>
          <w:sz w:val="20"/>
          <w:szCs w:val="20"/>
          <w:lang w:val="es-ES"/>
        </w:rPr>
        <w:t>2</w:t>
      </w:r>
      <w:r w:rsidR="002E6E4A">
        <w:rPr>
          <w:rFonts w:ascii="Museo Sans 300" w:eastAsia="Times New Roman" w:hAnsi="Museo Sans 300" w:cs="Times New Roman"/>
          <w:sz w:val="20"/>
          <w:szCs w:val="20"/>
          <w:lang w:val="es-ES"/>
        </w:rPr>
        <w:t>2</w:t>
      </w:r>
      <w:r w:rsidR="004C2894">
        <w:rPr>
          <w:rFonts w:ascii="Museo Sans 300" w:eastAsia="Times New Roman" w:hAnsi="Museo Sans 300" w:cs="Times New Roman"/>
          <w:sz w:val="20"/>
          <w:szCs w:val="20"/>
          <w:lang w:val="es-ES"/>
        </w:rPr>
        <w:t xml:space="preserve"> de </w:t>
      </w:r>
      <w:r w:rsidR="002E6E4A">
        <w:rPr>
          <w:rFonts w:ascii="Museo Sans 300" w:eastAsia="Times New Roman" w:hAnsi="Museo Sans 300" w:cs="Times New Roman"/>
          <w:sz w:val="20"/>
          <w:szCs w:val="20"/>
          <w:lang w:val="es-ES"/>
        </w:rPr>
        <w:t>marzo de este año</w:t>
      </w:r>
      <w:r w:rsidR="007117AA">
        <w:rPr>
          <w:rFonts w:ascii="Museo Sans 300" w:eastAsia="Times New Roman" w:hAnsi="Museo Sans 300" w:cs="Times New Roman"/>
          <w:sz w:val="20"/>
          <w:szCs w:val="20"/>
          <w:lang w:val="es-ES"/>
        </w:rPr>
        <w:t>.</w:t>
      </w:r>
    </w:p>
    <w:p w14:paraId="726B0729" w14:textId="0EFEA23D" w:rsidR="00721349" w:rsidRDefault="00721349" w:rsidP="00721349">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36B0AA41" w14:textId="186BB3E4" w:rsidR="00AC7FFE" w:rsidRDefault="00AC7FFE" w:rsidP="00192FAA">
      <w:pPr>
        <w:pStyle w:val="Prrafodelista"/>
        <w:tabs>
          <w:tab w:val="left" w:pos="426"/>
        </w:tabs>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A3DD1">
        <w:rPr>
          <w:rFonts w:ascii="Museo Sans 300" w:hAnsi="Museo Sans 300"/>
          <w:sz w:val="20"/>
          <w:szCs w:val="20"/>
        </w:rPr>
        <w:t>DOSCIENTOS DIECISÉIS 27</w:t>
      </w:r>
      <w:r w:rsidRPr="00AC7FFE">
        <w:rPr>
          <w:rFonts w:ascii="Museo Sans 300" w:hAnsi="Museo Sans 300"/>
          <w:sz w:val="20"/>
          <w:szCs w:val="20"/>
        </w:rPr>
        <w:t xml:space="preserve">/100 DÓLARES DE LOS ESTADOS UNIDOS DE AMÉRICA (USD </w:t>
      </w:r>
      <w:r w:rsidR="008A3DD1">
        <w:rPr>
          <w:rFonts w:ascii="Museo Sans 300" w:hAnsi="Museo Sans 300"/>
          <w:sz w:val="20"/>
          <w:szCs w:val="20"/>
        </w:rPr>
        <w:t>216.27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8A3DD1">
        <w:rPr>
          <w:rFonts w:ascii="Museo Sans 300" w:hAnsi="Museo Sans 300"/>
          <w:sz w:val="20"/>
          <w:szCs w:val="20"/>
        </w:rPr>
        <w:t>2</w:t>
      </w:r>
      <w:r w:rsidRPr="00AC7FFE">
        <w:rPr>
          <w:rFonts w:ascii="Museo Sans 300" w:hAnsi="Museo Sans 300"/>
          <w:sz w:val="20"/>
          <w:szCs w:val="20"/>
        </w:rPr>
        <w:t>.</w:t>
      </w:r>
    </w:p>
    <w:p w14:paraId="76E0E65A" w14:textId="2CF1F133" w:rsidR="00192FAA" w:rsidRDefault="00192FAA" w:rsidP="00192FAA">
      <w:pPr>
        <w:pStyle w:val="Prrafodelista"/>
        <w:tabs>
          <w:tab w:val="left" w:pos="426"/>
        </w:tabs>
        <w:ind w:left="426"/>
        <w:jc w:val="both"/>
        <w:rPr>
          <w:rFonts w:ascii="Museo Sans 300" w:hAnsi="Museo Sans 300"/>
          <w:sz w:val="20"/>
          <w:szCs w:val="20"/>
        </w:rPr>
      </w:pPr>
    </w:p>
    <w:p w14:paraId="58BEF796" w14:textId="4C204B77" w:rsidR="00192FAA" w:rsidRPr="00192FAA" w:rsidRDefault="00192FAA" w:rsidP="00192FAA">
      <w:pPr>
        <w:pStyle w:val="Prrafodelista"/>
        <w:tabs>
          <w:tab w:val="left" w:pos="426"/>
        </w:tabs>
        <w:ind w:left="426"/>
        <w:jc w:val="both"/>
        <w:rPr>
          <w:rFonts w:ascii="Museo Sans 500" w:hAnsi="Museo Sans 500"/>
          <w:b/>
          <w:bCs/>
          <w:sz w:val="20"/>
          <w:szCs w:val="20"/>
        </w:rPr>
      </w:pPr>
      <w:r w:rsidRPr="00192FAA">
        <w:rPr>
          <w:rFonts w:ascii="Museo Sans 500" w:hAnsi="Museo Sans 500"/>
          <w:b/>
          <w:bCs/>
          <w:sz w:val="20"/>
          <w:szCs w:val="20"/>
        </w:rPr>
        <w:t xml:space="preserve">2.1.3. </w:t>
      </w:r>
      <w:r>
        <w:rPr>
          <w:rFonts w:ascii="Museo Sans 500" w:hAnsi="Museo Sans 500"/>
          <w:b/>
          <w:bCs/>
          <w:sz w:val="20"/>
          <w:szCs w:val="20"/>
        </w:rPr>
        <w:t>Sobre lo argumentado por la distribuidora</w:t>
      </w:r>
    </w:p>
    <w:p w14:paraId="62685892" w14:textId="66EC74BB" w:rsidR="00E823C4" w:rsidRDefault="00E823C4" w:rsidP="00192FAA">
      <w:pPr>
        <w:pStyle w:val="Prrafodelista"/>
        <w:tabs>
          <w:tab w:val="left" w:pos="426"/>
        </w:tabs>
        <w:ind w:left="426"/>
        <w:jc w:val="both"/>
        <w:rPr>
          <w:rFonts w:ascii="Museo Sans 300" w:hAnsi="Museo Sans 300"/>
          <w:sz w:val="20"/>
          <w:szCs w:val="20"/>
        </w:rPr>
      </w:pPr>
    </w:p>
    <w:p w14:paraId="12F760FB" w14:textId="10B996E7" w:rsidR="003D55CB" w:rsidRDefault="003D55CB" w:rsidP="003D55CB">
      <w:pPr>
        <w:pStyle w:val="Prrafodelista"/>
        <w:tabs>
          <w:tab w:val="left" w:pos="426"/>
        </w:tabs>
        <w:ind w:left="426"/>
        <w:jc w:val="both"/>
        <w:rPr>
          <w:rFonts w:ascii="Museo Sans 300" w:hAnsi="Museo Sans 300"/>
          <w:sz w:val="20"/>
          <w:szCs w:val="20"/>
          <w:lang w:val="es-SV"/>
        </w:rPr>
      </w:pPr>
      <w:r w:rsidRPr="003D55CB">
        <w:rPr>
          <w:rFonts w:ascii="Museo Sans 300" w:hAnsi="Museo Sans 300"/>
          <w:sz w:val="20"/>
          <w:szCs w:val="20"/>
          <w:lang w:val="es-SV"/>
        </w:rPr>
        <w:t xml:space="preserve">La distribuidora en el escrito de fecha </w:t>
      </w:r>
      <w:r>
        <w:rPr>
          <w:rFonts w:ascii="Museo Sans 300" w:hAnsi="Museo Sans 300"/>
          <w:sz w:val="20"/>
          <w:szCs w:val="20"/>
          <w:lang w:val="es-SV"/>
        </w:rPr>
        <w:t>veinte</w:t>
      </w:r>
      <w:r w:rsidRPr="003D55CB">
        <w:rPr>
          <w:rFonts w:ascii="Museo Sans 300" w:hAnsi="Museo Sans 300"/>
          <w:sz w:val="20"/>
          <w:szCs w:val="20"/>
          <w:lang w:val="es-SV"/>
        </w:rPr>
        <w:t xml:space="preserve"> de octubre de este año, señaló su inconformidad con el monto en concepto de energía no registrada establecido en el informe técnico </w:t>
      </w:r>
      <w:proofErr w:type="spellStart"/>
      <w:r w:rsidRPr="003D55CB">
        <w:rPr>
          <w:rFonts w:ascii="Museo Sans 300" w:hAnsi="Museo Sans 300"/>
          <w:sz w:val="20"/>
          <w:szCs w:val="20"/>
          <w:lang w:val="es-SV"/>
        </w:rPr>
        <w:t>N.°</w:t>
      </w:r>
      <w:proofErr w:type="spellEnd"/>
      <w:r w:rsidRPr="003D55CB">
        <w:rPr>
          <w:rFonts w:ascii="Museo Sans 300" w:hAnsi="Museo Sans 300"/>
          <w:sz w:val="20"/>
          <w:szCs w:val="20"/>
          <w:lang w:val="es-SV"/>
        </w:rPr>
        <w:t xml:space="preserve"> </w:t>
      </w:r>
      <w:r w:rsidRPr="003D55CB">
        <w:rPr>
          <w:rFonts w:ascii="Museo Sans 300" w:hAnsi="Museo Sans 300"/>
          <w:sz w:val="20"/>
          <w:szCs w:val="20"/>
        </w:rPr>
        <w:t>IT-0</w:t>
      </w:r>
      <w:r>
        <w:rPr>
          <w:rFonts w:ascii="Museo Sans 300" w:hAnsi="Museo Sans 300"/>
          <w:sz w:val="20"/>
          <w:szCs w:val="20"/>
        </w:rPr>
        <w:t>344</w:t>
      </w:r>
      <w:r w:rsidRPr="003D55CB">
        <w:rPr>
          <w:rFonts w:ascii="Museo Sans 300" w:hAnsi="Museo Sans 300"/>
          <w:sz w:val="20"/>
          <w:szCs w:val="20"/>
          <w:lang w:val="es-SV"/>
        </w:rPr>
        <w:t xml:space="preserve">-CAU-22, por </w:t>
      </w:r>
      <w:r>
        <w:rPr>
          <w:rFonts w:ascii="Museo Sans 300" w:hAnsi="Museo Sans 300"/>
          <w:sz w:val="20"/>
          <w:szCs w:val="20"/>
          <w:lang w:val="es-SV"/>
        </w:rPr>
        <w:t xml:space="preserve">las razones siguientes: </w:t>
      </w:r>
      <w:r w:rsidRPr="003D55CB">
        <w:rPr>
          <w:rFonts w:ascii="Museo Sans 300" w:hAnsi="Museo Sans 300"/>
          <w:sz w:val="20"/>
          <w:szCs w:val="20"/>
          <w:lang w:val="es-SV"/>
        </w:rPr>
        <w:t> </w:t>
      </w:r>
    </w:p>
    <w:p w14:paraId="3ADED204" w14:textId="77777777" w:rsidR="003D55CB" w:rsidRPr="003D55CB" w:rsidRDefault="003D55CB" w:rsidP="003D55CB">
      <w:pPr>
        <w:pStyle w:val="Prrafodelista"/>
        <w:tabs>
          <w:tab w:val="left" w:pos="426"/>
        </w:tabs>
        <w:ind w:left="426"/>
        <w:jc w:val="both"/>
        <w:rPr>
          <w:rFonts w:ascii="Museo Sans 300" w:hAnsi="Museo Sans 300"/>
          <w:sz w:val="20"/>
          <w:szCs w:val="20"/>
          <w:lang w:val="es-SV"/>
        </w:rPr>
      </w:pPr>
    </w:p>
    <w:p w14:paraId="18B95EA0" w14:textId="7F684D46" w:rsidR="003D55CB" w:rsidRPr="00B73D3D" w:rsidRDefault="003D55CB" w:rsidP="003D55CB">
      <w:pPr>
        <w:pStyle w:val="Prrafodelista"/>
        <w:numPr>
          <w:ilvl w:val="0"/>
          <w:numId w:val="40"/>
        </w:numPr>
        <w:tabs>
          <w:tab w:val="left" w:pos="426"/>
        </w:tabs>
        <w:jc w:val="both"/>
        <w:rPr>
          <w:rFonts w:ascii="Museo Sans 300" w:hAnsi="Museo Sans 300"/>
          <w:i/>
          <w:iCs/>
          <w:sz w:val="20"/>
          <w:szCs w:val="20"/>
        </w:rPr>
      </w:pPr>
      <w:r w:rsidRPr="00B73D3D">
        <w:rPr>
          <w:rFonts w:ascii="Museo Sans 300" w:hAnsi="Museo Sans 300"/>
          <w:i/>
          <w:iCs/>
          <w:sz w:val="20"/>
          <w:szCs w:val="20"/>
        </w:rPr>
        <w:t xml:space="preserve">El procedimiento de la irregularidad esta correctamente evidenciado por medio de las fotografías recabadas que comprueban la condición irregular. </w:t>
      </w:r>
    </w:p>
    <w:p w14:paraId="5F697DF9" w14:textId="77777777" w:rsidR="003D55CB" w:rsidRDefault="003D55CB" w:rsidP="003D55CB">
      <w:pPr>
        <w:pStyle w:val="Prrafodelista"/>
        <w:tabs>
          <w:tab w:val="left" w:pos="426"/>
        </w:tabs>
        <w:ind w:left="1204"/>
        <w:jc w:val="both"/>
        <w:rPr>
          <w:rFonts w:ascii="Museo Sans 300" w:hAnsi="Museo Sans 300"/>
          <w:sz w:val="20"/>
          <w:szCs w:val="20"/>
        </w:rPr>
      </w:pPr>
    </w:p>
    <w:p w14:paraId="7BE9CAD1" w14:textId="207E5BE2" w:rsidR="00D83947" w:rsidRDefault="003D55CB" w:rsidP="005663D5">
      <w:pPr>
        <w:ind w:left="426"/>
        <w:jc w:val="both"/>
        <w:rPr>
          <w:rFonts w:ascii="Museo Sans 300" w:hAnsi="Museo Sans 300"/>
          <w:sz w:val="20"/>
          <w:szCs w:val="20"/>
        </w:rPr>
      </w:pPr>
      <w:bookmarkStart w:id="5" w:name="_Hlk120802109"/>
      <w:r w:rsidRPr="005663D5">
        <w:rPr>
          <w:rFonts w:ascii="Museo Sans 300" w:hAnsi="Museo Sans 300"/>
          <w:sz w:val="20"/>
          <w:szCs w:val="20"/>
        </w:rPr>
        <w:t xml:space="preserve">Al respecto, se aclara que el CAU, determinó que la distribuidora comprobó la existencia de una condición irregular en el suministro identificado con el NIC </w:t>
      </w:r>
      <w:r w:rsidR="00747064">
        <w:rPr>
          <w:rFonts w:ascii="Museo Sans 300" w:hAnsi="Museo Sans 300"/>
          <w:sz w:val="20"/>
          <w:szCs w:val="20"/>
        </w:rPr>
        <w:t>+++</w:t>
      </w:r>
      <w:r w:rsidR="00A619E5" w:rsidRPr="005663D5">
        <w:rPr>
          <w:rFonts w:ascii="Museo Sans 300" w:hAnsi="Museo Sans 300"/>
          <w:sz w:val="20"/>
          <w:szCs w:val="20"/>
        </w:rPr>
        <w:t>.</w:t>
      </w:r>
      <w:r w:rsidR="00927066" w:rsidRPr="005663D5">
        <w:rPr>
          <w:rFonts w:ascii="Museo Sans 300" w:hAnsi="Museo Sans 300"/>
          <w:sz w:val="20"/>
          <w:szCs w:val="20"/>
        </w:rPr>
        <w:t xml:space="preserve"> </w:t>
      </w:r>
      <w:bookmarkEnd w:id="5"/>
    </w:p>
    <w:p w14:paraId="1A6FDD6B" w14:textId="1EB75FFA" w:rsidR="003D55CB" w:rsidRPr="00D83947" w:rsidRDefault="003D55CB" w:rsidP="00D83947">
      <w:pPr>
        <w:pStyle w:val="Prrafodelista"/>
        <w:numPr>
          <w:ilvl w:val="0"/>
          <w:numId w:val="40"/>
        </w:numPr>
        <w:tabs>
          <w:tab w:val="left" w:pos="426"/>
        </w:tabs>
        <w:jc w:val="both"/>
        <w:rPr>
          <w:rFonts w:ascii="Museo Sans 300" w:hAnsi="Museo Sans 300"/>
          <w:i/>
          <w:iCs/>
          <w:sz w:val="20"/>
          <w:szCs w:val="20"/>
        </w:rPr>
      </w:pPr>
      <w:r w:rsidRPr="005663D5">
        <w:rPr>
          <w:rFonts w:ascii="Museo Sans 300" w:hAnsi="Museo Sans 300"/>
          <w:i/>
          <w:iCs/>
          <w:sz w:val="20"/>
          <w:szCs w:val="20"/>
        </w:rPr>
        <w:t xml:space="preserve">La corriente utilizada en efecto no fue la más alta ya que según evidencias la mayor fue de 6.20 </w:t>
      </w:r>
      <w:proofErr w:type="spellStart"/>
      <w:r w:rsidRPr="005663D5">
        <w:rPr>
          <w:rFonts w:ascii="Museo Sans 300" w:hAnsi="Museo Sans 300"/>
          <w:i/>
          <w:iCs/>
          <w:sz w:val="20"/>
          <w:szCs w:val="20"/>
        </w:rPr>
        <w:t>amp</w:t>
      </w:r>
      <w:proofErr w:type="spellEnd"/>
      <w:r w:rsidRPr="005663D5">
        <w:rPr>
          <w:rFonts w:ascii="Museo Sans 300" w:hAnsi="Museo Sans 300"/>
          <w:i/>
          <w:iCs/>
          <w:sz w:val="20"/>
          <w:szCs w:val="20"/>
        </w:rPr>
        <w:t xml:space="preserve"> por lo que no es aceptable la observación realizada en el punto 5.2.4 del informe técnico dado que las pruebas tomadas son contundentes, de igual forma el uso de la tenaza amperimétrica la cual brinda una exactitud en la medición para detallar la carga que el usuario tenía fuera de medición</w:t>
      </w:r>
      <w:r w:rsidRPr="00D83947">
        <w:rPr>
          <w:rFonts w:ascii="Museo Sans 300" w:hAnsi="Museo Sans 300"/>
          <w:i/>
          <w:iCs/>
          <w:sz w:val="20"/>
          <w:szCs w:val="20"/>
        </w:rPr>
        <w:t>.</w:t>
      </w:r>
    </w:p>
    <w:p w14:paraId="67E08D9B" w14:textId="77777777" w:rsidR="00B73D3D" w:rsidRDefault="00B73D3D" w:rsidP="00B73D3D">
      <w:pPr>
        <w:pStyle w:val="Prrafodelista"/>
        <w:ind w:left="1204"/>
        <w:jc w:val="both"/>
        <w:rPr>
          <w:rFonts w:ascii="Museo Sans 300" w:hAnsi="Museo Sans 300"/>
          <w:sz w:val="20"/>
          <w:szCs w:val="20"/>
        </w:rPr>
      </w:pPr>
    </w:p>
    <w:p w14:paraId="1CD4BAAD" w14:textId="7408E2C9" w:rsidR="00B73D3D" w:rsidRDefault="00B73D3D" w:rsidP="00BB378A">
      <w:pPr>
        <w:tabs>
          <w:tab w:val="left" w:pos="426"/>
        </w:tabs>
        <w:ind w:left="426"/>
        <w:jc w:val="both"/>
        <w:rPr>
          <w:rFonts w:ascii="Museo Sans 300" w:hAnsi="Museo Sans 300"/>
          <w:sz w:val="20"/>
          <w:szCs w:val="20"/>
        </w:rPr>
      </w:pPr>
      <w:r>
        <w:rPr>
          <w:rFonts w:ascii="Museo Sans 300" w:hAnsi="Museo Sans 300"/>
          <w:sz w:val="20"/>
          <w:szCs w:val="20"/>
        </w:rPr>
        <w:t xml:space="preserve">Mediante el apartado 5.2.4 del informe técnico </w:t>
      </w:r>
      <w:proofErr w:type="spellStart"/>
      <w:r w:rsidRPr="003D55CB">
        <w:rPr>
          <w:rFonts w:ascii="Museo Sans 300" w:hAnsi="Museo Sans 300"/>
          <w:sz w:val="20"/>
          <w:szCs w:val="20"/>
        </w:rPr>
        <w:t>N.°</w:t>
      </w:r>
      <w:proofErr w:type="spellEnd"/>
      <w:r w:rsidRPr="003D55CB">
        <w:rPr>
          <w:rFonts w:ascii="Museo Sans 300" w:hAnsi="Museo Sans 300"/>
          <w:sz w:val="20"/>
          <w:szCs w:val="20"/>
        </w:rPr>
        <w:t xml:space="preserve"> IT-0</w:t>
      </w:r>
      <w:r>
        <w:rPr>
          <w:rFonts w:ascii="Museo Sans 300" w:hAnsi="Museo Sans 300"/>
          <w:sz w:val="20"/>
          <w:szCs w:val="20"/>
        </w:rPr>
        <w:t>344</w:t>
      </w:r>
      <w:r w:rsidRPr="003D55CB">
        <w:rPr>
          <w:rFonts w:ascii="Museo Sans 300" w:hAnsi="Museo Sans 300"/>
          <w:sz w:val="20"/>
          <w:szCs w:val="20"/>
        </w:rPr>
        <w:t>-CAU-22</w:t>
      </w:r>
      <w:r w:rsidRPr="00BB378A">
        <w:rPr>
          <w:rFonts w:ascii="Museo Sans 300" w:hAnsi="Museo Sans 300"/>
          <w:sz w:val="20"/>
          <w:szCs w:val="20"/>
        </w:rPr>
        <w:t>, el CAU no ha determinado que la distribuidora utilizó la lectura instantánea mayor encontrada en el suministro, sino que, expresó que el valor de 6</w:t>
      </w:r>
      <w:r w:rsidRPr="00B73D3D">
        <w:rPr>
          <w:rFonts w:ascii="Museo Sans 300" w:hAnsi="Museo Sans 300"/>
          <w:sz w:val="20"/>
          <w:szCs w:val="20"/>
        </w:rPr>
        <w:t>.</w:t>
      </w:r>
      <w:r>
        <w:rPr>
          <w:rFonts w:ascii="Museo Sans 300" w:hAnsi="Museo Sans 300"/>
          <w:sz w:val="20"/>
          <w:szCs w:val="20"/>
        </w:rPr>
        <w:t xml:space="preserve">14 amperios utilizado durante 24 horas diarias no encuentra técnicamente </w:t>
      </w:r>
      <w:r w:rsidR="00BB378A">
        <w:rPr>
          <w:rFonts w:ascii="Museo Sans 300" w:hAnsi="Museo Sans 300"/>
          <w:sz w:val="20"/>
          <w:szCs w:val="20"/>
        </w:rPr>
        <w:t>justificado, y por consiguiente no es representativo del consumo real del inmueble.</w:t>
      </w:r>
    </w:p>
    <w:p w14:paraId="4AF6E4CF" w14:textId="21DD8630" w:rsidR="00523B39" w:rsidRPr="003D55CB" w:rsidRDefault="00510123" w:rsidP="00523B39">
      <w:pPr>
        <w:tabs>
          <w:tab w:val="left" w:pos="426"/>
        </w:tabs>
        <w:ind w:left="426" w:hanging="426"/>
        <w:jc w:val="both"/>
        <w:rPr>
          <w:rFonts w:ascii="Museo Sans 300" w:hAnsi="Museo Sans 300"/>
          <w:sz w:val="20"/>
          <w:szCs w:val="20"/>
        </w:rPr>
      </w:pPr>
      <w:r>
        <w:rPr>
          <w:rFonts w:ascii="Museo Sans 300" w:hAnsi="Museo Sans 300"/>
          <w:sz w:val="20"/>
          <w:szCs w:val="20"/>
        </w:rPr>
        <w:tab/>
      </w:r>
      <w:r w:rsidR="00457D8C">
        <w:rPr>
          <w:rFonts w:ascii="Museo Sans 300" w:hAnsi="Museo Sans 300"/>
          <w:sz w:val="20"/>
          <w:szCs w:val="20"/>
        </w:rPr>
        <w:t>Además, debe reiterarse que e</w:t>
      </w:r>
      <w:r w:rsidR="00523B39">
        <w:rPr>
          <w:rFonts w:ascii="Museo Sans 300" w:hAnsi="Museo Sans 300"/>
          <w:sz w:val="20"/>
          <w:szCs w:val="20"/>
        </w:rPr>
        <w:t xml:space="preserve">l método utilizado para el cálculo de la energía no </w:t>
      </w:r>
      <w:r>
        <w:rPr>
          <w:rFonts w:ascii="Museo Sans 300" w:hAnsi="Museo Sans 300"/>
          <w:sz w:val="20"/>
          <w:szCs w:val="20"/>
        </w:rPr>
        <w:t>registrada</w:t>
      </w:r>
      <w:r w:rsidR="00523B39">
        <w:rPr>
          <w:rFonts w:ascii="Museo Sans 300" w:hAnsi="Museo Sans 300"/>
          <w:sz w:val="20"/>
          <w:szCs w:val="20"/>
        </w:rPr>
        <w:t xml:space="preserve"> no puede ser utilizado para el cálculo debido a que no se encuentra establecido en artículo 5.2 del </w:t>
      </w:r>
      <w:r w:rsidR="00523B39" w:rsidRPr="00B73D3D">
        <w:rPr>
          <w:rFonts w:ascii="Museo Sans 300" w:hAnsi="Museo Sans 300"/>
          <w:sz w:val="20"/>
          <w:szCs w:val="20"/>
        </w:rPr>
        <w:t>Procedimiento para Investigar la Existencia de Condiciones Irregulares en el Suministro de Energía Eléctrica del Usuario Final</w:t>
      </w:r>
      <w:r w:rsidR="00457D8C">
        <w:rPr>
          <w:rFonts w:ascii="Museo Sans 300" w:hAnsi="Museo Sans 300"/>
          <w:sz w:val="20"/>
          <w:szCs w:val="20"/>
        </w:rPr>
        <w:t>.</w:t>
      </w:r>
    </w:p>
    <w:p w14:paraId="508E1BAD" w14:textId="177EFFE0" w:rsidR="003D55CB" w:rsidRDefault="003D55CB" w:rsidP="00321EDB">
      <w:pPr>
        <w:pStyle w:val="Prrafodelista"/>
        <w:numPr>
          <w:ilvl w:val="0"/>
          <w:numId w:val="40"/>
        </w:numPr>
        <w:jc w:val="both"/>
        <w:rPr>
          <w:rFonts w:ascii="Museo Sans 300" w:hAnsi="Museo Sans 300"/>
          <w:i/>
          <w:iCs/>
          <w:sz w:val="20"/>
          <w:szCs w:val="20"/>
        </w:rPr>
      </w:pPr>
      <w:r w:rsidRPr="003D55CB">
        <w:rPr>
          <w:rFonts w:ascii="Museo Sans 300" w:hAnsi="Museo Sans 300"/>
          <w:i/>
          <w:iCs/>
          <w:sz w:val="20"/>
          <w:szCs w:val="20"/>
        </w:rPr>
        <w:lastRenderedPageBreak/>
        <w:t>El Art. 22 de Términos y Condiciones facultan a la empresa a desconectar el servicio eléctrico en</w:t>
      </w:r>
      <w:r w:rsidR="00BB378A" w:rsidRPr="003236AF">
        <w:rPr>
          <w:rFonts w:ascii="Museo Sans 300" w:hAnsi="Museo Sans 300"/>
          <w:i/>
          <w:iCs/>
          <w:sz w:val="20"/>
          <w:szCs w:val="20"/>
        </w:rPr>
        <w:t xml:space="preserve"> </w:t>
      </w:r>
      <w:r w:rsidRPr="003D55CB">
        <w:rPr>
          <w:rFonts w:ascii="Museo Sans 300" w:hAnsi="Museo Sans 300"/>
          <w:i/>
          <w:iCs/>
          <w:sz w:val="20"/>
          <w:szCs w:val="20"/>
        </w:rPr>
        <w:t>caso el usuario se haya conectado de forma ilegal.</w:t>
      </w:r>
    </w:p>
    <w:p w14:paraId="24EA7552" w14:textId="445501E1" w:rsidR="00677092" w:rsidRDefault="00677092" w:rsidP="00321EDB">
      <w:pPr>
        <w:pStyle w:val="Prrafodelista"/>
        <w:numPr>
          <w:ilvl w:val="0"/>
          <w:numId w:val="40"/>
        </w:numPr>
        <w:jc w:val="both"/>
        <w:rPr>
          <w:rFonts w:ascii="Museo Sans 300" w:hAnsi="Museo Sans 300"/>
          <w:i/>
          <w:iCs/>
          <w:sz w:val="20"/>
          <w:szCs w:val="20"/>
        </w:rPr>
      </w:pPr>
      <w:r w:rsidRPr="00677092">
        <w:rPr>
          <w:rFonts w:ascii="Museo Sans 300" w:hAnsi="Museo Sans 300"/>
          <w:i/>
          <w:iCs/>
          <w:sz w:val="20"/>
          <w:szCs w:val="20"/>
        </w:rPr>
        <w:t>Según el Art. 18 SIGET multará a todo usuario que tome energía de manera ilícita.</w:t>
      </w:r>
    </w:p>
    <w:p w14:paraId="0C35E25E" w14:textId="77777777" w:rsidR="004A76B4" w:rsidRPr="00677092" w:rsidRDefault="004A76B4" w:rsidP="004A76B4">
      <w:pPr>
        <w:pStyle w:val="Prrafodelista"/>
        <w:ind w:left="1204"/>
        <w:rPr>
          <w:rFonts w:ascii="Museo Sans 300" w:hAnsi="Museo Sans 300"/>
          <w:i/>
          <w:iCs/>
          <w:sz w:val="20"/>
          <w:szCs w:val="20"/>
        </w:rPr>
      </w:pPr>
    </w:p>
    <w:p w14:paraId="1E82ACE1" w14:textId="77777777" w:rsidR="009726AB" w:rsidRDefault="009726AB" w:rsidP="009726AB">
      <w:pPr>
        <w:tabs>
          <w:tab w:val="left" w:pos="426"/>
        </w:tabs>
        <w:ind w:left="426" w:hanging="426"/>
        <w:jc w:val="both"/>
        <w:rPr>
          <w:rFonts w:ascii="Museo Sans 300" w:hAnsi="Museo Sans 300"/>
          <w:sz w:val="20"/>
          <w:szCs w:val="20"/>
        </w:rPr>
      </w:pPr>
      <w:r>
        <w:rPr>
          <w:rFonts w:ascii="Museo Sans 300" w:hAnsi="Museo Sans 300"/>
          <w:sz w:val="20"/>
          <w:szCs w:val="20"/>
        </w:rPr>
        <w:tab/>
      </w:r>
      <w:r w:rsidR="00817BF6">
        <w:rPr>
          <w:rFonts w:ascii="Museo Sans 300" w:hAnsi="Museo Sans 300"/>
          <w:sz w:val="20"/>
          <w:szCs w:val="20"/>
        </w:rPr>
        <w:t xml:space="preserve">Ambos argumentos no </w:t>
      </w:r>
      <w:r w:rsidR="003263EF">
        <w:rPr>
          <w:rFonts w:ascii="Museo Sans 300" w:hAnsi="Museo Sans 300"/>
          <w:sz w:val="20"/>
          <w:szCs w:val="20"/>
        </w:rPr>
        <w:t xml:space="preserve">desvirtúan </w:t>
      </w:r>
      <w:r w:rsidR="00B62BE8">
        <w:rPr>
          <w:rFonts w:ascii="Museo Sans 300" w:hAnsi="Museo Sans 300"/>
          <w:sz w:val="20"/>
          <w:szCs w:val="20"/>
        </w:rPr>
        <w:t xml:space="preserve">o se vinculan con lo establecido en el </w:t>
      </w:r>
      <w:proofErr w:type="spellStart"/>
      <w:r w:rsidR="00507435" w:rsidRPr="003D55CB">
        <w:rPr>
          <w:rFonts w:ascii="Museo Sans 300" w:hAnsi="Museo Sans 300"/>
          <w:sz w:val="20"/>
          <w:szCs w:val="20"/>
        </w:rPr>
        <w:t>N.°</w:t>
      </w:r>
      <w:proofErr w:type="spellEnd"/>
      <w:r w:rsidR="00507435" w:rsidRPr="003D55CB">
        <w:rPr>
          <w:rFonts w:ascii="Museo Sans 300" w:hAnsi="Museo Sans 300"/>
          <w:sz w:val="20"/>
          <w:szCs w:val="20"/>
        </w:rPr>
        <w:t xml:space="preserve"> IT-0</w:t>
      </w:r>
      <w:r w:rsidR="00507435">
        <w:rPr>
          <w:rFonts w:ascii="Museo Sans 300" w:hAnsi="Museo Sans 300"/>
          <w:sz w:val="20"/>
          <w:szCs w:val="20"/>
        </w:rPr>
        <w:t>344</w:t>
      </w:r>
      <w:r w:rsidR="00507435" w:rsidRPr="003D55CB">
        <w:rPr>
          <w:rFonts w:ascii="Museo Sans 300" w:hAnsi="Museo Sans 300"/>
          <w:sz w:val="20"/>
          <w:szCs w:val="20"/>
        </w:rPr>
        <w:t xml:space="preserve">-CAU-22, </w:t>
      </w:r>
      <w:r w:rsidR="00B62BE8">
        <w:rPr>
          <w:rFonts w:ascii="Museo Sans 300" w:hAnsi="Museo Sans 300"/>
          <w:sz w:val="20"/>
          <w:szCs w:val="20"/>
        </w:rPr>
        <w:t xml:space="preserve">por lo que no se </w:t>
      </w:r>
      <w:r w:rsidR="00507435">
        <w:rPr>
          <w:rFonts w:ascii="Museo Sans 300" w:hAnsi="Museo Sans 300"/>
          <w:sz w:val="20"/>
          <w:szCs w:val="20"/>
        </w:rPr>
        <w:t xml:space="preserve">considera pertinente ni necesario abordarlos. </w:t>
      </w:r>
    </w:p>
    <w:p w14:paraId="07A7B82D" w14:textId="535C7F0B" w:rsidR="003D55CB" w:rsidRDefault="003D55CB" w:rsidP="00321EDB">
      <w:pPr>
        <w:pStyle w:val="Prrafodelista"/>
        <w:numPr>
          <w:ilvl w:val="0"/>
          <w:numId w:val="40"/>
        </w:numPr>
        <w:jc w:val="both"/>
        <w:rPr>
          <w:rFonts w:ascii="Museo Sans 300" w:hAnsi="Museo Sans 300"/>
          <w:i/>
          <w:iCs/>
          <w:sz w:val="20"/>
          <w:szCs w:val="20"/>
        </w:rPr>
      </w:pPr>
      <w:r w:rsidRPr="009726AB">
        <w:rPr>
          <w:rFonts w:ascii="Museo Sans 300" w:hAnsi="Museo Sans 300"/>
          <w:i/>
          <w:iCs/>
          <w:sz w:val="20"/>
          <w:szCs w:val="20"/>
        </w:rPr>
        <w:t>Se comprobó por medio de fotografías remitidas en formato digital las corrientes fuera de medición.</w:t>
      </w:r>
    </w:p>
    <w:p w14:paraId="6172D8A9" w14:textId="77777777" w:rsidR="009726AB" w:rsidRPr="009726AB" w:rsidRDefault="009726AB" w:rsidP="009726AB">
      <w:pPr>
        <w:pStyle w:val="Prrafodelista"/>
        <w:ind w:left="1204"/>
        <w:rPr>
          <w:rFonts w:ascii="Museo Sans 300" w:hAnsi="Museo Sans 300"/>
          <w:i/>
          <w:iCs/>
          <w:sz w:val="20"/>
          <w:szCs w:val="20"/>
        </w:rPr>
      </w:pPr>
    </w:p>
    <w:p w14:paraId="1C1F6148" w14:textId="06D9E61F" w:rsidR="003D55CB" w:rsidRPr="003D55CB" w:rsidRDefault="003D55CB" w:rsidP="003D55CB">
      <w:pPr>
        <w:pStyle w:val="Prrafodelista"/>
        <w:tabs>
          <w:tab w:val="left" w:pos="426"/>
        </w:tabs>
        <w:ind w:left="426"/>
        <w:jc w:val="both"/>
        <w:rPr>
          <w:rFonts w:ascii="Museo Sans 300" w:hAnsi="Museo Sans 300"/>
          <w:sz w:val="20"/>
          <w:szCs w:val="20"/>
          <w:lang w:val="es-SV"/>
        </w:rPr>
      </w:pPr>
      <w:r w:rsidRPr="003D55CB">
        <w:rPr>
          <w:rFonts w:ascii="Museo Sans 300" w:hAnsi="Museo Sans 300"/>
          <w:sz w:val="20"/>
          <w:szCs w:val="20"/>
          <w:lang w:val="es-SV"/>
        </w:rPr>
        <w:t>Sobre lo anterior, debe indicarse a la distribuidora que</w:t>
      </w:r>
      <w:r w:rsidR="00FC2E8B">
        <w:rPr>
          <w:rFonts w:ascii="Museo Sans 300" w:hAnsi="Museo Sans 300"/>
          <w:sz w:val="20"/>
          <w:szCs w:val="20"/>
          <w:lang w:val="es-SV"/>
        </w:rPr>
        <w:t xml:space="preserve"> dichas pruebas fueron valoradas y permitieron establecer lo siguiente: </w:t>
      </w:r>
      <w:r w:rsidRPr="003D55CB">
        <w:rPr>
          <w:rFonts w:ascii="Museo Sans 300" w:hAnsi="Museo Sans 300"/>
          <w:sz w:val="20"/>
          <w:szCs w:val="20"/>
          <w:lang w:val="es-SV"/>
        </w:rPr>
        <w:t> </w:t>
      </w:r>
    </w:p>
    <w:p w14:paraId="7AE3CFD5" w14:textId="77777777" w:rsidR="003D55CB" w:rsidRPr="003D55CB" w:rsidRDefault="003D55CB" w:rsidP="003D55CB">
      <w:pPr>
        <w:pStyle w:val="Prrafodelista"/>
        <w:tabs>
          <w:tab w:val="left" w:pos="426"/>
        </w:tabs>
        <w:ind w:left="426"/>
        <w:jc w:val="both"/>
        <w:rPr>
          <w:rFonts w:ascii="Museo Sans 300" w:hAnsi="Museo Sans 300"/>
          <w:sz w:val="20"/>
          <w:szCs w:val="20"/>
          <w:lang w:val="es-SV"/>
        </w:rPr>
      </w:pPr>
      <w:r w:rsidRPr="003D55CB">
        <w:rPr>
          <w:rFonts w:ascii="Cambria Math" w:hAnsi="Cambria Math" w:cs="Cambria Math"/>
          <w:sz w:val="20"/>
          <w:szCs w:val="20"/>
          <w:lang w:val="es-SV"/>
        </w:rPr>
        <w:t> </w:t>
      </w:r>
      <w:r w:rsidRPr="003D55CB">
        <w:rPr>
          <w:rFonts w:ascii="Museo Sans 300" w:hAnsi="Museo Sans 300"/>
          <w:sz w:val="20"/>
          <w:szCs w:val="20"/>
          <w:lang w:val="es-SV"/>
        </w:rPr>
        <w:t> </w:t>
      </w:r>
    </w:p>
    <w:p w14:paraId="10A925ED" w14:textId="77777777" w:rsidR="003D55CB" w:rsidRPr="003D55CB" w:rsidRDefault="003D55CB" w:rsidP="00FC2E8B">
      <w:pPr>
        <w:pStyle w:val="Prrafodelista"/>
        <w:numPr>
          <w:ilvl w:val="0"/>
          <w:numId w:val="44"/>
        </w:numPr>
        <w:tabs>
          <w:tab w:val="clear" w:pos="720"/>
          <w:tab w:val="left" w:pos="426"/>
          <w:tab w:val="num" w:pos="1068"/>
        </w:tabs>
        <w:ind w:left="1068"/>
        <w:jc w:val="both"/>
        <w:rPr>
          <w:rFonts w:ascii="Museo Sans 300" w:hAnsi="Museo Sans 300"/>
          <w:sz w:val="20"/>
          <w:szCs w:val="20"/>
          <w:lang w:val="es-SV"/>
        </w:rPr>
      </w:pPr>
      <w:r w:rsidRPr="003D55CB">
        <w:rPr>
          <w:rFonts w:ascii="Museo Sans 300" w:hAnsi="Museo Sans 300"/>
          <w:sz w:val="20"/>
          <w:szCs w:val="20"/>
        </w:rPr>
        <w:t>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r w:rsidRPr="003D55CB">
        <w:rPr>
          <w:rFonts w:ascii="Museo Sans 300" w:hAnsi="Museo Sans 300"/>
          <w:sz w:val="20"/>
          <w:szCs w:val="20"/>
          <w:lang w:val="es-SV"/>
        </w:rPr>
        <w:t> </w:t>
      </w:r>
    </w:p>
    <w:p w14:paraId="4420BF34" w14:textId="77777777" w:rsidR="003D55CB" w:rsidRPr="003D55CB" w:rsidRDefault="003D55CB" w:rsidP="00FC2E8B">
      <w:pPr>
        <w:pStyle w:val="Prrafodelista"/>
        <w:tabs>
          <w:tab w:val="left" w:pos="426"/>
        </w:tabs>
        <w:ind w:left="774"/>
        <w:jc w:val="both"/>
        <w:rPr>
          <w:rFonts w:ascii="Museo Sans 300" w:hAnsi="Museo Sans 300"/>
          <w:sz w:val="20"/>
          <w:szCs w:val="20"/>
          <w:lang w:val="es-SV"/>
        </w:rPr>
      </w:pPr>
      <w:r w:rsidRPr="003D55CB">
        <w:rPr>
          <w:rFonts w:ascii="Museo Sans 300" w:hAnsi="Museo Sans 300"/>
          <w:sz w:val="20"/>
          <w:szCs w:val="20"/>
          <w:lang w:val="es-SV"/>
        </w:rPr>
        <w:t> </w:t>
      </w:r>
    </w:p>
    <w:p w14:paraId="3753FA05" w14:textId="77777777" w:rsidR="003D55CB" w:rsidRPr="003D55CB" w:rsidRDefault="003D55CB" w:rsidP="00FC2E8B">
      <w:pPr>
        <w:pStyle w:val="Prrafodelista"/>
        <w:numPr>
          <w:ilvl w:val="0"/>
          <w:numId w:val="45"/>
        </w:numPr>
        <w:tabs>
          <w:tab w:val="clear" w:pos="720"/>
          <w:tab w:val="left" w:pos="426"/>
          <w:tab w:val="num" w:pos="1068"/>
        </w:tabs>
        <w:ind w:left="1068"/>
        <w:jc w:val="both"/>
        <w:rPr>
          <w:rFonts w:ascii="Museo Sans 300" w:hAnsi="Museo Sans 300"/>
          <w:sz w:val="20"/>
          <w:szCs w:val="20"/>
          <w:lang w:val="es-SV"/>
        </w:rPr>
      </w:pPr>
      <w:r w:rsidRPr="003D55CB">
        <w:rPr>
          <w:rFonts w:ascii="Museo Sans 300" w:hAnsi="Museo Sans 300"/>
          <w:sz w:val="20"/>
          <w:szCs w:val="20"/>
        </w:rPr>
        <w:t>El cálculo no considera las diferencias entre la operación nominal y arranque de los equipos de tipo inductivo, en ese orden, se estableció que el valor calculado no representa la energía consumida que no fue registrada.  </w:t>
      </w:r>
      <w:r w:rsidRPr="003D55CB">
        <w:rPr>
          <w:rFonts w:ascii="Museo Sans 300" w:hAnsi="Museo Sans 300"/>
          <w:sz w:val="20"/>
          <w:szCs w:val="20"/>
          <w:lang w:val="es-SV"/>
        </w:rPr>
        <w:t> </w:t>
      </w:r>
    </w:p>
    <w:p w14:paraId="2BAB5A46" w14:textId="77777777" w:rsidR="003D55CB" w:rsidRPr="003D55CB" w:rsidRDefault="003D55CB" w:rsidP="00FC2E8B">
      <w:pPr>
        <w:pStyle w:val="Prrafodelista"/>
        <w:tabs>
          <w:tab w:val="left" w:pos="426"/>
        </w:tabs>
        <w:ind w:left="774"/>
        <w:jc w:val="both"/>
        <w:rPr>
          <w:rFonts w:ascii="Museo Sans 300" w:hAnsi="Museo Sans 300"/>
          <w:sz w:val="20"/>
          <w:szCs w:val="20"/>
          <w:lang w:val="es-SV"/>
        </w:rPr>
      </w:pPr>
      <w:r w:rsidRPr="003D55CB">
        <w:rPr>
          <w:rFonts w:ascii="Museo Sans 300" w:hAnsi="Museo Sans 300"/>
          <w:sz w:val="20"/>
          <w:szCs w:val="20"/>
          <w:lang w:val="es-SV"/>
        </w:rPr>
        <w:t> </w:t>
      </w:r>
    </w:p>
    <w:p w14:paraId="3AF0E6D7" w14:textId="573B7267" w:rsidR="003D55CB" w:rsidRDefault="003D55CB" w:rsidP="003D55CB">
      <w:pPr>
        <w:pStyle w:val="Prrafodelista"/>
        <w:tabs>
          <w:tab w:val="left" w:pos="426"/>
        </w:tabs>
        <w:ind w:left="426"/>
        <w:jc w:val="both"/>
        <w:rPr>
          <w:rFonts w:ascii="Museo Sans 300" w:hAnsi="Museo Sans 300"/>
          <w:sz w:val="20"/>
          <w:szCs w:val="20"/>
        </w:rPr>
      </w:pPr>
      <w:r w:rsidRPr="003D55CB">
        <w:rPr>
          <w:rFonts w:ascii="Museo Sans 300" w:hAnsi="Museo Sans 300"/>
          <w:sz w:val="20"/>
          <w:szCs w:val="20"/>
        </w:rPr>
        <w:t xml:space="preserve">En ese orden, el CAU en el informe técnico </w:t>
      </w:r>
      <w:proofErr w:type="spellStart"/>
      <w:r w:rsidRPr="003D55CB">
        <w:rPr>
          <w:rFonts w:ascii="Museo Sans 300" w:hAnsi="Museo Sans 300"/>
          <w:sz w:val="20"/>
          <w:szCs w:val="20"/>
        </w:rPr>
        <w:t>N.°</w:t>
      </w:r>
      <w:proofErr w:type="spellEnd"/>
      <w:r w:rsidRPr="003D55CB">
        <w:rPr>
          <w:rFonts w:ascii="Museo Sans 300" w:hAnsi="Museo Sans 300"/>
          <w:sz w:val="20"/>
          <w:szCs w:val="20"/>
        </w:rPr>
        <w:t xml:space="preserve"> IT-0</w:t>
      </w:r>
      <w:r w:rsidR="00FC2E8B">
        <w:rPr>
          <w:rFonts w:ascii="Museo Sans 300" w:hAnsi="Museo Sans 300"/>
          <w:sz w:val="20"/>
          <w:szCs w:val="20"/>
        </w:rPr>
        <w:t>344</w:t>
      </w:r>
      <w:r w:rsidRPr="003D55CB">
        <w:rPr>
          <w:rFonts w:ascii="Museo Sans 300" w:hAnsi="Museo Sans 300"/>
          <w:sz w:val="20"/>
          <w:szCs w:val="20"/>
        </w:rPr>
        <w:t>-CAU-22 determinó que la corriente instantánea de 6.</w:t>
      </w:r>
      <w:r w:rsidR="00FC2E8B">
        <w:rPr>
          <w:rFonts w:ascii="Museo Sans 300" w:hAnsi="Museo Sans 300"/>
          <w:sz w:val="20"/>
          <w:szCs w:val="20"/>
        </w:rPr>
        <w:t>14</w:t>
      </w:r>
      <w:r w:rsidRPr="003D55CB">
        <w:rPr>
          <w:rFonts w:ascii="Museo Sans 300" w:hAnsi="Museo Sans 300"/>
          <w:sz w:val="20"/>
          <w:szCs w:val="20"/>
        </w:rPr>
        <w:t xml:space="preserve"> amperios es insuficiente técnicamente para determinar la carga no medida y que el método que la distribuidora pretende utilizar no es representativo para determinar la recuperación de ENR. Por lo cual, el CAU con base en la normativa sectorial utilizó el censo de carga para realizar el cálculo de energía no registrada.</w:t>
      </w:r>
      <w:r w:rsidR="00FC2E8B">
        <w:rPr>
          <w:rFonts w:ascii="Museo Sans 300" w:hAnsi="Museo Sans 300"/>
          <w:sz w:val="20"/>
          <w:szCs w:val="20"/>
        </w:rPr>
        <w:t xml:space="preserve"> </w:t>
      </w:r>
    </w:p>
    <w:p w14:paraId="0FAF542C" w14:textId="77777777" w:rsidR="00321EDB" w:rsidRDefault="00321EDB" w:rsidP="003D55CB">
      <w:pPr>
        <w:pStyle w:val="Prrafodelista"/>
        <w:tabs>
          <w:tab w:val="left" w:pos="426"/>
        </w:tabs>
        <w:ind w:left="426"/>
        <w:jc w:val="both"/>
        <w:rPr>
          <w:rFonts w:ascii="Museo Sans 300" w:hAnsi="Museo Sans 300"/>
          <w:sz w:val="20"/>
          <w:szCs w:val="20"/>
        </w:rPr>
      </w:pPr>
    </w:p>
    <w:p w14:paraId="62CD9A94" w14:textId="71C0E21D" w:rsidR="00FC2E8B" w:rsidRPr="003D55CB" w:rsidRDefault="00FC2E8B" w:rsidP="003D55C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Por lo antes expuesto, los argumentos planteados por la distribuidora son improcedentes.</w:t>
      </w:r>
    </w:p>
    <w:p w14:paraId="46D49D3F" w14:textId="77777777" w:rsidR="003D55CB" w:rsidRPr="003D55CB" w:rsidRDefault="003D55CB" w:rsidP="003D55CB">
      <w:pPr>
        <w:pStyle w:val="Prrafodelista"/>
        <w:tabs>
          <w:tab w:val="left" w:pos="426"/>
        </w:tabs>
        <w:ind w:left="426"/>
        <w:jc w:val="both"/>
        <w:rPr>
          <w:rFonts w:ascii="Museo Sans 300" w:hAnsi="Museo Sans 300"/>
          <w:sz w:val="20"/>
          <w:szCs w:val="20"/>
          <w:lang w:val="es-SV"/>
        </w:rPr>
      </w:pPr>
      <w:r w:rsidRPr="003D55CB">
        <w:rPr>
          <w:rFonts w:ascii="Cambria Math" w:hAnsi="Cambria Math" w:cs="Cambria Math"/>
          <w:sz w:val="20"/>
          <w:szCs w:val="20"/>
          <w:lang w:val="es-SV"/>
        </w:rPr>
        <w:t> </w:t>
      </w:r>
      <w:r w:rsidRPr="003D55CB">
        <w:rPr>
          <w:rFonts w:ascii="Museo Sans 300" w:hAnsi="Museo Sans 300"/>
          <w:sz w:val="20"/>
          <w:szCs w:val="20"/>
          <w:lang w:val="es-SV"/>
        </w:rPr>
        <w:t> </w:t>
      </w:r>
    </w:p>
    <w:p w14:paraId="0B042408" w14:textId="77777777" w:rsidR="003D55CB" w:rsidRPr="003D55CB" w:rsidRDefault="003D55CB" w:rsidP="003D55CB">
      <w:pPr>
        <w:pStyle w:val="Prrafodelista"/>
        <w:tabs>
          <w:tab w:val="left" w:pos="426"/>
        </w:tabs>
        <w:ind w:left="426"/>
        <w:jc w:val="both"/>
        <w:rPr>
          <w:rFonts w:ascii="Museo Sans 300" w:hAnsi="Museo Sans 300"/>
          <w:sz w:val="20"/>
          <w:szCs w:val="20"/>
          <w:lang w:val="es-SV"/>
        </w:rPr>
      </w:pPr>
      <w:r w:rsidRPr="003D55CB">
        <w:rPr>
          <w:rFonts w:ascii="Museo Sans 300" w:hAnsi="Museo Sans 300"/>
          <w:sz w:val="20"/>
          <w:szCs w:val="20"/>
          <w:lang w:val="es-SV"/>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w:t>
      </w:r>
      <w:r w:rsidRPr="003D55CB">
        <w:rPr>
          <w:rFonts w:ascii="Cambria Math" w:hAnsi="Cambria Math" w:cs="Cambria Math"/>
          <w:sz w:val="20"/>
          <w:szCs w:val="20"/>
          <w:lang w:val="es-SV"/>
        </w:rPr>
        <w:t> </w:t>
      </w:r>
      <w:r w:rsidRPr="003D55CB">
        <w:rPr>
          <w:rFonts w:ascii="Museo Sans 300" w:hAnsi="Museo Sans 300"/>
          <w:sz w:val="20"/>
          <w:szCs w:val="20"/>
          <w:lang w:val="es-SV"/>
        </w:rPr>
        <w:t> </w:t>
      </w:r>
    </w:p>
    <w:p w14:paraId="366CA7EA" w14:textId="0A39EA85" w:rsidR="00192FAA" w:rsidRDefault="00192FAA" w:rsidP="00192FAA">
      <w:pPr>
        <w:pStyle w:val="Prrafodelista"/>
        <w:tabs>
          <w:tab w:val="left" w:pos="426"/>
        </w:tabs>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325F43F"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080803">
        <w:rPr>
          <w:rFonts w:ascii="Museo Sans 300" w:eastAsia="Arial" w:hAnsi="Museo Sans 300" w:cs="Times New Roman"/>
          <w:sz w:val="20"/>
          <w:szCs w:val="20"/>
        </w:rPr>
        <w:t>el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7BA484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80803">
        <w:rPr>
          <w:rFonts w:ascii="Museo Sans 300" w:eastAsia="Museo Sans 300" w:hAnsi="Museo Sans 300" w:cs="Museo Sans 300"/>
          <w:sz w:val="20"/>
          <w:szCs w:val="20"/>
        </w:rPr>
        <w:t>el usuario</w:t>
      </w:r>
      <w:r w:rsidR="005002C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39FE0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22031">
        <w:rPr>
          <w:rFonts w:ascii="Museo Sans 300" w:eastAsia="Museo Sans 300" w:hAnsi="Museo Sans 300" w:cs="Museo Sans 300"/>
          <w:sz w:val="20"/>
          <w:szCs w:val="20"/>
        </w:rPr>
        <w:t>el</w:t>
      </w:r>
      <w:r w:rsidR="00B71B20">
        <w:rPr>
          <w:rFonts w:ascii="Museo Sans 300" w:eastAsia="Museo Sans 300" w:hAnsi="Museo Sans 300" w:cs="Museo Sans 300"/>
          <w:sz w:val="20"/>
          <w:szCs w:val="20"/>
        </w:rPr>
        <w:t xml:space="preserve"> </w:t>
      </w:r>
      <w:r w:rsidR="0008080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53DDB6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47064">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C71053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080803">
        <w:rPr>
          <w:rFonts w:ascii="Museo Sans 300" w:eastAsia="Arial" w:hAnsi="Museo Sans 300" w:cs="Times New Roman"/>
          <w:color w:val="000000"/>
          <w:sz w:val="20"/>
          <w:szCs w:val="20"/>
          <w:shd w:val="clear" w:color="auto" w:fill="FFFFFF"/>
        </w:rPr>
        <w:t>al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2B8E02B" w14:textId="42622657" w:rsidR="003546DE" w:rsidRPr="003546DE" w:rsidRDefault="0089025D" w:rsidP="003546D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046E44">
        <w:rPr>
          <w:rFonts w:ascii="Museo Sans 300" w:hAnsi="Museo Sans 300"/>
          <w:sz w:val="20"/>
          <w:szCs w:val="20"/>
        </w:rPr>
        <w:t>IT-0344-CAU-22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747064">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3546DE" w:rsidRPr="00A7421C">
        <w:rPr>
          <w:rFonts w:ascii="Museo Sans 300" w:eastAsia="Times New Roman" w:hAnsi="Museo Sans 300" w:cs="Segoe UI"/>
          <w:color w:val="000000"/>
          <w:sz w:val="20"/>
          <w:szCs w:val="20"/>
          <w:shd w:val="clear" w:color="auto" w:fill="FFFFFF"/>
        </w:rPr>
        <w:t xml:space="preserve"> una condición irregular</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consistente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en</w:t>
      </w:r>
      <w:r w:rsidR="00485DEF">
        <w:rPr>
          <w:rFonts w:ascii="Museo Sans 300" w:hAnsi="Museo Sans 300"/>
          <w:color w:val="000000"/>
          <w:sz w:val="20"/>
          <w:szCs w:val="20"/>
          <w:shd w:val="clear" w:color="auto" w:fill="FFFFFF"/>
        </w:rPr>
        <w:t xml:space="preserve"> un puente entre la fase de entrada y la fase de salida del equipo de </w:t>
      </w:r>
      <w:r w:rsidR="00B63263">
        <w:rPr>
          <w:rFonts w:ascii="Museo Sans 300" w:hAnsi="Museo Sans 300"/>
          <w:color w:val="000000"/>
          <w:sz w:val="20"/>
          <w:szCs w:val="20"/>
          <w:shd w:val="clear" w:color="auto" w:fill="FFFFFF"/>
        </w:rPr>
        <w:t>medición.</w:t>
      </w:r>
    </w:p>
    <w:p w14:paraId="537FEC92" w14:textId="77777777" w:rsidR="004A3DBC" w:rsidRDefault="004A3DBC"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57E1676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875D37">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A3DD1">
        <w:rPr>
          <w:rFonts w:ascii="Museo Sans 300" w:eastAsia="Times New Roman" w:hAnsi="Museo Sans 300" w:cs="Times New Roman"/>
          <w:sz w:val="20"/>
          <w:szCs w:val="20"/>
          <w:lang w:eastAsia="es-ES"/>
        </w:rPr>
        <w:t>DOSCIENTOS DIECISÉIS 27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A3DD1">
        <w:rPr>
          <w:rFonts w:ascii="Museo Sans 300" w:hAnsi="Museo Sans 300"/>
          <w:sz w:val="20"/>
          <w:szCs w:val="20"/>
        </w:rPr>
        <w:t>216.27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4A3DBC">
        <w:rPr>
          <w:rFonts w:ascii="Museo Sans 300" w:hAnsi="Museo Sans 300"/>
          <w:sz w:val="20"/>
          <w:szCs w:val="20"/>
        </w:rPr>
        <w:t>2</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814324" w14:textId="77777777" w:rsidR="001F449F" w:rsidRDefault="001F449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26271D1" w14:textId="527C2C60" w:rsidR="00081BB8" w:rsidRPr="00081BB8" w:rsidRDefault="00081BB8" w:rsidP="00081BB8">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081BB8">
        <w:rPr>
          <w:rFonts w:ascii="Museo Sans 500" w:eastAsia="Arial" w:hAnsi="Museo Sans 500" w:cs="Times New Roman"/>
          <w:b/>
          <w:sz w:val="20"/>
          <w:szCs w:val="20"/>
        </w:rPr>
        <w:t xml:space="preserve">CÓMPUTO DE PLAZOS DE LOS ADMINISTRADOS </w:t>
      </w:r>
    </w:p>
    <w:p w14:paraId="35B52E6D" w14:textId="77777777" w:rsidR="00081BB8" w:rsidRPr="00081BB8" w:rsidRDefault="00081BB8" w:rsidP="00081BB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C2DABA" w14:textId="2BC06AE2" w:rsidR="00081BB8" w:rsidRPr="00081BB8" w:rsidRDefault="00081BB8" w:rsidP="00081BB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81BB8">
        <w:rPr>
          <w:rFonts w:ascii="Museo Sans 300" w:eastAsia="Arial" w:hAnsi="Museo Sans 300" w:cs="Times New Roman"/>
          <w:sz w:val="20"/>
          <w:szCs w:val="20"/>
        </w:rPr>
        <w:t xml:space="preserve">La Ley de Procedimientos Administrativos, en su artículo 81, establece que los actos, tanto de la Administración como de los particulares, deberán llevarse a cabo en días y horas hábiles. </w:t>
      </w:r>
    </w:p>
    <w:p w14:paraId="084DBDDB" w14:textId="77777777" w:rsidR="00081BB8" w:rsidRPr="00081BB8" w:rsidRDefault="00081BB8" w:rsidP="00081BB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81BB8">
        <w:rPr>
          <w:rFonts w:ascii="Museo Sans 300" w:eastAsia="Arial" w:hAnsi="Museo Sans 300" w:cs="Times New Roman"/>
          <w:sz w:val="20"/>
          <w:szCs w:val="20"/>
        </w:rPr>
        <w:t xml:space="preserve"> </w:t>
      </w:r>
    </w:p>
    <w:p w14:paraId="681880E8" w14:textId="29793B73" w:rsidR="00081BB8" w:rsidRDefault="00081BB8" w:rsidP="00081BB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81BB8">
        <w:rPr>
          <w:rFonts w:ascii="Museo Sans 300" w:eastAsia="Arial" w:hAnsi="Museo Sans 300" w:cs="Times New Roman"/>
          <w:sz w:val="20"/>
          <w:szCs w:val="20"/>
        </w:rPr>
        <w:t xml:space="preserve">De conformidad con lo establecido en el Reglamento Interno de Trabajo de la SIGET y el acuerdo </w:t>
      </w:r>
      <w:proofErr w:type="spellStart"/>
      <w:r w:rsidRPr="00081BB8">
        <w:rPr>
          <w:rFonts w:ascii="Museo Sans 300" w:eastAsia="Arial" w:hAnsi="Museo Sans 300" w:cs="Times New Roman"/>
          <w:sz w:val="20"/>
          <w:szCs w:val="20"/>
        </w:rPr>
        <w:t>N.°</w:t>
      </w:r>
      <w:proofErr w:type="spellEnd"/>
      <w:r w:rsidRPr="00081BB8">
        <w:rPr>
          <w:rFonts w:ascii="Museo Sans 300" w:eastAsia="Arial" w:hAnsi="Museo Sans 300" w:cs="Times New Roman"/>
          <w:sz w:val="20"/>
          <w:szCs w:val="20"/>
        </w:rPr>
        <w:t xml:space="preserve"> 47-2022/GTH-ADM, se informa que para efectos del cómputo de plazos de los administrados no se contarán como días hábiles los comprendidos entre el veintiséis al treinta de diciembre de este año.</w:t>
      </w:r>
    </w:p>
    <w:p w14:paraId="32C48A33" w14:textId="77777777" w:rsidR="009A5197" w:rsidRDefault="009A5197"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0DA85A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46E44">
        <w:rPr>
          <w:rFonts w:ascii="Museo Sans 300" w:eastAsia="Arial" w:hAnsi="Museo Sans 300" w:cs="Times New Roman"/>
          <w:sz w:val="20"/>
          <w:szCs w:val="20"/>
        </w:rPr>
        <w:t>IT-0344-CAU-22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0116FA" w14:textId="39C57A8E" w:rsidR="007D1B82" w:rsidRDefault="00B306DC" w:rsidP="007D1B8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747064">
        <w:rPr>
          <w:rFonts w:ascii="Museo Sans 300" w:hAnsi="Museo Sans 300"/>
          <w:sz w:val="20"/>
          <w:szCs w:val="20"/>
        </w:rPr>
        <w:t>+++</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w:t>
      </w:r>
      <w:r w:rsidR="004A3DBC">
        <w:rPr>
          <w:rFonts w:ascii="Museo Sans 300" w:hAnsi="Museo Sans 300"/>
          <w:color w:val="000000"/>
          <w:sz w:val="20"/>
          <w:szCs w:val="20"/>
          <w:shd w:val="clear" w:color="auto" w:fill="FFFFFF"/>
        </w:rPr>
        <w:t xml:space="preserve">un puente eléctrico en la fase de entrada y salida del equipo de medición, </w:t>
      </w:r>
      <w:r w:rsidR="0089274F" w:rsidRPr="00443022">
        <w:rPr>
          <w:rFonts w:ascii="Museo Sans 300" w:hAnsi="Museo Sans 300"/>
          <w:color w:val="000000"/>
          <w:sz w:val="20"/>
          <w:szCs w:val="20"/>
          <w:shd w:val="clear" w:color="auto" w:fill="FFFFFF"/>
        </w:rPr>
        <w:t>por medio de</w:t>
      </w:r>
      <w:r w:rsidR="00C81F42">
        <w:rPr>
          <w:rFonts w:ascii="Museo Sans 300" w:hAnsi="Museo Sans 300"/>
          <w:color w:val="000000"/>
          <w:sz w:val="20"/>
          <w:szCs w:val="20"/>
          <w:shd w:val="clear" w:color="auto" w:fill="FFFFFF"/>
        </w:rPr>
        <w:t>l</w:t>
      </w:r>
      <w:r w:rsidR="0089274F" w:rsidRPr="00443022">
        <w:rPr>
          <w:rFonts w:ascii="Museo Sans 300" w:hAnsi="Museo Sans 300"/>
          <w:color w:val="000000"/>
          <w:sz w:val="20"/>
          <w:szCs w:val="20"/>
          <w:shd w:val="clear" w:color="auto" w:fill="FFFFFF"/>
        </w:rPr>
        <w:t xml:space="preserve"> cual se consumía energía eléctrica sin que fuera registrada.</w:t>
      </w:r>
    </w:p>
    <w:p w14:paraId="5FE4B52F" w14:textId="77777777" w:rsidR="007D1B82" w:rsidRPr="007D1B82" w:rsidRDefault="007D1B82" w:rsidP="007D1B82">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EBAA9EC"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875D37">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A3DD1">
        <w:rPr>
          <w:rFonts w:ascii="Museo Sans 300" w:eastAsia="Arial" w:hAnsi="Museo Sans 300"/>
          <w:sz w:val="20"/>
          <w:szCs w:val="20"/>
          <w:lang w:eastAsia="es-SV"/>
        </w:rPr>
        <w:t>DOSCIENTOS DIECISÉIS 27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A3DD1">
        <w:rPr>
          <w:rFonts w:ascii="Museo Sans 300" w:hAnsi="Museo Sans 300"/>
          <w:sz w:val="20"/>
          <w:szCs w:val="20"/>
        </w:rPr>
        <w:t>216.27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4A3DBC">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386BF6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046E44">
        <w:rPr>
          <w:rFonts w:ascii="Museo Sans 300" w:eastAsia="Times New Roman" w:hAnsi="Museo Sans 300" w:cs="Segoe UI"/>
          <w:sz w:val="20"/>
          <w:szCs w:val="20"/>
          <w:lang w:eastAsia="es-SV"/>
        </w:rPr>
        <w:t>IT-0344-CAU-22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081E0F6" w14:textId="77777777" w:rsidR="009A5197" w:rsidRPr="009A5197" w:rsidRDefault="009A5197" w:rsidP="00B23D8C">
      <w:pPr>
        <w:pStyle w:val="Prrafodelista"/>
        <w:numPr>
          <w:ilvl w:val="0"/>
          <w:numId w:val="6"/>
        </w:numPr>
        <w:jc w:val="both"/>
        <w:rPr>
          <w:rFonts w:ascii="Museo Sans 300" w:eastAsia="Arial" w:hAnsi="Museo Sans 300" w:cs="Arial"/>
          <w:sz w:val="20"/>
          <w:szCs w:val="20"/>
          <w:lang w:val="es-SV" w:eastAsia="es-SV"/>
        </w:rPr>
      </w:pPr>
      <w:r w:rsidRPr="009A5197">
        <w:rPr>
          <w:rFonts w:ascii="Museo Sans 300" w:eastAsia="Arial" w:hAnsi="Museo Sans 300" w:cs="Arial"/>
          <w:sz w:val="20"/>
          <w:szCs w:val="20"/>
          <w:lang w:val="es-SV" w:eastAsia="es-SV"/>
        </w:rPr>
        <w:lastRenderedPageBreak/>
        <w:t xml:space="preserve">Hacer saber a las partes que para efectos del cómputo de plazos de los administrados no se contarán como días hábiles los comprendidos entre el veintiséis al treinta de diciembre de este año. </w:t>
      </w:r>
    </w:p>
    <w:p w14:paraId="23C56309" w14:textId="77777777" w:rsidR="009A5197" w:rsidRDefault="009A5197" w:rsidP="009A5197">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D46013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080803">
        <w:rPr>
          <w:rFonts w:ascii="Museo Sans 300" w:eastAsia="Arial" w:hAnsi="Museo Sans 300"/>
          <w:sz w:val="20"/>
          <w:szCs w:val="20"/>
          <w:lang w:eastAsia="es-SV"/>
        </w:rPr>
        <w:t>al</w:t>
      </w:r>
      <w:r w:rsidR="003B0136">
        <w:rPr>
          <w:rFonts w:ascii="Museo Sans 300" w:eastAsia="Arial" w:hAnsi="Museo Sans 300"/>
          <w:sz w:val="20"/>
          <w:szCs w:val="20"/>
          <w:lang w:eastAsia="es-SV"/>
        </w:rPr>
        <w:t xml:space="preserve"> señor </w:t>
      </w:r>
      <w:r w:rsidR="00747064">
        <w:rPr>
          <w:rFonts w:ascii="Museo Sans 300" w:eastAsia="Arial" w:hAnsi="Museo Sans 300"/>
          <w:sz w:val="20"/>
          <w:szCs w:val="20"/>
          <w:lang w:eastAsia="es-SV"/>
        </w:rPr>
        <w:t>+++</w:t>
      </w:r>
      <w:r w:rsidR="004A3DBC">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875D37">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6743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3872" w14:textId="77777777" w:rsidR="00085D60" w:rsidRDefault="00085D60">
      <w:pPr>
        <w:spacing w:after="0" w:line="240" w:lineRule="auto"/>
      </w:pPr>
      <w:r>
        <w:separator/>
      </w:r>
    </w:p>
  </w:endnote>
  <w:endnote w:type="continuationSeparator" w:id="0">
    <w:p w14:paraId="1F45095D" w14:textId="77777777" w:rsidR="00085D60" w:rsidRDefault="00085D60">
      <w:pPr>
        <w:spacing w:after="0" w:line="240" w:lineRule="auto"/>
      </w:pPr>
      <w:r>
        <w:continuationSeparator/>
      </w:r>
    </w:p>
  </w:endnote>
  <w:endnote w:type="continuationNotice" w:id="1">
    <w:p w14:paraId="24535E11" w14:textId="77777777" w:rsidR="00085D60" w:rsidRDefault="00085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D32424F" w:rsidR="004B0C0A" w:rsidRDefault="00F6743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491F5" w14:textId="77777777" w:rsidR="00085D60" w:rsidRDefault="00085D60">
      <w:pPr>
        <w:spacing w:after="0" w:line="240" w:lineRule="auto"/>
      </w:pPr>
      <w:r>
        <w:rPr>
          <w:color w:val="000000"/>
        </w:rPr>
        <w:separator/>
      </w:r>
    </w:p>
  </w:footnote>
  <w:footnote w:type="continuationSeparator" w:id="0">
    <w:p w14:paraId="3ABE83AC" w14:textId="77777777" w:rsidR="00085D60" w:rsidRDefault="00085D60">
      <w:pPr>
        <w:spacing w:after="0" w:line="240" w:lineRule="auto"/>
      </w:pPr>
      <w:r>
        <w:continuationSeparator/>
      </w:r>
    </w:p>
  </w:footnote>
  <w:footnote w:type="continuationNotice" w:id="1">
    <w:p w14:paraId="3813327B" w14:textId="77777777" w:rsidR="00085D60" w:rsidRDefault="00085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0E131E00"/>
    <w:multiLevelType w:val="multilevel"/>
    <w:tmpl w:val="31D6269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22A0716"/>
    <w:multiLevelType w:val="hybridMultilevel"/>
    <w:tmpl w:val="2C4E05B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15A92B1E"/>
    <w:multiLevelType w:val="hybridMultilevel"/>
    <w:tmpl w:val="C7663C5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9337ED6"/>
    <w:multiLevelType w:val="hybridMultilevel"/>
    <w:tmpl w:val="5CF0F8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7EE1EFE"/>
    <w:multiLevelType w:val="hybridMultilevel"/>
    <w:tmpl w:val="6596C09E"/>
    <w:lvl w:ilvl="0" w:tplc="FB92CAE4">
      <w:start w:val="1"/>
      <w:numFmt w:val="lowerLetter"/>
      <w:lvlText w:val="%1)"/>
      <w:lvlJc w:val="left"/>
      <w:pPr>
        <w:ind w:left="144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83343B2"/>
    <w:multiLevelType w:val="hybridMultilevel"/>
    <w:tmpl w:val="8836057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2347CA"/>
    <w:multiLevelType w:val="hybridMultilevel"/>
    <w:tmpl w:val="6486D3B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62683"/>
    <w:multiLevelType w:val="hybridMultilevel"/>
    <w:tmpl w:val="E77C45DE"/>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135BAF"/>
    <w:multiLevelType w:val="multilevel"/>
    <w:tmpl w:val="3E76C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BD61D6E"/>
    <w:multiLevelType w:val="multilevel"/>
    <w:tmpl w:val="76AE5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EA25FA1"/>
    <w:multiLevelType w:val="hybridMultilevel"/>
    <w:tmpl w:val="CAE2E884"/>
    <w:lvl w:ilvl="0" w:tplc="440A0001">
      <w:start w:val="1"/>
      <w:numFmt w:val="bullet"/>
      <w:lvlText w:val=""/>
      <w:lvlJc w:val="left"/>
      <w:pPr>
        <w:ind w:left="1204" w:hanging="360"/>
      </w:pPr>
      <w:rPr>
        <w:rFonts w:ascii="Symbol" w:hAnsi="Symbol" w:hint="default"/>
      </w:rPr>
    </w:lvl>
    <w:lvl w:ilvl="1" w:tplc="440A0003" w:tentative="1">
      <w:start w:val="1"/>
      <w:numFmt w:val="bullet"/>
      <w:lvlText w:val="o"/>
      <w:lvlJc w:val="left"/>
      <w:pPr>
        <w:ind w:left="1924" w:hanging="360"/>
      </w:pPr>
      <w:rPr>
        <w:rFonts w:ascii="Courier New" w:hAnsi="Courier New" w:cs="Courier New" w:hint="default"/>
      </w:rPr>
    </w:lvl>
    <w:lvl w:ilvl="2" w:tplc="440A0005" w:tentative="1">
      <w:start w:val="1"/>
      <w:numFmt w:val="bullet"/>
      <w:lvlText w:val=""/>
      <w:lvlJc w:val="left"/>
      <w:pPr>
        <w:ind w:left="2644" w:hanging="360"/>
      </w:pPr>
      <w:rPr>
        <w:rFonts w:ascii="Wingdings" w:hAnsi="Wingdings" w:hint="default"/>
      </w:rPr>
    </w:lvl>
    <w:lvl w:ilvl="3" w:tplc="440A0001" w:tentative="1">
      <w:start w:val="1"/>
      <w:numFmt w:val="bullet"/>
      <w:lvlText w:val=""/>
      <w:lvlJc w:val="left"/>
      <w:pPr>
        <w:ind w:left="3364" w:hanging="360"/>
      </w:pPr>
      <w:rPr>
        <w:rFonts w:ascii="Symbol" w:hAnsi="Symbol" w:hint="default"/>
      </w:rPr>
    </w:lvl>
    <w:lvl w:ilvl="4" w:tplc="440A0003" w:tentative="1">
      <w:start w:val="1"/>
      <w:numFmt w:val="bullet"/>
      <w:lvlText w:val="o"/>
      <w:lvlJc w:val="left"/>
      <w:pPr>
        <w:ind w:left="4084" w:hanging="360"/>
      </w:pPr>
      <w:rPr>
        <w:rFonts w:ascii="Courier New" w:hAnsi="Courier New" w:cs="Courier New" w:hint="default"/>
      </w:rPr>
    </w:lvl>
    <w:lvl w:ilvl="5" w:tplc="440A0005" w:tentative="1">
      <w:start w:val="1"/>
      <w:numFmt w:val="bullet"/>
      <w:lvlText w:val=""/>
      <w:lvlJc w:val="left"/>
      <w:pPr>
        <w:ind w:left="4804" w:hanging="360"/>
      </w:pPr>
      <w:rPr>
        <w:rFonts w:ascii="Wingdings" w:hAnsi="Wingdings" w:hint="default"/>
      </w:rPr>
    </w:lvl>
    <w:lvl w:ilvl="6" w:tplc="440A0001" w:tentative="1">
      <w:start w:val="1"/>
      <w:numFmt w:val="bullet"/>
      <w:lvlText w:val=""/>
      <w:lvlJc w:val="left"/>
      <w:pPr>
        <w:ind w:left="5524" w:hanging="360"/>
      </w:pPr>
      <w:rPr>
        <w:rFonts w:ascii="Symbol" w:hAnsi="Symbol" w:hint="default"/>
      </w:rPr>
    </w:lvl>
    <w:lvl w:ilvl="7" w:tplc="440A0003" w:tentative="1">
      <w:start w:val="1"/>
      <w:numFmt w:val="bullet"/>
      <w:lvlText w:val="o"/>
      <w:lvlJc w:val="left"/>
      <w:pPr>
        <w:ind w:left="6244" w:hanging="360"/>
      </w:pPr>
      <w:rPr>
        <w:rFonts w:ascii="Courier New" w:hAnsi="Courier New" w:cs="Courier New" w:hint="default"/>
      </w:rPr>
    </w:lvl>
    <w:lvl w:ilvl="8" w:tplc="440A0005" w:tentative="1">
      <w:start w:val="1"/>
      <w:numFmt w:val="bullet"/>
      <w:lvlText w:val=""/>
      <w:lvlJc w:val="left"/>
      <w:pPr>
        <w:ind w:left="6964" w:hanging="360"/>
      </w:pPr>
      <w:rPr>
        <w:rFonts w:ascii="Wingdings" w:hAnsi="Wingdings" w:hint="default"/>
      </w:rPr>
    </w:lvl>
  </w:abstractNum>
  <w:abstractNum w:abstractNumId="3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1628A0"/>
    <w:multiLevelType w:val="hybridMultilevel"/>
    <w:tmpl w:val="548E31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5E7509BE"/>
    <w:multiLevelType w:val="hybridMultilevel"/>
    <w:tmpl w:val="B8F6440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80556D2"/>
    <w:multiLevelType w:val="hybridMultilevel"/>
    <w:tmpl w:val="ACFCB1A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8" w15:restartNumberingAfterBreak="0">
    <w:nsid w:val="6CE85B7C"/>
    <w:multiLevelType w:val="hybridMultilevel"/>
    <w:tmpl w:val="269234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1B5EF4"/>
    <w:multiLevelType w:val="multilevel"/>
    <w:tmpl w:val="025A9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833C46"/>
    <w:multiLevelType w:val="hybridMultilevel"/>
    <w:tmpl w:val="DE2862E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num w:numId="1" w16cid:durableId="831528007">
    <w:abstractNumId w:val="39"/>
  </w:num>
  <w:num w:numId="2" w16cid:durableId="1118642149">
    <w:abstractNumId w:val="22"/>
  </w:num>
  <w:num w:numId="3" w16cid:durableId="510334894">
    <w:abstractNumId w:val="31"/>
  </w:num>
  <w:num w:numId="4" w16cid:durableId="634025960">
    <w:abstractNumId w:val="20"/>
  </w:num>
  <w:num w:numId="5" w16cid:durableId="564802859">
    <w:abstractNumId w:val="3"/>
  </w:num>
  <w:num w:numId="6" w16cid:durableId="720329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374371">
    <w:abstractNumId w:val="24"/>
  </w:num>
  <w:num w:numId="8" w16cid:durableId="1185285116">
    <w:abstractNumId w:val="40"/>
  </w:num>
  <w:num w:numId="9" w16cid:durableId="1612781906">
    <w:abstractNumId w:val="38"/>
  </w:num>
  <w:num w:numId="10" w16cid:durableId="161359083">
    <w:abstractNumId w:val="26"/>
  </w:num>
  <w:num w:numId="11" w16cid:durableId="416437449">
    <w:abstractNumId w:val="13"/>
  </w:num>
  <w:num w:numId="12" w16cid:durableId="554852096">
    <w:abstractNumId w:val="9"/>
  </w:num>
  <w:num w:numId="13" w16cid:durableId="1490517730">
    <w:abstractNumId w:val="37"/>
  </w:num>
  <w:num w:numId="14" w16cid:durableId="658576438">
    <w:abstractNumId w:val="28"/>
  </w:num>
  <w:num w:numId="15" w16cid:durableId="1753967731">
    <w:abstractNumId w:val="23"/>
  </w:num>
  <w:num w:numId="16" w16cid:durableId="681274176">
    <w:abstractNumId w:val="41"/>
  </w:num>
  <w:num w:numId="17" w16cid:durableId="375666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9069707">
    <w:abstractNumId w:val="5"/>
  </w:num>
  <w:num w:numId="19" w16cid:durableId="15542222">
    <w:abstractNumId w:val="32"/>
  </w:num>
  <w:num w:numId="20" w16cid:durableId="1071655117">
    <w:abstractNumId w:val="21"/>
  </w:num>
  <w:num w:numId="21" w16cid:durableId="513107099">
    <w:abstractNumId w:val="0"/>
  </w:num>
  <w:num w:numId="22" w16cid:durableId="517280508">
    <w:abstractNumId w:val="12"/>
  </w:num>
  <w:num w:numId="23" w16cid:durableId="226036052">
    <w:abstractNumId w:val="15"/>
  </w:num>
  <w:num w:numId="24" w16cid:durableId="1725791899">
    <w:abstractNumId w:val="8"/>
  </w:num>
  <w:num w:numId="25" w16cid:durableId="737438793">
    <w:abstractNumId w:val="18"/>
  </w:num>
  <w:num w:numId="26" w16cid:durableId="677849583">
    <w:abstractNumId w:val="10"/>
  </w:num>
  <w:num w:numId="27" w16cid:durableId="766464094">
    <w:abstractNumId w:val="1"/>
  </w:num>
  <w:num w:numId="28" w16cid:durableId="759451344">
    <w:abstractNumId w:val="11"/>
  </w:num>
  <w:num w:numId="29" w16cid:durableId="352927427">
    <w:abstractNumId w:val="33"/>
  </w:num>
  <w:num w:numId="30" w16cid:durableId="555315824">
    <w:abstractNumId w:val="36"/>
  </w:num>
  <w:num w:numId="31" w16cid:durableId="1436752393">
    <w:abstractNumId w:val="35"/>
  </w:num>
  <w:num w:numId="32" w16cid:durableId="130176166">
    <w:abstractNumId w:val="6"/>
  </w:num>
  <w:num w:numId="33" w16cid:durableId="2006471028">
    <w:abstractNumId w:val="7"/>
  </w:num>
  <w:num w:numId="34" w16cid:durableId="1993755456">
    <w:abstractNumId w:val="4"/>
  </w:num>
  <w:num w:numId="35" w16cid:durableId="1739202974">
    <w:abstractNumId w:val="19"/>
  </w:num>
  <w:num w:numId="36" w16cid:durableId="490412117">
    <w:abstractNumId w:val="34"/>
  </w:num>
  <w:num w:numId="37" w16cid:durableId="653267143">
    <w:abstractNumId w:val="43"/>
  </w:num>
  <w:num w:numId="38" w16cid:durableId="1166938149">
    <w:abstractNumId w:val="16"/>
  </w:num>
  <w:num w:numId="39" w16cid:durableId="923074604">
    <w:abstractNumId w:val="2"/>
  </w:num>
  <w:num w:numId="40" w16cid:durableId="1866869364">
    <w:abstractNumId w:val="29"/>
  </w:num>
  <w:num w:numId="41" w16cid:durableId="791902377">
    <w:abstractNumId w:val="30"/>
  </w:num>
  <w:num w:numId="42" w16cid:durableId="244219815">
    <w:abstractNumId w:val="17"/>
  </w:num>
  <w:num w:numId="43" w16cid:durableId="313799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3798889">
    <w:abstractNumId w:val="42"/>
  </w:num>
  <w:num w:numId="45" w16cid:durableId="1843276750">
    <w:abstractNumId w:val="27"/>
  </w:num>
  <w:num w:numId="46" w16cid:durableId="160807650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1E99"/>
    <w:rsid w:val="000133A6"/>
    <w:rsid w:val="00013946"/>
    <w:rsid w:val="000145CD"/>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06DC"/>
    <w:rsid w:val="00040BBD"/>
    <w:rsid w:val="00041101"/>
    <w:rsid w:val="00043AE0"/>
    <w:rsid w:val="00045587"/>
    <w:rsid w:val="00046D76"/>
    <w:rsid w:val="00046E44"/>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03"/>
    <w:rsid w:val="00080835"/>
    <w:rsid w:val="000809BE"/>
    <w:rsid w:val="00081BB8"/>
    <w:rsid w:val="00082058"/>
    <w:rsid w:val="00083417"/>
    <w:rsid w:val="000843B5"/>
    <w:rsid w:val="00084CFD"/>
    <w:rsid w:val="00085D60"/>
    <w:rsid w:val="00085EF8"/>
    <w:rsid w:val="000875B4"/>
    <w:rsid w:val="00087664"/>
    <w:rsid w:val="00093A5A"/>
    <w:rsid w:val="00095E06"/>
    <w:rsid w:val="000965DA"/>
    <w:rsid w:val="000A15B7"/>
    <w:rsid w:val="000A2266"/>
    <w:rsid w:val="000A288A"/>
    <w:rsid w:val="000A4225"/>
    <w:rsid w:val="000A49D1"/>
    <w:rsid w:val="000A4F16"/>
    <w:rsid w:val="000A6025"/>
    <w:rsid w:val="000A6F15"/>
    <w:rsid w:val="000B4826"/>
    <w:rsid w:val="000B5267"/>
    <w:rsid w:val="000B6CFB"/>
    <w:rsid w:val="000B7003"/>
    <w:rsid w:val="000C21DC"/>
    <w:rsid w:val="000C29DF"/>
    <w:rsid w:val="000C3025"/>
    <w:rsid w:val="000C553A"/>
    <w:rsid w:val="000C740F"/>
    <w:rsid w:val="000C7ECA"/>
    <w:rsid w:val="000D00C4"/>
    <w:rsid w:val="000D0840"/>
    <w:rsid w:val="000D0C59"/>
    <w:rsid w:val="000D1E81"/>
    <w:rsid w:val="000D3E4C"/>
    <w:rsid w:val="000D5A7F"/>
    <w:rsid w:val="000D60B7"/>
    <w:rsid w:val="000D634F"/>
    <w:rsid w:val="000D7FEA"/>
    <w:rsid w:val="000E2543"/>
    <w:rsid w:val="000E2EA4"/>
    <w:rsid w:val="000E301E"/>
    <w:rsid w:val="000E319B"/>
    <w:rsid w:val="000E3AA4"/>
    <w:rsid w:val="000E4353"/>
    <w:rsid w:val="000E470A"/>
    <w:rsid w:val="000E5E34"/>
    <w:rsid w:val="000E6633"/>
    <w:rsid w:val="000E7FA4"/>
    <w:rsid w:val="000F2567"/>
    <w:rsid w:val="000F2D1D"/>
    <w:rsid w:val="000F2E0F"/>
    <w:rsid w:val="000F325F"/>
    <w:rsid w:val="000F3787"/>
    <w:rsid w:val="000F4A10"/>
    <w:rsid w:val="000F74D1"/>
    <w:rsid w:val="000F7BFF"/>
    <w:rsid w:val="001007A8"/>
    <w:rsid w:val="00100BEC"/>
    <w:rsid w:val="00103097"/>
    <w:rsid w:val="00103D0F"/>
    <w:rsid w:val="00106057"/>
    <w:rsid w:val="001065A6"/>
    <w:rsid w:val="001069B4"/>
    <w:rsid w:val="0011021F"/>
    <w:rsid w:val="0011199E"/>
    <w:rsid w:val="001147D9"/>
    <w:rsid w:val="00116623"/>
    <w:rsid w:val="001210C0"/>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54FC"/>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2FAA"/>
    <w:rsid w:val="00196C15"/>
    <w:rsid w:val="00196DAC"/>
    <w:rsid w:val="001970C5"/>
    <w:rsid w:val="00197FF0"/>
    <w:rsid w:val="001A20C7"/>
    <w:rsid w:val="001A29E6"/>
    <w:rsid w:val="001A2C0D"/>
    <w:rsid w:val="001B098B"/>
    <w:rsid w:val="001B2309"/>
    <w:rsid w:val="001B3D33"/>
    <w:rsid w:val="001C0C9C"/>
    <w:rsid w:val="001C1DEF"/>
    <w:rsid w:val="001C5DBB"/>
    <w:rsid w:val="001C69C6"/>
    <w:rsid w:val="001C769B"/>
    <w:rsid w:val="001C7743"/>
    <w:rsid w:val="001D180D"/>
    <w:rsid w:val="001D2720"/>
    <w:rsid w:val="001D2F66"/>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449F"/>
    <w:rsid w:val="001F560C"/>
    <w:rsid w:val="001F570D"/>
    <w:rsid w:val="001F5879"/>
    <w:rsid w:val="001F59A3"/>
    <w:rsid w:val="001F5B20"/>
    <w:rsid w:val="00201A86"/>
    <w:rsid w:val="00202DE0"/>
    <w:rsid w:val="00202F0F"/>
    <w:rsid w:val="00203C6A"/>
    <w:rsid w:val="00206208"/>
    <w:rsid w:val="002069C6"/>
    <w:rsid w:val="00207AE1"/>
    <w:rsid w:val="002119B7"/>
    <w:rsid w:val="002119ED"/>
    <w:rsid w:val="00212906"/>
    <w:rsid w:val="00213D79"/>
    <w:rsid w:val="0021571F"/>
    <w:rsid w:val="00215AFC"/>
    <w:rsid w:val="00217592"/>
    <w:rsid w:val="00220F2D"/>
    <w:rsid w:val="002245F5"/>
    <w:rsid w:val="00225A2C"/>
    <w:rsid w:val="00226D96"/>
    <w:rsid w:val="00227C15"/>
    <w:rsid w:val="00230528"/>
    <w:rsid w:val="00231864"/>
    <w:rsid w:val="002366C2"/>
    <w:rsid w:val="0023761E"/>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2BF"/>
    <w:rsid w:val="002657E4"/>
    <w:rsid w:val="00266FB7"/>
    <w:rsid w:val="00270E5F"/>
    <w:rsid w:val="002711AB"/>
    <w:rsid w:val="00271632"/>
    <w:rsid w:val="002723FA"/>
    <w:rsid w:val="00272EB2"/>
    <w:rsid w:val="00275DDA"/>
    <w:rsid w:val="00276192"/>
    <w:rsid w:val="00276D87"/>
    <w:rsid w:val="00277A3A"/>
    <w:rsid w:val="00280057"/>
    <w:rsid w:val="0028148C"/>
    <w:rsid w:val="002819C2"/>
    <w:rsid w:val="00282394"/>
    <w:rsid w:val="00283819"/>
    <w:rsid w:val="002853C4"/>
    <w:rsid w:val="0028619E"/>
    <w:rsid w:val="00286460"/>
    <w:rsid w:val="00286E43"/>
    <w:rsid w:val="00287302"/>
    <w:rsid w:val="00291D05"/>
    <w:rsid w:val="00294C00"/>
    <w:rsid w:val="00294EC3"/>
    <w:rsid w:val="002971B8"/>
    <w:rsid w:val="002A04A2"/>
    <w:rsid w:val="002A091C"/>
    <w:rsid w:val="002A36E6"/>
    <w:rsid w:val="002A3867"/>
    <w:rsid w:val="002A42E5"/>
    <w:rsid w:val="002A449A"/>
    <w:rsid w:val="002A6A42"/>
    <w:rsid w:val="002A783C"/>
    <w:rsid w:val="002B0E14"/>
    <w:rsid w:val="002B1221"/>
    <w:rsid w:val="002B22A2"/>
    <w:rsid w:val="002B4704"/>
    <w:rsid w:val="002B658D"/>
    <w:rsid w:val="002C037B"/>
    <w:rsid w:val="002C0E66"/>
    <w:rsid w:val="002C240A"/>
    <w:rsid w:val="002C4FCA"/>
    <w:rsid w:val="002C5DCD"/>
    <w:rsid w:val="002C6BE5"/>
    <w:rsid w:val="002C6FC7"/>
    <w:rsid w:val="002C7349"/>
    <w:rsid w:val="002D1AEE"/>
    <w:rsid w:val="002D4361"/>
    <w:rsid w:val="002D47ED"/>
    <w:rsid w:val="002E033D"/>
    <w:rsid w:val="002E0622"/>
    <w:rsid w:val="002E068B"/>
    <w:rsid w:val="002E0F11"/>
    <w:rsid w:val="002E2B1A"/>
    <w:rsid w:val="002E3A28"/>
    <w:rsid w:val="002E44FA"/>
    <w:rsid w:val="002E509A"/>
    <w:rsid w:val="002E5488"/>
    <w:rsid w:val="002E6556"/>
    <w:rsid w:val="002E6E4A"/>
    <w:rsid w:val="002E7385"/>
    <w:rsid w:val="002F0DCF"/>
    <w:rsid w:val="002F1716"/>
    <w:rsid w:val="002F3325"/>
    <w:rsid w:val="002F3507"/>
    <w:rsid w:val="002F6DD9"/>
    <w:rsid w:val="002F7524"/>
    <w:rsid w:val="00302A42"/>
    <w:rsid w:val="00302D8E"/>
    <w:rsid w:val="003043F1"/>
    <w:rsid w:val="003058E8"/>
    <w:rsid w:val="00305C5B"/>
    <w:rsid w:val="00306CCE"/>
    <w:rsid w:val="00310FBB"/>
    <w:rsid w:val="00311109"/>
    <w:rsid w:val="00314DA6"/>
    <w:rsid w:val="003161FE"/>
    <w:rsid w:val="00320A28"/>
    <w:rsid w:val="003211F1"/>
    <w:rsid w:val="00321526"/>
    <w:rsid w:val="00321EDB"/>
    <w:rsid w:val="003228F3"/>
    <w:rsid w:val="003236AF"/>
    <w:rsid w:val="00324500"/>
    <w:rsid w:val="00324B7B"/>
    <w:rsid w:val="003263EF"/>
    <w:rsid w:val="00327915"/>
    <w:rsid w:val="003303E3"/>
    <w:rsid w:val="003306F3"/>
    <w:rsid w:val="00331125"/>
    <w:rsid w:val="003311CA"/>
    <w:rsid w:val="0033220B"/>
    <w:rsid w:val="00334080"/>
    <w:rsid w:val="003352BF"/>
    <w:rsid w:val="003363BD"/>
    <w:rsid w:val="00340A0F"/>
    <w:rsid w:val="0034219E"/>
    <w:rsid w:val="00342979"/>
    <w:rsid w:val="003432BF"/>
    <w:rsid w:val="003447C3"/>
    <w:rsid w:val="00345F86"/>
    <w:rsid w:val="00346692"/>
    <w:rsid w:val="003466CE"/>
    <w:rsid w:val="00350A9A"/>
    <w:rsid w:val="00350B29"/>
    <w:rsid w:val="003525E4"/>
    <w:rsid w:val="003527EE"/>
    <w:rsid w:val="00352A75"/>
    <w:rsid w:val="003540AD"/>
    <w:rsid w:val="003546DE"/>
    <w:rsid w:val="00355010"/>
    <w:rsid w:val="0036470A"/>
    <w:rsid w:val="003652C5"/>
    <w:rsid w:val="00365D75"/>
    <w:rsid w:val="00366F8C"/>
    <w:rsid w:val="0036745E"/>
    <w:rsid w:val="003675A6"/>
    <w:rsid w:val="00371AB2"/>
    <w:rsid w:val="003726BE"/>
    <w:rsid w:val="00374D00"/>
    <w:rsid w:val="00375BCB"/>
    <w:rsid w:val="00375E63"/>
    <w:rsid w:val="0037606A"/>
    <w:rsid w:val="003760D1"/>
    <w:rsid w:val="00380743"/>
    <w:rsid w:val="00380F80"/>
    <w:rsid w:val="00381498"/>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F0"/>
    <w:rsid w:val="003B0136"/>
    <w:rsid w:val="003B07D1"/>
    <w:rsid w:val="003B081D"/>
    <w:rsid w:val="003B1E1A"/>
    <w:rsid w:val="003B257C"/>
    <w:rsid w:val="003B58AF"/>
    <w:rsid w:val="003C0C0D"/>
    <w:rsid w:val="003C1074"/>
    <w:rsid w:val="003C10F4"/>
    <w:rsid w:val="003C2659"/>
    <w:rsid w:val="003C37BA"/>
    <w:rsid w:val="003C4D06"/>
    <w:rsid w:val="003C558E"/>
    <w:rsid w:val="003C61E9"/>
    <w:rsid w:val="003C6D0E"/>
    <w:rsid w:val="003C7052"/>
    <w:rsid w:val="003D0F35"/>
    <w:rsid w:val="003D1627"/>
    <w:rsid w:val="003D349F"/>
    <w:rsid w:val="003D55CB"/>
    <w:rsid w:val="003D6D95"/>
    <w:rsid w:val="003D7DFB"/>
    <w:rsid w:val="003E0614"/>
    <w:rsid w:val="003E0640"/>
    <w:rsid w:val="003E1B66"/>
    <w:rsid w:val="003E44B4"/>
    <w:rsid w:val="003E473D"/>
    <w:rsid w:val="003E4FDB"/>
    <w:rsid w:val="003E6B59"/>
    <w:rsid w:val="003E7384"/>
    <w:rsid w:val="003E7464"/>
    <w:rsid w:val="003F10B0"/>
    <w:rsid w:val="003F12F0"/>
    <w:rsid w:val="003F2B41"/>
    <w:rsid w:val="003F2BD6"/>
    <w:rsid w:val="003F3124"/>
    <w:rsid w:val="003F3258"/>
    <w:rsid w:val="003F42F9"/>
    <w:rsid w:val="003F4E1E"/>
    <w:rsid w:val="003F5D23"/>
    <w:rsid w:val="003F7195"/>
    <w:rsid w:val="00400E61"/>
    <w:rsid w:val="00400E8C"/>
    <w:rsid w:val="00404DAA"/>
    <w:rsid w:val="00410335"/>
    <w:rsid w:val="00410FD5"/>
    <w:rsid w:val="00411C80"/>
    <w:rsid w:val="0041617B"/>
    <w:rsid w:val="00416384"/>
    <w:rsid w:val="00416B1C"/>
    <w:rsid w:val="0041772E"/>
    <w:rsid w:val="004203BB"/>
    <w:rsid w:val="00422962"/>
    <w:rsid w:val="00422FBA"/>
    <w:rsid w:val="004233C7"/>
    <w:rsid w:val="00424E84"/>
    <w:rsid w:val="004269D0"/>
    <w:rsid w:val="0042736D"/>
    <w:rsid w:val="004302C4"/>
    <w:rsid w:val="00431126"/>
    <w:rsid w:val="00432357"/>
    <w:rsid w:val="0043270B"/>
    <w:rsid w:val="004331A7"/>
    <w:rsid w:val="00434C5D"/>
    <w:rsid w:val="00437654"/>
    <w:rsid w:val="00440445"/>
    <w:rsid w:val="00440BED"/>
    <w:rsid w:val="0044126A"/>
    <w:rsid w:val="00442D52"/>
    <w:rsid w:val="00443022"/>
    <w:rsid w:val="00444D0C"/>
    <w:rsid w:val="004463AD"/>
    <w:rsid w:val="00446A3A"/>
    <w:rsid w:val="004500AE"/>
    <w:rsid w:val="0045025B"/>
    <w:rsid w:val="00451C2F"/>
    <w:rsid w:val="0045208B"/>
    <w:rsid w:val="004532D8"/>
    <w:rsid w:val="00453953"/>
    <w:rsid w:val="00454698"/>
    <w:rsid w:val="00454731"/>
    <w:rsid w:val="004568D2"/>
    <w:rsid w:val="00457D8C"/>
    <w:rsid w:val="00461025"/>
    <w:rsid w:val="00461627"/>
    <w:rsid w:val="0046231B"/>
    <w:rsid w:val="004630A7"/>
    <w:rsid w:val="004639C3"/>
    <w:rsid w:val="00463D44"/>
    <w:rsid w:val="004711F3"/>
    <w:rsid w:val="00473542"/>
    <w:rsid w:val="00474D3A"/>
    <w:rsid w:val="004775B7"/>
    <w:rsid w:val="00480BE0"/>
    <w:rsid w:val="0048136F"/>
    <w:rsid w:val="0048150C"/>
    <w:rsid w:val="00481734"/>
    <w:rsid w:val="00481E28"/>
    <w:rsid w:val="00482C7D"/>
    <w:rsid w:val="00485DEF"/>
    <w:rsid w:val="0048646C"/>
    <w:rsid w:val="004914BC"/>
    <w:rsid w:val="00492F0D"/>
    <w:rsid w:val="0049342D"/>
    <w:rsid w:val="00493EFC"/>
    <w:rsid w:val="004957DC"/>
    <w:rsid w:val="004961AA"/>
    <w:rsid w:val="004A00B0"/>
    <w:rsid w:val="004A1699"/>
    <w:rsid w:val="004A1931"/>
    <w:rsid w:val="004A1DEC"/>
    <w:rsid w:val="004A2EE7"/>
    <w:rsid w:val="004A35E7"/>
    <w:rsid w:val="004A3DBC"/>
    <w:rsid w:val="004A4049"/>
    <w:rsid w:val="004A63D1"/>
    <w:rsid w:val="004A76B4"/>
    <w:rsid w:val="004B02C3"/>
    <w:rsid w:val="004B0C0A"/>
    <w:rsid w:val="004B15DA"/>
    <w:rsid w:val="004B2E40"/>
    <w:rsid w:val="004B311F"/>
    <w:rsid w:val="004B3414"/>
    <w:rsid w:val="004B3E24"/>
    <w:rsid w:val="004B506B"/>
    <w:rsid w:val="004B6C7B"/>
    <w:rsid w:val="004C2894"/>
    <w:rsid w:val="004C32B6"/>
    <w:rsid w:val="004C5EE9"/>
    <w:rsid w:val="004C608E"/>
    <w:rsid w:val="004C6BA6"/>
    <w:rsid w:val="004C7A9A"/>
    <w:rsid w:val="004D17F8"/>
    <w:rsid w:val="004D35C0"/>
    <w:rsid w:val="004D3B31"/>
    <w:rsid w:val="004D5257"/>
    <w:rsid w:val="004D5373"/>
    <w:rsid w:val="004D5D9A"/>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02C2"/>
    <w:rsid w:val="0050220A"/>
    <w:rsid w:val="00504DE7"/>
    <w:rsid w:val="0050621F"/>
    <w:rsid w:val="00506FBD"/>
    <w:rsid w:val="005071D9"/>
    <w:rsid w:val="0050739E"/>
    <w:rsid w:val="00507435"/>
    <w:rsid w:val="0050775C"/>
    <w:rsid w:val="00510123"/>
    <w:rsid w:val="00510582"/>
    <w:rsid w:val="00512C70"/>
    <w:rsid w:val="00512F62"/>
    <w:rsid w:val="005170D3"/>
    <w:rsid w:val="0051723C"/>
    <w:rsid w:val="00517258"/>
    <w:rsid w:val="005176DE"/>
    <w:rsid w:val="00517853"/>
    <w:rsid w:val="0052011F"/>
    <w:rsid w:val="00521E99"/>
    <w:rsid w:val="00522BF4"/>
    <w:rsid w:val="00523B39"/>
    <w:rsid w:val="00524000"/>
    <w:rsid w:val="00525765"/>
    <w:rsid w:val="00526092"/>
    <w:rsid w:val="00526971"/>
    <w:rsid w:val="005276AA"/>
    <w:rsid w:val="00532BE3"/>
    <w:rsid w:val="005337AF"/>
    <w:rsid w:val="00534546"/>
    <w:rsid w:val="00534B0B"/>
    <w:rsid w:val="005353AB"/>
    <w:rsid w:val="00535AAE"/>
    <w:rsid w:val="005370AA"/>
    <w:rsid w:val="00540C6E"/>
    <w:rsid w:val="005419CB"/>
    <w:rsid w:val="00541A96"/>
    <w:rsid w:val="00544675"/>
    <w:rsid w:val="0054488D"/>
    <w:rsid w:val="00545079"/>
    <w:rsid w:val="00550C64"/>
    <w:rsid w:val="00551592"/>
    <w:rsid w:val="00551818"/>
    <w:rsid w:val="00551F4C"/>
    <w:rsid w:val="00554F3D"/>
    <w:rsid w:val="00556408"/>
    <w:rsid w:val="00556E70"/>
    <w:rsid w:val="0055709E"/>
    <w:rsid w:val="0056088D"/>
    <w:rsid w:val="0056237B"/>
    <w:rsid w:val="00562498"/>
    <w:rsid w:val="005631A7"/>
    <w:rsid w:val="00563274"/>
    <w:rsid w:val="00564D0E"/>
    <w:rsid w:val="00564E4E"/>
    <w:rsid w:val="005663D5"/>
    <w:rsid w:val="00566D7D"/>
    <w:rsid w:val="00567F65"/>
    <w:rsid w:val="005720B9"/>
    <w:rsid w:val="00574D27"/>
    <w:rsid w:val="005750B6"/>
    <w:rsid w:val="00580489"/>
    <w:rsid w:val="005824FC"/>
    <w:rsid w:val="005839A8"/>
    <w:rsid w:val="00583C70"/>
    <w:rsid w:val="0059014D"/>
    <w:rsid w:val="005909EB"/>
    <w:rsid w:val="00591C5B"/>
    <w:rsid w:val="00593908"/>
    <w:rsid w:val="00593CD7"/>
    <w:rsid w:val="00595181"/>
    <w:rsid w:val="005A165E"/>
    <w:rsid w:val="005A7263"/>
    <w:rsid w:val="005B0AFE"/>
    <w:rsid w:val="005B37A8"/>
    <w:rsid w:val="005B507F"/>
    <w:rsid w:val="005B5CA1"/>
    <w:rsid w:val="005B600B"/>
    <w:rsid w:val="005C17E0"/>
    <w:rsid w:val="005C3BB2"/>
    <w:rsid w:val="005C4602"/>
    <w:rsid w:val="005C5DA7"/>
    <w:rsid w:val="005C6EDB"/>
    <w:rsid w:val="005D040D"/>
    <w:rsid w:val="005D16C6"/>
    <w:rsid w:val="005D42B3"/>
    <w:rsid w:val="005D58ED"/>
    <w:rsid w:val="005D69B9"/>
    <w:rsid w:val="005D78C7"/>
    <w:rsid w:val="005E0013"/>
    <w:rsid w:val="005E019A"/>
    <w:rsid w:val="005E0A49"/>
    <w:rsid w:val="005E2BBC"/>
    <w:rsid w:val="005E2BF0"/>
    <w:rsid w:val="005E3F44"/>
    <w:rsid w:val="005E45BC"/>
    <w:rsid w:val="005E5C23"/>
    <w:rsid w:val="005E61E7"/>
    <w:rsid w:val="005E742A"/>
    <w:rsid w:val="005E742F"/>
    <w:rsid w:val="005F0A17"/>
    <w:rsid w:val="005F1A00"/>
    <w:rsid w:val="005F1D34"/>
    <w:rsid w:val="005F451E"/>
    <w:rsid w:val="0060017E"/>
    <w:rsid w:val="00602489"/>
    <w:rsid w:val="0060436A"/>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4B0E"/>
    <w:rsid w:val="006557E7"/>
    <w:rsid w:val="00657291"/>
    <w:rsid w:val="00657E79"/>
    <w:rsid w:val="00657FF1"/>
    <w:rsid w:val="0066066E"/>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77092"/>
    <w:rsid w:val="00683A80"/>
    <w:rsid w:val="00686271"/>
    <w:rsid w:val="00691639"/>
    <w:rsid w:val="00693F79"/>
    <w:rsid w:val="00695A52"/>
    <w:rsid w:val="00696E15"/>
    <w:rsid w:val="00697302"/>
    <w:rsid w:val="00697592"/>
    <w:rsid w:val="006A0607"/>
    <w:rsid w:val="006A06AD"/>
    <w:rsid w:val="006A18B3"/>
    <w:rsid w:val="006A1C9E"/>
    <w:rsid w:val="006A1E74"/>
    <w:rsid w:val="006A2E5D"/>
    <w:rsid w:val="006A4196"/>
    <w:rsid w:val="006A4AC6"/>
    <w:rsid w:val="006A548E"/>
    <w:rsid w:val="006A5596"/>
    <w:rsid w:val="006B252B"/>
    <w:rsid w:val="006B28CE"/>
    <w:rsid w:val="006B6EE5"/>
    <w:rsid w:val="006B745C"/>
    <w:rsid w:val="006C0716"/>
    <w:rsid w:val="006C2EA3"/>
    <w:rsid w:val="006C5B81"/>
    <w:rsid w:val="006C6F4C"/>
    <w:rsid w:val="006D213C"/>
    <w:rsid w:val="006D2357"/>
    <w:rsid w:val="006D3619"/>
    <w:rsid w:val="006D4231"/>
    <w:rsid w:val="006D6D2E"/>
    <w:rsid w:val="006E25DB"/>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17AA"/>
    <w:rsid w:val="0071609E"/>
    <w:rsid w:val="00717ECF"/>
    <w:rsid w:val="00720018"/>
    <w:rsid w:val="00720652"/>
    <w:rsid w:val="00720E36"/>
    <w:rsid w:val="00721349"/>
    <w:rsid w:val="0072167B"/>
    <w:rsid w:val="00721E5E"/>
    <w:rsid w:val="00722711"/>
    <w:rsid w:val="00722EC9"/>
    <w:rsid w:val="00723C37"/>
    <w:rsid w:val="007240CF"/>
    <w:rsid w:val="007273B4"/>
    <w:rsid w:val="00727E30"/>
    <w:rsid w:val="007309DA"/>
    <w:rsid w:val="007339E9"/>
    <w:rsid w:val="00734243"/>
    <w:rsid w:val="0073510A"/>
    <w:rsid w:val="007351AF"/>
    <w:rsid w:val="00741EE6"/>
    <w:rsid w:val="007448A0"/>
    <w:rsid w:val="00744CCF"/>
    <w:rsid w:val="00747064"/>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A7EE5"/>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958"/>
    <w:rsid w:val="007C6D63"/>
    <w:rsid w:val="007C737C"/>
    <w:rsid w:val="007D1B82"/>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0A0"/>
    <w:rsid w:val="007E7879"/>
    <w:rsid w:val="007E7FC7"/>
    <w:rsid w:val="007F0738"/>
    <w:rsid w:val="007F389B"/>
    <w:rsid w:val="007F38C8"/>
    <w:rsid w:val="007F3930"/>
    <w:rsid w:val="007F39E8"/>
    <w:rsid w:val="007F4563"/>
    <w:rsid w:val="007F4B69"/>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0DDD"/>
    <w:rsid w:val="00811306"/>
    <w:rsid w:val="00811FE0"/>
    <w:rsid w:val="00812EE1"/>
    <w:rsid w:val="00815F28"/>
    <w:rsid w:val="00816E5C"/>
    <w:rsid w:val="00817BAE"/>
    <w:rsid w:val="00817BF6"/>
    <w:rsid w:val="008214B8"/>
    <w:rsid w:val="008216EA"/>
    <w:rsid w:val="008236D4"/>
    <w:rsid w:val="008237B6"/>
    <w:rsid w:val="008243C7"/>
    <w:rsid w:val="00824CF7"/>
    <w:rsid w:val="008265E1"/>
    <w:rsid w:val="00827C26"/>
    <w:rsid w:val="00827D09"/>
    <w:rsid w:val="0083093C"/>
    <w:rsid w:val="00830A14"/>
    <w:rsid w:val="008318DB"/>
    <w:rsid w:val="00831A0C"/>
    <w:rsid w:val="00833B39"/>
    <w:rsid w:val="008342EE"/>
    <w:rsid w:val="008345F8"/>
    <w:rsid w:val="00835BA6"/>
    <w:rsid w:val="00837F1F"/>
    <w:rsid w:val="00841365"/>
    <w:rsid w:val="00841E47"/>
    <w:rsid w:val="008427B7"/>
    <w:rsid w:val="008427BA"/>
    <w:rsid w:val="00843EB5"/>
    <w:rsid w:val="008451E6"/>
    <w:rsid w:val="008468ED"/>
    <w:rsid w:val="008479DB"/>
    <w:rsid w:val="00853E59"/>
    <w:rsid w:val="00854D33"/>
    <w:rsid w:val="00855635"/>
    <w:rsid w:val="0085753A"/>
    <w:rsid w:val="00857E9E"/>
    <w:rsid w:val="00857F2C"/>
    <w:rsid w:val="008635C8"/>
    <w:rsid w:val="00864155"/>
    <w:rsid w:val="008649E4"/>
    <w:rsid w:val="00864ECC"/>
    <w:rsid w:val="00864EDF"/>
    <w:rsid w:val="00867931"/>
    <w:rsid w:val="00870938"/>
    <w:rsid w:val="00871CB9"/>
    <w:rsid w:val="00872187"/>
    <w:rsid w:val="00872263"/>
    <w:rsid w:val="008722C6"/>
    <w:rsid w:val="00873A9B"/>
    <w:rsid w:val="00875D37"/>
    <w:rsid w:val="00880478"/>
    <w:rsid w:val="00880968"/>
    <w:rsid w:val="008809F7"/>
    <w:rsid w:val="00880B5D"/>
    <w:rsid w:val="008815BF"/>
    <w:rsid w:val="008815D9"/>
    <w:rsid w:val="008830CE"/>
    <w:rsid w:val="008833CD"/>
    <w:rsid w:val="008862D5"/>
    <w:rsid w:val="0089025D"/>
    <w:rsid w:val="008908E4"/>
    <w:rsid w:val="00891719"/>
    <w:rsid w:val="00891ADE"/>
    <w:rsid w:val="0089274F"/>
    <w:rsid w:val="00892CE4"/>
    <w:rsid w:val="00892D29"/>
    <w:rsid w:val="00893B8A"/>
    <w:rsid w:val="00894A09"/>
    <w:rsid w:val="008978AF"/>
    <w:rsid w:val="008A2A51"/>
    <w:rsid w:val="008A37A2"/>
    <w:rsid w:val="008A38E0"/>
    <w:rsid w:val="008A3DD1"/>
    <w:rsid w:val="008A4B86"/>
    <w:rsid w:val="008A51E8"/>
    <w:rsid w:val="008A569C"/>
    <w:rsid w:val="008A77AF"/>
    <w:rsid w:val="008B18CF"/>
    <w:rsid w:val="008B1CD7"/>
    <w:rsid w:val="008B2992"/>
    <w:rsid w:val="008B3033"/>
    <w:rsid w:val="008B44D6"/>
    <w:rsid w:val="008B4C06"/>
    <w:rsid w:val="008B6254"/>
    <w:rsid w:val="008B715C"/>
    <w:rsid w:val="008B7A00"/>
    <w:rsid w:val="008C043E"/>
    <w:rsid w:val="008C08B7"/>
    <w:rsid w:val="008C2840"/>
    <w:rsid w:val="008C3848"/>
    <w:rsid w:val="008C7982"/>
    <w:rsid w:val="008D0BA1"/>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8F6945"/>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27066"/>
    <w:rsid w:val="00931EB0"/>
    <w:rsid w:val="00933E4A"/>
    <w:rsid w:val="00933F82"/>
    <w:rsid w:val="00936398"/>
    <w:rsid w:val="009368EF"/>
    <w:rsid w:val="00936BB6"/>
    <w:rsid w:val="00936F38"/>
    <w:rsid w:val="009412D7"/>
    <w:rsid w:val="00942A15"/>
    <w:rsid w:val="00942CC2"/>
    <w:rsid w:val="00943DD3"/>
    <w:rsid w:val="00945D4E"/>
    <w:rsid w:val="00946D9B"/>
    <w:rsid w:val="00947430"/>
    <w:rsid w:val="00950367"/>
    <w:rsid w:val="00950CAE"/>
    <w:rsid w:val="00951123"/>
    <w:rsid w:val="00952449"/>
    <w:rsid w:val="0095392E"/>
    <w:rsid w:val="00953A95"/>
    <w:rsid w:val="009541A1"/>
    <w:rsid w:val="00954F74"/>
    <w:rsid w:val="00957C93"/>
    <w:rsid w:val="00960330"/>
    <w:rsid w:val="00961557"/>
    <w:rsid w:val="00962C49"/>
    <w:rsid w:val="00962E24"/>
    <w:rsid w:val="00963750"/>
    <w:rsid w:val="00964724"/>
    <w:rsid w:val="009659BF"/>
    <w:rsid w:val="00965BE9"/>
    <w:rsid w:val="00966783"/>
    <w:rsid w:val="0097186E"/>
    <w:rsid w:val="009726AB"/>
    <w:rsid w:val="00972F9D"/>
    <w:rsid w:val="00975E5D"/>
    <w:rsid w:val="009767C1"/>
    <w:rsid w:val="00977DDE"/>
    <w:rsid w:val="0098131A"/>
    <w:rsid w:val="009816BF"/>
    <w:rsid w:val="00985F86"/>
    <w:rsid w:val="009862DD"/>
    <w:rsid w:val="00986BD6"/>
    <w:rsid w:val="00987573"/>
    <w:rsid w:val="009908C7"/>
    <w:rsid w:val="009923DD"/>
    <w:rsid w:val="00992867"/>
    <w:rsid w:val="00993460"/>
    <w:rsid w:val="0099435F"/>
    <w:rsid w:val="009A0B16"/>
    <w:rsid w:val="009A1FDC"/>
    <w:rsid w:val="009A2FDC"/>
    <w:rsid w:val="009A5197"/>
    <w:rsid w:val="009A663F"/>
    <w:rsid w:val="009A68DA"/>
    <w:rsid w:val="009A7023"/>
    <w:rsid w:val="009B04B3"/>
    <w:rsid w:val="009B24EF"/>
    <w:rsid w:val="009B2758"/>
    <w:rsid w:val="009B2A5B"/>
    <w:rsid w:val="009B2B1C"/>
    <w:rsid w:val="009B2C6E"/>
    <w:rsid w:val="009B3520"/>
    <w:rsid w:val="009B5574"/>
    <w:rsid w:val="009B5919"/>
    <w:rsid w:val="009B67E6"/>
    <w:rsid w:val="009C16E4"/>
    <w:rsid w:val="009C6DB1"/>
    <w:rsid w:val="009C7239"/>
    <w:rsid w:val="009C7B33"/>
    <w:rsid w:val="009D13E5"/>
    <w:rsid w:val="009D142E"/>
    <w:rsid w:val="009D2D6A"/>
    <w:rsid w:val="009D4976"/>
    <w:rsid w:val="009D603E"/>
    <w:rsid w:val="009D7E56"/>
    <w:rsid w:val="009E02B5"/>
    <w:rsid w:val="009E0A38"/>
    <w:rsid w:val="009E2C09"/>
    <w:rsid w:val="009E5947"/>
    <w:rsid w:val="009E5976"/>
    <w:rsid w:val="009E59A5"/>
    <w:rsid w:val="009E6640"/>
    <w:rsid w:val="009E69FE"/>
    <w:rsid w:val="009E6A08"/>
    <w:rsid w:val="009E6AAF"/>
    <w:rsid w:val="009E7A0B"/>
    <w:rsid w:val="009E7E44"/>
    <w:rsid w:val="009E7F25"/>
    <w:rsid w:val="009F0255"/>
    <w:rsid w:val="009F1566"/>
    <w:rsid w:val="009F1838"/>
    <w:rsid w:val="009F2220"/>
    <w:rsid w:val="009F22FA"/>
    <w:rsid w:val="009F3567"/>
    <w:rsid w:val="009F4096"/>
    <w:rsid w:val="009F5B19"/>
    <w:rsid w:val="009F6537"/>
    <w:rsid w:val="009F70BB"/>
    <w:rsid w:val="00A002A3"/>
    <w:rsid w:val="00A00FA1"/>
    <w:rsid w:val="00A02943"/>
    <w:rsid w:val="00A03699"/>
    <w:rsid w:val="00A0425C"/>
    <w:rsid w:val="00A06DA0"/>
    <w:rsid w:val="00A07257"/>
    <w:rsid w:val="00A077B4"/>
    <w:rsid w:val="00A07AF3"/>
    <w:rsid w:val="00A1095E"/>
    <w:rsid w:val="00A115B2"/>
    <w:rsid w:val="00A116A7"/>
    <w:rsid w:val="00A11FBA"/>
    <w:rsid w:val="00A1337F"/>
    <w:rsid w:val="00A16879"/>
    <w:rsid w:val="00A17BDC"/>
    <w:rsid w:val="00A20D5D"/>
    <w:rsid w:val="00A22A5C"/>
    <w:rsid w:val="00A22A9A"/>
    <w:rsid w:val="00A23094"/>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19E5"/>
    <w:rsid w:val="00A61C32"/>
    <w:rsid w:val="00A61D87"/>
    <w:rsid w:val="00A62BF8"/>
    <w:rsid w:val="00A640F5"/>
    <w:rsid w:val="00A64B6A"/>
    <w:rsid w:val="00A6538E"/>
    <w:rsid w:val="00A673F1"/>
    <w:rsid w:val="00A719AC"/>
    <w:rsid w:val="00A720DF"/>
    <w:rsid w:val="00A72D90"/>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4015"/>
    <w:rsid w:val="00AB437D"/>
    <w:rsid w:val="00AB5BD2"/>
    <w:rsid w:val="00AC6463"/>
    <w:rsid w:val="00AC7FFE"/>
    <w:rsid w:val="00AD0539"/>
    <w:rsid w:val="00AD09C9"/>
    <w:rsid w:val="00AD0E55"/>
    <w:rsid w:val="00AD0EB6"/>
    <w:rsid w:val="00AD1B10"/>
    <w:rsid w:val="00AD2742"/>
    <w:rsid w:val="00AD48A8"/>
    <w:rsid w:val="00AD60B2"/>
    <w:rsid w:val="00AD6854"/>
    <w:rsid w:val="00AD71CB"/>
    <w:rsid w:val="00AE00B3"/>
    <w:rsid w:val="00AE3E59"/>
    <w:rsid w:val="00AE4861"/>
    <w:rsid w:val="00AE4900"/>
    <w:rsid w:val="00AE4DC2"/>
    <w:rsid w:val="00AE77EA"/>
    <w:rsid w:val="00AF03A4"/>
    <w:rsid w:val="00AF0DFF"/>
    <w:rsid w:val="00AF1748"/>
    <w:rsid w:val="00AF4550"/>
    <w:rsid w:val="00AF4A38"/>
    <w:rsid w:val="00AF540B"/>
    <w:rsid w:val="00AF5EB6"/>
    <w:rsid w:val="00AF7ED9"/>
    <w:rsid w:val="00B010B2"/>
    <w:rsid w:val="00B03458"/>
    <w:rsid w:val="00B034DD"/>
    <w:rsid w:val="00B041D5"/>
    <w:rsid w:val="00B07BA7"/>
    <w:rsid w:val="00B101CE"/>
    <w:rsid w:val="00B10EEC"/>
    <w:rsid w:val="00B121F2"/>
    <w:rsid w:val="00B16BF0"/>
    <w:rsid w:val="00B17D15"/>
    <w:rsid w:val="00B17E30"/>
    <w:rsid w:val="00B20E0B"/>
    <w:rsid w:val="00B21746"/>
    <w:rsid w:val="00B22031"/>
    <w:rsid w:val="00B22E35"/>
    <w:rsid w:val="00B234D8"/>
    <w:rsid w:val="00B23D8C"/>
    <w:rsid w:val="00B246AA"/>
    <w:rsid w:val="00B24907"/>
    <w:rsid w:val="00B276FF"/>
    <w:rsid w:val="00B27AEB"/>
    <w:rsid w:val="00B303EA"/>
    <w:rsid w:val="00B306DC"/>
    <w:rsid w:val="00B31050"/>
    <w:rsid w:val="00B31A88"/>
    <w:rsid w:val="00B3298A"/>
    <w:rsid w:val="00B338C4"/>
    <w:rsid w:val="00B33EB6"/>
    <w:rsid w:val="00B34A99"/>
    <w:rsid w:val="00B34B2E"/>
    <w:rsid w:val="00B351ED"/>
    <w:rsid w:val="00B35711"/>
    <w:rsid w:val="00B36ED1"/>
    <w:rsid w:val="00B406A1"/>
    <w:rsid w:val="00B4162D"/>
    <w:rsid w:val="00B43803"/>
    <w:rsid w:val="00B44D0A"/>
    <w:rsid w:val="00B4662A"/>
    <w:rsid w:val="00B5169A"/>
    <w:rsid w:val="00B52258"/>
    <w:rsid w:val="00B5248B"/>
    <w:rsid w:val="00B57304"/>
    <w:rsid w:val="00B575BE"/>
    <w:rsid w:val="00B60090"/>
    <w:rsid w:val="00B62BE8"/>
    <w:rsid w:val="00B63263"/>
    <w:rsid w:val="00B635B6"/>
    <w:rsid w:val="00B64332"/>
    <w:rsid w:val="00B649AE"/>
    <w:rsid w:val="00B64BD9"/>
    <w:rsid w:val="00B67A58"/>
    <w:rsid w:val="00B67D27"/>
    <w:rsid w:val="00B70425"/>
    <w:rsid w:val="00B704EF"/>
    <w:rsid w:val="00B71102"/>
    <w:rsid w:val="00B711A6"/>
    <w:rsid w:val="00B71B20"/>
    <w:rsid w:val="00B7252C"/>
    <w:rsid w:val="00B729A5"/>
    <w:rsid w:val="00B72A85"/>
    <w:rsid w:val="00B73743"/>
    <w:rsid w:val="00B73C93"/>
    <w:rsid w:val="00B73D3D"/>
    <w:rsid w:val="00B74E49"/>
    <w:rsid w:val="00B77972"/>
    <w:rsid w:val="00B82FAF"/>
    <w:rsid w:val="00B84337"/>
    <w:rsid w:val="00B85998"/>
    <w:rsid w:val="00B8672D"/>
    <w:rsid w:val="00B91D6D"/>
    <w:rsid w:val="00B9350A"/>
    <w:rsid w:val="00B951C8"/>
    <w:rsid w:val="00B97C56"/>
    <w:rsid w:val="00BA0050"/>
    <w:rsid w:val="00BA080B"/>
    <w:rsid w:val="00BA1489"/>
    <w:rsid w:val="00BA26DC"/>
    <w:rsid w:val="00BA2D8D"/>
    <w:rsid w:val="00BA3842"/>
    <w:rsid w:val="00BA4FC7"/>
    <w:rsid w:val="00BA504D"/>
    <w:rsid w:val="00BA5372"/>
    <w:rsid w:val="00BA6A15"/>
    <w:rsid w:val="00BA7C1C"/>
    <w:rsid w:val="00BA7C2B"/>
    <w:rsid w:val="00BB02CC"/>
    <w:rsid w:val="00BB25C6"/>
    <w:rsid w:val="00BB378A"/>
    <w:rsid w:val="00BB7248"/>
    <w:rsid w:val="00BB7F55"/>
    <w:rsid w:val="00BC2413"/>
    <w:rsid w:val="00BC2A64"/>
    <w:rsid w:val="00BC3FA5"/>
    <w:rsid w:val="00BC4BED"/>
    <w:rsid w:val="00BC4D30"/>
    <w:rsid w:val="00BC563B"/>
    <w:rsid w:val="00BC5E8D"/>
    <w:rsid w:val="00BD1CF2"/>
    <w:rsid w:val="00BD38EB"/>
    <w:rsid w:val="00BD4587"/>
    <w:rsid w:val="00BD4FCF"/>
    <w:rsid w:val="00BE07D3"/>
    <w:rsid w:val="00BE0A15"/>
    <w:rsid w:val="00BE130F"/>
    <w:rsid w:val="00BE3772"/>
    <w:rsid w:val="00BE51EE"/>
    <w:rsid w:val="00BE691D"/>
    <w:rsid w:val="00BE7719"/>
    <w:rsid w:val="00BE7DAA"/>
    <w:rsid w:val="00BE7FBB"/>
    <w:rsid w:val="00BF06A6"/>
    <w:rsid w:val="00BF0886"/>
    <w:rsid w:val="00C0411F"/>
    <w:rsid w:val="00C06D4C"/>
    <w:rsid w:val="00C06F76"/>
    <w:rsid w:val="00C100B0"/>
    <w:rsid w:val="00C11290"/>
    <w:rsid w:val="00C14D0F"/>
    <w:rsid w:val="00C1566A"/>
    <w:rsid w:val="00C160AD"/>
    <w:rsid w:val="00C16D66"/>
    <w:rsid w:val="00C16D89"/>
    <w:rsid w:val="00C17608"/>
    <w:rsid w:val="00C206BF"/>
    <w:rsid w:val="00C2292D"/>
    <w:rsid w:val="00C2462E"/>
    <w:rsid w:val="00C24963"/>
    <w:rsid w:val="00C2611B"/>
    <w:rsid w:val="00C272D2"/>
    <w:rsid w:val="00C341F7"/>
    <w:rsid w:val="00C34300"/>
    <w:rsid w:val="00C348FE"/>
    <w:rsid w:val="00C3584E"/>
    <w:rsid w:val="00C36418"/>
    <w:rsid w:val="00C413AE"/>
    <w:rsid w:val="00C42B80"/>
    <w:rsid w:val="00C4489D"/>
    <w:rsid w:val="00C453AE"/>
    <w:rsid w:val="00C45832"/>
    <w:rsid w:val="00C462E2"/>
    <w:rsid w:val="00C46668"/>
    <w:rsid w:val="00C4793E"/>
    <w:rsid w:val="00C50A0E"/>
    <w:rsid w:val="00C50DE7"/>
    <w:rsid w:val="00C511B1"/>
    <w:rsid w:val="00C52273"/>
    <w:rsid w:val="00C52391"/>
    <w:rsid w:val="00C5397C"/>
    <w:rsid w:val="00C60DA4"/>
    <w:rsid w:val="00C61952"/>
    <w:rsid w:val="00C62F3E"/>
    <w:rsid w:val="00C64258"/>
    <w:rsid w:val="00C646FF"/>
    <w:rsid w:val="00C662B3"/>
    <w:rsid w:val="00C73D40"/>
    <w:rsid w:val="00C73F22"/>
    <w:rsid w:val="00C742DF"/>
    <w:rsid w:val="00C7720C"/>
    <w:rsid w:val="00C81F42"/>
    <w:rsid w:val="00C821BC"/>
    <w:rsid w:val="00C837C0"/>
    <w:rsid w:val="00C85AED"/>
    <w:rsid w:val="00C85EEA"/>
    <w:rsid w:val="00C85F31"/>
    <w:rsid w:val="00C86BF4"/>
    <w:rsid w:val="00C87006"/>
    <w:rsid w:val="00C87625"/>
    <w:rsid w:val="00C906D0"/>
    <w:rsid w:val="00C90B18"/>
    <w:rsid w:val="00C92D0F"/>
    <w:rsid w:val="00C9350E"/>
    <w:rsid w:val="00C93B56"/>
    <w:rsid w:val="00C9409E"/>
    <w:rsid w:val="00C97D7B"/>
    <w:rsid w:val="00CA08BA"/>
    <w:rsid w:val="00CA3CAB"/>
    <w:rsid w:val="00CA51BF"/>
    <w:rsid w:val="00CA57DC"/>
    <w:rsid w:val="00CA792A"/>
    <w:rsid w:val="00CB0378"/>
    <w:rsid w:val="00CB1034"/>
    <w:rsid w:val="00CB2309"/>
    <w:rsid w:val="00CB2317"/>
    <w:rsid w:val="00CB3D23"/>
    <w:rsid w:val="00CC07F8"/>
    <w:rsid w:val="00CC0F56"/>
    <w:rsid w:val="00CC2E0C"/>
    <w:rsid w:val="00CC3DFE"/>
    <w:rsid w:val="00CC404B"/>
    <w:rsid w:val="00CC42A5"/>
    <w:rsid w:val="00CC61F1"/>
    <w:rsid w:val="00CC62A8"/>
    <w:rsid w:val="00CC6987"/>
    <w:rsid w:val="00CD01A2"/>
    <w:rsid w:val="00CD2175"/>
    <w:rsid w:val="00CD219E"/>
    <w:rsid w:val="00CD2B1A"/>
    <w:rsid w:val="00CD2D48"/>
    <w:rsid w:val="00CD33AB"/>
    <w:rsid w:val="00CD3E87"/>
    <w:rsid w:val="00CD4106"/>
    <w:rsid w:val="00CD5CC2"/>
    <w:rsid w:val="00CE1A0B"/>
    <w:rsid w:val="00CE22A2"/>
    <w:rsid w:val="00CE5835"/>
    <w:rsid w:val="00CE5B68"/>
    <w:rsid w:val="00CE5FAD"/>
    <w:rsid w:val="00CE69BE"/>
    <w:rsid w:val="00CF0920"/>
    <w:rsid w:val="00CF1932"/>
    <w:rsid w:val="00CF3467"/>
    <w:rsid w:val="00CF3DD5"/>
    <w:rsid w:val="00CF3E71"/>
    <w:rsid w:val="00CF56A3"/>
    <w:rsid w:val="00CF747E"/>
    <w:rsid w:val="00D005C3"/>
    <w:rsid w:val="00D01A81"/>
    <w:rsid w:val="00D055BE"/>
    <w:rsid w:val="00D07E4A"/>
    <w:rsid w:val="00D07EF3"/>
    <w:rsid w:val="00D10C22"/>
    <w:rsid w:val="00D1166C"/>
    <w:rsid w:val="00D11F52"/>
    <w:rsid w:val="00D15A86"/>
    <w:rsid w:val="00D168B4"/>
    <w:rsid w:val="00D16ED9"/>
    <w:rsid w:val="00D16F1D"/>
    <w:rsid w:val="00D179E5"/>
    <w:rsid w:val="00D20BE7"/>
    <w:rsid w:val="00D22231"/>
    <w:rsid w:val="00D222C9"/>
    <w:rsid w:val="00D24BF3"/>
    <w:rsid w:val="00D255E2"/>
    <w:rsid w:val="00D25E68"/>
    <w:rsid w:val="00D26A61"/>
    <w:rsid w:val="00D2750A"/>
    <w:rsid w:val="00D27E01"/>
    <w:rsid w:val="00D30248"/>
    <w:rsid w:val="00D302BB"/>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56F56"/>
    <w:rsid w:val="00D64367"/>
    <w:rsid w:val="00D67E58"/>
    <w:rsid w:val="00D70517"/>
    <w:rsid w:val="00D7124F"/>
    <w:rsid w:val="00D7218F"/>
    <w:rsid w:val="00D744AE"/>
    <w:rsid w:val="00D74551"/>
    <w:rsid w:val="00D75DEB"/>
    <w:rsid w:val="00D77F9D"/>
    <w:rsid w:val="00D801FB"/>
    <w:rsid w:val="00D811F9"/>
    <w:rsid w:val="00D818C2"/>
    <w:rsid w:val="00D818ED"/>
    <w:rsid w:val="00D83947"/>
    <w:rsid w:val="00D8413D"/>
    <w:rsid w:val="00D853F1"/>
    <w:rsid w:val="00D858FD"/>
    <w:rsid w:val="00D87F9F"/>
    <w:rsid w:val="00D91703"/>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E270C"/>
    <w:rsid w:val="00DE2A28"/>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42C"/>
    <w:rsid w:val="00DF79DC"/>
    <w:rsid w:val="00DF7FAC"/>
    <w:rsid w:val="00E00A63"/>
    <w:rsid w:val="00E01D69"/>
    <w:rsid w:val="00E033C8"/>
    <w:rsid w:val="00E04716"/>
    <w:rsid w:val="00E04F0A"/>
    <w:rsid w:val="00E06C7F"/>
    <w:rsid w:val="00E1131F"/>
    <w:rsid w:val="00E150F4"/>
    <w:rsid w:val="00E15BCA"/>
    <w:rsid w:val="00E22E62"/>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4AC1"/>
    <w:rsid w:val="00E7597B"/>
    <w:rsid w:val="00E75DBA"/>
    <w:rsid w:val="00E76B9F"/>
    <w:rsid w:val="00E76E22"/>
    <w:rsid w:val="00E812E9"/>
    <w:rsid w:val="00E81BF9"/>
    <w:rsid w:val="00E823C4"/>
    <w:rsid w:val="00E8275D"/>
    <w:rsid w:val="00E83C1A"/>
    <w:rsid w:val="00E84042"/>
    <w:rsid w:val="00E844C1"/>
    <w:rsid w:val="00E84772"/>
    <w:rsid w:val="00E8503B"/>
    <w:rsid w:val="00E8580B"/>
    <w:rsid w:val="00E8582E"/>
    <w:rsid w:val="00E85F18"/>
    <w:rsid w:val="00E876A7"/>
    <w:rsid w:val="00E8785B"/>
    <w:rsid w:val="00E91811"/>
    <w:rsid w:val="00E92B48"/>
    <w:rsid w:val="00E92D3D"/>
    <w:rsid w:val="00E933D3"/>
    <w:rsid w:val="00E941B3"/>
    <w:rsid w:val="00E942F4"/>
    <w:rsid w:val="00EA20D7"/>
    <w:rsid w:val="00EA2B9C"/>
    <w:rsid w:val="00EA31C3"/>
    <w:rsid w:val="00EA49A0"/>
    <w:rsid w:val="00EA618E"/>
    <w:rsid w:val="00EA73DE"/>
    <w:rsid w:val="00EB0BBD"/>
    <w:rsid w:val="00EB0C7F"/>
    <w:rsid w:val="00EB2BAC"/>
    <w:rsid w:val="00EB3427"/>
    <w:rsid w:val="00EB403D"/>
    <w:rsid w:val="00EB4C86"/>
    <w:rsid w:val="00EB575F"/>
    <w:rsid w:val="00EB696D"/>
    <w:rsid w:val="00EB7813"/>
    <w:rsid w:val="00EC1BFD"/>
    <w:rsid w:val="00EC1FA6"/>
    <w:rsid w:val="00EC2B52"/>
    <w:rsid w:val="00EC2C3D"/>
    <w:rsid w:val="00EC3375"/>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559"/>
    <w:rsid w:val="00EF6FAB"/>
    <w:rsid w:val="00EF73A9"/>
    <w:rsid w:val="00EF7973"/>
    <w:rsid w:val="00F0042B"/>
    <w:rsid w:val="00F014B1"/>
    <w:rsid w:val="00F01513"/>
    <w:rsid w:val="00F01525"/>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5B8"/>
    <w:rsid w:val="00F25F7A"/>
    <w:rsid w:val="00F26D94"/>
    <w:rsid w:val="00F309EC"/>
    <w:rsid w:val="00F33475"/>
    <w:rsid w:val="00F335AF"/>
    <w:rsid w:val="00F34028"/>
    <w:rsid w:val="00F35560"/>
    <w:rsid w:val="00F3591B"/>
    <w:rsid w:val="00F40964"/>
    <w:rsid w:val="00F42910"/>
    <w:rsid w:val="00F42C4D"/>
    <w:rsid w:val="00F42DA7"/>
    <w:rsid w:val="00F43145"/>
    <w:rsid w:val="00F43317"/>
    <w:rsid w:val="00F437AD"/>
    <w:rsid w:val="00F44213"/>
    <w:rsid w:val="00F44532"/>
    <w:rsid w:val="00F4501C"/>
    <w:rsid w:val="00F45ADD"/>
    <w:rsid w:val="00F513B4"/>
    <w:rsid w:val="00F51E0D"/>
    <w:rsid w:val="00F51F69"/>
    <w:rsid w:val="00F523DF"/>
    <w:rsid w:val="00F525A1"/>
    <w:rsid w:val="00F5260E"/>
    <w:rsid w:val="00F52E0B"/>
    <w:rsid w:val="00F53E36"/>
    <w:rsid w:val="00F5416E"/>
    <w:rsid w:val="00F55FB3"/>
    <w:rsid w:val="00F56376"/>
    <w:rsid w:val="00F60FDF"/>
    <w:rsid w:val="00F61C1E"/>
    <w:rsid w:val="00F624A3"/>
    <w:rsid w:val="00F65BEE"/>
    <w:rsid w:val="00F664CC"/>
    <w:rsid w:val="00F6743D"/>
    <w:rsid w:val="00F701D7"/>
    <w:rsid w:val="00F70F94"/>
    <w:rsid w:val="00F71C70"/>
    <w:rsid w:val="00F746F6"/>
    <w:rsid w:val="00F75B4A"/>
    <w:rsid w:val="00F765EA"/>
    <w:rsid w:val="00F772E4"/>
    <w:rsid w:val="00F77EB5"/>
    <w:rsid w:val="00F80275"/>
    <w:rsid w:val="00F82DF3"/>
    <w:rsid w:val="00F832DC"/>
    <w:rsid w:val="00F85DDB"/>
    <w:rsid w:val="00F86AD2"/>
    <w:rsid w:val="00F90C00"/>
    <w:rsid w:val="00F92731"/>
    <w:rsid w:val="00F939E7"/>
    <w:rsid w:val="00F94C43"/>
    <w:rsid w:val="00FA1D39"/>
    <w:rsid w:val="00FA2078"/>
    <w:rsid w:val="00FA72A2"/>
    <w:rsid w:val="00FB4151"/>
    <w:rsid w:val="00FB42B0"/>
    <w:rsid w:val="00FB4814"/>
    <w:rsid w:val="00FB5579"/>
    <w:rsid w:val="00FC1240"/>
    <w:rsid w:val="00FC2169"/>
    <w:rsid w:val="00FC288B"/>
    <w:rsid w:val="00FC2E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55CB"/>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853E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1958">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44188030">
      <w:bodyDiv w:val="1"/>
      <w:marLeft w:val="0"/>
      <w:marRight w:val="0"/>
      <w:marTop w:val="0"/>
      <w:marBottom w:val="0"/>
      <w:divBdr>
        <w:top w:val="none" w:sz="0" w:space="0" w:color="auto"/>
        <w:left w:val="none" w:sz="0" w:space="0" w:color="auto"/>
        <w:bottom w:val="none" w:sz="0" w:space="0" w:color="auto"/>
        <w:right w:val="none" w:sz="0" w:space="0" w:color="auto"/>
      </w:divBdr>
      <w:divsChild>
        <w:div w:id="1513563828">
          <w:marLeft w:val="0"/>
          <w:marRight w:val="0"/>
          <w:marTop w:val="0"/>
          <w:marBottom w:val="0"/>
          <w:divBdr>
            <w:top w:val="none" w:sz="0" w:space="0" w:color="auto"/>
            <w:left w:val="none" w:sz="0" w:space="0" w:color="auto"/>
            <w:bottom w:val="none" w:sz="0" w:space="0" w:color="auto"/>
            <w:right w:val="none" w:sz="0" w:space="0" w:color="auto"/>
          </w:divBdr>
        </w:div>
        <w:div w:id="1357807294">
          <w:marLeft w:val="0"/>
          <w:marRight w:val="0"/>
          <w:marTop w:val="0"/>
          <w:marBottom w:val="0"/>
          <w:divBdr>
            <w:top w:val="none" w:sz="0" w:space="0" w:color="auto"/>
            <w:left w:val="none" w:sz="0" w:space="0" w:color="auto"/>
            <w:bottom w:val="none" w:sz="0" w:space="0" w:color="auto"/>
            <w:right w:val="none" w:sz="0" w:space="0" w:color="auto"/>
          </w:divBdr>
        </w:div>
        <w:div w:id="1604411245">
          <w:marLeft w:val="0"/>
          <w:marRight w:val="0"/>
          <w:marTop w:val="0"/>
          <w:marBottom w:val="0"/>
          <w:divBdr>
            <w:top w:val="none" w:sz="0" w:space="0" w:color="auto"/>
            <w:left w:val="none" w:sz="0" w:space="0" w:color="auto"/>
            <w:bottom w:val="none" w:sz="0" w:space="0" w:color="auto"/>
            <w:right w:val="none" w:sz="0" w:space="0" w:color="auto"/>
          </w:divBdr>
        </w:div>
        <w:div w:id="2112846608">
          <w:marLeft w:val="0"/>
          <w:marRight w:val="0"/>
          <w:marTop w:val="0"/>
          <w:marBottom w:val="0"/>
          <w:divBdr>
            <w:top w:val="none" w:sz="0" w:space="0" w:color="auto"/>
            <w:left w:val="none" w:sz="0" w:space="0" w:color="auto"/>
            <w:bottom w:val="none" w:sz="0" w:space="0" w:color="auto"/>
            <w:right w:val="none" w:sz="0" w:space="0" w:color="auto"/>
          </w:divBdr>
        </w:div>
        <w:div w:id="786317066">
          <w:marLeft w:val="0"/>
          <w:marRight w:val="0"/>
          <w:marTop w:val="0"/>
          <w:marBottom w:val="0"/>
          <w:divBdr>
            <w:top w:val="none" w:sz="0" w:space="0" w:color="auto"/>
            <w:left w:val="none" w:sz="0" w:space="0" w:color="auto"/>
            <w:bottom w:val="none" w:sz="0" w:space="0" w:color="auto"/>
            <w:right w:val="none" w:sz="0" w:space="0" w:color="auto"/>
          </w:divBdr>
        </w:div>
        <w:div w:id="46077948">
          <w:marLeft w:val="0"/>
          <w:marRight w:val="0"/>
          <w:marTop w:val="0"/>
          <w:marBottom w:val="0"/>
          <w:divBdr>
            <w:top w:val="none" w:sz="0" w:space="0" w:color="auto"/>
            <w:left w:val="none" w:sz="0" w:space="0" w:color="auto"/>
            <w:bottom w:val="none" w:sz="0" w:space="0" w:color="auto"/>
            <w:right w:val="none" w:sz="0" w:space="0" w:color="auto"/>
          </w:divBdr>
        </w:div>
        <w:div w:id="975067769">
          <w:marLeft w:val="0"/>
          <w:marRight w:val="0"/>
          <w:marTop w:val="0"/>
          <w:marBottom w:val="0"/>
          <w:divBdr>
            <w:top w:val="none" w:sz="0" w:space="0" w:color="auto"/>
            <w:left w:val="none" w:sz="0" w:space="0" w:color="auto"/>
            <w:bottom w:val="none" w:sz="0" w:space="0" w:color="auto"/>
            <w:right w:val="none" w:sz="0" w:space="0" w:color="auto"/>
          </w:divBdr>
        </w:div>
        <w:div w:id="153184363">
          <w:marLeft w:val="0"/>
          <w:marRight w:val="0"/>
          <w:marTop w:val="0"/>
          <w:marBottom w:val="0"/>
          <w:divBdr>
            <w:top w:val="none" w:sz="0" w:space="0" w:color="auto"/>
            <w:left w:val="none" w:sz="0" w:space="0" w:color="auto"/>
            <w:bottom w:val="none" w:sz="0" w:space="0" w:color="auto"/>
            <w:right w:val="none" w:sz="0" w:space="0" w:color="auto"/>
          </w:divBdr>
        </w:div>
        <w:div w:id="1467239278">
          <w:marLeft w:val="0"/>
          <w:marRight w:val="0"/>
          <w:marTop w:val="0"/>
          <w:marBottom w:val="0"/>
          <w:divBdr>
            <w:top w:val="none" w:sz="0" w:space="0" w:color="auto"/>
            <w:left w:val="none" w:sz="0" w:space="0" w:color="auto"/>
            <w:bottom w:val="none" w:sz="0" w:space="0" w:color="auto"/>
            <w:right w:val="none" w:sz="0" w:space="0" w:color="auto"/>
          </w:divBdr>
        </w:div>
        <w:div w:id="234048578">
          <w:marLeft w:val="0"/>
          <w:marRight w:val="0"/>
          <w:marTop w:val="0"/>
          <w:marBottom w:val="0"/>
          <w:divBdr>
            <w:top w:val="none" w:sz="0" w:space="0" w:color="auto"/>
            <w:left w:val="none" w:sz="0" w:space="0" w:color="auto"/>
            <w:bottom w:val="none" w:sz="0" w:space="0" w:color="auto"/>
            <w:right w:val="none" w:sz="0" w:space="0" w:color="auto"/>
          </w:divBdr>
        </w:div>
        <w:div w:id="696005706">
          <w:marLeft w:val="0"/>
          <w:marRight w:val="0"/>
          <w:marTop w:val="0"/>
          <w:marBottom w:val="0"/>
          <w:divBdr>
            <w:top w:val="none" w:sz="0" w:space="0" w:color="auto"/>
            <w:left w:val="none" w:sz="0" w:space="0" w:color="auto"/>
            <w:bottom w:val="none" w:sz="0" w:space="0" w:color="auto"/>
            <w:right w:val="none" w:sz="0" w:space="0" w:color="auto"/>
          </w:divBdr>
        </w:div>
        <w:div w:id="207476934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5025650">
      <w:bodyDiv w:val="1"/>
      <w:marLeft w:val="0"/>
      <w:marRight w:val="0"/>
      <w:marTop w:val="0"/>
      <w:marBottom w:val="0"/>
      <w:divBdr>
        <w:top w:val="none" w:sz="0" w:space="0" w:color="auto"/>
        <w:left w:val="none" w:sz="0" w:space="0" w:color="auto"/>
        <w:bottom w:val="none" w:sz="0" w:space="0" w:color="auto"/>
        <w:right w:val="none" w:sz="0" w:space="0" w:color="auto"/>
      </w:divBdr>
      <w:divsChild>
        <w:div w:id="1269390162">
          <w:marLeft w:val="0"/>
          <w:marRight w:val="0"/>
          <w:marTop w:val="0"/>
          <w:marBottom w:val="0"/>
          <w:divBdr>
            <w:top w:val="none" w:sz="0" w:space="0" w:color="auto"/>
            <w:left w:val="none" w:sz="0" w:space="0" w:color="auto"/>
            <w:bottom w:val="none" w:sz="0" w:space="0" w:color="auto"/>
            <w:right w:val="none" w:sz="0" w:space="0" w:color="auto"/>
          </w:divBdr>
          <w:divsChild>
            <w:div w:id="1529028953">
              <w:marLeft w:val="0"/>
              <w:marRight w:val="0"/>
              <w:marTop w:val="0"/>
              <w:marBottom w:val="0"/>
              <w:divBdr>
                <w:top w:val="none" w:sz="0" w:space="0" w:color="auto"/>
                <w:left w:val="none" w:sz="0" w:space="0" w:color="auto"/>
                <w:bottom w:val="none" w:sz="0" w:space="0" w:color="auto"/>
                <w:right w:val="none" w:sz="0" w:space="0" w:color="auto"/>
              </w:divBdr>
            </w:div>
            <w:div w:id="1635329582">
              <w:marLeft w:val="0"/>
              <w:marRight w:val="0"/>
              <w:marTop w:val="0"/>
              <w:marBottom w:val="0"/>
              <w:divBdr>
                <w:top w:val="none" w:sz="0" w:space="0" w:color="auto"/>
                <w:left w:val="none" w:sz="0" w:space="0" w:color="auto"/>
                <w:bottom w:val="none" w:sz="0" w:space="0" w:color="auto"/>
                <w:right w:val="none" w:sz="0" w:space="0" w:color="auto"/>
              </w:divBdr>
            </w:div>
            <w:div w:id="1089043164">
              <w:marLeft w:val="0"/>
              <w:marRight w:val="0"/>
              <w:marTop w:val="0"/>
              <w:marBottom w:val="0"/>
              <w:divBdr>
                <w:top w:val="none" w:sz="0" w:space="0" w:color="auto"/>
                <w:left w:val="none" w:sz="0" w:space="0" w:color="auto"/>
                <w:bottom w:val="none" w:sz="0" w:space="0" w:color="auto"/>
                <w:right w:val="none" w:sz="0" w:space="0" w:color="auto"/>
              </w:divBdr>
            </w:div>
            <w:div w:id="1771581900">
              <w:marLeft w:val="0"/>
              <w:marRight w:val="0"/>
              <w:marTop w:val="0"/>
              <w:marBottom w:val="0"/>
              <w:divBdr>
                <w:top w:val="none" w:sz="0" w:space="0" w:color="auto"/>
                <w:left w:val="none" w:sz="0" w:space="0" w:color="auto"/>
                <w:bottom w:val="none" w:sz="0" w:space="0" w:color="auto"/>
                <w:right w:val="none" w:sz="0" w:space="0" w:color="auto"/>
              </w:divBdr>
            </w:div>
            <w:div w:id="1557622233">
              <w:marLeft w:val="0"/>
              <w:marRight w:val="0"/>
              <w:marTop w:val="0"/>
              <w:marBottom w:val="0"/>
              <w:divBdr>
                <w:top w:val="none" w:sz="0" w:space="0" w:color="auto"/>
                <w:left w:val="none" w:sz="0" w:space="0" w:color="auto"/>
                <w:bottom w:val="none" w:sz="0" w:space="0" w:color="auto"/>
                <w:right w:val="none" w:sz="0" w:space="0" w:color="auto"/>
              </w:divBdr>
            </w:div>
          </w:divsChild>
        </w:div>
        <w:div w:id="504712701">
          <w:marLeft w:val="0"/>
          <w:marRight w:val="0"/>
          <w:marTop w:val="0"/>
          <w:marBottom w:val="0"/>
          <w:divBdr>
            <w:top w:val="none" w:sz="0" w:space="0" w:color="auto"/>
            <w:left w:val="none" w:sz="0" w:space="0" w:color="auto"/>
            <w:bottom w:val="none" w:sz="0" w:space="0" w:color="auto"/>
            <w:right w:val="none" w:sz="0" w:space="0" w:color="auto"/>
          </w:divBdr>
          <w:divsChild>
            <w:div w:id="159199374">
              <w:marLeft w:val="0"/>
              <w:marRight w:val="0"/>
              <w:marTop w:val="0"/>
              <w:marBottom w:val="0"/>
              <w:divBdr>
                <w:top w:val="none" w:sz="0" w:space="0" w:color="auto"/>
                <w:left w:val="none" w:sz="0" w:space="0" w:color="auto"/>
                <w:bottom w:val="none" w:sz="0" w:space="0" w:color="auto"/>
                <w:right w:val="none" w:sz="0" w:space="0" w:color="auto"/>
              </w:divBdr>
            </w:div>
            <w:div w:id="777334135">
              <w:marLeft w:val="0"/>
              <w:marRight w:val="0"/>
              <w:marTop w:val="0"/>
              <w:marBottom w:val="0"/>
              <w:divBdr>
                <w:top w:val="none" w:sz="0" w:space="0" w:color="auto"/>
                <w:left w:val="none" w:sz="0" w:space="0" w:color="auto"/>
                <w:bottom w:val="none" w:sz="0" w:space="0" w:color="auto"/>
                <w:right w:val="none" w:sz="0" w:space="0" w:color="auto"/>
              </w:divBdr>
            </w:div>
            <w:div w:id="1207915701">
              <w:marLeft w:val="0"/>
              <w:marRight w:val="0"/>
              <w:marTop w:val="0"/>
              <w:marBottom w:val="0"/>
              <w:divBdr>
                <w:top w:val="none" w:sz="0" w:space="0" w:color="auto"/>
                <w:left w:val="none" w:sz="0" w:space="0" w:color="auto"/>
                <w:bottom w:val="none" w:sz="0" w:space="0" w:color="auto"/>
                <w:right w:val="none" w:sz="0" w:space="0" w:color="auto"/>
              </w:divBdr>
            </w:div>
            <w:div w:id="252129634">
              <w:marLeft w:val="0"/>
              <w:marRight w:val="0"/>
              <w:marTop w:val="0"/>
              <w:marBottom w:val="0"/>
              <w:divBdr>
                <w:top w:val="none" w:sz="0" w:space="0" w:color="auto"/>
                <w:left w:val="none" w:sz="0" w:space="0" w:color="auto"/>
                <w:bottom w:val="none" w:sz="0" w:space="0" w:color="auto"/>
                <w:right w:val="none" w:sz="0" w:space="0" w:color="auto"/>
              </w:divBdr>
            </w:div>
            <w:div w:id="452021371">
              <w:marLeft w:val="0"/>
              <w:marRight w:val="0"/>
              <w:marTop w:val="0"/>
              <w:marBottom w:val="0"/>
              <w:divBdr>
                <w:top w:val="none" w:sz="0" w:space="0" w:color="auto"/>
                <w:left w:val="none" w:sz="0" w:space="0" w:color="auto"/>
                <w:bottom w:val="none" w:sz="0" w:space="0" w:color="auto"/>
                <w:right w:val="none" w:sz="0" w:space="0" w:color="auto"/>
              </w:divBdr>
            </w:div>
          </w:divsChild>
        </w:div>
        <w:div w:id="1996837784">
          <w:marLeft w:val="0"/>
          <w:marRight w:val="0"/>
          <w:marTop w:val="0"/>
          <w:marBottom w:val="0"/>
          <w:divBdr>
            <w:top w:val="none" w:sz="0" w:space="0" w:color="auto"/>
            <w:left w:val="none" w:sz="0" w:space="0" w:color="auto"/>
            <w:bottom w:val="none" w:sz="0" w:space="0" w:color="auto"/>
            <w:right w:val="none" w:sz="0" w:space="0" w:color="auto"/>
          </w:divBdr>
        </w:div>
        <w:div w:id="431825446">
          <w:marLeft w:val="0"/>
          <w:marRight w:val="0"/>
          <w:marTop w:val="0"/>
          <w:marBottom w:val="0"/>
          <w:divBdr>
            <w:top w:val="none" w:sz="0" w:space="0" w:color="auto"/>
            <w:left w:val="none" w:sz="0" w:space="0" w:color="auto"/>
            <w:bottom w:val="none" w:sz="0" w:space="0" w:color="auto"/>
            <w:right w:val="none" w:sz="0" w:space="0" w:color="auto"/>
          </w:divBdr>
        </w:div>
        <w:div w:id="267199427">
          <w:marLeft w:val="0"/>
          <w:marRight w:val="0"/>
          <w:marTop w:val="0"/>
          <w:marBottom w:val="0"/>
          <w:divBdr>
            <w:top w:val="none" w:sz="0" w:space="0" w:color="auto"/>
            <w:left w:val="none" w:sz="0" w:space="0" w:color="auto"/>
            <w:bottom w:val="none" w:sz="0" w:space="0" w:color="auto"/>
            <w:right w:val="none" w:sz="0" w:space="0" w:color="auto"/>
          </w:divBdr>
        </w:div>
        <w:div w:id="287585424">
          <w:marLeft w:val="0"/>
          <w:marRight w:val="0"/>
          <w:marTop w:val="0"/>
          <w:marBottom w:val="0"/>
          <w:divBdr>
            <w:top w:val="none" w:sz="0" w:space="0" w:color="auto"/>
            <w:left w:val="none" w:sz="0" w:space="0" w:color="auto"/>
            <w:bottom w:val="none" w:sz="0" w:space="0" w:color="auto"/>
            <w:right w:val="none" w:sz="0" w:space="0" w:color="auto"/>
          </w:divBdr>
        </w:div>
        <w:div w:id="444469083">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79023638">
      <w:bodyDiv w:val="1"/>
      <w:marLeft w:val="0"/>
      <w:marRight w:val="0"/>
      <w:marTop w:val="0"/>
      <w:marBottom w:val="0"/>
      <w:divBdr>
        <w:top w:val="none" w:sz="0" w:space="0" w:color="auto"/>
        <w:left w:val="none" w:sz="0" w:space="0" w:color="auto"/>
        <w:bottom w:val="none" w:sz="0" w:space="0" w:color="auto"/>
        <w:right w:val="none" w:sz="0" w:space="0" w:color="auto"/>
      </w:divBdr>
      <w:divsChild>
        <w:div w:id="794719889">
          <w:marLeft w:val="0"/>
          <w:marRight w:val="0"/>
          <w:marTop w:val="0"/>
          <w:marBottom w:val="0"/>
          <w:divBdr>
            <w:top w:val="none" w:sz="0" w:space="0" w:color="auto"/>
            <w:left w:val="none" w:sz="0" w:space="0" w:color="auto"/>
            <w:bottom w:val="none" w:sz="0" w:space="0" w:color="auto"/>
            <w:right w:val="none" w:sz="0" w:space="0" w:color="auto"/>
          </w:divBdr>
          <w:divsChild>
            <w:div w:id="2042123583">
              <w:marLeft w:val="0"/>
              <w:marRight w:val="0"/>
              <w:marTop w:val="0"/>
              <w:marBottom w:val="0"/>
              <w:divBdr>
                <w:top w:val="none" w:sz="0" w:space="0" w:color="auto"/>
                <w:left w:val="none" w:sz="0" w:space="0" w:color="auto"/>
                <w:bottom w:val="none" w:sz="0" w:space="0" w:color="auto"/>
                <w:right w:val="none" w:sz="0" w:space="0" w:color="auto"/>
              </w:divBdr>
            </w:div>
            <w:div w:id="2077782009">
              <w:marLeft w:val="0"/>
              <w:marRight w:val="0"/>
              <w:marTop w:val="0"/>
              <w:marBottom w:val="0"/>
              <w:divBdr>
                <w:top w:val="none" w:sz="0" w:space="0" w:color="auto"/>
                <w:left w:val="none" w:sz="0" w:space="0" w:color="auto"/>
                <w:bottom w:val="none" w:sz="0" w:space="0" w:color="auto"/>
                <w:right w:val="none" w:sz="0" w:space="0" w:color="auto"/>
              </w:divBdr>
            </w:div>
            <w:div w:id="1370449615">
              <w:marLeft w:val="0"/>
              <w:marRight w:val="0"/>
              <w:marTop w:val="0"/>
              <w:marBottom w:val="0"/>
              <w:divBdr>
                <w:top w:val="none" w:sz="0" w:space="0" w:color="auto"/>
                <w:left w:val="none" w:sz="0" w:space="0" w:color="auto"/>
                <w:bottom w:val="none" w:sz="0" w:space="0" w:color="auto"/>
                <w:right w:val="none" w:sz="0" w:space="0" w:color="auto"/>
              </w:divBdr>
            </w:div>
          </w:divsChild>
        </w:div>
        <w:div w:id="636882186">
          <w:marLeft w:val="0"/>
          <w:marRight w:val="0"/>
          <w:marTop w:val="0"/>
          <w:marBottom w:val="0"/>
          <w:divBdr>
            <w:top w:val="none" w:sz="0" w:space="0" w:color="auto"/>
            <w:left w:val="none" w:sz="0" w:space="0" w:color="auto"/>
            <w:bottom w:val="none" w:sz="0" w:space="0" w:color="auto"/>
            <w:right w:val="none" w:sz="0" w:space="0" w:color="auto"/>
          </w:divBdr>
          <w:divsChild>
            <w:div w:id="1406493815">
              <w:marLeft w:val="0"/>
              <w:marRight w:val="0"/>
              <w:marTop w:val="0"/>
              <w:marBottom w:val="0"/>
              <w:divBdr>
                <w:top w:val="none" w:sz="0" w:space="0" w:color="auto"/>
                <w:left w:val="none" w:sz="0" w:space="0" w:color="auto"/>
                <w:bottom w:val="none" w:sz="0" w:space="0" w:color="auto"/>
                <w:right w:val="none" w:sz="0" w:space="0" w:color="auto"/>
              </w:divBdr>
            </w:div>
            <w:div w:id="1433284393">
              <w:marLeft w:val="0"/>
              <w:marRight w:val="0"/>
              <w:marTop w:val="0"/>
              <w:marBottom w:val="0"/>
              <w:divBdr>
                <w:top w:val="none" w:sz="0" w:space="0" w:color="auto"/>
                <w:left w:val="none" w:sz="0" w:space="0" w:color="auto"/>
                <w:bottom w:val="none" w:sz="0" w:space="0" w:color="auto"/>
                <w:right w:val="none" w:sz="0" w:space="0" w:color="auto"/>
              </w:divBdr>
            </w:div>
            <w:div w:id="1367216925">
              <w:marLeft w:val="0"/>
              <w:marRight w:val="0"/>
              <w:marTop w:val="0"/>
              <w:marBottom w:val="0"/>
              <w:divBdr>
                <w:top w:val="none" w:sz="0" w:space="0" w:color="auto"/>
                <w:left w:val="none" w:sz="0" w:space="0" w:color="auto"/>
                <w:bottom w:val="none" w:sz="0" w:space="0" w:color="auto"/>
                <w:right w:val="none" w:sz="0" w:space="0" w:color="auto"/>
              </w:divBdr>
            </w:div>
            <w:div w:id="1166097413">
              <w:marLeft w:val="0"/>
              <w:marRight w:val="0"/>
              <w:marTop w:val="0"/>
              <w:marBottom w:val="0"/>
              <w:divBdr>
                <w:top w:val="none" w:sz="0" w:space="0" w:color="auto"/>
                <w:left w:val="none" w:sz="0" w:space="0" w:color="auto"/>
                <w:bottom w:val="none" w:sz="0" w:space="0" w:color="auto"/>
                <w:right w:val="none" w:sz="0" w:space="0" w:color="auto"/>
              </w:divBdr>
            </w:div>
            <w:div w:id="346641625">
              <w:marLeft w:val="0"/>
              <w:marRight w:val="0"/>
              <w:marTop w:val="0"/>
              <w:marBottom w:val="0"/>
              <w:divBdr>
                <w:top w:val="none" w:sz="0" w:space="0" w:color="auto"/>
                <w:left w:val="none" w:sz="0" w:space="0" w:color="auto"/>
                <w:bottom w:val="none" w:sz="0" w:space="0" w:color="auto"/>
                <w:right w:val="none" w:sz="0" w:space="0" w:color="auto"/>
              </w:divBdr>
            </w:div>
          </w:divsChild>
        </w:div>
        <w:div w:id="763498815">
          <w:marLeft w:val="0"/>
          <w:marRight w:val="0"/>
          <w:marTop w:val="0"/>
          <w:marBottom w:val="0"/>
          <w:divBdr>
            <w:top w:val="none" w:sz="0" w:space="0" w:color="auto"/>
            <w:left w:val="none" w:sz="0" w:space="0" w:color="auto"/>
            <w:bottom w:val="none" w:sz="0" w:space="0" w:color="auto"/>
            <w:right w:val="none" w:sz="0" w:space="0" w:color="auto"/>
          </w:divBdr>
          <w:divsChild>
            <w:div w:id="609123114">
              <w:marLeft w:val="0"/>
              <w:marRight w:val="0"/>
              <w:marTop w:val="0"/>
              <w:marBottom w:val="0"/>
              <w:divBdr>
                <w:top w:val="none" w:sz="0" w:space="0" w:color="auto"/>
                <w:left w:val="none" w:sz="0" w:space="0" w:color="auto"/>
                <w:bottom w:val="none" w:sz="0" w:space="0" w:color="auto"/>
                <w:right w:val="none" w:sz="0" w:space="0" w:color="auto"/>
              </w:divBdr>
            </w:div>
            <w:div w:id="653879820">
              <w:marLeft w:val="0"/>
              <w:marRight w:val="0"/>
              <w:marTop w:val="0"/>
              <w:marBottom w:val="0"/>
              <w:divBdr>
                <w:top w:val="none" w:sz="0" w:space="0" w:color="auto"/>
                <w:left w:val="none" w:sz="0" w:space="0" w:color="auto"/>
                <w:bottom w:val="none" w:sz="0" w:space="0" w:color="auto"/>
                <w:right w:val="none" w:sz="0" w:space="0" w:color="auto"/>
              </w:divBdr>
            </w:div>
            <w:div w:id="1835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1315">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504">
      <w:bodyDiv w:val="1"/>
      <w:marLeft w:val="0"/>
      <w:marRight w:val="0"/>
      <w:marTop w:val="0"/>
      <w:marBottom w:val="0"/>
      <w:divBdr>
        <w:top w:val="none" w:sz="0" w:space="0" w:color="auto"/>
        <w:left w:val="none" w:sz="0" w:space="0" w:color="auto"/>
        <w:bottom w:val="none" w:sz="0" w:space="0" w:color="auto"/>
        <w:right w:val="none" w:sz="0" w:space="0" w:color="auto"/>
      </w:divBdr>
      <w:divsChild>
        <w:div w:id="1802381726">
          <w:marLeft w:val="0"/>
          <w:marRight w:val="0"/>
          <w:marTop w:val="0"/>
          <w:marBottom w:val="0"/>
          <w:divBdr>
            <w:top w:val="none" w:sz="0" w:space="0" w:color="auto"/>
            <w:left w:val="none" w:sz="0" w:space="0" w:color="auto"/>
            <w:bottom w:val="none" w:sz="0" w:space="0" w:color="auto"/>
            <w:right w:val="none" w:sz="0" w:space="0" w:color="auto"/>
          </w:divBdr>
        </w:div>
        <w:div w:id="474881573">
          <w:marLeft w:val="0"/>
          <w:marRight w:val="0"/>
          <w:marTop w:val="0"/>
          <w:marBottom w:val="0"/>
          <w:divBdr>
            <w:top w:val="none" w:sz="0" w:space="0" w:color="auto"/>
            <w:left w:val="none" w:sz="0" w:space="0" w:color="auto"/>
            <w:bottom w:val="none" w:sz="0" w:space="0" w:color="auto"/>
            <w:right w:val="none" w:sz="0" w:space="0" w:color="auto"/>
          </w:divBdr>
        </w:div>
        <w:div w:id="2043355723">
          <w:marLeft w:val="0"/>
          <w:marRight w:val="0"/>
          <w:marTop w:val="0"/>
          <w:marBottom w:val="0"/>
          <w:divBdr>
            <w:top w:val="none" w:sz="0" w:space="0" w:color="auto"/>
            <w:left w:val="none" w:sz="0" w:space="0" w:color="auto"/>
            <w:bottom w:val="none" w:sz="0" w:space="0" w:color="auto"/>
            <w:right w:val="none" w:sz="0" w:space="0" w:color="auto"/>
          </w:divBdr>
        </w:div>
        <w:div w:id="985669592">
          <w:marLeft w:val="0"/>
          <w:marRight w:val="0"/>
          <w:marTop w:val="0"/>
          <w:marBottom w:val="0"/>
          <w:divBdr>
            <w:top w:val="none" w:sz="0" w:space="0" w:color="auto"/>
            <w:left w:val="none" w:sz="0" w:space="0" w:color="auto"/>
            <w:bottom w:val="none" w:sz="0" w:space="0" w:color="auto"/>
            <w:right w:val="none" w:sz="0" w:space="0" w:color="auto"/>
          </w:divBdr>
        </w:div>
        <w:div w:id="1036200978">
          <w:marLeft w:val="0"/>
          <w:marRight w:val="0"/>
          <w:marTop w:val="0"/>
          <w:marBottom w:val="0"/>
          <w:divBdr>
            <w:top w:val="none" w:sz="0" w:space="0" w:color="auto"/>
            <w:left w:val="none" w:sz="0" w:space="0" w:color="auto"/>
            <w:bottom w:val="none" w:sz="0" w:space="0" w:color="auto"/>
            <w:right w:val="none" w:sz="0" w:space="0" w:color="auto"/>
          </w:divBdr>
        </w:div>
        <w:div w:id="1153332119">
          <w:marLeft w:val="0"/>
          <w:marRight w:val="0"/>
          <w:marTop w:val="0"/>
          <w:marBottom w:val="0"/>
          <w:divBdr>
            <w:top w:val="none" w:sz="0" w:space="0" w:color="auto"/>
            <w:left w:val="none" w:sz="0" w:space="0" w:color="auto"/>
            <w:bottom w:val="none" w:sz="0" w:space="0" w:color="auto"/>
            <w:right w:val="none" w:sz="0" w:space="0" w:color="auto"/>
          </w:divBdr>
        </w:div>
        <w:div w:id="141654333">
          <w:marLeft w:val="0"/>
          <w:marRight w:val="0"/>
          <w:marTop w:val="0"/>
          <w:marBottom w:val="0"/>
          <w:divBdr>
            <w:top w:val="none" w:sz="0" w:space="0" w:color="auto"/>
            <w:left w:val="none" w:sz="0" w:space="0" w:color="auto"/>
            <w:bottom w:val="none" w:sz="0" w:space="0" w:color="auto"/>
            <w:right w:val="none" w:sz="0" w:space="0" w:color="auto"/>
          </w:divBdr>
        </w:div>
        <w:div w:id="1365254376">
          <w:marLeft w:val="0"/>
          <w:marRight w:val="0"/>
          <w:marTop w:val="0"/>
          <w:marBottom w:val="0"/>
          <w:divBdr>
            <w:top w:val="none" w:sz="0" w:space="0" w:color="auto"/>
            <w:left w:val="none" w:sz="0" w:space="0" w:color="auto"/>
            <w:bottom w:val="none" w:sz="0" w:space="0" w:color="auto"/>
            <w:right w:val="none" w:sz="0" w:space="0" w:color="auto"/>
          </w:divBdr>
        </w:div>
        <w:div w:id="1861695604">
          <w:marLeft w:val="0"/>
          <w:marRight w:val="0"/>
          <w:marTop w:val="0"/>
          <w:marBottom w:val="0"/>
          <w:divBdr>
            <w:top w:val="none" w:sz="0" w:space="0" w:color="auto"/>
            <w:left w:val="none" w:sz="0" w:space="0" w:color="auto"/>
            <w:bottom w:val="none" w:sz="0" w:space="0" w:color="auto"/>
            <w:right w:val="none" w:sz="0" w:space="0" w:color="auto"/>
          </w:divBdr>
        </w:div>
        <w:div w:id="1518425681">
          <w:marLeft w:val="0"/>
          <w:marRight w:val="0"/>
          <w:marTop w:val="0"/>
          <w:marBottom w:val="0"/>
          <w:divBdr>
            <w:top w:val="none" w:sz="0" w:space="0" w:color="auto"/>
            <w:left w:val="none" w:sz="0" w:space="0" w:color="auto"/>
            <w:bottom w:val="none" w:sz="0" w:space="0" w:color="auto"/>
            <w:right w:val="none" w:sz="0" w:space="0" w:color="auto"/>
          </w:divBdr>
        </w:div>
        <w:div w:id="51975697">
          <w:marLeft w:val="0"/>
          <w:marRight w:val="0"/>
          <w:marTop w:val="0"/>
          <w:marBottom w:val="0"/>
          <w:divBdr>
            <w:top w:val="none" w:sz="0" w:space="0" w:color="auto"/>
            <w:left w:val="none" w:sz="0" w:space="0" w:color="auto"/>
            <w:bottom w:val="none" w:sz="0" w:space="0" w:color="auto"/>
            <w:right w:val="none" w:sz="0" w:space="0" w:color="auto"/>
          </w:divBdr>
        </w:div>
        <w:div w:id="948852854">
          <w:marLeft w:val="0"/>
          <w:marRight w:val="0"/>
          <w:marTop w:val="0"/>
          <w:marBottom w:val="0"/>
          <w:divBdr>
            <w:top w:val="none" w:sz="0" w:space="0" w:color="auto"/>
            <w:left w:val="none" w:sz="0" w:space="0" w:color="auto"/>
            <w:bottom w:val="none" w:sz="0" w:space="0" w:color="auto"/>
            <w:right w:val="none" w:sz="0" w:space="0" w:color="auto"/>
          </w:divBdr>
        </w:div>
      </w:divsChild>
    </w:div>
    <w:div w:id="1271355540">
      <w:bodyDiv w:val="1"/>
      <w:marLeft w:val="0"/>
      <w:marRight w:val="0"/>
      <w:marTop w:val="0"/>
      <w:marBottom w:val="0"/>
      <w:divBdr>
        <w:top w:val="none" w:sz="0" w:space="0" w:color="auto"/>
        <w:left w:val="none" w:sz="0" w:space="0" w:color="auto"/>
        <w:bottom w:val="none" w:sz="0" w:space="0" w:color="auto"/>
        <w:right w:val="none" w:sz="0" w:space="0" w:color="auto"/>
      </w:divBdr>
      <w:divsChild>
        <w:div w:id="1012604966">
          <w:marLeft w:val="0"/>
          <w:marRight w:val="0"/>
          <w:marTop w:val="0"/>
          <w:marBottom w:val="0"/>
          <w:divBdr>
            <w:top w:val="none" w:sz="0" w:space="0" w:color="auto"/>
            <w:left w:val="none" w:sz="0" w:space="0" w:color="auto"/>
            <w:bottom w:val="none" w:sz="0" w:space="0" w:color="auto"/>
            <w:right w:val="none" w:sz="0" w:space="0" w:color="auto"/>
          </w:divBdr>
          <w:divsChild>
            <w:div w:id="1355226513">
              <w:marLeft w:val="0"/>
              <w:marRight w:val="0"/>
              <w:marTop w:val="0"/>
              <w:marBottom w:val="0"/>
              <w:divBdr>
                <w:top w:val="none" w:sz="0" w:space="0" w:color="auto"/>
                <w:left w:val="none" w:sz="0" w:space="0" w:color="auto"/>
                <w:bottom w:val="none" w:sz="0" w:space="0" w:color="auto"/>
                <w:right w:val="none" w:sz="0" w:space="0" w:color="auto"/>
              </w:divBdr>
            </w:div>
            <w:div w:id="1385060790">
              <w:marLeft w:val="0"/>
              <w:marRight w:val="0"/>
              <w:marTop w:val="0"/>
              <w:marBottom w:val="0"/>
              <w:divBdr>
                <w:top w:val="none" w:sz="0" w:space="0" w:color="auto"/>
                <w:left w:val="none" w:sz="0" w:space="0" w:color="auto"/>
                <w:bottom w:val="none" w:sz="0" w:space="0" w:color="auto"/>
                <w:right w:val="none" w:sz="0" w:space="0" w:color="auto"/>
              </w:divBdr>
            </w:div>
          </w:divsChild>
        </w:div>
        <w:div w:id="1678073010">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2631256">
      <w:bodyDiv w:val="1"/>
      <w:marLeft w:val="0"/>
      <w:marRight w:val="0"/>
      <w:marTop w:val="0"/>
      <w:marBottom w:val="0"/>
      <w:divBdr>
        <w:top w:val="none" w:sz="0" w:space="0" w:color="auto"/>
        <w:left w:val="none" w:sz="0" w:space="0" w:color="auto"/>
        <w:bottom w:val="none" w:sz="0" w:space="0" w:color="auto"/>
        <w:right w:val="none" w:sz="0" w:space="0" w:color="auto"/>
      </w:divBdr>
      <w:divsChild>
        <w:div w:id="1406612883">
          <w:marLeft w:val="0"/>
          <w:marRight w:val="0"/>
          <w:marTop w:val="0"/>
          <w:marBottom w:val="0"/>
          <w:divBdr>
            <w:top w:val="none" w:sz="0" w:space="0" w:color="auto"/>
            <w:left w:val="none" w:sz="0" w:space="0" w:color="auto"/>
            <w:bottom w:val="none" w:sz="0" w:space="0" w:color="auto"/>
            <w:right w:val="none" w:sz="0" w:space="0" w:color="auto"/>
          </w:divBdr>
        </w:div>
        <w:div w:id="1454858300">
          <w:marLeft w:val="0"/>
          <w:marRight w:val="0"/>
          <w:marTop w:val="0"/>
          <w:marBottom w:val="0"/>
          <w:divBdr>
            <w:top w:val="none" w:sz="0" w:space="0" w:color="auto"/>
            <w:left w:val="none" w:sz="0" w:space="0" w:color="auto"/>
            <w:bottom w:val="none" w:sz="0" w:space="0" w:color="auto"/>
            <w:right w:val="none" w:sz="0" w:space="0" w:color="auto"/>
          </w:divBdr>
        </w:div>
        <w:div w:id="286787293">
          <w:marLeft w:val="0"/>
          <w:marRight w:val="0"/>
          <w:marTop w:val="0"/>
          <w:marBottom w:val="0"/>
          <w:divBdr>
            <w:top w:val="none" w:sz="0" w:space="0" w:color="auto"/>
            <w:left w:val="none" w:sz="0" w:space="0" w:color="auto"/>
            <w:bottom w:val="none" w:sz="0" w:space="0" w:color="auto"/>
            <w:right w:val="none" w:sz="0" w:space="0" w:color="auto"/>
          </w:divBdr>
        </w:div>
        <w:div w:id="1184131298">
          <w:marLeft w:val="0"/>
          <w:marRight w:val="0"/>
          <w:marTop w:val="0"/>
          <w:marBottom w:val="0"/>
          <w:divBdr>
            <w:top w:val="none" w:sz="0" w:space="0" w:color="auto"/>
            <w:left w:val="none" w:sz="0" w:space="0" w:color="auto"/>
            <w:bottom w:val="none" w:sz="0" w:space="0" w:color="auto"/>
            <w:right w:val="none" w:sz="0" w:space="0" w:color="auto"/>
          </w:divBdr>
        </w:div>
        <w:div w:id="1612393914">
          <w:marLeft w:val="0"/>
          <w:marRight w:val="0"/>
          <w:marTop w:val="0"/>
          <w:marBottom w:val="0"/>
          <w:divBdr>
            <w:top w:val="none" w:sz="0" w:space="0" w:color="auto"/>
            <w:left w:val="none" w:sz="0" w:space="0" w:color="auto"/>
            <w:bottom w:val="none" w:sz="0" w:space="0" w:color="auto"/>
            <w:right w:val="none" w:sz="0" w:space="0" w:color="auto"/>
          </w:divBdr>
        </w:div>
      </w:divsChild>
    </w:div>
    <w:div w:id="1761174494">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62623117">
      <w:bodyDiv w:val="1"/>
      <w:marLeft w:val="0"/>
      <w:marRight w:val="0"/>
      <w:marTop w:val="0"/>
      <w:marBottom w:val="0"/>
      <w:divBdr>
        <w:top w:val="none" w:sz="0" w:space="0" w:color="auto"/>
        <w:left w:val="none" w:sz="0" w:space="0" w:color="auto"/>
        <w:bottom w:val="none" w:sz="0" w:space="0" w:color="auto"/>
        <w:right w:val="none" w:sz="0" w:space="0" w:color="auto"/>
      </w:divBdr>
      <w:divsChild>
        <w:div w:id="895747974">
          <w:marLeft w:val="0"/>
          <w:marRight w:val="0"/>
          <w:marTop w:val="0"/>
          <w:marBottom w:val="0"/>
          <w:divBdr>
            <w:top w:val="none" w:sz="0" w:space="0" w:color="auto"/>
            <w:left w:val="none" w:sz="0" w:space="0" w:color="auto"/>
            <w:bottom w:val="none" w:sz="0" w:space="0" w:color="auto"/>
            <w:right w:val="none" w:sz="0" w:space="0" w:color="auto"/>
          </w:divBdr>
          <w:divsChild>
            <w:div w:id="1618370390">
              <w:marLeft w:val="0"/>
              <w:marRight w:val="0"/>
              <w:marTop w:val="0"/>
              <w:marBottom w:val="0"/>
              <w:divBdr>
                <w:top w:val="none" w:sz="0" w:space="0" w:color="auto"/>
                <w:left w:val="none" w:sz="0" w:space="0" w:color="auto"/>
                <w:bottom w:val="none" w:sz="0" w:space="0" w:color="auto"/>
                <w:right w:val="none" w:sz="0" w:space="0" w:color="auto"/>
              </w:divBdr>
            </w:div>
            <w:div w:id="2146658573">
              <w:marLeft w:val="0"/>
              <w:marRight w:val="0"/>
              <w:marTop w:val="0"/>
              <w:marBottom w:val="0"/>
              <w:divBdr>
                <w:top w:val="none" w:sz="0" w:space="0" w:color="auto"/>
                <w:left w:val="none" w:sz="0" w:space="0" w:color="auto"/>
                <w:bottom w:val="none" w:sz="0" w:space="0" w:color="auto"/>
                <w:right w:val="none" w:sz="0" w:space="0" w:color="auto"/>
              </w:divBdr>
            </w:div>
          </w:divsChild>
        </w:div>
        <w:div w:id="65341551">
          <w:marLeft w:val="0"/>
          <w:marRight w:val="0"/>
          <w:marTop w:val="0"/>
          <w:marBottom w:val="0"/>
          <w:divBdr>
            <w:top w:val="none" w:sz="0" w:space="0" w:color="auto"/>
            <w:left w:val="none" w:sz="0" w:space="0" w:color="auto"/>
            <w:bottom w:val="none" w:sz="0" w:space="0" w:color="auto"/>
            <w:right w:val="none" w:sz="0" w:space="0" w:color="auto"/>
          </w:divBdr>
          <w:divsChild>
            <w:div w:id="550921318">
              <w:marLeft w:val="0"/>
              <w:marRight w:val="0"/>
              <w:marTop w:val="0"/>
              <w:marBottom w:val="0"/>
              <w:divBdr>
                <w:top w:val="none" w:sz="0" w:space="0" w:color="auto"/>
                <w:left w:val="none" w:sz="0" w:space="0" w:color="auto"/>
                <w:bottom w:val="none" w:sz="0" w:space="0" w:color="auto"/>
                <w:right w:val="none" w:sz="0" w:space="0" w:color="auto"/>
              </w:divBdr>
            </w:div>
            <w:div w:id="1053115218">
              <w:marLeft w:val="0"/>
              <w:marRight w:val="0"/>
              <w:marTop w:val="0"/>
              <w:marBottom w:val="0"/>
              <w:divBdr>
                <w:top w:val="none" w:sz="0" w:space="0" w:color="auto"/>
                <w:left w:val="none" w:sz="0" w:space="0" w:color="auto"/>
                <w:bottom w:val="none" w:sz="0" w:space="0" w:color="auto"/>
                <w:right w:val="none" w:sz="0" w:space="0" w:color="auto"/>
              </w:divBdr>
            </w:div>
            <w:div w:id="710615344">
              <w:marLeft w:val="0"/>
              <w:marRight w:val="0"/>
              <w:marTop w:val="0"/>
              <w:marBottom w:val="0"/>
              <w:divBdr>
                <w:top w:val="none" w:sz="0" w:space="0" w:color="auto"/>
                <w:left w:val="none" w:sz="0" w:space="0" w:color="auto"/>
                <w:bottom w:val="none" w:sz="0" w:space="0" w:color="auto"/>
                <w:right w:val="none" w:sz="0" w:space="0" w:color="auto"/>
              </w:divBdr>
            </w:div>
            <w:div w:id="1149177886">
              <w:marLeft w:val="0"/>
              <w:marRight w:val="0"/>
              <w:marTop w:val="0"/>
              <w:marBottom w:val="0"/>
              <w:divBdr>
                <w:top w:val="none" w:sz="0" w:space="0" w:color="auto"/>
                <w:left w:val="none" w:sz="0" w:space="0" w:color="auto"/>
                <w:bottom w:val="none" w:sz="0" w:space="0" w:color="auto"/>
                <w:right w:val="none" w:sz="0" w:space="0" w:color="auto"/>
              </w:divBdr>
            </w:div>
            <w:div w:id="1374383115">
              <w:marLeft w:val="0"/>
              <w:marRight w:val="0"/>
              <w:marTop w:val="0"/>
              <w:marBottom w:val="0"/>
              <w:divBdr>
                <w:top w:val="none" w:sz="0" w:space="0" w:color="auto"/>
                <w:left w:val="none" w:sz="0" w:space="0" w:color="auto"/>
                <w:bottom w:val="none" w:sz="0" w:space="0" w:color="auto"/>
                <w:right w:val="none" w:sz="0" w:space="0" w:color="auto"/>
              </w:divBdr>
            </w:div>
          </w:divsChild>
        </w:div>
        <w:div w:id="739331257">
          <w:marLeft w:val="0"/>
          <w:marRight w:val="0"/>
          <w:marTop w:val="0"/>
          <w:marBottom w:val="0"/>
          <w:divBdr>
            <w:top w:val="none" w:sz="0" w:space="0" w:color="auto"/>
            <w:left w:val="none" w:sz="0" w:space="0" w:color="auto"/>
            <w:bottom w:val="none" w:sz="0" w:space="0" w:color="auto"/>
            <w:right w:val="none" w:sz="0" w:space="0" w:color="auto"/>
          </w:divBdr>
          <w:divsChild>
            <w:div w:id="440300788">
              <w:marLeft w:val="0"/>
              <w:marRight w:val="0"/>
              <w:marTop w:val="0"/>
              <w:marBottom w:val="0"/>
              <w:divBdr>
                <w:top w:val="none" w:sz="0" w:space="0" w:color="auto"/>
                <w:left w:val="none" w:sz="0" w:space="0" w:color="auto"/>
                <w:bottom w:val="none" w:sz="0" w:space="0" w:color="auto"/>
                <w:right w:val="none" w:sz="0" w:space="0" w:color="auto"/>
              </w:divBdr>
            </w:div>
            <w:div w:id="1729838556">
              <w:marLeft w:val="0"/>
              <w:marRight w:val="0"/>
              <w:marTop w:val="0"/>
              <w:marBottom w:val="0"/>
              <w:divBdr>
                <w:top w:val="none" w:sz="0" w:space="0" w:color="auto"/>
                <w:left w:val="none" w:sz="0" w:space="0" w:color="auto"/>
                <w:bottom w:val="none" w:sz="0" w:space="0" w:color="auto"/>
                <w:right w:val="none" w:sz="0" w:space="0" w:color="auto"/>
              </w:divBdr>
            </w:div>
            <w:div w:id="949508131">
              <w:marLeft w:val="0"/>
              <w:marRight w:val="0"/>
              <w:marTop w:val="0"/>
              <w:marBottom w:val="0"/>
              <w:divBdr>
                <w:top w:val="none" w:sz="0" w:space="0" w:color="auto"/>
                <w:left w:val="none" w:sz="0" w:space="0" w:color="auto"/>
                <w:bottom w:val="none" w:sz="0" w:space="0" w:color="auto"/>
                <w:right w:val="none" w:sz="0" w:space="0" w:color="auto"/>
              </w:divBdr>
            </w:div>
            <w:div w:id="1375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3897">
      <w:bodyDiv w:val="1"/>
      <w:marLeft w:val="0"/>
      <w:marRight w:val="0"/>
      <w:marTop w:val="0"/>
      <w:marBottom w:val="0"/>
      <w:divBdr>
        <w:top w:val="none" w:sz="0" w:space="0" w:color="auto"/>
        <w:left w:val="none" w:sz="0" w:space="0" w:color="auto"/>
        <w:bottom w:val="none" w:sz="0" w:space="0" w:color="auto"/>
        <w:right w:val="none" w:sz="0" w:space="0" w:color="auto"/>
      </w:divBdr>
    </w:div>
    <w:div w:id="1910727958">
      <w:bodyDiv w:val="1"/>
      <w:marLeft w:val="0"/>
      <w:marRight w:val="0"/>
      <w:marTop w:val="0"/>
      <w:marBottom w:val="0"/>
      <w:divBdr>
        <w:top w:val="none" w:sz="0" w:space="0" w:color="auto"/>
        <w:left w:val="none" w:sz="0" w:space="0" w:color="auto"/>
        <w:bottom w:val="none" w:sz="0" w:space="0" w:color="auto"/>
        <w:right w:val="none" w:sz="0" w:space="0" w:color="auto"/>
      </w:divBdr>
      <w:divsChild>
        <w:div w:id="1602569026">
          <w:marLeft w:val="0"/>
          <w:marRight w:val="0"/>
          <w:marTop w:val="0"/>
          <w:marBottom w:val="0"/>
          <w:divBdr>
            <w:top w:val="none" w:sz="0" w:space="0" w:color="auto"/>
            <w:left w:val="none" w:sz="0" w:space="0" w:color="auto"/>
            <w:bottom w:val="none" w:sz="0" w:space="0" w:color="auto"/>
            <w:right w:val="none" w:sz="0" w:space="0" w:color="auto"/>
          </w:divBdr>
        </w:div>
        <w:div w:id="1538277513">
          <w:marLeft w:val="0"/>
          <w:marRight w:val="0"/>
          <w:marTop w:val="0"/>
          <w:marBottom w:val="0"/>
          <w:divBdr>
            <w:top w:val="none" w:sz="0" w:space="0" w:color="auto"/>
            <w:left w:val="none" w:sz="0" w:space="0" w:color="auto"/>
            <w:bottom w:val="none" w:sz="0" w:space="0" w:color="auto"/>
            <w:right w:val="none" w:sz="0" w:space="0" w:color="auto"/>
          </w:divBdr>
        </w:div>
        <w:div w:id="1378968986">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EP-0853-22- 01/12/22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97B8B-F233-4AC9-9817-FAF62EDBE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388</TotalTime>
  <Pages>11</Pages>
  <Words>5104</Words>
  <Characters>28073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64</cp:revision>
  <cp:lastPrinted>2022-11-22T21:27:00Z</cp:lastPrinted>
  <dcterms:created xsi:type="dcterms:W3CDTF">2022-12-01T19:51:00Z</dcterms:created>
  <dcterms:modified xsi:type="dcterms:W3CDTF">2023-01-23T22:12:00Z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