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72AC9CDA" w:rsidR="00442D52"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4635369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071BA8">
        <w:rPr>
          <w:rFonts w:ascii="Museo Sans 900" w:eastAsia="Times New Roman" w:hAnsi="Museo Sans 900" w:cs="Times New Roman"/>
          <w:b/>
          <w:bCs/>
          <w:sz w:val="20"/>
          <w:szCs w:val="20"/>
          <w:lang w:val="es-MX" w:eastAsia="es-ES"/>
        </w:rPr>
        <w:t>2122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071BA8">
        <w:rPr>
          <w:rFonts w:ascii="Museo Sans 300" w:eastAsia="Times New Roman" w:hAnsi="Museo Sans 300" w:cs="Times New Roman"/>
          <w:sz w:val="20"/>
          <w:szCs w:val="20"/>
          <w:lang w:val="es-MX" w:eastAsia="es-ES"/>
        </w:rPr>
        <w:t>nueve</w:t>
      </w:r>
      <w:r w:rsidR="00747C5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71BA8">
        <w:rPr>
          <w:rFonts w:ascii="Museo Sans 300" w:eastAsia="Times New Roman" w:hAnsi="Museo Sans 300" w:cs="Times New Roman"/>
          <w:sz w:val="20"/>
          <w:szCs w:val="20"/>
          <w:lang w:val="es-MX" w:eastAsia="es-ES"/>
        </w:rPr>
        <w:t>cuarenta</w:t>
      </w:r>
      <w:r w:rsidR="00747C5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71BA8">
        <w:rPr>
          <w:rFonts w:ascii="Museo Sans 300" w:eastAsia="Times New Roman" w:hAnsi="Museo Sans 300" w:cs="Times New Roman"/>
          <w:sz w:val="20"/>
          <w:szCs w:val="20"/>
          <w:lang w:val="es-MX" w:eastAsia="es-ES"/>
        </w:rPr>
        <w:t>veintiocho</w:t>
      </w:r>
      <w:r w:rsidR="00747C5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71BA8">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19DC6F2"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C7271A">
        <w:rPr>
          <w:rFonts w:ascii="Museo Sans 300" w:hAnsi="Museo Sans 300"/>
          <w:sz w:val="20"/>
          <w:szCs w:val="20"/>
        </w:rPr>
        <w:t>uno de febr</w:t>
      </w:r>
      <w:r w:rsidR="000A7031">
        <w:rPr>
          <w:rFonts w:ascii="Museo Sans 300" w:hAnsi="Museo Sans 300"/>
          <w:sz w:val="20"/>
          <w:szCs w:val="20"/>
        </w:rPr>
        <w:t>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D26EB0">
        <w:rPr>
          <w:rFonts w:ascii="Museo Sans 300" w:hAnsi="Museo Sans 300"/>
          <w:sz w:val="20"/>
          <w:szCs w:val="20"/>
        </w:rPr>
        <w:t>+++</w:t>
      </w:r>
      <w:r w:rsidR="000A703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C7271A">
        <w:rPr>
          <w:rFonts w:ascii="Museo Sans 300" w:hAnsi="Museo Sans 300"/>
          <w:sz w:val="20"/>
          <w:szCs w:val="20"/>
        </w:rPr>
        <w:t>OCHOCIENTOS OCHENTA Y CUATRO 11/100 DÓLARES DE LOS ESTADOS UNIDOS DE AMÉRICA (USD 884.11)</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r w:rsidR="00D26EB0">
        <w:rPr>
          <w:rStyle w:val="normaltextrun"/>
          <w:rFonts w:ascii="Museo Sans 300" w:hAnsi="Museo Sans 300"/>
          <w:color w:val="000000"/>
          <w:sz w:val="20"/>
          <w:szCs w:val="20"/>
          <w:shd w:val="clear" w:color="auto" w:fill="FFFFFF"/>
        </w:rPr>
        <w:t>+++</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EEE324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EB3D52">
        <w:rPr>
          <w:rFonts w:ascii="Museo Sans 300" w:hAnsi="Museo Sans 300"/>
          <w:sz w:val="20"/>
          <w:szCs w:val="20"/>
          <w:lang w:val="es-SV"/>
        </w:rPr>
        <w:t>337</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B3D52">
        <w:rPr>
          <w:rFonts w:ascii="Museo Sans 300" w:hAnsi="Museo Sans 300"/>
          <w:sz w:val="20"/>
          <w:szCs w:val="20"/>
          <w:lang w:val="es-SV"/>
        </w:rPr>
        <w:t>veintiuno</w:t>
      </w:r>
      <w:r w:rsidR="00DF1B7D">
        <w:rPr>
          <w:rFonts w:ascii="Museo Sans 300" w:hAnsi="Museo Sans 300"/>
          <w:sz w:val="20"/>
          <w:szCs w:val="20"/>
          <w:lang w:val="es-SV"/>
        </w:rPr>
        <w:t xml:space="preserve"> de febrero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C7271A">
        <w:rPr>
          <w:rFonts w:ascii="Museo Sans 300" w:hAnsi="Museo Sans 300"/>
          <w:sz w:val="20"/>
          <w:szCs w:val="20"/>
        </w:rPr>
        <w:t xml:space="preserve">EEO, S.A. de C.V.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799EB50A"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F1B7D">
        <w:rPr>
          <w:rFonts w:ascii="Museo Sans 300" w:hAnsi="Museo Sans 300"/>
          <w:sz w:val="20"/>
          <w:szCs w:val="20"/>
        </w:rPr>
        <w:t xml:space="preserve"> distribuidora y a la usuaria </w:t>
      </w:r>
      <w:r w:rsidR="00F22238">
        <w:rPr>
          <w:rFonts w:ascii="Museo Sans 300" w:hAnsi="Museo Sans 300"/>
          <w:sz w:val="20"/>
          <w:szCs w:val="20"/>
        </w:rPr>
        <w:t xml:space="preserve">los días </w:t>
      </w:r>
      <w:r w:rsidR="00EB3D52">
        <w:rPr>
          <w:rFonts w:ascii="Museo Sans 300" w:hAnsi="Museo Sans 300"/>
          <w:sz w:val="20"/>
          <w:szCs w:val="20"/>
        </w:rPr>
        <w:t>veinticuatro y veintiocho</w:t>
      </w:r>
      <w:r w:rsidR="00F22238">
        <w:rPr>
          <w:rFonts w:ascii="Museo Sans 300" w:hAnsi="Museo Sans 300"/>
          <w:sz w:val="20"/>
          <w:szCs w:val="20"/>
        </w:rPr>
        <w:t xml:space="preserve">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 xml:space="preserve">, </w:t>
      </w:r>
      <w:r w:rsidR="00F22238">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EB3D52">
        <w:rPr>
          <w:rFonts w:ascii="Museo Sans 300" w:hAnsi="Museo Sans 300"/>
          <w:sz w:val="20"/>
          <w:szCs w:val="20"/>
        </w:rPr>
        <w:t>diez</w:t>
      </w:r>
      <w:r w:rsidR="00F22238">
        <w:rPr>
          <w:rFonts w:ascii="Museo Sans 300" w:hAnsi="Museo Sans 300"/>
          <w:sz w:val="20"/>
          <w:szCs w:val="20"/>
        </w:rPr>
        <w:t xml:space="preserve"> de marz</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7A5E4201"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525156">
        <w:rPr>
          <w:rFonts w:ascii="Museo Sans 300" w:hAnsi="Museo Sans 300"/>
          <w:sz w:val="20"/>
          <w:szCs w:val="20"/>
          <w:lang w:val="es-SV"/>
        </w:rPr>
        <w:t>nueve de marz</w:t>
      </w:r>
      <w:r w:rsidR="00F22238">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D26EB0">
        <w:rPr>
          <w:rFonts w:ascii="Museo Sans 300" w:hAnsi="Museo Sans 300"/>
          <w:sz w:val="20"/>
          <w:szCs w:val="20"/>
          <w:lang w:val="es-SV"/>
        </w:rPr>
        <w:t>+++</w:t>
      </w:r>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3123A437"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6FC91331"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r w:rsidR="00D26EB0">
        <w:rPr>
          <w:rFonts w:ascii="Museo Sans 300" w:eastAsia="Arial" w:hAnsi="Museo Sans 300"/>
          <w:sz w:val="20"/>
          <w:szCs w:val="20"/>
          <w:lang w:eastAsia="es-SV"/>
        </w:rPr>
        <w:t>+++</w:t>
      </w:r>
      <w:r w:rsidRPr="00904F83">
        <w:rPr>
          <w:rFonts w:ascii="Museo Sans 300" w:eastAsia="Arial" w:hAnsi="Museo Sans 300"/>
          <w:sz w:val="20"/>
          <w:szCs w:val="20"/>
          <w:lang w:eastAsia="es-SV"/>
        </w:rPr>
        <w:t>.</w:t>
      </w:r>
    </w:p>
    <w:p w14:paraId="515E4AD8" w14:textId="78946B79" w:rsidR="00F22238" w:rsidRPr="00904F83" w:rsidRDefault="00525156">
      <w:pPr>
        <w:pStyle w:val="Prrafodelista"/>
        <w:numPr>
          <w:ilvl w:val="0"/>
          <w:numId w:val="9"/>
        </w:numPr>
        <w:rPr>
          <w:rFonts w:ascii="Museo Sans 300" w:eastAsia="Arial" w:hAnsi="Museo Sans 300"/>
          <w:sz w:val="20"/>
          <w:szCs w:val="20"/>
          <w:lang w:eastAsia="es-SV"/>
        </w:rPr>
      </w:pPr>
      <w:r>
        <w:rPr>
          <w:rFonts w:ascii="Museo Sans 300" w:eastAsia="Arial" w:hAnsi="Museo Sans 300"/>
          <w:sz w:val="20"/>
          <w:szCs w:val="20"/>
          <w:lang w:eastAsia="es-SV"/>
        </w:rPr>
        <w:t>Ó</w:t>
      </w:r>
      <w:r w:rsidR="00F22238" w:rsidRPr="00904F83">
        <w:rPr>
          <w:rFonts w:ascii="Museo Sans 300" w:eastAsia="Arial" w:hAnsi="Museo Sans 300"/>
          <w:sz w:val="20"/>
          <w:szCs w:val="20"/>
          <w:lang w:eastAsia="es-SV"/>
        </w:rPr>
        <w:t>rden</w:t>
      </w:r>
      <w:r>
        <w:rPr>
          <w:rFonts w:ascii="Museo Sans 300" w:eastAsia="Arial" w:hAnsi="Museo Sans 300"/>
          <w:sz w:val="20"/>
          <w:szCs w:val="20"/>
          <w:lang w:eastAsia="es-SV"/>
        </w:rPr>
        <w:t xml:space="preserve">es </w:t>
      </w:r>
      <w:r w:rsidR="00F22238" w:rsidRPr="00904F83">
        <w:rPr>
          <w:rFonts w:ascii="Museo Sans 300" w:eastAsia="Arial" w:hAnsi="Museo Sans 300"/>
          <w:sz w:val="20"/>
          <w:szCs w:val="20"/>
          <w:lang w:eastAsia="es-SV"/>
        </w:rPr>
        <w:t xml:space="preserve">de servicio con número </w:t>
      </w:r>
      <w:r w:rsidR="00D26EB0">
        <w:rPr>
          <w:rFonts w:ascii="Museo Sans 300" w:eastAsia="Arial" w:hAnsi="Museo Sans 300"/>
          <w:sz w:val="20"/>
          <w:szCs w:val="20"/>
          <w:lang w:eastAsia="es-SV"/>
        </w:rPr>
        <w:t>+++</w:t>
      </w:r>
      <w:r w:rsidR="00F22238" w:rsidRPr="00904F83">
        <w:rPr>
          <w:rFonts w:ascii="Museo Sans 300" w:eastAsia="Arial" w:hAnsi="Museo Sans 300"/>
          <w:sz w:val="20"/>
          <w:szCs w:val="20"/>
          <w:lang w:eastAsia="es-SV"/>
        </w:rPr>
        <w:t>.</w:t>
      </w:r>
    </w:p>
    <w:p w14:paraId="296A1F68" w14:textId="58731160"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Acta de inspección de condiciones irregulares bajo la orden </w:t>
      </w:r>
      <w:r w:rsidR="00D26EB0">
        <w:rPr>
          <w:rFonts w:ascii="Museo Sans 300" w:eastAsia="Arial" w:hAnsi="Museo Sans 300"/>
          <w:sz w:val="20"/>
          <w:szCs w:val="20"/>
          <w:lang w:eastAsia="es-SV"/>
        </w:rPr>
        <w:t>+++</w:t>
      </w:r>
      <w:r w:rsidRPr="00904F83">
        <w:rPr>
          <w:rFonts w:ascii="Museo Sans 300" w:eastAsia="Arial" w:hAnsi="Museo Sans 300"/>
          <w:sz w:val="20"/>
          <w:szCs w:val="20"/>
          <w:lang w:eastAsia="es-SV"/>
        </w:rPr>
        <w:t>.</w:t>
      </w:r>
    </w:p>
    <w:p w14:paraId="67439193"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2634A878" w14:textId="2D29E3B6"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w:t>
      </w:r>
      <w:r w:rsidR="00525156">
        <w:rPr>
          <w:rFonts w:ascii="Museo Sans 300" w:eastAsia="Arial" w:hAnsi="Museo Sans 300"/>
          <w:sz w:val="20"/>
          <w:szCs w:val="20"/>
          <w:lang w:eastAsia="es-SV"/>
        </w:rPr>
        <w:t xml:space="preserve"> </w:t>
      </w:r>
      <w:r w:rsidRPr="00904F83">
        <w:rPr>
          <w:rFonts w:ascii="Museo Sans 300" w:eastAsia="Arial" w:hAnsi="Museo Sans 300"/>
          <w:sz w:val="20"/>
          <w:szCs w:val="20"/>
          <w:lang w:eastAsia="es-SV"/>
        </w:rPr>
        <w:t>l</w:t>
      </w:r>
      <w:r w:rsidR="00525156">
        <w:rPr>
          <w:rFonts w:ascii="Museo Sans 300" w:eastAsia="Arial" w:hAnsi="Museo Sans 300"/>
          <w:sz w:val="20"/>
          <w:szCs w:val="20"/>
          <w:lang w:eastAsia="es-SV"/>
        </w:rPr>
        <w:t>a</w:t>
      </w:r>
      <w:r w:rsidRPr="00904F83">
        <w:rPr>
          <w:rFonts w:ascii="Museo Sans 300" w:eastAsia="Arial" w:hAnsi="Museo Sans 300"/>
          <w:sz w:val="20"/>
          <w:szCs w:val="20"/>
          <w:lang w:eastAsia="es-SV"/>
        </w:rPr>
        <w:t xml:space="preserve"> usuari</w:t>
      </w:r>
      <w:r w:rsidR="00525156">
        <w:rPr>
          <w:rFonts w:ascii="Museo Sans 300" w:eastAsia="Arial" w:hAnsi="Museo Sans 300"/>
          <w:sz w:val="20"/>
          <w:szCs w:val="20"/>
          <w:lang w:eastAsia="es-SV"/>
        </w:rPr>
        <w:t>a</w:t>
      </w:r>
      <w:r w:rsidRPr="00904F83">
        <w:rPr>
          <w:rFonts w:ascii="Museo Sans 300" w:eastAsia="Arial" w:hAnsi="Museo Sans 300"/>
          <w:sz w:val="20"/>
          <w:szCs w:val="20"/>
          <w:lang w:eastAsia="es-SV"/>
        </w:rPr>
        <w:t>.</w:t>
      </w:r>
    </w:p>
    <w:p w14:paraId="4D2FC4EE" w14:textId="77777777" w:rsidR="00F22238" w:rsidRPr="00904F83" w:rsidRDefault="00F22238">
      <w:pPr>
        <w:pStyle w:val="Prrafodelista"/>
        <w:numPr>
          <w:ilvl w:val="0"/>
          <w:numId w:val="9"/>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0536B07B"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525156">
        <w:rPr>
          <w:rFonts w:ascii="Museo Sans 300" w:eastAsia="Museo Sans 300" w:hAnsi="Museo Sans 300" w:cs="Museo Sans 300"/>
          <w:sz w:val="20"/>
          <w:szCs w:val="20"/>
          <w:lang w:val="es-ES"/>
        </w:rPr>
        <w:t>212</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F22238">
        <w:rPr>
          <w:rFonts w:ascii="Museo Sans 300" w:eastAsia="Museo Sans 300" w:hAnsi="Museo Sans 300" w:cs="Museo Sans 300"/>
          <w:sz w:val="20"/>
          <w:szCs w:val="20"/>
          <w:lang w:val="es-ES"/>
        </w:rPr>
        <w:t>d</w:t>
      </w:r>
      <w:r w:rsidR="00525156">
        <w:rPr>
          <w:rFonts w:ascii="Museo Sans 300" w:eastAsia="Museo Sans 300" w:hAnsi="Museo Sans 300" w:cs="Museo Sans 300"/>
          <w:sz w:val="20"/>
          <w:szCs w:val="20"/>
          <w:lang w:val="es-ES"/>
        </w:rPr>
        <w:t>iez</w:t>
      </w:r>
      <w:r w:rsidR="00F22238">
        <w:rPr>
          <w:rFonts w:ascii="Museo Sans 300" w:eastAsia="Museo Sans 300" w:hAnsi="Museo Sans 300" w:cs="Museo Sans 300"/>
          <w:sz w:val="20"/>
          <w:szCs w:val="20"/>
          <w:lang w:val="es-ES"/>
        </w:rPr>
        <w:t xml:space="preserve"> de marz</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1E1D14DC" w14:textId="77777777" w:rsidR="00D26EB0" w:rsidRDefault="00D26EB0" w:rsidP="00056060">
      <w:pPr>
        <w:spacing w:after="0" w:line="240" w:lineRule="auto"/>
        <w:ind w:left="426"/>
        <w:jc w:val="both"/>
        <w:rPr>
          <w:rFonts w:ascii="Museo Sans 300" w:eastAsia="Museo Sans 300" w:hAnsi="Museo Sans 300" w:cs="Museo Sans 300"/>
          <w:sz w:val="20"/>
          <w:szCs w:val="20"/>
          <w:lang w:val="es-ES"/>
        </w:rPr>
      </w:pPr>
    </w:p>
    <w:p w14:paraId="77459D91" w14:textId="77777777"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37161EB5"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F22238">
        <w:rPr>
          <w:rFonts w:ascii="Museo Sans 300" w:hAnsi="Museo Sans 300"/>
          <w:sz w:val="20"/>
          <w:szCs w:val="20"/>
        </w:rPr>
        <w:t>05</w:t>
      </w:r>
      <w:r w:rsidR="00525156">
        <w:rPr>
          <w:rFonts w:ascii="Museo Sans 300" w:hAnsi="Museo Sans 300"/>
          <w:sz w:val="20"/>
          <w:szCs w:val="20"/>
        </w:rPr>
        <w:t>93</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525156">
        <w:rPr>
          <w:rFonts w:ascii="Museo Sans 300" w:hAnsi="Museo Sans 300"/>
          <w:sz w:val="20"/>
          <w:szCs w:val="20"/>
        </w:rPr>
        <w:t xml:space="preserve">veintidós </w:t>
      </w:r>
      <w:r w:rsidR="00F22238">
        <w:rPr>
          <w:rFonts w:ascii="Museo Sans 300" w:hAnsi="Museo Sans 300"/>
          <w:sz w:val="20"/>
          <w:szCs w:val="20"/>
        </w:rPr>
        <w:t>de marz</w:t>
      </w:r>
      <w:r w:rsidR="0087115E">
        <w:rPr>
          <w:rFonts w:ascii="Museo Sans 300" w:hAnsi="Museo Sans 300"/>
          <w:sz w:val="20"/>
          <w:szCs w:val="20"/>
        </w:rPr>
        <w:t>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3FA906A7" w14:textId="3100CE64" w:rsidR="00F22238" w:rsidRDefault="00FB3D61" w:rsidP="00F2223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F22238" w:rsidRPr="00872F0D">
        <w:rPr>
          <w:rFonts w:ascii="Museo Sans 300" w:eastAsia="Times New Roman" w:hAnsi="Museo Sans 300" w:cs="Segoe UI"/>
          <w:sz w:val="20"/>
          <w:szCs w:val="20"/>
          <w:lang w:val="es-ES" w:eastAsia="es-ES"/>
        </w:rPr>
        <w:t>a la</w:t>
      </w:r>
      <w:r w:rsidR="00DA0689">
        <w:rPr>
          <w:rFonts w:ascii="Museo Sans 300" w:eastAsia="Times New Roman" w:hAnsi="Museo Sans 300" w:cs="Segoe UI"/>
          <w:sz w:val="20"/>
          <w:szCs w:val="20"/>
          <w:lang w:val="es-ES" w:eastAsia="es-ES"/>
        </w:rPr>
        <w:t xml:space="preserve">s partes el día veinticinco </w:t>
      </w:r>
      <w:r w:rsidR="00971A41">
        <w:rPr>
          <w:rFonts w:ascii="Museo Sans 300" w:eastAsia="Times New Roman" w:hAnsi="Museo Sans 300" w:cs="Segoe UI"/>
          <w:sz w:val="20"/>
          <w:szCs w:val="20"/>
          <w:lang w:val="es-ES" w:eastAsia="es-ES"/>
        </w:rPr>
        <w:t>de marzo</w:t>
      </w:r>
      <w:r w:rsidR="00F22238" w:rsidRPr="00872F0D">
        <w:rPr>
          <w:rFonts w:ascii="Museo Sans 300" w:eastAsia="Times New Roman" w:hAnsi="Museo Sans 300" w:cs="Segoe UI"/>
          <w:sz w:val="20"/>
          <w:szCs w:val="20"/>
          <w:lang w:val="es-ES" w:eastAsia="es-ES"/>
        </w:rPr>
        <w:t xml:space="preserve"> de este año, por lo que el plazo finalizó</w:t>
      </w:r>
      <w:r w:rsidR="00220F3D">
        <w:rPr>
          <w:rFonts w:ascii="Museo Sans 300" w:eastAsia="Times New Roman" w:hAnsi="Museo Sans 300" w:cs="Segoe UI"/>
          <w:sz w:val="20"/>
          <w:szCs w:val="20"/>
          <w:lang w:val="es-ES" w:eastAsia="es-ES"/>
        </w:rPr>
        <w:t xml:space="preserve"> el día veintinueve</w:t>
      </w:r>
      <w:r w:rsidR="00971A41">
        <w:rPr>
          <w:rFonts w:ascii="Museo Sans 300" w:eastAsia="Times New Roman" w:hAnsi="Museo Sans 300" w:cs="Segoe UI"/>
          <w:sz w:val="20"/>
          <w:szCs w:val="20"/>
          <w:lang w:val="es-ES" w:eastAsia="es-ES"/>
        </w:rPr>
        <w:t xml:space="preserve"> de abril del mismo</w:t>
      </w:r>
      <w:r w:rsidR="00F22238" w:rsidRPr="00872F0D">
        <w:rPr>
          <w:rFonts w:ascii="Museo Sans 300" w:eastAsia="Times New Roman" w:hAnsi="Museo Sans 300" w:cs="Segoe UI"/>
          <w:sz w:val="20"/>
          <w:szCs w:val="20"/>
          <w:lang w:val="es-ES" w:eastAsia="es-ES"/>
        </w:rPr>
        <w:t xml:space="preserve"> año</w:t>
      </w:r>
      <w:r w:rsidR="00F22238">
        <w:rPr>
          <w:rFonts w:ascii="Museo Sans 300" w:eastAsia="Times New Roman" w:hAnsi="Museo Sans 300" w:cs="Segoe UI"/>
          <w:sz w:val="20"/>
          <w:szCs w:val="20"/>
          <w:lang w:val="es-ES" w:eastAsia="es-ES"/>
        </w:rPr>
        <w:t>.</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48C8CABC"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971A41">
        <w:rPr>
          <w:rFonts w:ascii="Museo Sans 300" w:hAnsi="Museo Sans 300"/>
          <w:sz w:val="20"/>
          <w:szCs w:val="20"/>
          <w:lang w:val="es-ES_tradnl"/>
        </w:rPr>
        <w:t>cinco de abril</w:t>
      </w:r>
      <w:r w:rsidR="00EF06DB">
        <w:rPr>
          <w:rFonts w:ascii="Museo Sans 300" w:hAnsi="Museo Sans 300"/>
          <w:sz w:val="20"/>
          <w:szCs w:val="20"/>
          <w:lang w:val="es-ES_tradnl"/>
        </w:rPr>
        <w:t xml:space="preserve"> </w:t>
      </w:r>
      <w:r>
        <w:rPr>
          <w:rFonts w:ascii="Museo Sans 300" w:hAnsi="Museo Sans 300" w:cs="Cambria Math"/>
          <w:sz w:val="20"/>
          <w:szCs w:val="20"/>
        </w:rPr>
        <w:t>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41BF3">
        <w:rPr>
          <w:rFonts w:ascii="Museo Sans 300" w:hAnsi="Museo Sans 300"/>
          <w:sz w:val="20"/>
          <w:szCs w:val="20"/>
        </w:rPr>
        <w:t>la</w:t>
      </w:r>
      <w:r>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392E0F8E"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20F3D">
        <w:rPr>
          <w:rFonts w:ascii="Museo Sans 300" w:hAnsi="Museo Sans 300"/>
          <w:sz w:val="20"/>
          <w:szCs w:val="20"/>
          <w:lang w:val="es-SV"/>
        </w:rPr>
        <w:t>E-0966</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220F3D">
        <w:rPr>
          <w:rFonts w:ascii="Museo Sans 300" w:hAnsi="Museo Sans 300"/>
          <w:sz w:val="20"/>
          <w:szCs w:val="20"/>
          <w:lang w:val="es-SV"/>
        </w:rPr>
        <w:t>trece</w:t>
      </w:r>
      <w:r w:rsidR="00971A41">
        <w:rPr>
          <w:rFonts w:ascii="Museo Sans 300" w:hAnsi="Museo Sans 300"/>
          <w:sz w:val="20"/>
          <w:szCs w:val="20"/>
          <w:lang w:val="es-SV"/>
        </w:rPr>
        <w:t xml:space="preserve"> de may</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D26EB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673F86B1"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971A41" w:rsidRPr="00872F0D">
        <w:rPr>
          <w:rFonts w:ascii="Museo Sans 300" w:hAnsi="Museo Sans 300" w:cs="Segoe UI"/>
          <w:sz w:val="20"/>
          <w:szCs w:val="20"/>
        </w:rPr>
        <w:t>a la</w:t>
      </w:r>
      <w:r w:rsidR="00E05362">
        <w:rPr>
          <w:rFonts w:ascii="Museo Sans 300" w:hAnsi="Museo Sans 300" w:cs="Segoe UI"/>
          <w:sz w:val="20"/>
          <w:szCs w:val="20"/>
        </w:rPr>
        <w:t>s partes el día dieciocho</w:t>
      </w:r>
      <w:r w:rsidR="00971A41">
        <w:rPr>
          <w:rFonts w:ascii="Museo Sans 300" w:hAnsi="Museo Sans 300" w:cs="Segoe UI"/>
          <w:sz w:val="20"/>
          <w:szCs w:val="20"/>
        </w:rPr>
        <w:t xml:space="preserve"> de mayo</w:t>
      </w:r>
      <w:r w:rsidR="00971A41" w:rsidRPr="00872F0D">
        <w:rPr>
          <w:rFonts w:ascii="Museo Sans 300" w:hAnsi="Museo Sans 300" w:cs="Segoe UI"/>
          <w:sz w:val="20"/>
          <w:szCs w:val="20"/>
        </w:rPr>
        <w:t xml:space="preserve"> de este año</w:t>
      </w:r>
      <w:r w:rsidR="00E05362">
        <w:rPr>
          <w:rFonts w:ascii="Museo Sans 300" w:hAnsi="Museo Sans 300" w:cs="Segoe UI"/>
          <w:sz w:val="20"/>
          <w:szCs w:val="20"/>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0381B195" w14:textId="676D265D"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44708C">
        <w:rPr>
          <w:rFonts w:ascii="Museo Sans 300" w:hAnsi="Museo Sans 300"/>
          <w:sz w:val="20"/>
          <w:szCs w:val="20"/>
          <w:lang w:val="es-SV"/>
        </w:rPr>
        <w:t xml:space="preserve">dieciséis </w:t>
      </w:r>
      <w:r>
        <w:rPr>
          <w:rFonts w:ascii="Museo Sans 300" w:hAnsi="Museo Sans 300"/>
          <w:sz w:val="20"/>
          <w:szCs w:val="20"/>
          <w:lang w:val="es-SV"/>
        </w:rPr>
        <w:t>de juni</w:t>
      </w:r>
      <w:r w:rsidRPr="00185A42">
        <w:rPr>
          <w:rFonts w:ascii="Museo Sans 300" w:hAnsi="Museo Sans 300"/>
          <w:sz w:val="20"/>
          <w:szCs w:val="20"/>
          <w:lang w:val="es-SV"/>
        </w:rPr>
        <w:t>o del presente año, el CAU remitió el memorando N.° M-0</w:t>
      </w:r>
      <w:r w:rsidR="0044708C">
        <w:rPr>
          <w:rFonts w:ascii="Museo Sans 300" w:hAnsi="Museo Sans 300"/>
          <w:sz w:val="20"/>
          <w:szCs w:val="20"/>
          <w:lang w:val="es-SV"/>
        </w:rPr>
        <w:t>606</w:t>
      </w:r>
      <w:r w:rsidRPr="00185A42">
        <w:rPr>
          <w:rFonts w:ascii="Museo Sans 300" w:hAnsi="Museo Sans 300"/>
          <w:sz w:val="20"/>
          <w:szCs w:val="20"/>
          <w:lang w:val="es-SV"/>
        </w:rPr>
        <w:t xml:space="preserve">-CAU-22, en el cual solicitó que se le conceda prórroga para rendir el informe técnico requerido en el acuerdo N.° </w:t>
      </w:r>
      <w:r w:rsidR="00220F3D">
        <w:rPr>
          <w:rFonts w:ascii="Museo Sans 300" w:hAnsi="Museo Sans 300"/>
          <w:sz w:val="20"/>
          <w:szCs w:val="20"/>
          <w:lang w:val="es-SV"/>
        </w:rPr>
        <w:t>E-0966</w:t>
      </w:r>
      <w:r w:rsidRPr="00185A42">
        <w:rPr>
          <w:rFonts w:ascii="Museo Sans 300" w:hAnsi="Museo Sans 300"/>
          <w:sz w:val="20"/>
          <w:szCs w:val="20"/>
          <w:lang w:val="es-SV"/>
        </w:rPr>
        <w:t>-2022-CAU, por la razón siguiente: </w:t>
      </w:r>
    </w:p>
    <w:p w14:paraId="218662FE"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3B907727" w14:textId="77777777" w:rsidR="00971A41" w:rsidRPr="00185A42" w:rsidRDefault="00971A41" w:rsidP="00971A41">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24C3EF64"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44708C">
        <w:rPr>
          <w:rFonts w:ascii="Museo Sans 300" w:hAnsi="Museo Sans 300"/>
          <w:sz w:val="20"/>
          <w:szCs w:val="20"/>
          <w:lang w:val="es-SV"/>
        </w:rPr>
        <w:t>356</w:t>
      </w:r>
      <w:r w:rsidRPr="00185A42">
        <w:rPr>
          <w:rFonts w:ascii="Museo Sans 300" w:hAnsi="Museo Sans 300"/>
          <w:sz w:val="20"/>
          <w:szCs w:val="20"/>
          <w:lang w:val="es-SV"/>
        </w:rPr>
        <w:t xml:space="preserve">-2022-CAU de fecha </w:t>
      </w:r>
      <w:r w:rsidR="0044708C">
        <w:rPr>
          <w:rFonts w:ascii="Museo Sans 300" w:hAnsi="Museo Sans 300"/>
          <w:sz w:val="20"/>
          <w:szCs w:val="20"/>
          <w:lang w:val="es-SV"/>
        </w:rPr>
        <w:t>cuatro de jul</w:t>
      </w:r>
      <w:r w:rsidRPr="00185A42">
        <w:rPr>
          <w:rFonts w:ascii="Museo Sans 300" w:hAnsi="Museo Sans 300"/>
          <w:sz w:val="20"/>
          <w:szCs w:val="20"/>
          <w:lang w:val="es-SV"/>
        </w:rPr>
        <w:t xml:space="preserve">io de este año, se prorrogó el plazo para que el CAU rindiera el informe técnico requerido en el acuerdo N.° </w:t>
      </w:r>
      <w:r w:rsidR="00220F3D">
        <w:rPr>
          <w:rFonts w:ascii="Museo Sans 300" w:hAnsi="Museo Sans 300"/>
          <w:sz w:val="20"/>
          <w:szCs w:val="20"/>
          <w:lang w:val="es-SV"/>
        </w:rPr>
        <w:t>E-0966</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5E3E3398"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79694C">
        <w:rPr>
          <w:rFonts w:ascii="Museo Sans 300" w:eastAsia="Times New Roman" w:hAnsi="Museo Sans 300" w:cs="Segoe UI"/>
          <w:color w:val="000000"/>
          <w:sz w:val="20"/>
          <w:szCs w:val="20"/>
          <w:shd w:val="clear" w:color="auto" w:fill="FFFFFF"/>
          <w:lang w:val="es-ES" w:eastAsia="es-SV"/>
        </w:rPr>
        <w:t>siete</w:t>
      </w:r>
      <w:r w:rsidRPr="00185A42">
        <w:rPr>
          <w:rFonts w:ascii="Museo Sans 300" w:eastAsia="Times New Roman" w:hAnsi="Museo Sans 300" w:cs="Segoe UI"/>
          <w:color w:val="000000"/>
          <w:sz w:val="20"/>
          <w:szCs w:val="20"/>
          <w:shd w:val="clear" w:color="auto" w:fill="FFFFFF"/>
          <w:lang w:val="es-ES" w:eastAsia="es-SV"/>
        </w:rPr>
        <w:t xml:space="preserve"> de ju</w:t>
      </w:r>
      <w:r w:rsidR="00CA1730">
        <w:rPr>
          <w:rFonts w:ascii="Museo Sans 300" w:eastAsia="Times New Roman" w:hAnsi="Museo Sans 300" w:cs="Segoe UI"/>
          <w:color w:val="000000"/>
          <w:sz w:val="20"/>
          <w:szCs w:val="20"/>
          <w:shd w:val="clear" w:color="auto" w:fill="FFFFFF"/>
          <w:lang w:val="es-ES" w:eastAsia="es-SV"/>
        </w:rPr>
        <w:t>l</w:t>
      </w:r>
      <w:r w:rsidRPr="00185A42">
        <w:rPr>
          <w:rFonts w:ascii="Museo Sans 300" w:eastAsia="Times New Roman" w:hAnsi="Museo Sans 300" w:cs="Segoe UI"/>
          <w:color w:val="000000"/>
          <w:sz w:val="20"/>
          <w:szCs w:val="20"/>
          <w:shd w:val="clear" w:color="auto" w:fill="FFFFFF"/>
          <w:lang w:val="es-ES" w:eastAsia="es-SV"/>
        </w:rPr>
        <w:t>io del mismo año.</w:t>
      </w:r>
      <w:r w:rsidRPr="00185A42">
        <w:rPr>
          <w:rFonts w:ascii="Museo Sans 300" w:eastAsia="Times New Roman" w:hAnsi="Museo Sans 300" w:cs="Segoe UI"/>
          <w:color w:val="000000"/>
          <w:sz w:val="20"/>
          <w:szCs w:val="20"/>
          <w:lang w:eastAsia="es-SV"/>
        </w:rPr>
        <w:t> </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4054F00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A1730">
        <w:rPr>
          <w:rFonts w:ascii="Museo Sans 300" w:hAnsi="Museo Sans 300"/>
          <w:sz w:val="20"/>
          <w:szCs w:val="20"/>
          <w:lang w:val="es-ES_tradnl"/>
        </w:rPr>
        <w:t>cuatro de octu</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CA1730">
        <w:rPr>
          <w:rFonts w:ascii="Museo Sans 300" w:hAnsi="Museo Sans 300"/>
          <w:sz w:val="20"/>
          <w:szCs w:val="20"/>
          <w:lang w:val="es-SV"/>
        </w:rPr>
        <w:t>IT-0371</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1D934DC" w:rsidR="00567F65" w:rsidRDefault="00D26EB0"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1FC1B0A" w14:textId="77777777" w:rsidR="00380EAA" w:rsidRDefault="008B7A00" w:rsidP="00380EAA">
      <w:pPr>
        <w:ind w:left="709" w:right="709"/>
        <w:jc w:val="both"/>
        <w:rPr>
          <w:rFonts w:ascii="Museo 300" w:eastAsia="SimSun" w:hAnsi="Museo 300"/>
          <w:color w:val="000000" w:themeColor="text1"/>
          <w:spacing w:val="-5"/>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380EAA" w:rsidRPr="00380EAA">
        <w:rPr>
          <w:rFonts w:ascii="Museo 300" w:hAnsi="Museo 300"/>
          <w:sz w:val="16"/>
          <w:szCs w:val="16"/>
          <w:lang w:val="es-ES"/>
        </w:rPr>
        <w:t>Conforme con la información que fue provista por la sociedad EEO, se han extraído las siguientes fotografías mediante las cuales se observa la condición encontrada en fecha 28 de diciembre de 2021, detallando una supuesta condición irregular, consistente en una supuesta línea directa para un nivel de tensión de 120 voltios conectada en la fase “B” de la acometida del servicio eléctrico, con la finalidad de impedir el correcto registro de la energía consumida en el suministro</w:t>
      </w:r>
      <w:r w:rsidR="00380EAA" w:rsidRPr="00380EAA">
        <w:rPr>
          <w:rFonts w:ascii="Museo 300" w:hAnsi="Museo 300"/>
          <w:sz w:val="16"/>
          <w:szCs w:val="16"/>
        </w:rPr>
        <w:t>.</w:t>
      </w:r>
      <w:r w:rsidR="006512D5" w:rsidRPr="00380EAA">
        <w:rPr>
          <w:rFonts w:ascii="Museo 300" w:eastAsia="SimSun" w:hAnsi="Museo 300"/>
          <w:color w:val="000000" w:themeColor="text1"/>
          <w:spacing w:val="-5"/>
          <w:sz w:val="16"/>
          <w:szCs w:val="16"/>
          <w:lang w:val="es-ES"/>
        </w:rPr>
        <w:t> </w:t>
      </w:r>
    </w:p>
    <w:p w14:paraId="3765395C" w14:textId="5CB5FBE9" w:rsidR="00380EAA" w:rsidRDefault="00D26EB0" w:rsidP="00380EAA">
      <w:pPr>
        <w:ind w:left="709" w:right="709"/>
        <w:jc w:val="center"/>
        <w:rPr>
          <w:noProof/>
        </w:rPr>
      </w:pPr>
      <w:r>
        <w:rPr>
          <w:noProof/>
        </w:rPr>
        <w:t>+++</w:t>
      </w:r>
    </w:p>
    <w:p w14:paraId="4C8DF821" w14:textId="77777777" w:rsidR="00D26EB0" w:rsidRDefault="00D26EB0" w:rsidP="00380EAA">
      <w:pPr>
        <w:ind w:left="709" w:right="709"/>
        <w:jc w:val="center"/>
        <w:rPr>
          <w:rFonts w:ascii="Museo 300" w:eastAsia="SimSun" w:hAnsi="Museo 300"/>
          <w:color w:val="000000" w:themeColor="text1"/>
          <w:spacing w:val="-5"/>
          <w:sz w:val="16"/>
          <w:szCs w:val="16"/>
          <w:lang w:val="es-ES"/>
        </w:rPr>
      </w:pPr>
    </w:p>
    <w:p w14:paraId="25C493B3" w14:textId="013A7C8C" w:rsidR="00380EAA" w:rsidRDefault="00380EAA" w:rsidP="00380EAA">
      <w:pPr>
        <w:ind w:left="709" w:right="709"/>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lastRenderedPageBreak/>
        <w:t>(…)</w:t>
      </w:r>
    </w:p>
    <w:p w14:paraId="1D7CF3F5" w14:textId="77777777" w:rsidR="00380EAA" w:rsidRPr="00380EAA" w:rsidRDefault="00380EAA" w:rsidP="00380EAA">
      <w:pPr>
        <w:ind w:left="709" w:right="709"/>
        <w:jc w:val="both"/>
        <w:rPr>
          <w:rFonts w:ascii="Museo 300" w:eastAsia="SimSun" w:hAnsi="Museo 300"/>
          <w:color w:val="000000" w:themeColor="text1"/>
          <w:spacing w:val="-5"/>
          <w:sz w:val="16"/>
          <w:szCs w:val="16"/>
          <w:lang w:val="es-ES"/>
        </w:rPr>
      </w:pPr>
      <w:r w:rsidRPr="00380EAA">
        <w:rPr>
          <w:rFonts w:ascii="Museo 300" w:eastAsia="SimSun" w:hAnsi="Museo 300"/>
          <w:color w:val="000000" w:themeColor="text1"/>
          <w:spacing w:val="-5"/>
          <w:sz w:val="16"/>
          <w:szCs w:val="16"/>
          <w:lang w:val="es-ES"/>
        </w:rPr>
        <w:t>De las pruebas presentadas relacionadas a la condición detectada por EEO en fecha 28 de diciembre de 2021, se establece lo siguiente:</w:t>
      </w:r>
    </w:p>
    <w:p w14:paraId="5DA7B184" w14:textId="77777777" w:rsidR="00380EAA" w:rsidRPr="00380EAA" w:rsidRDefault="00380EAA" w:rsidP="00380EAA">
      <w:pPr>
        <w:ind w:left="709" w:right="709"/>
        <w:jc w:val="both"/>
        <w:rPr>
          <w:rFonts w:ascii="Museo 300" w:eastAsia="SimSun" w:hAnsi="Museo 300"/>
          <w:color w:val="000000" w:themeColor="text1"/>
          <w:spacing w:val="-5"/>
          <w:sz w:val="16"/>
          <w:szCs w:val="16"/>
          <w:lang w:val="es-ES"/>
        </w:rPr>
      </w:pPr>
      <w:r w:rsidRPr="00380EAA">
        <w:rPr>
          <w:rFonts w:ascii="Museo 300" w:eastAsia="SimSun" w:hAnsi="Museo 300"/>
          <w:color w:val="000000" w:themeColor="text1"/>
          <w:spacing w:val="-5"/>
          <w:sz w:val="16"/>
          <w:szCs w:val="16"/>
          <w:lang w:val="es-ES"/>
        </w:rPr>
        <w:t>La distribuidora ha mostrado fotografías con las que se demuestra que existió una conexión irregular, debido a que la fase “B” de la carga se había conectado de forma directa en la fase “B” de la acometida de la distribuidora, dicha condición afectó el correcto registro de consumo mensual ya que el referido equipo no registraba el total de la energía demandada por los equipos eléctricos utilizados en el inmueble, pues la fase “B” no era medida.</w:t>
      </w:r>
    </w:p>
    <w:p w14:paraId="3728268B" w14:textId="77777777" w:rsidR="00380EAA" w:rsidRPr="00380EAA" w:rsidRDefault="00380EAA" w:rsidP="00380EAA">
      <w:pPr>
        <w:ind w:left="709" w:right="709"/>
        <w:jc w:val="both"/>
        <w:rPr>
          <w:rFonts w:ascii="Museo 300" w:eastAsia="SimSun" w:hAnsi="Museo 300"/>
          <w:color w:val="000000" w:themeColor="text1"/>
          <w:spacing w:val="-5"/>
          <w:sz w:val="16"/>
          <w:szCs w:val="16"/>
          <w:lang w:val="es-ES"/>
        </w:rPr>
      </w:pPr>
      <w:r w:rsidRPr="00380EAA">
        <w:rPr>
          <w:rFonts w:ascii="Museo 300" w:eastAsia="SimSun" w:hAnsi="Museo 300"/>
          <w:color w:val="000000" w:themeColor="text1"/>
          <w:spacing w:val="-5"/>
          <w:sz w:val="16"/>
          <w:szCs w:val="16"/>
          <w:lang w:val="es-ES"/>
        </w:rPr>
        <w:t xml:space="preserve">Bajo el contesto anterior, se determina con base en el tipo de condición irregular encontrada en el servicio eléctrico de la denunciante, que durante el periodo de la condición irregular solamente se registró la demanda de energía asociada a la fase “A”, la cual no estaba siendo afectada por la condición irregular. </w:t>
      </w:r>
    </w:p>
    <w:p w14:paraId="1A5B7153" w14:textId="77777777" w:rsidR="00380EAA" w:rsidRPr="00380EAA" w:rsidRDefault="00380EAA" w:rsidP="00380EAA">
      <w:pPr>
        <w:ind w:left="709" w:right="709"/>
        <w:jc w:val="both"/>
        <w:rPr>
          <w:rFonts w:ascii="Museo 300" w:eastAsia="SimSun" w:hAnsi="Museo 300"/>
          <w:color w:val="000000" w:themeColor="text1"/>
          <w:spacing w:val="-5"/>
          <w:sz w:val="16"/>
          <w:szCs w:val="16"/>
          <w:lang w:val="es-ES"/>
        </w:rPr>
      </w:pPr>
      <w:r w:rsidRPr="00380EAA">
        <w:rPr>
          <w:rFonts w:ascii="Museo 300" w:eastAsia="SimSun" w:hAnsi="Museo 300"/>
          <w:color w:val="000000" w:themeColor="text1"/>
          <w:spacing w:val="-5"/>
          <w:sz w:val="16"/>
          <w:szCs w:val="16"/>
          <w:lang w:val="es-ES"/>
        </w:rPr>
        <w:t xml:space="preserve">Es decir, la totalidad de energía demandada por las cargas a 120 voltios que pudieron estar conectada a la fase “B” no fue registrada, </w:t>
      </w:r>
      <w:proofErr w:type="gramStart"/>
      <w:r w:rsidRPr="00380EAA">
        <w:rPr>
          <w:rFonts w:ascii="Museo 300" w:eastAsia="SimSun" w:hAnsi="Museo 300"/>
          <w:color w:val="000000" w:themeColor="text1"/>
          <w:spacing w:val="-5"/>
          <w:sz w:val="16"/>
          <w:szCs w:val="16"/>
          <w:lang w:val="es-ES"/>
        </w:rPr>
        <w:t>y</w:t>
      </w:r>
      <w:proofErr w:type="gramEnd"/>
      <w:r w:rsidRPr="00380EAA">
        <w:rPr>
          <w:rFonts w:ascii="Museo 300" w:eastAsia="SimSun" w:hAnsi="Museo 300"/>
          <w:color w:val="000000" w:themeColor="text1"/>
          <w:spacing w:val="-5"/>
          <w:sz w:val="16"/>
          <w:szCs w:val="16"/>
          <w:lang w:val="es-ES"/>
        </w:rPr>
        <w:t xml:space="preserve"> además, solamente se registró la mitad de la demanda de las cargas que funcionan a 240 voltios, que para nuestro caso en particular se constató que en el inmueble la usuaria solamente posee un equipo de aire acondicionado que funciona a este nivel de tensión. </w:t>
      </w:r>
    </w:p>
    <w:p w14:paraId="48246855" w14:textId="12D53D80" w:rsidR="00D77F9D" w:rsidRPr="007C27AB" w:rsidRDefault="00380EAA" w:rsidP="00380EAA">
      <w:pPr>
        <w:ind w:left="709" w:right="709"/>
        <w:jc w:val="both"/>
        <w:rPr>
          <w:rFonts w:ascii="Museo 300" w:hAnsi="Museo 300"/>
          <w:sz w:val="16"/>
          <w:szCs w:val="16"/>
        </w:rPr>
      </w:pPr>
      <w:r w:rsidRPr="00380EAA">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que la fase “B” de la carga se había conectado de forma directa en la fase “B” 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 </w:t>
      </w:r>
      <w:r w:rsidR="00E8785B" w:rsidRPr="00380EAA">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4EFB8A1" w14:textId="77777777" w:rsidR="00380EAA" w:rsidRPr="00380EAA" w:rsidRDefault="006512D5" w:rsidP="00380EAA">
      <w:pPr>
        <w:ind w:left="709" w:right="709"/>
        <w:jc w:val="both"/>
        <w:rPr>
          <w:rFonts w:ascii="Museo 300" w:hAnsi="Museo 300"/>
          <w:sz w:val="16"/>
          <w:szCs w:val="16"/>
          <w:lang w:val="es-ES"/>
        </w:rPr>
      </w:pPr>
      <w:r>
        <w:rPr>
          <w:rFonts w:ascii="Museo 300" w:hAnsi="Museo 300"/>
          <w:sz w:val="16"/>
          <w:szCs w:val="16"/>
          <w:lang w:val="es-ES"/>
        </w:rPr>
        <w:t xml:space="preserve">(…) </w:t>
      </w:r>
      <w:r w:rsidR="00380EAA" w:rsidRPr="00380EAA">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094EBFD9" w14:textId="77777777" w:rsidR="00380EAA" w:rsidRPr="00380EAA" w:rsidRDefault="00380EAA" w:rsidP="00380EAA">
      <w:pPr>
        <w:ind w:left="709" w:right="709"/>
        <w:jc w:val="both"/>
        <w:rPr>
          <w:rFonts w:ascii="Museo 300" w:hAnsi="Museo 300"/>
          <w:sz w:val="16"/>
          <w:szCs w:val="16"/>
          <w:lang w:val="es-ES"/>
        </w:rPr>
      </w:pPr>
      <w:r w:rsidRPr="00380EAA">
        <w:rPr>
          <w:rFonts w:ascii="Museo 300" w:hAnsi="Museo 300"/>
          <w:sz w:val="16"/>
          <w:szCs w:val="16"/>
          <w:lang w:val="es-ES"/>
        </w:rPr>
        <w:t>En vista de las consideraciones expuestas y al análisis efectuado por el CAU de la información a la cual se ha tenido acceso, se hacen las siguientes valoraciones:</w:t>
      </w:r>
    </w:p>
    <w:p w14:paraId="239E9805" w14:textId="77777777" w:rsidR="00380EAA" w:rsidRPr="00380EAA" w:rsidRDefault="00380EAA">
      <w:pPr>
        <w:numPr>
          <w:ilvl w:val="0"/>
          <w:numId w:val="7"/>
        </w:numPr>
        <w:ind w:right="709"/>
        <w:jc w:val="both"/>
        <w:rPr>
          <w:rFonts w:ascii="Museo 300" w:hAnsi="Museo 300"/>
          <w:sz w:val="16"/>
          <w:szCs w:val="16"/>
          <w:lang w:val="es-ES"/>
        </w:rPr>
      </w:pPr>
      <w:r w:rsidRPr="00380EAA">
        <w:rPr>
          <w:rFonts w:ascii="Museo 300" w:hAnsi="Museo 300"/>
          <w:sz w:val="16"/>
          <w:szCs w:val="16"/>
          <w:lang w:val="es-ES"/>
        </w:rPr>
        <w:t>El método para el cálculo de la energía no registrada utilizado por EEO tomando como base la corriente instantánea constantes durante 12 horas diarias no se considerará para determinar la energía a recuperar, debido a lo detallado por el CAU en la sección anterior.</w:t>
      </w:r>
    </w:p>
    <w:p w14:paraId="66CF6B21" w14:textId="77777777" w:rsidR="00380EAA" w:rsidRPr="00380EAA" w:rsidRDefault="00380EAA">
      <w:pPr>
        <w:numPr>
          <w:ilvl w:val="0"/>
          <w:numId w:val="7"/>
        </w:numPr>
        <w:ind w:right="709"/>
        <w:jc w:val="both"/>
        <w:rPr>
          <w:rFonts w:ascii="Museo 300" w:hAnsi="Museo 300"/>
          <w:sz w:val="16"/>
          <w:szCs w:val="16"/>
          <w:lang w:val="es-ES"/>
        </w:rPr>
      </w:pPr>
      <w:r w:rsidRPr="00380EAA">
        <w:rPr>
          <w:rFonts w:ascii="Museo 300" w:hAnsi="Museo 300"/>
          <w:sz w:val="16"/>
          <w:szCs w:val="16"/>
          <w:lang w:val="es-ES"/>
        </w:rPr>
        <w:t xml:space="preserve">Con base en la inspección in situ que realizó el CAU en el inmueble, es preciso indicar lo siguiente: </w:t>
      </w:r>
    </w:p>
    <w:p w14:paraId="4526729C" w14:textId="77777777" w:rsidR="00380EAA" w:rsidRPr="00380EAA" w:rsidRDefault="00380EAA">
      <w:pPr>
        <w:numPr>
          <w:ilvl w:val="0"/>
          <w:numId w:val="10"/>
        </w:numPr>
        <w:ind w:left="1843" w:right="709"/>
        <w:jc w:val="both"/>
        <w:rPr>
          <w:rFonts w:ascii="Museo 300" w:hAnsi="Museo 300"/>
          <w:sz w:val="16"/>
          <w:szCs w:val="16"/>
          <w:lang w:val="es-ES"/>
        </w:rPr>
      </w:pPr>
      <w:r w:rsidRPr="00380EAA">
        <w:rPr>
          <w:rFonts w:ascii="Museo 300" w:hAnsi="Museo 300"/>
          <w:sz w:val="16"/>
          <w:szCs w:val="16"/>
          <w:lang w:val="es-ES"/>
        </w:rPr>
        <w:t>Se evidenció que uno de los equipos de aire acondicionado detallado en el censo de carga funciona a un nivel de tensión de 120 voltios y el otro a 240 voltios.</w:t>
      </w:r>
    </w:p>
    <w:p w14:paraId="12E5EB46" w14:textId="77777777" w:rsidR="00380EAA" w:rsidRPr="00380EAA" w:rsidRDefault="00380EAA">
      <w:pPr>
        <w:numPr>
          <w:ilvl w:val="0"/>
          <w:numId w:val="10"/>
        </w:numPr>
        <w:ind w:left="1843" w:right="709"/>
        <w:jc w:val="both"/>
        <w:rPr>
          <w:rFonts w:ascii="Museo 300" w:hAnsi="Museo 300"/>
          <w:sz w:val="16"/>
          <w:szCs w:val="16"/>
          <w:lang w:val="es-ES"/>
        </w:rPr>
      </w:pPr>
      <w:r w:rsidRPr="00380EAA">
        <w:rPr>
          <w:rFonts w:ascii="Museo 300" w:hAnsi="Museo 300"/>
          <w:sz w:val="16"/>
          <w:szCs w:val="16"/>
          <w:lang w:val="es-ES"/>
        </w:rPr>
        <w:t>Se constató que el equipo de aire acondicionado que funciona a 120 voltios se encuentra conectado en la fase “B” del suministro. Por lo que considerando el tipo de condición irregular encontrada en el suministro la energía que esta demanda no era registrada por el equipo de medición.</w:t>
      </w:r>
    </w:p>
    <w:p w14:paraId="4F97F3BE" w14:textId="77777777" w:rsidR="00380EAA" w:rsidRPr="00380EAA" w:rsidRDefault="00380EAA">
      <w:pPr>
        <w:numPr>
          <w:ilvl w:val="0"/>
          <w:numId w:val="10"/>
        </w:numPr>
        <w:ind w:left="1843" w:right="709"/>
        <w:jc w:val="both"/>
        <w:rPr>
          <w:rFonts w:ascii="Museo 300" w:hAnsi="Museo 300"/>
          <w:sz w:val="16"/>
          <w:szCs w:val="16"/>
          <w:lang w:val="es-ES"/>
        </w:rPr>
      </w:pPr>
      <w:r w:rsidRPr="00380EAA">
        <w:rPr>
          <w:rFonts w:ascii="Museo 300" w:hAnsi="Museo 300"/>
          <w:sz w:val="16"/>
          <w:szCs w:val="16"/>
          <w:lang w:val="es-ES"/>
        </w:rPr>
        <w:t xml:space="preserve">Respecto al consumo del equipo de aire acondicionado detallado en la tabla </w:t>
      </w:r>
      <w:proofErr w:type="spellStart"/>
      <w:r w:rsidRPr="00380EAA">
        <w:rPr>
          <w:rFonts w:ascii="Museo 300" w:hAnsi="Museo 300"/>
          <w:sz w:val="16"/>
          <w:szCs w:val="16"/>
          <w:lang w:val="es-ES"/>
        </w:rPr>
        <w:t>n.°</w:t>
      </w:r>
      <w:proofErr w:type="spellEnd"/>
      <w:r w:rsidRPr="00380EAA">
        <w:rPr>
          <w:rFonts w:ascii="Museo 300" w:hAnsi="Museo 300"/>
          <w:sz w:val="16"/>
          <w:szCs w:val="16"/>
          <w:lang w:val="es-ES"/>
        </w:rPr>
        <w:t xml:space="preserve"> 1 (el cual funciona a 240 voltios), el medidor solamente registró la mitad de la demanda de energía total de este, ya que la corriente asociada a la fase “B” no fue censada, debido a que esta se encontró suspendida y conectada de forma directa desde la mima fase de la acometida de la distribuidora.</w:t>
      </w:r>
    </w:p>
    <w:p w14:paraId="1733AC63" w14:textId="77777777" w:rsidR="00380EAA" w:rsidRPr="00380EAA" w:rsidRDefault="00380EAA">
      <w:pPr>
        <w:numPr>
          <w:ilvl w:val="0"/>
          <w:numId w:val="7"/>
        </w:numPr>
        <w:ind w:right="709"/>
        <w:jc w:val="both"/>
        <w:rPr>
          <w:rFonts w:ascii="Museo 300" w:hAnsi="Museo 300"/>
          <w:sz w:val="16"/>
          <w:szCs w:val="16"/>
          <w:lang w:val="es-ES"/>
        </w:rPr>
      </w:pPr>
      <w:r w:rsidRPr="00380EAA">
        <w:rPr>
          <w:rFonts w:ascii="Museo 300" w:hAnsi="Museo 300"/>
          <w:sz w:val="16"/>
          <w:szCs w:val="16"/>
          <w:lang w:val="es-ES"/>
        </w:rPr>
        <w:t>En ese orden, 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3F556B71" w14:textId="16D78571" w:rsidR="00380EAA" w:rsidRPr="00380EAA" w:rsidRDefault="00380EAA">
      <w:pPr>
        <w:numPr>
          <w:ilvl w:val="0"/>
          <w:numId w:val="7"/>
        </w:numPr>
        <w:ind w:right="709"/>
        <w:jc w:val="both"/>
        <w:rPr>
          <w:rFonts w:ascii="Museo 300" w:hAnsi="Museo 300"/>
          <w:sz w:val="16"/>
          <w:szCs w:val="16"/>
          <w:lang w:val="es-ES"/>
        </w:rPr>
      </w:pPr>
      <w:r w:rsidRPr="00380EAA">
        <w:rPr>
          <w:rFonts w:ascii="Museo 300" w:hAnsi="Museo 300"/>
          <w:sz w:val="16"/>
          <w:szCs w:val="16"/>
          <w:lang w:val="es-ES"/>
        </w:rPr>
        <w:t>De tal manera que se utilizará como base para el promedio mensual, el valor del censo de carga determinado por el CAU que fue de 648 kWh</w:t>
      </w:r>
      <w:r>
        <w:rPr>
          <w:rFonts w:ascii="Museo 300" w:hAnsi="Museo 300"/>
          <w:sz w:val="16"/>
          <w:szCs w:val="16"/>
          <w:lang w:val="es-ES"/>
        </w:rPr>
        <w:t xml:space="preserve"> (…)</w:t>
      </w:r>
    </w:p>
    <w:p w14:paraId="00DA5AD5" w14:textId="77777777" w:rsidR="00380EAA" w:rsidRPr="00380EAA" w:rsidRDefault="00380EAA">
      <w:pPr>
        <w:numPr>
          <w:ilvl w:val="0"/>
          <w:numId w:val="7"/>
        </w:numPr>
        <w:ind w:right="709"/>
        <w:jc w:val="both"/>
        <w:rPr>
          <w:rFonts w:ascii="Museo 300" w:hAnsi="Museo 300"/>
          <w:sz w:val="16"/>
          <w:szCs w:val="16"/>
          <w:lang w:val="es-ES"/>
        </w:rPr>
      </w:pPr>
      <w:r w:rsidRPr="00380EAA">
        <w:rPr>
          <w:rFonts w:ascii="Museo 300" w:hAnsi="Museo 300"/>
          <w:sz w:val="16"/>
          <w:szCs w:val="16"/>
          <w:lang w:val="es-ES"/>
        </w:rPr>
        <w:t xml:space="preserve">Respecto al período retroactivo de recuperación, este corresponde a 180 días comprendidos entre el 1 de julio hasta el 28 de diciembre de 2021. </w:t>
      </w:r>
    </w:p>
    <w:p w14:paraId="4B3CDAB9" w14:textId="22C68ECD" w:rsidR="00376952" w:rsidRPr="00F958CA" w:rsidRDefault="00380EAA" w:rsidP="00380EAA">
      <w:pPr>
        <w:ind w:left="709" w:right="709"/>
        <w:jc w:val="both"/>
        <w:rPr>
          <w:rFonts w:ascii="Museo 300" w:hAnsi="Museo 300"/>
          <w:b/>
          <w:bCs/>
          <w:sz w:val="16"/>
          <w:szCs w:val="16"/>
        </w:rPr>
      </w:pPr>
      <w:r w:rsidRPr="00380EAA">
        <w:rPr>
          <w:rFonts w:ascii="Museo 300" w:hAnsi="Museo 300"/>
          <w:sz w:val="16"/>
          <w:szCs w:val="16"/>
          <w:lang w:val="es-ES"/>
        </w:rPr>
        <w:lastRenderedPageBreak/>
        <w:t>Con base en los parámetros antes mencionados y los criterios utilizados por el CAU, de acuerdo con la normativa vigente, se determina que el monto facturado por la distribuidora EEO, correspondiente a la cantidad de ochocientos ochenta y cuatro 11/100 dólares de los Estados Unidos de América (USD 884.11) IVA incluido, equivalente a una energía no registrada de 3,385 kWh, es procedente.</w:t>
      </w:r>
      <w:r>
        <w:rPr>
          <w:rFonts w:ascii="Museo 300" w:hAnsi="Museo 300"/>
          <w:sz w:val="16"/>
          <w:szCs w:val="16"/>
          <w:lang w:val="es-ES"/>
        </w:rPr>
        <w:t xml:space="preserve"> </w:t>
      </w:r>
      <w:r w:rsidR="00376952" w:rsidRPr="00376952">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37921BA5" w14:textId="1EDDF8CA" w:rsidR="00380EAA" w:rsidRPr="001850FA" w:rsidRDefault="00380EAA">
      <w:pPr>
        <w:pStyle w:val="Prrafodelista"/>
        <w:numPr>
          <w:ilvl w:val="0"/>
          <w:numId w:val="8"/>
        </w:numPr>
        <w:suppressAutoHyphens w:val="0"/>
        <w:autoSpaceDN/>
        <w:ind w:left="1200" w:right="709"/>
        <w:contextualSpacing/>
        <w:jc w:val="both"/>
        <w:textAlignment w:val="auto"/>
        <w:rPr>
          <w:rFonts w:ascii="Museo 300" w:eastAsia="Arial" w:hAnsi="Museo 300"/>
          <w:color w:val="000000" w:themeColor="text1"/>
          <w:sz w:val="16"/>
          <w:szCs w:val="16"/>
        </w:rPr>
      </w:pPr>
      <w:r w:rsidRPr="00380EAA">
        <w:rPr>
          <w:rFonts w:ascii="Museo 300" w:eastAsia="Arial" w:hAnsi="Museo 300"/>
          <w:color w:val="000000" w:themeColor="text1"/>
          <w:sz w:val="16"/>
          <w:szCs w:val="16"/>
        </w:rPr>
        <w:t xml:space="preserve">El CAU determina con base en el análisis efectuado a las pruebas presentadas por las partes involucradas, que existió una condición </w:t>
      </w:r>
      <w:r w:rsidRPr="001850FA">
        <w:rPr>
          <w:rFonts w:ascii="Museo 300" w:eastAsia="Arial" w:hAnsi="Museo 300"/>
          <w:color w:val="000000" w:themeColor="text1"/>
          <w:sz w:val="16"/>
          <w:szCs w:val="16"/>
        </w:rPr>
        <w:t xml:space="preserve">irregular en el suministro con NIC </w:t>
      </w:r>
      <w:r w:rsidR="00D26EB0">
        <w:rPr>
          <w:rFonts w:ascii="Museo 300" w:eastAsia="Arial" w:hAnsi="Museo 300"/>
          <w:color w:val="000000" w:themeColor="text1"/>
          <w:sz w:val="16"/>
          <w:szCs w:val="16"/>
        </w:rPr>
        <w:t>+++</w:t>
      </w:r>
      <w:r w:rsidRPr="001850FA">
        <w:rPr>
          <w:rFonts w:ascii="Museo 300" w:eastAsia="Arial" w:hAnsi="Museo 300"/>
          <w:color w:val="000000" w:themeColor="text1"/>
          <w:sz w:val="16"/>
          <w:szCs w:val="16"/>
        </w:rPr>
        <w:t>, debido a que la fase “B” de la carga se había conectado de forma directa en la fase “B” 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7B3B6939" w14:textId="77777777" w:rsidR="00380EAA" w:rsidRPr="001850FA" w:rsidRDefault="00380EAA" w:rsidP="00380EAA">
      <w:pPr>
        <w:pStyle w:val="Prrafodelista"/>
        <w:suppressAutoHyphens w:val="0"/>
        <w:autoSpaceDN/>
        <w:ind w:left="1200" w:right="709"/>
        <w:contextualSpacing/>
        <w:jc w:val="both"/>
        <w:textAlignment w:val="auto"/>
        <w:rPr>
          <w:rFonts w:ascii="Museo 300" w:eastAsia="Arial" w:hAnsi="Museo 300"/>
          <w:color w:val="000000" w:themeColor="text1"/>
          <w:sz w:val="16"/>
          <w:szCs w:val="16"/>
        </w:rPr>
      </w:pPr>
    </w:p>
    <w:p w14:paraId="4BAB16C4" w14:textId="060BC114" w:rsidR="00562498" w:rsidRPr="001850FA" w:rsidRDefault="00380EAA">
      <w:pPr>
        <w:pStyle w:val="Prrafodelista"/>
        <w:numPr>
          <w:ilvl w:val="0"/>
          <w:numId w:val="8"/>
        </w:numPr>
        <w:suppressAutoHyphens w:val="0"/>
        <w:autoSpaceDN/>
        <w:ind w:left="1200" w:right="709"/>
        <w:contextualSpacing/>
        <w:jc w:val="both"/>
        <w:textAlignment w:val="auto"/>
        <w:rPr>
          <w:rFonts w:ascii="Museo 300" w:eastAsia="Arial" w:hAnsi="Museo 300"/>
          <w:color w:val="000000" w:themeColor="text1"/>
          <w:sz w:val="16"/>
          <w:szCs w:val="16"/>
        </w:rPr>
      </w:pPr>
      <w:r w:rsidRPr="001850FA">
        <w:rPr>
          <w:rFonts w:ascii="Museo 300" w:eastAsia="Arial" w:hAnsi="Museo 300"/>
          <w:sz w:val="16"/>
          <w:szCs w:val="16"/>
        </w:rPr>
        <w:t xml:space="preserve">De conformidad al análisis efectuado por el CAU, se establece que la cantidad de </w:t>
      </w:r>
      <w:r w:rsidRPr="001850FA">
        <w:rPr>
          <w:rFonts w:ascii="Museo 300" w:eastAsia="Arial" w:hAnsi="Museo 300"/>
          <w:color w:val="000000" w:themeColor="text1"/>
          <w:sz w:val="16"/>
          <w:szCs w:val="16"/>
        </w:rPr>
        <w:t>ochocientos ochenta y cuatro 11/100 dólares de los Estados Unidos de América (USD 884.11) IVA incluido</w:t>
      </w:r>
      <w:r w:rsidRPr="001850FA">
        <w:rPr>
          <w:rFonts w:ascii="Museo 300" w:eastAsia="Arial" w:hAnsi="Museo 300"/>
          <w:sz w:val="16"/>
          <w:szCs w:val="16"/>
        </w:rPr>
        <w:t xml:space="preserve">, que la distribuidora pretende cobrar en concepto de energía no registrada en el suministro, es correcto y procede. </w:t>
      </w:r>
      <w:r w:rsidR="00562498" w:rsidRPr="001850FA">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9D986E4"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1850FA">
        <w:rPr>
          <w:rFonts w:ascii="Museo Sans 300" w:hAnsi="Museo Sans 300"/>
          <w:sz w:val="20"/>
          <w:szCs w:val="20"/>
          <w:lang w:val="es-SV"/>
        </w:rPr>
        <w:t>924</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850FA">
        <w:rPr>
          <w:rFonts w:ascii="Museo Sans 300" w:hAnsi="Museo Sans 300"/>
          <w:sz w:val="20"/>
          <w:szCs w:val="20"/>
          <w:lang w:val="es-SV"/>
        </w:rPr>
        <w:t>doce</w:t>
      </w:r>
      <w:r w:rsidR="006512D5">
        <w:rPr>
          <w:rFonts w:ascii="Museo Sans 300" w:hAnsi="Museo Sans 300"/>
          <w:sz w:val="20"/>
          <w:szCs w:val="20"/>
          <w:lang w:val="es-SV"/>
        </w:rPr>
        <w:t xml:space="preserve"> de octu</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CA1730">
        <w:rPr>
          <w:rFonts w:ascii="Museo Sans 300" w:hAnsi="Museo Sans 300"/>
          <w:sz w:val="20"/>
          <w:szCs w:val="20"/>
          <w:lang w:val="es-SV"/>
        </w:rPr>
        <w:t>IT-0371</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277259" w14:textId="57F81C00" w:rsidR="00556696" w:rsidRDefault="00A850F3" w:rsidP="00556696">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556696" w:rsidRPr="008809F7">
        <w:rPr>
          <w:rFonts w:ascii="Museo Sans 300" w:eastAsia="Times New Roman" w:hAnsi="Museo Sans 300" w:cs="Segoe UI"/>
          <w:sz w:val="20"/>
          <w:szCs w:val="20"/>
          <w:lang w:val="es-ES" w:eastAsia="es-ES"/>
        </w:rPr>
        <w:t xml:space="preserve">a la distribuidora y </w:t>
      </w:r>
      <w:r w:rsidR="00556696">
        <w:rPr>
          <w:rFonts w:ascii="Museo Sans 300" w:eastAsia="Times New Roman" w:hAnsi="Museo Sans 300" w:cs="Segoe UI"/>
          <w:sz w:val="20"/>
          <w:szCs w:val="20"/>
          <w:lang w:val="es-ES" w:eastAsia="es-ES"/>
        </w:rPr>
        <w:t>a la</w:t>
      </w:r>
      <w:r w:rsidR="00556696" w:rsidRPr="008809F7">
        <w:rPr>
          <w:rFonts w:ascii="Museo Sans 300" w:eastAsia="Times New Roman" w:hAnsi="Museo Sans 300" w:cs="Segoe UI"/>
          <w:sz w:val="20"/>
          <w:szCs w:val="20"/>
          <w:lang w:val="es-ES" w:eastAsia="es-ES"/>
        </w:rPr>
        <w:t xml:space="preserve"> usuari</w:t>
      </w:r>
      <w:r w:rsidR="00556696">
        <w:rPr>
          <w:rFonts w:ascii="Museo Sans 300" w:eastAsia="Times New Roman" w:hAnsi="Museo Sans 300" w:cs="Segoe UI"/>
          <w:sz w:val="20"/>
          <w:szCs w:val="20"/>
          <w:lang w:val="es-ES" w:eastAsia="es-ES"/>
        </w:rPr>
        <w:t>a</w:t>
      </w:r>
      <w:r w:rsidR="00556696" w:rsidRPr="008809F7">
        <w:rPr>
          <w:rFonts w:ascii="Museo Sans 300" w:eastAsia="Times New Roman" w:hAnsi="Museo Sans 300" w:cs="Segoe UI"/>
          <w:sz w:val="20"/>
          <w:szCs w:val="20"/>
          <w:lang w:val="es-ES" w:eastAsia="es-ES"/>
        </w:rPr>
        <w:t xml:space="preserve"> los días </w:t>
      </w:r>
      <w:r w:rsidR="00556696">
        <w:rPr>
          <w:rFonts w:ascii="Museo Sans 300" w:eastAsia="Times New Roman" w:hAnsi="Museo Sans 300" w:cs="Segoe UI"/>
          <w:sz w:val="20"/>
          <w:szCs w:val="20"/>
          <w:lang w:val="es-ES" w:eastAsia="es-ES"/>
        </w:rPr>
        <w:t xml:space="preserve">treinta y uno de octubre y uno de noviembre de este año, </w:t>
      </w:r>
      <w:r w:rsidR="00556696" w:rsidRPr="008809F7">
        <w:rPr>
          <w:rFonts w:ascii="Museo Sans 300" w:eastAsia="Times New Roman" w:hAnsi="Museo Sans 300" w:cs="Segoe UI"/>
          <w:sz w:val="20"/>
          <w:szCs w:val="20"/>
          <w:lang w:val="es-ES" w:eastAsia="es-ES"/>
        </w:rPr>
        <w:t xml:space="preserve">respectivamente, por lo que el plazo finalizó, en el mismo orden, los días </w:t>
      </w:r>
      <w:r w:rsidR="00556696">
        <w:rPr>
          <w:rFonts w:ascii="Museo Sans 300" w:eastAsia="Times New Roman" w:hAnsi="Museo Sans 300" w:cs="Segoe UI"/>
          <w:sz w:val="20"/>
          <w:szCs w:val="20"/>
          <w:lang w:val="es-ES" w:eastAsia="es-ES"/>
        </w:rPr>
        <w:t>quince y dieciséis de noviembre del mismo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322BCA32"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556696">
        <w:rPr>
          <w:rStyle w:val="normaltextrun"/>
          <w:rFonts w:ascii="Museo Sans 300" w:hAnsi="Museo Sans 300"/>
          <w:color w:val="000000"/>
          <w:sz w:val="20"/>
          <w:szCs w:val="20"/>
          <w:shd w:val="clear" w:color="auto" w:fill="FFFFFF"/>
        </w:rPr>
        <w:t>catorce de noviem</w:t>
      </w:r>
      <w:r w:rsidR="00A142AE" w:rsidRPr="00B233F7">
        <w:rPr>
          <w:rStyle w:val="normaltextrun"/>
          <w:rFonts w:ascii="Museo Sans 300" w:hAnsi="Museo Sans 300"/>
          <w:color w:val="000000"/>
          <w:sz w:val="20"/>
          <w:szCs w:val="20"/>
          <w:shd w:val="clear" w:color="auto" w:fill="FFFFFF"/>
        </w:rPr>
        <w:t xml:space="preserve">bre </w:t>
      </w:r>
      <w:r w:rsidRPr="00B233F7">
        <w:rPr>
          <w:rStyle w:val="normaltextrun"/>
          <w:rFonts w:ascii="Museo Sans 300" w:hAnsi="Museo Sans 300"/>
          <w:color w:val="000000"/>
          <w:sz w:val="20"/>
          <w:szCs w:val="20"/>
          <w:shd w:val="clear" w:color="auto" w:fill="FFFFFF"/>
        </w:rPr>
        <w:t xml:space="preserve">del presente año,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41BF3" w:rsidRPr="00B233F7">
        <w:rPr>
          <w:rStyle w:val="normaltextrun"/>
          <w:rFonts w:ascii="Museo Sans 300" w:hAnsi="Museo Sans 300"/>
          <w:color w:val="000000"/>
          <w:sz w:val="20"/>
          <w:szCs w:val="20"/>
          <w:shd w:val="clear" w:color="auto" w:fill="FFFFFF"/>
          <w:lang w:val="es-ES"/>
        </w:rPr>
        <w:t>la</w:t>
      </w:r>
      <w:r w:rsidRPr="00B233F7">
        <w:rPr>
          <w:rStyle w:val="normaltextrun"/>
          <w:rFonts w:ascii="Museo Sans 300" w:hAnsi="Museo Sans 300"/>
          <w:color w:val="000000"/>
          <w:sz w:val="20"/>
          <w:szCs w:val="20"/>
          <w:shd w:val="clear" w:color="auto" w:fill="FFFFFF"/>
          <w:lang w:val="es-ES"/>
        </w:rPr>
        <w:t xml:space="preserve"> </w:t>
      </w:r>
      <w:r w:rsidR="00F958CA" w:rsidRPr="00B233F7">
        <w:rPr>
          <w:rStyle w:val="normaltextrun"/>
          <w:rFonts w:ascii="Museo Sans 300" w:hAnsi="Museo Sans 300"/>
          <w:color w:val="000000"/>
          <w:sz w:val="20"/>
          <w:szCs w:val="20"/>
          <w:shd w:val="clear" w:color="auto" w:fill="FFFFFF"/>
          <w:lang w:val="es-ES"/>
        </w:rPr>
        <w:t>usuari</w:t>
      </w:r>
      <w:r w:rsidR="00641BF3" w:rsidRPr="00B233F7">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3EC4761A" w14:textId="77777777" w:rsidR="006512D5" w:rsidRDefault="006512D5"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B53D9D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C2117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3CAAFEE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89CEA75" w14:textId="77777777" w:rsidR="00D26EB0" w:rsidRDefault="00D26EB0"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p>
    <w:p w14:paraId="25A603AF" w14:textId="77777777" w:rsidR="00D26EB0" w:rsidRDefault="00D26EB0"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p>
    <w:p w14:paraId="27AC415C" w14:textId="06DB49A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26EB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D21E994"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CA1730">
        <w:rPr>
          <w:rFonts w:ascii="Museo Sans 300" w:hAnsi="Museo Sans 300" w:cs="Times New Roman"/>
          <w:sz w:val="20"/>
          <w:szCs w:val="20"/>
        </w:rPr>
        <w:t>IT-0371</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46645F0F" w:rsidR="00101809" w:rsidRDefault="00C34300" w:rsidP="0010180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8706207"/>
      <w:r w:rsidR="008276BA" w:rsidRPr="00380EAA">
        <w:rPr>
          <w:rFonts w:ascii="Museo 300" w:hAnsi="Museo 300"/>
          <w:sz w:val="16"/>
          <w:szCs w:val="16"/>
          <w:lang w:val="es-ES"/>
        </w:rPr>
        <w:t>Conforme con la información que fue provista por la sociedad EEO, se han extraído las siguientes fotografías mediante las cuales se observa la condición encontrada en fecha 28 de diciembre de 2021, detallando una supuesta condición irregular, consistente en una supuesta línea directa para un nivel de tensión de 120 voltios conectada en la fase “B” de la acometida del servicio eléctrico, con la finalidad de impedir el correcto registro de la energía consumida en el suministro</w:t>
      </w:r>
      <w:r w:rsidR="008276BA" w:rsidRPr="00380EAA">
        <w:rPr>
          <w:rFonts w:ascii="Museo 300" w:hAnsi="Museo 300"/>
          <w:sz w:val="16"/>
          <w:szCs w:val="16"/>
        </w:rPr>
        <w:t>.</w:t>
      </w:r>
      <w:r w:rsidR="008276BA" w:rsidRPr="00380EAA">
        <w:rPr>
          <w:rFonts w:ascii="Museo 300" w:eastAsia="SimSun" w:hAnsi="Museo 300"/>
          <w:color w:val="000000" w:themeColor="text1"/>
          <w:spacing w:val="-5"/>
          <w:sz w:val="16"/>
          <w:szCs w:val="16"/>
          <w:lang w:val="es-ES"/>
        </w:rPr>
        <w:t> </w:t>
      </w:r>
      <w:r w:rsidR="008276BA">
        <w:rPr>
          <w:rFonts w:ascii="Museo 300" w:hAnsi="Museo 300"/>
          <w:sz w:val="16"/>
          <w:szCs w:val="16"/>
          <w:lang w:val="es-419"/>
        </w:rPr>
        <w:t xml:space="preserve"> </w:t>
      </w:r>
      <w:r w:rsidR="00DA766E">
        <w:rPr>
          <w:rFonts w:ascii="Museo 300" w:hAnsi="Museo 300"/>
          <w:sz w:val="16"/>
          <w:szCs w:val="16"/>
          <w:lang w:val="es-419"/>
        </w:rPr>
        <w:t>(…)</w:t>
      </w:r>
      <w:bookmarkEnd w:id="3"/>
    </w:p>
    <w:p w14:paraId="4DC82805" w14:textId="71A52AFC" w:rsidR="00C34300" w:rsidRPr="00DA766E" w:rsidRDefault="008276BA" w:rsidP="00DA766E">
      <w:pPr>
        <w:tabs>
          <w:tab w:val="left" w:pos="993"/>
          <w:tab w:val="left" w:pos="9072"/>
        </w:tabs>
        <w:spacing w:line="240" w:lineRule="auto"/>
        <w:ind w:left="993" w:right="709"/>
        <w:jc w:val="both"/>
        <w:rPr>
          <w:rFonts w:ascii="Museo 300" w:hAnsi="Museo 300"/>
          <w:sz w:val="16"/>
          <w:szCs w:val="16"/>
        </w:rPr>
      </w:pPr>
      <w:r w:rsidRPr="00380EAA">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que la fase “B” de la carga se había conectado de forma directa en la fase “B” 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w:t>
      </w:r>
      <w:r w:rsidR="00B233F7" w:rsidRPr="006512D5">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2D728068"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Pr>
          <w:rFonts w:ascii="Museo Sans 300" w:hAnsi="Museo Sans 300" w:cs="Segoe UI"/>
          <w:sz w:val="20"/>
          <w:szCs w:val="20"/>
          <w:lang w:eastAsia="es-MX"/>
        </w:rPr>
        <w:t xml:space="preserve"> </w:t>
      </w:r>
      <w:r>
        <w:rPr>
          <w:rFonts w:ascii="Museo Sans 300" w:hAnsi="Museo Sans 300"/>
          <w:sz w:val="20"/>
          <w:szCs w:val="20"/>
        </w:rPr>
        <w:t xml:space="preserve">la señora </w:t>
      </w:r>
      <w:r w:rsidR="00D26EB0">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11B0A907"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CA1730">
        <w:rPr>
          <w:rFonts w:ascii="Museo Sans 300" w:hAnsi="Museo Sans 300"/>
          <w:sz w:val="20"/>
          <w:szCs w:val="20"/>
        </w:rPr>
        <w:t>IT-0371</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8276BA">
        <w:rPr>
          <w:rStyle w:val="eop"/>
          <w:rFonts w:ascii="Museo Sans 300" w:hAnsi="Museo Sans 300"/>
          <w:sz w:val="20"/>
          <w:szCs w:val="20"/>
          <w:shd w:val="clear" w:color="auto" w:fill="FFFFFF"/>
        </w:rPr>
        <w:t xml:space="preserve">en la fase “B” </w:t>
      </w:r>
      <w:r w:rsidR="004D78AD">
        <w:rPr>
          <w:rStyle w:val="eop"/>
          <w:rFonts w:ascii="Museo Sans 300" w:hAnsi="Museo Sans 300"/>
          <w:sz w:val="20"/>
          <w:szCs w:val="20"/>
          <w:shd w:val="clear" w:color="auto" w:fill="FFFFFF"/>
        </w:rPr>
        <w:t>en</w:t>
      </w:r>
      <w:r w:rsidR="008276BA">
        <w:rPr>
          <w:rStyle w:val="eop"/>
          <w:rFonts w:ascii="Museo Sans 300" w:hAnsi="Museo Sans 300"/>
          <w:sz w:val="20"/>
          <w:szCs w:val="20"/>
          <w:shd w:val="clear" w:color="auto" w:fill="FFFFFF"/>
        </w:rPr>
        <w:t>tre</w:t>
      </w:r>
      <w:r w:rsidR="004D78AD">
        <w:rPr>
          <w:rStyle w:val="eop"/>
          <w:rFonts w:ascii="Museo Sans 300" w:hAnsi="Museo Sans 300"/>
          <w:sz w:val="20"/>
          <w:szCs w:val="20"/>
          <w:shd w:val="clear" w:color="auto" w:fill="FFFFFF"/>
        </w:rPr>
        <w:t xml:space="preserve"> la acometida eléctrica</w:t>
      </w:r>
      <w:r w:rsidR="008276BA">
        <w:rPr>
          <w:rStyle w:val="eop"/>
          <w:rFonts w:ascii="Museo Sans 300" w:hAnsi="Museo Sans 300"/>
          <w:sz w:val="20"/>
          <w:szCs w:val="20"/>
          <w:shd w:val="clear" w:color="auto" w:fill="FFFFFF"/>
        </w:rPr>
        <w:t xml:space="preserve"> y la carga</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B43CC5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C21178">
        <w:rPr>
          <w:rFonts w:ascii="Museo Sans 300" w:hAnsi="Museo Sans 300" w:cs="Segoe UI"/>
          <w:sz w:val="20"/>
          <w:szCs w:val="20"/>
          <w:lang w:val="es-ES" w:eastAsia="es-MX"/>
        </w:rPr>
        <w:t>1</w:t>
      </w:r>
      <w:r w:rsidRPr="00AE1155">
        <w:rPr>
          <w:rFonts w:ascii="Museo Sans 300" w:hAnsi="Museo Sans 300" w:cs="Segoe UI"/>
          <w:sz w:val="20"/>
          <w:szCs w:val="20"/>
          <w:lang w:val="es-ES" w:eastAsia="es-MX"/>
        </w:rPr>
        <w:t xml:space="preserve"> y </w:t>
      </w:r>
      <w:bookmarkStart w:id="4"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4"/>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4B36242" w14:textId="7A0847CB" w:rsidR="00BC227B" w:rsidRPr="00BC227B" w:rsidRDefault="008276BA" w:rsidP="00BC227B">
      <w:pPr>
        <w:suppressAutoHyphens w:val="0"/>
        <w:autoSpaceDN/>
        <w:spacing w:after="0" w:line="240" w:lineRule="auto"/>
        <w:ind w:left="420"/>
        <w:jc w:val="both"/>
        <w:rPr>
          <w:rFonts w:ascii="Segoe UI" w:eastAsia="Times New Roman" w:hAnsi="Segoe UI" w:cs="Segoe UI"/>
          <w:sz w:val="18"/>
          <w:szCs w:val="18"/>
        </w:rPr>
      </w:pPr>
      <w:r>
        <w:rPr>
          <w:rStyle w:val="normaltextrun"/>
          <w:rFonts w:ascii="Museo Sans 300" w:hAnsi="Museo Sans 300"/>
          <w:color w:val="000000"/>
          <w:sz w:val="20"/>
          <w:szCs w:val="20"/>
          <w:shd w:val="clear" w:color="auto" w:fill="FFFFFF"/>
        </w:rPr>
        <w:t xml:space="preserve">Luego del análisis correspondiente, el CAU ratificó en su informe técnico que el monto correcto que puede recuperar la empresa distribuidora es la cantidad de </w:t>
      </w:r>
      <w:r>
        <w:rPr>
          <w:rFonts w:ascii="Museo Sans 300" w:hAnsi="Museo Sans 300"/>
          <w:sz w:val="20"/>
          <w:szCs w:val="20"/>
        </w:rPr>
        <w:t xml:space="preserve">OCHOCIENTOS OCHENTA Y CUATRO 11/100 DÓLARES DE LOS ESTADOS UNIDOS DE AMÉRICA (USD 884.11) </w:t>
      </w:r>
      <w:r w:rsidR="00BC227B" w:rsidRPr="00BC227B">
        <w:rPr>
          <w:rFonts w:ascii="Museo Sans 300" w:eastAsia="Times New Roman" w:hAnsi="Museo Sans 300" w:cs="Segoe UI"/>
          <w:sz w:val="20"/>
          <w:szCs w:val="20"/>
        </w:rPr>
        <w:t>IVA incluido, en concepto de energía no registrada, más los intereses correspondientes en aplicación al artículo 36 de los Términos y Condiciones Generales al Consumidor Final, para el año 202</w:t>
      </w:r>
      <w:r w:rsidR="00A56797">
        <w:rPr>
          <w:rFonts w:ascii="Museo Sans 300" w:eastAsia="Times New Roman" w:hAnsi="Museo Sans 300" w:cs="Segoe UI"/>
          <w:sz w:val="20"/>
          <w:szCs w:val="20"/>
        </w:rPr>
        <w:t>1</w:t>
      </w:r>
      <w:r w:rsidR="00BC227B"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52E688E6" w14:textId="0A44481F" w:rsidR="00803832" w:rsidRDefault="00BC227B" w:rsidP="0031422E">
      <w:pPr>
        <w:suppressAutoHyphens w:val="0"/>
        <w:autoSpaceDN/>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560EE5A"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26EB0">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5E0D411D"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E63687">
        <w:rPr>
          <w:rFonts w:ascii="Museo Sans 300" w:eastAsia="Arial" w:hAnsi="Museo Sans 300" w:cs="Times New Roman"/>
          <w:color w:val="000000"/>
          <w:sz w:val="20"/>
          <w:szCs w:val="20"/>
          <w:lang w:eastAsia="es-SV"/>
        </w:rPr>
        <w:t>año 202</w:t>
      </w:r>
      <w:r w:rsidR="00E77B66">
        <w:rPr>
          <w:rFonts w:ascii="Museo Sans 300" w:eastAsia="Arial" w:hAnsi="Museo Sans 300" w:cs="Times New Roman"/>
          <w:color w:val="000000"/>
          <w:sz w:val="20"/>
          <w:szCs w:val="20"/>
          <w:lang w:eastAsia="es-SV"/>
        </w:rPr>
        <w:t>1</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6CE80CE4"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1D436923" w14:textId="77777777" w:rsidR="00D26EB0" w:rsidRPr="00B45E90" w:rsidRDefault="00D26EB0" w:rsidP="00B45E90">
      <w:pPr>
        <w:spacing w:after="0" w:line="240" w:lineRule="auto"/>
        <w:ind w:left="426"/>
        <w:jc w:val="both"/>
        <w:rPr>
          <w:rFonts w:ascii="Museo Sans 300" w:eastAsia="Arial" w:hAnsi="Museo Sans 300" w:cs="Times New Roman"/>
          <w:color w:val="000000"/>
          <w:sz w:val="20"/>
          <w:szCs w:val="20"/>
          <w:lang w:eastAsia="es-SV"/>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74AF7350"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CA1730">
        <w:rPr>
          <w:rFonts w:ascii="Museo Sans 300" w:eastAsia="Arial" w:hAnsi="Museo Sans 300" w:cs="Times New Roman"/>
          <w:color w:val="000000"/>
          <w:sz w:val="20"/>
          <w:szCs w:val="20"/>
          <w:lang w:eastAsia="es-SV"/>
        </w:rPr>
        <w:t>IT-0371</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D26EB0">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8276BA">
        <w:rPr>
          <w:rStyle w:val="eop"/>
          <w:rFonts w:ascii="Museo Sans 300" w:hAnsi="Museo Sans 300"/>
          <w:sz w:val="20"/>
          <w:szCs w:val="20"/>
          <w:shd w:val="clear" w:color="auto" w:fill="FFFFFF"/>
        </w:rPr>
        <w:t>en la fase “B” entre la acometida eléctrica y la carga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D91933F"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8276BA">
        <w:rPr>
          <w:rFonts w:ascii="Museo Sans 300" w:hAnsi="Museo Sans 300"/>
          <w:sz w:val="20"/>
          <w:szCs w:val="20"/>
        </w:rPr>
        <w:t xml:space="preserve">OCHOCIENTOS OCHENTA Y CUATRO 11/100 DÓLARES DE LOS ESTADOS UNIDOS DE AMÉRICA (USD 884.11) </w:t>
      </w:r>
      <w:r w:rsidR="00BC227B" w:rsidRPr="00B45E90">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A408AE">
        <w:rPr>
          <w:rFonts w:ascii="Museo Sans 300" w:eastAsia="Arial" w:hAnsi="Museo Sans 300" w:cs="Times New Roman"/>
          <w:color w:val="000000"/>
          <w:sz w:val="20"/>
          <w:szCs w:val="20"/>
          <w:lang w:eastAsia="es-SV"/>
        </w:rPr>
        <w:t>1</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BCF6681" w14:textId="77777777" w:rsidR="00D94111" w:rsidRDefault="00D941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0C60373" w14:textId="77777777" w:rsidR="00386281" w:rsidRDefault="00386281" w:rsidP="00386281">
      <w:pPr>
        <w:numPr>
          <w:ilvl w:val="0"/>
          <w:numId w:val="5"/>
        </w:numPr>
        <w:suppressAutoHyphens w:val="0"/>
        <w:spacing w:after="0" w:line="240" w:lineRule="auto"/>
        <w:contextualSpacing/>
        <w:jc w:val="center"/>
        <w:rPr>
          <w:rFonts w:ascii="Museo Sans 500" w:eastAsia="Arial" w:hAnsi="Museo Sans 500" w:cs="Times New Roman"/>
          <w:b/>
          <w:sz w:val="20"/>
          <w:szCs w:val="20"/>
        </w:rPr>
      </w:pPr>
      <w:r>
        <w:rPr>
          <w:rFonts w:ascii="Museo Sans 500" w:eastAsia="Arial" w:hAnsi="Museo Sans 500" w:cs="Times New Roman"/>
          <w:b/>
          <w:sz w:val="20"/>
          <w:szCs w:val="20"/>
        </w:rPr>
        <w:t>CÓMPUTO DE PLAZOS DE LOS ADMINISTRADOS </w:t>
      </w:r>
    </w:p>
    <w:p w14:paraId="0689D532"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28A3BD29" w14:textId="77777777" w:rsidR="00C7271A" w:rsidRPr="00D94111" w:rsidRDefault="00C7271A" w:rsidP="00C7271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2C9C8678" w14:textId="77777777" w:rsidR="00C7271A" w:rsidRPr="00D94111" w:rsidRDefault="00C7271A" w:rsidP="00C7271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0BDF6265" w14:textId="77777777" w:rsidR="00C7271A" w:rsidRDefault="00C7271A" w:rsidP="00C7271A">
      <w:pPr>
        <w:pStyle w:val="xmsolistparagraph"/>
        <w:autoSpaceDN w:val="0"/>
        <w:ind w:left="426"/>
        <w:jc w:val="both"/>
        <w:rPr>
          <w:color w:val="000000"/>
        </w:rPr>
      </w:pPr>
      <w:r>
        <w:rPr>
          <w:rStyle w:val="xcontentpasted1"/>
          <w:rFonts w:ascii="Museo Sans 300" w:hAnsi="Museo Sans 300"/>
          <w:color w:val="000000"/>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09143AED" w14:textId="7777777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2845913"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A1730">
        <w:rPr>
          <w:rFonts w:ascii="Museo Sans 300" w:eastAsia="Arial" w:hAnsi="Museo Sans 300" w:cs="Times New Roman"/>
          <w:sz w:val="20"/>
          <w:szCs w:val="20"/>
        </w:rPr>
        <w:t>IT-0371</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A3EE397"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D26EB0">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w:t>
      </w:r>
      <w:r w:rsidR="008276BA">
        <w:rPr>
          <w:rStyle w:val="eop"/>
          <w:rFonts w:ascii="Museo Sans 300" w:hAnsi="Museo Sans 300"/>
          <w:sz w:val="20"/>
          <w:szCs w:val="20"/>
          <w:shd w:val="clear" w:color="auto" w:fill="FFFFFF"/>
        </w:rPr>
        <w:t>conectada en la fase “B” entre la acometida eléctrica y la carga,</w:t>
      </w:r>
      <w:r w:rsidR="008276BA"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421D8AB5"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8276BA">
        <w:rPr>
          <w:rFonts w:ascii="Museo Sans 300" w:hAnsi="Museo Sans 300"/>
          <w:sz w:val="20"/>
          <w:szCs w:val="20"/>
        </w:rPr>
        <w:t xml:space="preserve">OCHOCIENTOS OCHENTA Y CUATRO 11/100 DÓLARES DE LOS ESTADOS UNIDOS DE AMÉRICA (USD 884.11) </w:t>
      </w:r>
      <w:r w:rsidRPr="00B45E90">
        <w:rPr>
          <w:rFonts w:ascii="Museo Sans 300" w:eastAsia="Arial" w:hAnsi="Museo Sans 300"/>
          <w:color w:val="000000"/>
          <w:sz w:val="20"/>
          <w:szCs w:val="20"/>
          <w:lang w:eastAsia="es-SV"/>
        </w:rPr>
        <w:t>IVA incluido, en concepto de energía no registrada, más los intereses correspondientes de conformidad con el artículo 36 de los Términos y condiciones Generales al Consumidor Final, para el año 202</w:t>
      </w:r>
      <w:r w:rsidR="00A408AE">
        <w:rPr>
          <w:rFonts w:ascii="Museo Sans 300" w:eastAsia="Arial" w:hAnsi="Museo Sans 300"/>
          <w:color w:val="000000"/>
          <w:sz w:val="20"/>
          <w:szCs w:val="20"/>
          <w:lang w:eastAsia="es-SV"/>
        </w:rPr>
        <w:t>1</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B6B0BD5" w14:textId="77777777" w:rsidR="00C7271A" w:rsidRDefault="00C7271A" w:rsidP="00C7271A">
      <w:pPr>
        <w:pStyle w:val="Prrafodelista"/>
        <w:numPr>
          <w:ilvl w:val="1"/>
          <w:numId w:val="2"/>
        </w:numPr>
        <w:ind w:left="426"/>
        <w:jc w:val="both"/>
        <w:rPr>
          <w:rFonts w:ascii="Calibri" w:eastAsiaTheme="minorHAnsi" w:hAnsi="Calibri"/>
          <w:color w:val="000000"/>
          <w:sz w:val="22"/>
          <w:szCs w:val="22"/>
          <w:lang w:eastAsia="es-SV"/>
        </w:rPr>
      </w:pPr>
      <w:r w:rsidRPr="003745A9">
        <w:rPr>
          <w:rFonts w:ascii="Museo Sans 300" w:eastAsia="Arial" w:hAnsi="Museo Sans 300"/>
          <w:color w:val="000000"/>
          <w:sz w:val="20"/>
          <w:szCs w:val="20"/>
          <w:lang w:eastAsia="es-SV"/>
        </w:rPr>
        <w:t>Hacer saber a las partes</w:t>
      </w:r>
      <w:r>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Pr>
          <w:rStyle w:val="xcontentpasted1"/>
          <w:rFonts w:ascii="Museo Sans 300" w:hAnsi="Museo Sans 300"/>
          <w:color w:val="000000"/>
          <w:sz w:val="20"/>
          <w:szCs w:val="20"/>
        </w:rPr>
        <w:t>no se contarán como días hábiles los comprendidos entre el 26 al 30 de diciembre de este año.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62DE0981"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D26EB0">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D26EB0">
      <w:headerReference w:type="even" r:id="rId10"/>
      <w:headerReference w:type="default" r:id="rId11"/>
      <w:footerReference w:type="even" r:id="rId12"/>
      <w:footerReference w:type="default" r:id="rId13"/>
      <w:headerReference w:type="first" r:id="rId14"/>
      <w:footerReference w:type="first" r:id="rId15"/>
      <w:pgSz w:w="12240" w:h="15840"/>
      <w:pgMar w:top="1985" w:right="758"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94D2" w14:textId="77777777" w:rsidR="00BF24BA" w:rsidRDefault="00BF24BA">
      <w:pPr>
        <w:spacing w:after="0" w:line="240" w:lineRule="auto"/>
      </w:pPr>
      <w:r>
        <w:separator/>
      </w:r>
    </w:p>
  </w:endnote>
  <w:endnote w:type="continuationSeparator" w:id="0">
    <w:p w14:paraId="01106AA5" w14:textId="77777777" w:rsidR="00BF24BA" w:rsidRDefault="00BF24BA">
      <w:pPr>
        <w:spacing w:after="0" w:line="240" w:lineRule="auto"/>
      </w:pPr>
      <w:r>
        <w:continuationSeparator/>
      </w:r>
    </w:p>
  </w:endnote>
  <w:endnote w:type="continuationNotice" w:id="1">
    <w:p w14:paraId="0F453657" w14:textId="77777777" w:rsidR="00BF24BA" w:rsidRDefault="00BF2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4A64" w14:textId="77777777" w:rsidR="00BF24BA" w:rsidRDefault="00BF24BA">
      <w:pPr>
        <w:spacing w:after="0" w:line="240" w:lineRule="auto"/>
      </w:pPr>
      <w:r>
        <w:rPr>
          <w:color w:val="000000"/>
        </w:rPr>
        <w:separator/>
      </w:r>
    </w:p>
  </w:footnote>
  <w:footnote w:type="continuationSeparator" w:id="0">
    <w:p w14:paraId="281FFA13" w14:textId="77777777" w:rsidR="00BF24BA" w:rsidRDefault="00BF24BA">
      <w:pPr>
        <w:spacing w:after="0" w:line="240" w:lineRule="auto"/>
      </w:pPr>
      <w:r>
        <w:continuationSeparator/>
      </w:r>
    </w:p>
  </w:footnote>
  <w:footnote w:type="continuationNotice" w:id="1">
    <w:p w14:paraId="6466DC2E" w14:textId="77777777" w:rsidR="00BF24BA" w:rsidRDefault="00BF2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8"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9"/>
  </w:num>
  <w:num w:numId="2" w16cid:durableId="2034181796">
    <w:abstractNumId w:val="3"/>
  </w:num>
  <w:num w:numId="3" w16cid:durableId="1709142625">
    <w:abstractNumId w:val="6"/>
  </w:num>
  <w:num w:numId="4" w16cid:durableId="221210230">
    <w:abstractNumId w:val="2"/>
  </w:num>
  <w:num w:numId="5" w16cid:durableId="1664696473">
    <w:abstractNumId w:val="1"/>
  </w:num>
  <w:num w:numId="6" w16cid:durableId="1508325136">
    <w:abstractNumId w:val="5"/>
  </w:num>
  <w:num w:numId="7" w16cid:durableId="1599144667">
    <w:abstractNumId w:val="7"/>
  </w:num>
  <w:num w:numId="8" w16cid:durableId="456333081">
    <w:abstractNumId w:val="4"/>
  </w:num>
  <w:num w:numId="9" w16cid:durableId="1973561359">
    <w:abstractNumId w:val="8"/>
  </w:num>
  <w:num w:numId="10" w16cid:durableId="243346387">
    <w:abstractNumId w:val="0"/>
  </w:num>
  <w:num w:numId="11" w16cid:durableId="2079591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6C2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1BA8"/>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50FA"/>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69C6"/>
    <w:rsid w:val="00207AE1"/>
    <w:rsid w:val="00213D79"/>
    <w:rsid w:val="0021571F"/>
    <w:rsid w:val="00220F3D"/>
    <w:rsid w:val="00221B84"/>
    <w:rsid w:val="002239AA"/>
    <w:rsid w:val="002245F5"/>
    <w:rsid w:val="00226D96"/>
    <w:rsid w:val="00227446"/>
    <w:rsid w:val="00227C15"/>
    <w:rsid w:val="00230528"/>
    <w:rsid w:val="002358C0"/>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2DDE"/>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5A9"/>
    <w:rsid w:val="00374D00"/>
    <w:rsid w:val="00375BCB"/>
    <w:rsid w:val="003760D1"/>
    <w:rsid w:val="00376952"/>
    <w:rsid w:val="00380743"/>
    <w:rsid w:val="00380B2A"/>
    <w:rsid w:val="00380EAA"/>
    <w:rsid w:val="00380F80"/>
    <w:rsid w:val="003836C4"/>
    <w:rsid w:val="003838B8"/>
    <w:rsid w:val="00384D24"/>
    <w:rsid w:val="00384DED"/>
    <w:rsid w:val="00385B1B"/>
    <w:rsid w:val="00385BBB"/>
    <w:rsid w:val="00386281"/>
    <w:rsid w:val="003862F3"/>
    <w:rsid w:val="003863A2"/>
    <w:rsid w:val="00387CAF"/>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24F04"/>
    <w:rsid w:val="00431126"/>
    <w:rsid w:val="0043270B"/>
    <w:rsid w:val="004331A7"/>
    <w:rsid w:val="004348D8"/>
    <w:rsid w:val="00436552"/>
    <w:rsid w:val="00440445"/>
    <w:rsid w:val="00442367"/>
    <w:rsid w:val="00442D52"/>
    <w:rsid w:val="0044679C"/>
    <w:rsid w:val="0044708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156"/>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6696"/>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2B87"/>
    <w:rsid w:val="005F3D82"/>
    <w:rsid w:val="00600383"/>
    <w:rsid w:val="006006D1"/>
    <w:rsid w:val="00602489"/>
    <w:rsid w:val="00604815"/>
    <w:rsid w:val="00612458"/>
    <w:rsid w:val="00612BCB"/>
    <w:rsid w:val="00613EAC"/>
    <w:rsid w:val="00613FD5"/>
    <w:rsid w:val="0061447A"/>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4B99"/>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F16"/>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6BA"/>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24BA"/>
    <w:rsid w:val="00BF58B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71A"/>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1730"/>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6EB0"/>
    <w:rsid w:val="00D2750A"/>
    <w:rsid w:val="00D27E01"/>
    <w:rsid w:val="00D300C2"/>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111"/>
    <w:rsid w:val="00D94956"/>
    <w:rsid w:val="00DA0629"/>
    <w:rsid w:val="00DA0689"/>
    <w:rsid w:val="00DA0B20"/>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5362"/>
    <w:rsid w:val="00E076EA"/>
    <w:rsid w:val="00E1131F"/>
    <w:rsid w:val="00E1215E"/>
    <w:rsid w:val="00E13569"/>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FF2"/>
    <w:rsid w:val="00E73435"/>
    <w:rsid w:val="00E73977"/>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4A04"/>
    <w:rsid w:val="00EA0B3E"/>
    <w:rsid w:val="00EA1EE5"/>
    <w:rsid w:val="00EA20D7"/>
    <w:rsid w:val="00EA2B9C"/>
    <w:rsid w:val="00EA31C3"/>
    <w:rsid w:val="00EA73DE"/>
    <w:rsid w:val="00EB0C7F"/>
    <w:rsid w:val="00EB2BAC"/>
    <w:rsid w:val="00EB3427"/>
    <w:rsid w:val="00EB3D52"/>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2A82CDB-EA23-4D28-80C4-6354FBFE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C7271A"/>
  </w:style>
  <w:style w:type="paragraph" w:customStyle="1" w:styleId="xmsolistparagraph">
    <w:name w:val="x_msolistparagraph"/>
    <w:basedOn w:val="Normal"/>
    <w:rsid w:val="00C7271A"/>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6942168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EP-0005-22, elaborado 22nov2022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9038685F-463D-417C-8232-7713D1145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8</Pages>
  <Words>4144</Words>
  <Characters>22798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5</cp:revision>
  <cp:lastPrinted>2022-11-11T22:03:00Z</cp:lastPrinted>
  <dcterms:created xsi:type="dcterms:W3CDTF">2022-11-22T21:23:00Z</dcterms:created>
  <dcterms:modified xsi:type="dcterms:W3CDTF">2023-01-23T18:26:00Z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