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85D2EA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4676D">
        <w:rPr>
          <w:rFonts w:ascii="Museo Sans 900" w:eastAsia="Times New Roman" w:hAnsi="Museo Sans 900" w:cs="Times New Roman"/>
          <w:b/>
          <w:bCs/>
          <w:sz w:val="20"/>
          <w:szCs w:val="20"/>
          <w:lang w:val="es-MX" w:eastAsia="es-ES"/>
        </w:rPr>
        <w:t>2080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4676D">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4676D">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DF48A9">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F48A9">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F9B746" w14:textId="6C4F42A6" w:rsidR="00E037A3" w:rsidRDefault="00E037A3" w:rsidP="00E037A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CC0474">
        <w:rPr>
          <w:rFonts w:ascii="Museo Sans 300" w:hAnsi="Museo Sans 300"/>
          <w:sz w:val="20"/>
          <w:szCs w:val="20"/>
        </w:rPr>
        <w:t>siete</w:t>
      </w:r>
      <w:r>
        <w:rPr>
          <w:rFonts w:ascii="Museo Sans 300" w:hAnsi="Museo Sans 300"/>
          <w:sz w:val="20"/>
          <w:szCs w:val="20"/>
        </w:rPr>
        <w:t xml:space="preserve"> de enero del presente año, el </w:t>
      </w:r>
      <w:r w:rsidRPr="00A93D70">
        <w:rPr>
          <w:rFonts w:ascii="Museo Sans 300" w:hAnsi="Museo Sans 300"/>
          <w:sz w:val="20"/>
          <w:szCs w:val="20"/>
        </w:rPr>
        <w:t>señor</w:t>
      </w:r>
      <w:r>
        <w:rPr>
          <w:rFonts w:ascii="Museo Sans 300" w:hAnsi="Museo Sans 300"/>
          <w:sz w:val="20"/>
          <w:szCs w:val="20"/>
        </w:rPr>
        <w:t xml:space="preserve"> </w:t>
      </w:r>
      <w:r w:rsidR="007A2AB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C0474">
        <w:rPr>
          <w:rFonts w:ascii="Museo Sans 300" w:hAnsi="Museo Sans 300"/>
          <w:sz w:val="20"/>
          <w:szCs w:val="20"/>
        </w:rPr>
        <w:t>TRES MIL CUATROCIENTOS SESENTA Y SIETE 96</w:t>
      </w:r>
      <w:r>
        <w:rPr>
          <w:rFonts w:ascii="Museo Sans 300" w:hAnsi="Museo Sans 300"/>
          <w:sz w:val="20"/>
          <w:szCs w:val="20"/>
        </w:rPr>
        <w:t xml:space="preserve">/100 DÓLARES DE LOS ESTADOS UNIDOS DE AMÉRICA (USD </w:t>
      </w:r>
      <w:r w:rsidR="00CC0474">
        <w:rPr>
          <w:rFonts w:ascii="Museo Sans 300" w:hAnsi="Museo Sans 300"/>
          <w:sz w:val="20"/>
          <w:szCs w:val="20"/>
        </w:rPr>
        <w:t>3,467.96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w:t>
      </w:r>
      <w:r w:rsidR="00CC0474">
        <w:rPr>
          <w:rFonts w:ascii="Museo Sans 300" w:hAnsi="Museo Sans 300"/>
          <w:sz w:val="20"/>
          <w:szCs w:val="20"/>
        </w:rPr>
        <w:t>l</w:t>
      </w:r>
      <w:r>
        <w:rPr>
          <w:rFonts w:ascii="Museo Sans 300" w:hAnsi="Museo Sans 300"/>
          <w:sz w:val="20"/>
          <w:szCs w:val="20"/>
        </w:rPr>
        <w:t xml:space="preserve"> </w:t>
      </w:r>
      <w:r w:rsidR="00CC0474">
        <w:rPr>
          <w:rFonts w:ascii="Museo Sans 300" w:hAnsi="Museo Sans 300"/>
          <w:sz w:val="20"/>
          <w:szCs w:val="20"/>
        </w:rPr>
        <w:t>s</w:t>
      </w:r>
      <w:r w:rsidRPr="00A93D70">
        <w:rPr>
          <w:rFonts w:ascii="Museo Sans 300" w:hAnsi="Museo Sans 300"/>
          <w:sz w:val="20"/>
          <w:szCs w:val="20"/>
        </w:rPr>
        <w:t>um</w:t>
      </w:r>
      <w:r>
        <w:rPr>
          <w:rFonts w:ascii="Museo Sans 300" w:hAnsi="Museo Sans 300"/>
          <w:sz w:val="20"/>
          <w:szCs w:val="20"/>
        </w:rPr>
        <w:t>inistro</w:t>
      </w:r>
      <w:r w:rsidR="00CC0474">
        <w:rPr>
          <w:rFonts w:ascii="Museo Sans 300" w:hAnsi="Museo Sans 300"/>
          <w:sz w:val="20"/>
          <w:szCs w:val="20"/>
        </w:rPr>
        <w:t xml:space="preserve"> identificado con el NIC </w:t>
      </w:r>
      <w:r w:rsidR="007A2AB5">
        <w:rPr>
          <w:rFonts w:ascii="Museo Sans 300" w:hAnsi="Museo Sans 300"/>
          <w:sz w:val="20"/>
          <w:szCs w:val="20"/>
        </w:rPr>
        <w:t>XXX</w:t>
      </w:r>
      <w:r>
        <w:rPr>
          <w:rFonts w:ascii="Museo Sans 300" w:hAnsi="Museo Sans 300"/>
          <w:sz w:val="20"/>
          <w:szCs w:val="20"/>
        </w:rPr>
        <w:t>.</w:t>
      </w:r>
    </w:p>
    <w:p w14:paraId="0746CEC2" w14:textId="77777777" w:rsidR="00E037A3" w:rsidRDefault="00E037A3" w:rsidP="00E037A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DD9A3ED" w14:textId="7A189BBB" w:rsidR="0023334D" w:rsidRDefault="00A93D70" w:rsidP="0023334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23334D" w:rsidRPr="0023334D">
        <w:rPr>
          <w:rFonts w:ascii="Museo Sans 300" w:hAnsi="Museo Sans 300"/>
          <w:sz w:val="20"/>
          <w:szCs w:val="20"/>
        </w:rPr>
        <w:t>el acuerdo N.° E-0165-2022-CAU, de fecha dos de febrero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1D1B3D9C" w14:textId="77777777" w:rsidR="0023334D" w:rsidRPr="0023334D" w:rsidRDefault="0023334D" w:rsidP="0023334D">
      <w:pPr>
        <w:pStyle w:val="Prrafodelista"/>
        <w:tabs>
          <w:tab w:val="left" w:pos="426"/>
        </w:tabs>
        <w:ind w:left="426"/>
        <w:jc w:val="both"/>
        <w:rPr>
          <w:rFonts w:ascii="Museo Sans 300" w:hAnsi="Museo Sans 300"/>
          <w:sz w:val="20"/>
          <w:szCs w:val="20"/>
        </w:rPr>
      </w:pPr>
    </w:p>
    <w:p w14:paraId="61729157" w14:textId="39175A12" w:rsidR="0023334D" w:rsidRDefault="0023334D" w:rsidP="0023334D">
      <w:pPr>
        <w:pStyle w:val="Prrafodelista"/>
        <w:tabs>
          <w:tab w:val="left" w:pos="426"/>
        </w:tabs>
        <w:ind w:left="426"/>
        <w:jc w:val="both"/>
        <w:rPr>
          <w:rFonts w:ascii="Museo Sans 300" w:hAnsi="Museo Sans 300"/>
          <w:sz w:val="20"/>
          <w:szCs w:val="20"/>
        </w:rPr>
      </w:pPr>
      <w:r w:rsidRPr="0023334D">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FE73A8E" w14:textId="77777777" w:rsidR="0023334D" w:rsidRPr="0023334D" w:rsidRDefault="0023334D" w:rsidP="0023334D">
      <w:pPr>
        <w:pStyle w:val="Prrafodelista"/>
        <w:tabs>
          <w:tab w:val="left" w:pos="426"/>
        </w:tabs>
        <w:ind w:left="426"/>
        <w:jc w:val="both"/>
        <w:rPr>
          <w:rFonts w:ascii="Museo Sans 300" w:hAnsi="Museo Sans 300"/>
          <w:sz w:val="20"/>
          <w:szCs w:val="20"/>
        </w:rPr>
      </w:pPr>
    </w:p>
    <w:p w14:paraId="033E9312" w14:textId="77777777" w:rsidR="0023334D" w:rsidRPr="0023334D" w:rsidRDefault="0023334D" w:rsidP="0023334D">
      <w:pPr>
        <w:pStyle w:val="Prrafodelista"/>
        <w:tabs>
          <w:tab w:val="left" w:pos="426"/>
        </w:tabs>
        <w:ind w:left="426"/>
        <w:jc w:val="both"/>
        <w:rPr>
          <w:rFonts w:ascii="Museo Sans 300" w:hAnsi="Museo Sans 300"/>
          <w:sz w:val="20"/>
          <w:szCs w:val="20"/>
        </w:rPr>
      </w:pPr>
      <w:r w:rsidRPr="0023334D">
        <w:rPr>
          <w:rFonts w:ascii="Museo Sans 300" w:hAnsi="Museo Sans 300"/>
          <w:sz w:val="20"/>
          <w:szCs w:val="20"/>
        </w:rPr>
        <w:t>Dicho acuerdo fue notificado a la sociedad EEO, S.A. de C.V. y al usuario, los días siete y ocho de febrero del citado año, respectivamente, por lo que el plazo otorgado a la distribuidora finalizó el día veintiuno del mismo mes y año.</w:t>
      </w:r>
    </w:p>
    <w:p w14:paraId="16CA7607" w14:textId="77777777" w:rsidR="0023334D" w:rsidRDefault="0023334D" w:rsidP="0023334D">
      <w:pPr>
        <w:pStyle w:val="Prrafodelista"/>
        <w:tabs>
          <w:tab w:val="left" w:pos="426"/>
        </w:tabs>
        <w:ind w:left="426"/>
        <w:jc w:val="both"/>
        <w:rPr>
          <w:rFonts w:ascii="Museo Sans 300" w:hAnsi="Museo Sans 300"/>
          <w:sz w:val="20"/>
          <w:szCs w:val="20"/>
        </w:rPr>
      </w:pPr>
    </w:p>
    <w:p w14:paraId="129CD290" w14:textId="3CD3AD6F" w:rsidR="0023334D" w:rsidRDefault="0023334D" w:rsidP="0023334D">
      <w:pPr>
        <w:pStyle w:val="Prrafodelista"/>
        <w:tabs>
          <w:tab w:val="left" w:pos="426"/>
        </w:tabs>
        <w:ind w:left="426"/>
        <w:jc w:val="both"/>
        <w:rPr>
          <w:rFonts w:ascii="Museo Sans 300" w:hAnsi="Museo Sans 300"/>
          <w:sz w:val="20"/>
          <w:szCs w:val="20"/>
        </w:rPr>
      </w:pPr>
      <w:r w:rsidRPr="0023334D">
        <w:rPr>
          <w:rFonts w:ascii="Museo Sans 300" w:hAnsi="Museo Sans 300"/>
          <w:sz w:val="20"/>
          <w:szCs w:val="20"/>
        </w:rPr>
        <w:t xml:space="preserve">El día veintiuno de febrero de este año, el ingeniero </w:t>
      </w:r>
      <w:r w:rsidR="007A2AB5">
        <w:rPr>
          <w:rFonts w:ascii="Museo Sans 300" w:hAnsi="Museo Sans 300"/>
          <w:sz w:val="20"/>
          <w:szCs w:val="20"/>
        </w:rPr>
        <w:t>XXX</w:t>
      </w:r>
      <w:r w:rsidRPr="0023334D">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605C261A" w14:textId="77777777" w:rsidR="0023334D" w:rsidRPr="0023334D" w:rsidRDefault="0023334D" w:rsidP="0023334D">
      <w:pPr>
        <w:pStyle w:val="Prrafodelista"/>
        <w:tabs>
          <w:tab w:val="left" w:pos="426"/>
        </w:tabs>
        <w:ind w:left="426"/>
        <w:jc w:val="both"/>
        <w:rPr>
          <w:rFonts w:ascii="Museo Sans 300" w:hAnsi="Museo Sans 300"/>
          <w:sz w:val="20"/>
          <w:szCs w:val="20"/>
        </w:rPr>
      </w:pPr>
    </w:p>
    <w:p w14:paraId="25469A8F" w14:textId="41BB026C" w:rsidR="0023334D" w:rsidRPr="0023334D" w:rsidRDefault="008E7937" w:rsidP="0023334D">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H</w:t>
      </w:r>
      <w:r w:rsidR="0023334D" w:rsidRPr="0023334D">
        <w:rPr>
          <w:rFonts w:ascii="Museo Sans 300" w:hAnsi="Museo Sans 300"/>
          <w:sz w:val="20"/>
          <w:szCs w:val="20"/>
        </w:rPr>
        <w:t>istóricos de lecturas y consumos de los últimos dos años a la fecha.</w:t>
      </w:r>
    </w:p>
    <w:p w14:paraId="20A42BEE" w14:textId="0E5F20DB" w:rsidR="0023334D" w:rsidRPr="0023334D" w:rsidRDefault="0023334D" w:rsidP="0023334D">
      <w:pPr>
        <w:pStyle w:val="Prrafodelista"/>
        <w:numPr>
          <w:ilvl w:val="0"/>
          <w:numId w:val="29"/>
        </w:numPr>
        <w:tabs>
          <w:tab w:val="left" w:pos="426"/>
        </w:tabs>
        <w:jc w:val="both"/>
        <w:rPr>
          <w:rFonts w:ascii="Museo Sans 300" w:hAnsi="Museo Sans 300"/>
          <w:sz w:val="20"/>
          <w:szCs w:val="20"/>
        </w:rPr>
      </w:pPr>
      <w:r w:rsidRPr="0023334D">
        <w:rPr>
          <w:rFonts w:ascii="Museo Sans 300" w:hAnsi="Museo Sans 300"/>
          <w:sz w:val="20"/>
          <w:szCs w:val="20"/>
        </w:rPr>
        <w:t>Registro de incidencias del mismo período.</w:t>
      </w:r>
    </w:p>
    <w:p w14:paraId="553603FB" w14:textId="07FACC23" w:rsidR="0023334D" w:rsidRPr="0023334D" w:rsidRDefault="008E7937" w:rsidP="0023334D">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R</w:t>
      </w:r>
      <w:r w:rsidR="0023334D" w:rsidRPr="0023334D">
        <w:rPr>
          <w:rFonts w:ascii="Museo Sans 300" w:hAnsi="Museo Sans 300"/>
          <w:sz w:val="20"/>
          <w:szCs w:val="20"/>
        </w:rPr>
        <w:t xml:space="preserve">egistro de sellos instalados en medidor </w:t>
      </w:r>
      <w:r w:rsidR="007A2AB5">
        <w:rPr>
          <w:rFonts w:ascii="Museo Sans 300" w:hAnsi="Museo Sans 300"/>
          <w:sz w:val="20"/>
          <w:szCs w:val="20"/>
        </w:rPr>
        <w:t>XXX</w:t>
      </w:r>
      <w:r w:rsidR="0023334D" w:rsidRPr="0023334D">
        <w:rPr>
          <w:rFonts w:ascii="Museo Sans 300" w:hAnsi="Museo Sans 300"/>
          <w:sz w:val="20"/>
          <w:szCs w:val="20"/>
        </w:rPr>
        <w:t>.</w:t>
      </w:r>
    </w:p>
    <w:p w14:paraId="144388B5" w14:textId="366909B3" w:rsidR="0023334D" w:rsidRPr="0023334D" w:rsidRDefault="008E7937" w:rsidP="0023334D">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Ó</w:t>
      </w:r>
      <w:r w:rsidR="0023334D" w:rsidRPr="0023334D">
        <w:rPr>
          <w:rFonts w:ascii="Museo Sans 300" w:hAnsi="Museo Sans 300"/>
          <w:sz w:val="20"/>
          <w:szCs w:val="20"/>
        </w:rPr>
        <w:t xml:space="preserve">rdenes de servicio con número </w:t>
      </w:r>
      <w:r w:rsidR="007A2AB5">
        <w:rPr>
          <w:rFonts w:ascii="Museo Sans 300" w:hAnsi="Museo Sans 300"/>
          <w:sz w:val="20"/>
          <w:szCs w:val="20"/>
        </w:rPr>
        <w:t>XXX</w:t>
      </w:r>
      <w:r w:rsidR="0023334D" w:rsidRPr="0023334D">
        <w:rPr>
          <w:rFonts w:ascii="Museo Sans 300" w:hAnsi="Museo Sans 300"/>
          <w:sz w:val="20"/>
          <w:szCs w:val="20"/>
        </w:rPr>
        <w:t>.</w:t>
      </w:r>
    </w:p>
    <w:p w14:paraId="7DE03708" w14:textId="56ACE9C9" w:rsidR="0023334D" w:rsidRPr="0023334D" w:rsidRDefault="008E7937" w:rsidP="0023334D">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A</w:t>
      </w:r>
      <w:r w:rsidR="0023334D" w:rsidRPr="0023334D">
        <w:rPr>
          <w:rFonts w:ascii="Museo Sans 300" w:hAnsi="Museo Sans 300"/>
          <w:sz w:val="20"/>
          <w:szCs w:val="20"/>
        </w:rPr>
        <w:t xml:space="preserve">cta de inspección de condiciones irregulares bajo la orden </w:t>
      </w:r>
      <w:r w:rsidR="007A2AB5">
        <w:rPr>
          <w:rFonts w:ascii="Museo Sans 300" w:hAnsi="Museo Sans 300"/>
          <w:sz w:val="20"/>
          <w:szCs w:val="20"/>
        </w:rPr>
        <w:t>XXX</w:t>
      </w:r>
      <w:r w:rsidR="0023334D" w:rsidRPr="0023334D">
        <w:rPr>
          <w:rFonts w:ascii="Museo Sans 300" w:hAnsi="Museo Sans 300"/>
          <w:sz w:val="20"/>
          <w:szCs w:val="20"/>
        </w:rPr>
        <w:t>.</w:t>
      </w:r>
    </w:p>
    <w:p w14:paraId="1DAC1F5A" w14:textId="1729A92B" w:rsidR="0023334D" w:rsidRPr="0023334D" w:rsidRDefault="008E7937" w:rsidP="0023334D">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M</w:t>
      </w:r>
      <w:r w:rsidR="0023334D" w:rsidRPr="0023334D">
        <w:rPr>
          <w:rFonts w:ascii="Museo Sans 300" w:hAnsi="Museo Sans 300"/>
          <w:sz w:val="20"/>
          <w:szCs w:val="20"/>
        </w:rPr>
        <w:t>emoria de cálculo del cobro de energía no registrada.</w:t>
      </w:r>
    </w:p>
    <w:p w14:paraId="6F3B7378" w14:textId="7C24D528" w:rsidR="0023334D" w:rsidRPr="0023334D" w:rsidRDefault="008E7937" w:rsidP="0023334D">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A</w:t>
      </w:r>
      <w:r w:rsidR="0023334D" w:rsidRPr="0023334D">
        <w:rPr>
          <w:rFonts w:ascii="Museo Sans 300" w:hAnsi="Museo Sans 300"/>
          <w:sz w:val="20"/>
          <w:szCs w:val="20"/>
        </w:rPr>
        <w:t>cuse de notificación de expediente al usuario.</w:t>
      </w:r>
    </w:p>
    <w:p w14:paraId="56C9B023" w14:textId="59755B22" w:rsidR="0023334D" w:rsidRPr="0023334D" w:rsidRDefault="0023334D" w:rsidP="0023334D">
      <w:pPr>
        <w:pStyle w:val="Prrafodelista"/>
        <w:numPr>
          <w:ilvl w:val="0"/>
          <w:numId w:val="28"/>
        </w:numPr>
        <w:tabs>
          <w:tab w:val="left" w:pos="426"/>
        </w:tabs>
        <w:jc w:val="both"/>
        <w:rPr>
          <w:rFonts w:ascii="Museo Sans 300" w:hAnsi="Museo Sans 300"/>
          <w:sz w:val="20"/>
          <w:szCs w:val="20"/>
        </w:rPr>
      </w:pPr>
      <w:r w:rsidRPr="0023334D">
        <w:rPr>
          <w:rFonts w:ascii="Museo Sans 300" w:hAnsi="Museo Sans 300"/>
          <w:sz w:val="20"/>
          <w:szCs w:val="20"/>
        </w:rPr>
        <w:t>Fotografías de forma magnética que demuestran la condición irregular encontrada.</w:t>
      </w:r>
    </w:p>
    <w:p w14:paraId="6378074D" w14:textId="77777777" w:rsidR="0023334D" w:rsidRDefault="0023334D" w:rsidP="0023334D">
      <w:pPr>
        <w:pStyle w:val="Prrafodelista"/>
        <w:tabs>
          <w:tab w:val="left" w:pos="426"/>
        </w:tabs>
        <w:ind w:left="426"/>
        <w:jc w:val="both"/>
        <w:rPr>
          <w:rFonts w:ascii="Museo Sans 300" w:hAnsi="Museo Sans 300"/>
          <w:sz w:val="20"/>
          <w:szCs w:val="20"/>
        </w:rPr>
      </w:pPr>
    </w:p>
    <w:p w14:paraId="12771E23" w14:textId="46486C85" w:rsidR="0023334D" w:rsidRPr="0023334D" w:rsidRDefault="0023334D" w:rsidP="0023334D">
      <w:pPr>
        <w:pStyle w:val="Prrafodelista"/>
        <w:tabs>
          <w:tab w:val="left" w:pos="426"/>
        </w:tabs>
        <w:ind w:left="426"/>
        <w:jc w:val="both"/>
        <w:rPr>
          <w:rFonts w:ascii="Museo Sans 300" w:hAnsi="Museo Sans 300"/>
          <w:sz w:val="20"/>
          <w:szCs w:val="20"/>
        </w:rPr>
      </w:pPr>
      <w:r w:rsidRPr="0023334D">
        <w:rPr>
          <w:rFonts w:ascii="Museo Sans 300" w:hAnsi="Museo Sans 300"/>
          <w:sz w:val="20"/>
          <w:szCs w:val="20"/>
        </w:rPr>
        <w:t>Mediante memorando con referencia N.° M-0139-CAU-22, de fecha veintidós de febrero de este año, el CAU informó que elaboraría el informe técnico correspondiente.</w:t>
      </w:r>
    </w:p>
    <w:p w14:paraId="63468D74" w14:textId="7ECBDC02" w:rsidR="004775B7" w:rsidRDefault="004775B7" w:rsidP="0023334D">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751FBEB" w14:textId="78F326E7" w:rsidR="0023334D" w:rsidRDefault="0044126A" w:rsidP="0023334D">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23334D" w:rsidRPr="0023334D">
        <w:rPr>
          <w:rFonts w:ascii="Museo Sans 300" w:hAnsi="Museo Sans 300"/>
          <w:sz w:val="20"/>
          <w:szCs w:val="20"/>
          <w:lang w:val="es-SV"/>
        </w:rPr>
        <w:t>del acuerdo N.° E-0468-2022-CAU, de fecha siete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23287184" w14:textId="77777777" w:rsidR="0023334D" w:rsidRPr="0023334D" w:rsidRDefault="0023334D" w:rsidP="0023334D">
      <w:pPr>
        <w:pStyle w:val="Prrafodelista"/>
        <w:tabs>
          <w:tab w:val="left" w:pos="426"/>
        </w:tabs>
        <w:ind w:left="426"/>
        <w:jc w:val="both"/>
        <w:rPr>
          <w:rFonts w:ascii="Museo Sans 300" w:hAnsi="Museo Sans 300"/>
          <w:sz w:val="20"/>
          <w:szCs w:val="20"/>
          <w:lang w:val="es-SV"/>
        </w:rPr>
      </w:pPr>
    </w:p>
    <w:p w14:paraId="2F3A3AF7" w14:textId="6197A9B2" w:rsidR="0023334D" w:rsidRDefault="0023334D" w:rsidP="0023334D">
      <w:pPr>
        <w:pStyle w:val="Prrafodelista"/>
        <w:tabs>
          <w:tab w:val="left" w:pos="426"/>
        </w:tabs>
        <w:ind w:left="426"/>
        <w:jc w:val="both"/>
        <w:rPr>
          <w:rFonts w:ascii="Museo Sans 300" w:hAnsi="Museo Sans 300"/>
          <w:sz w:val="20"/>
          <w:szCs w:val="20"/>
          <w:lang w:val="es-SV"/>
        </w:rPr>
      </w:pPr>
      <w:r w:rsidRPr="0023334D">
        <w:rPr>
          <w:rFonts w:ascii="Museo Sans 300" w:hAnsi="Museo Sans 300"/>
          <w:sz w:val="20"/>
          <w:szCs w:val="20"/>
          <w:lang w:val="es-SV"/>
        </w:rPr>
        <w:t>El referido acuerdo fue notificado a la distribuidora y al usuario los días diez y once de marzo de este año, respectivamente, por lo que el plazo finalizó, en el mismo orden, los días siete y ocho de abril del citado año.</w:t>
      </w:r>
    </w:p>
    <w:p w14:paraId="1255FC37" w14:textId="77777777" w:rsidR="0023334D" w:rsidRPr="0023334D" w:rsidRDefault="0023334D" w:rsidP="0023334D">
      <w:pPr>
        <w:pStyle w:val="Prrafodelista"/>
        <w:tabs>
          <w:tab w:val="left" w:pos="426"/>
        </w:tabs>
        <w:ind w:left="426"/>
        <w:jc w:val="both"/>
        <w:rPr>
          <w:rFonts w:ascii="Museo Sans 300" w:hAnsi="Museo Sans 300"/>
          <w:sz w:val="20"/>
          <w:szCs w:val="20"/>
          <w:lang w:val="es-SV"/>
        </w:rPr>
      </w:pPr>
    </w:p>
    <w:p w14:paraId="3B01E0ED" w14:textId="332EBCD7" w:rsidR="0023334D" w:rsidRPr="0023334D" w:rsidRDefault="0023334D" w:rsidP="0023334D">
      <w:pPr>
        <w:pStyle w:val="Prrafodelista"/>
        <w:tabs>
          <w:tab w:val="left" w:pos="426"/>
        </w:tabs>
        <w:ind w:left="426"/>
        <w:jc w:val="both"/>
        <w:rPr>
          <w:rFonts w:ascii="Museo Sans 300" w:hAnsi="Museo Sans 300"/>
          <w:sz w:val="20"/>
          <w:szCs w:val="20"/>
          <w:lang w:val="es-SV"/>
        </w:rPr>
      </w:pPr>
      <w:r w:rsidRPr="0023334D">
        <w:rPr>
          <w:rFonts w:ascii="Museo Sans 300" w:hAnsi="Museo Sans 300"/>
          <w:sz w:val="20"/>
          <w:szCs w:val="20"/>
          <w:lang w:val="es-SV"/>
        </w:rPr>
        <w:t>El día veintidós de marzo del presente año, la sociedad EEO, S.A. de C.V., presentó un escrito en el cual expresó que mantiene los argumentos y pruebas remitidas con anterioridad.</w:t>
      </w:r>
      <w:r>
        <w:rPr>
          <w:rFonts w:ascii="Museo Sans 300" w:hAnsi="Museo Sans 300"/>
          <w:sz w:val="20"/>
          <w:szCs w:val="20"/>
          <w:lang w:val="es-SV"/>
        </w:rPr>
        <w:t xml:space="preserve"> </w:t>
      </w:r>
      <w:r w:rsidRPr="0023334D">
        <w:rPr>
          <w:rFonts w:ascii="Museo Sans 300" w:hAnsi="Museo Sans 300"/>
          <w:sz w:val="20"/>
          <w:szCs w:val="20"/>
          <w:lang w:val="es-SV"/>
        </w:rPr>
        <w:t>Por su parte, el usuario no hizo uso del derecho de defensa otorgado.</w:t>
      </w:r>
    </w:p>
    <w:p w14:paraId="5AD4AB39" w14:textId="521EBE76" w:rsidR="00B73C93" w:rsidRDefault="00B73C93" w:rsidP="0023334D">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A3E6330" w14:textId="5FBEE583" w:rsidR="00E44E65" w:rsidRPr="00E44E65" w:rsidRDefault="00263E33" w:rsidP="00E44E6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E44E65" w:rsidRPr="00E44E65">
        <w:rPr>
          <w:rFonts w:ascii="Museo Sans 300" w:hAnsi="Museo Sans 300"/>
          <w:sz w:val="20"/>
          <w:szCs w:val="20"/>
          <w:lang w:val="es-SV"/>
        </w:rPr>
        <w:t xml:space="preserve">el acuerdo N.° E-0911-2022-CAU, de fecha seis de mayo de este año, </w:t>
      </w:r>
      <w:r w:rsidR="00E44E65">
        <w:rPr>
          <w:rFonts w:ascii="Museo Sans 300" w:hAnsi="Museo Sans 300"/>
          <w:sz w:val="20"/>
          <w:szCs w:val="20"/>
          <w:lang w:val="es-SV"/>
        </w:rPr>
        <w:t xml:space="preserve">se comisionó al </w:t>
      </w:r>
      <w:r w:rsidR="00E44E65" w:rsidRPr="00E44E65">
        <w:rPr>
          <w:rFonts w:ascii="Museo Sans 300" w:hAnsi="Museo Sans 300"/>
          <w:sz w:val="20"/>
          <w:szCs w:val="20"/>
          <w:lang w:val="es-SV"/>
        </w:rPr>
        <w:t xml:space="preserve">CAU, </w:t>
      </w:r>
      <w:r w:rsidR="00E44E65">
        <w:rPr>
          <w:rFonts w:ascii="Museo Sans 300" w:hAnsi="Museo Sans 300"/>
          <w:sz w:val="20"/>
          <w:szCs w:val="20"/>
          <w:lang w:val="es-SV"/>
        </w:rPr>
        <w:t>para que</w:t>
      </w:r>
      <w:r w:rsidR="00E44E65" w:rsidRPr="00E44E65">
        <w:rPr>
          <w:rFonts w:ascii="Museo Sans 300" w:hAnsi="Museo Sans 300"/>
          <w:sz w:val="20"/>
          <w:szCs w:val="20"/>
          <w:lang w:val="es-SV"/>
        </w:rPr>
        <w:t xml:space="preserve"> rendi</w:t>
      </w:r>
      <w:r w:rsidR="00E44E65">
        <w:rPr>
          <w:rFonts w:ascii="Museo Sans 300" w:hAnsi="Museo Sans 300"/>
          <w:sz w:val="20"/>
          <w:szCs w:val="20"/>
          <w:lang w:val="es-SV"/>
        </w:rPr>
        <w:t>e</w:t>
      </w:r>
      <w:r w:rsidR="00E44E65" w:rsidRPr="00E44E65">
        <w:rPr>
          <w:rFonts w:ascii="Museo Sans 300" w:hAnsi="Museo Sans 300"/>
          <w:sz w:val="20"/>
          <w:szCs w:val="20"/>
          <w:lang w:val="es-SV"/>
        </w:rPr>
        <w:t>r</w:t>
      </w:r>
      <w:r w:rsidR="00E44E65">
        <w:rPr>
          <w:rFonts w:ascii="Museo Sans 300" w:hAnsi="Museo Sans 300"/>
          <w:sz w:val="20"/>
          <w:szCs w:val="20"/>
          <w:lang w:val="es-SV"/>
        </w:rPr>
        <w:t>a</w:t>
      </w:r>
      <w:r w:rsidR="00E44E65" w:rsidRPr="00E44E65">
        <w:rPr>
          <w:rFonts w:ascii="Museo Sans 300" w:hAnsi="Museo Sans 300"/>
          <w:sz w:val="20"/>
          <w:szCs w:val="20"/>
          <w:lang w:val="es-SV"/>
        </w:rPr>
        <w:t xml:space="preserve"> un informe técnico en el cual estableciera la existencia o no de la condición irregular en el suministro identificado con el NIC </w:t>
      </w:r>
      <w:r w:rsidR="007A2AB5">
        <w:rPr>
          <w:rFonts w:ascii="Museo Sans 300" w:hAnsi="Museo Sans 300"/>
          <w:sz w:val="20"/>
          <w:szCs w:val="20"/>
          <w:lang w:val="es-SV"/>
        </w:rPr>
        <w:t>XXX</w:t>
      </w:r>
      <w:r w:rsidR="00E44E65" w:rsidRPr="00E44E65">
        <w:rPr>
          <w:rFonts w:ascii="Museo Sans 300" w:hAnsi="Museo Sans 300"/>
          <w:sz w:val="20"/>
          <w:szCs w:val="20"/>
          <w:lang w:val="es-SV"/>
        </w:rPr>
        <w:t xml:space="preserve"> y, de ser procedente, verificara la exactitud del cálculo de recuperación de energía no facturada. </w:t>
      </w:r>
    </w:p>
    <w:p w14:paraId="366FF038"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 </w:t>
      </w:r>
    </w:p>
    <w:p w14:paraId="7F5F6EA1"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Dicho acuerdo fue notificado a la distribuidora y al usuario los días doce y trece de mayo de este año, respectivamente. </w:t>
      </w:r>
    </w:p>
    <w:p w14:paraId="0B2411F9"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 </w:t>
      </w:r>
    </w:p>
    <w:p w14:paraId="01D23E20"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El día trece de junio de este año, el CAU remitió el memorando N.° M-00591-CAU-22, en el cual solicitó que se le conceda prórroga para rendir el informe técnico requerido en el acuerdo N.° E-0911-2022-CAU, por la razón siguiente: </w:t>
      </w:r>
    </w:p>
    <w:p w14:paraId="79A5FBBB"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 </w:t>
      </w:r>
    </w:p>
    <w:p w14:paraId="6FB73848" w14:textId="41EDEBAF" w:rsidR="00E44E65" w:rsidRPr="003C4F2A" w:rsidRDefault="00E44E65" w:rsidP="003C4F2A">
      <w:pPr>
        <w:pStyle w:val="Prrafodelista"/>
        <w:tabs>
          <w:tab w:val="left" w:pos="426"/>
        </w:tabs>
        <w:jc w:val="both"/>
        <w:rPr>
          <w:rFonts w:ascii="Museo 300" w:hAnsi="Museo 300"/>
          <w:sz w:val="16"/>
          <w:szCs w:val="16"/>
          <w:lang w:val="es-SV"/>
        </w:rPr>
      </w:pPr>
      <w:r w:rsidRPr="003C4F2A">
        <w:rPr>
          <w:rFonts w:ascii="Museo 300" w:hAnsi="Museo 300"/>
          <w:sz w:val="16"/>
          <w:szCs w:val="16"/>
          <w:lang w:val="es-SV"/>
        </w:rPr>
        <w:t>“[…] No se cuenta con la información suficiente para poder dictaminar s</w:t>
      </w:r>
      <w:r w:rsidR="00BF6BA3">
        <w:rPr>
          <w:rFonts w:ascii="Museo 300" w:hAnsi="Museo 300"/>
          <w:sz w:val="16"/>
          <w:szCs w:val="16"/>
          <w:lang w:val="es-SV"/>
        </w:rPr>
        <w:t>i</w:t>
      </w:r>
      <w:r w:rsidRPr="003C4F2A">
        <w:rPr>
          <w:rFonts w:ascii="Museo 300" w:hAnsi="Museo 300"/>
          <w:sz w:val="16"/>
          <w:szCs w:val="16"/>
          <w:lang w:val="es-SV"/>
        </w:rPr>
        <w:t xml:space="preserve"> en el suministro de referencia la condición que describe la empresa distribuidora afectó o no el correcto registro del consumo de energía eléctrica […]” </w:t>
      </w:r>
    </w:p>
    <w:p w14:paraId="62F722F5"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 </w:t>
      </w:r>
    </w:p>
    <w:p w14:paraId="3E04F422"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Por medio del acuerdo N.° E-1298-2022-CAU de fecha veintitrés de junio de este año, se prorrogó el plazo para que el CAU rindiera el informe técnico requerido en el acuerdo N.° E-0911-2022-CAU. </w:t>
      </w:r>
    </w:p>
    <w:p w14:paraId="5F16A21A" w14:textId="77777777" w:rsidR="00E44E65" w:rsidRPr="00E44E65" w:rsidRDefault="00E44E65" w:rsidP="00E44E65">
      <w:pPr>
        <w:pStyle w:val="Prrafodelista"/>
        <w:tabs>
          <w:tab w:val="left" w:pos="426"/>
        </w:tabs>
        <w:ind w:left="426"/>
        <w:jc w:val="both"/>
        <w:rPr>
          <w:rFonts w:ascii="Museo Sans 300" w:hAnsi="Museo Sans 300"/>
          <w:sz w:val="20"/>
          <w:szCs w:val="20"/>
          <w:lang w:val="es-SV"/>
        </w:rPr>
      </w:pPr>
      <w:r w:rsidRPr="00E44E65">
        <w:rPr>
          <w:rFonts w:ascii="Museo Sans 300" w:hAnsi="Museo Sans 300"/>
          <w:sz w:val="20"/>
          <w:szCs w:val="20"/>
          <w:lang w:val="es-SV"/>
        </w:rPr>
        <w:t> </w:t>
      </w:r>
    </w:p>
    <w:p w14:paraId="0255B2EA" w14:textId="77777777" w:rsidR="00E44E65" w:rsidRPr="00E44E65" w:rsidRDefault="00E44E65" w:rsidP="00E44E65">
      <w:pPr>
        <w:pStyle w:val="Prrafodelista"/>
        <w:tabs>
          <w:tab w:val="left" w:pos="426"/>
        </w:tabs>
        <w:ind w:left="426"/>
        <w:jc w:val="both"/>
        <w:rPr>
          <w:rFonts w:ascii="Museo Sans 300" w:hAnsi="Museo Sans 300"/>
          <w:sz w:val="20"/>
          <w:szCs w:val="20"/>
        </w:rPr>
      </w:pPr>
      <w:r w:rsidRPr="00E44E65">
        <w:rPr>
          <w:rFonts w:ascii="Museo Sans 300" w:hAnsi="Museo Sans 300"/>
          <w:sz w:val="20"/>
          <w:szCs w:val="20"/>
          <w:lang w:val="es-SV"/>
        </w:rPr>
        <w:t>Dicho acuerdo fue notificado a las partes intervinientes el día veintiocho del mismo mes y año</w:t>
      </w:r>
      <w:r w:rsidRPr="00E44E65">
        <w:rPr>
          <w:rFonts w:ascii="Museo Sans 300" w:hAnsi="Museo Sans 300"/>
          <w:sz w:val="20"/>
          <w:szCs w:val="20"/>
        </w:rPr>
        <w:t>. </w:t>
      </w:r>
    </w:p>
    <w:p w14:paraId="7FBFA827" w14:textId="2CBD6AF7" w:rsidR="00F90C00" w:rsidRDefault="00F90C00" w:rsidP="00E44E65">
      <w:pPr>
        <w:pStyle w:val="Prrafodelista"/>
        <w:tabs>
          <w:tab w:val="left" w:pos="426"/>
        </w:tabs>
        <w:ind w:left="426"/>
        <w:jc w:val="both"/>
        <w:rPr>
          <w:rFonts w:ascii="Museo Sans 300" w:hAnsi="Museo Sans 300"/>
          <w:iCs/>
          <w:sz w:val="16"/>
          <w:szCs w:val="16"/>
        </w:rPr>
      </w:pPr>
    </w:p>
    <w:p w14:paraId="3768FEEC" w14:textId="1E43A4B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55284">
        <w:rPr>
          <w:rFonts w:ascii="Museo Sans 300" w:hAnsi="Museo Sans 300"/>
          <w:sz w:val="20"/>
          <w:szCs w:val="20"/>
          <w:lang w:val="es-ES_tradnl"/>
        </w:rPr>
        <w:t>veintisiete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555284">
        <w:rPr>
          <w:rFonts w:ascii="Museo Sans 300" w:hAnsi="Museo Sans 300"/>
          <w:sz w:val="20"/>
          <w:szCs w:val="20"/>
          <w:lang w:val="es-SV"/>
        </w:rPr>
        <w:t>IT-0354-CAU-22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1AF25A4" w14:textId="4F55F210" w:rsidR="002C1FE3" w:rsidRDefault="002C1FE3" w:rsidP="00E24456">
      <w:pPr>
        <w:spacing w:after="0" w:line="240" w:lineRule="auto"/>
        <w:ind w:left="426"/>
        <w:jc w:val="both"/>
        <w:rPr>
          <w:rFonts w:ascii="Museo Sans 300" w:hAnsi="Museo Sans 300"/>
          <w:sz w:val="20"/>
          <w:szCs w:val="20"/>
          <w:u w:val="single"/>
        </w:rPr>
      </w:pPr>
    </w:p>
    <w:p w14:paraId="2F34374A" w14:textId="0139E5CF" w:rsidR="00555284" w:rsidRDefault="00555284" w:rsidP="00E24456">
      <w:pPr>
        <w:spacing w:after="0" w:line="240" w:lineRule="auto"/>
        <w:ind w:left="426"/>
        <w:jc w:val="both"/>
        <w:rPr>
          <w:rFonts w:ascii="Museo Sans 300" w:hAnsi="Museo Sans 300"/>
          <w:sz w:val="20"/>
          <w:szCs w:val="20"/>
          <w:u w:val="single"/>
        </w:rPr>
      </w:pPr>
    </w:p>
    <w:p w14:paraId="2531D419" w14:textId="03A288C5" w:rsidR="00555284" w:rsidRDefault="00555284" w:rsidP="00E24456">
      <w:pPr>
        <w:spacing w:after="0" w:line="240" w:lineRule="auto"/>
        <w:ind w:left="426"/>
        <w:jc w:val="both"/>
        <w:rPr>
          <w:rFonts w:ascii="Museo Sans 300" w:hAnsi="Museo Sans 300"/>
          <w:sz w:val="20"/>
          <w:szCs w:val="20"/>
          <w:u w:val="single"/>
        </w:rPr>
      </w:pPr>
    </w:p>
    <w:p w14:paraId="0D65A9B3" w14:textId="102BF5BC" w:rsidR="00555284" w:rsidRDefault="00555284" w:rsidP="00E24456">
      <w:pPr>
        <w:spacing w:after="0" w:line="240" w:lineRule="auto"/>
        <w:ind w:left="426"/>
        <w:jc w:val="both"/>
        <w:rPr>
          <w:rFonts w:ascii="Museo Sans 300" w:hAnsi="Museo Sans 300"/>
          <w:sz w:val="20"/>
          <w:szCs w:val="20"/>
          <w:u w:val="single"/>
        </w:rPr>
      </w:pPr>
    </w:p>
    <w:p w14:paraId="017EE3E3" w14:textId="7BF9283B" w:rsidR="00555284" w:rsidRDefault="00555284" w:rsidP="00E24456">
      <w:pPr>
        <w:spacing w:after="0" w:line="240" w:lineRule="auto"/>
        <w:ind w:left="426"/>
        <w:jc w:val="both"/>
        <w:rPr>
          <w:rFonts w:ascii="Museo Sans 300" w:hAnsi="Museo Sans 300"/>
          <w:sz w:val="20"/>
          <w:szCs w:val="20"/>
          <w:u w:val="single"/>
        </w:rPr>
      </w:pPr>
    </w:p>
    <w:p w14:paraId="208960CD" w14:textId="51535B62" w:rsidR="00555284" w:rsidRDefault="00555284" w:rsidP="00E24456">
      <w:pPr>
        <w:spacing w:after="0" w:line="240" w:lineRule="auto"/>
        <w:ind w:left="426"/>
        <w:jc w:val="both"/>
        <w:rPr>
          <w:rFonts w:ascii="Museo Sans 300" w:hAnsi="Museo Sans 300"/>
          <w:sz w:val="20"/>
          <w:szCs w:val="20"/>
          <w:u w:val="single"/>
        </w:rPr>
      </w:pPr>
    </w:p>
    <w:p w14:paraId="05E5A050" w14:textId="5543CB24" w:rsidR="00555284" w:rsidRDefault="00555284" w:rsidP="00E24456">
      <w:pPr>
        <w:spacing w:after="0" w:line="240" w:lineRule="auto"/>
        <w:ind w:left="426"/>
        <w:jc w:val="both"/>
        <w:rPr>
          <w:rFonts w:ascii="Museo Sans 300" w:hAnsi="Museo Sans 300"/>
          <w:sz w:val="20"/>
          <w:szCs w:val="20"/>
          <w:u w:val="single"/>
        </w:rPr>
      </w:pPr>
    </w:p>
    <w:p w14:paraId="24D5191E" w14:textId="77777777" w:rsidR="00555284" w:rsidRDefault="00555284" w:rsidP="00E24456">
      <w:pPr>
        <w:spacing w:after="0" w:line="240" w:lineRule="auto"/>
        <w:ind w:left="426"/>
        <w:jc w:val="both"/>
        <w:rPr>
          <w:rFonts w:ascii="Museo Sans 300" w:hAnsi="Museo Sans 300"/>
          <w:sz w:val="20"/>
          <w:szCs w:val="20"/>
          <w:u w:val="single"/>
        </w:rPr>
      </w:pPr>
    </w:p>
    <w:p w14:paraId="0D9AF307" w14:textId="705C582A"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17724DA"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3852C6B" w14:textId="77777777" w:rsidR="00F903E7" w:rsidRPr="00F903E7" w:rsidRDefault="008B7A00" w:rsidP="00F903E7">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903E7" w:rsidRPr="00F903E7">
        <w:rPr>
          <w:rFonts w:ascii="Museo 300" w:eastAsia="Arial" w:hAnsi="Museo 300"/>
          <w:color w:val="000000"/>
          <w:sz w:val="16"/>
          <w:szCs w:val="16"/>
        </w:rPr>
        <w:t>Conforme con la información que fue provista por la sociedad EEO, se han extraído las siguientes fotografías mediante las cuales se observa la condición encontrada en el suministro en fecha 22 de diciembre de 2021, detallando una presunta condición irregular, consistente en una línea directa a 120 voltios conectada desde la acometida de la distribuidora, antes de medición, la cual ingresaba al interior del inmueble a través del techo, con la finalidad de impedir el correcto registro de la energía consumida en el suministro.</w:t>
      </w:r>
    </w:p>
    <w:p w14:paraId="2B903536" w14:textId="2DC70C10" w:rsidR="0023793B" w:rsidRDefault="0023793B" w:rsidP="00104620">
      <w:pPr>
        <w:ind w:left="709" w:right="709"/>
        <w:jc w:val="center"/>
        <w:rPr>
          <w:noProof/>
        </w:rPr>
      </w:pPr>
    </w:p>
    <w:p w14:paraId="24492BA8" w14:textId="77777777" w:rsidR="00F903E7" w:rsidRPr="00F903E7" w:rsidRDefault="00F903E7" w:rsidP="00F903E7">
      <w:pPr>
        <w:ind w:left="709"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t>De las pruebas presentadas relacionadas a la condición detectada por EEO en fecha 22 de diciembre de 2021, se puede determinar lo siguiente:</w:t>
      </w:r>
    </w:p>
    <w:p w14:paraId="2EA4EC47" w14:textId="3867BDDD" w:rsidR="00F903E7" w:rsidRPr="00F903E7" w:rsidRDefault="00F903E7" w:rsidP="00BF6BA3">
      <w:pPr>
        <w:numPr>
          <w:ilvl w:val="0"/>
          <w:numId w:val="19"/>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F903E7">
        <w:rPr>
          <w:rFonts w:ascii="Museo 300" w:hAnsi="Museo 300"/>
          <w:color w:val="000000" w:themeColor="text1"/>
          <w:sz w:val="16"/>
          <w:szCs w:val="16"/>
        </w:rPr>
        <w:t>n.°</w:t>
      </w:r>
      <w:proofErr w:type="spellEnd"/>
      <w:r w:rsidRPr="00F903E7">
        <w:rPr>
          <w:rFonts w:ascii="Museo 300" w:hAnsi="Museo 300"/>
          <w:color w:val="000000" w:themeColor="text1"/>
          <w:sz w:val="16"/>
          <w:szCs w:val="16"/>
        </w:rPr>
        <w:t xml:space="preserve"> </w:t>
      </w:r>
      <w:r w:rsidR="007A2AB5">
        <w:rPr>
          <w:rFonts w:ascii="Museo 300" w:hAnsi="Museo 300"/>
          <w:color w:val="000000" w:themeColor="text1"/>
          <w:sz w:val="16"/>
          <w:szCs w:val="16"/>
        </w:rPr>
        <w:t>XXX</w:t>
      </w:r>
      <w:r w:rsidRPr="00F903E7">
        <w:rPr>
          <w:rFonts w:ascii="Museo 300" w:hAnsi="Museo 300"/>
          <w:color w:val="000000" w:themeColor="text1"/>
          <w:sz w:val="16"/>
          <w:szCs w:val="16"/>
        </w:rPr>
        <w:t xml:space="preserve"> no registrara el total de la energía consumida en el suministro. La línea directa ingresaba al interior de la propiedad del denunciante para alimentar una carga indeterminada.</w:t>
      </w:r>
    </w:p>
    <w:p w14:paraId="64D80ED1" w14:textId="77777777" w:rsidR="00F903E7" w:rsidRPr="00F903E7" w:rsidRDefault="00F903E7" w:rsidP="00BF6BA3">
      <w:pPr>
        <w:numPr>
          <w:ilvl w:val="0"/>
          <w:numId w:val="19"/>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rPr>
        <w:t xml:space="preserve">Personal técnico de la distribuidora tomó registro de la corriente instantánea que circulaba en la línea fuera de medición al momento de su inspección, por un valor de “51.1” amperios. Respecto a este valor se tienen consideraciones que serán tratadas más adelante. </w:t>
      </w:r>
    </w:p>
    <w:p w14:paraId="2AECC9BD" w14:textId="77777777" w:rsidR="00F903E7" w:rsidRPr="00F903E7" w:rsidRDefault="00F903E7" w:rsidP="00BF6BA3">
      <w:pPr>
        <w:numPr>
          <w:ilvl w:val="0"/>
          <w:numId w:val="11"/>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El personal de la distribuidora no detalló que equipos eléctricos estaban siendo alimentados a través de esta línea directa.</w:t>
      </w:r>
    </w:p>
    <w:p w14:paraId="48246855" w14:textId="19D0FE8E" w:rsidR="00D77F9D" w:rsidRDefault="00F903E7" w:rsidP="00F903E7">
      <w:pPr>
        <w:ind w:left="709" w:right="709"/>
        <w:jc w:val="both"/>
        <w:rPr>
          <w:rFonts w:ascii="Museo 300" w:eastAsia="SimSun" w:hAnsi="Museo 300"/>
          <w:color w:val="000000" w:themeColor="text1"/>
          <w:spacing w:val="-5"/>
          <w:sz w:val="16"/>
          <w:szCs w:val="16"/>
          <w:lang w:val="es-ES"/>
        </w:rPr>
      </w:pPr>
      <w:r w:rsidRPr="00F903E7">
        <w:rPr>
          <w:rFonts w:ascii="Museo 300" w:hAnsi="Museo 300"/>
          <w:color w:val="000000" w:themeColor="text1"/>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7B0C58C9" w14:textId="588C5BC7" w:rsidR="00F903E7" w:rsidRPr="00F903E7" w:rsidRDefault="00F903E7" w:rsidP="00F903E7">
      <w:pPr>
        <w:ind w:left="1224" w:right="709"/>
        <w:jc w:val="both"/>
        <w:rPr>
          <w:rFonts w:ascii="Museo 300" w:hAnsi="Museo 300"/>
          <w:b/>
          <w:color w:val="000000" w:themeColor="text1"/>
          <w:sz w:val="16"/>
          <w:szCs w:val="16"/>
          <w:lang w:val="es-ES"/>
        </w:rPr>
      </w:pPr>
      <w:r w:rsidRPr="00BF6BA3">
        <w:rPr>
          <w:rFonts w:ascii="Museo 300" w:hAnsi="Museo 300"/>
          <w:b/>
          <w:color w:val="000000" w:themeColor="text1"/>
          <w:sz w:val="16"/>
          <w:szCs w:val="16"/>
          <w:lang w:val="es-ES"/>
        </w:rPr>
        <w:t>5.2.4</w:t>
      </w:r>
      <w:r>
        <w:rPr>
          <w:rFonts w:ascii="Museo 300" w:hAnsi="Museo 300"/>
          <w:b/>
          <w:color w:val="000000" w:themeColor="text1"/>
          <w:sz w:val="16"/>
          <w:szCs w:val="16"/>
          <w:lang w:val="es-ES"/>
        </w:rPr>
        <w:t xml:space="preserve">. </w:t>
      </w:r>
      <w:r w:rsidRPr="00F903E7">
        <w:rPr>
          <w:rFonts w:ascii="Museo 300" w:hAnsi="Museo 300"/>
          <w:b/>
          <w:color w:val="000000" w:themeColor="text1"/>
          <w:sz w:val="16"/>
          <w:szCs w:val="16"/>
          <w:lang w:val="es-ES"/>
        </w:rPr>
        <w:t xml:space="preserve">Análisis de los argumentos presentados por el señor </w:t>
      </w:r>
      <w:r w:rsidR="007A2AB5">
        <w:rPr>
          <w:rFonts w:ascii="Museo 300" w:hAnsi="Museo 300"/>
          <w:b/>
          <w:color w:val="000000" w:themeColor="text1"/>
          <w:sz w:val="16"/>
          <w:szCs w:val="16"/>
          <w:lang w:val="es-ES"/>
        </w:rPr>
        <w:t>XXX</w:t>
      </w:r>
    </w:p>
    <w:p w14:paraId="23B703D1" w14:textId="5B430497" w:rsidR="00F903E7" w:rsidRPr="00F903E7" w:rsidRDefault="00F903E7" w:rsidP="00F903E7">
      <w:pPr>
        <w:ind w:left="709"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t xml:space="preserve">Seguidamente, se hace un análisis de los argumentos presentados por el señor </w:t>
      </w:r>
      <w:r w:rsidR="007A2AB5">
        <w:rPr>
          <w:rFonts w:ascii="Museo 300" w:hAnsi="Museo 300"/>
          <w:color w:val="000000" w:themeColor="text1"/>
          <w:sz w:val="16"/>
          <w:szCs w:val="16"/>
          <w:lang w:val="es-ES"/>
        </w:rPr>
        <w:t>XXX</w:t>
      </w:r>
      <w:r w:rsidRPr="00F903E7">
        <w:rPr>
          <w:rFonts w:ascii="Museo 300" w:hAnsi="Museo 300"/>
          <w:color w:val="000000" w:themeColor="text1"/>
          <w:sz w:val="16"/>
          <w:szCs w:val="16"/>
          <w:lang w:val="es-ES"/>
        </w:rPr>
        <w:t xml:space="preserve"> al momento de interponer su reclamo ante el CAU: </w:t>
      </w:r>
    </w:p>
    <w:p w14:paraId="6C04BBF2" w14:textId="77777777" w:rsidR="00F903E7" w:rsidRPr="00F903E7" w:rsidRDefault="00F903E7" w:rsidP="00F903E7">
      <w:pPr>
        <w:ind w:left="709" w:right="709"/>
        <w:jc w:val="both"/>
        <w:rPr>
          <w:rFonts w:ascii="Museo 300" w:hAnsi="Museo 300"/>
          <w:b/>
          <w:bCs/>
          <w:color w:val="000000" w:themeColor="text1"/>
          <w:sz w:val="16"/>
          <w:szCs w:val="16"/>
          <w:lang w:val="es-ES"/>
        </w:rPr>
      </w:pPr>
      <w:r w:rsidRPr="00F903E7">
        <w:rPr>
          <w:rFonts w:ascii="Museo 300" w:hAnsi="Museo 300"/>
          <w:b/>
          <w:bCs/>
          <w:color w:val="000000" w:themeColor="text1"/>
          <w:sz w:val="16"/>
          <w:szCs w:val="16"/>
          <w:lang w:val="es-ES"/>
        </w:rPr>
        <w:t>Argumento del usuario:</w:t>
      </w:r>
    </w:p>
    <w:p w14:paraId="1A0C4EBE" w14:textId="77777777" w:rsidR="00F903E7" w:rsidRPr="00F903E7" w:rsidRDefault="00F903E7" w:rsidP="00F903E7">
      <w:pPr>
        <w:ind w:left="1416"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t>“” […] Es injusta la cantidad que me están cobrando la empresa EEO ya que en mi vivienda solo habito yo y mi esposa y trabajamos de 7:00 AM a 4: PM. La casa pasa sola yo no tengo energía a 120 solo a 240. […]</w:t>
      </w:r>
    </w:p>
    <w:p w14:paraId="65357FE0" w14:textId="77777777" w:rsidR="00F903E7" w:rsidRPr="00F903E7" w:rsidRDefault="00F903E7" w:rsidP="00F903E7">
      <w:pPr>
        <w:ind w:left="709" w:right="709"/>
        <w:jc w:val="both"/>
        <w:rPr>
          <w:rFonts w:ascii="Museo 300" w:hAnsi="Museo 300"/>
          <w:b/>
          <w:bCs/>
          <w:color w:val="000000" w:themeColor="text1"/>
          <w:sz w:val="16"/>
          <w:szCs w:val="16"/>
          <w:lang w:val="es-ES"/>
        </w:rPr>
      </w:pPr>
      <w:r w:rsidRPr="00F903E7">
        <w:rPr>
          <w:rFonts w:ascii="Museo 300" w:hAnsi="Museo 300"/>
          <w:b/>
          <w:bCs/>
          <w:color w:val="000000" w:themeColor="text1"/>
          <w:sz w:val="16"/>
          <w:szCs w:val="16"/>
          <w:lang w:val="es-ES"/>
        </w:rPr>
        <w:t>Análisis del CAU:</w:t>
      </w:r>
    </w:p>
    <w:p w14:paraId="18100934" w14:textId="77777777" w:rsidR="00F903E7" w:rsidRPr="00F903E7" w:rsidRDefault="00F903E7" w:rsidP="00F903E7">
      <w:pPr>
        <w:ind w:left="709"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t xml:space="preserve">Cabe indicar que es tarea de esta Superintendencia verificar si el cálculo de energía no registrada presentado por la distribuidora se ha realizado de acuerdo con lo establecido en la normativa. En inspección técnica se verificó que la vivienda </w:t>
      </w:r>
      <w:proofErr w:type="spellStart"/>
      <w:r w:rsidRPr="00F903E7">
        <w:rPr>
          <w:rFonts w:ascii="Museo 300" w:hAnsi="Museo 300"/>
          <w:color w:val="000000" w:themeColor="text1"/>
          <w:sz w:val="16"/>
          <w:szCs w:val="16"/>
          <w:lang w:val="es-ES"/>
        </w:rPr>
        <w:t>tine</w:t>
      </w:r>
      <w:proofErr w:type="spellEnd"/>
      <w:r w:rsidRPr="00F903E7">
        <w:rPr>
          <w:rFonts w:ascii="Museo 300" w:hAnsi="Museo 300"/>
          <w:color w:val="000000" w:themeColor="text1"/>
          <w:sz w:val="16"/>
          <w:szCs w:val="16"/>
          <w:lang w:val="es-ES"/>
        </w:rPr>
        <w:t xml:space="preserve"> instalado un suministro a una tensión de 120/240 voltios. </w:t>
      </w:r>
    </w:p>
    <w:p w14:paraId="7087E748" w14:textId="77777777" w:rsidR="00F903E7" w:rsidRPr="00F903E7" w:rsidRDefault="00F903E7" w:rsidP="00F903E7">
      <w:pPr>
        <w:ind w:left="709" w:right="709"/>
        <w:jc w:val="both"/>
        <w:rPr>
          <w:rFonts w:ascii="Museo 300" w:hAnsi="Museo 300"/>
          <w:b/>
          <w:bCs/>
          <w:color w:val="000000" w:themeColor="text1"/>
          <w:sz w:val="16"/>
          <w:szCs w:val="16"/>
          <w:lang w:val="es-ES"/>
        </w:rPr>
      </w:pPr>
      <w:r w:rsidRPr="00F903E7">
        <w:rPr>
          <w:rFonts w:ascii="Museo 300" w:hAnsi="Museo 300"/>
          <w:b/>
          <w:bCs/>
          <w:color w:val="000000" w:themeColor="text1"/>
          <w:sz w:val="16"/>
          <w:szCs w:val="16"/>
          <w:lang w:val="es-ES"/>
        </w:rPr>
        <w:t>Argumento del usuario:</w:t>
      </w:r>
    </w:p>
    <w:p w14:paraId="00BE816B" w14:textId="77777777" w:rsidR="00F903E7" w:rsidRPr="00F903E7" w:rsidRDefault="00F903E7" w:rsidP="00F903E7">
      <w:pPr>
        <w:ind w:left="1416"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t>“” […] Presento mi historial de recibos y pagos ya que las cantidades andan de $80 a 130. Por lo cual les pido su ayuda a poder evitar esa cantidad exagerada. […]””</w:t>
      </w:r>
    </w:p>
    <w:p w14:paraId="32E0D5E5" w14:textId="77777777" w:rsidR="00F903E7" w:rsidRPr="00F903E7" w:rsidRDefault="00F903E7" w:rsidP="00F903E7">
      <w:pPr>
        <w:ind w:left="709" w:right="709"/>
        <w:jc w:val="both"/>
        <w:rPr>
          <w:rFonts w:ascii="Museo 300" w:hAnsi="Museo 300"/>
          <w:b/>
          <w:bCs/>
          <w:color w:val="000000" w:themeColor="text1"/>
          <w:sz w:val="16"/>
          <w:szCs w:val="16"/>
          <w:lang w:val="es-ES"/>
        </w:rPr>
      </w:pPr>
      <w:proofErr w:type="spellStart"/>
      <w:r w:rsidRPr="00F903E7">
        <w:rPr>
          <w:rFonts w:ascii="Museo 300" w:hAnsi="Museo 300"/>
          <w:b/>
          <w:bCs/>
          <w:color w:val="000000" w:themeColor="text1"/>
          <w:sz w:val="16"/>
          <w:szCs w:val="16"/>
          <w:lang w:val="es-ES"/>
        </w:rPr>
        <w:t>Analisis</w:t>
      </w:r>
      <w:proofErr w:type="spellEnd"/>
      <w:r w:rsidRPr="00F903E7">
        <w:rPr>
          <w:rFonts w:ascii="Museo 300" w:hAnsi="Museo 300"/>
          <w:b/>
          <w:bCs/>
          <w:color w:val="000000" w:themeColor="text1"/>
          <w:sz w:val="16"/>
          <w:szCs w:val="16"/>
          <w:lang w:val="es-ES"/>
        </w:rPr>
        <w:t xml:space="preserve"> del CAU:</w:t>
      </w:r>
    </w:p>
    <w:p w14:paraId="52CA39A3" w14:textId="77777777" w:rsidR="00F903E7" w:rsidRPr="00F903E7" w:rsidRDefault="00F903E7" w:rsidP="00F903E7">
      <w:pPr>
        <w:ind w:left="709"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t xml:space="preserve">Por otra parte, las facturas canceladas mensualmente solamente demuestran que en el suministro se ha estado pagando un consumo registrado por el medidor, no así, la energía que se consumió fuera de medición debido a la condición encontrada por la distribuidora en fecha 22 de diciembre de 2021. </w:t>
      </w:r>
    </w:p>
    <w:p w14:paraId="576F0F2F" w14:textId="53CB9E82" w:rsidR="00F903E7" w:rsidRPr="00F903E7" w:rsidRDefault="00F903E7" w:rsidP="00F903E7">
      <w:pPr>
        <w:ind w:left="709" w:right="709"/>
        <w:jc w:val="both"/>
        <w:rPr>
          <w:rFonts w:ascii="Museo 300" w:hAnsi="Museo 300"/>
          <w:color w:val="000000" w:themeColor="text1"/>
          <w:sz w:val="16"/>
          <w:szCs w:val="16"/>
          <w:lang w:val="es-ES"/>
        </w:rPr>
      </w:pPr>
      <w:r w:rsidRPr="00F903E7">
        <w:rPr>
          <w:rFonts w:ascii="Museo 300" w:hAnsi="Museo 300"/>
          <w:color w:val="000000" w:themeColor="text1"/>
          <w:sz w:val="16"/>
          <w:szCs w:val="16"/>
          <w:lang w:val="es-ES"/>
        </w:rPr>
        <w:lastRenderedPageBreak/>
        <w:t>Bajo la anterior pretensión del denunciante, debe de advertirse que los argumentos anteriores no aportan prueba alguna para desvirtuar las evidencias sobre la condición irregular encontrada por la sociedad EEO, y carecen de sustento que los respalden</w:t>
      </w:r>
      <w:r>
        <w:rPr>
          <w:rFonts w:ascii="Museo 300" w:hAnsi="Museo 300"/>
          <w:color w:val="000000" w:themeColor="text1"/>
          <w:sz w:val="16"/>
          <w:szCs w:val="16"/>
          <w:lang w:val="es-ES"/>
        </w:rPr>
        <w:t xml:space="preserve"> (…)”</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7DCBC405" w14:textId="77777777" w:rsidR="00F903E7" w:rsidRDefault="00F903E7" w:rsidP="00F903E7">
      <w:pPr>
        <w:spacing w:after="0" w:line="240" w:lineRule="auto"/>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p>
    <w:p w14:paraId="74222303" w14:textId="77777777" w:rsidR="00F903E7" w:rsidRPr="00F903E7" w:rsidRDefault="00613FD5" w:rsidP="00F903E7">
      <w:pPr>
        <w:ind w:left="709" w:right="709"/>
        <w:jc w:val="both"/>
        <w:rPr>
          <w:rFonts w:ascii="Museo 300" w:hAnsi="Museo 300"/>
          <w:color w:val="000000" w:themeColor="text1"/>
          <w:sz w:val="16"/>
          <w:szCs w:val="16"/>
        </w:rPr>
      </w:pPr>
      <w:r w:rsidRPr="004269D0">
        <w:rPr>
          <w:rFonts w:ascii="Museo 300" w:hAnsi="Museo 300"/>
          <w:color w:val="000000" w:themeColor="text1"/>
          <w:sz w:val="16"/>
          <w:szCs w:val="16"/>
        </w:rPr>
        <w:t>(…)</w:t>
      </w:r>
      <w:r w:rsidR="00F903E7">
        <w:rPr>
          <w:rFonts w:ascii="Museo 300" w:hAnsi="Museo 300"/>
          <w:color w:val="000000" w:themeColor="text1"/>
          <w:sz w:val="16"/>
          <w:szCs w:val="16"/>
        </w:rPr>
        <w:t xml:space="preserve"> </w:t>
      </w:r>
      <w:r w:rsidR="00F903E7" w:rsidRPr="00F903E7">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2752602" w14:textId="77777777" w:rsidR="00F903E7" w:rsidRPr="00F903E7" w:rsidRDefault="00F903E7" w:rsidP="00F903E7">
      <w:pPr>
        <w:ind w:left="70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3548EADC" w14:textId="77777777" w:rsidR="00F903E7" w:rsidRPr="00F903E7" w:rsidRDefault="00F903E7" w:rsidP="00F903E7">
      <w:pPr>
        <w:ind w:left="70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Al analizar los históricos de consumo mostrados en la gráfica # 1, se destaca que los consumos posteriores a la normalización del suministro debido a la eliminación de la condición irregular muestran un incremento en el consumo que es representativo de las cargas alimentadas fuera de medición.</w:t>
      </w:r>
      <w:r w:rsidRPr="00F903E7">
        <w:rPr>
          <w:rFonts w:ascii="Museo 300" w:hAnsi="Museo 300"/>
          <w:color w:val="000000" w:themeColor="text1"/>
          <w:sz w:val="16"/>
          <w:szCs w:val="16"/>
        </w:rPr>
        <w:t> </w:t>
      </w:r>
    </w:p>
    <w:p w14:paraId="56C4D96E" w14:textId="4071CE11" w:rsidR="00F903E7" w:rsidRPr="00F903E7" w:rsidRDefault="00F903E7" w:rsidP="00F903E7">
      <w:pPr>
        <w:ind w:left="70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 En vista de las consideraciones expuestas y al análisis efectuado por el CAU de la información a la cual se ha tenido acceso, se hacen las siguientes valoraciones:</w:t>
      </w:r>
      <w:r w:rsidRPr="00F903E7">
        <w:rPr>
          <w:rFonts w:ascii="Museo 300" w:hAnsi="Museo 300"/>
          <w:color w:val="000000" w:themeColor="text1"/>
          <w:sz w:val="16"/>
          <w:szCs w:val="16"/>
        </w:rPr>
        <w:t> </w:t>
      </w:r>
    </w:p>
    <w:p w14:paraId="58D6476C" w14:textId="77777777" w:rsidR="00F903E7" w:rsidRPr="00F903E7" w:rsidRDefault="00F903E7" w:rsidP="00BF6BA3">
      <w:pPr>
        <w:numPr>
          <w:ilvl w:val="0"/>
          <w:numId w:val="11"/>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las consideraciones antes expuestas.</w:t>
      </w:r>
      <w:r w:rsidRPr="00F903E7">
        <w:rPr>
          <w:rFonts w:ascii="Museo 300" w:hAnsi="Museo 300"/>
          <w:color w:val="000000" w:themeColor="text1"/>
          <w:sz w:val="16"/>
          <w:szCs w:val="16"/>
        </w:rPr>
        <w:t> </w:t>
      </w:r>
    </w:p>
    <w:p w14:paraId="309A8311" w14:textId="77777777" w:rsidR="00F903E7" w:rsidRPr="00F903E7" w:rsidRDefault="00F903E7" w:rsidP="00BF6BA3">
      <w:pPr>
        <w:numPr>
          <w:ilvl w:val="0"/>
          <w:numId w:val="11"/>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r w:rsidRPr="00F903E7">
        <w:rPr>
          <w:rFonts w:ascii="Museo 300" w:hAnsi="Museo 300"/>
          <w:color w:val="000000" w:themeColor="text1"/>
          <w:sz w:val="16"/>
          <w:szCs w:val="16"/>
        </w:rPr>
        <w:t> </w:t>
      </w:r>
    </w:p>
    <w:p w14:paraId="32A2E710" w14:textId="77777777" w:rsidR="00F903E7" w:rsidRPr="00F903E7" w:rsidRDefault="00F903E7" w:rsidP="00BF6BA3">
      <w:pPr>
        <w:ind w:left="1418" w:right="709"/>
        <w:jc w:val="both"/>
        <w:rPr>
          <w:rFonts w:ascii="Museo 300" w:hAnsi="Museo 300"/>
          <w:color w:val="000000" w:themeColor="text1"/>
          <w:sz w:val="16"/>
          <w:szCs w:val="16"/>
        </w:rPr>
      </w:pPr>
      <w:r w:rsidRPr="00F903E7">
        <w:rPr>
          <w:rFonts w:ascii="Museo 300" w:hAnsi="Museo 300"/>
          <w:color w:val="000000" w:themeColor="text1"/>
          <w:sz w:val="16"/>
          <w:szCs w:val="16"/>
        </w:rPr>
        <w:t> </w:t>
      </w:r>
    </w:p>
    <w:p w14:paraId="0FFDF70E" w14:textId="7F3E8C7E" w:rsidR="00F903E7" w:rsidRPr="00F903E7" w:rsidRDefault="00F903E7" w:rsidP="00BF6BA3">
      <w:pPr>
        <w:numPr>
          <w:ilvl w:val="0"/>
          <w:numId w:val="11"/>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De tal manera que se utilizará el promedio mensual registrado en los meses de febrero a abril del año 2022, por un valor de 560 kWh, como base de la energía a recuperar.</w:t>
      </w:r>
      <w:r w:rsidRPr="00F903E7">
        <w:rPr>
          <w:rFonts w:ascii="Museo 300" w:hAnsi="Museo 300"/>
          <w:color w:val="000000" w:themeColor="text1"/>
          <w:sz w:val="16"/>
          <w:szCs w:val="16"/>
        </w:rPr>
        <w:t> </w:t>
      </w:r>
    </w:p>
    <w:p w14:paraId="779AFBD8" w14:textId="2DA5FF11" w:rsidR="00F903E7" w:rsidRPr="00F903E7" w:rsidRDefault="00F903E7" w:rsidP="00BF6BA3">
      <w:pPr>
        <w:numPr>
          <w:ilvl w:val="0"/>
          <w:numId w:val="11"/>
        </w:numPr>
        <w:ind w:left="142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El período retroactivo de recuperación corresponde a 180 días comprendidos entre el 25 de junio hasta el 22 de diciembre de 2021.</w:t>
      </w:r>
      <w:r w:rsidRPr="00F903E7">
        <w:rPr>
          <w:rFonts w:ascii="Museo 300" w:hAnsi="Museo 300"/>
          <w:color w:val="000000" w:themeColor="text1"/>
          <w:sz w:val="16"/>
          <w:szCs w:val="16"/>
        </w:rPr>
        <w:t> </w:t>
      </w:r>
    </w:p>
    <w:p w14:paraId="4EE83EE4" w14:textId="2A3042D4" w:rsidR="00613FD5" w:rsidRPr="004269D0" w:rsidRDefault="00F903E7" w:rsidP="00F903E7">
      <w:pPr>
        <w:ind w:left="709" w:right="709"/>
        <w:jc w:val="both"/>
        <w:rPr>
          <w:rFonts w:ascii="Museo 300" w:hAnsi="Museo 300"/>
          <w:color w:val="000000" w:themeColor="text1"/>
          <w:sz w:val="16"/>
          <w:szCs w:val="16"/>
        </w:rPr>
      </w:pPr>
      <w:r w:rsidRPr="00F903E7">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1,007 kWh, equivalente a la cantidad de doscientos sesenta y dos 71/100 dólares de los Estados Unidos de América (USD 262.71)</w:t>
      </w:r>
      <w:r w:rsidRPr="00F903E7">
        <w:rPr>
          <w:rFonts w:ascii="Museo 300" w:hAnsi="Museo 300"/>
          <w:b/>
          <w:bCs/>
          <w:color w:val="000000" w:themeColor="text1"/>
          <w:sz w:val="16"/>
          <w:szCs w:val="16"/>
          <w:lang w:val="es-ES"/>
        </w:rPr>
        <w:t xml:space="preserve"> </w:t>
      </w:r>
      <w:r w:rsidRPr="00F903E7">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3794FC2" w14:textId="402A1D9B" w:rsidR="00DB2632" w:rsidRPr="00DB2632" w:rsidRDefault="00B649AE" w:rsidP="00DB2632">
      <w:pPr>
        <w:pStyle w:val="Prrafodelista"/>
        <w:numPr>
          <w:ilvl w:val="0"/>
          <w:numId w:val="9"/>
        </w:numPr>
        <w:spacing w:after="200"/>
        <w:ind w:left="1418" w:right="708"/>
        <w:jc w:val="both"/>
        <w:rPr>
          <w:rFonts w:ascii="Museo 300" w:hAnsi="Museo 300"/>
          <w:sz w:val="16"/>
          <w:szCs w:val="16"/>
        </w:rPr>
      </w:pPr>
      <w:r w:rsidRPr="00B649AE">
        <w:rPr>
          <w:rFonts w:ascii="Museo 300" w:hAnsi="Museo 300" w:cs="Arial"/>
          <w:sz w:val="16"/>
          <w:szCs w:val="16"/>
        </w:rPr>
        <w:t>El</w:t>
      </w:r>
      <w:r w:rsidR="00DB2632">
        <w:rPr>
          <w:rFonts w:ascii="Museo 300" w:hAnsi="Museo 300" w:cs="Arial"/>
          <w:sz w:val="16"/>
          <w:szCs w:val="16"/>
        </w:rPr>
        <w:t xml:space="preserve"> </w:t>
      </w:r>
      <w:r w:rsidR="00DB2632" w:rsidRPr="00DB2632">
        <w:rPr>
          <w:rFonts w:ascii="Museo 300" w:hAnsi="Museo 300"/>
          <w:sz w:val="16"/>
          <w:szCs w:val="16"/>
        </w:rPr>
        <w:t xml:space="preserve">CAU determina con base al análisis efectuado a las pruebas presentadas por las partes involucradas, que existió una condición irregular en el suministro con NIC </w:t>
      </w:r>
      <w:r w:rsidR="007A2AB5">
        <w:rPr>
          <w:rFonts w:ascii="Museo 300" w:hAnsi="Museo 300"/>
          <w:sz w:val="16"/>
          <w:szCs w:val="16"/>
        </w:rPr>
        <w:t>XXX</w:t>
      </w:r>
      <w:r w:rsidR="00DB2632" w:rsidRPr="00DB2632">
        <w:rPr>
          <w:rFonts w:ascii="Museo 300" w:hAnsi="Museo 300"/>
          <w:sz w:val="16"/>
          <w:szCs w:val="16"/>
        </w:rPr>
        <w:t>, consistente en una línea directa conectada en una fase de la acometida del suministro, antes de medición,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6FF5B5DE" w14:textId="77777777" w:rsidR="00DB2632" w:rsidRPr="00DB2632" w:rsidRDefault="00DB2632" w:rsidP="00DB2632">
      <w:pPr>
        <w:pStyle w:val="Prrafodelista"/>
        <w:numPr>
          <w:ilvl w:val="0"/>
          <w:numId w:val="9"/>
        </w:numPr>
        <w:spacing w:after="200"/>
        <w:ind w:left="1418" w:right="708"/>
        <w:jc w:val="both"/>
        <w:rPr>
          <w:rFonts w:ascii="Museo 300" w:hAnsi="Museo 300"/>
          <w:sz w:val="16"/>
          <w:szCs w:val="16"/>
        </w:rPr>
      </w:pPr>
      <w:r w:rsidRPr="00DB2632">
        <w:rPr>
          <w:rFonts w:ascii="Museo 300" w:hAnsi="Museo 300"/>
          <w:sz w:val="16"/>
          <w:szCs w:val="16"/>
        </w:rPr>
        <w:t>Conforme con el análisis efectuado en el presente informe, se establece que la cantidad de tres mil cuatrocientos sesenta y siete 96/100 dólares de los Estados Unidos de América (USD 3,467.96) IVA incluido, cobrados por la distribuidora EEO en concepto de ENR, debe de rectificarse.</w:t>
      </w:r>
    </w:p>
    <w:p w14:paraId="4BAB16C4" w14:textId="0E5A6116" w:rsidR="00562498" w:rsidRPr="00DB2632" w:rsidRDefault="00DB2632" w:rsidP="00DB2632">
      <w:pPr>
        <w:pStyle w:val="Prrafodelista"/>
        <w:numPr>
          <w:ilvl w:val="0"/>
          <w:numId w:val="9"/>
        </w:numPr>
        <w:spacing w:after="200"/>
        <w:ind w:left="1418" w:right="708"/>
        <w:jc w:val="both"/>
        <w:textAlignment w:val="auto"/>
        <w:rPr>
          <w:rFonts w:ascii="Museo 300" w:hAnsi="Museo 300" w:cs="Arial"/>
          <w:sz w:val="16"/>
          <w:szCs w:val="16"/>
        </w:rPr>
      </w:pPr>
      <w:r w:rsidRPr="00DB2632">
        <w:rPr>
          <w:rFonts w:ascii="Museo 300" w:hAnsi="Museo 300" w:cs="Arial"/>
          <w:sz w:val="16"/>
          <w:szCs w:val="16"/>
          <w:lang w:val="es-SV"/>
        </w:rPr>
        <w:lastRenderedPageBreak/>
        <w:t>Se establece que el monto a recuperar por parte de EEO en concepto de energía no registrada, asciende a 1,007 kWh, equivalentes a doscientos sesenta y dos 71/100 dólares de los Estados Unidos de América (USD 262.71)</w:t>
      </w:r>
      <w:r w:rsidRPr="00DB2632">
        <w:rPr>
          <w:rFonts w:ascii="Museo 300" w:hAnsi="Museo 300" w:cs="Arial"/>
          <w:b/>
          <w:bCs/>
          <w:sz w:val="16"/>
          <w:szCs w:val="16"/>
          <w:lang w:val="es-SV"/>
        </w:rPr>
        <w:t xml:space="preserve"> </w:t>
      </w:r>
      <w:r w:rsidRPr="00DB2632">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lang w:val="es-SV"/>
        </w:rPr>
        <w:t xml:space="preserve"> </w:t>
      </w:r>
      <w:r w:rsidR="00562498" w:rsidRPr="00DB2632">
        <w:rPr>
          <w:rFonts w:ascii="Museo 300" w:eastAsia="Arial" w:hAnsi="Museo 300"/>
          <w:color w:val="000000" w:themeColor="text1"/>
          <w:sz w:val="16"/>
          <w:szCs w:val="16"/>
        </w:rPr>
        <w:t>[…]</w:t>
      </w:r>
      <w:r w:rsidR="00914F6D" w:rsidRPr="00DB263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4F81CD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555284">
        <w:rPr>
          <w:rFonts w:ascii="Museo Sans 300" w:hAnsi="Museo Sans 300"/>
          <w:sz w:val="20"/>
          <w:szCs w:val="20"/>
          <w:lang w:val="es-SV"/>
        </w:rPr>
        <w:t>902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55284">
        <w:rPr>
          <w:rFonts w:ascii="Museo Sans 300" w:hAnsi="Museo Sans 300"/>
          <w:sz w:val="20"/>
          <w:szCs w:val="20"/>
          <w:lang w:val="es-SV"/>
        </w:rPr>
        <w:t>diez</w:t>
      </w:r>
      <w:r w:rsidR="00510582">
        <w:rPr>
          <w:rFonts w:ascii="Museo Sans 300" w:hAnsi="Museo Sans 300"/>
          <w:sz w:val="20"/>
          <w:szCs w:val="20"/>
          <w:lang w:val="es-SV"/>
        </w:rPr>
        <w:t xml:space="preserve"> de </w:t>
      </w:r>
      <w:r w:rsidR="00555284">
        <w:rPr>
          <w:rFonts w:ascii="Museo Sans 300" w:hAnsi="Museo Sans 300"/>
          <w:sz w:val="20"/>
          <w:szCs w:val="20"/>
          <w:lang w:val="es-SV"/>
        </w:rPr>
        <w:t>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30BD9">
        <w:rPr>
          <w:rFonts w:ascii="Museo Sans 300" w:hAnsi="Museo Sans 300"/>
          <w:sz w:val="20"/>
          <w:szCs w:val="20"/>
          <w:lang w:val="es-SV"/>
        </w:rPr>
        <w:t>l</w:t>
      </w:r>
      <w:r w:rsidR="006662C8">
        <w:rPr>
          <w:rFonts w:ascii="Museo Sans 300" w:hAnsi="Museo Sans 300"/>
          <w:sz w:val="20"/>
          <w:szCs w:val="20"/>
          <w:lang w:val="es-SV"/>
        </w:rPr>
        <w:t xml:space="preserve"> </w:t>
      </w:r>
      <w:r w:rsidR="00555284">
        <w:rPr>
          <w:rFonts w:ascii="Museo Sans 300" w:hAnsi="Museo Sans 300"/>
          <w:sz w:val="20"/>
          <w:szCs w:val="20"/>
          <w:lang w:val="es-SV"/>
        </w:rPr>
        <w:t xml:space="preserve">señor </w:t>
      </w:r>
      <w:r w:rsidR="007A2AB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55284">
        <w:rPr>
          <w:rFonts w:ascii="Museo Sans 300" w:hAnsi="Museo Sans 300"/>
          <w:sz w:val="20"/>
          <w:szCs w:val="20"/>
          <w:lang w:val="es-SV"/>
        </w:rPr>
        <w:t>IT-0354-CAU-22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22EFFAD" w14:textId="77777777" w:rsidR="00A30BD9" w:rsidRDefault="00A30BD9" w:rsidP="00B649AE">
      <w:pPr>
        <w:pStyle w:val="Prrafodelista"/>
        <w:tabs>
          <w:tab w:val="left" w:pos="426"/>
        </w:tabs>
        <w:ind w:left="426"/>
        <w:jc w:val="both"/>
        <w:rPr>
          <w:rFonts w:ascii="Museo Sans 300" w:hAnsi="Museo Sans 300"/>
          <w:sz w:val="20"/>
          <w:szCs w:val="20"/>
          <w:lang w:val="es-SV"/>
        </w:rPr>
      </w:pPr>
    </w:p>
    <w:p w14:paraId="33EF7FBC" w14:textId="1F577B9C"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555284">
        <w:rPr>
          <w:rFonts w:ascii="Museo Sans 300" w:eastAsia="Times New Roman" w:hAnsi="Museo Sans 300" w:cs="Segoe UI"/>
          <w:sz w:val="20"/>
          <w:szCs w:val="20"/>
          <w:lang w:val="es-ES" w:eastAsia="es-ES"/>
        </w:rPr>
        <w:t xml:space="preserve"> distribuidora y al usuario los días veinte y veintiuno de octubre </w:t>
      </w:r>
      <w:r w:rsidR="00670A50">
        <w:rPr>
          <w:rFonts w:ascii="Museo Sans 300" w:eastAsia="Times New Roman" w:hAnsi="Museo Sans 300" w:cs="Segoe UI"/>
          <w:sz w:val="20"/>
          <w:szCs w:val="20"/>
          <w:lang w:val="es-ES" w:eastAsia="es-ES"/>
        </w:rPr>
        <w:t>de este año,</w:t>
      </w:r>
      <w:r w:rsidRPr="008809F7">
        <w:rPr>
          <w:rFonts w:ascii="Museo Sans 300" w:eastAsia="Times New Roman" w:hAnsi="Museo Sans 300" w:cs="Segoe UI"/>
          <w:sz w:val="20"/>
          <w:szCs w:val="20"/>
          <w:lang w:val="es-ES" w:eastAsia="es-ES"/>
        </w:rPr>
        <w:t xml:space="preserve"> </w:t>
      </w:r>
      <w:r w:rsidR="00555284">
        <w:rPr>
          <w:rFonts w:ascii="Museo Sans 300" w:eastAsia="Times New Roman" w:hAnsi="Museo Sans 300" w:cs="Segoe UI"/>
          <w:sz w:val="20"/>
          <w:szCs w:val="20"/>
          <w:lang w:val="es-ES" w:eastAsia="es-ES"/>
        </w:rPr>
        <w:t xml:space="preserve">respectivamente, </w:t>
      </w:r>
      <w:r w:rsidRPr="008809F7">
        <w:rPr>
          <w:rFonts w:ascii="Museo Sans 300" w:eastAsia="Times New Roman" w:hAnsi="Museo Sans 300" w:cs="Segoe UI"/>
          <w:sz w:val="20"/>
          <w:szCs w:val="20"/>
          <w:lang w:val="es-ES" w:eastAsia="es-ES"/>
        </w:rPr>
        <w:t>por lo que el plazo finalizó</w:t>
      </w:r>
      <w:r w:rsidR="00555284">
        <w:rPr>
          <w:rFonts w:ascii="Museo Sans 300" w:eastAsia="Times New Roman" w:hAnsi="Museo Sans 300" w:cs="Segoe UI"/>
          <w:sz w:val="20"/>
          <w:szCs w:val="20"/>
          <w:lang w:val="es-ES" w:eastAsia="es-ES"/>
        </w:rPr>
        <w:t xml:space="preserve">, en el mismo orden, </w:t>
      </w:r>
      <w:r w:rsidR="00C018E6">
        <w:rPr>
          <w:rFonts w:ascii="Museo Sans 300" w:eastAsia="Times New Roman" w:hAnsi="Museo Sans 300" w:cs="Segoe UI"/>
          <w:sz w:val="20"/>
          <w:szCs w:val="20"/>
          <w:lang w:val="es-ES" w:eastAsia="es-ES"/>
        </w:rPr>
        <w:t>los días</w:t>
      </w:r>
      <w:r w:rsidR="00555284">
        <w:rPr>
          <w:rFonts w:ascii="Museo Sans 300" w:eastAsia="Times New Roman" w:hAnsi="Museo Sans 300" w:cs="Segoe UI"/>
          <w:sz w:val="20"/>
          <w:szCs w:val="20"/>
          <w:lang w:val="es-ES" w:eastAsia="es-ES"/>
        </w:rPr>
        <w:t xml:space="preserve"> cuatro y siete de noviembre de este año</w:t>
      </w:r>
      <w:r w:rsidR="00C0034A">
        <w:rPr>
          <w:rFonts w:ascii="Museo Sans 300" w:eastAsia="Times New Roman" w:hAnsi="Museo Sans 300" w:cs="Segoe UI"/>
          <w:sz w:val="20"/>
          <w:szCs w:val="20"/>
          <w:lang w:val="es-ES" w:eastAsia="es-ES"/>
        </w:rPr>
        <w:t>.</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37350ED"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C018E6">
        <w:rPr>
          <w:rFonts w:ascii="Museo Sans 300" w:hAnsi="Museo Sans 300"/>
          <w:sz w:val="20"/>
          <w:szCs w:val="20"/>
          <w:lang w:val="es-SV"/>
        </w:rPr>
        <w:t xml:space="preserve">siete </w:t>
      </w:r>
      <w:r w:rsidR="004B3414">
        <w:rPr>
          <w:rFonts w:ascii="Museo Sans 300" w:hAnsi="Museo Sans 300"/>
          <w:sz w:val="20"/>
          <w:szCs w:val="20"/>
          <w:lang w:val="es-SV"/>
        </w:rPr>
        <w:t xml:space="preserve">de </w:t>
      </w:r>
      <w:r w:rsidR="00C018E6">
        <w:rPr>
          <w:rFonts w:ascii="Museo Sans 300" w:hAnsi="Museo Sans 300"/>
          <w:sz w:val="20"/>
          <w:szCs w:val="20"/>
          <w:lang w:val="es-SV"/>
        </w:rPr>
        <w:t>noviembre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534C4E">
        <w:rPr>
          <w:rFonts w:ascii="Museo Sans 300" w:hAnsi="Museo Sans 300"/>
          <w:sz w:val="20"/>
          <w:szCs w:val="20"/>
        </w:rPr>
        <w:t>el</w:t>
      </w:r>
      <w:r w:rsidRPr="006C3CCA">
        <w:rPr>
          <w:rFonts w:ascii="Museo Sans 300" w:hAnsi="Museo Sans 300"/>
          <w:sz w:val="20"/>
          <w:szCs w:val="20"/>
        </w:rPr>
        <w:t xml:space="preserve"> </w:t>
      </w:r>
      <w:r w:rsidR="00E037A3">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01F3AF93" w:rsidR="004B2E40" w:rsidRDefault="004B2E40" w:rsidP="004B2E40">
      <w:pPr>
        <w:pStyle w:val="Prrafodelista"/>
        <w:tabs>
          <w:tab w:val="left" w:pos="426"/>
        </w:tabs>
        <w:ind w:left="426"/>
        <w:jc w:val="both"/>
        <w:rPr>
          <w:rFonts w:ascii="Museo Sans 300" w:hAnsi="Museo Sans 300"/>
          <w:sz w:val="20"/>
          <w:szCs w:val="20"/>
        </w:rPr>
      </w:pPr>
    </w:p>
    <w:p w14:paraId="7CA34B41" w14:textId="1F8AE6F1" w:rsidR="007165E6" w:rsidRDefault="007165E6" w:rsidP="004B2E40">
      <w:pPr>
        <w:pStyle w:val="Prrafodelista"/>
        <w:tabs>
          <w:tab w:val="left" w:pos="426"/>
        </w:tabs>
        <w:ind w:left="426"/>
        <w:jc w:val="both"/>
        <w:rPr>
          <w:rFonts w:ascii="Museo Sans 300" w:hAnsi="Museo Sans 300"/>
          <w:sz w:val="20"/>
          <w:szCs w:val="20"/>
        </w:rPr>
      </w:pPr>
    </w:p>
    <w:p w14:paraId="2ECA6C5D" w14:textId="26AC0A32" w:rsidR="007165E6" w:rsidRDefault="007165E6" w:rsidP="004B2E40">
      <w:pPr>
        <w:pStyle w:val="Prrafodelista"/>
        <w:tabs>
          <w:tab w:val="left" w:pos="426"/>
        </w:tabs>
        <w:ind w:left="426"/>
        <w:jc w:val="both"/>
        <w:rPr>
          <w:rFonts w:ascii="Museo Sans 300" w:hAnsi="Museo Sans 300"/>
          <w:sz w:val="20"/>
          <w:szCs w:val="20"/>
        </w:rPr>
      </w:pPr>
    </w:p>
    <w:p w14:paraId="310FF4E9" w14:textId="77777777" w:rsidR="007165E6" w:rsidRDefault="007165E6"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339EF6B"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48E67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C3352D4"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A0BEAB5"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638173D" w14:textId="77777777" w:rsidR="00134118" w:rsidRDefault="0013411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D9CAC9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A2AB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3F363F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55284">
        <w:rPr>
          <w:rFonts w:ascii="Museo Sans 300" w:hAnsi="Museo Sans 300" w:cs="Times New Roman"/>
          <w:sz w:val="20"/>
          <w:szCs w:val="20"/>
        </w:rPr>
        <w:t>IT-0354-CAU-22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58E1070" w14:textId="77777777" w:rsidR="007165E6" w:rsidRPr="007165E6" w:rsidRDefault="00C34300" w:rsidP="007165E6">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7165E6">
        <w:rPr>
          <w:rFonts w:ascii="Museo 300" w:eastAsia="Arial" w:hAnsi="Museo 300"/>
          <w:color w:val="000000"/>
          <w:sz w:val="16"/>
          <w:szCs w:val="16"/>
          <w:lang w:val="es-ES"/>
        </w:rPr>
        <w:t xml:space="preserve"> </w:t>
      </w:r>
      <w:r w:rsidR="007165E6" w:rsidRPr="007165E6">
        <w:rPr>
          <w:rFonts w:ascii="Museo 300" w:eastAsia="Arial" w:hAnsi="Museo 300"/>
          <w:color w:val="000000"/>
          <w:sz w:val="16"/>
          <w:szCs w:val="16"/>
          <w:lang w:val="es-ES"/>
        </w:rPr>
        <w:t>De las pruebas presentadas relacionadas a la condición detectada por EEO en fecha 22 de diciembre de 2021, se puede determinar lo siguiente:</w:t>
      </w:r>
    </w:p>
    <w:p w14:paraId="24497065" w14:textId="31E72AE9" w:rsidR="007165E6" w:rsidRPr="007165E6" w:rsidRDefault="007165E6" w:rsidP="007165E6">
      <w:pPr>
        <w:numPr>
          <w:ilvl w:val="0"/>
          <w:numId w:val="19"/>
        </w:numPr>
        <w:tabs>
          <w:tab w:val="left" w:pos="993"/>
          <w:tab w:val="left" w:pos="9072"/>
        </w:tabs>
        <w:spacing w:line="240" w:lineRule="auto"/>
        <w:ind w:left="1353" w:right="709"/>
        <w:jc w:val="both"/>
        <w:rPr>
          <w:rFonts w:ascii="Museo 300" w:eastAsia="Arial" w:hAnsi="Museo 300"/>
          <w:color w:val="000000"/>
          <w:sz w:val="16"/>
          <w:szCs w:val="16"/>
        </w:rPr>
      </w:pPr>
      <w:r w:rsidRPr="007165E6">
        <w:rPr>
          <w:rFonts w:ascii="Museo 300" w:eastAsia="Arial" w:hAnsi="Museo 300"/>
          <w:color w:val="0000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7165E6">
        <w:rPr>
          <w:rFonts w:ascii="Museo 300" w:eastAsia="Arial" w:hAnsi="Museo 300"/>
          <w:color w:val="000000"/>
          <w:sz w:val="16"/>
          <w:szCs w:val="16"/>
        </w:rPr>
        <w:t>n.°</w:t>
      </w:r>
      <w:proofErr w:type="spellEnd"/>
      <w:r w:rsidRPr="007165E6">
        <w:rPr>
          <w:rFonts w:ascii="Museo 300" w:eastAsia="Arial" w:hAnsi="Museo 300"/>
          <w:color w:val="000000"/>
          <w:sz w:val="16"/>
          <w:szCs w:val="16"/>
        </w:rPr>
        <w:t xml:space="preserve"> </w:t>
      </w:r>
      <w:r w:rsidR="007A2AB5">
        <w:rPr>
          <w:rFonts w:ascii="Museo 300" w:eastAsia="Arial" w:hAnsi="Museo 300"/>
          <w:color w:val="000000"/>
          <w:sz w:val="16"/>
          <w:szCs w:val="16"/>
        </w:rPr>
        <w:t>XXX</w:t>
      </w:r>
      <w:r w:rsidRPr="007165E6">
        <w:rPr>
          <w:rFonts w:ascii="Museo 300" w:eastAsia="Arial" w:hAnsi="Museo 300"/>
          <w:color w:val="000000"/>
          <w:sz w:val="16"/>
          <w:szCs w:val="16"/>
        </w:rPr>
        <w:t xml:space="preserve"> no registrara el total de la energía consumida en el suministro. La línea directa ingresaba al interior de la propiedad del denunciante para alimentar una carga indeterminada.</w:t>
      </w:r>
    </w:p>
    <w:p w14:paraId="607735CD" w14:textId="77777777" w:rsidR="007165E6" w:rsidRPr="007165E6" w:rsidRDefault="007165E6" w:rsidP="007165E6">
      <w:pPr>
        <w:numPr>
          <w:ilvl w:val="0"/>
          <w:numId w:val="19"/>
        </w:numPr>
        <w:tabs>
          <w:tab w:val="left" w:pos="993"/>
          <w:tab w:val="left" w:pos="9072"/>
        </w:tabs>
        <w:spacing w:line="240" w:lineRule="auto"/>
        <w:ind w:left="1353" w:right="709"/>
        <w:jc w:val="both"/>
        <w:rPr>
          <w:rFonts w:ascii="Museo 300" w:eastAsia="Arial" w:hAnsi="Museo 300"/>
          <w:color w:val="000000"/>
          <w:sz w:val="16"/>
          <w:szCs w:val="16"/>
        </w:rPr>
      </w:pPr>
      <w:r w:rsidRPr="007165E6">
        <w:rPr>
          <w:rFonts w:ascii="Museo 300" w:eastAsia="Arial" w:hAnsi="Museo 300"/>
          <w:color w:val="000000"/>
          <w:sz w:val="16"/>
          <w:szCs w:val="16"/>
        </w:rPr>
        <w:lastRenderedPageBreak/>
        <w:t xml:space="preserve">Personal técnico de la distribuidora tomó registro de la corriente instantánea que circulaba en la línea fuera de medición al momento de su inspección, por un valor de “51.1” amperios. Respecto a este valor se tienen consideraciones que serán tratadas más adelante. </w:t>
      </w:r>
    </w:p>
    <w:p w14:paraId="3F9F8FB6" w14:textId="77777777" w:rsidR="007165E6" w:rsidRPr="007165E6" w:rsidRDefault="007165E6" w:rsidP="007165E6">
      <w:pPr>
        <w:numPr>
          <w:ilvl w:val="0"/>
          <w:numId w:val="11"/>
        </w:numPr>
        <w:tabs>
          <w:tab w:val="left" w:pos="993"/>
          <w:tab w:val="left" w:pos="9072"/>
        </w:tabs>
        <w:spacing w:line="240" w:lineRule="auto"/>
        <w:ind w:left="1353" w:right="709"/>
        <w:jc w:val="both"/>
        <w:rPr>
          <w:rFonts w:ascii="Museo 300" w:eastAsia="Arial" w:hAnsi="Museo 300"/>
          <w:color w:val="000000"/>
          <w:sz w:val="16"/>
          <w:szCs w:val="16"/>
        </w:rPr>
      </w:pPr>
      <w:r w:rsidRPr="007165E6">
        <w:rPr>
          <w:rFonts w:ascii="Museo 300" w:eastAsia="Arial" w:hAnsi="Museo 300"/>
          <w:color w:val="000000"/>
          <w:sz w:val="16"/>
          <w:szCs w:val="16"/>
          <w:lang w:val="es-ES"/>
        </w:rPr>
        <w:t>El personal de la distribuidora no detalló que equipos eléctricos estaban siendo alimentados a través de esta línea directa.</w:t>
      </w:r>
    </w:p>
    <w:p w14:paraId="4DC82805" w14:textId="49BB9345" w:rsidR="00C34300" w:rsidRPr="007165E6" w:rsidRDefault="007165E6" w:rsidP="007165E6">
      <w:pPr>
        <w:tabs>
          <w:tab w:val="left" w:pos="993"/>
          <w:tab w:val="left" w:pos="9072"/>
        </w:tabs>
        <w:spacing w:line="240" w:lineRule="auto"/>
        <w:ind w:left="993" w:right="709"/>
        <w:jc w:val="both"/>
        <w:rPr>
          <w:rFonts w:ascii="Museo 300" w:eastAsia="Arial" w:hAnsi="Museo 300"/>
          <w:color w:val="000000"/>
          <w:sz w:val="16"/>
          <w:szCs w:val="16"/>
          <w:lang w:val="es-ES"/>
        </w:rPr>
      </w:pPr>
      <w:r w:rsidRPr="007165E6">
        <w:rPr>
          <w:rFonts w:ascii="Museo 300" w:eastAsia="Arial" w:hAnsi="Museo 300"/>
          <w:color w:val="0000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F604D85"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5A256F">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7A2AB5">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11D74661"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N.° </w:t>
      </w:r>
      <w:r w:rsidR="00555284">
        <w:rPr>
          <w:rFonts w:ascii="Museo Sans 300" w:hAnsi="Museo Sans 300"/>
          <w:sz w:val="20"/>
          <w:szCs w:val="20"/>
        </w:rPr>
        <w:t>IT-0354-CAU-22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w:t>
      </w:r>
      <w:r w:rsidR="000D669A">
        <w:rPr>
          <w:rStyle w:val="normaltextrun"/>
          <w:rFonts w:ascii="Museo Sans 300" w:hAnsi="Museo Sans 300"/>
          <w:color w:val="000000"/>
          <w:sz w:val="20"/>
          <w:szCs w:val="20"/>
          <w:shd w:val="clear" w:color="auto" w:fill="FFFFFF"/>
        </w:rPr>
        <w:t xml:space="preserve">en la fase de la acometida del suministro y </w:t>
      </w:r>
      <w:r w:rsidR="00A7421C">
        <w:rPr>
          <w:rStyle w:val="normaltextrun"/>
          <w:rFonts w:ascii="Museo Sans 300" w:hAnsi="Museo Sans 300"/>
          <w:color w:val="000000"/>
          <w:sz w:val="20"/>
          <w:szCs w:val="20"/>
          <w:shd w:val="clear" w:color="auto" w:fill="FFFFFF"/>
        </w:rPr>
        <w:t xml:space="preserve">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1"/>
    <w:p w14:paraId="5C452580" w14:textId="36C3521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55A5C59" w14:textId="77777777" w:rsidR="000D669A" w:rsidRDefault="003E4D35" w:rsidP="003E4D3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0D669A">
        <w:rPr>
          <w:rStyle w:val="normaltextrun"/>
          <w:rFonts w:ascii="Museo Sans 300" w:hAnsi="Museo Sans 300"/>
          <w:color w:val="000000"/>
          <w:sz w:val="20"/>
          <w:szCs w:val="20"/>
          <w:shd w:val="clear" w:color="auto" w:fill="FFFFFF"/>
        </w:rPr>
        <w:t xml:space="preserve">no </w:t>
      </w:r>
      <w:r>
        <w:rPr>
          <w:rStyle w:val="normaltextrun"/>
          <w:rFonts w:ascii="Museo Sans 300" w:hAnsi="Museo Sans 300"/>
          <w:color w:val="000000"/>
          <w:sz w:val="20"/>
          <w:szCs w:val="20"/>
          <w:shd w:val="clear" w:color="auto" w:fill="FFFFFF"/>
        </w:rPr>
        <w:t xml:space="preserve">válido el método de carga no medida utilizado por la distribuidora, </w:t>
      </w:r>
      <w:r w:rsidR="000D669A">
        <w:rPr>
          <w:rStyle w:val="normaltextrun"/>
          <w:rFonts w:ascii="Museo Sans 300" w:hAnsi="Museo Sans 300"/>
          <w:color w:val="000000"/>
          <w:sz w:val="20"/>
          <w:szCs w:val="20"/>
          <w:shd w:val="clear" w:color="auto" w:fill="FFFFFF"/>
        </w:rPr>
        <w:t>debido a las razones siguientes:</w:t>
      </w:r>
    </w:p>
    <w:p w14:paraId="223C50B0" w14:textId="77777777" w:rsidR="000D669A" w:rsidRDefault="000D669A" w:rsidP="003E4D3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847F160" w14:textId="59F4EFCC" w:rsidR="003E4D35" w:rsidRDefault="002B18E9" w:rsidP="002B18E9">
      <w:pPr>
        <w:pStyle w:val="Prrafodelista"/>
        <w:numPr>
          <w:ilvl w:val="0"/>
          <w:numId w:val="28"/>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justificó que la corriente medida por valor de 51.1 amperios, era consumida durante 12 horas diarias.</w:t>
      </w:r>
    </w:p>
    <w:p w14:paraId="24A03848" w14:textId="0AC66AC9" w:rsidR="002B18E9" w:rsidRDefault="002B18E9" w:rsidP="002B18E9">
      <w:pPr>
        <w:pStyle w:val="Prrafodelista"/>
        <w:numPr>
          <w:ilvl w:val="0"/>
          <w:numId w:val="28"/>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se detallaron las características técnicas ni los equipos conectados a la línea fuera de medición.</w:t>
      </w:r>
    </w:p>
    <w:p w14:paraId="78FB67E6" w14:textId="30EACCCC" w:rsidR="002B18E9" w:rsidRDefault="002B18E9" w:rsidP="002B18E9">
      <w:pPr>
        <w:pStyle w:val="Prrafodelista"/>
        <w:numPr>
          <w:ilvl w:val="0"/>
          <w:numId w:val="28"/>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se consideró que algunos equipos utilizados</w:t>
      </w:r>
      <w:r w:rsidR="00A87630">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son de tipo inductivo, por lo que la corriente instantánea medida no representa la corriente real demandada en la vivienda. </w:t>
      </w:r>
    </w:p>
    <w:p w14:paraId="6208785C" w14:textId="4E819445" w:rsidR="002B18E9" w:rsidRPr="002B18E9" w:rsidRDefault="00A87630" w:rsidP="002B18E9">
      <w:pPr>
        <w:pStyle w:val="Prrafodelista"/>
        <w:numPr>
          <w:ilvl w:val="0"/>
          <w:numId w:val="28"/>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La carga residencial registrada en el suministro, por lo general es 30% inferior a la registrada por un amperímetro, por lo que constituye un indicador poco preciso para calcular la ENR.</w:t>
      </w:r>
    </w:p>
    <w:p w14:paraId="2B03ED9B" w14:textId="77777777" w:rsidR="003E4D35" w:rsidRDefault="003E4D35" w:rsidP="003E4D3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0BF2534" w14:textId="248A1DD7" w:rsidR="003E4D35" w:rsidRPr="00A30F51" w:rsidRDefault="003E4D35" w:rsidP="003E4D3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xml:space="preserve">Por ello, el CAU realizó un nuevo cálculo basado </w:t>
      </w:r>
      <w:r w:rsidR="00531CF3">
        <w:rPr>
          <w:rFonts w:ascii="Museo Sans 300" w:eastAsia="Times New Roman" w:hAnsi="Museo Sans 300" w:cs="Times New Roman"/>
          <w:sz w:val="20"/>
          <w:szCs w:val="20"/>
        </w:rPr>
        <w:t xml:space="preserve">en el histórico de consumo con </w:t>
      </w:r>
      <w:r w:rsidRPr="00A30F51">
        <w:rPr>
          <w:rFonts w:ascii="Museo Sans 300" w:eastAsia="Times New Roman" w:hAnsi="Museo Sans 300" w:cs="Times New Roman"/>
          <w:sz w:val="20"/>
          <w:szCs w:val="20"/>
        </w:rPr>
        <w:t>los criterios siguientes:</w:t>
      </w:r>
      <w:r>
        <w:rPr>
          <w:rFonts w:ascii="Museo Sans 300" w:eastAsia="Times New Roman" w:hAnsi="Museo Sans 300" w:cs="Times New Roman"/>
          <w:sz w:val="20"/>
          <w:szCs w:val="20"/>
        </w:rPr>
        <w:t xml:space="preserve"> </w:t>
      </w:r>
    </w:p>
    <w:p w14:paraId="50032A2F" w14:textId="77777777" w:rsidR="003E4D35" w:rsidRPr="00A30F51" w:rsidRDefault="003E4D35" w:rsidP="003E4D3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2476354D" w14:textId="3386EF19" w:rsidR="003E4D35" w:rsidRPr="00A30F51" w:rsidRDefault="00A87630" w:rsidP="003E4D3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promedio mensual registrado durante los meses de febrero a abril del año 2022, </w:t>
      </w:r>
      <w:r w:rsidR="003E4D35" w:rsidRPr="00A30F51">
        <w:rPr>
          <w:rFonts w:ascii="Museo Sans 300" w:eastAsia="Times New Roman" w:hAnsi="Museo Sans 300" w:cs="Times New Roman"/>
          <w:sz w:val="20"/>
          <w:szCs w:val="20"/>
          <w:lang w:val="es-ES"/>
        </w:rPr>
        <w:t xml:space="preserve">por un valor de </w:t>
      </w:r>
      <w:r>
        <w:rPr>
          <w:rFonts w:ascii="Museo Sans 300" w:eastAsia="Times New Roman" w:hAnsi="Museo Sans 300" w:cs="Times New Roman"/>
          <w:sz w:val="20"/>
          <w:szCs w:val="20"/>
          <w:lang w:val="es-ES"/>
        </w:rPr>
        <w:t>560</w:t>
      </w:r>
      <w:r w:rsidR="003E4D35" w:rsidRPr="00A30F51">
        <w:rPr>
          <w:rFonts w:ascii="Museo Sans 300" w:eastAsia="Times New Roman" w:hAnsi="Museo Sans 300" w:cs="Times New Roman"/>
          <w:sz w:val="20"/>
          <w:szCs w:val="20"/>
          <w:lang w:val="es-ES"/>
        </w:rPr>
        <w:t xml:space="preserve"> kWh;</w:t>
      </w:r>
      <w:r w:rsidR="003E4D35">
        <w:rPr>
          <w:rFonts w:ascii="Museo Sans 300" w:eastAsia="Times New Roman" w:hAnsi="Museo Sans 300" w:cs="Times New Roman"/>
          <w:sz w:val="20"/>
          <w:szCs w:val="20"/>
        </w:rPr>
        <w:t xml:space="preserve"> y,</w:t>
      </w:r>
    </w:p>
    <w:p w14:paraId="65E797D9" w14:textId="234F57AF" w:rsidR="003E4D35" w:rsidRDefault="003E4D35" w:rsidP="003E4D3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A87630">
        <w:rPr>
          <w:rFonts w:ascii="Museo Sans 300" w:eastAsia="Times New Roman" w:hAnsi="Museo Sans 300" w:cs="Times New Roman"/>
          <w:sz w:val="20"/>
          <w:szCs w:val="20"/>
          <w:lang w:val="es-ES"/>
        </w:rPr>
        <w:t>25</w:t>
      </w:r>
      <w:r w:rsidRPr="00A30F51">
        <w:rPr>
          <w:rFonts w:ascii="Museo Sans 300" w:eastAsia="Times New Roman" w:hAnsi="Museo Sans 300" w:cs="Times New Roman"/>
          <w:sz w:val="20"/>
          <w:szCs w:val="20"/>
          <w:lang w:val="es-ES"/>
        </w:rPr>
        <w:t xml:space="preserve"> de </w:t>
      </w:r>
      <w:r w:rsidR="00A87630">
        <w:rPr>
          <w:rFonts w:ascii="Museo Sans 300" w:eastAsia="Times New Roman" w:hAnsi="Museo Sans 300" w:cs="Times New Roman"/>
          <w:sz w:val="20"/>
          <w:szCs w:val="20"/>
          <w:lang w:val="es-ES"/>
        </w:rPr>
        <w:t>junio</w:t>
      </w:r>
      <w:r w:rsidRPr="00A30F51">
        <w:rPr>
          <w:rFonts w:ascii="Museo Sans 300" w:eastAsia="Times New Roman" w:hAnsi="Museo Sans 300" w:cs="Times New Roman"/>
          <w:sz w:val="20"/>
          <w:szCs w:val="20"/>
          <w:lang w:val="es-ES"/>
        </w:rPr>
        <w:t xml:space="preserve"> al </w:t>
      </w:r>
      <w:r w:rsidR="00A87630">
        <w:rPr>
          <w:rFonts w:ascii="Museo Sans 300" w:eastAsia="Times New Roman" w:hAnsi="Museo Sans 300" w:cs="Times New Roman"/>
          <w:sz w:val="20"/>
          <w:szCs w:val="20"/>
          <w:lang w:val="es-ES"/>
        </w:rPr>
        <w:t>22</w:t>
      </w:r>
      <w:r w:rsidRPr="00A30F51">
        <w:rPr>
          <w:rFonts w:ascii="Museo Sans 300" w:eastAsia="Times New Roman" w:hAnsi="Museo Sans 300" w:cs="Times New Roman"/>
          <w:sz w:val="20"/>
          <w:szCs w:val="20"/>
          <w:lang w:val="es-ES"/>
        </w:rPr>
        <w:t xml:space="preserve"> de </w:t>
      </w:r>
      <w:r w:rsidR="00A87630">
        <w:rPr>
          <w:rFonts w:ascii="Museo Sans 300" w:eastAsia="Times New Roman" w:hAnsi="Museo Sans 300" w:cs="Times New Roman"/>
          <w:sz w:val="20"/>
          <w:szCs w:val="20"/>
          <w:lang w:val="es-ES"/>
        </w:rPr>
        <w:t>diciembre</w:t>
      </w:r>
      <w:r w:rsidRPr="00A30F51">
        <w:rPr>
          <w:rFonts w:ascii="Museo Sans 300" w:eastAsia="Times New Roman" w:hAnsi="Museo Sans 300" w:cs="Times New Roman"/>
          <w:sz w:val="20"/>
          <w:szCs w:val="20"/>
          <w:lang w:val="es-ES"/>
        </w:rPr>
        <w:t xml:space="preserve"> del año </w:t>
      </w:r>
      <w:r w:rsidR="00A87630">
        <w:rPr>
          <w:rFonts w:ascii="Museo Sans 300" w:eastAsia="Times New Roman" w:hAnsi="Museo Sans 300" w:cs="Times New Roman"/>
          <w:sz w:val="20"/>
          <w:szCs w:val="20"/>
          <w:lang w:val="es-ES"/>
        </w:rPr>
        <w:t>2021</w:t>
      </w:r>
      <w:r>
        <w:rPr>
          <w:rFonts w:ascii="Museo Sans 300" w:eastAsia="Times New Roman" w:hAnsi="Museo Sans 300" w:cs="Times New Roman"/>
          <w:sz w:val="20"/>
          <w:szCs w:val="20"/>
          <w:lang w:val="es-ES"/>
        </w:rPr>
        <w:t>.</w:t>
      </w:r>
      <w:r w:rsidR="0020490E">
        <w:rPr>
          <w:rFonts w:ascii="Museo Sans 300" w:eastAsia="Times New Roman" w:hAnsi="Museo Sans 300" w:cs="Times New Roman"/>
          <w:sz w:val="20"/>
          <w:szCs w:val="20"/>
        </w:rPr>
        <w:t xml:space="preserve"> </w:t>
      </w:r>
    </w:p>
    <w:p w14:paraId="66C2C0FC" w14:textId="77777777" w:rsidR="003E4D35" w:rsidRDefault="003E4D35"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6C665AE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06487">
        <w:rPr>
          <w:rFonts w:ascii="Museo Sans 300" w:hAnsi="Museo Sans 300"/>
          <w:sz w:val="20"/>
          <w:szCs w:val="20"/>
        </w:rPr>
        <w:t>DOSCIENTOS SESENTA Y DOS 71</w:t>
      </w:r>
      <w:r w:rsidRPr="00AC7FFE">
        <w:rPr>
          <w:rFonts w:ascii="Museo Sans 300" w:hAnsi="Museo Sans 300"/>
          <w:sz w:val="20"/>
          <w:szCs w:val="20"/>
        </w:rPr>
        <w:t xml:space="preserve">/100 DÓLARES DE LOS ESTADOS UNIDOS DE AMÉRICA (USD </w:t>
      </w:r>
      <w:r w:rsidR="00AD0DB3">
        <w:rPr>
          <w:rFonts w:ascii="Museo Sans 300" w:hAnsi="Museo Sans 300"/>
          <w:sz w:val="20"/>
          <w:szCs w:val="20"/>
        </w:rPr>
        <w:t>262.71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10D7BE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E4D35">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E037A3">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E8D7DD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C8858B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505A6D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1B1AD2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A2AB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2AD27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3E4D3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E037A3">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77777777"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18A91648"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555284">
        <w:rPr>
          <w:rFonts w:ascii="Museo Sans 300" w:hAnsi="Museo Sans 300"/>
          <w:sz w:val="20"/>
          <w:szCs w:val="20"/>
        </w:rPr>
        <w:t>IT-0354-CAU-22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7A2AB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BA4A6D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06487">
        <w:rPr>
          <w:rFonts w:ascii="Museo Sans 300" w:eastAsia="Times New Roman" w:hAnsi="Museo Sans 300" w:cs="Times New Roman"/>
          <w:sz w:val="20"/>
          <w:szCs w:val="20"/>
          <w:lang w:eastAsia="es-ES"/>
        </w:rPr>
        <w:t>DOSCIENTOS SESENTA Y DOS 71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AD0DB3">
        <w:rPr>
          <w:rFonts w:ascii="Museo Sans 300" w:hAnsi="Museo Sans 300"/>
          <w:sz w:val="20"/>
          <w:szCs w:val="20"/>
        </w:rPr>
        <w:t>262.71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2F752CE" w14:textId="77777777" w:rsidR="00D2039B" w:rsidRDefault="00D2039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4A2FDE0" w14:textId="77777777" w:rsidR="00D2039B" w:rsidRPr="00D2039B" w:rsidRDefault="00D2039B" w:rsidP="00D2039B">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D2039B">
        <w:rPr>
          <w:rFonts w:ascii="Museo Sans 500" w:eastAsia="Arial" w:hAnsi="Museo Sans 500" w:cs="Times New Roman"/>
          <w:b/>
          <w:sz w:val="20"/>
          <w:szCs w:val="20"/>
        </w:rPr>
        <w:t>EXTENSIÓN DE HORARIO LABORAL </w:t>
      </w:r>
    </w:p>
    <w:p w14:paraId="5BF25736" w14:textId="77777777" w:rsidR="00D2039B" w:rsidRPr="00D2039B" w:rsidRDefault="00D2039B" w:rsidP="00D203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rPr>
        <w:t> </w:t>
      </w:r>
    </w:p>
    <w:p w14:paraId="7B088E7A" w14:textId="77777777" w:rsidR="00D2039B" w:rsidRPr="00D2039B" w:rsidRDefault="00D2039B" w:rsidP="00D203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lang w:val="es-ES"/>
        </w:rPr>
        <w:t>La Ley de Procedimientos Administrativos, en su artículo 81, establece que los actos, tanto de la Administración como de los particulares, deberán llevarse a cabo en días y horas hábiles.</w:t>
      </w:r>
      <w:r w:rsidRPr="00D2039B">
        <w:rPr>
          <w:rFonts w:ascii="Museo Sans 300" w:eastAsia="Arial" w:hAnsi="Museo Sans 300" w:cs="Times New Roman"/>
          <w:sz w:val="20"/>
          <w:szCs w:val="20"/>
        </w:rPr>
        <w:t> </w:t>
      </w:r>
    </w:p>
    <w:p w14:paraId="124ED2B0" w14:textId="77777777" w:rsidR="00D2039B" w:rsidRPr="00D2039B" w:rsidRDefault="00D2039B" w:rsidP="00D203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rPr>
        <w:t> </w:t>
      </w:r>
    </w:p>
    <w:p w14:paraId="74F560DB" w14:textId="77777777" w:rsidR="00D2039B" w:rsidRPr="00D2039B" w:rsidRDefault="00D2039B" w:rsidP="00D203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 </w:t>
      </w:r>
    </w:p>
    <w:p w14:paraId="0491B73C" w14:textId="77777777" w:rsidR="00D2039B" w:rsidRPr="00D2039B" w:rsidRDefault="00D2039B" w:rsidP="00D203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rPr>
        <w:t> </w:t>
      </w:r>
    </w:p>
    <w:p w14:paraId="652F2E12" w14:textId="77777777" w:rsidR="00D2039B" w:rsidRPr="00D2039B" w:rsidRDefault="00D2039B" w:rsidP="00D2039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2039B">
        <w:rPr>
          <w:rFonts w:ascii="Museo Sans 300" w:eastAsia="Arial" w:hAnsi="Museo Sans 300" w:cs="Times New Roman"/>
          <w:sz w:val="20"/>
          <w:szCs w:val="20"/>
        </w:rPr>
        <w:lastRenderedPageBreak/>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F6DFBB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55284">
        <w:rPr>
          <w:rFonts w:ascii="Museo Sans 300" w:eastAsia="Arial" w:hAnsi="Museo Sans 300" w:cs="Times New Roman"/>
          <w:sz w:val="20"/>
          <w:szCs w:val="20"/>
        </w:rPr>
        <w:t>IT-0354-CAU-22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0C04FE79"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7A2AB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0522081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06487">
        <w:rPr>
          <w:rFonts w:ascii="Museo Sans 300" w:eastAsia="Arial" w:hAnsi="Museo Sans 300"/>
          <w:sz w:val="20"/>
          <w:szCs w:val="20"/>
          <w:lang w:eastAsia="es-SV"/>
        </w:rPr>
        <w:t>DOSCIENTOS SESENTA Y DOS 71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AD0DB3">
        <w:rPr>
          <w:rFonts w:ascii="Museo Sans 300" w:hAnsi="Museo Sans 300"/>
          <w:sz w:val="20"/>
          <w:szCs w:val="20"/>
        </w:rPr>
        <w:t>262.71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1A34333"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555284">
        <w:rPr>
          <w:rFonts w:ascii="Museo Sans 300" w:eastAsia="Times New Roman" w:hAnsi="Museo Sans 300" w:cs="Segoe UI"/>
          <w:sz w:val="20"/>
          <w:szCs w:val="20"/>
          <w:lang w:eastAsia="es-SV"/>
        </w:rPr>
        <w:t>IT-0354-CAU-22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7925CF3" w14:textId="05167FCF" w:rsidR="00FB0273" w:rsidRDefault="00FB0273"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FB0273">
        <w:rPr>
          <w:rFonts w:ascii="Museo Sans 300" w:eastAsia="Arial" w:hAnsi="Museo Sans 300"/>
          <w:sz w:val="20"/>
          <w:szCs w:val="20"/>
          <w:lang w:val="es-ES" w:eastAsia="es-SV"/>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sidRPr="00FB0273">
        <w:rPr>
          <w:rFonts w:ascii="Museo Sans 300" w:eastAsia="Arial" w:hAnsi="Museo Sans 300"/>
          <w:sz w:val="20"/>
          <w:szCs w:val="20"/>
          <w:lang w:eastAsia="es-SV"/>
        </w:rPr>
        <w:t> </w:t>
      </w:r>
    </w:p>
    <w:p w14:paraId="6E7B38EE" w14:textId="77777777" w:rsidR="00FB0273" w:rsidRDefault="00FB0273" w:rsidP="00FB0273">
      <w:pPr>
        <w:suppressAutoHyphens w:val="0"/>
        <w:autoSpaceDN/>
        <w:spacing w:after="0" w:line="240" w:lineRule="auto"/>
        <w:ind w:left="360"/>
        <w:jc w:val="both"/>
        <w:textAlignment w:val="auto"/>
        <w:rPr>
          <w:rFonts w:ascii="Museo Sans 300" w:eastAsia="Arial" w:hAnsi="Museo Sans 300"/>
          <w:sz w:val="20"/>
          <w:szCs w:val="20"/>
          <w:lang w:eastAsia="es-SV"/>
        </w:rPr>
      </w:pPr>
    </w:p>
    <w:p w14:paraId="001D4AC4" w14:textId="77777777" w:rsidR="001D2993" w:rsidRDefault="001D2993" w:rsidP="00FB0273">
      <w:pPr>
        <w:suppressAutoHyphens w:val="0"/>
        <w:autoSpaceDN/>
        <w:spacing w:after="0" w:line="240" w:lineRule="auto"/>
        <w:ind w:left="360"/>
        <w:jc w:val="both"/>
        <w:textAlignment w:val="auto"/>
        <w:rPr>
          <w:rFonts w:ascii="Museo Sans 300" w:eastAsia="Arial" w:hAnsi="Museo Sans 300"/>
          <w:sz w:val="20"/>
          <w:szCs w:val="20"/>
          <w:lang w:eastAsia="es-SV"/>
        </w:rPr>
      </w:pPr>
    </w:p>
    <w:p w14:paraId="24F8E62C" w14:textId="77777777" w:rsidR="001D2993" w:rsidRDefault="001D2993" w:rsidP="00FB0273">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86AA4D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F1C5C">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7A2AB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3334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7E1D" w14:textId="77777777" w:rsidR="00E41718" w:rsidRDefault="00E41718">
      <w:pPr>
        <w:spacing w:after="0" w:line="240" w:lineRule="auto"/>
      </w:pPr>
      <w:r>
        <w:separator/>
      </w:r>
    </w:p>
  </w:endnote>
  <w:endnote w:type="continuationSeparator" w:id="0">
    <w:p w14:paraId="214DF579" w14:textId="77777777" w:rsidR="00E41718" w:rsidRDefault="00E41718">
      <w:pPr>
        <w:spacing w:after="0" w:line="240" w:lineRule="auto"/>
      </w:pPr>
      <w:r>
        <w:continuationSeparator/>
      </w:r>
    </w:p>
  </w:endnote>
  <w:endnote w:type="continuationNotice" w:id="1">
    <w:p w14:paraId="0A52777D" w14:textId="77777777" w:rsidR="00E41718" w:rsidRDefault="00E41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1655" w14:textId="77777777" w:rsidR="00E41718" w:rsidRDefault="00E41718">
      <w:pPr>
        <w:spacing w:after="0" w:line="240" w:lineRule="auto"/>
      </w:pPr>
      <w:r>
        <w:rPr>
          <w:color w:val="000000"/>
        </w:rPr>
        <w:separator/>
      </w:r>
    </w:p>
  </w:footnote>
  <w:footnote w:type="continuationSeparator" w:id="0">
    <w:p w14:paraId="6FEB3A0B" w14:textId="77777777" w:rsidR="00E41718" w:rsidRDefault="00E41718">
      <w:pPr>
        <w:spacing w:after="0" w:line="240" w:lineRule="auto"/>
      </w:pPr>
      <w:r>
        <w:continuationSeparator/>
      </w:r>
    </w:p>
  </w:footnote>
  <w:footnote w:type="continuationNotice" w:id="1">
    <w:p w14:paraId="6C4DE5AF" w14:textId="77777777" w:rsidR="00E41718" w:rsidRDefault="00E417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50068E"/>
    <w:multiLevelType w:val="multilevel"/>
    <w:tmpl w:val="492A27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1141AE2"/>
    <w:multiLevelType w:val="hybridMultilevel"/>
    <w:tmpl w:val="9C2CA90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E72CDD"/>
    <w:multiLevelType w:val="hybridMultilevel"/>
    <w:tmpl w:val="40BAB11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39787F9C"/>
    <w:multiLevelType w:val="multilevel"/>
    <w:tmpl w:val="EFC61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4117D1B"/>
    <w:multiLevelType w:val="multilevel"/>
    <w:tmpl w:val="B0C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2F700D"/>
    <w:multiLevelType w:val="multilevel"/>
    <w:tmpl w:val="FE664CB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E717E48"/>
    <w:multiLevelType w:val="multilevel"/>
    <w:tmpl w:val="DE0E439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B6B3B84"/>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D8E3F49"/>
    <w:multiLevelType w:val="multilevel"/>
    <w:tmpl w:val="34A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AC1787"/>
    <w:multiLevelType w:val="multilevel"/>
    <w:tmpl w:val="86F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9"/>
  </w:num>
  <w:num w:numId="2" w16cid:durableId="459879968">
    <w:abstractNumId w:val="14"/>
  </w:num>
  <w:num w:numId="3" w16cid:durableId="23750049">
    <w:abstractNumId w:val="21"/>
  </w:num>
  <w:num w:numId="4" w16cid:durableId="2012873170">
    <w:abstractNumId w:val="12"/>
  </w:num>
  <w:num w:numId="5" w16cid:durableId="1833788101">
    <w:abstractNumId w:val="0"/>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6"/>
  </w:num>
  <w:num w:numId="8" w16cid:durableId="1983803704">
    <w:abstractNumId w:val="30"/>
  </w:num>
  <w:num w:numId="9" w16cid:durableId="663125927">
    <w:abstractNumId w:val="26"/>
  </w:num>
  <w:num w:numId="10" w16cid:durableId="2029942764">
    <w:abstractNumId w:val="17"/>
  </w:num>
  <w:num w:numId="11" w16cid:durableId="878593074">
    <w:abstractNumId w:val="5"/>
  </w:num>
  <w:num w:numId="12" w16cid:durableId="1514608230">
    <w:abstractNumId w:val="4"/>
  </w:num>
  <w:num w:numId="13" w16cid:durableId="1155410108">
    <w:abstractNumId w:val="24"/>
  </w:num>
  <w:num w:numId="14" w16cid:durableId="2018342891">
    <w:abstractNumId w:val="18"/>
  </w:num>
  <w:num w:numId="15" w16cid:durableId="262307169">
    <w:abstractNumId w:val="15"/>
  </w:num>
  <w:num w:numId="16" w16cid:durableId="2068259172">
    <w:abstractNumId w:val="32"/>
  </w:num>
  <w:num w:numId="17" w16cid:durableId="1398165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31"/>
  </w:num>
  <w:num w:numId="20" w16cid:durableId="130490031">
    <w:abstractNumId w:val="2"/>
  </w:num>
  <w:num w:numId="21" w16cid:durableId="1583561930">
    <w:abstractNumId w:val="7"/>
  </w:num>
  <w:num w:numId="22" w16cid:durableId="1502357413">
    <w:abstractNumId w:val="23"/>
  </w:num>
  <w:num w:numId="23" w16cid:durableId="553583620">
    <w:abstractNumId w:val="8"/>
  </w:num>
  <w:num w:numId="24" w16cid:durableId="705299242">
    <w:abstractNumId w:val="28"/>
  </w:num>
  <w:num w:numId="25" w16cid:durableId="95517246">
    <w:abstractNumId w:val="13"/>
  </w:num>
  <w:num w:numId="26" w16cid:durableId="1992102575">
    <w:abstractNumId w:val="27"/>
  </w:num>
  <w:num w:numId="27" w16cid:durableId="1825664831">
    <w:abstractNumId w:val="11"/>
  </w:num>
  <w:num w:numId="28" w16cid:durableId="445657845">
    <w:abstractNumId w:val="6"/>
  </w:num>
  <w:num w:numId="29" w16cid:durableId="72437973">
    <w:abstractNumId w:val="9"/>
  </w:num>
  <w:num w:numId="30" w16cid:durableId="1758987948">
    <w:abstractNumId w:val="3"/>
  </w:num>
  <w:num w:numId="31" w16cid:durableId="528417276">
    <w:abstractNumId w:val="19"/>
  </w:num>
  <w:num w:numId="32" w16cid:durableId="1125583242">
    <w:abstractNumId w:val="20"/>
  </w:num>
  <w:num w:numId="33" w16cid:durableId="2138520465">
    <w:abstractNumId w:val="10"/>
  </w:num>
  <w:num w:numId="34" w16cid:durableId="662129154">
    <w:abstractNumId w:val="22"/>
  </w:num>
  <w:num w:numId="35" w16cid:durableId="206197476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669A"/>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118"/>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B91"/>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2993"/>
    <w:rsid w:val="001D3320"/>
    <w:rsid w:val="001D4E71"/>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490E"/>
    <w:rsid w:val="00206208"/>
    <w:rsid w:val="002069C6"/>
    <w:rsid w:val="00207AE1"/>
    <w:rsid w:val="002119B7"/>
    <w:rsid w:val="00212074"/>
    <w:rsid w:val="00212906"/>
    <w:rsid w:val="00213D79"/>
    <w:rsid w:val="0021571F"/>
    <w:rsid w:val="00215AFC"/>
    <w:rsid w:val="00217592"/>
    <w:rsid w:val="00220F2D"/>
    <w:rsid w:val="002245F5"/>
    <w:rsid w:val="00226D96"/>
    <w:rsid w:val="00227C15"/>
    <w:rsid w:val="00230528"/>
    <w:rsid w:val="00231864"/>
    <w:rsid w:val="0023334D"/>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2711"/>
    <w:rsid w:val="002A36E6"/>
    <w:rsid w:val="002A3867"/>
    <w:rsid w:val="002A42E5"/>
    <w:rsid w:val="002A6A42"/>
    <w:rsid w:val="002A783C"/>
    <w:rsid w:val="002B0E14"/>
    <w:rsid w:val="002B1221"/>
    <w:rsid w:val="002B18E9"/>
    <w:rsid w:val="002B22A2"/>
    <w:rsid w:val="002B658D"/>
    <w:rsid w:val="002B7AA2"/>
    <w:rsid w:val="002C037B"/>
    <w:rsid w:val="002C0E66"/>
    <w:rsid w:val="002C1FE3"/>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487"/>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4676D"/>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4F2A"/>
    <w:rsid w:val="003C558E"/>
    <w:rsid w:val="003C61E9"/>
    <w:rsid w:val="003C6D0E"/>
    <w:rsid w:val="003C7052"/>
    <w:rsid w:val="003D0F35"/>
    <w:rsid w:val="003D1627"/>
    <w:rsid w:val="003D349F"/>
    <w:rsid w:val="003D6D95"/>
    <w:rsid w:val="003E0640"/>
    <w:rsid w:val="003E1B66"/>
    <w:rsid w:val="003E44B4"/>
    <w:rsid w:val="003E473D"/>
    <w:rsid w:val="003E4D35"/>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568A"/>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59F9"/>
    <w:rsid w:val="00526971"/>
    <w:rsid w:val="005276AA"/>
    <w:rsid w:val="00531CF3"/>
    <w:rsid w:val="00534546"/>
    <w:rsid w:val="00534B0B"/>
    <w:rsid w:val="00534C4E"/>
    <w:rsid w:val="005353AB"/>
    <w:rsid w:val="00535AAE"/>
    <w:rsid w:val="0053740B"/>
    <w:rsid w:val="00540C6E"/>
    <w:rsid w:val="005419CB"/>
    <w:rsid w:val="00541A96"/>
    <w:rsid w:val="00542EB4"/>
    <w:rsid w:val="00544115"/>
    <w:rsid w:val="00544675"/>
    <w:rsid w:val="00545079"/>
    <w:rsid w:val="00550C64"/>
    <w:rsid w:val="00551F4C"/>
    <w:rsid w:val="00555284"/>
    <w:rsid w:val="00556E70"/>
    <w:rsid w:val="0055709E"/>
    <w:rsid w:val="005574BB"/>
    <w:rsid w:val="0056088D"/>
    <w:rsid w:val="0056237B"/>
    <w:rsid w:val="00562498"/>
    <w:rsid w:val="005631A7"/>
    <w:rsid w:val="00563274"/>
    <w:rsid w:val="00564D0E"/>
    <w:rsid w:val="00564E4E"/>
    <w:rsid w:val="00566D7D"/>
    <w:rsid w:val="00567F65"/>
    <w:rsid w:val="00570EBB"/>
    <w:rsid w:val="005720B9"/>
    <w:rsid w:val="00574D27"/>
    <w:rsid w:val="005750B6"/>
    <w:rsid w:val="005839A8"/>
    <w:rsid w:val="00583C70"/>
    <w:rsid w:val="0059014D"/>
    <w:rsid w:val="005909EB"/>
    <w:rsid w:val="00591C5B"/>
    <w:rsid w:val="00593CD7"/>
    <w:rsid w:val="005A165E"/>
    <w:rsid w:val="005A256F"/>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2786E"/>
    <w:rsid w:val="00631508"/>
    <w:rsid w:val="0063253D"/>
    <w:rsid w:val="0063290F"/>
    <w:rsid w:val="00644567"/>
    <w:rsid w:val="0064481B"/>
    <w:rsid w:val="00646372"/>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0A50"/>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A7932"/>
    <w:rsid w:val="006B252B"/>
    <w:rsid w:val="006B28CE"/>
    <w:rsid w:val="006B65FA"/>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65E6"/>
    <w:rsid w:val="00717ECF"/>
    <w:rsid w:val="00720018"/>
    <w:rsid w:val="00720652"/>
    <w:rsid w:val="00720AFD"/>
    <w:rsid w:val="00720E36"/>
    <w:rsid w:val="0072167B"/>
    <w:rsid w:val="00721CB9"/>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4F1F"/>
    <w:rsid w:val="007851D7"/>
    <w:rsid w:val="007934EA"/>
    <w:rsid w:val="00796340"/>
    <w:rsid w:val="00797FBA"/>
    <w:rsid w:val="007A1092"/>
    <w:rsid w:val="007A118A"/>
    <w:rsid w:val="007A27E3"/>
    <w:rsid w:val="007A2AB5"/>
    <w:rsid w:val="007A3C6E"/>
    <w:rsid w:val="007A5AE0"/>
    <w:rsid w:val="007A5B70"/>
    <w:rsid w:val="007A6048"/>
    <w:rsid w:val="007A73A4"/>
    <w:rsid w:val="007B0739"/>
    <w:rsid w:val="007B1456"/>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744"/>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E7937"/>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057"/>
    <w:rsid w:val="00942A15"/>
    <w:rsid w:val="00942DED"/>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4F41"/>
    <w:rsid w:val="009655F7"/>
    <w:rsid w:val="009659BF"/>
    <w:rsid w:val="00965BE9"/>
    <w:rsid w:val="00966783"/>
    <w:rsid w:val="0097186E"/>
    <w:rsid w:val="00972F9D"/>
    <w:rsid w:val="00975E5D"/>
    <w:rsid w:val="009767C1"/>
    <w:rsid w:val="0097716E"/>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527E"/>
    <w:rsid w:val="009C6DB1"/>
    <w:rsid w:val="009C7239"/>
    <w:rsid w:val="009C7B33"/>
    <w:rsid w:val="009D13E5"/>
    <w:rsid w:val="009D142E"/>
    <w:rsid w:val="009D2D6A"/>
    <w:rsid w:val="009D603E"/>
    <w:rsid w:val="009D7E56"/>
    <w:rsid w:val="009E02B5"/>
    <w:rsid w:val="009E0A38"/>
    <w:rsid w:val="009E2C09"/>
    <w:rsid w:val="009E5976"/>
    <w:rsid w:val="009E59A5"/>
    <w:rsid w:val="009E60F3"/>
    <w:rsid w:val="009E6640"/>
    <w:rsid w:val="009E69FE"/>
    <w:rsid w:val="009E6AAF"/>
    <w:rsid w:val="009E7E44"/>
    <w:rsid w:val="009E7F25"/>
    <w:rsid w:val="009F0255"/>
    <w:rsid w:val="009F105B"/>
    <w:rsid w:val="009F1566"/>
    <w:rsid w:val="009F1838"/>
    <w:rsid w:val="009F3567"/>
    <w:rsid w:val="009F4096"/>
    <w:rsid w:val="009F5B19"/>
    <w:rsid w:val="009F6537"/>
    <w:rsid w:val="009F70BB"/>
    <w:rsid w:val="00A002A3"/>
    <w:rsid w:val="00A00FA1"/>
    <w:rsid w:val="00A01C16"/>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BD9"/>
    <w:rsid w:val="00A30F51"/>
    <w:rsid w:val="00A31B1F"/>
    <w:rsid w:val="00A32C0C"/>
    <w:rsid w:val="00A33F90"/>
    <w:rsid w:val="00A341EC"/>
    <w:rsid w:val="00A3488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297C"/>
    <w:rsid w:val="00A738FA"/>
    <w:rsid w:val="00A7421C"/>
    <w:rsid w:val="00A74EAD"/>
    <w:rsid w:val="00A75BB1"/>
    <w:rsid w:val="00A7715D"/>
    <w:rsid w:val="00A77E8C"/>
    <w:rsid w:val="00A816FC"/>
    <w:rsid w:val="00A83520"/>
    <w:rsid w:val="00A841A4"/>
    <w:rsid w:val="00A8423E"/>
    <w:rsid w:val="00A8589B"/>
    <w:rsid w:val="00A8721D"/>
    <w:rsid w:val="00A87630"/>
    <w:rsid w:val="00A87870"/>
    <w:rsid w:val="00A87D3E"/>
    <w:rsid w:val="00A90532"/>
    <w:rsid w:val="00A92EC2"/>
    <w:rsid w:val="00A93D70"/>
    <w:rsid w:val="00A948CA"/>
    <w:rsid w:val="00A9541A"/>
    <w:rsid w:val="00A95AEC"/>
    <w:rsid w:val="00A97B94"/>
    <w:rsid w:val="00AA1645"/>
    <w:rsid w:val="00AA20FB"/>
    <w:rsid w:val="00AA2832"/>
    <w:rsid w:val="00AA34E6"/>
    <w:rsid w:val="00AA6AC1"/>
    <w:rsid w:val="00AB3AB3"/>
    <w:rsid w:val="00AC6463"/>
    <w:rsid w:val="00AC7FFE"/>
    <w:rsid w:val="00AD0539"/>
    <w:rsid w:val="00AD09C9"/>
    <w:rsid w:val="00AD0DB3"/>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2D21"/>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87CE4"/>
    <w:rsid w:val="00B91D6D"/>
    <w:rsid w:val="00B9350A"/>
    <w:rsid w:val="00B951C8"/>
    <w:rsid w:val="00B97C56"/>
    <w:rsid w:val="00BA0050"/>
    <w:rsid w:val="00BA080B"/>
    <w:rsid w:val="00BA1489"/>
    <w:rsid w:val="00BA26DC"/>
    <w:rsid w:val="00BA2D8D"/>
    <w:rsid w:val="00BA3842"/>
    <w:rsid w:val="00BA4FC7"/>
    <w:rsid w:val="00BA504D"/>
    <w:rsid w:val="00BA57F7"/>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6BA3"/>
    <w:rsid w:val="00C0034A"/>
    <w:rsid w:val="00C018E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474"/>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3FAC"/>
    <w:rsid w:val="00CD4106"/>
    <w:rsid w:val="00CD5CC2"/>
    <w:rsid w:val="00CE22A2"/>
    <w:rsid w:val="00CE4F5D"/>
    <w:rsid w:val="00CE5835"/>
    <w:rsid w:val="00CE5B68"/>
    <w:rsid w:val="00CE5FAD"/>
    <w:rsid w:val="00CF0920"/>
    <w:rsid w:val="00CF1C5C"/>
    <w:rsid w:val="00CF3467"/>
    <w:rsid w:val="00CF3DD5"/>
    <w:rsid w:val="00CF3E71"/>
    <w:rsid w:val="00CF747E"/>
    <w:rsid w:val="00D004C3"/>
    <w:rsid w:val="00D005C3"/>
    <w:rsid w:val="00D01A81"/>
    <w:rsid w:val="00D055BE"/>
    <w:rsid w:val="00D07E4A"/>
    <w:rsid w:val="00D07EF3"/>
    <w:rsid w:val="00D10C22"/>
    <w:rsid w:val="00D1166C"/>
    <w:rsid w:val="00D11F52"/>
    <w:rsid w:val="00D168B4"/>
    <w:rsid w:val="00D16ED9"/>
    <w:rsid w:val="00D179E5"/>
    <w:rsid w:val="00D2039B"/>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3D"/>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2632"/>
    <w:rsid w:val="00DB37E8"/>
    <w:rsid w:val="00DB5ADD"/>
    <w:rsid w:val="00DB6A63"/>
    <w:rsid w:val="00DB73F5"/>
    <w:rsid w:val="00DC109E"/>
    <w:rsid w:val="00DC1882"/>
    <w:rsid w:val="00DC1E6B"/>
    <w:rsid w:val="00DC1FBB"/>
    <w:rsid w:val="00DC3332"/>
    <w:rsid w:val="00DC466C"/>
    <w:rsid w:val="00DC5A0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48A9"/>
    <w:rsid w:val="00DF55F3"/>
    <w:rsid w:val="00DF5C90"/>
    <w:rsid w:val="00DF79DC"/>
    <w:rsid w:val="00DF7FAC"/>
    <w:rsid w:val="00E00A63"/>
    <w:rsid w:val="00E01D69"/>
    <w:rsid w:val="00E033C8"/>
    <w:rsid w:val="00E037A3"/>
    <w:rsid w:val="00E04716"/>
    <w:rsid w:val="00E04F0A"/>
    <w:rsid w:val="00E06C7F"/>
    <w:rsid w:val="00E1131F"/>
    <w:rsid w:val="00E150F4"/>
    <w:rsid w:val="00E23299"/>
    <w:rsid w:val="00E23D67"/>
    <w:rsid w:val="00E24456"/>
    <w:rsid w:val="00E246B7"/>
    <w:rsid w:val="00E3078D"/>
    <w:rsid w:val="00E33016"/>
    <w:rsid w:val="00E33494"/>
    <w:rsid w:val="00E36AA2"/>
    <w:rsid w:val="00E37DB9"/>
    <w:rsid w:val="00E41718"/>
    <w:rsid w:val="00E4322F"/>
    <w:rsid w:val="00E449A9"/>
    <w:rsid w:val="00E44E65"/>
    <w:rsid w:val="00E455E0"/>
    <w:rsid w:val="00E45EDD"/>
    <w:rsid w:val="00E4648B"/>
    <w:rsid w:val="00E47AFB"/>
    <w:rsid w:val="00E500AE"/>
    <w:rsid w:val="00E524FB"/>
    <w:rsid w:val="00E5429A"/>
    <w:rsid w:val="00E54783"/>
    <w:rsid w:val="00E54EE5"/>
    <w:rsid w:val="00E55369"/>
    <w:rsid w:val="00E5585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3E7"/>
    <w:rsid w:val="00F90C00"/>
    <w:rsid w:val="00F90D06"/>
    <w:rsid w:val="00F92731"/>
    <w:rsid w:val="00F94C43"/>
    <w:rsid w:val="00F97957"/>
    <w:rsid w:val="00FA1D39"/>
    <w:rsid w:val="00FA2078"/>
    <w:rsid w:val="00FA72A2"/>
    <w:rsid w:val="00FB0273"/>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2955"/>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2333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6295363">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5188">
      <w:bodyDiv w:val="1"/>
      <w:marLeft w:val="0"/>
      <w:marRight w:val="0"/>
      <w:marTop w:val="0"/>
      <w:marBottom w:val="0"/>
      <w:divBdr>
        <w:top w:val="none" w:sz="0" w:space="0" w:color="auto"/>
        <w:left w:val="none" w:sz="0" w:space="0" w:color="auto"/>
        <w:bottom w:val="none" w:sz="0" w:space="0" w:color="auto"/>
        <w:right w:val="none" w:sz="0" w:space="0" w:color="auto"/>
      </w:divBdr>
      <w:divsChild>
        <w:div w:id="321202905">
          <w:marLeft w:val="0"/>
          <w:marRight w:val="0"/>
          <w:marTop w:val="0"/>
          <w:marBottom w:val="0"/>
          <w:divBdr>
            <w:top w:val="none" w:sz="0" w:space="0" w:color="auto"/>
            <w:left w:val="none" w:sz="0" w:space="0" w:color="auto"/>
            <w:bottom w:val="none" w:sz="0" w:space="0" w:color="auto"/>
            <w:right w:val="none" w:sz="0" w:space="0" w:color="auto"/>
          </w:divBdr>
          <w:divsChild>
            <w:div w:id="1408108765">
              <w:marLeft w:val="0"/>
              <w:marRight w:val="0"/>
              <w:marTop w:val="0"/>
              <w:marBottom w:val="0"/>
              <w:divBdr>
                <w:top w:val="none" w:sz="0" w:space="0" w:color="auto"/>
                <w:left w:val="none" w:sz="0" w:space="0" w:color="auto"/>
                <w:bottom w:val="none" w:sz="0" w:space="0" w:color="auto"/>
                <w:right w:val="none" w:sz="0" w:space="0" w:color="auto"/>
              </w:divBdr>
            </w:div>
            <w:div w:id="2110154539">
              <w:marLeft w:val="0"/>
              <w:marRight w:val="0"/>
              <w:marTop w:val="0"/>
              <w:marBottom w:val="0"/>
              <w:divBdr>
                <w:top w:val="none" w:sz="0" w:space="0" w:color="auto"/>
                <w:left w:val="none" w:sz="0" w:space="0" w:color="auto"/>
                <w:bottom w:val="none" w:sz="0" w:space="0" w:color="auto"/>
                <w:right w:val="none" w:sz="0" w:space="0" w:color="auto"/>
              </w:divBdr>
            </w:div>
          </w:divsChild>
        </w:div>
        <w:div w:id="401566579">
          <w:marLeft w:val="0"/>
          <w:marRight w:val="0"/>
          <w:marTop w:val="0"/>
          <w:marBottom w:val="0"/>
          <w:divBdr>
            <w:top w:val="none" w:sz="0" w:space="0" w:color="auto"/>
            <w:left w:val="none" w:sz="0" w:space="0" w:color="auto"/>
            <w:bottom w:val="none" w:sz="0" w:space="0" w:color="auto"/>
            <w:right w:val="none" w:sz="0" w:space="0" w:color="auto"/>
          </w:divBdr>
          <w:divsChild>
            <w:div w:id="1717504328">
              <w:marLeft w:val="0"/>
              <w:marRight w:val="0"/>
              <w:marTop w:val="0"/>
              <w:marBottom w:val="0"/>
              <w:divBdr>
                <w:top w:val="none" w:sz="0" w:space="0" w:color="auto"/>
                <w:left w:val="none" w:sz="0" w:space="0" w:color="auto"/>
                <w:bottom w:val="none" w:sz="0" w:space="0" w:color="auto"/>
                <w:right w:val="none" w:sz="0" w:space="0" w:color="auto"/>
              </w:divBdr>
            </w:div>
            <w:div w:id="281614506">
              <w:marLeft w:val="0"/>
              <w:marRight w:val="0"/>
              <w:marTop w:val="0"/>
              <w:marBottom w:val="0"/>
              <w:divBdr>
                <w:top w:val="none" w:sz="0" w:space="0" w:color="auto"/>
                <w:left w:val="none" w:sz="0" w:space="0" w:color="auto"/>
                <w:bottom w:val="none" w:sz="0" w:space="0" w:color="auto"/>
                <w:right w:val="none" w:sz="0" w:space="0" w:color="auto"/>
              </w:divBdr>
            </w:div>
            <w:div w:id="366297394">
              <w:marLeft w:val="0"/>
              <w:marRight w:val="0"/>
              <w:marTop w:val="0"/>
              <w:marBottom w:val="0"/>
              <w:divBdr>
                <w:top w:val="none" w:sz="0" w:space="0" w:color="auto"/>
                <w:left w:val="none" w:sz="0" w:space="0" w:color="auto"/>
                <w:bottom w:val="none" w:sz="0" w:space="0" w:color="auto"/>
                <w:right w:val="none" w:sz="0" w:space="0" w:color="auto"/>
              </w:divBdr>
            </w:div>
            <w:div w:id="967126329">
              <w:marLeft w:val="0"/>
              <w:marRight w:val="0"/>
              <w:marTop w:val="0"/>
              <w:marBottom w:val="0"/>
              <w:divBdr>
                <w:top w:val="none" w:sz="0" w:space="0" w:color="auto"/>
                <w:left w:val="none" w:sz="0" w:space="0" w:color="auto"/>
                <w:bottom w:val="none" w:sz="0" w:space="0" w:color="auto"/>
                <w:right w:val="none" w:sz="0" w:space="0" w:color="auto"/>
              </w:divBdr>
            </w:div>
            <w:div w:id="2032602657">
              <w:marLeft w:val="0"/>
              <w:marRight w:val="0"/>
              <w:marTop w:val="0"/>
              <w:marBottom w:val="0"/>
              <w:divBdr>
                <w:top w:val="none" w:sz="0" w:space="0" w:color="auto"/>
                <w:left w:val="none" w:sz="0" w:space="0" w:color="auto"/>
                <w:bottom w:val="none" w:sz="0" w:space="0" w:color="auto"/>
                <w:right w:val="none" w:sz="0" w:space="0" w:color="auto"/>
              </w:divBdr>
            </w:div>
          </w:divsChild>
        </w:div>
        <w:div w:id="47802310">
          <w:marLeft w:val="0"/>
          <w:marRight w:val="0"/>
          <w:marTop w:val="0"/>
          <w:marBottom w:val="0"/>
          <w:divBdr>
            <w:top w:val="none" w:sz="0" w:space="0" w:color="auto"/>
            <w:left w:val="none" w:sz="0" w:space="0" w:color="auto"/>
            <w:bottom w:val="none" w:sz="0" w:space="0" w:color="auto"/>
            <w:right w:val="none" w:sz="0" w:space="0" w:color="auto"/>
          </w:divBdr>
          <w:divsChild>
            <w:div w:id="1206798166">
              <w:marLeft w:val="0"/>
              <w:marRight w:val="0"/>
              <w:marTop w:val="0"/>
              <w:marBottom w:val="0"/>
              <w:divBdr>
                <w:top w:val="none" w:sz="0" w:space="0" w:color="auto"/>
                <w:left w:val="none" w:sz="0" w:space="0" w:color="auto"/>
                <w:bottom w:val="none" w:sz="0" w:space="0" w:color="auto"/>
                <w:right w:val="none" w:sz="0" w:space="0" w:color="auto"/>
              </w:divBdr>
            </w:div>
            <w:div w:id="858853959">
              <w:marLeft w:val="0"/>
              <w:marRight w:val="0"/>
              <w:marTop w:val="0"/>
              <w:marBottom w:val="0"/>
              <w:divBdr>
                <w:top w:val="none" w:sz="0" w:space="0" w:color="auto"/>
                <w:left w:val="none" w:sz="0" w:space="0" w:color="auto"/>
                <w:bottom w:val="none" w:sz="0" w:space="0" w:color="auto"/>
                <w:right w:val="none" w:sz="0" w:space="0" w:color="auto"/>
              </w:divBdr>
            </w:div>
            <w:div w:id="777798146">
              <w:marLeft w:val="0"/>
              <w:marRight w:val="0"/>
              <w:marTop w:val="0"/>
              <w:marBottom w:val="0"/>
              <w:divBdr>
                <w:top w:val="none" w:sz="0" w:space="0" w:color="auto"/>
                <w:left w:val="none" w:sz="0" w:space="0" w:color="auto"/>
                <w:bottom w:val="none" w:sz="0" w:space="0" w:color="auto"/>
                <w:right w:val="none" w:sz="0" w:space="0" w:color="auto"/>
              </w:divBdr>
            </w:div>
            <w:div w:id="16934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79348406">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50261. 08/11/22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4A45E-28EE-43ED-8268-D7EA87DA4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4769</Words>
  <Characters>26235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2022-11-14T19:58:00Z</cp:lastPrinted>
  <dcterms:created xsi:type="dcterms:W3CDTF">2023-01-23T21:23:00Z</dcterms:created>
  <dcterms:modified xsi:type="dcterms:W3CDTF">2023-01-23T21:28:00Z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