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10F9" w14:textId="77777777" w:rsidR="00DE0FCF" w:rsidRDefault="00D32D5A"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1B21F2C9" w14:textId="77777777" w:rsidR="00082CFD" w:rsidRDefault="00082CFD" w:rsidP="00F35AAC">
      <w:pPr>
        <w:spacing w:after="0" w:line="240" w:lineRule="atLeast"/>
        <w:jc w:val="both"/>
        <w:rPr>
          <w:rFonts w:ascii="Museo Sans 900" w:hAnsi="Museo Sans 900"/>
          <w:b/>
          <w:bCs/>
          <w:sz w:val="20"/>
          <w:szCs w:val="20"/>
          <w:lang w:eastAsia="es-ES"/>
        </w:rPr>
      </w:pPr>
    </w:p>
    <w:p w14:paraId="658EB025" w14:textId="68BB088D" w:rsidR="00F35AAC" w:rsidRPr="00937F60" w:rsidRDefault="00F35AAC" w:rsidP="00F35AAC">
      <w:pPr>
        <w:spacing w:after="0" w:line="240" w:lineRule="atLeast"/>
        <w:jc w:val="both"/>
        <w:rPr>
          <w:rFonts w:ascii="Museo Sans 300" w:hAnsi="Museo Sans 300"/>
          <w:sz w:val="20"/>
          <w:szCs w:val="20"/>
          <w:lang w:eastAsia="es-ES"/>
        </w:rPr>
      </w:pPr>
      <w:r w:rsidRPr="5599B723">
        <w:rPr>
          <w:rFonts w:ascii="Museo Sans 900" w:hAnsi="Museo Sans 900"/>
          <w:b/>
          <w:bCs/>
          <w:sz w:val="20"/>
          <w:szCs w:val="20"/>
          <w:lang w:eastAsia="es-ES"/>
        </w:rPr>
        <w:t>ACUERDO N.° E</w:t>
      </w:r>
      <w:r w:rsidR="0080143F">
        <w:rPr>
          <w:rFonts w:ascii="Museo Sans 900" w:hAnsi="Museo Sans 900"/>
          <w:b/>
          <w:bCs/>
          <w:sz w:val="20"/>
          <w:szCs w:val="20"/>
          <w:lang w:eastAsia="es-ES"/>
        </w:rPr>
        <w:t>-</w:t>
      </w:r>
      <w:r w:rsidR="00371777">
        <w:rPr>
          <w:rFonts w:ascii="Museo Sans 900" w:hAnsi="Museo Sans 900"/>
          <w:b/>
          <w:bCs/>
          <w:sz w:val="20"/>
          <w:szCs w:val="20"/>
          <w:lang w:eastAsia="es-ES"/>
        </w:rPr>
        <w:t>2078</w:t>
      </w:r>
      <w:r w:rsidR="00A334F2" w:rsidRPr="5599B723">
        <w:rPr>
          <w:rFonts w:ascii="Museo Sans 900" w:hAnsi="Museo Sans 900"/>
          <w:b/>
          <w:bCs/>
          <w:sz w:val="20"/>
          <w:szCs w:val="20"/>
          <w:lang w:eastAsia="es-ES"/>
        </w:rPr>
        <w:t>-202</w:t>
      </w:r>
      <w:r w:rsidR="00936FFE">
        <w:rPr>
          <w:rFonts w:ascii="Museo Sans 900" w:hAnsi="Museo Sans 900"/>
          <w:b/>
          <w:bCs/>
          <w:sz w:val="20"/>
          <w:szCs w:val="20"/>
          <w:lang w:eastAsia="es-ES"/>
        </w:rPr>
        <w:t>2</w:t>
      </w:r>
      <w:r w:rsidRPr="5599B723">
        <w:rPr>
          <w:rFonts w:ascii="Museo Sans 900" w:hAnsi="Museo Sans 900"/>
          <w:b/>
          <w:bCs/>
          <w:sz w:val="20"/>
          <w:szCs w:val="20"/>
          <w:lang w:eastAsia="es-ES"/>
        </w:rPr>
        <w:t xml:space="preserve">-CAU. </w:t>
      </w:r>
      <w:r w:rsidR="00FC750F" w:rsidRPr="5599B723">
        <w:rPr>
          <w:rFonts w:ascii="Museo Sans 300" w:hAnsi="Museo Sans 300"/>
          <w:sz w:val="20"/>
          <w:szCs w:val="20"/>
          <w:lang w:eastAsia="es-ES"/>
        </w:rPr>
        <w:t>SUPERINTENDENCIA</w:t>
      </w:r>
      <w:r w:rsidRPr="5599B723">
        <w:rPr>
          <w:rFonts w:ascii="Museo Sans 300" w:hAnsi="Museo Sans 300"/>
          <w:sz w:val="20"/>
          <w:szCs w:val="20"/>
          <w:lang w:eastAsia="es-ES"/>
        </w:rPr>
        <w:t xml:space="preserve"> GENERAL DE ELECTRICIDAD Y TELECOMUNICACIONES. San Salvador, a las </w:t>
      </w:r>
      <w:r w:rsidR="00371777">
        <w:rPr>
          <w:rFonts w:ascii="Museo Sans 300" w:hAnsi="Museo Sans 300"/>
          <w:sz w:val="20"/>
          <w:szCs w:val="20"/>
          <w:lang w:eastAsia="es-ES"/>
        </w:rPr>
        <w:t>nueve</w:t>
      </w:r>
      <w:r w:rsidR="006E40CE">
        <w:rPr>
          <w:rFonts w:ascii="Museo Sans 300" w:hAnsi="Museo Sans 300"/>
          <w:sz w:val="20"/>
          <w:szCs w:val="20"/>
          <w:lang w:eastAsia="es-ES"/>
        </w:rPr>
        <w:t xml:space="preserve"> </w:t>
      </w:r>
      <w:r w:rsidRPr="5599B723">
        <w:rPr>
          <w:rFonts w:ascii="Museo Sans 300" w:hAnsi="Museo Sans 300"/>
          <w:sz w:val="20"/>
          <w:szCs w:val="20"/>
          <w:lang w:eastAsia="es-ES"/>
        </w:rPr>
        <w:t xml:space="preserve">horas con </w:t>
      </w:r>
      <w:r w:rsidR="00371777">
        <w:rPr>
          <w:rFonts w:ascii="Museo Sans 300" w:hAnsi="Museo Sans 300"/>
          <w:sz w:val="20"/>
          <w:szCs w:val="20"/>
          <w:lang w:eastAsia="es-ES"/>
        </w:rPr>
        <w:t>veinte</w:t>
      </w:r>
      <w:r w:rsidR="006E40CE" w:rsidRPr="5599B723">
        <w:rPr>
          <w:rFonts w:ascii="Museo Sans 300" w:hAnsi="Museo Sans 300"/>
          <w:sz w:val="20"/>
          <w:szCs w:val="20"/>
          <w:lang w:eastAsia="es-ES"/>
        </w:rPr>
        <w:t xml:space="preserve"> </w:t>
      </w:r>
      <w:r w:rsidRPr="5599B723">
        <w:rPr>
          <w:rFonts w:ascii="Museo Sans 300" w:hAnsi="Museo Sans 300"/>
          <w:sz w:val="20"/>
          <w:szCs w:val="20"/>
          <w:lang w:eastAsia="es-ES"/>
        </w:rPr>
        <w:t>minutos del día</w:t>
      </w:r>
      <w:r w:rsidR="00371777">
        <w:rPr>
          <w:rFonts w:ascii="Museo Sans 300" w:hAnsi="Museo Sans 300"/>
          <w:sz w:val="20"/>
          <w:szCs w:val="20"/>
          <w:lang w:eastAsia="es-ES"/>
        </w:rPr>
        <w:t xml:space="preserve"> diecisiete</w:t>
      </w:r>
      <w:r w:rsidR="00A10964" w:rsidRPr="5599B723">
        <w:rPr>
          <w:rFonts w:ascii="Museo Sans 300" w:hAnsi="Museo Sans 300"/>
          <w:sz w:val="20"/>
          <w:szCs w:val="20"/>
          <w:lang w:eastAsia="es-ES"/>
        </w:rPr>
        <w:t xml:space="preserve"> </w:t>
      </w:r>
      <w:r w:rsidRPr="5599B723">
        <w:rPr>
          <w:rFonts w:ascii="Museo Sans 300" w:hAnsi="Museo Sans 300"/>
          <w:sz w:val="20"/>
          <w:szCs w:val="20"/>
          <w:lang w:eastAsia="es-ES"/>
        </w:rPr>
        <w:t>de</w:t>
      </w:r>
      <w:r w:rsidR="0025106D" w:rsidRPr="5599B723">
        <w:rPr>
          <w:rFonts w:ascii="Museo Sans 300" w:hAnsi="Museo Sans 300"/>
          <w:sz w:val="20"/>
          <w:szCs w:val="20"/>
          <w:lang w:eastAsia="es-ES"/>
        </w:rPr>
        <w:t xml:space="preserve"> </w:t>
      </w:r>
      <w:r w:rsidR="005F39FF">
        <w:rPr>
          <w:rFonts w:ascii="Museo Sans 300" w:hAnsi="Museo Sans 300"/>
          <w:sz w:val="20"/>
          <w:szCs w:val="20"/>
          <w:lang w:eastAsia="es-ES"/>
        </w:rPr>
        <w:t>noviembre</w:t>
      </w:r>
      <w:r w:rsidR="00A10964" w:rsidRPr="5599B723">
        <w:rPr>
          <w:rFonts w:ascii="Museo Sans 300" w:hAnsi="Museo Sans 300"/>
          <w:sz w:val="20"/>
          <w:szCs w:val="20"/>
          <w:lang w:eastAsia="es-ES"/>
        </w:rPr>
        <w:t xml:space="preserve"> </w:t>
      </w:r>
      <w:r w:rsidRPr="5599B723">
        <w:rPr>
          <w:rFonts w:ascii="Museo Sans 300" w:hAnsi="Museo Sans 300"/>
          <w:sz w:val="20"/>
          <w:szCs w:val="20"/>
          <w:lang w:eastAsia="es-ES"/>
        </w:rPr>
        <w:t>del año dos mil veint</w:t>
      </w:r>
      <w:r w:rsidR="00A334F2" w:rsidRPr="5599B723">
        <w:rPr>
          <w:rFonts w:ascii="Museo Sans 300" w:hAnsi="Museo Sans 300"/>
          <w:sz w:val="20"/>
          <w:szCs w:val="20"/>
          <w:lang w:eastAsia="es-ES"/>
        </w:rPr>
        <w:t>i</w:t>
      </w:r>
      <w:r w:rsidR="00936FFE">
        <w:rPr>
          <w:rFonts w:ascii="Museo Sans 300" w:hAnsi="Museo Sans 300"/>
          <w:sz w:val="20"/>
          <w:szCs w:val="20"/>
          <w:lang w:eastAsia="es-ES"/>
        </w:rPr>
        <w:t>dós</w:t>
      </w:r>
      <w:r w:rsidRPr="5599B723">
        <w:rPr>
          <w:rFonts w:ascii="Museo Sans 300" w:hAnsi="Museo Sans 300"/>
          <w:sz w:val="20"/>
          <w:szCs w:val="20"/>
          <w:lang w:eastAsia="es-ES"/>
        </w:rPr>
        <w:t>.</w:t>
      </w:r>
    </w:p>
    <w:p w14:paraId="2E087919" w14:textId="77777777" w:rsidR="00F35AAC" w:rsidRPr="00937F60" w:rsidRDefault="00F35AAC" w:rsidP="00F35AAC">
      <w:pPr>
        <w:spacing w:after="0" w:line="240" w:lineRule="atLeast"/>
        <w:jc w:val="both"/>
        <w:rPr>
          <w:rFonts w:ascii="Museo Sans 300" w:hAnsi="Museo Sans 300"/>
          <w:sz w:val="20"/>
          <w:szCs w:val="20"/>
          <w:lang w:eastAsia="es-ES"/>
        </w:rPr>
      </w:pPr>
    </w:p>
    <w:p w14:paraId="161A7F03"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11876225" w14:textId="77777777" w:rsidR="00F35AAC" w:rsidRPr="00937F60" w:rsidRDefault="00F35AAC" w:rsidP="00F35AAC">
      <w:pPr>
        <w:spacing w:after="0" w:line="240" w:lineRule="atLeast"/>
        <w:jc w:val="both"/>
        <w:rPr>
          <w:rFonts w:ascii="Museo Sans 300" w:hAnsi="Museo Sans 300"/>
          <w:sz w:val="20"/>
          <w:szCs w:val="20"/>
          <w:lang w:eastAsia="es-ES"/>
        </w:rPr>
      </w:pPr>
    </w:p>
    <w:p w14:paraId="11CCE6EF" w14:textId="6480A802" w:rsidR="00F35AAC" w:rsidRDefault="00E71B20" w:rsidP="008924A5">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rPr>
      </w:pPr>
      <w:r w:rsidRPr="29603258">
        <w:rPr>
          <w:rFonts w:ascii="Museo Sans 300" w:eastAsia="Arial" w:hAnsi="Museo Sans 300"/>
          <w:sz w:val="20"/>
          <w:szCs w:val="20"/>
          <w:lang w:val="es-SV"/>
        </w:rPr>
        <w:t xml:space="preserve">El día </w:t>
      </w:r>
      <w:r w:rsidR="005F39FF">
        <w:rPr>
          <w:rFonts w:ascii="Museo Sans 300" w:eastAsia="Arial" w:hAnsi="Museo Sans 300"/>
          <w:sz w:val="20"/>
          <w:szCs w:val="20"/>
          <w:lang w:val="es-SV"/>
        </w:rPr>
        <w:t>dieciséis</w:t>
      </w:r>
      <w:r w:rsidR="00E4594B">
        <w:rPr>
          <w:rFonts w:ascii="Museo Sans 300" w:eastAsia="Arial" w:hAnsi="Museo Sans 300"/>
          <w:sz w:val="20"/>
          <w:szCs w:val="20"/>
          <w:lang w:val="es-SV"/>
        </w:rPr>
        <w:t xml:space="preserve"> de </w:t>
      </w:r>
      <w:r w:rsidR="005F39FF">
        <w:rPr>
          <w:rFonts w:ascii="Museo Sans 300" w:eastAsia="Arial" w:hAnsi="Museo Sans 300"/>
          <w:sz w:val="20"/>
          <w:szCs w:val="20"/>
          <w:lang w:val="es-SV"/>
        </w:rPr>
        <w:t>febrero</w:t>
      </w:r>
      <w:r w:rsidR="00E4594B">
        <w:rPr>
          <w:rFonts w:ascii="Museo Sans 300" w:eastAsia="Arial" w:hAnsi="Museo Sans 300"/>
          <w:sz w:val="20"/>
          <w:szCs w:val="20"/>
          <w:lang w:val="es-SV"/>
        </w:rPr>
        <w:t xml:space="preserve"> de</w:t>
      </w:r>
      <w:r w:rsidR="005F39FF">
        <w:rPr>
          <w:rFonts w:ascii="Museo Sans 300" w:eastAsia="Arial" w:hAnsi="Museo Sans 300"/>
          <w:sz w:val="20"/>
          <w:szCs w:val="20"/>
          <w:lang w:val="es-SV"/>
        </w:rPr>
        <w:t>l presente año</w:t>
      </w:r>
      <w:r w:rsidRPr="29603258">
        <w:rPr>
          <w:rFonts w:ascii="Museo Sans 300" w:eastAsia="Arial" w:hAnsi="Museo Sans 300"/>
          <w:sz w:val="20"/>
          <w:szCs w:val="20"/>
          <w:lang w:val="es-SV"/>
        </w:rPr>
        <w:t xml:space="preserve">, </w:t>
      </w:r>
      <w:r w:rsidR="005F39FF">
        <w:rPr>
          <w:rFonts w:ascii="Museo Sans 300" w:eastAsia="Arial" w:hAnsi="Museo Sans 300"/>
          <w:sz w:val="20"/>
          <w:szCs w:val="20"/>
          <w:lang w:val="es-SV"/>
        </w:rPr>
        <w:t>el</w:t>
      </w:r>
      <w:r w:rsidR="00E4594B">
        <w:rPr>
          <w:rFonts w:ascii="Museo Sans 300" w:eastAsia="Arial" w:hAnsi="Museo Sans 300"/>
          <w:sz w:val="20"/>
          <w:szCs w:val="20"/>
          <w:lang w:val="es-SV"/>
        </w:rPr>
        <w:t xml:space="preserve"> señor </w:t>
      </w:r>
      <w:r w:rsidR="00F864C6">
        <w:rPr>
          <w:rFonts w:ascii="Museo Sans 300" w:eastAsia="Arial" w:hAnsi="Museo Sans 300"/>
          <w:sz w:val="20"/>
          <w:szCs w:val="20"/>
          <w:lang w:val="es-SV"/>
        </w:rPr>
        <w:t>XXX</w:t>
      </w:r>
      <w:r w:rsidR="004E6B27">
        <w:rPr>
          <w:rFonts w:ascii="Museo Sans 300" w:eastAsia="Arial" w:hAnsi="Museo Sans 300"/>
          <w:sz w:val="20"/>
          <w:szCs w:val="20"/>
          <w:lang w:val="es-SV"/>
        </w:rPr>
        <w:t xml:space="preserve"> interpuso</w:t>
      </w:r>
      <w:r w:rsidR="00F35AAC" w:rsidRPr="29603258">
        <w:rPr>
          <w:rFonts w:ascii="Museo Sans 300" w:eastAsia="Arial" w:hAnsi="Museo Sans 300"/>
          <w:sz w:val="20"/>
          <w:szCs w:val="20"/>
          <w:lang w:val="es-SV"/>
        </w:rPr>
        <w:t xml:space="preserve"> un reclamo en contra de la sociedad </w:t>
      </w:r>
      <w:r w:rsidR="00BB0B15">
        <w:rPr>
          <w:rFonts w:ascii="Museo Sans 300" w:eastAsia="Arial" w:hAnsi="Museo Sans 300"/>
          <w:sz w:val="20"/>
          <w:szCs w:val="20"/>
          <w:lang w:val="es-SV"/>
        </w:rPr>
        <w:t>AES CLESA y Cía., S. en C. de C.V</w:t>
      </w:r>
      <w:r w:rsidR="00250EFE">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debido al cobro </w:t>
      </w:r>
      <w:bookmarkStart w:id="0" w:name="_Hlk107766478"/>
      <w:r w:rsidR="00F35AAC" w:rsidRPr="29603258">
        <w:rPr>
          <w:rFonts w:ascii="Museo Sans 300" w:eastAsia="Arial" w:hAnsi="Museo Sans 300"/>
          <w:sz w:val="20"/>
          <w:szCs w:val="20"/>
          <w:lang w:val="es-SV"/>
        </w:rPr>
        <w:t xml:space="preserve">de la cantidad de </w:t>
      </w:r>
      <w:r w:rsidR="00E4594B">
        <w:rPr>
          <w:rFonts w:ascii="Museo Sans 300" w:eastAsia="Arial" w:hAnsi="Museo Sans 300"/>
          <w:sz w:val="20"/>
          <w:szCs w:val="20"/>
          <w:lang w:val="es-SV"/>
        </w:rPr>
        <w:t>MIL SE</w:t>
      </w:r>
      <w:r w:rsidR="00A31F58">
        <w:rPr>
          <w:rFonts w:ascii="Museo Sans 300" w:eastAsia="Arial" w:hAnsi="Museo Sans 300"/>
          <w:sz w:val="20"/>
          <w:szCs w:val="20"/>
          <w:lang w:val="es-SV"/>
        </w:rPr>
        <w:t>SENTA Y OCHO</w:t>
      </w:r>
      <w:r w:rsidR="00E4594B">
        <w:rPr>
          <w:rFonts w:ascii="Museo Sans 300" w:eastAsia="Arial" w:hAnsi="Museo Sans 300"/>
          <w:sz w:val="20"/>
          <w:szCs w:val="20"/>
          <w:lang w:val="es-SV"/>
        </w:rPr>
        <w:t xml:space="preserve"> </w:t>
      </w:r>
      <w:r w:rsidR="00A31F58">
        <w:rPr>
          <w:rFonts w:ascii="Museo Sans 300" w:eastAsia="Arial" w:hAnsi="Museo Sans 300"/>
          <w:sz w:val="20"/>
          <w:szCs w:val="20"/>
          <w:lang w:val="es-SV"/>
        </w:rPr>
        <w:t>75</w:t>
      </w:r>
      <w:r w:rsidR="00E4594B">
        <w:rPr>
          <w:rFonts w:ascii="Museo Sans 300" w:eastAsia="Arial" w:hAnsi="Museo Sans 300"/>
          <w:sz w:val="20"/>
          <w:szCs w:val="20"/>
          <w:lang w:val="es-SV"/>
        </w:rPr>
        <w:t xml:space="preserve">/100 DÓLARES DE LOS ESTADOS UNIDOS DE AMÉRICA (USD </w:t>
      </w:r>
      <w:r w:rsidR="005F39FF">
        <w:rPr>
          <w:rFonts w:ascii="Museo Sans 300" w:eastAsia="Arial" w:hAnsi="Museo Sans 300"/>
          <w:sz w:val="20"/>
          <w:szCs w:val="20"/>
          <w:lang w:val="es-SV"/>
        </w:rPr>
        <w:t>1,068.75</w:t>
      </w:r>
      <w:r w:rsidR="00E4594B">
        <w:rPr>
          <w:rFonts w:ascii="Museo Sans 300" w:eastAsia="Arial" w:hAnsi="Museo Sans 300"/>
          <w:sz w:val="20"/>
          <w:szCs w:val="20"/>
          <w:lang w:val="es-SV"/>
        </w:rPr>
        <w:t>)</w:t>
      </w:r>
      <w:r w:rsidR="005F39FF">
        <w:rPr>
          <w:rFonts w:ascii="Museo Sans 300" w:eastAsia="Arial" w:hAnsi="Museo Sans 300"/>
          <w:sz w:val="20"/>
          <w:szCs w:val="20"/>
          <w:lang w:val="es-SV"/>
        </w:rPr>
        <w:t xml:space="preserve"> IVA incluido,</w:t>
      </w:r>
      <w:r w:rsidR="00CA645A" w:rsidRPr="29603258">
        <w:rPr>
          <w:rFonts w:ascii="Museo Sans 300" w:eastAsia="Arial" w:hAnsi="Museo Sans 300"/>
          <w:sz w:val="20"/>
          <w:szCs w:val="20"/>
          <w:lang w:val="es-SV"/>
        </w:rPr>
        <w:t xml:space="preserve"> </w:t>
      </w:r>
      <w:r w:rsidR="00155DFE">
        <w:rPr>
          <w:rFonts w:ascii="Museo Sans 300" w:eastAsia="Arial" w:hAnsi="Museo Sans 300"/>
          <w:sz w:val="20"/>
          <w:szCs w:val="20"/>
          <w:lang w:val="es-SV"/>
        </w:rPr>
        <w:t>en concepto de consumo de energía eléctrica</w:t>
      </w:r>
      <w:bookmarkEnd w:id="0"/>
      <w:r w:rsidR="005F39FF">
        <w:rPr>
          <w:rFonts w:ascii="Museo Sans 300" w:eastAsia="Arial" w:hAnsi="Museo Sans 300"/>
          <w:sz w:val="20"/>
          <w:szCs w:val="20"/>
          <w:lang w:val="es-SV"/>
        </w:rPr>
        <w:t xml:space="preserve"> en el suministro identificado con el NIC </w:t>
      </w:r>
      <w:r w:rsidR="00F864C6">
        <w:rPr>
          <w:rFonts w:ascii="Museo Sans 300" w:eastAsia="Arial" w:hAnsi="Museo Sans 300"/>
          <w:sz w:val="20"/>
          <w:szCs w:val="20"/>
          <w:lang w:val="es-SV"/>
        </w:rPr>
        <w:t>XXX</w:t>
      </w:r>
      <w:r w:rsidR="005F39FF">
        <w:rPr>
          <w:rFonts w:ascii="Museo Sans 300" w:eastAsia="Arial" w:hAnsi="Museo Sans 300"/>
          <w:sz w:val="20"/>
          <w:szCs w:val="20"/>
          <w:lang w:val="es-SV"/>
        </w:rPr>
        <w:t>.</w:t>
      </w:r>
    </w:p>
    <w:p w14:paraId="7CC408DB" w14:textId="77777777" w:rsidR="004D3DE0" w:rsidRDefault="004D3DE0" w:rsidP="004D3DE0">
      <w:pPr>
        <w:pStyle w:val="Prrafodelista"/>
        <w:spacing w:after="200" w:line="0" w:lineRule="atLeast"/>
        <w:ind w:left="426"/>
        <w:contextualSpacing/>
        <w:jc w:val="both"/>
        <w:rPr>
          <w:rFonts w:ascii="Museo Sans 300" w:eastAsia="Arial" w:hAnsi="Museo Sans 300"/>
          <w:sz w:val="20"/>
          <w:szCs w:val="20"/>
          <w:lang w:val="es-SV"/>
        </w:rPr>
      </w:pPr>
    </w:p>
    <w:p w14:paraId="0794B5F1" w14:textId="77777777" w:rsidR="00F35AAC" w:rsidRDefault="00F35AAC" w:rsidP="00685B75">
      <w:pPr>
        <w:pStyle w:val="Prrafodelista"/>
        <w:ind w:left="426"/>
        <w:contextualSpacing/>
        <w:jc w:val="both"/>
        <w:rPr>
          <w:rFonts w:ascii="Museo Sans 300" w:hAnsi="Museo Sans 300"/>
          <w:sz w:val="20"/>
          <w:szCs w:val="20"/>
        </w:rPr>
      </w:pPr>
      <w:r w:rsidRPr="00937F60">
        <w:rPr>
          <w:rFonts w:ascii="Museo Sans 300" w:hAnsi="Museo Sans 300"/>
          <w:sz w:val="20"/>
          <w:szCs w:val="20"/>
        </w:rPr>
        <w:t>Dicho reclamo se tramitó conforme a las etapas procedimentales que se detallan a continuación:</w:t>
      </w:r>
    </w:p>
    <w:p w14:paraId="6F14A61B" w14:textId="77777777" w:rsidR="00685B75" w:rsidRDefault="00685B75" w:rsidP="00685B75">
      <w:pPr>
        <w:pStyle w:val="Prrafodelista"/>
        <w:ind w:left="426"/>
        <w:contextualSpacing/>
        <w:jc w:val="both"/>
        <w:rPr>
          <w:rFonts w:ascii="Museo Sans 300" w:hAnsi="Museo Sans 300"/>
          <w:sz w:val="20"/>
          <w:szCs w:val="20"/>
        </w:rPr>
      </w:pPr>
    </w:p>
    <w:p w14:paraId="0635458F" w14:textId="77777777" w:rsidR="00067D67" w:rsidRPr="00937F60" w:rsidRDefault="00067D67" w:rsidP="00685B75">
      <w:pPr>
        <w:pStyle w:val="Prrafodelista"/>
        <w:ind w:left="426"/>
        <w:contextualSpacing/>
        <w:jc w:val="both"/>
        <w:rPr>
          <w:rFonts w:ascii="Museo Sans 300" w:hAnsi="Museo Sans 300"/>
          <w:sz w:val="20"/>
          <w:szCs w:val="20"/>
        </w:rPr>
      </w:pPr>
    </w:p>
    <w:p w14:paraId="44BA3A38" w14:textId="77777777" w:rsidR="00F35AAC" w:rsidRDefault="00F35AAC" w:rsidP="00685B7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375843D2" w14:textId="77777777" w:rsidR="004D30ED" w:rsidRDefault="004D30ED" w:rsidP="004D30ED">
      <w:pPr>
        <w:spacing w:after="0" w:line="240" w:lineRule="auto"/>
        <w:ind w:left="720"/>
        <w:rPr>
          <w:rFonts w:ascii="Museo Sans 500" w:hAnsi="Museo Sans 500"/>
          <w:b/>
          <w:sz w:val="20"/>
          <w:szCs w:val="20"/>
          <w:u w:val="single"/>
          <w:lang w:eastAsia="es-ES"/>
        </w:rPr>
      </w:pPr>
    </w:p>
    <w:p w14:paraId="502EA216" w14:textId="77777777" w:rsidR="00067D67" w:rsidRPr="00937F60" w:rsidRDefault="00067D67" w:rsidP="004D30ED">
      <w:pPr>
        <w:spacing w:after="0" w:line="240" w:lineRule="auto"/>
        <w:ind w:left="720"/>
        <w:rPr>
          <w:rFonts w:ascii="Museo Sans 500" w:hAnsi="Museo Sans 500"/>
          <w:b/>
          <w:sz w:val="20"/>
          <w:szCs w:val="20"/>
          <w:u w:val="single"/>
          <w:lang w:eastAsia="es-ES"/>
        </w:rPr>
      </w:pPr>
    </w:p>
    <w:p w14:paraId="280CF4D2" w14:textId="77777777" w:rsidR="004D30ED" w:rsidRDefault="004D30ED" w:rsidP="008924A5">
      <w:pPr>
        <w:numPr>
          <w:ilvl w:val="0"/>
          <w:numId w:val="4"/>
        </w:numPr>
        <w:spacing w:after="0" w:line="240" w:lineRule="auto"/>
        <w:ind w:left="851" w:hanging="425"/>
        <w:rPr>
          <w:rFonts w:ascii="Museo Sans 500" w:hAnsi="Museo Sans 500"/>
          <w:b/>
          <w:sz w:val="20"/>
          <w:szCs w:val="20"/>
          <w:lang w:eastAsia="es-ES"/>
        </w:rPr>
      </w:pPr>
      <w:r>
        <w:rPr>
          <w:rFonts w:ascii="Museo Sans 500" w:hAnsi="Museo Sans 500"/>
          <w:b/>
          <w:sz w:val="20"/>
          <w:szCs w:val="20"/>
          <w:lang w:eastAsia="es-ES"/>
        </w:rPr>
        <w:t>Diligencias previas</w:t>
      </w:r>
    </w:p>
    <w:p w14:paraId="1418D311" w14:textId="77777777" w:rsidR="004D30ED" w:rsidRDefault="004D30ED" w:rsidP="004D30ED">
      <w:pPr>
        <w:spacing w:after="0" w:line="240" w:lineRule="auto"/>
        <w:ind w:left="426"/>
        <w:rPr>
          <w:rFonts w:ascii="Museo Sans 500" w:hAnsi="Museo Sans 500"/>
          <w:b/>
          <w:sz w:val="20"/>
          <w:szCs w:val="20"/>
          <w:lang w:eastAsia="es-ES"/>
        </w:rPr>
      </w:pPr>
    </w:p>
    <w:p w14:paraId="1765DE30" w14:textId="77777777" w:rsidR="00567C73" w:rsidRPr="00567C73" w:rsidRDefault="00567C73" w:rsidP="00567C73">
      <w:pPr>
        <w:spacing w:after="0" w:line="240" w:lineRule="auto"/>
        <w:ind w:left="426"/>
        <w:jc w:val="both"/>
        <w:rPr>
          <w:rFonts w:ascii="Museo Sans 300" w:hAnsi="Museo Sans 300"/>
          <w:bCs/>
          <w:sz w:val="20"/>
          <w:szCs w:val="20"/>
          <w:lang w:eastAsia="es-ES"/>
        </w:rPr>
      </w:pPr>
      <w:r w:rsidRPr="00567C73">
        <w:rPr>
          <w:rFonts w:ascii="Museo Sans 300" w:hAnsi="Museo Sans 300"/>
          <w:bCs/>
          <w:sz w:val="20"/>
          <w:szCs w:val="20"/>
          <w:lang w:val="es-ES" w:eastAsia="es-ES"/>
        </w:rPr>
        <w:t>El Centro de Atención al Usuario de la SIGET (CAU), dentro de sus facultades, tramita los reclamos interpuestos por los usuarios en contra de las distribuidoras, encontrándose habilitada para realizar investigaciones preliminares a fin de recabar la información necesaria para buscar una resolución expedita.</w:t>
      </w:r>
      <w:r w:rsidRPr="00567C73">
        <w:rPr>
          <w:rFonts w:ascii="Museo Sans 300" w:hAnsi="Museo Sans 300"/>
          <w:bCs/>
          <w:sz w:val="20"/>
          <w:szCs w:val="20"/>
          <w:lang w:eastAsia="es-ES"/>
        </w:rPr>
        <w:t> </w:t>
      </w:r>
    </w:p>
    <w:p w14:paraId="3A0994F4" w14:textId="77777777" w:rsidR="00567C73" w:rsidRPr="00567C73" w:rsidRDefault="00567C73" w:rsidP="00567C73">
      <w:pPr>
        <w:spacing w:after="0" w:line="240" w:lineRule="auto"/>
        <w:ind w:left="426"/>
        <w:jc w:val="both"/>
        <w:rPr>
          <w:rFonts w:ascii="Museo Sans 300" w:hAnsi="Museo Sans 300"/>
          <w:bCs/>
          <w:sz w:val="20"/>
          <w:szCs w:val="20"/>
          <w:lang w:eastAsia="es-ES"/>
        </w:rPr>
      </w:pPr>
      <w:r w:rsidRPr="00567C73">
        <w:rPr>
          <w:rFonts w:ascii="Museo Sans 300" w:hAnsi="Museo Sans 300"/>
          <w:bCs/>
          <w:sz w:val="20"/>
          <w:szCs w:val="20"/>
          <w:lang w:eastAsia="es-ES"/>
        </w:rPr>
        <w:t> </w:t>
      </w:r>
    </w:p>
    <w:p w14:paraId="1CA4335A" w14:textId="23D211B9" w:rsidR="00567C73" w:rsidRPr="00567C73" w:rsidRDefault="00567C73" w:rsidP="00567C73">
      <w:pPr>
        <w:spacing w:after="0" w:line="240" w:lineRule="auto"/>
        <w:ind w:left="426"/>
        <w:jc w:val="both"/>
        <w:rPr>
          <w:rFonts w:ascii="Museo Sans 300" w:hAnsi="Museo Sans 300"/>
          <w:bCs/>
          <w:sz w:val="20"/>
          <w:szCs w:val="20"/>
          <w:lang w:eastAsia="es-ES"/>
        </w:rPr>
      </w:pPr>
      <w:r w:rsidRPr="00567C73">
        <w:rPr>
          <w:rFonts w:ascii="Museo Sans 300" w:hAnsi="Museo Sans 300"/>
          <w:bCs/>
          <w:sz w:val="20"/>
          <w:szCs w:val="20"/>
          <w:lang w:val="es-ES" w:eastAsia="es-ES"/>
        </w:rPr>
        <w:t xml:space="preserve">En cumplimiento a dicha atribución, el CAU realizó diligencias previas para recopilar información adicional y determinar el procedimiento que corresponde tramitar. Con la información recabada, se advierte que el presente caso corresponde a un cobro estimado de energía eléctrica aplicado por la distribuidora AES CLESA y Cía., S. en C. de C.V. al suministro identificado con el NIC </w:t>
      </w:r>
      <w:r w:rsidR="00F864C6">
        <w:rPr>
          <w:rFonts w:ascii="Museo Sans 300" w:hAnsi="Museo Sans 300"/>
          <w:bCs/>
          <w:sz w:val="20"/>
          <w:szCs w:val="20"/>
          <w:lang w:val="es-ES" w:eastAsia="es-ES"/>
        </w:rPr>
        <w:t>XXX</w:t>
      </w:r>
      <w:r w:rsidRPr="00567C73">
        <w:rPr>
          <w:rFonts w:ascii="Museo Sans 300" w:hAnsi="Museo Sans 300"/>
          <w:bCs/>
          <w:sz w:val="20"/>
          <w:szCs w:val="20"/>
          <w:lang w:val="es-ES" w:eastAsia="es-ES"/>
        </w:rPr>
        <w:t>.</w:t>
      </w:r>
      <w:r w:rsidR="00346986">
        <w:rPr>
          <w:rFonts w:ascii="Museo Sans 300" w:hAnsi="Museo Sans 300"/>
          <w:bCs/>
          <w:sz w:val="20"/>
          <w:szCs w:val="20"/>
          <w:lang w:eastAsia="es-ES"/>
        </w:rPr>
        <w:t xml:space="preserve"> </w:t>
      </w:r>
    </w:p>
    <w:p w14:paraId="6252CDF3" w14:textId="77777777" w:rsidR="00567C73" w:rsidRPr="00567C73" w:rsidRDefault="00567C73" w:rsidP="00567C73">
      <w:pPr>
        <w:spacing w:after="0" w:line="240" w:lineRule="auto"/>
        <w:ind w:left="426"/>
        <w:jc w:val="both"/>
        <w:rPr>
          <w:rFonts w:ascii="Museo Sans 300" w:hAnsi="Museo Sans 300"/>
          <w:bCs/>
          <w:sz w:val="20"/>
          <w:szCs w:val="20"/>
          <w:lang w:eastAsia="es-ES"/>
        </w:rPr>
      </w:pPr>
      <w:r w:rsidRPr="00567C73">
        <w:rPr>
          <w:rFonts w:ascii="Museo Sans 300" w:hAnsi="Museo Sans 300"/>
          <w:bCs/>
          <w:sz w:val="20"/>
          <w:szCs w:val="20"/>
          <w:lang w:eastAsia="es-ES"/>
        </w:rPr>
        <w:t> </w:t>
      </w:r>
    </w:p>
    <w:p w14:paraId="1DB3BD58" w14:textId="45AEEA94" w:rsidR="00567C73" w:rsidRPr="00567C73" w:rsidRDefault="00567C73" w:rsidP="00567C73">
      <w:pPr>
        <w:spacing w:after="0" w:line="240" w:lineRule="auto"/>
        <w:ind w:left="426"/>
        <w:jc w:val="both"/>
        <w:rPr>
          <w:rFonts w:ascii="Museo Sans 300" w:hAnsi="Museo Sans 300"/>
          <w:bCs/>
          <w:sz w:val="20"/>
          <w:szCs w:val="20"/>
          <w:lang w:eastAsia="es-ES"/>
        </w:rPr>
      </w:pPr>
      <w:r w:rsidRPr="00567C73">
        <w:rPr>
          <w:rFonts w:ascii="Museo Sans 300" w:hAnsi="Museo Sans 300"/>
          <w:bCs/>
          <w:sz w:val="20"/>
          <w:szCs w:val="20"/>
          <w:lang w:val="es-ES" w:eastAsia="es-ES"/>
        </w:rPr>
        <w:t>Por lo tanto, el presente reclamo debe tramitarse de conformidad con el</w:t>
      </w:r>
      <w:r>
        <w:rPr>
          <w:rFonts w:ascii="Museo Sans 300" w:hAnsi="Museo Sans 300"/>
          <w:bCs/>
          <w:sz w:val="20"/>
          <w:szCs w:val="20"/>
          <w:lang w:val="es-ES" w:eastAsia="es-ES"/>
        </w:rPr>
        <w:t xml:space="preserve"> </w:t>
      </w:r>
      <w:r w:rsidRPr="00567C73">
        <w:rPr>
          <w:rFonts w:ascii="Museo Sans 300" w:hAnsi="Museo Sans 300"/>
          <w:bCs/>
          <w:sz w:val="20"/>
          <w:szCs w:val="20"/>
          <w:lang w:val="es-ES" w:eastAsia="es-ES"/>
        </w:rPr>
        <w:t>Procedimiento para la Resolución de Reclamos de los Usuarios Finales del Servicio de Energía Eléctrica ante SIGET que no requieren Intervención de Perito Externo.</w:t>
      </w:r>
      <w:r w:rsidR="00346986">
        <w:rPr>
          <w:rFonts w:ascii="Museo Sans 300" w:hAnsi="Museo Sans 300"/>
          <w:bCs/>
          <w:sz w:val="20"/>
          <w:szCs w:val="20"/>
          <w:lang w:eastAsia="es-ES"/>
        </w:rPr>
        <w:t xml:space="preserve"> </w:t>
      </w:r>
    </w:p>
    <w:p w14:paraId="1373992F" w14:textId="77777777" w:rsidR="00656A89" w:rsidRDefault="00656A89" w:rsidP="00656A89">
      <w:pPr>
        <w:spacing w:after="0" w:line="240" w:lineRule="auto"/>
        <w:ind w:left="426"/>
        <w:jc w:val="both"/>
        <w:rPr>
          <w:rFonts w:ascii="Museo Sans 300" w:hAnsi="Museo Sans 300"/>
          <w:bCs/>
          <w:sz w:val="20"/>
          <w:szCs w:val="20"/>
          <w:lang w:eastAsia="es-ES"/>
        </w:rPr>
      </w:pPr>
    </w:p>
    <w:p w14:paraId="280E4DCC" w14:textId="7777777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47CB4C4C"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5D3ADA7F" w14:textId="06B3379C" w:rsidR="00CA645A" w:rsidRPr="00CA645A" w:rsidRDefault="00F35AAC" w:rsidP="006C2705">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N.° </w:t>
      </w:r>
      <w:r w:rsidR="00CA645A" w:rsidRPr="00CA645A">
        <w:rPr>
          <w:rFonts w:ascii="Museo Sans 300" w:hAnsi="Museo Sans 300"/>
          <w:sz w:val="20"/>
          <w:szCs w:val="20"/>
          <w:lang w:eastAsia="es-ES"/>
        </w:rPr>
        <w:t>E-</w:t>
      </w:r>
      <w:r w:rsidR="00621008">
        <w:rPr>
          <w:rFonts w:ascii="Museo Sans 300" w:hAnsi="Museo Sans 300"/>
          <w:sz w:val="20"/>
          <w:szCs w:val="20"/>
          <w:lang w:eastAsia="es-ES"/>
        </w:rPr>
        <w:t>0</w:t>
      </w:r>
      <w:r w:rsidR="002F4793">
        <w:rPr>
          <w:rFonts w:ascii="Museo Sans 300" w:hAnsi="Museo Sans 300"/>
          <w:sz w:val="20"/>
          <w:szCs w:val="20"/>
          <w:lang w:eastAsia="es-ES"/>
        </w:rPr>
        <w:t>858</w:t>
      </w:r>
      <w:r w:rsidR="00621008">
        <w:rPr>
          <w:rFonts w:ascii="Museo Sans 300" w:hAnsi="Museo Sans 300"/>
          <w:sz w:val="20"/>
          <w:szCs w:val="20"/>
          <w:lang w:eastAsia="es-ES"/>
        </w:rPr>
        <w:t>-2022</w:t>
      </w:r>
      <w:r w:rsidR="00CA645A" w:rsidRPr="00CA645A">
        <w:rPr>
          <w:rFonts w:ascii="Museo Sans 300" w:hAnsi="Museo Sans 300"/>
          <w:sz w:val="20"/>
          <w:szCs w:val="20"/>
          <w:lang w:eastAsia="es-ES"/>
        </w:rPr>
        <w:t xml:space="preserve">-CAU, </w:t>
      </w:r>
      <w:r w:rsidR="004E3E8C">
        <w:rPr>
          <w:rFonts w:ascii="Museo Sans 300" w:hAnsi="Museo Sans 300"/>
          <w:sz w:val="20"/>
          <w:szCs w:val="20"/>
          <w:lang w:eastAsia="es-ES"/>
        </w:rPr>
        <w:t xml:space="preserve">de fecha </w:t>
      </w:r>
      <w:r w:rsidR="002F4793">
        <w:rPr>
          <w:rFonts w:ascii="Museo Sans 300" w:hAnsi="Museo Sans 300"/>
          <w:sz w:val="20"/>
          <w:szCs w:val="20"/>
          <w:lang w:eastAsia="es-ES"/>
        </w:rPr>
        <w:t>veintisiete</w:t>
      </w:r>
      <w:r w:rsidR="00621008">
        <w:rPr>
          <w:rFonts w:ascii="Museo Sans 300" w:hAnsi="Museo Sans 300"/>
          <w:sz w:val="20"/>
          <w:szCs w:val="20"/>
          <w:lang w:eastAsia="es-ES"/>
        </w:rPr>
        <w:t xml:space="preserve"> de </w:t>
      </w:r>
      <w:r w:rsidR="002F4793">
        <w:rPr>
          <w:rFonts w:ascii="Museo Sans 300" w:hAnsi="Museo Sans 300"/>
          <w:sz w:val="20"/>
          <w:szCs w:val="20"/>
          <w:lang w:eastAsia="es-ES"/>
        </w:rPr>
        <w:t>abril</w:t>
      </w:r>
      <w:r w:rsidR="004E3E8C">
        <w:rPr>
          <w:rFonts w:ascii="Museo Sans 300" w:hAnsi="Museo Sans 300"/>
          <w:sz w:val="20"/>
          <w:szCs w:val="20"/>
          <w:lang w:eastAsia="es-ES"/>
        </w:rPr>
        <w:t xml:space="preserve"> </w:t>
      </w:r>
      <w:r w:rsidR="00945DC4">
        <w:rPr>
          <w:rFonts w:ascii="Museo Sans 300" w:hAnsi="Museo Sans 300"/>
          <w:sz w:val="20"/>
          <w:szCs w:val="20"/>
          <w:lang w:eastAsia="es-ES"/>
        </w:rPr>
        <w:t>de</w:t>
      </w:r>
      <w:r w:rsidR="00411CFA">
        <w:rPr>
          <w:rFonts w:ascii="Museo Sans 300" w:hAnsi="Museo Sans 300"/>
          <w:sz w:val="20"/>
          <w:szCs w:val="20"/>
          <w:lang w:eastAsia="es-ES"/>
        </w:rPr>
        <w:t xml:space="preserve"> este año</w:t>
      </w:r>
      <w:r w:rsidR="004E3E8C">
        <w:rPr>
          <w:rFonts w:ascii="Museo Sans 300" w:hAnsi="Museo Sans 300"/>
          <w:sz w:val="20"/>
          <w:szCs w:val="20"/>
          <w:lang w:eastAsia="es-ES"/>
        </w:rPr>
        <w:t xml:space="preserve">, </w:t>
      </w:r>
      <w:r w:rsidR="0012155A"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12155A" w:rsidRPr="00CA645A">
        <w:rPr>
          <w:rFonts w:ascii="Museo Sans 300" w:hAnsi="Museo Sans 300"/>
          <w:sz w:val="20"/>
          <w:szCs w:val="20"/>
          <w:lang w:eastAsia="es-ES"/>
        </w:rPr>
        <w:t xml:space="preserve"> </w:t>
      </w:r>
      <w:r w:rsidR="00CA645A" w:rsidRPr="00CA645A">
        <w:rPr>
          <w:rFonts w:ascii="Museo Sans 300" w:hAnsi="Museo Sans 300"/>
          <w:sz w:val="20"/>
          <w:szCs w:val="20"/>
          <w:lang w:eastAsia="es-ES"/>
        </w:rPr>
        <w:t xml:space="preserve">concedió audiencia </w:t>
      </w:r>
      <w:r w:rsidR="000E2D30">
        <w:rPr>
          <w:rFonts w:ascii="Museo Sans 300" w:hAnsi="Museo Sans 300"/>
          <w:sz w:val="20"/>
          <w:szCs w:val="20"/>
          <w:lang w:eastAsia="es-ES"/>
        </w:rPr>
        <w:t xml:space="preserve">a la sociedad </w:t>
      </w:r>
      <w:r w:rsidR="00BB0B15">
        <w:rPr>
          <w:rFonts w:ascii="Museo Sans 300" w:hAnsi="Museo Sans 300"/>
          <w:sz w:val="20"/>
          <w:szCs w:val="20"/>
          <w:lang w:eastAsia="es-ES"/>
        </w:rPr>
        <w:t>AES CLESA y Cía., S. en C. de C.V</w:t>
      </w:r>
      <w:r w:rsidR="00250EFE">
        <w:rPr>
          <w:rFonts w:ascii="Museo Sans 300" w:hAnsi="Museo Sans 300"/>
          <w:sz w:val="20"/>
          <w:szCs w:val="20"/>
          <w:lang w:eastAsia="es-ES"/>
        </w:rPr>
        <w:t>.</w:t>
      </w:r>
      <w:r w:rsidR="00927A0D">
        <w:rPr>
          <w:rFonts w:ascii="Museo Sans 300" w:hAnsi="Museo Sans 300"/>
          <w:sz w:val="20"/>
          <w:szCs w:val="20"/>
          <w:lang w:eastAsia="es-ES"/>
        </w:rPr>
        <w:t xml:space="preserve">, para que, </w:t>
      </w:r>
      <w:r w:rsidR="006C2705" w:rsidRPr="006C2705">
        <w:rPr>
          <w:rFonts w:ascii="Museo Sans 300" w:hAnsi="Museo Sans 300"/>
          <w:sz w:val="20"/>
          <w:szCs w:val="20"/>
          <w:lang w:eastAsia="es-ES"/>
        </w:rPr>
        <w:t>en el plazo de diez días hábiles contados a partir del día siguiente a la notificación</w:t>
      </w:r>
      <w:r w:rsidR="006C2705">
        <w:rPr>
          <w:rFonts w:ascii="Museo Sans 300" w:hAnsi="Museo Sans 300"/>
          <w:sz w:val="20"/>
          <w:szCs w:val="20"/>
          <w:lang w:eastAsia="es-ES"/>
        </w:rPr>
        <w:t xml:space="preserve"> </w:t>
      </w:r>
      <w:r w:rsidR="006C2705" w:rsidRPr="006C2705">
        <w:rPr>
          <w:rFonts w:ascii="Museo Sans 300" w:hAnsi="Museo Sans 300"/>
          <w:sz w:val="20"/>
          <w:szCs w:val="20"/>
          <w:lang w:eastAsia="es-ES"/>
        </w:rPr>
        <w:t>de dicho acuerdo, presentara por escrito los argumentos y posiciones relacionados al reclamo.</w:t>
      </w:r>
    </w:p>
    <w:p w14:paraId="35DD20A4" w14:textId="77777777" w:rsidR="00CA645A" w:rsidRPr="00CA645A" w:rsidRDefault="00CA645A" w:rsidP="00CA645A">
      <w:pPr>
        <w:spacing w:after="0" w:line="240" w:lineRule="auto"/>
        <w:ind w:left="426"/>
        <w:jc w:val="both"/>
        <w:rPr>
          <w:rFonts w:ascii="Museo Sans 300" w:hAnsi="Museo Sans 300"/>
          <w:sz w:val="20"/>
          <w:szCs w:val="20"/>
          <w:lang w:eastAsia="es-ES"/>
        </w:rPr>
      </w:pPr>
    </w:p>
    <w:p w14:paraId="7F39F9A2" w14:textId="77777777"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w:t>
      </w:r>
      <w:r w:rsidR="006C2705" w:rsidRPr="006C2705">
        <w:rPr>
          <w:rFonts w:ascii="Museo Sans 300" w:hAnsi="Museo Sans 300"/>
          <w:sz w:val="20"/>
          <w:szCs w:val="20"/>
          <w:lang w:eastAsia="es-ES"/>
        </w:rPr>
        <w:t>el mismo proveído, se comisionó al Centro de Atención al Usuario (CAU) de esta Superintendencia para que, una vez vencido el plazo de la distribuidora, determinara si era necesario contratar un perito externo para resolver el presente procedimiento y, de no serlo, indicara que realizaría la investigación correspondiente.</w:t>
      </w:r>
    </w:p>
    <w:p w14:paraId="6E2AB5AF" w14:textId="77777777" w:rsidR="004E3E8C" w:rsidRDefault="004E3E8C" w:rsidP="00CA645A">
      <w:pPr>
        <w:spacing w:after="0" w:line="240" w:lineRule="auto"/>
        <w:ind w:left="426"/>
        <w:jc w:val="both"/>
        <w:rPr>
          <w:rFonts w:ascii="Museo Sans 300" w:hAnsi="Museo Sans 300"/>
          <w:sz w:val="20"/>
          <w:szCs w:val="20"/>
          <w:lang w:eastAsia="es-ES"/>
        </w:rPr>
      </w:pPr>
    </w:p>
    <w:p w14:paraId="7788E1E6" w14:textId="26A10E73" w:rsidR="009B518E" w:rsidRDefault="009B518E" w:rsidP="009B518E">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El citado acuerdo fue notificado a la</w:t>
      </w:r>
      <w:r w:rsidR="00D80A69">
        <w:rPr>
          <w:rFonts w:ascii="Museo Sans 300" w:hAnsi="Museo Sans 300"/>
          <w:sz w:val="20"/>
          <w:szCs w:val="20"/>
        </w:rPr>
        <w:t xml:space="preserve"> distribuidora y a</w:t>
      </w:r>
      <w:r w:rsidR="002F4793">
        <w:rPr>
          <w:rFonts w:ascii="Museo Sans 300" w:hAnsi="Museo Sans 300"/>
          <w:sz w:val="20"/>
          <w:szCs w:val="20"/>
        </w:rPr>
        <w:t>l</w:t>
      </w:r>
      <w:r w:rsidR="00D80A69">
        <w:rPr>
          <w:rFonts w:ascii="Museo Sans 300" w:hAnsi="Museo Sans 300"/>
          <w:sz w:val="20"/>
          <w:szCs w:val="20"/>
        </w:rPr>
        <w:t xml:space="preserve"> usuari</w:t>
      </w:r>
      <w:r w:rsidR="002F4793">
        <w:rPr>
          <w:rFonts w:ascii="Museo Sans 300" w:hAnsi="Museo Sans 300"/>
          <w:sz w:val="20"/>
          <w:szCs w:val="20"/>
        </w:rPr>
        <w:t>o</w:t>
      </w:r>
      <w:r w:rsidR="00D80A69">
        <w:rPr>
          <w:rFonts w:ascii="Museo Sans 300" w:hAnsi="Museo Sans 300"/>
          <w:sz w:val="20"/>
          <w:szCs w:val="20"/>
        </w:rPr>
        <w:t xml:space="preserve"> los días </w:t>
      </w:r>
      <w:r w:rsidR="002F4793">
        <w:rPr>
          <w:rFonts w:ascii="Museo Sans 300" w:hAnsi="Museo Sans 300"/>
          <w:sz w:val="20"/>
          <w:szCs w:val="20"/>
        </w:rPr>
        <w:t>tres</w:t>
      </w:r>
      <w:r w:rsidR="00D80A69">
        <w:rPr>
          <w:rFonts w:ascii="Museo Sans 300" w:hAnsi="Museo Sans 300"/>
          <w:sz w:val="20"/>
          <w:szCs w:val="20"/>
        </w:rPr>
        <w:t xml:space="preserve"> y </w:t>
      </w:r>
      <w:r w:rsidR="002F4793">
        <w:rPr>
          <w:rFonts w:ascii="Museo Sans 300" w:hAnsi="Museo Sans 300"/>
          <w:sz w:val="20"/>
          <w:szCs w:val="20"/>
        </w:rPr>
        <w:t>cuatro de mayo del presente año</w:t>
      </w:r>
      <w:r w:rsidR="00D560E4">
        <w:rPr>
          <w:rFonts w:ascii="Museo Sans 300" w:hAnsi="Museo Sans 300"/>
          <w:sz w:val="20"/>
          <w:szCs w:val="20"/>
        </w:rPr>
        <w:t>,</w:t>
      </w:r>
      <w:r w:rsidR="00D80A69">
        <w:rPr>
          <w:rFonts w:ascii="Museo Sans 300" w:hAnsi="Museo Sans 300"/>
          <w:sz w:val="20"/>
          <w:szCs w:val="20"/>
        </w:rPr>
        <w:t xml:space="preserve"> respectivamente,</w:t>
      </w:r>
      <w:r w:rsidR="00D560E4">
        <w:rPr>
          <w:rFonts w:ascii="Museo Sans 300" w:hAnsi="Museo Sans 300"/>
          <w:sz w:val="20"/>
          <w:szCs w:val="20"/>
        </w:rPr>
        <w:t xml:space="preserve"> </w:t>
      </w:r>
      <w:r w:rsidR="00D560E4" w:rsidRPr="00A20FD9">
        <w:rPr>
          <w:rFonts w:ascii="Museo Sans 300" w:hAnsi="Museo Sans 300"/>
          <w:sz w:val="20"/>
          <w:szCs w:val="20"/>
        </w:rPr>
        <w:t>por</w:t>
      </w:r>
      <w:r w:rsidRPr="00A20FD9">
        <w:rPr>
          <w:rFonts w:ascii="Museo Sans 300" w:hAnsi="Museo Sans 300"/>
          <w:sz w:val="20"/>
          <w:szCs w:val="20"/>
        </w:rPr>
        <w:t xml:space="preserve"> lo que el plazo otorgado a la distribuidora </w:t>
      </w:r>
      <w:r w:rsidRPr="00186286">
        <w:rPr>
          <w:rFonts w:ascii="Museo Sans 300" w:hAnsi="Museo Sans 300"/>
          <w:sz w:val="20"/>
          <w:szCs w:val="20"/>
        </w:rPr>
        <w:t xml:space="preserve">finalizó el </w:t>
      </w:r>
      <w:r w:rsidR="00FC750F">
        <w:rPr>
          <w:rFonts w:ascii="Museo Sans 300" w:hAnsi="Museo Sans 300"/>
          <w:sz w:val="20"/>
          <w:szCs w:val="20"/>
        </w:rPr>
        <w:t xml:space="preserve">día </w:t>
      </w:r>
      <w:r w:rsidR="00AA58CD">
        <w:rPr>
          <w:rFonts w:ascii="Museo Sans 300" w:hAnsi="Museo Sans 300"/>
          <w:sz w:val="20"/>
          <w:szCs w:val="20"/>
        </w:rPr>
        <w:t>dieciocho</w:t>
      </w:r>
      <w:r w:rsidR="00D80A69">
        <w:rPr>
          <w:rFonts w:ascii="Museo Sans 300" w:hAnsi="Museo Sans 300"/>
          <w:sz w:val="20"/>
          <w:szCs w:val="20"/>
        </w:rPr>
        <w:t xml:space="preserve"> de </w:t>
      </w:r>
      <w:r w:rsidR="00AA58CD">
        <w:rPr>
          <w:rFonts w:ascii="Museo Sans 300" w:hAnsi="Museo Sans 300"/>
          <w:sz w:val="20"/>
          <w:szCs w:val="20"/>
        </w:rPr>
        <w:t>mayo</w:t>
      </w:r>
      <w:r w:rsidR="006551A3">
        <w:rPr>
          <w:rFonts w:ascii="Museo Sans 300" w:hAnsi="Museo Sans 300"/>
          <w:sz w:val="20"/>
          <w:szCs w:val="20"/>
        </w:rPr>
        <w:t xml:space="preserve"> del mismo</w:t>
      </w:r>
      <w:r w:rsidR="0097112B">
        <w:rPr>
          <w:rFonts w:ascii="Museo Sans 300" w:hAnsi="Museo Sans 300"/>
          <w:sz w:val="20"/>
          <w:szCs w:val="20"/>
        </w:rPr>
        <w:t xml:space="preserve"> </w:t>
      </w:r>
      <w:r w:rsidRPr="00186286">
        <w:rPr>
          <w:rFonts w:ascii="Museo Sans 300" w:hAnsi="Museo Sans 300"/>
          <w:sz w:val="20"/>
          <w:szCs w:val="20"/>
        </w:rPr>
        <w:t>año.  </w:t>
      </w:r>
    </w:p>
    <w:p w14:paraId="116A87C1" w14:textId="5B02D588" w:rsidR="0041404F" w:rsidRPr="00F10C8E" w:rsidRDefault="00580B76" w:rsidP="00F10C8E">
      <w:pPr>
        <w:pStyle w:val="Prrafodelista"/>
        <w:tabs>
          <w:tab w:val="left" w:pos="426"/>
        </w:tabs>
        <w:ind w:left="426"/>
        <w:jc w:val="both"/>
        <w:rPr>
          <w:rFonts w:ascii="Museo Sans 300" w:hAnsi="Museo Sans 300"/>
          <w:sz w:val="20"/>
          <w:szCs w:val="20"/>
        </w:rPr>
      </w:pPr>
      <w:r>
        <w:rPr>
          <w:rFonts w:ascii="Museo Sans 300" w:eastAsia="Calibri" w:hAnsi="Museo Sans 300"/>
          <w:sz w:val="20"/>
          <w:szCs w:val="20"/>
        </w:rPr>
        <w:lastRenderedPageBreak/>
        <w:t xml:space="preserve">El día </w:t>
      </w:r>
      <w:r w:rsidR="00F10C8E">
        <w:rPr>
          <w:rFonts w:ascii="Museo Sans 300" w:eastAsia="Calibri" w:hAnsi="Museo Sans 300"/>
          <w:sz w:val="20"/>
          <w:szCs w:val="20"/>
        </w:rPr>
        <w:t>diecisiete</w:t>
      </w:r>
      <w:r w:rsidR="00D80A69">
        <w:rPr>
          <w:rFonts w:ascii="Museo Sans 300" w:eastAsia="Calibri" w:hAnsi="Museo Sans 300"/>
          <w:sz w:val="20"/>
          <w:szCs w:val="20"/>
        </w:rPr>
        <w:t xml:space="preserve"> de </w:t>
      </w:r>
      <w:r w:rsidR="00F10C8E">
        <w:rPr>
          <w:rFonts w:ascii="Museo Sans 300" w:eastAsia="Calibri" w:hAnsi="Museo Sans 300"/>
          <w:sz w:val="20"/>
          <w:szCs w:val="20"/>
        </w:rPr>
        <w:t>mayo</w:t>
      </w:r>
      <w:r w:rsidR="00D80A69">
        <w:rPr>
          <w:rFonts w:ascii="Museo Sans 300" w:eastAsia="Calibri" w:hAnsi="Museo Sans 300"/>
          <w:sz w:val="20"/>
          <w:szCs w:val="20"/>
        </w:rPr>
        <w:t xml:space="preserve"> de</w:t>
      </w:r>
      <w:r w:rsidR="00F10C8E">
        <w:rPr>
          <w:rFonts w:ascii="Museo Sans 300" w:eastAsia="Calibri" w:hAnsi="Museo Sans 300"/>
          <w:sz w:val="20"/>
          <w:szCs w:val="20"/>
        </w:rPr>
        <w:t xml:space="preserve"> este año</w:t>
      </w:r>
      <w:r w:rsidR="004E3E8C" w:rsidRPr="29603258">
        <w:rPr>
          <w:rFonts w:ascii="Museo Sans 300" w:eastAsia="Calibri" w:hAnsi="Museo Sans 300"/>
          <w:sz w:val="20"/>
          <w:szCs w:val="20"/>
        </w:rPr>
        <w:t xml:space="preserve">, </w:t>
      </w:r>
      <w:r w:rsidR="00335159" w:rsidRPr="002971B8">
        <w:rPr>
          <w:rFonts w:ascii="Museo Sans 300" w:hAnsi="Museo Sans 300"/>
          <w:sz w:val="20"/>
          <w:szCs w:val="20"/>
        </w:rPr>
        <w:t>el</w:t>
      </w:r>
      <w:r w:rsidR="00DD7804">
        <w:rPr>
          <w:rFonts w:ascii="Museo Sans 300" w:hAnsi="Museo Sans 300"/>
          <w:sz w:val="20"/>
          <w:szCs w:val="20"/>
        </w:rPr>
        <w:t xml:space="preserve"> </w:t>
      </w:r>
      <w:r w:rsidR="00335159" w:rsidRPr="002971B8">
        <w:rPr>
          <w:rFonts w:ascii="Museo Sans 300" w:hAnsi="Museo Sans 300"/>
          <w:sz w:val="20"/>
          <w:szCs w:val="20"/>
        </w:rPr>
        <w:t>ingeniero</w:t>
      </w:r>
      <w:r w:rsidR="009E243E">
        <w:rPr>
          <w:rFonts w:ascii="Museo Sans 300" w:hAnsi="Museo Sans 300"/>
          <w:sz w:val="20"/>
          <w:szCs w:val="20"/>
        </w:rPr>
        <w:t xml:space="preserve"> </w:t>
      </w:r>
      <w:r w:rsidR="00F864C6">
        <w:rPr>
          <w:rFonts w:ascii="Museo Sans 300" w:hAnsi="Museo Sans 300"/>
          <w:sz w:val="20"/>
          <w:szCs w:val="20"/>
        </w:rPr>
        <w:t>XXX</w:t>
      </w:r>
      <w:r w:rsidR="00335159" w:rsidRPr="002971B8">
        <w:rPr>
          <w:rFonts w:ascii="Museo Sans 300" w:hAnsi="Museo Sans 300"/>
          <w:sz w:val="20"/>
          <w:szCs w:val="20"/>
        </w:rPr>
        <w:t>, apoderado</w:t>
      </w:r>
      <w:r w:rsidR="00DD7804">
        <w:rPr>
          <w:rFonts w:ascii="Museo Sans 300" w:hAnsi="Museo Sans 300"/>
          <w:sz w:val="20"/>
          <w:szCs w:val="20"/>
        </w:rPr>
        <w:t xml:space="preserve"> </w:t>
      </w:r>
      <w:r w:rsidR="00335159" w:rsidRPr="002971B8">
        <w:rPr>
          <w:rFonts w:ascii="Museo Sans 300" w:hAnsi="Museo Sans 300"/>
          <w:sz w:val="20"/>
          <w:szCs w:val="20"/>
        </w:rPr>
        <w:t>especial</w:t>
      </w:r>
      <w:r w:rsidR="00DD7804">
        <w:rPr>
          <w:rFonts w:ascii="Museo Sans 300" w:hAnsi="Museo Sans 300"/>
          <w:sz w:val="20"/>
          <w:szCs w:val="20"/>
        </w:rPr>
        <w:t xml:space="preserve"> </w:t>
      </w:r>
      <w:r w:rsidR="00335159" w:rsidRPr="002971B8">
        <w:rPr>
          <w:rFonts w:ascii="Museo Sans 300" w:hAnsi="Museo Sans 300"/>
          <w:sz w:val="20"/>
          <w:szCs w:val="20"/>
        </w:rPr>
        <w:t>de</w:t>
      </w:r>
      <w:r w:rsidR="00DD7804">
        <w:rPr>
          <w:rFonts w:ascii="Museo Sans 300" w:hAnsi="Museo Sans 300"/>
          <w:sz w:val="20"/>
          <w:szCs w:val="20"/>
        </w:rPr>
        <w:t xml:space="preserve"> </w:t>
      </w:r>
      <w:r w:rsidR="00335159" w:rsidRPr="002971B8">
        <w:rPr>
          <w:rFonts w:ascii="Museo Sans 300" w:hAnsi="Museo Sans 300"/>
          <w:sz w:val="20"/>
          <w:szCs w:val="20"/>
        </w:rPr>
        <w:t>la sociedad</w:t>
      </w:r>
      <w:r w:rsidR="00DD7804">
        <w:rPr>
          <w:rFonts w:ascii="Museo Sans 300" w:hAnsi="Museo Sans 300"/>
          <w:sz w:val="20"/>
          <w:szCs w:val="20"/>
        </w:rPr>
        <w:t xml:space="preserve"> </w:t>
      </w:r>
      <w:r w:rsidR="00BB0B15">
        <w:rPr>
          <w:rFonts w:ascii="Museo Sans 300" w:hAnsi="Museo Sans 300"/>
          <w:sz w:val="20"/>
          <w:szCs w:val="20"/>
        </w:rPr>
        <w:t>AES CLESA y Cía., S. en C. de C.V</w:t>
      </w:r>
      <w:r w:rsidR="00F05CD7">
        <w:rPr>
          <w:rFonts w:ascii="Museo Sans 300" w:hAnsi="Museo Sans 300"/>
          <w:sz w:val="20"/>
          <w:szCs w:val="20"/>
        </w:rPr>
        <w:t>.</w:t>
      </w:r>
      <w:r w:rsidR="00F05CD7" w:rsidRPr="00F05CD7">
        <w:rPr>
          <w:rFonts w:ascii="Museo Sans 300" w:hAnsi="Museo Sans 300"/>
          <w:sz w:val="20"/>
          <w:szCs w:val="20"/>
        </w:rPr>
        <w:t>,</w:t>
      </w:r>
      <w:r w:rsidR="00875EAF" w:rsidRPr="00F10C8E">
        <w:rPr>
          <w:rFonts w:ascii="Museo Sans 300" w:hAnsi="Museo Sans 300"/>
          <w:sz w:val="20"/>
          <w:szCs w:val="20"/>
        </w:rPr>
        <w:t xml:space="preserve"> presentó un escrito por medio del cual </w:t>
      </w:r>
      <w:r w:rsidR="00CC46F5" w:rsidRPr="00F10C8E">
        <w:rPr>
          <w:rFonts w:ascii="Museo Sans 300" w:hAnsi="Museo Sans 300"/>
          <w:sz w:val="20"/>
          <w:szCs w:val="20"/>
        </w:rPr>
        <w:t>adjuntó</w:t>
      </w:r>
      <w:r w:rsidR="00875EAF" w:rsidRPr="00F10C8E">
        <w:rPr>
          <w:rFonts w:ascii="Museo Sans 300" w:hAnsi="Museo Sans 300"/>
          <w:sz w:val="20"/>
          <w:szCs w:val="20"/>
        </w:rPr>
        <w:t xml:space="preserve"> </w:t>
      </w:r>
      <w:r w:rsidR="00430782" w:rsidRPr="00F10C8E">
        <w:rPr>
          <w:rFonts w:ascii="Museo Sans 300" w:hAnsi="Museo Sans 300"/>
          <w:sz w:val="20"/>
          <w:szCs w:val="20"/>
        </w:rPr>
        <w:t>prueba documental</w:t>
      </w:r>
      <w:r w:rsidR="00CC46F5" w:rsidRPr="00F10C8E">
        <w:rPr>
          <w:rFonts w:ascii="Museo Sans 300" w:hAnsi="Museo Sans 300"/>
          <w:sz w:val="20"/>
          <w:szCs w:val="20"/>
        </w:rPr>
        <w:t xml:space="preserve"> para comprobar la procedencia del cobro realizado.</w:t>
      </w:r>
      <w:r w:rsidR="00875EAF" w:rsidRPr="00F10C8E">
        <w:rPr>
          <w:rFonts w:ascii="Museo Sans 300" w:hAnsi="Museo Sans 300"/>
          <w:sz w:val="20"/>
          <w:szCs w:val="20"/>
        </w:rPr>
        <w:t xml:space="preserve"> </w:t>
      </w:r>
    </w:p>
    <w:p w14:paraId="3EE6A5DE" w14:textId="77777777" w:rsidR="001D40AC" w:rsidRDefault="001D40AC" w:rsidP="00875EAF">
      <w:pPr>
        <w:spacing w:after="0" w:line="240" w:lineRule="auto"/>
        <w:ind w:left="1146"/>
        <w:jc w:val="both"/>
        <w:rPr>
          <w:rFonts w:ascii="Museo Sans 300" w:eastAsia="Calibri" w:hAnsi="Museo Sans 300"/>
          <w:sz w:val="20"/>
          <w:szCs w:val="20"/>
          <w:lang w:eastAsia="es-ES"/>
        </w:rPr>
      </w:pPr>
    </w:p>
    <w:p w14:paraId="31761CAD" w14:textId="47D98086" w:rsidR="00F35AAC" w:rsidRDefault="00D146FD" w:rsidP="00F35AAC">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00F35AAC" w:rsidRPr="00937F60">
        <w:rPr>
          <w:rFonts w:ascii="Museo Sans 300" w:hAnsi="Museo Sans 300"/>
          <w:sz w:val="20"/>
          <w:szCs w:val="20"/>
          <w:lang w:eastAsia="es-ES"/>
        </w:rPr>
        <w:t xml:space="preserve">ediante memorando </w:t>
      </w:r>
      <w:r w:rsidR="00F92A24">
        <w:rPr>
          <w:rFonts w:ascii="Museo Sans 300" w:hAnsi="Museo Sans 300"/>
          <w:sz w:val="20"/>
          <w:szCs w:val="20"/>
          <w:lang w:eastAsia="es-ES"/>
        </w:rPr>
        <w:t xml:space="preserve">N.° </w:t>
      </w:r>
      <w:r w:rsidR="00CB6DC5">
        <w:rPr>
          <w:rFonts w:ascii="Museo Sans 300" w:hAnsi="Museo Sans 300"/>
          <w:sz w:val="20"/>
          <w:szCs w:val="20"/>
          <w:lang w:eastAsia="es-ES"/>
        </w:rPr>
        <w:t>M-</w:t>
      </w:r>
      <w:r w:rsidR="00D346F8">
        <w:rPr>
          <w:rFonts w:ascii="Museo Sans 300" w:hAnsi="Museo Sans 300"/>
          <w:sz w:val="20"/>
          <w:szCs w:val="20"/>
          <w:lang w:eastAsia="es-ES"/>
        </w:rPr>
        <w:t>0</w:t>
      </w:r>
      <w:r w:rsidR="00162B61">
        <w:rPr>
          <w:rFonts w:ascii="Museo Sans 300" w:hAnsi="Museo Sans 300"/>
          <w:sz w:val="20"/>
          <w:szCs w:val="20"/>
          <w:lang w:eastAsia="es-ES"/>
        </w:rPr>
        <w:t>456</w:t>
      </w:r>
      <w:r w:rsidR="00EF48D2">
        <w:rPr>
          <w:rFonts w:ascii="Museo Sans 300" w:hAnsi="Museo Sans 300"/>
          <w:sz w:val="20"/>
          <w:szCs w:val="20"/>
          <w:lang w:eastAsia="es-ES"/>
        </w:rPr>
        <w:t>-CAU-2</w:t>
      </w:r>
      <w:r w:rsidR="00A87442">
        <w:rPr>
          <w:rFonts w:ascii="Museo Sans 300" w:hAnsi="Museo Sans 300"/>
          <w:sz w:val="20"/>
          <w:szCs w:val="20"/>
          <w:lang w:eastAsia="es-ES"/>
        </w:rPr>
        <w:t>2</w:t>
      </w:r>
      <w:r w:rsidR="00F92A24">
        <w:rPr>
          <w:rFonts w:ascii="Museo Sans 300" w:hAnsi="Museo Sans 300"/>
          <w:sz w:val="20"/>
          <w:szCs w:val="20"/>
          <w:lang w:eastAsia="es-ES"/>
        </w:rPr>
        <w:t xml:space="preserve">, </w:t>
      </w:r>
      <w:r w:rsidR="0072628C">
        <w:rPr>
          <w:rFonts w:ascii="Museo Sans 300" w:hAnsi="Museo Sans 300"/>
          <w:sz w:val="20"/>
          <w:szCs w:val="20"/>
          <w:lang w:eastAsia="es-ES"/>
        </w:rPr>
        <w:t xml:space="preserve">de fecha </w:t>
      </w:r>
      <w:r w:rsidR="00162B61">
        <w:rPr>
          <w:rFonts w:ascii="Museo Sans 300" w:hAnsi="Museo Sans 300"/>
          <w:sz w:val="20"/>
          <w:szCs w:val="20"/>
          <w:lang w:eastAsia="es-ES"/>
        </w:rPr>
        <w:t>dieciocho</w:t>
      </w:r>
      <w:r w:rsidR="00A87442">
        <w:rPr>
          <w:rFonts w:ascii="Museo Sans 300" w:hAnsi="Museo Sans 300"/>
          <w:sz w:val="20"/>
          <w:szCs w:val="20"/>
          <w:lang w:eastAsia="es-ES"/>
        </w:rPr>
        <w:t xml:space="preserve"> de </w:t>
      </w:r>
      <w:r w:rsidR="00162B61">
        <w:rPr>
          <w:rFonts w:ascii="Museo Sans 300" w:hAnsi="Museo Sans 300"/>
          <w:sz w:val="20"/>
          <w:szCs w:val="20"/>
          <w:lang w:eastAsia="es-ES"/>
        </w:rPr>
        <w:t>mayo</w:t>
      </w:r>
      <w:r w:rsidR="00A87442">
        <w:rPr>
          <w:rFonts w:ascii="Museo Sans 300" w:hAnsi="Museo Sans 300"/>
          <w:sz w:val="20"/>
          <w:szCs w:val="20"/>
          <w:lang w:eastAsia="es-ES"/>
        </w:rPr>
        <w:t xml:space="preserve"> de este año</w:t>
      </w:r>
      <w:r w:rsidR="00F35AAC" w:rsidRPr="00937F60">
        <w:rPr>
          <w:rFonts w:ascii="Museo Sans 300" w:hAnsi="Museo Sans 300"/>
          <w:sz w:val="20"/>
          <w:szCs w:val="20"/>
          <w:lang w:eastAsia="es-ES"/>
        </w:rPr>
        <w:t xml:space="preserve">, </w:t>
      </w:r>
      <w:r w:rsidR="00F92A24" w:rsidRPr="00937F60">
        <w:rPr>
          <w:rFonts w:ascii="Museo Sans 300" w:hAnsi="Museo Sans 300"/>
          <w:sz w:val="20"/>
          <w:szCs w:val="20"/>
          <w:lang w:eastAsia="es-ES"/>
        </w:rPr>
        <w:t xml:space="preserve">el CAU informó </w:t>
      </w:r>
      <w:r w:rsidR="00F35AAC" w:rsidRPr="00937F60">
        <w:rPr>
          <w:rFonts w:ascii="Museo Sans 300" w:hAnsi="Museo Sans 300"/>
          <w:sz w:val="20"/>
          <w:szCs w:val="20"/>
          <w:lang w:eastAsia="es-ES"/>
        </w:rPr>
        <w:t xml:space="preserve">que no era necesaria la contratación de un perito externo para la solución del presente diferendo, debido que se </w:t>
      </w:r>
      <w:r w:rsidR="00A82A9B">
        <w:rPr>
          <w:rFonts w:ascii="Museo Sans 300" w:hAnsi="Museo Sans 300"/>
          <w:sz w:val="20"/>
          <w:szCs w:val="20"/>
          <w:lang w:eastAsia="es-ES"/>
        </w:rPr>
        <w:t>contaba</w:t>
      </w:r>
      <w:r w:rsidR="00F35AAC" w:rsidRPr="00937F60">
        <w:rPr>
          <w:rFonts w:ascii="Museo Sans 300" w:hAnsi="Museo Sans 300"/>
          <w:sz w:val="20"/>
          <w:szCs w:val="20"/>
          <w:lang w:eastAsia="es-ES"/>
        </w:rPr>
        <w:t xml:space="preserve"> con los recursos técnicos necesarios para realizar la investigación correspondiente.</w:t>
      </w:r>
    </w:p>
    <w:p w14:paraId="1B36E953" w14:textId="77777777" w:rsidR="00CB6DC5" w:rsidRDefault="00CB6DC5" w:rsidP="00F35AAC">
      <w:pPr>
        <w:tabs>
          <w:tab w:val="num" w:pos="567"/>
        </w:tabs>
        <w:spacing w:after="0" w:line="240" w:lineRule="auto"/>
        <w:ind w:left="426"/>
        <w:jc w:val="both"/>
        <w:rPr>
          <w:rFonts w:ascii="Museo Sans 300" w:hAnsi="Museo Sans 300"/>
          <w:sz w:val="20"/>
          <w:szCs w:val="20"/>
          <w:lang w:eastAsia="es-ES"/>
        </w:rPr>
      </w:pPr>
    </w:p>
    <w:p w14:paraId="6E1354BA" w14:textId="77777777" w:rsidR="006E3E67" w:rsidRPr="006E3E67" w:rsidRDefault="006E3E67" w:rsidP="008924A5">
      <w:pPr>
        <w:numPr>
          <w:ilvl w:val="0"/>
          <w:numId w:val="4"/>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 </w:t>
      </w:r>
    </w:p>
    <w:p w14:paraId="76A64FB0"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874FE95" w14:textId="5A20CA0D" w:rsidR="00A31F58" w:rsidRDefault="00A31F58" w:rsidP="00A31F5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E-1082</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de fecha </w:t>
      </w:r>
      <w:r>
        <w:rPr>
          <w:rFonts w:ascii="Museo Sans 300" w:hAnsi="Museo Sans 300"/>
          <w:sz w:val="20"/>
          <w:szCs w:val="20"/>
        </w:rPr>
        <w:t>treinta y uno de mayo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11A07CF5" w14:textId="77777777" w:rsidR="00A31F58" w:rsidRPr="001863CD" w:rsidRDefault="00A31F58" w:rsidP="00A31F58">
      <w:pPr>
        <w:pStyle w:val="Prrafodelista"/>
        <w:tabs>
          <w:tab w:val="left" w:pos="426"/>
        </w:tabs>
        <w:ind w:left="426"/>
        <w:jc w:val="both"/>
        <w:rPr>
          <w:rStyle w:val="normaltextrun"/>
          <w:rFonts w:ascii="Museo Sans 300" w:eastAsia="Museo Sans" w:hAnsi="Museo Sans 300" w:cs="Segoe UI"/>
          <w:sz w:val="20"/>
          <w:szCs w:val="20"/>
        </w:rPr>
      </w:pPr>
    </w:p>
    <w:p w14:paraId="23F731E4" w14:textId="3FCF9EC6" w:rsidR="006E3E67" w:rsidRDefault="009B518E" w:rsidP="006E3E6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referido </w:t>
      </w:r>
      <w:r w:rsidR="006E3E67">
        <w:rPr>
          <w:rFonts w:ascii="Museo Sans 300" w:hAnsi="Museo Sans 300"/>
          <w:sz w:val="20"/>
          <w:szCs w:val="20"/>
        </w:rPr>
        <w:t>acuerdo</w:t>
      </w:r>
      <w:r w:rsidR="00CB6DC5">
        <w:rPr>
          <w:rFonts w:ascii="Museo Sans 300" w:hAnsi="Museo Sans 300"/>
          <w:sz w:val="20"/>
          <w:szCs w:val="20"/>
        </w:rPr>
        <w:t xml:space="preserve"> </w:t>
      </w:r>
      <w:r w:rsidR="006E3E67" w:rsidRPr="00263E33">
        <w:rPr>
          <w:rFonts w:ascii="Museo Sans 300" w:hAnsi="Museo Sans 300"/>
          <w:sz w:val="20"/>
          <w:szCs w:val="20"/>
        </w:rPr>
        <w:t xml:space="preserve">fue notificado </w:t>
      </w:r>
      <w:r w:rsidR="00C164F3" w:rsidRPr="00C164F3">
        <w:rPr>
          <w:rFonts w:ascii="Museo Sans 300" w:hAnsi="Museo Sans 300"/>
          <w:sz w:val="20"/>
          <w:szCs w:val="20"/>
          <w:lang w:val="es-SV"/>
        </w:rPr>
        <w:t xml:space="preserve">a </w:t>
      </w:r>
      <w:r w:rsidR="00CC46F5">
        <w:rPr>
          <w:rFonts w:ascii="Museo Sans 300" w:hAnsi="Museo Sans 300"/>
          <w:sz w:val="20"/>
          <w:szCs w:val="20"/>
          <w:lang w:val="es-SV"/>
        </w:rPr>
        <w:t>la</w:t>
      </w:r>
      <w:r w:rsidR="005C099C">
        <w:rPr>
          <w:rFonts w:ascii="Museo Sans 300" w:hAnsi="Museo Sans 300"/>
          <w:sz w:val="20"/>
          <w:szCs w:val="20"/>
          <w:lang w:val="es-SV"/>
        </w:rPr>
        <w:t>s partes el día tres de junio de este año,</w:t>
      </w:r>
      <w:r w:rsidR="00AA0BEF">
        <w:rPr>
          <w:rFonts w:ascii="Museo Sans 300" w:hAnsi="Museo Sans 300"/>
          <w:sz w:val="20"/>
          <w:szCs w:val="20"/>
          <w:lang w:val="es-SV"/>
        </w:rPr>
        <w:t xml:space="preserve"> </w:t>
      </w:r>
      <w:r w:rsidR="001A7F1E">
        <w:rPr>
          <w:rFonts w:ascii="Museo Sans 300" w:hAnsi="Museo Sans 300"/>
          <w:sz w:val="20"/>
          <w:szCs w:val="20"/>
          <w:lang w:val="es-SV"/>
        </w:rPr>
        <w:t>por lo que el plazo otorgado finalizó</w:t>
      </w:r>
      <w:r w:rsidR="005C099C">
        <w:rPr>
          <w:rFonts w:ascii="Museo Sans 300" w:hAnsi="Museo Sans 300"/>
          <w:sz w:val="20"/>
          <w:szCs w:val="20"/>
          <w:lang w:val="es-SV"/>
        </w:rPr>
        <w:t xml:space="preserve"> el día uno de julio del presente año.</w:t>
      </w:r>
    </w:p>
    <w:p w14:paraId="5D41B08C" w14:textId="77777777" w:rsidR="006E3E67" w:rsidRDefault="006E3E67" w:rsidP="006E3E67">
      <w:pPr>
        <w:pStyle w:val="Prrafodelista"/>
        <w:tabs>
          <w:tab w:val="left" w:pos="426"/>
        </w:tabs>
        <w:ind w:left="426"/>
        <w:jc w:val="both"/>
        <w:rPr>
          <w:rFonts w:ascii="Museo Sans 300" w:hAnsi="Museo Sans 300"/>
          <w:sz w:val="20"/>
          <w:szCs w:val="20"/>
          <w:lang w:val="es-SV"/>
        </w:rPr>
      </w:pPr>
    </w:p>
    <w:p w14:paraId="3C1ED7F5" w14:textId="1AAF3B73" w:rsidR="004705C3" w:rsidRPr="0098447F" w:rsidRDefault="00442DBD" w:rsidP="0098447F">
      <w:pPr>
        <w:pStyle w:val="paragraph"/>
        <w:spacing w:before="0" w:beforeAutospacing="0" w:after="0" w:afterAutospacing="0"/>
        <w:ind w:left="426"/>
        <w:jc w:val="both"/>
        <w:textAlignment w:val="baseline"/>
        <w:rPr>
          <w:rStyle w:val="normaltextrun"/>
          <w:rFonts w:ascii="Museo Sans 300" w:hAnsi="Museo Sans 300"/>
          <w:sz w:val="20"/>
          <w:szCs w:val="20"/>
        </w:rPr>
      </w:pPr>
      <w:r>
        <w:rPr>
          <w:rFonts w:ascii="Museo Sans 300" w:hAnsi="Museo Sans 300"/>
          <w:sz w:val="20"/>
          <w:szCs w:val="20"/>
          <w:lang w:val="es-ES_tradnl"/>
        </w:rPr>
        <w:t xml:space="preserve">El día </w:t>
      </w:r>
      <w:r w:rsidR="00DC15E1">
        <w:rPr>
          <w:rFonts w:ascii="Museo Sans 300" w:hAnsi="Museo Sans 300"/>
          <w:sz w:val="20"/>
          <w:szCs w:val="20"/>
          <w:lang w:val="es-ES_tradnl"/>
        </w:rPr>
        <w:t>cinco</w:t>
      </w:r>
      <w:r w:rsidR="00B127B1">
        <w:rPr>
          <w:rFonts w:ascii="Museo Sans 300" w:hAnsi="Museo Sans 300"/>
          <w:sz w:val="20"/>
          <w:szCs w:val="20"/>
          <w:lang w:val="es-ES_tradnl"/>
        </w:rPr>
        <w:t xml:space="preserve"> de </w:t>
      </w:r>
      <w:r w:rsidR="00DC15E1">
        <w:rPr>
          <w:rFonts w:ascii="Museo Sans 300" w:hAnsi="Museo Sans 300"/>
          <w:sz w:val="20"/>
          <w:szCs w:val="20"/>
          <w:lang w:val="es-ES_tradnl"/>
        </w:rPr>
        <w:t>julio</w:t>
      </w:r>
      <w:r w:rsidR="006054CD">
        <w:rPr>
          <w:rFonts w:ascii="Museo Sans 300" w:hAnsi="Museo Sans 300"/>
          <w:sz w:val="20"/>
          <w:szCs w:val="20"/>
          <w:lang w:val="es-ES_tradnl"/>
        </w:rPr>
        <w:t xml:space="preserve"> de este año</w:t>
      </w:r>
      <w:r>
        <w:rPr>
          <w:rFonts w:ascii="Museo Sans 300" w:hAnsi="Museo Sans 300"/>
          <w:sz w:val="20"/>
          <w:szCs w:val="20"/>
          <w:lang w:val="es-ES_tradnl"/>
        </w:rPr>
        <w:t xml:space="preserve">, </w:t>
      </w:r>
      <w:r w:rsidR="009969C8">
        <w:rPr>
          <w:rFonts w:ascii="Museo Sans 300" w:hAnsi="Museo Sans 300"/>
          <w:sz w:val="20"/>
          <w:szCs w:val="20"/>
          <w:lang w:val="es-ES_tradnl"/>
        </w:rPr>
        <w:t xml:space="preserve">la distribuidora </w:t>
      </w:r>
      <w:r w:rsidR="00F02D7C">
        <w:rPr>
          <w:rFonts w:ascii="Museo Sans 300" w:hAnsi="Museo Sans 300"/>
          <w:sz w:val="20"/>
          <w:szCs w:val="20"/>
          <w:lang w:val="es-ES_tradnl"/>
        </w:rPr>
        <w:t>manifestó que no existía documentación adicional a la</w:t>
      </w:r>
      <w:r w:rsidR="00CF5A06" w:rsidRPr="00CF5A06">
        <w:rPr>
          <w:rFonts w:ascii="Museo Sans 300" w:hAnsi="Museo Sans 300"/>
          <w:sz w:val="20"/>
          <w:szCs w:val="20"/>
        </w:rPr>
        <w:t xml:space="preserve"> presentada</w:t>
      </w:r>
      <w:r w:rsidR="0005661B">
        <w:rPr>
          <w:rFonts w:ascii="Museo Sans 300" w:hAnsi="Museo Sans 300"/>
          <w:sz w:val="20"/>
          <w:szCs w:val="20"/>
        </w:rPr>
        <w:t xml:space="preserve"> con </w:t>
      </w:r>
      <w:r w:rsidR="00710FC3">
        <w:rPr>
          <w:rFonts w:ascii="Museo Sans 300" w:hAnsi="Museo Sans 300"/>
          <w:sz w:val="20"/>
          <w:szCs w:val="20"/>
        </w:rPr>
        <w:t>anterioridad</w:t>
      </w:r>
      <w:r w:rsidR="006E3E67" w:rsidRPr="00A327E5">
        <w:rPr>
          <w:rFonts w:ascii="Museo Sans 300" w:hAnsi="Museo Sans 300"/>
          <w:sz w:val="20"/>
          <w:szCs w:val="20"/>
        </w:rPr>
        <w:t>.</w:t>
      </w:r>
      <w:r w:rsidR="00D146FD">
        <w:rPr>
          <w:rFonts w:ascii="Museo Sans 300" w:hAnsi="Museo Sans 300"/>
          <w:sz w:val="20"/>
          <w:szCs w:val="20"/>
        </w:rPr>
        <w:t xml:space="preserve"> </w:t>
      </w:r>
      <w:r w:rsidR="00354D04">
        <w:rPr>
          <w:rFonts w:ascii="Museo Sans 300" w:hAnsi="Museo Sans 300"/>
          <w:sz w:val="20"/>
          <w:szCs w:val="20"/>
        </w:rPr>
        <w:t xml:space="preserve">Por su parte, </w:t>
      </w:r>
      <w:r w:rsidR="00DC15E1">
        <w:rPr>
          <w:rFonts w:ascii="Museo Sans 300" w:hAnsi="Museo Sans 300"/>
          <w:sz w:val="20"/>
          <w:szCs w:val="20"/>
        </w:rPr>
        <w:t>el</w:t>
      </w:r>
      <w:r w:rsidR="006054CD">
        <w:rPr>
          <w:rFonts w:ascii="Museo Sans 300" w:hAnsi="Museo Sans 300"/>
          <w:sz w:val="20"/>
          <w:szCs w:val="20"/>
        </w:rPr>
        <w:t xml:space="preserve"> usuari</w:t>
      </w:r>
      <w:r w:rsidR="00DC15E1">
        <w:rPr>
          <w:rFonts w:ascii="Museo Sans 300" w:hAnsi="Museo Sans 300"/>
          <w:sz w:val="20"/>
          <w:szCs w:val="20"/>
        </w:rPr>
        <w:t>o</w:t>
      </w:r>
      <w:r w:rsidR="00354D04">
        <w:rPr>
          <w:rFonts w:ascii="Museo Sans 300" w:hAnsi="Museo Sans 300"/>
          <w:sz w:val="20"/>
          <w:szCs w:val="20"/>
        </w:rPr>
        <w:t xml:space="preserve"> no </w:t>
      </w:r>
      <w:r w:rsidR="0098447F">
        <w:rPr>
          <w:rFonts w:ascii="Museo Sans 300" w:hAnsi="Museo Sans 300"/>
          <w:sz w:val="20"/>
          <w:szCs w:val="20"/>
        </w:rPr>
        <w:t>hizo uso del derecho otorgado.</w:t>
      </w:r>
    </w:p>
    <w:p w14:paraId="36727251" w14:textId="77777777" w:rsidR="00067D67" w:rsidRPr="004705C3" w:rsidRDefault="00067D67" w:rsidP="004705C3">
      <w:pPr>
        <w:pStyle w:val="Prrafodelista"/>
        <w:ind w:left="720"/>
        <w:rPr>
          <w:rFonts w:ascii="Museo Sans 500" w:hAnsi="Museo Sans 500"/>
          <w:b/>
          <w:sz w:val="20"/>
          <w:szCs w:val="20"/>
        </w:rPr>
      </w:pPr>
    </w:p>
    <w:p w14:paraId="5F986F35" w14:textId="7777777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75EF1FAA"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19EADAC" w14:textId="61CA38AC" w:rsidR="00A327E5"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3D7309">
        <w:rPr>
          <w:rFonts w:ascii="Museo Sans 300" w:hAnsi="Museo Sans 300"/>
          <w:sz w:val="20"/>
          <w:szCs w:val="20"/>
          <w:lang w:eastAsia="es-ES"/>
        </w:rPr>
        <w:t>1396</w:t>
      </w:r>
      <w:r w:rsidR="009D36F8">
        <w:rPr>
          <w:rFonts w:ascii="Museo Sans 300" w:hAnsi="Museo Sans 300"/>
          <w:sz w:val="20"/>
          <w:szCs w:val="20"/>
          <w:lang w:eastAsia="es-ES"/>
        </w:rPr>
        <w:t>-202</w:t>
      </w:r>
      <w:r w:rsidR="00C164F3">
        <w:rPr>
          <w:rFonts w:ascii="Museo Sans 300" w:hAnsi="Museo Sans 300"/>
          <w:sz w:val="20"/>
          <w:szCs w:val="20"/>
          <w:lang w:eastAsia="es-ES"/>
        </w:rPr>
        <w:t>2</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3D7309">
        <w:rPr>
          <w:rFonts w:ascii="Museo Sans 300" w:hAnsi="Museo Sans 300"/>
          <w:sz w:val="20"/>
          <w:szCs w:val="20"/>
          <w:lang w:eastAsia="es-ES"/>
        </w:rPr>
        <w:t>ocho</w:t>
      </w:r>
      <w:r w:rsidR="00B127B1">
        <w:rPr>
          <w:rFonts w:ascii="Museo Sans 300" w:hAnsi="Museo Sans 300"/>
          <w:sz w:val="20"/>
          <w:szCs w:val="20"/>
          <w:lang w:eastAsia="es-ES"/>
        </w:rPr>
        <w:t xml:space="preserve"> de </w:t>
      </w:r>
      <w:r w:rsidR="003D7309">
        <w:rPr>
          <w:rFonts w:ascii="Museo Sans 300" w:hAnsi="Museo Sans 300"/>
          <w:sz w:val="20"/>
          <w:szCs w:val="20"/>
          <w:lang w:eastAsia="es-ES"/>
        </w:rPr>
        <w:t>julio</w:t>
      </w:r>
      <w:r w:rsidR="00B127B1">
        <w:rPr>
          <w:rFonts w:ascii="Museo Sans 300" w:hAnsi="Museo Sans 300"/>
          <w:sz w:val="20"/>
          <w:szCs w:val="20"/>
          <w:lang w:eastAsia="es-ES"/>
        </w:rPr>
        <w:t xml:space="preserve"> </w:t>
      </w:r>
      <w:r w:rsidR="00927A0D">
        <w:rPr>
          <w:rFonts w:ascii="Museo Sans 300" w:hAnsi="Museo Sans 300"/>
          <w:sz w:val="20"/>
          <w:szCs w:val="20"/>
          <w:lang w:eastAsia="es-ES"/>
        </w:rPr>
        <w:t>de</w:t>
      </w:r>
      <w:r w:rsidR="00C164F3">
        <w:rPr>
          <w:rFonts w:ascii="Museo Sans 300" w:hAnsi="Museo Sans 300"/>
          <w:sz w:val="20"/>
          <w:szCs w:val="20"/>
          <w:lang w:eastAsia="es-ES"/>
        </w:rPr>
        <w:t xml:space="preserve"> este año</w:t>
      </w:r>
      <w:r w:rsidR="00C94D88">
        <w:rPr>
          <w:rFonts w:ascii="Museo Sans 300" w:hAnsi="Museo Sans 300"/>
          <w:sz w:val="20"/>
          <w:szCs w:val="20"/>
          <w:lang w:eastAsia="es-ES"/>
        </w:rPr>
        <w:t>,</w:t>
      </w:r>
      <w:r w:rsidR="00C94D88" w:rsidRPr="00C94D88">
        <w:t xml:space="preserve"> </w:t>
      </w:r>
      <w:r w:rsidR="00C94D88" w:rsidRPr="00C94D88">
        <w:rPr>
          <w:rFonts w:ascii="Museo Sans 300" w:hAnsi="Museo Sans 300"/>
          <w:sz w:val="20"/>
          <w:szCs w:val="20"/>
          <w:lang w:eastAsia="es-ES"/>
        </w:rPr>
        <w:t xml:space="preserve">se comisionó al CAU para que rindiera un informe técnico en el cual estableciera </w:t>
      </w:r>
      <w:r w:rsidR="0084277C">
        <w:rPr>
          <w:rFonts w:ascii="Museo Sans 300" w:hAnsi="Museo Sans 300"/>
          <w:sz w:val="20"/>
          <w:szCs w:val="20"/>
          <w:lang w:eastAsia="es-ES"/>
        </w:rPr>
        <w:t>la procedencia del cobro realizado en</w:t>
      </w:r>
      <w:r w:rsidR="00C94D88" w:rsidRPr="00C94D88">
        <w:rPr>
          <w:rFonts w:ascii="Museo Sans 300" w:hAnsi="Museo Sans 300"/>
          <w:sz w:val="20"/>
          <w:szCs w:val="20"/>
          <w:lang w:eastAsia="es-ES"/>
        </w:rPr>
        <w:t xml:space="preserve"> el suministro identificado con el NIC</w:t>
      </w:r>
      <w:r w:rsidRPr="00937F60">
        <w:rPr>
          <w:rFonts w:ascii="Museo Sans 300" w:eastAsia="Times New Roman" w:hAnsi="Museo Sans 300"/>
          <w:sz w:val="20"/>
          <w:szCs w:val="20"/>
          <w:lang w:eastAsia="es-ES"/>
        </w:rPr>
        <w:t xml:space="preserve"> </w:t>
      </w:r>
      <w:r w:rsidR="00F864C6">
        <w:rPr>
          <w:rFonts w:ascii="Museo Sans 300" w:hAnsi="Museo Sans 300"/>
          <w:sz w:val="20"/>
          <w:szCs w:val="20"/>
        </w:rPr>
        <w:t>XXX</w:t>
      </w:r>
      <w:r w:rsidRPr="00937F60">
        <w:rPr>
          <w:rFonts w:ascii="Museo Sans 300" w:hAnsi="Museo Sans 300"/>
          <w:sz w:val="20"/>
          <w:szCs w:val="20"/>
          <w:lang w:eastAsia="es-ES"/>
        </w:rPr>
        <w:t xml:space="preserve"> y, de ser procedente, verificara la exactitud del cálculo de recuperación de energía no facturada.</w:t>
      </w:r>
      <w:r w:rsidR="00D146FD">
        <w:rPr>
          <w:rFonts w:ascii="Museo Sans 300" w:hAnsi="Museo Sans 300"/>
          <w:sz w:val="20"/>
          <w:szCs w:val="20"/>
          <w:lang w:eastAsia="es-ES"/>
        </w:rPr>
        <w:t xml:space="preserve"> </w:t>
      </w:r>
    </w:p>
    <w:p w14:paraId="6F79957E" w14:textId="77777777" w:rsidR="00A327E5" w:rsidRDefault="00A327E5" w:rsidP="00F35AAC">
      <w:pPr>
        <w:tabs>
          <w:tab w:val="num" w:pos="567"/>
        </w:tabs>
        <w:spacing w:after="0" w:line="240" w:lineRule="auto"/>
        <w:ind w:left="426"/>
        <w:jc w:val="both"/>
        <w:rPr>
          <w:rFonts w:ascii="Museo Sans 300" w:hAnsi="Museo Sans 300"/>
          <w:sz w:val="20"/>
          <w:szCs w:val="20"/>
          <w:lang w:eastAsia="es-ES"/>
        </w:rPr>
      </w:pPr>
    </w:p>
    <w:p w14:paraId="26690646" w14:textId="69F93D14" w:rsidR="00F35AAC" w:rsidRDefault="00A327E5" w:rsidP="00F35AAC">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 xml:space="preserve">El </w:t>
      </w:r>
      <w:r w:rsidR="00F35AAC" w:rsidRPr="00937F60">
        <w:rPr>
          <w:rFonts w:ascii="Museo Sans 300" w:eastAsia="Calibri" w:hAnsi="Museo Sans 300"/>
          <w:sz w:val="20"/>
          <w:szCs w:val="20"/>
          <w:lang w:eastAsia="es-SV"/>
        </w:rPr>
        <w:t>acuerdo</w:t>
      </w:r>
      <w:r>
        <w:rPr>
          <w:rFonts w:ascii="Museo Sans 300" w:eastAsia="Calibri" w:hAnsi="Museo Sans 300"/>
          <w:sz w:val="20"/>
          <w:szCs w:val="20"/>
          <w:lang w:eastAsia="es-SV"/>
        </w:rPr>
        <w:t xml:space="preserve"> en referencia</w:t>
      </w:r>
      <w:r w:rsidR="00F35AAC" w:rsidRPr="00937F60">
        <w:rPr>
          <w:rFonts w:ascii="Museo Sans 300" w:eastAsia="Calibri" w:hAnsi="Museo Sans 300"/>
          <w:sz w:val="20"/>
          <w:szCs w:val="20"/>
          <w:lang w:eastAsia="es-SV"/>
        </w:rPr>
        <w:t xml:space="preserve"> fue notificado </w:t>
      </w:r>
      <w:r w:rsidR="00AA18DA">
        <w:rPr>
          <w:rFonts w:ascii="Museo Sans 300" w:eastAsia="Calibri" w:hAnsi="Museo Sans 300"/>
          <w:sz w:val="20"/>
          <w:szCs w:val="20"/>
          <w:lang w:eastAsia="es-SV"/>
        </w:rPr>
        <w:t xml:space="preserve">a </w:t>
      </w:r>
      <w:r w:rsidR="003C67BC">
        <w:rPr>
          <w:rFonts w:ascii="Museo Sans 300" w:hAnsi="Museo Sans 300"/>
          <w:sz w:val="20"/>
          <w:szCs w:val="20"/>
        </w:rPr>
        <w:t>la</w:t>
      </w:r>
      <w:r w:rsidR="003D7309">
        <w:rPr>
          <w:rFonts w:ascii="Museo Sans 300" w:hAnsi="Museo Sans 300"/>
          <w:sz w:val="20"/>
          <w:szCs w:val="20"/>
        </w:rPr>
        <w:t>s partes el día doce de julio del mismo año.</w:t>
      </w:r>
    </w:p>
    <w:p w14:paraId="26227CE1" w14:textId="77777777" w:rsidR="00C94D88" w:rsidRDefault="00C94D88" w:rsidP="00F35AAC">
      <w:pPr>
        <w:tabs>
          <w:tab w:val="num" w:pos="567"/>
        </w:tabs>
        <w:spacing w:after="0" w:line="240" w:lineRule="auto"/>
        <w:ind w:left="426"/>
        <w:jc w:val="both"/>
        <w:rPr>
          <w:rFonts w:ascii="Museo Sans 300" w:eastAsia="Calibri" w:hAnsi="Museo Sans 300"/>
          <w:sz w:val="20"/>
          <w:szCs w:val="20"/>
          <w:lang w:eastAsia="es-SV"/>
        </w:rPr>
      </w:pPr>
    </w:p>
    <w:p w14:paraId="2F73A73D" w14:textId="113E3E46" w:rsidR="00F35AAC" w:rsidRPr="00937F60" w:rsidRDefault="00210980" w:rsidP="00F35AAC">
      <w:pPr>
        <w:spacing w:after="0" w:line="240" w:lineRule="auto"/>
        <w:ind w:left="426"/>
        <w:jc w:val="both"/>
        <w:rPr>
          <w:rFonts w:ascii="Museo Sans 300" w:hAnsi="Museo Sans 300"/>
          <w:sz w:val="20"/>
          <w:szCs w:val="20"/>
        </w:rPr>
      </w:pPr>
      <w:r>
        <w:rPr>
          <w:rFonts w:ascii="Museo Sans 300" w:hAnsi="Museo Sans 300"/>
          <w:color w:val="000000"/>
          <w:sz w:val="20"/>
          <w:szCs w:val="20"/>
        </w:rPr>
        <w:t xml:space="preserve">Por medio de memorando de fecha </w:t>
      </w:r>
      <w:r w:rsidR="00B127B1">
        <w:rPr>
          <w:rFonts w:ascii="Museo Sans 300" w:hAnsi="Museo Sans 300"/>
          <w:color w:val="000000"/>
          <w:sz w:val="20"/>
          <w:szCs w:val="20"/>
        </w:rPr>
        <w:t>veinti</w:t>
      </w:r>
      <w:r w:rsidR="003C46B7">
        <w:rPr>
          <w:rFonts w:ascii="Museo Sans 300" w:hAnsi="Museo Sans 300"/>
          <w:color w:val="000000"/>
          <w:sz w:val="20"/>
          <w:szCs w:val="20"/>
        </w:rPr>
        <w:t>ocho</w:t>
      </w:r>
      <w:r w:rsidR="00B127B1">
        <w:rPr>
          <w:rFonts w:ascii="Museo Sans 300" w:hAnsi="Museo Sans 300"/>
          <w:color w:val="000000"/>
          <w:sz w:val="20"/>
          <w:szCs w:val="20"/>
        </w:rPr>
        <w:t xml:space="preserve"> de </w:t>
      </w:r>
      <w:r w:rsidR="003C46B7">
        <w:rPr>
          <w:rFonts w:ascii="Museo Sans 300" w:hAnsi="Museo Sans 300"/>
          <w:color w:val="000000"/>
          <w:sz w:val="20"/>
          <w:szCs w:val="20"/>
        </w:rPr>
        <w:t>julio</w:t>
      </w:r>
      <w:r w:rsidR="00987B8D">
        <w:rPr>
          <w:rFonts w:ascii="Museo Sans 300" w:hAnsi="Museo Sans 300"/>
          <w:color w:val="000000"/>
          <w:sz w:val="20"/>
          <w:szCs w:val="20"/>
        </w:rPr>
        <w:t xml:space="preserve"> de este año</w:t>
      </w:r>
      <w:r>
        <w:rPr>
          <w:rFonts w:ascii="Museo Sans 300" w:hAnsi="Museo Sans 300"/>
          <w:color w:val="000000"/>
          <w:sz w:val="20"/>
          <w:szCs w:val="20"/>
        </w:rPr>
        <w:t>, el CAU rindió el informe técnico</w:t>
      </w:r>
      <w:r w:rsidRPr="00937F60">
        <w:rPr>
          <w:rFonts w:ascii="Museo Sans 300" w:eastAsia="Calibri" w:hAnsi="Museo Sans 300"/>
          <w:sz w:val="20"/>
          <w:szCs w:val="20"/>
        </w:rPr>
        <w:t xml:space="preserve"> </w:t>
      </w:r>
      <w:r w:rsidR="00F35AAC" w:rsidRPr="00937F60">
        <w:rPr>
          <w:rFonts w:ascii="Museo Sans 300" w:eastAsia="Calibri" w:hAnsi="Museo Sans 300"/>
          <w:sz w:val="20"/>
          <w:szCs w:val="20"/>
        </w:rPr>
        <w:t xml:space="preserve">N.° </w:t>
      </w:r>
      <w:r w:rsidR="00B127B1">
        <w:rPr>
          <w:rFonts w:ascii="Museo Sans 300" w:eastAsia="Calibri" w:hAnsi="Museo Sans 300"/>
          <w:sz w:val="20"/>
          <w:szCs w:val="20"/>
        </w:rPr>
        <w:t>IT-</w:t>
      </w:r>
      <w:r w:rsidR="00B22FA7">
        <w:rPr>
          <w:rFonts w:ascii="Museo Sans 300" w:eastAsia="Calibri" w:hAnsi="Museo Sans 300"/>
          <w:sz w:val="20"/>
          <w:szCs w:val="20"/>
        </w:rPr>
        <w:t>0273</w:t>
      </w:r>
      <w:r w:rsidR="0028453C">
        <w:rPr>
          <w:rFonts w:ascii="Museo Sans 300" w:eastAsia="Calibri" w:hAnsi="Museo Sans 300"/>
          <w:sz w:val="20"/>
          <w:szCs w:val="20"/>
        </w:rPr>
        <w:t>-CAU-22</w:t>
      </w:r>
      <w:r w:rsidR="00F35AAC" w:rsidRPr="00937F60">
        <w:rPr>
          <w:rFonts w:ascii="Museo Sans 300" w:eastAsia="Calibri" w:hAnsi="Museo Sans 300"/>
          <w:sz w:val="20"/>
          <w:szCs w:val="20"/>
        </w:rPr>
        <w:t xml:space="preserve">, </w:t>
      </w:r>
      <w:r w:rsidR="00F35AAC" w:rsidRPr="00937F60">
        <w:rPr>
          <w:rFonts w:ascii="Museo Sans 300" w:hAnsi="Museo Sans 300"/>
          <w:sz w:val="20"/>
          <w:szCs w:val="20"/>
        </w:rPr>
        <w:t>en el que realizó un análisis, entre otros</w:t>
      </w:r>
      <w:r w:rsidR="000D0099">
        <w:rPr>
          <w:rFonts w:ascii="Museo Sans 300" w:hAnsi="Museo Sans 300"/>
          <w:sz w:val="20"/>
          <w:szCs w:val="20"/>
        </w:rPr>
        <w:t xml:space="preserve"> aspectos</w:t>
      </w:r>
      <w:r w:rsidR="00F35AAC" w:rsidRPr="00937F60">
        <w:rPr>
          <w:rFonts w:ascii="Museo Sans 300" w:hAnsi="Museo Sans 300"/>
          <w:sz w:val="20"/>
          <w:szCs w:val="20"/>
        </w:rPr>
        <w:t>, de: a) argumentos de las partes; b) pruebas aportadas;</w:t>
      </w:r>
      <w:r w:rsidR="001915DA">
        <w:rPr>
          <w:rFonts w:ascii="Museo Sans 300" w:hAnsi="Museo Sans 300"/>
          <w:sz w:val="20"/>
          <w:szCs w:val="20"/>
        </w:rPr>
        <w:t xml:space="preserve"> y</w:t>
      </w:r>
      <w:r w:rsidR="00F35AAC" w:rsidRPr="00937F60">
        <w:rPr>
          <w:rFonts w:ascii="Museo Sans 300" w:hAnsi="Museo Sans 300"/>
          <w:sz w:val="20"/>
          <w:szCs w:val="20"/>
        </w:rPr>
        <w:t xml:space="preserve"> c) histórico de consumo</w:t>
      </w:r>
      <w:r w:rsidR="001915DA">
        <w:rPr>
          <w:rFonts w:ascii="Museo Sans 300" w:hAnsi="Museo Sans 300"/>
          <w:sz w:val="20"/>
          <w:szCs w:val="20"/>
        </w:rPr>
        <w:t>.</w:t>
      </w:r>
      <w:r w:rsidR="00DE0FCF">
        <w:rPr>
          <w:rFonts w:ascii="Museo Sans 300" w:hAnsi="Museo Sans 300"/>
          <w:sz w:val="20"/>
          <w:szCs w:val="20"/>
        </w:rPr>
        <w:t xml:space="preserve"> </w:t>
      </w:r>
      <w:r w:rsidR="00F35AAC" w:rsidRPr="00937F60">
        <w:rPr>
          <w:rFonts w:ascii="Museo Sans 300" w:hAnsi="Museo Sans 300"/>
          <w:sz w:val="20"/>
          <w:szCs w:val="20"/>
        </w:rPr>
        <w:t>De dichos elementos, es pertinente citar los siguientes:</w:t>
      </w:r>
    </w:p>
    <w:p w14:paraId="02E3A5B5" w14:textId="77777777" w:rsidR="005B0300" w:rsidRDefault="005B0300" w:rsidP="00F35AAC">
      <w:pPr>
        <w:spacing w:after="0" w:line="240" w:lineRule="auto"/>
        <w:ind w:left="426"/>
        <w:jc w:val="both"/>
        <w:rPr>
          <w:rFonts w:ascii="Museo Sans 300" w:hAnsi="Museo Sans 300"/>
          <w:sz w:val="20"/>
          <w:szCs w:val="20"/>
          <w:u w:val="single"/>
        </w:rPr>
      </w:pPr>
    </w:p>
    <w:p w14:paraId="44C890A8" w14:textId="77777777" w:rsidR="00082CFD" w:rsidRDefault="00082CFD" w:rsidP="00F35AAC">
      <w:pPr>
        <w:spacing w:after="0" w:line="240" w:lineRule="auto"/>
        <w:ind w:left="426"/>
        <w:jc w:val="both"/>
        <w:rPr>
          <w:rFonts w:ascii="Museo Sans 300" w:hAnsi="Museo Sans 300"/>
          <w:sz w:val="20"/>
          <w:szCs w:val="20"/>
          <w:u w:val="single"/>
        </w:rPr>
      </w:pPr>
    </w:p>
    <w:p w14:paraId="1FBCF0E2" w14:textId="77777777" w:rsidR="00082CFD" w:rsidRDefault="00082CFD" w:rsidP="00F35AAC">
      <w:pPr>
        <w:spacing w:after="0" w:line="240" w:lineRule="auto"/>
        <w:ind w:left="426"/>
        <w:jc w:val="both"/>
        <w:rPr>
          <w:rFonts w:ascii="Museo Sans 300" w:hAnsi="Museo Sans 300"/>
          <w:sz w:val="20"/>
          <w:szCs w:val="20"/>
          <w:u w:val="single"/>
        </w:rPr>
      </w:pPr>
    </w:p>
    <w:p w14:paraId="611B6E65" w14:textId="77777777" w:rsidR="00082CFD" w:rsidRDefault="00082CFD" w:rsidP="00F35AAC">
      <w:pPr>
        <w:spacing w:after="0" w:line="240" w:lineRule="auto"/>
        <w:ind w:left="426"/>
        <w:jc w:val="both"/>
        <w:rPr>
          <w:rFonts w:ascii="Museo Sans 300" w:hAnsi="Museo Sans 300"/>
          <w:sz w:val="20"/>
          <w:szCs w:val="20"/>
          <w:u w:val="single"/>
        </w:rPr>
      </w:pPr>
    </w:p>
    <w:p w14:paraId="30BD2BAD" w14:textId="77777777" w:rsidR="00082CFD" w:rsidRDefault="00082CFD" w:rsidP="00F35AAC">
      <w:pPr>
        <w:spacing w:after="0" w:line="240" w:lineRule="auto"/>
        <w:ind w:left="426"/>
        <w:jc w:val="both"/>
        <w:rPr>
          <w:rFonts w:ascii="Museo Sans 300" w:hAnsi="Museo Sans 300"/>
          <w:sz w:val="20"/>
          <w:szCs w:val="20"/>
          <w:u w:val="single"/>
        </w:rPr>
      </w:pPr>
    </w:p>
    <w:p w14:paraId="3BA1E5B7" w14:textId="77777777" w:rsidR="00082CFD" w:rsidRDefault="00082CFD" w:rsidP="00F35AAC">
      <w:pPr>
        <w:spacing w:after="0" w:line="240" w:lineRule="auto"/>
        <w:ind w:left="426"/>
        <w:jc w:val="both"/>
        <w:rPr>
          <w:rFonts w:ascii="Museo Sans 300" w:hAnsi="Museo Sans 300"/>
          <w:sz w:val="20"/>
          <w:szCs w:val="20"/>
          <w:u w:val="single"/>
        </w:rPr>
      </w:pPr>
    </w:p>
    <w:p w14:paraId="23CE332C" w14:textId="77777777" w:rsidR="00082CFD" w:rsidRDefault="00082CFD" w:rsidP="00F35AAC">
      <w:pPr>
        <w:spacing w:after="0" w:line="240" w:lineRule="auto"/>
        <w:ind w:left="426"/>
        <w:jc w:val="both"/>
        <w:rPr>
          <w:rFonts w:ascii="Museo Sans 300" w:hAnsi="Museo Sans 300"/>
          <w:sz w:val="20"/>
          <w:szCs w:val="20"/>
          <w:u w:val="single"/>
        </w:rPr>
      </w:pPr>
    </w:p>
    <w:p w14:paraId="389E1330" w14:textId="77777777" w:rsidR="00082CFD" w:rsidRDefault="00082CFD" w:rsidP="00F35AAC">
      <w:pPr>
        <w:spacing w:after="0" w:line="240" w:lineRule="auto"/>
        <w:ind w:left="426"/>
        <w:jc w:val="both"/>
        <w:rPr>
          <w:rFonts w:ascii="Museo Sans 300" w:hAnsi="Museo Sans 300"/>
          <w:sz w:val="20"/>
          <w:szCs w:val="20"/>
          <w:u w:val="single"/>
        </w:rPr>
      </w:pPr>
    </w:p>
    <w:p w14:paraId="40369EB0" w14:textId="77777777" w:rsidR="00082CFD" w:rsidRDefault="00082CFD" w:rsidP="00F35AAC">
      <w:pPr>
        <w:spacing w:after="0" w:line="240" w:lineRule="auto"/>
        <w:ind w:left="426"/>
        <w:jc w:val="both"/>
        <w:rPr>
          <w:rFonts w:ascii="Museo Sans 300" w:hAnsi="Museo Sans 300"/>
          <w:sz w:val="20"/>
          <w:szCs w:val="20"/>
          <w:u w:val="single"/>
        </w:rPr>
      </w:pPr>
    </w:p>
    <w:p w14:paraId="6C625033" w14:textId="77777777" w:rsidR="00082CFD" w:rsidRDefault="00082CFD" w:rsidP="00F35AAC">
      <w:pPr>
        <w:spacing w:after="0" w:line="240" w:lineRule="auto"/>
        <w:ind w:left="426"/>
        <w:jc w:val="both"/>
        <w:rPr>
          <w:rFonts w:ascii="Museo Sans 300" w:hAnsi="Museo Sans 300"/>
          <w:sz w:val="20"/>
          <w:szCs w:val="20"/>
          <w:u w:val="single"/>
        </w:rPr>
      </w:pPr>
    </w:p>
    <w:p w14:paraId="60B9F63F" w14:textId="77777777" w:rsidR="00082CFD" w:rsidRDefault="00082CFD" w:rsidP="00F35AAC">
      <w:pPr>
        <w:spacing w:after="0" w:line="240" w:lineRule="auto"/>
        <w:ind w:left="426"/>
        <w:jc w:val="both"/>
        <w:rPr>
          <w:rFonts w:ascii="Museo Sans 300" w:hAnsi="Museo Sans 300"/>
          <w:sz w:val="20"/>
          <w:szCs w:val="20"/>
          <w:u w:val="single"/>
        </w:rPr>
      </w:pPr>
    </w:p>
    <w:p w14:paraId="0BA66DAA" w14:textId="77777777" w:rsidR="00082CFD" w:rsidRDefault="00082CFD" w:rsidP="00F35AAC">
      <w:pPr>
        <w:spacing w:after="0" w:line="240" w:lineRule="auto"/>
        <w:ind w:left="426"/>
        <w:jc w:val="both"/>
        <w:rPr>
          <w:rFonts w:ascii="Museo Sans 300" w:hAnsi="Museo Sans 300"/>
          <w:sz w:val="20"/>
          <w:szCs w:val="20"/>
          <w:u w:val="single"/>
        </w:rPr>
      </w:pPr>
    </w:p>
    <w:p w14:paraId="788D6B90" w14:textId="77777777" w:rsidR="00082CFD" w:rsidRDefault="00082CFD" w:rsidP="00F35AAC">
      <w:pPr>
        <w:spacing w:after="0" w:line="240" w:lineRule="auto"/>
        <w:ind w:left="426"/>
        <w:jc w:val="both"/>
        <w:rPr>
          <w:rFonts w:ascii="Museo Sans 300" w:hAnsi="Museo Sans 300"/>
          <w:sz w:val="20"/>
          <w:szCs w:val="20"/>
          <w:u w:val="single"/>
        </w:rPr>
      </w:pPr>
    </w:p>
    <w:p w14:paraId="7AF2D4AB" w14:textId="77777777" w:rsidR="00082CFD" w:rsidRDefault="00082CFD" w:rsidP="00F35AAC">
      <w:pPr>
        <w:spacing w:after="0" w:line="240" w:lineRule="auto"/>
        <w:ind w:left="426"/>
        <w:jc w:val="both"/>
        <w:rPr>
          <w:rFonts w:ascii="Museo Sans 300" w:hAnsi="Museo Sans 300"/>
          <w:sz w:val="20"/>
          <w:szCs w:val="20"/>
          <w:u w:val="single"/>
        </w:rPr>
      </w:pPr>
    </w:p>
    <w:p w14:paraId="2CFA0DE7" w14:textId="77777777" w:rsidR="00082CFD" w:rsidRDefault="00082CFD" w:rsidP="00F35AAC">
      <w:pPr>
        <w:spacing w:after="0" w:line="240" w:lineRule="auto"/>
        <w:ind w:left="426"/>
        <w:jc w:val="both"/>
        <w:rPr>
          <w:rFonts w:ascii="Museo Sans 300" w:hAnsi="Museo Sans 300"/>
          <w:sz w:val="20"/>
          <w:szCs w:val="20"/>
          <w:u w:val="single"/>
        </w:rPr>
      </w:pPr>
    </w:p>
    <w:p w14:paraId="218A277E" w14:textId="77777777" w:rsidR="00082CFD" w:rsidRDefault="00082CFD" w:rsidP="00F35AAC">
      <w:pPr>
        <w:spacing w:after="0" w:line="240" w:lineRule="auto"/>
        <w:ind w:left="426"/>
        <w:jc w:val="both"/>
        <w:rPr>
          <w:rFonts w:ascii="Museo Sans 300" w:hAnsi="Museo Sans 300"/>
          <w:sz w:val="20"/>
          <w:szCs w:val="20"/>
          <w:u w:val="single"/>
        </w:rPr>
      </w:pPr>
    </w:p>
    <w:p w14:paraId="16975EE5" w14:textId="77777777" w:rsidR="00082CFD" w:rsidRDefault="00082CFD" w:rsidP="00F35AAC">
      <w:pPr>
        <w:spacing w:after="0" w:line="240" w:lineRule="auto"/>
        <w:ind w:left="426"/>
        <w:jc w:val="both"/>
        <w:rPr>
          <w:rFonts w:ascii="Museo Sans 300" w:hAnsi="Museo Sans 300"/>
          <w:sz w:val="20"/>
          <w:szCs w:val="20"/>
          <w:u w:val="single"/>
        </w:rPr>
      </w:pPr>
    </w:p>
    <w:p w14:paraId="1581CEC1" w14:textId="77777777" w:rsidR="00082CFD" w:rsidRDefault="00082CFD" w:rsidP="00F35AAC">
      <w:pPr>
        <w:spacing w:after="0" w:line="240" w:lineRule="auto"/>
        <w:ind w:left="426"/>
        <w:jc w:val="both"/>
        <w:rPr>
          <w:rFonts w:ascii="Museo Sans 300" w:hAnsi="Museo Sans 300"/>
          <w:sz w:val="20"/>
          <w:szCs w:val="20"/>
          <w:u w:val="single"/>
        </w:rPr>
      </w:pPr>
    </w:p>
    <w:p w14:paraId="7258BC5C" w14:textId="48202D9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 de consumo:</w:t>
      </w:r>
    </w:p>
    <w:p w14:paraId="513F0AB0" w14:textId="77777777" w:rsidR="009D6A59" w:rsidRDefault="009D6A59" w:rsidP="00907DE8">
      <w:pPr>
        <w:spacing w:after="0" w:line="240" w:lineRule="auto"/>
        <w:ind w:left="426"/>
        <w:jc w:val="center"/>
        <w:rPr>
          <w:rFonts w:ascii="Museo Sans 300" w:hAnsi="Museo Sans 300"/>
          <w:sz w:val="20"/>
          <w:szCs w:val="20"/>
          <w:u w:val="single"/>
          <w:lang w:eastAsia="es-SV"/>
        </w:rPr>
      </w:pPr>
    </w:p>
    <w:p w14:paraId="7A89D6AE" w14:textId="49D93AEA" w:rsidR="00E87AF5" w:rsidRDefault="00E87AF5" w:rsidP="00465C20">
      <w:pPr>
        <w:spacing w:after="0" w:line="240" w:lineRule="auto"/>
        <w:ind w:left="426"/>
        <w:jc w:val="center"/>
        <w:rPr>
          <w:rFonts w:ascii="Museo Sans 300" w:hAnsi="Museo Sans 300"/>
          <w:sz w:val="20"/>
          <w:szCs w:val="20"/>
          <w:u w:val="single"/>
          <w:lang w:eastAsia="es-SV"/>
        </w:rPr>
      </w:pPr>
    </w:p>
    <w:p w14:paraId="6518E6B4" w14:textId="7777777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w:t>
      </w:r>
      <w:r w:rsidR="00770BF9">
        <w:rPr>
          <w:rFonts w:ascii="Museo Sans 300" w:hAnsi="Museo Sans 300"/>
          <w:sz w:val="20"/>
          <w:szCs w:val="20"/>
          <w:u w:val="single"/>
          <w:lang w:eastAsia="es-SV"/>
        </w:rPr>
        <w:t xml:space="preserve">procedencia del cobro realizado en concepto de energía </w:t>
      </w:r>
      <w:r w:rsidR="00D83A05">
        <w:rPr>
          <w:rFonts w:ascii="Museo Sans 300" w:hAnsi="Museo Sans 300"/>
          <w:sz w:val="20"/>
          <w:szCs w:val="20"/>
          <w:u w:val="single"/>
          <w:lang w:eastAsia="es-SV"/>
        </w:rPr>
        <w:t>eléctrica</w:t>
      </w:r>
    </w:p>
    <w:p w14:paraId="07577072" w14:textId="77777777" w:rsidR="00D146FD" w:rsidRDefault="00D146FD" w:rsidP="00B1150E">
      <w:pPr>
        <w:spacing w:after="0" w:line="240" w:lineRule="auto"/>
        <w:ind w:right="709"/>
        <w:jc w:val="both"/>
        <w:rPr>
          <w:rStyle w:val="PiedepginaCar"/>
          <w:rFonts w:ascii="Museo Sans 300" w:hAnsi="Museo Sans 300"/>
          <w:sz w:val="20"/>
          <w:szCs w:val="20"/>
        </w:rPr>
      </w:pPr>
    </w:p>
    <w:p w14:paraId="13A8E60D" w14:textId="1E552D46" w:rsidR="00550513" w:rsidRDefault="00550513" w:rsidP="00550513">
      <w:pPr>
        <w:suppressAutoHyphens/>
        <w:autoSpaceDN w:val="0"/>
        <w:spacing w:after="160" w:line="254" w:lineRule="auto"/>
        <w:ind w:left="709" w:right="709"/>
        <w:jc w:val="both"/>
        <w:textAlignment w:val="baseline"/>
        <w:rPr>
          <w:rFonts w:ascii="Museo 300" w:eastAsia="Museo Sans" w:hAnsi="Museo 300" w:cs="Museo Sans"/>
          <w:color w:val="000000"/>
          <w:spacing w:val="-5"/>
          <w:sz w:val="16"/>
          <w:szCs w:val="16"/>
        </w:rPr>
      </w:pPr>
      <w:r>
        <w:rPr>
          <w:rFonts w:ascii="Museo 300" w:hAnsi="Museo 300"/>
          <w:color w:val="000000"/>
          <w:sz w:val="16"/>
          <w:szCs w:val="16"/>
          <w:lang w:val="es-ES"/>
        </w:rPr>
        <w:t>[…]</w:t>
      </w:r>
      <w:bookmarkStart w:id="1" w:name="_Hlk115274808"/>
      <w:r>
        <w:rPr>
          <w:rFonts w:ascii="Museo 300" w:eastAsia="SimSun" w:hAnsi="Museo 300"/>
          <w:spacing w:val="-5"/>
          <w:sz w:val="16"/>
          <w:szCs w:val="16"/>
        </w:rPr>
        <w:t xml:space="preserve"> </w:t>
      </w:r>
      <w:r w:rsidRPr="00550513">
        <w:rPr>
          <w:rFonts w:ascii="Museo 300" w:eastAsia="Museo Sans" w:hAnsi="Museo 300" w:cs="Museo Sans"/>
          <w:color w:val="000000"/>
          <w:spacing w:val="-5"/>
          <w:sz w:val="16"/>
          <w:szCs w:val="16"/>
        </w:rPr>
        <w:t xml:space="preserve">Al respecto, según la tabla </w:t>
      </w:r>
      <w:r w:rsidRPr="00550513">
        <w:rPr>
          <w:rFonts w:ascii="Museo 300" w:eastAsia="Museo Sans" w:hAnsi="Museo 300" w:cs="Museo Sans"/>
          <w:b/>
          <w:bCs/>
          <w:color w:val="000000"/>
          <w:spacing w:val="-5"/>
          <w:sz w:val="16"/>
          <w:szCs w:val="16"/>
        </w:rPr>
        <w:t>FACTURACION_ESTIMADA</w:t>
      </w:r>
      <w:r w:rsidRPr="00550513">
        <w:rPr>
          <w:rFonts w:ascii="Museo 300" w:eastAsia="Museo Sans" w:hAnsi="Museo 300" w:cs="Museo Sans"/>
          <w:color w:val="000000"/>
          <w:spacing w:val="-5"/>
          <w:sz w:val="16"/>
          <w:szCs w:val="16"/>
        </w:rPr>
        <w:t>, de la base de datos para el control de la calidad del servicio que la sociedad AES CLESA entrega mensualmente a la SIGET en cumplimiento de lo establecido en el acuerdo N.° 38-E-2015, la empresa distribuidora ha reportado 55 consumos estimados en el período que comprende del 4 de noviembre 2016 al 5 de agosto de 2021.</w:t>
      </w:r>
    </w:p>
    <w:p w14:paraId="44B6A0FC" w14:textId="2DB60F81" w:rsidR="00550513" w:rsidRPr="00550513" w:rsidRDefault="00550513" w:rsidP="00550513">
      <w:pPr>
        <w:suppressAutoHyphens/>
        <w:autoSpaceDN w:val="0"/>
        <w:spacing w:after="160" w:line="254" w:lineRule="auto"/>
        <w:ind w:left="709" w:right="709"/>
        <w:jc w:val="center"/>
        <w:textAlignment w:val="baseline"/>
        <w:rPr>
          <w:rFonts w:ascii="Museo 300" w:eastAsia="SimSun" w:hAnsi="Museo 300"/>
          <w:spacing w:val="-5"/>
          <w:sz w:val="16"/>
          <w:szCs w:val="16"/>
        </w:rPr>
      </w:pPr>
    </w:p>
    <w:p w14:paraId="2FACAFCF" w14:textId="77777777" w:rsidR="00550513" w:rsidRDefault="00550513" w:rsidP="009D7BA9">
      <w:pPr>
        <w:ind w:left="720" w:right="567"/>
        <w:jc w:val="both"/>
        <w:rPr>
          <w:rFonts w:ascii="Museo 300" w:eastAsia="SimSun" w:hAnsi="Museo 300"/>
          <w:spacing w:val="-5"/>
          <w:sz w:val="16"/>
          <w:szCs w:val="16"/>
        </w:rPr>
      </w:pPr>
    </w:p>
    <w:p w14:paraId="638D489E" w14:textId="406EF00F" w:rsidR="00550513" w:rsidRPr="00550513" w:rsidRDefault="00550513" w:rsidP="00550513">
      <w:pPr>
        <w:ind w:left="720" w:right="567"/>
        <w:jc w:val="both"/>
        <w:rPr>
          <w:rFonts w:ascii="Museo 300" w:eastAsia="Museo Sans" w:hAnsi="Museo 300" w:cs="Museo Sans"/>
          <w:color w:val="000000"/>
          <w:spacing w:val="-5"/>
          <w:sz w:val="16"/>
          <w:szCs w:val="16"/>
        </w:rPr>
      </w:pPr>
      <w:r w:rsidRPr="00550513">
        <w:rPr>
          <w:rFonts w:ascii="Museo 300" w:eastAsia="Museo Sans" w:hAnsi="Museo 300" w:cs="Museo Sans"/>
          <w:color w:val="000000"/>
          <w:spacing w:val="-5"/>
          <w:sz w:val="16"/>
          <w:szCs w:val="16"/>
        </w:rPr>
        <w:t xml:space="preserve">Con base en lo contenido en la tabla n.° 1, se advierte que hasta el mes de mayo de 2021, se le facturó al usuario un consumo estimado de </w:t>
      </w:r>
      <w:r w:rsidRPr="00550513">
        <w:rPr>
          <w:rFonts w:ascii="Museo 300" w:eastAsia="Museo Sans" w:hAnsi="Museo 300" w:cs="Museo Sans"/>
          <w:b/>
          <w:bCs/>
          <w:color w:val="000000"/>
          <w:spacing w:val="-5"/>
          <w:sz w:val="16"/>
          <w:szCs w:val="16"/>
        </w:rPr>
        <w:t>2,107 kWh</w:t>
      </w:r>
      <w:r w:rsidRPr="00550513">
        <w:rPr>
          <w:rFonts w:ascii="Museo 300" w:eastAsia="Museo Sans" w:hAnsi="Museo 300" w:cs="Museo Sans"/>
          <w:color w:val="000000"/>
          <w:spacing w:val="-5"/>
          <w:sz w:val="16"/>
          <w:szCs w:val="16"/>
        </w:rPr>
        <w:t xml:space="preserve">, si a esta cantidad le sumamos los </w:t>
      </w:r>
      <w:r w:rsidRPr="00550513">
        <w:rPr>
          <w:rFonts w:ascii="Museo 300" w:eastAsia="Museo Sans" w:hAnsi="Museo 300" w:cs="Museo Sans"/>
          <w:b/>
          <w:bCs/>
          <w:color w:val="000000"/>
          <w:spacing w:val="-5"/>
          <w:sz w:val="16"/>
          <w:szCs w:val="16"/>
        </w:rPr>
        <w:t>2,594 kWh</w:t>
      </w:r>
      <w:r w:rsidRPr="00550513">
        <w:rPr>
          <w:rFonts w:ascii="Museo 300" w:eastAsia="Museo Sans" w:hAnsi="Museo 300" w:cs="Museo Sans"/>
          <w:color w:val="000000"/>
          <w:spacing w:val="-5"/>
          <w:sz w:val="16"/>
          <w:szCs w:val="16"/>
        </w:rPr>
        <w:t xml:space="preserve"> de la última lectura del mes de octubre de 2016, obtenemos un consumo de </w:t>
      </w:r>
      <w:r w:rsidRPr="00550513">
        <w:rPr>
          <w:rFonts w:ascii="Museo 300" w:eastAsia="Museo Sans" w:hAnsi="Museo 300" w:cs="Museo Sans"/>
          <w:b/>
          <w:bCs/>
          <w:color w:val="000000"/>
          <w:spacing w:val="-5"/>
          <w:sz w:val="16"/>
          <w:szCs w:val="16"/>
        </w:rPr>
        <w:t>4,701 kWh</w:t>
      </w:r>
      <w:r w:rsidRPr="00550513">
        <w:rPr>
          <w:rFonts w:ascii="Museo 300" w:eastAsia="Museo Sans" w:hAnsi="Museo 300" w:cs="Museo Sans"/>
          <w:color w:val="000000"/>
          <w:spacing w:val="-5"/>
          <w:sz w:val="16"/>
          <w:szCs w:val="16"/>
        </w:rPr>
        <w:t xml:space="preserve">; tomando en consideración que el 6 de mayo de 2021 la lectura encontrada según histórico de consumos fue de </w:t>
      </w:r>
      <w:r w:rsidRPr="00550513">
        <w:rPr>
          <w:rFonts w:ascii="Museo 300" w:eastAsia="Museo Sans" w:hAnsi="Museo 300" w:cs="Museo Sans"/>
          <w:b/>
          <w:bCs/>
          <w:color w:val="000000"/>
          <w:spacing w:val="-5"/>
          <w:sz w:val="16"/>
          <w:szCs w:val="16"/>
        </w:rPr>
        <w:t>8,983 kWh</w:t>
      </w:r>
      <w:r w:rsidRPr="00550513">
        <w:rPr>
          <w:rFonts w:ascii="Museo 300" w:eastAsia="Museo Sans" w:hAnsi="Museo 300" w:cs="Museo Sans"/>
          <w:color w:val="000000"/>
          <w:spacing w:val="-5"/>
          <w:sz w:val="16"/>
          <w:szCs w:val="16"/>
        </w:rPr>
        <w:t xml:space="preserve">, se obtiene la diferencia de los </w:t>
      </w:r>
      <w:r w:rsidRPr="00550513">
        <w:rPr>
          <w:rFonts w:ascii="Museo 300" w:eastAsia="Museo Sans" w:hAnsi="Museo 300" w:cs="Museo Sans"/>
          <w:b/>
          <w:bCs/>
          <w:color w:val="000000"/>
          <w:spacing w:val="-5"/>
          <w:sz w:val="16"/>
          <w:szCs w:val="16"/>
        </w:rPr>
        <w:t>4,282 kWh</w:t>
      </w:r>
      <w:r w:rsidRPr="00550513">
        <w:rPr>
          <w:rFonts w:ascii="Museo 300" w:eastAsia="Museo Sans" w:hAnsi="Museo 300" w:cs="Museo Sans"/>
          <w:color w:val="000000"/>
          <w:spacing w:val="-5"/>
          <w:sz w:val="16"/>
          <w:szCs w:val="16"/>
        </w:rPr>
        <w:t xml:space="preserve">, que la empresa distribuidora pretende facturar al usuario únicamente en el mes de mayo de 2021. </w:t>
      </w:r>
    </w:p>
    <w:p w14:paraId="3E27C44B" w14:textId="77777777" w:rsidR="00550513" w:rsidRPr="00550513" w:rsidRDefault="00550513" w:rsidP="00550513">
      <w:pPr>
        <w:ind w:left="720" w:right="567"/>
        <w:jc w:val="both"/>
        <w:rPr>
          <w:rFonts w:ascii="Museo 300" w:eastAsia="SimSun" w:hAnsi="Museo 300" w:cs="Arial"/>
          <w:spacing w:val="-5"/>
          <w:sz w:val="16"/>
          <w:szCs w:val="16"/>
        </w:rPr>
      </w:pPr>
      <w:r w:rsidRPr="00550513">
        <w:rPr>
          <w:rFonts w:ascii="Museo 300" w:eastAsia="SimSun" w:hAnsi="Museo 300" w:cs="Arial"/>
          <w:spacing w:val="-5"/>
          <w:sz w:val="16"/>
          <w:szCs w:val="16"/>
        </w:rPr>
        <w:t xml:space="preserve">Con respecto al artículo N.° 95 del Reglamento de La Ley General de Electricidad, al que hace referencia la empresa distribuidora en su informe, éste establece claramente que lo anterior no deberá ir en perjuicio de las disposiciones contractuales pertinentes; cabe destacar que éste está asociado con el artículo N.° 34 de los Términos y Condiciones del Pliego Tarifario, en lo referente a los Errores en el Proceso de Facturación. </w:t>
      </w:r>
    </w:p>
    <w:p w14:paraId="6A2A680B" w14:textId="77777777" w:rsidR="00550513" w:rsidRPr="00550513" w:rsidRDefault="00550513" w:rsidP="00550513">
      <w:pPr>
        <w:ind w:left="720" w:right="567"/>
        <w:jc w:val="both"/>
        <w:rPr>
          <w:rFonts w:ascii="Museo 300" w:eastAsia="SimSun" w:hAnsi="Museo 300" w:cs="Arial"/>
          <w:spacing w:val="-5"/>
          <w:sz w:val="16"/>
          <w:szCs w:val="16"/>
        </w:rPr>
      </w:pPr>
      <w:r w:rsidRPr="00550513">
        <w:rPr>
          <w:rFonts w:ascii="Museo 300" w:eastAsia="SimSun" w:hAnsi="Museo 300" w:cs="Arial"/>
          <w:spacing w:val="-5"/>
          <w:sz w:val="16"/>
          <w:szCs w:val="16"/>
        </w:rPr>
        <w:t>Es decir, la aplicación del citado artículo no debe violentar los Términos y Condiciones contractuales en detrimento del usuario final, y tampoco exonera a la empresa distribuidora de su obligación de cumplir con las Normas de Calidad del Servicio de los Sistemas de Distribución y con el Procedimiento para la Determinación de Causales de Casos Fortuitos y de Fuerza Mayor.</w:t>
      </w:r>
    </w:p>
    <w:p w14:paraId="5AE8512F" w14:textId="77777777" w:rsidR="00550513" w:rsidRPr="00550513" w:rsidRDefault="00550513" w:rsidP="00550513">
      <w:pPr>
        <w:ind w:left="720" w:right="567"/>
        <w:jc w:val="both"/>
        <w:rPr>
          <w:rFonts w:ascii="Museo 300" w:eastAsia="SimSun" w:hAnsi="Museo 300" w:cs="Arial"/>
          <w:spacing w:val="-5"/>
          <w:sz w:val="16"/>
          <w:szCs w:val="16"/>
        </w:rPr>
      </w:pPr>
      <w:r w:rsidRPr="00550513">
        <w:rPr>
          <w:rFonts w:ascii="Museo 300" w:eastAsia="SimSun" w:hAnsi="Museo 300" w:cs="Arial"/>
          <w:spacing w:val="-5"/>
          <w:sz w:val="16"/>
          <w:szCs w:val="16"/>
        </w:rPr>
        <w:t xml:space="preserve">Además, el citado artículo establece que la situación deberá ser </w:t>
      </w:r>
      <w:r w:rsidRPr="00550513">
        <w:rPr>
          <w:rFonts w:ascii="Museo 300" w:eastAsia="SimSun" w:hAnsi="Museo 300" w:cs="Arial"/>
          <w:b/>
          <w:bCs/>
          <w:spacing w:val="-5"/>
          <w:sz w:val="16"/>
          <w:szCs w:val="16"/>
        </w:rPr>
        <w:t>notificada,</w:t>
      </w:r>
      <w:r w:rsidRPr="00550513">
        <w:rPr>
          <w:rFonts w:ascii="Museo 300" w:eastAsia="SimSun" w:hAnsi="Museo 300" w:cs="Arial"/>
          <w:spacing w:val="-5"/>
          <w:sz w:val="16"/>
          <w:szCs w:val="16"/>
        </w:rPr>
        <w:t xml:space="preserve"> a efecto de poder recuperar el faltante o de reintegrar el excedente.</w:t>
      </w:r>
    </w:p>
    <w:bookmarkEnd w:id="1"/>
    <w:p w14:paraId="60531056" w14:textId="77777777" w:rsidR="0038330B" w:rsidRPr="0038330B" w:rsidRDefault="0038330B" w:rsidP="0038330B">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Sin embargo, el presente caso, asociado a la falta de lecturas por un período tan prolongado, a la usuaria no le fue notificada de la condición, sino que la empresa distribuidora estableció únicamente reflejar la diferencia en las lecturas obtenidas en la factura de consumo, como si se tratara del consumo real de un ciclo de facturación, sin un análisis previo ni un cálculo de recuperación según el pliego tarifario correspondiente.</w:t>
      </w:r>
    </w:p>
    <w:p w14:paraId="6DA694DF" w14:textId="77777777" w:rsidR="0038330B" w:rsidRPr="0038330B" w:rsidRDefault="0038330B" w:rsidP="0038330B">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Asimismo, el artículo n.° 1 del citado reglamento establece que el cumplimiento de lo dispuesto en la Ley General de Electricidad y el referido reglamento, no exime a los operadores de cumplir con lo dispuesto en cualquier otro cuerpo legal y debe puntualizarse que la finalidad de esta investigación es verificar que el cobro realizado por la empresa distribuidora cumpla con la normativa sectorial aplicable.</w:t>
      </w:r>
    </w:p>
    <w:p w14:paraId="2AAA22DA" w14:textId="77777777" w:rsidR="0038330B" w:rsidRPr="0038330B" w:rsidRDefault="0038330B" w:rsidP="0038330B">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Además, en el tiempo que duró la condición, a la usuaria final se le siguió facturando un consumo, quien continúo pagando las facturas de consumo que le fueron entregadas, sin habérsele notificado el hecho que se le estaban facturando consumos mensuales que no eran reales, ya que la falta de lecturas no exime a la empresa distribuidora de su obligación de cumplir lo establecido en las normas de calidad comercial y los términos y condiciones del contrato, además de la obligación de notificar a los usuarios de cualquier anomalía en la toma de lecturas con el fin de no afectar su capacidad de pago.</w:t>
      </w:r>
    </w:p>
    <w:p w14:paraId="5C07D824" w14:textId="77777777" w:rsidR="0038330B" w:rsidRPr="0038330B" w:rsidRDefault="0038330B" w:rsidP="0038330B">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 xml:space="preserve">Al respecto, se trae a consideración el artículo n.° 29 de los Términos y Condiciones vigentes, donde se establece que la distribuidora no podrá cobrar los cargos que se facturen en función de la lectura del medidor cuando no haya realizado la lectura correspondiente, salvo casos fortuitos o de fuerza mayor o casos excepcionales debidamente justificados. </w:t>
      </w:r>
    </w:p>
    <w:p w14:paraId="33FBB9D7" w14:textId="77777777" w:rsidR="0038330B" w:rsidRPr="0038330B" w:rsidRDefault="0038330B" w:rsidP="0038330B">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 xml:space="preserve">Asimismo, el artículo antes citado agrega que la empresa distribuidora </w:t>
      </w:r>
      <w:r w:rsidRPr="0038330B">
        <w:rPr>
          <w:rFonts w:ascii="Museo 300" w:eastAsia="SimSun" w:hAnsi="Museo 300"/>
          <w:spacing w:val="-5"/>
          <w:sz w:val="16"/>
          <w:szCs w:val="16"/>
          <w:u w:val="single"/>
        </w:rPr>
        <w:t>no podrá acumular</w:t>
      </w:r>
      <w:r w:rsidRPr="0038330B">
        <w:rPr>
          <w:rFonts w:ascii="Museo 300" w:eastAsia="SimSun" w:hAnsi="Museo 300"/>
          <w:spacing w:val="-5"/>
          <w:sz w:val="16"/>
          <w:szCs w:val="16"/>
        </w:rPr>
        <w:t xml:space="preserve"> registros de consumos mensuales de energía eléctrica en un usuario final por no haber efectuado las lecturas correspondientes, a excepción de casos fortuitos o de fuerza mayor o casos excepcionales debidamente justificados. </w:t>
      </w:r>
    </w:p>
    <w:p w14:paraId="5B1541FF" w14:textId="77777777" w:rsidR="0038330B" w:rsidRPr="0038330B" w:rsidRDefault="0038330B" w:rsidP="0038330B">
      <w:pPr>
        <w:ind w:left="720" w:right="567"/>
        <w:jc w:val="both"/>
        <w:rPr>
          <w:rFonts w:ascii="Museo 300" w:eastAsia="SimSun" w:hAnsi="Museo 300"/>
          <w:spacing w:val="-5"/>
          <w:sz w:val="16"/>
          <w:szCs w:val="16"/>
        </w:rPr>
      </w:pPr>
      <w:r w:rsidRPr="0038330B">
        <w:rPr>
          <w:rFonts w:ascii="Museo 300" w:eastAsia="SimSun" w:hAnsi="Museo 300"/>
          <w:spacing w:val="-5"/>
          <w:sz w:val="16"/>
          <w:szCs w:val="16"/>
        </w:rPr>
        <w:lastRenderedPageBreak/>
        <w:t>También se establece que el distribuidor deberá efectuar la lectura del medidor de forma remota o presencial a más tardar a los treinta y un días después de haber efectuado la última lectura y no podrá cobrar los cargos que se facturen en función de la lectura del medidor cuando no haya realizado la lectura correspondiente, por lo que se establece que la acumulación de consumo, cuando hubo un período de estimaciones tan prolongando, no es procedente.</w:t>
      </w:r>
    </w:p>
    <w:p w14:paraId="5991CC1F" w14:textId="77777777" w:rsidR="0038330B" w:rsidRPr="0038330B" w:rsidRDefault="0038330B" w:rsidP="0038330B">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A experiencia del CAU, los cobros de consumos acumulados en cantidades tan superiores al promedio de consumos de los usuarios, desbordan las capacidades de pago de usuarios en zonas de extrema pobreza, por lo que se corre el riesgo que estos caigan en impago y, por ende, sufran un corte en el suministro de energía eléctrica por parte de la empresa distribuidora, como ha sucedió en el presente caso, lo que eventualmente limita su acceso a un servicio de primera necesidad como lo es la energía eléctrica, que se traduce en una disminución de su calidad de vida, así como también se limitan los derechos del usuario a optar a beneficios tales como el subsidio de la energía eléctrica y afectan su promedio de consumo mensual, ya que cuando se trata de un cobro de Energía No Registrada o un Error Asociado al Proceso de Facturación, estos se reflejan en una facturación adicional y no en los promedios de consumo mensual.</w:t>
      </w:r>
    </w:p>
    <w:p w14:paraId="5E0711EA" w14:textId="685B6B29" w:rsidR="009D7BA9" w:rsidRDefault="0038330B" w:rsidP="00195A92">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Respecto a lo anterior, es importante señalar que cuando la estimación del consumo de energía se convierte en la práctica habitual, los usuarios finales pierden la señal económica que les motiva a hacer un uso racional de la electricidad de conformidad con sus capacidades económicas, por lo que pueden perder el control de sus niveles de consumo, siendo afectada  negativamente su economía cuando la empresa distribuidora intente recuperar el consumo acumulado, razón por la que este aspecto está regulado tanto en los artículos 72.c, 73.c y 80.c de las Normas de Calidad como en el artículo 29 de los Términos y Condiciones de los Pliegos Tarifarios.</w:t>
      </w:r>
    </w:p>
    <w:p w14:paraId="5A7753F6" w14:textId="77777777" w:rsidR="00DE5337" w:rsidRPr="00DE5337" w:rsidRDefault="00DE5337" w:rsidP="00DE5337">
      <w:pPr>
        <w:ind w:left="720" w:right="567"/>
        <w:jc w:val="both"/>
        <w:rPr>
          <w:rFonts w:ascii="Museo 300" w:eastAsia="SimSun" w:hAnsi="Museo 300"/>
          <w:spacing w:val="-5"/>
          <w:sz w:val="16"/>
          <w:szCs w:val="16"/>
        </w:rPr>
      </w:pPr>
      <w:r w:rsidRPr="00DE5337">
        <w:rPr>
          <w:rFonts w:ascii="Museo 300" w:eastAsia="SimSun" w:hAnsi="Museo 300"/>
          <w:spacing w:val="-5"/>
          <w:sz w:val="16"/>
          <w:szCs w:val="16"/>
        </w:rPr>
        <w:t>De conformidad con el marco normativo expuesto, debe destacarse lo siguiente:</w:t>
      </w:r>
    </w:p>
    <w:p w14:paraId="2EDCF177" w14:textId="77777777" w:rsidR="00DE5337" w:rsidRPr="00DE5337" w:rsidRDefault="00DE5337" w:rsidP="00DE5337">
      <w:pPr>
        <w:numPr>
          <w:ilvl w:val="0"/>
          <w:numId w:val="17"/>
        </w:numPr>
        <w:ind w:right="567"/>
        <w:jc w:val="both"/>
        <w:rPr>
          <w:rFonts w:ascii="Museo 300" w:eastAsia="SimSun" w:hAnsi="Museo 300"/>
          <w:spacing w:val="-5"/>
          <w:sz w:val="16"/>
          <w:szCs w:val="16"/>
        </w:rPr>
      </w:pPr>
      <w:r w:rsidRPr="00DE5337">
        <w:rPr>
          <w:rFonts w:ascii="Museo 300" w:eastAsia="SimSun" w:hAnsi="Museo 300"/>
          <w:spacing w:val="-5"/>
          <w:sz w:val="16"/>
          <w:szCs w:val="16"/>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6D2827B0" w14:textId="77777777" w:rsidR="00DE5337" w:rsidRPr="00DE5337" w:rsidRDefault="00DE5337" w:rsidP="00DE5337">
      <w:pPr>
        <w:numPr>
          <w:ilvl w:val="0"/>
          <w:numId w:val="17"/>
        </w:numPr>
        <w:ind w:right="567"/>
        <w:jc w:val="both"/>
        <w:rPr>
          <w:rFonts w:ascii="Museo 300" w:eastAsia="SimSun" w:hAnsi="Museo 300"/>
          <w:spacing w:val="-5"/>
          <w:sz w:val="16"/>
          <w:szCs w:val="16"/>
        </w:rPr>
      </w:pPr>
      <w:r w:rsidRPr="00DE5337">
        <w:rPr>
          <w:rFonts w:ascii="Museo 300" w:eastAsia="SimSun" w:hAnsi="Museo 300"/>
          <w:spacing w:val="-5"/>
          <w:sz w:val="16"/>
          <w:szCs w:val="16"/>
        </w:rPr>
        <w:t>No cobrar los cargos que se facturen en función de la lectura del equipo de medición cuando no haya realizado la lectura correspondiente, según lo establecido en el artículo 29 de los Términos y Condiciones del Pliego Tarifario aplicable a la distribuidora.</w:t>
      </w:r>
    </w:p>
    <w:p w14:paraId="38877363" w14:textId="5045F310" w:rsidR="00DE5337" w:rsidRPr="00C8354D" w:rsidRDefault="00C8354D" w:rsidP="00C8354D">
      <w:pPr>
        <w:ind w:left="720" w:right="567"/>
        <w:jc w:val="both"/>
        <w:rPr>
          <w:rFonts w:ascii="Museo 300" w:hAnsi="Museo 300" w:cs="Arial"/>
          <w:sz w:val="16"/>
          <w:szCs w:val="16"/>
        </w:rPr>
      </w:pPr>
      <w:r w:rsidRPr="00C8354D">
        <w:rPr>
          <w:rFonts w:ascii="Museo 300" w:hAnsi="Museo 300" w:cs="Arial"/>
          <w:sz w:val="16"/>
          <w:szCs w:val="16"/>
        </w:rPr>
        <w:t>En adición, la empresa distribuidora no tomó acciones para solventar la deuda pendiente del servicio de conformidad a lo resuelto en la etapa de diligencias previas realizadas por el CAU, ya que el usuario volvió a caer en el impago de sus facturas, muestra de los problemas que causan este tipo de cobros acumulados a los usuarios finales, ya que la sociedad AES CLESA no fue diligente en tomar acciones o llegar a un consenso con el usuario a fin de facilitarle el pago, tanto de la condición, como de las posteriores facturas de consumo</w:t>
      </w:r>
      <w:r w:rsidR="00DE5337" w:rsidRPr="00DE5337">
        <w:rPr>
          <w:rFonts w:ascii="Museo 300" w:eastAsia="SimSun" w:hAnsi="Museo 300"/>
          <w:spacing w:val="-5"/>
          <w:sz w:val="16"/>
          <w:szCs w:val="16"/>
        </w:rPr>
        <w:t>.</w:t>
      </w:r>
      <w:r w:rsidR="00BA65E2">
        <w:rPr>
          <w:rFonts w:ascii="Museo 300" w:eastAsia="SimSun" w:hAnsi="Museo 300"/>
          <w:spacing w:val="-5"/>
          <w:sz w:val="16"/>
          <w:szCs w:val="16"/>
        </w:rPr>
        <w:t xml:space="preserve"> (…)</w:t>
      </w:r>
    </w:p>
    <w:p w14:paraId="3CC86A38" w14:textId="77777777" w:rsidR="001D71C0" w:rsidRPr="001D71C0" w:rsidRDefault="001D71C0" w:rsidP="001D71C0">
      <w:pPr>
        <w:ind w:left="720" w:right="567"/>
        <w:jc w:val="both"/>
        <w:rPr>
          <w:rFonts w:ascii="Museo 300" w:eastAsia="SimSun" w:hAnsi="Museo 300" w:cs="Arial"/>
          <w:spacing w:val="-5"/>
          <w:sz w:val="16"/>
          <w:szCs w:val="16"/>
        </w:rPr>
      </w:pPr>
      <w:r w:rsidRPr="001D71C0">
        <w:rPr>
          <w:rFonts w:ascii="Museo 300" w:eastAsia="SimSun" w:hAnsi="Museo 300" w:cs="Arial"/>
          <w:spacing w:val="-5"/>
          <w:sz w:val="16"/>
          <w:szCs w:val="16"/>
        </w:rPr>
        <w:t xml:space="preserve">Con base en lo expuesto, el CAU determina que no es aceptable el cobro acumulado que la empresa distribuidora pretende recuperar en el mes de mayo de 2021 por la cantidad de </w:t>
      </w:r>
      <w:r w:rsidRPr="001D71C0">
        <w:rPr>
          <w:rFonts w:ascii="Museo 300" w:eastAsia="SimSun" w:hAnsi="Museo 300" w:cs="Arial"/>
          <w:b/>
          <w:bCs/>
          <w:spacing w:val="-5"/>
          <w:sz w:val="16"/>
          <w:szCs w:val="16"/>
        </w:rPr>
        <w:t>mil treinta y siete 71/100 dólares de los Estados Unidos de América (USD 1,037.71), IVA incluido más cargos básicos,</w:t>
      </w:r>
      <w:r w:rsidRPr="001D71C0">
        <w:rPr>
          <w:rFonts w:ascii="Museo 300" w:eastAsia="SimSun" w:hAnsi="Museo 300" w:cs="Arial"/>
          <w:spacing w:val="-5"/>
          <w:sz w:val="16"/>
          <w:szCs w:val="16"/>
        </w:rPr>
        <w:t xml:space="preserve"> en concepto de una energía acumulada de </w:t>
      </w:r>
      <w:r w:rsidRPr="001D71C0">
        <w:rPr>
          <w:rFonts w:ascii="Museo 300" w:eastAsia="SimSun" w:hAnsi="Museo 300" w:cs="Arial"/>
          <w:b/>
          <w:bCs/>
          <w:spacing w:val="-5"/>
          <w:sz w:val="16"/>
          <w:szCs w:val="16"/>
        </w:rPr>
        <w:t>4,282 kWh</w:t>
      </w:r>
      <w:r w:rsidRPr="001D71C0">
        <w:rPr>
          <w:rFonts w:ascii="Museo 300" w:eastAsia="SimSun" w:hAnsi="Museo 300" w:cs="Arial"/>
          <w:spacing w:val="-5"/>
          <w:sz w:val="16"/>
          <w:szCs w:val="16"/>
        </w:rPr>
        <w:t>, asociada a las estimaciones de consumos por no lectura en la facturación del período comprendido del 4 de octubre de 2016 al 6 de mayo de 2021, por tanto éste deberá ser rectificado tomando en consideración lo siguiente:</w:t>
      </w:r>
    </w:p>
    <w:p w14:paraId="7E30192C" w14:textId="42452C47" w:rsidR="001D71C0" w:rsidRPr="001D71C0" w:rsidRDefault="001D71C0" w:rsidP="001D71C0">
      <w:pPr>
        <w:numPr>
          <w:ilvl w:val="0"/>
          <w:numId w:val="26"/>
        </w:numPr>
        <w:ind w:left="1134" w:right="567"/>
        <w:jc w:val="both"/>
        <w:rPr>
          <w:rFonts w:ascii="Museo 300" w:hAnsi="Museo 300" w:cs="Arial"/>
          <w:sz w:val="16"/>
          <w:szCs w:val="16"/>
        </w:rPr>
      </w:pPr>
      <w:r w:rsidRPr="001D71C0">
        <w:rPr>
          <w:rFonts w:ascii="Museo 300" w:hAnsi="Museo 300" w:cs="Arial"/>
          <w:sz w:val="16"/>
          <w:szCs w:val="16"/>
        </w:rPr>
        <w:t>El período máximo de meses que puede acumular y cobrar la empresa distribuidora de forma retroactiva se limita a un trimestre contado a partir de la última lectura que pudo tomar antes de que las situaciones excepcionales impidieran tomar lecturas. Para el presente caso, el cobro comprendería los meses de noviembre y diciembre de 2016 más enero de 2017.</w:t>
      </w:r>
      <w:r>
        <w:rPr>
          <w:rFonts w:ascii="Museo 300" w:hAnsi="Museo 300" w:cs="Arial"/>
          <w:sz w:val="16"/>
          <w:szCs w:val="16"/>
        </w:rPr>
        <w:t xml:space="preserve"> (…)</w:t>
      </w:r>
    </w:p>
    <w:p w14:paraId="7B4096CE" w14:textId="61EE4652" w:rsidR="000E59CB" w:rsidRDefault="000E59CB" w:rsidP="00392392">
      <w:pPr>
        <w:ind w:left="720" w:right="567"/>
        <w:jc w:val="both"/>
        <w:rPr>
          <w:rFonts w:ascii="Museo 300" w:eastAsia="SimSun" w:hAnsi="Museo 300"/>
          <w:spacing w:val="-5"/>
          <w:sz w:val="16"/>
          <w:szCs w:val="16"/>
        </w:rPr>
      </w:pPr>
      <w:r w:rsidRPr="00715329">
        <w:rPr>
          <w:rFonts w:ascii="Museo 300" w:eastAsia="SimSun" w:hAnsi="Museo 300"/>
          <w:b/>
          <w:bCs/>
          <w:spacing w:val="-5"/>
          <w:sz w:val="16"/>
          <w:szCs w:val="16"/>
        </w:rPr>
        <w:t>5.2.</w:t>
      </w:r>
      <w:r w:rsidR="00CC4614">
        <w:rPr>
          <w:rFonts w:ascii="Museo 300" w:eastAsia="SimSun" w:hAnsi="Museo 300"/>
          <w:b/>
          <w:bCs/>
          <w:spacing w:val="-5"/>
          <w:sz w:val="16"/>
          <w:szCs w:val="16"/>
        </w:rPr>
        <w:t>4</w:t>
      </w:r>
      <w:r w:rsidRPr="000E59CB">
        <w:rPr>
          <w:rFonts w:ascii="Museo 300" w:eastAsia="SimSun" w:hAnsi="Museo 300"/>
          <w:spacing w:val="-5"/>
          <w:sz w:val="16"/>
          <w:szCs w:val="16"/>
        </w:rPr>
        <w:t>.</w:t>
      </w:r>
      <w:r>
        <w:rPr>
          <w:rFonts w:ascii="Museo 300" w:eastAsia="SimSun" w:hAnsi="Museo 300"/>
          <w:spacing w:val="-5"/>
          <w:sz w:val="16"/>
          <w:szCs w:val="16"/>
        </w:rPr>
        <w:t xml:space="preserve"> </w:t>
      </w:r>
      <w:r w:rsidRPr="00E356A3">
        <w:rPr>
          <w:rFonts w:ascii="Museo 300" w:eastAsia="SimSun" w:hAnsi="Museo 300"/>
          <w:b/>
          <w:bCs/>
          <w:spacing w:val="-5"/>
          <w:sz w:val="16"/>
          <w:szCs w:val="16"/>
        </w:rPr>
        <w:t>Determinación de la cantidad a rectificar</w:t>
      </w:r>
    </w:p>
    <w:p w14:paraId="064BF306" w14:textId="173551BB" w:rsidR="001D71C0" w:rsidRPr="001D71C0" w:rsidRDefault="001D71C0" w:rsidP="001D71C0">
      <w:pPr>
        <w:ind w:left="720" w:right="567"/>
        <w:jc w:val="both"/>
        <w:rPr>
          <w:rFonts w:ascii="Museo 300" w:eastAsia="Museo Sans" w:hAnsi="Museo 300" w:cs="Museo Sans"/>
          <w:color w:val="000000"/>
          <w:spacing w:val="-5"/>
          <w:sz w:val="16"/>
          <w:szCs w:val="16"/>
        </w:rPr>
      </w:pPr>
      <w:r w:rsidRPr="001D71C0">
        <w:rPr>
          <w:rFonts w:ascii="Museo 300" w:eastAsia="SimSun" w:hAnsi="Museo 300"/>
          <w:spacing w:val="-5"/>
          <w:sz w:val="16"/>
          <w:szCs w:val="16"/>
        </w:rPr>
        <w:t xml:space="preserve">Del historial de consumo de energía, se realizó un análisis comparativo entre los consumos estimados y acumulado por parte de la sociedad AES CLESA, y el consumo mensual establecido por el CAU en el período mencionado en el apartado anterior, determinándose que el monto que tiene que cobrar la empresa distribuidora en el mes de mayo de 2021 al señor </w:t>
      </w:r>
      <w:r w:rsidR="00F864C6">
        <w:rPr>
          <w:rFonts w:ascii="Museo 300" w:eastAsia="SimSun" w:hAnsi="Museo 300"/>
          <w:spacing w:val="-5"/>
          <w:sz w:val="16"/>
          <w:szCs w:val="16"/>
        </w:rPr>
        <w:t>XXX</w:t>
      </w:r>
      <w:r w:rsidRPr="001D71C0">
        <w:rPr>
          <w:rFonts w:ascii="Museo 300" w:eastAsia="SimSun" w:hAnsi="Museo 300"/>
          <w:spacing w:val="-5"/>
          <w:sz w:val="16"/>
          <w:szCs w:val="16"/>
        </w:rPr>
        <w:t xml:space="preserve">, corresponde a la cantidad de </w:t>
      </w:r>
      <w:r w:rsidRPr="001D71C0">
        <w:rPr>
          <w:rFonts w:ascii="Museo 300" w:eastAsia="SimSun" w:hAnsi="Museo 300"/>
          <w:b/>
          <w:bCs/>
          <w:color w:val="000000"/>
          <w:spacing w:val="-5"/>
          <w:sz w:val="16"/>
          <w:szCs w:val="16"/>
        </w:rPr>
        <w:t>veintiocho 60/100 dólares de los Estados Unidos de América (USD 28.60)</w:t>
      </w:r>
      <w:r w:rsidRPr="001D71C0">
        <w:rPr>
          <w:rFonts w:ascii="Museo 300" w:eastAsia="SimSun" w:hAnsi="Museo 300"/>
          <w:color w:val="000000"/>
          <w:spacing w:val="-5"/>
          <w:sz w:val="16"/>
          <w:szCs w:val="16"/>
        </w:rPr>
        <w:t>,</w:t>
      </w:r>
      <w:r w:rsidRPr="001D71C0">
        <w:rPr>
          <w:rFonts w:ascii="Museo 300" w:eastAsia="SimSun" w:hAnsi="Museo 300"/>
          <w:b/>
          <w:bCs/>
          <w:color w:val="000000"/>
          <w:spacing w:val="-5"/>
          <w:sz w:val="16"/>
          <w:szCs w:val="16"/>
        </w:rPr>
        <w:t xml:space="preserve"> IVA y cargos básicos incluidos</w:t>
      </w:r>
      <w:r w:rsidRPr="001D71C0">
        <w:rPr>
          <w:rFonts w:ascii="Museo 300" w:eastAsia="SimSun" w:hAnsi="Museo 300"/>
          <w:color w:val="000000"/>
          <w:spacing w:val="-5"/>
          <w:sz w:val="16"/>
          <w:szCs w:val="16"/>
        </w:rPr>
        <w:t xml:space="preserve">, por un consumo de energía de </w:t>
      </w:r>
      <w:r w:rsidRPr="001D71C0">
        <w:rPr>
          <w:rFonts w:ascii="Museo 300" w:eastAsia="SimSun" w:hAnsi="Museo 300"/>
          <w:b/>
          <w:bCs/>
          <w:color w:val="000000"/>
          <w:spacing w:val="-5"/>
          <w:sz w:val="16"/>
          <w:szCs w:val="16"/>
        </w:rPr>
        <w:t>124 kWh</w:t>
      </w:r>
      <w:r w:rsidRPr="001D71C0">
        <w:rPr>
          <w:rFonts w:ascii="Museo 300" w:eastAsia="SimSun" w:hAnsi="Museo 300"/>
          <w:color w:val="000000"/>
          <w:spacing w:val="-5"/>
          <w:sz w:val="16"/>
          <w:szCs w:val="16"/>
        </w:rPr>
        <w:t xml:space="preserve">, por lo que la empresa distribuidora cobraría en exceso la cantidad de </w:t>
      </w:r>
      <w:r w:rsidRPr="001D71C0">
        <w:rPr>
          <w:rFonts w:ascii="Museo 300" w:eastAsia="SimSun" w:hAnsi="Museo 300"/>
          <w:b/>
          <w:bCs/>
          <w:color w:val="000000"/>
          <w:spacing w:val="-5"/>
          <w:sz w:val="16"/>
          <w:szCs w:val="16"/>
        </w:rPr>
        <w:t>mil nueve 11/100 dólares de los Estados Unidos de América (USD 1,009.11)</w:t>
      </w:r>
      <w:r w:rsidRPr="001D71C0">
        <w:rPr>
          <w:rFonts w:ascii="Museo 300" w:eastAsia="SimSun" w:hAnsi="Museo 300"/>
          <w:color w:val="000000"/>
          <w:spacing w:val="-5"/>
          <w:sz w:val="16"/>
          <w:szCs w:val="16"/>
        </w:rPr>
        <w:t xml:space="preserve">, </w:t>
      </w:r>
      <w:r w:rsidRPr="001D71C0">
        <w:rPr>
          <w:rFonts w:ascii="Museo 300" w:eastAsia="SimSun" w:hAnsi="Museo 300"/>
          <w:b/>
          <w:bCs/>
          <w:color w:val="000000"/>
          <w:spacing w:val="-5"/>
          <w:sz w:val="16"/>
          <w:szCs w:val="16"/>
        </w:rPr>
        <w:t>IVA y cargos básicos incluidos,</w:t>
      </w:r>
      <w:r w:rsidRPr="001D71C0">
        <w:rPr>
          <w:rFonts w:ascii="Museo 300" w:eastAsia="SimSun" w:hAnsi="Museo 300"/>
          <w:color w:val="000000"/>
          <w:spacing w:val="-5"/>
          <w:sz w:val="16"/>
          <w:szCs w:val="16"/>
        </w:rPr>
        <w:t xml:space="preserve"> al hacer efectivo </w:t>
      </w:r>
      <w:r w:rsidRPr="001D71C0">
        <w:rPr>
          <w:rFonts w:ascii="Museo 300" w:eastAsia="SimSun" w:hAnsi="Museo 300"/>
          <w:color w:val="000000"/>
          <w:spacing w:val="-5"/>
          <w:sz w:val="16"/>
          <w:szCs w:val="16"/>
        </w:rPr>
        <w:lastRenderedPageBreak/>
        <w:t>dicho cobro acumulado, cantidad que tiene que ser rectificada a favor del usuario. En la tabla n.° 3 se muestra un resumen del análisis realizado.</w:t>
      </w:r>
      <w:r w:rsidRPr="001D71C0" w:rsidDel="00437F10">
        <w:rPr>
          <w:rFonts w:ascii="Museo 300" w:eastAsia="Museo Sans" w:hAnsi="Museo 300" w:cs="Museo Sans"/>
          <w:color w:val="000000"/>
          <w:spacing w:val="-5"/>
          <w:sz w:val="16"/>
          <w:szCs w:val="16"/>
        </w:rPr>
        <w:t xml:space="preserve"> </w:t>
      </w:r>
    </w:p>
    <w:p w14:paraId="73EB73AF" w14:textId="09F01BCD" w:rsidR="00F35AAC" w:rsidRDefault="00F35AAC" w:rsidP="00C04076">
      <w:pPr>
        <w:spacing w:after="0" w:line="240" w:lineRule="auto"/>
        <w:ind w:left="709" w:right="567"/>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2AC1F2EB" w14:textId="77777777" w:rsidR="00023FD0" w:rsidRDefault="00ED3900" w:rsidP="0044728F">
      <w:pPr>
        <w:spacing w:before="120" w:after="0" w:line="240" w:lineRule="auto"/>
        <w:ind w:left="709" w:right="567"/>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p>
    <w:p w14:paraId="7DAED3E1" w14:textId="0FABD211" w:rsidR="007D40D1" w:rsidRPr="007D40D1" w:rsidRDefault="007D40D1" w:rsidP="007D40D1">
      <w:pPr>
        <w:pStyle w:val="Prrafodelista"/>
        <w:numPr>
          <w:ilvl w:val="0"/>
          <w:numId w:val="16"/>
        </w:numPr>
        <w:ind w:left="1134" w:right="708"/>
        <w:jc w:val="both"/>
        <w:rPr>
          <w:rFonts w:ascii="Museo 300" w:hAnsi="Museo 300"/>
          <w:sz w:val="16"/>
          <w:szCs w:val="16"/>
        </w:rPr>
      </w:pPr>
      <w:r>
        <w:rPr>
          <w:rFonts w:ascii="Museo 300" w:eastAsia="Museo Sans 300" w:hAnsi="Museo 300" w:cs="Museo Sans 300"/>
          <w:sz w:val="16"/>
          <w:szCs w:val="16"/>
        </w:rPr>
        <w:t xml:space="preserve">El </w:t>
      </w:r>
      <w:r w:rsidRPr="007D40D1">
        <w:rPr>
          <w:rFonts w:ascii="Museo 300" w:hAnsi="Museo 300" w:cs="Arial"/>
          <w:sz w:val="16"/>
          <w:szCs w:val="16"/>
        </w:rPr>
        <w:t xml:space="preserve">señor </w:t>
      </w:r>
      <w:r w:rsidR="00F864C6">
        <w:rPr>
          <w:rFonts w:ascii="Museo 300" w:hAnsi="Museo 300" w:cs="Arial"/>
          <w:sz w:val="16"/>
          <w:szCs w:val="16"/>
        </w:rPr>
        <w:t>XXX</w:t>
      </w:r>
      <w:r w:rsidRPr="007D40D1">
        <w:rPr>
          <w:rFonts w:ascii="Museo 300" w:hAnsi="Museo 300" w:cs="Arial"/>
          <w:sz w:val="16"/>
          <w:szCs w:val="16"/>
        </w:rPr>
        <w:t xml:space="preserve"> interpuso ante el CAU un reclamo por el cobro de la cantidad de </w:t>
      </w:r>
      <w:r w:rsidRPr="007D40D1">
        <w:rPr>
          <w:rFonts w:ascii="Museo 300" w:hAnsi="Museo 300" w:cs="Arial"/>
          <w:b/>
          <w:bCs/>
          <w:sz w:val="16"/>
          <w:szCs w:val="16"/>
        </w:rPr>
        <w:t>mil sesenta y ocho 75/100 dólares de los Estados Unidos de América (USD 1,068.75), IVA y cargos básicos incluidos</w:t>
      </w:r>
      <w:r w:rsidRPr="007D40D1">
        <w:rPr>
          <w:rFonts w:ascii="Museo 300" w:hAnsi="Museo 300" w:cs="Arial"/>
          <w:sz w:val="16"/>
          <w:szCs w:val="16"/>
        </w:rPr>
        <w:t xml:space="preserve">, en la factura correspondiente al mes de febrero de 2022 en concepto de consumo de energía eléctrica en el suministro identificado con el </w:t>
      </w:r>
      <w:r w:rsidRPr="007D40D1">
        <w:rPr>
          <w:rFonts w:ascii="Museo 300" w:hAnsi="Museo 300" w:cs="Arial"/>
          <w:b/>
          <w:bCs/>
          <w:sz w:val="16"/>
          <w:szCs w:val="16"/>
        </w:rPr>
        <w:t xml:space="preserve">NIC </w:t>
      </w:r>
      <w:r w:rsidR="00F864C6">
        <w:rPr>
          <w:rFonts w:ascii="Museo 300" w:hAnsi="Museo 300" w:cs="Arial"/>
          <w:b/>
          <w:bCs/>
          <w:sz w:val="16"/>
          <w:szCs w:val="16"/>
        </w:rPr>
        <w:t>XXX</w:t>
      </w:r>
      <w:r w:rsidRPr="007D40D1">
        <w:rPr>
          <w:rFonts w:ascii="Museo 300" w:hAnsi="Museo 300" w:cs="Arial"/>
          <w:b/>
          <w:bCs/>
          <w:sz w:val="16"/>
          <w:szCs w:val="16"/>
        </w:rPr>
        <w:t>.</w:t>
      </w:r>
    </w:p>
    <w:p w14:paraId="206943CA" w14:textId="77777777" w:rsidR="007D40D1" w:rsidRPr="007D40D1" w:rsidRDefault="007D40D1" w:rsidP="007D40D1">
      <w:pPr>
        <w:pStyle w:val="Prrafodelista"/>
        <w:rPr>
          <w:rFonts w:ascii="Museo 300" w:hAnsi="Museo 300" w:cs="Arial"/>
          <w:sz w:val="16"/>
          <w:szCs w:val="16"/>
        </w:rPr>
      </w:pPr>
    </w:p>
    <w:p w14:paraId="372194D1" w14:textId="62875F13" w:rsidR="00CC4614" w:rsidRPr="00CC4614" w:rsidRDefault="007D40D1" w:rsidP="00CC4614">
      <w:pPr>
        <w:pStyle w:val="Prrafodelista"/>
        <w:numPr>
          <w:ilvl w:val="0"/>
          <w:numId w:val="16"/>
        </w:numPr>
        <w:ind w:left="1134" w:right="708"/>
        <w:jc w:val="both"/>
        <w:rPr>
          <w:rStyle w:val="fBody"/>
          <w:rFonts w:ascii="Museo 300" w:hAnsi="Museo 300" w:cs="Arial"/>
          <w:color w:val="auto"/>
          <w:sz w:val="16"/>
          <w:szCs w:val="16"/>
        </w:rPr>
      </w:pPr>
      <w:r w:rsidRPr="0008060F">
        <w:rPr>
          <w:rFonts w:ascii="Museo 300" w:hAnsi="Museo 300" w:cs="Arial"/>
          <w:sz w:val="16"/>
          <w:szCs w:val="16"/>
        </w:rPr>
        <w:t xml:space="preserve">Respecto a la cantidad reclamada por el usuario, se estableció que esta incluía las </w:t>
      </w:r>
      <w:r w:rsidRPr="0008060F">
        <w:rPr>
          <w:rStyle w:val="fBody"/>
          <w:rFonts w:ascii="Museo 300" w:hAnsi="Museo 300"/>
          <w:sz w:val="16"/>
          <w:szCs w:val="16"/>
        </w:rPr>
        <w:t xml:space="preserve">cantidades de las facturas de consumo de los meses de diciembre de 2021 por un monto de </w:t>
      </w:r>
      <w:r w:rsidRPr="0008060F">
        <w:rPr>
          <w:rStyle w:val="fBody"/>
          <w:rFonts w:ascii="Museo 300" w:hAnsi="Museo 300"/>
          <w:b/>
          <w:bCs/>
          <w:sz w:val="16"/>
          <w:szCs w:val="16"/>
        </w:rPr>
        <w:t>USD 9.87</w:t>
      </w:r>
      <w:r w:rsidRPr="0008060F">
        <w:rPr>
          <w:rStyle w:val="fBody"/>
          <w:rFonts w:ascii="Museo 300" w:hAnsi="Museo 300"/>
          <w:sz w:val="16"/>
          <w:szCs w:val="16"/>
        </w:rPr>
        <w:t xml:space="preserve">, enero de 2022 por </w:t>
      </w:r>
      <w:r w:rsidRPr="0008060F">
        <w:rPr>
          <w:rStyle w:val="fBody"/>
          <w:rFonts w:ascii="Museo 300" w:hAnsi="Museo 300"/>
          <w:b/>
          <w:bCs/>
          <w:sz w:val="16"/>
          <w:szCs w:val="16"/>
        </w:rPr>
        <w:t>USD 10.78</w:t>
      </w:r>
      <w:r w:rsidRPr="0008060F">
        <w:rPr>
          <w:rStyle w:val="fBody"/>
          <w:rFonts w:ascii="Museo 300" w:hAnsi="Museo 300"/>
          <w:sz w:val="16"/>
          <w:szCs w:val="16"/>
        </w:rPr>
        <w:t xml:space="preserve"> y febrero de 2022 por </w:t>
      </w:r>
      <w:r w:rsidRPr="0008060F">
        <w:rPr>
          <w:rStyle w:val="fBody"/>
          <w:rFonts w:ascii="Museo 300" w:hAnsi="Museo 300"/>
          <w:b/>
          <w:bCs/>
          <w:sz w:val="16"/>
          <w:szCs w:val="16"/>
        </w:rPr>
        <w:t xml:space="preserve">USD 10.40 </w:t>
      </w:r>
      <w:r w:rsidRPr="0008060F">
        <w:rPr>
          <w:rStyle w:val="fBody"/>
          <w:rFonts w:ascii="Museo 300" w:hAnsi="Museo 300"/>
          <w:sz w:val="16"/>
          <w:szCs w:val="16"/>
        </w:rPr>
        <w:t>que se encontraban pendientes de pago.</w:t>
      </w:r>
    </w:p>
    <w:p w14:paraId="7675A07F" w14:textId="77777777" w:rsidR="00CC4614" w:rsidRPr="00CC4614" w:rsidRDefault="00CC4614" w:rsidP="00CC4614">
      <w:pPr>
        <w:pStyle w:val="Prrafodelista"/>
        <w:rPr>
          <w:rStyle w:val="fBody"/>
          <w:rFonts w:ascii="Museo 300" w:hAnsi="Museo 300" w:cs="Arial"/>
          <w:color w:val="auto"/>
          <w:sz w:val="16"/>
          <w:szCs w:val="16"/>
        </w:rPr>
      </w:pPr>
    </w:p>
    <w:p w14:paraId="55012424" w14:textId="7DFFCE8C" w:rsidR="0008060F" w:rsidRPr="0008060F" w:rsidRDefault="0008060F" w:rsidP="0008060F">
      <w:pPr>
        <w:pStyle w:val="Prrafodelista"/>
        <w:numPr>
          <w:ilvl w:val="0"/>
          <w:numId w:val="16"/>
        </w:numPr>
        <w:ind w:left="1134" w:right="708"/>
        <w:jc w:val="both"/>
        <w:rPr>
          <w:rStyle w:val="fBody"/>
          <w:rFonts w:ascii="Museo 300" w:eastAsia="SimSun" w:hAnsi="Museo 300"/>
          <w:sz w:val="16"/>
          <w:szCs w:val="16"/>
        </w:rPr>
      </w:pPr>
      <w:r w:rsidRPr="0008060F">
        <w:rPr>
          <w:rFonts w:ascii="Museo 300" w:hAnsi="Museo 300" w:cs="Arial"/>
          <w:sz w:val="16"/>
          <w:szCs w:val="16"/>
        </w:rPr>
        <w:t xml:space="preserve">Según el análisis de los montos contenidos en la tabla n.° 2, se determinó que la empresa distribuidora pretende recuperar en el servicio eléctrico en referencia, la cantidad de </w:t>
      </w:r>
      <w:r w:rsidRPr="0008060F">
        <w:rPr>
          <w:rStyle w:val="fBody"/>
          <w:rFonts w:ascii="Museo 300" w:hAnsi="Museo 300"/>
          <w:b/>
          <w:bCs/>
          <w:sz w:val="16"/>
          <w:szCs w:val="16"/>
        </w:rPr>
        <w:t>mil treinta y siete 71/100 dólares de los Estados Unidos de América (USD 1,037.71), IVA incluido</w:t>
      </w:r>
      <w:r w:rsidRPr="0008060F">
        <w:rPr>
          <w:rStyle w:val="fBody"/>
          <w:rFonts w:ascii="Museo 300" w:hAnsi="Museo 300"/>
          <w:sz w:val="16"/>
          <w:szCs w:val="16"/>
        </w:rPr>
        <w:t xml:space="preserve">, equivalente al consumo acumulado de </w:t>
      </w:r>
      <w:r w:rsidRPr="0008060F">
        <w:rPr>
          <w:rStyle w:val="fBody"/>
          <w:rFonts w:ascii="Museo 300" w:hAnsi="Museo 300"/>
          <w:b/>
          <w:bCs/>
          <w:sz w:val="16"/>
          <w:szCs w:val="16"/>
        </w:rPr>
        <w:t xml:space="preserve">4,282 kWh </w:t>
      </w:r>
      <w:r w:rsidRPr="0008060F">
        <w:rPr>
          <w:rStyle w:val="fBody"/>
          <w:rFonts w:ascii="Museo 300" w:hAnsi="Museo 300"/>
          <w:sz w:val="16"/>
          <w:szCs w:val="16"/>
        </w:rPr>
        <w:t xml:space="preserve">en el mes de mayo de 2021, el cual fue generado por la empresa distribuidora por haber facturado menos energía mediante estimaciones realizadas en el período del 4 de noviembre de 2016 al 6 de mayo de 2021. Al respecto, </w:t>
      </w:r>
      <w:r w:rsidRPr="0008060F">
        <w:rPr>
          <w:rFonts w:ascii="Museo 300" w:hAnsi="Museo 300" w:cs="Arial"/>
          <w:sz w:val="16"/>
          <w:szCs w:val="16"/>
        </w:rPr>
        <w:t xml:space="preserve">el CAU determinó que el </w:t>
      </w:r>
      <w:r w:rsidRPr="0008060F">
        <w:rPr>
          <w:rStyle w:val="fBody"/>
          <w:rFonts w:ascii="Museo 300" w:hAnsi="Museo 300"/>
          <w:sz w:val="16"/>
          <w:szCs w:val="16"/>
        </w:rPr>
        <w:t>período máximo que puede acumular y cobrar la empresa distribuidora de forma retroactiva</w:t>
      </w:r>
      <w:r w:rsidRPr="0008060F" w:rsidDel="00067D33">
        <w:rPr>
          <w:rStyle w:val="fBody"/>
          <w:rFonts w:ascii="Museo 300" w:hAnsi="Museo 300"/>
          <w:sz w:val="16"/>
          <w:szCs w:val="16"/>
        </w:rPr>
        <w:t xml:space="preserve"> </w:t>
      </w:r>
      <w:r w:rsidRPr="0008060F">
        <w:rPr>
          <w:rStyle w:val="fBody"/>
          <w:rFonts w:ascii="Museo 300" w:hAnsi="Museo 300"/>
          <w:sz w:val="16"/>
          <w:szCs w:val="16"/>
        </w:rPr>
        <w:t>corresponde desde el 4 de octubre 2016 al 4 de enero de 2017.</w:t>
      </w:r>
    </w:p>
    <w:p w14:paraId="7A64BDE7" w14:textId="77777777" w:rsidR="0008060F" w:rsidRPr="0008060F" w:rsidRDefault="0008060F" w:rsidP="0008060F">
      <w:pPr>
        <w:pStyle w:val="Prrafodelista"/>
        <w:rPr>
          <w:rStyle w:val="fBody"/>
          <w:rFonts w:ascii="Museo 300" w:eastAsia="SimSun" w:hAnsi="Museo 300"/>
          <w:sz w:val="16"/>
          <w:szCs w:val="16"/>
        </w:rPr>
      </w:pPr>
    </w:p>
    <w:p w14:paraId="59C301EC" w14:textId="7502A305" w:rsidR="0008060F" w:rsidRPr="0008060F" w:rsidRDefault="0008060F" w:rsidP="0008060F">
      <w:pPr>
        <w:pStyle w:val="Prrafodelista"/>
        <w:numPr>
          <w:ilvl w:val="0"/>
          <w:numId w:val="16"/>
        </w:numPr>
        <w:ind w:left="1134" w:right="708"/>
        <w:jc w:val="both"/>
        <w:rPr>
          <w:rStyle w:val="fBody"/>
          <w:rFonts w:ascii="Museo 300" w:eastAsia="SimSun" w:hAnsi="Museo 300"/>
          <w:sz w:val="16"/>
          <w:szCs w:val="16"/>
        </w:rPr>
      </w:pPr>
      <w:r w:rsidRPr="0008060F">
        <w:rPr>
          <w:rFonts w:ascii="Museo 300" w:eastAsia="Museo Sans 300" w:hAnsi="Museo 300" w:cs="Museo Sans 300"/>
          <w:sz w:val="16"/>
          <w:szCs w:val="16"/>
        </w:rPr>
        <w:t xml:space="preserve">Del historial de consumo de energía, se realizó un análisis comparativo entre los consumos estimados y acumulado por parte de la sociedad AES CLESA, y el consumo mensual establecido por el CAU en el período mencionado en el literal anterior, determinándose que el monto que tiene que cobrar la empresa distribuidora a el señor </w:t>
      </w:r>
      <w:r w:rsidR="00F864C6">
        <w:rPr>
          <w:rFonts w:ascii="Museo 300" w:eastAsia="Museo Sans 300" w:hAnsi="Museo 300" w:cs="Museo Sans 300"/>
          <w:sz w:val="16"/>
          <w:szCs w:val="16"/>
        </w:rPr>
        <w:t>XXX</w:t>
      </w:r>
      <w:r w:rsidRPr="0008060F">
        <w:rPr>
          <w:rFonts w:ascii="Museo 300" w:eastAsia="Museo Sans 300" w:hAnsi="Museo 300" w:cs="Museo Sans 300"/>
          <w:sz w:val="16"/>
          <w:szCs w:val="16"/>
        </w:rPr>
        <w:t xml:space="preserve">, corresponde a la cantidad de </w:t>
      </w:r>
      <w:r w:rsidRPr="0008060F">
        <w:rPr>
          <w:rStyle w:val="fBody"/>
          <w:rFonts w:ascii="Museo 300" w:hAnsi="Museo 300"/>
          <w:b/>
          <w:bCs/>
          <w:sz w:val="16"/>
          <w:szCs w:val="16"/>
        </w:rPr>
        <w:t>veintiocho 60/100 dólares de los Estados Unidos de América (USD 28.60)</w:t>
      </w:r>
      <w:r w:rsidRPr="0008060F">
        <w:rPr>
          <w:rStyle w:val="fBody"/>
          <w:rFonts w:ascii="Museo 300" w:hAnsi="Museo 300"/>
          <w:sz w:val="16"/>
          <w:szCs w:val="16"/>
        </w:rPr>
        <w:t>,</w:t>
      </w:r>
      <w:r w:rsidRPr="0008060F">
        <w:rPr>
          <w:rStyle w:val="fBody"/>
          <w:rFonts w:ascii="Museo 300" w:hAnsi="Museo 300"/>
          <w:b/>
          <w:bCs/>
          <w:sz w:val="16"/>
          <w:szCs w:val="16"/>
        </w:rPr>
        <w:t xml:space="preserve"> IVA y cargos básicos incluidos</w:t>
      </w:r>
      <w:r w:rsidRPr="0008060F">
        <w:rPr>
          <w:rStyle w:val="fBody"/>
          <w:rFonts w:ascii="Museo 300" w:hAnsi="Museo 300"/>
          <w:sz w:val="16"/>
          <w:szCs w:val="16"/>
        </w:rPr>
        <w:t xml:space="preserve">, por un consumo de energía de </w:t>
      </w:r>
      <w:r w:rsidRPr="0008060F">
        <w:rPr>
          <w:rStyle w:val="fBody"/>
          <w:rFonts w:ascii="Museo 300" w:hAnsi="Museo 300"/>
          <w:b/>
          <w:bCs/>
          <w:sz w:val="16"/>
          <w:szCs w:val="16"/>
        </w:rPr>
        <w:t>124 kWh</w:t>
      </w:r>
      <w:r w:rsidRPr="0008060F">
        <w:rPr>
          <w:rStyle w:val="fBody"/>
          <w:rFonts w:ascii="Museo 300" w:hAnsi="Museo 300"/>
          <w:sz w:val="16"/>
          <w:szCs w:val="16"/>
        </w:rPr>
        <w:t>.</w:t>
      </w:r>
    </w:p>
    <w:p w14:paraId="3277B371" w14:textId="77777777" w:rsidR="0008060F" w:rsidRPr="0008060F" w:rsidRDefault="0008060F" w:rsidP="0008060F">
      <w:pPr>
        <w:pStyle w:val="Prrafodelista"/>
        <w:rPr>
          <w:rStyle w:val="fBody"/>
          <w:rFonts w:ascii="Museo 300" w:eastAsia="SimSun" w:hAnsi="Museo 300"/>
          <w:sz w:val="16"/>
          <w:szCs w:val="16"/>
        </w:rPr>
      </w:pPr>
    </w:p>
    <w:p w14:paraId="6F23A4A0" w14:textId="63A6CA30" w:rsidR="001A4F37" w:rsidRPr="00CC4614" w:rsidRDefault="00151A7F" w:rsidP="00CC4614">
      <w:pPr>
        <w:pStyle w:val="Prrafodelista"/>
        <w:numPr>
          <w:ilvl w:val="0"/>
          <w:numId w:val="16"/>
        </w:numPr>
        <w:ind w:left="1134" w:right="708"/>
        <w:jc w:val="both"/>
        <w:rPr>
          <w:rFonts w:ascii="Museo 300" w:eastAsia="Museo Sans 300" w:hAnsi="Museo 300" w:cs="Museo Sans 300"/>
          <w:color w:val="000000"/>
          <w:sz w:val="16"/>
          <w:szCs w:val="16"/>
        </w:rPr>
      </w:pPr>
      <w:r w:rsidRPr="00151A7F">
        <w:rPr>
          <w:rFonts w:ascii="Museo 300" w:eastAsia="Museo Sans 300" w:hAnsi="Museo 300" w:cs="Museo Sans 300"/>
          <w:sz w:val="16"/>
          <w:szCs w:val="16"/>
        </w:rPr>
        <w:t xml:space="preserve">Con base en lo anteriormente expuesto, el CAU determinó que existe una diferencia de </w:t>
      </w:r>
      <w:r w:rsidRPr="00151A7F">
        <w:rPr>
          <w:rStyle w:val="fBody"/>
          <w:rFonts w:ascii="Museo 300" w:hAnsi="Museo 300"/>
          <w:b/>
          <w:bCs/>
          <w:sz w:val="16"/>
          <w:szCs w:val="16"/>
        </w:rPr>
        <w:t>mil nueve 11/100 dólares de los Estados Unidos de América (USD 1,009.11)</w:t>
      </w:r>
      <w:r w:rsidRPr="00151A7F">
        <w:rPr>
          <w:rStyle w:val="fBody"/>
          <w:rFonts w:ascii="Museo 300" w:hAnsi="Museo 300"/>
          <w:sz w:val="16"/>
          <w:szCs w:val="16"/>
        </w:rPr>
        <w:t xml:space="preserve">, </w:t>
      </w:r>
      <w:r w:rsidRPr="00151A7F">
        <w:rPr>
          <w:rStyle w:val="fBody"/>
          <w:rFonts w:ascii="Museo 300" w:hAnsi="Museo 300"/>
          <w:b/>
          <w:sz w:val="16"/>
          <w:szCs w:val="16"/>
        </w:rPr>
        <w:t>IVA y cargos básicos incluidos,</w:t>
      </w:r>
      <w:r w:rsidRPr="00151A7F">
        <w:rPr>
          <w:rStyle w:val="fBody"/>
          <w:rFonts w:ascii="Museo 300" w:hAnsi="Museo 300"/>
          <w:sz w:val="16"/>
          <w:szCs w:val="16"/>
        </w:rPr>
        <w:t xml:space="preserve"> que la empresa distribuidora cobraría en exceso al hacer efectivo dicho cobro acumulado, cantidad que tiene que ser rectificada a favor del usuario</w:t>
      </w:r>
      <w:r w:rsidR="0008060F" w:rsidRPr="00151A7F">
        <w:rPr>
          <w:rFonts w:ascii="Museo 300" w:eastAsia="Museo Sans" w:hAnsi="Museo 300" w:cs="Museo Sans"/>
          <w:color w:val="000000"/>
          <w:spacing w:val="-5"/>
          <w:sz w:val="16"/>
          <w:szCs w:val="16"/>
          <w:lang w:val="es-SV" w:eastAsia="en-US"/>
        </w:rPr>
        <w:t>.</w:t>
      </w:r>
      <w:r w:rsidR="00392392" w:rsidRPr="00151A7F">
        <w:rPr>
          <w:rFonts w:ascii="Museo 300" w:eastAsia="SimSun" w:hAnsi="Museo 300" w:cs="Arial"/>
          <w:spacing w:val="-5"/>
          <w:sz w:val="16"/>
          <w:szCs w:val="16"/>
        </w:rPr>
        <w:t xml:space="preserve"> </w:t>
      </w:r>
      <w:r w:rsidR="00ED3900" w:rsidRPr="00151A7F">
        <w:rPr>
          <w:rFonts w:ascii="Museo 300" w:eastAsia="SimSun" w:hAnsi="Museo 300" w:cs="Arial"/>
          <w:spacing w:val="-5"/>
          <w:sz w:val="16"/>
          <w:szCs w:val="16"/>
        </w:rPr>
        <w:t>[…]”</w:t>
      </w:r>
      <w:r w:rsidR="001D0EEF" w:rsidRPr="00151A7F">
        <w:rPr>
          <w:rFonts w:ascii="Museo 300" w:eastAsia="SimSun" w:hAnsi="Museo 300" w:cs="Arial"/>
          <w:spacing w:val="-5"/>
          <w:sz w:val="16"/>
          <w:szCs w:val="16"/>
        </w:rPr>
        <w:t>.</w:t>
      </w:r>
    </w:p>
    <w:p w14:paraId="04C42FB0" w14:textId="77777777" w:rsidR="00CC4614" w:rsidRPr="00CC4614" w:rsidRDefault="00CC4614" w:rsidP="00CC4614">
      <w:pPr>
        <w:pStyle w:val="Prrafodelista"/>
        <w:rPr>
          <w:rFonts w:ascii="Museo 300" w:eastAsia="Museo Sans 300" w:hAnsi="Museo 300" w:cs="Museo Sans 300"/>
          <w:color w:val="000000"/>
          <w:sz w:val="16"/>
          <w:szCs w:val="16"/>
        </w:rPr>
      </w:pPr>
    </w:p>
    <w:p w14:paraId="0D1DAD69" w14:textId="60C03C61" w:rsidR="001A4F37" w:rsidRDefault="001A4F37" w:rsidP="001A4F37">
      <w:pPr>
        <w:pStyle w:val="Prrafodelista"/>
        <w:tabs>
          <w:tab w:val="left" w:pos="426"/>
          <w:tab w:val="num" w:pos="567"/>
        </w:tabs>
        <w:ind w:left="426"/>
        <w:jc w:val="both"/>
        <w:rPr>
          <w:rFonts w:ascii="Museo Sans 300" w:hAnsi="Museo Sans 300"/>
          <w:sz w:val="20"/>
          <w:szCs w:val="20"/>
          <w:lang w:val="es-ES_tradnl"/>
        </w:rPr>
      </w:pPr>
      <w:r w:rsidRPr="00F34829">
        <w:rPr>
          <w:rFonts w:ascii="Museo Sans 300" w:hAnsi="Museo Sans 300"/>
          <w:sz w:val="20"/>
          <w:szCs w:val="20"/>
          <w:lang w:val="es-ES_tradnl"/>
        </w:rPr>
        <w:t>El</w:t>
      </w:r>
      <w:r w:rsidRPr="00F34829">
        <w:rPr>
          <w:rFonts w:ascii="Cambria Math" w:hAnsi="Cambria Math" w:cs="Cambria Math"/>
          <w:sz w:val="20"/>
          <w:szCs w:val="20"/>
          <w:lang w:val="es-ES_tradnl"/>
        </w:rPr>
        <w:t> </w:t>
      </w:r>
      <w:r w:rsidRPr="00F34829">
        <w:rPr>
          <w:rFonts w:ascii="Museo Sans 300" w:hAnsi="Museo Sans 300"/>
          <w:sz w:val="20"/>
          <w:szCs w:val="20"/>
          <w:lang w:val="es-ES_tradnl"/>
        </w:rPr>
        <w:t>d</w:t>
      </w:r>
      <w:r w:rsidRPr="00F34829">
        <w:rPr>
          <w:rFonts w:ascii="Museo Sans 300" w:hAnsi="Museo Sans 300" w:cs="Museo Sans 300"/>
          <w:sz w:val="20"/>
          <w:szCs w:val="20"/>
          <w:lang w:val="es-ES_tradnl"/>
        </w:rPr>
        <w:t>í</w:t>
      </w:r>
      <w:r w:rsidRPr="00F34829">
        <w:rPr>
          <w:rFonts w:ascii="Museo Sans 300" w:hAnsi="Museo Sans 300"/>
          <w:sz w:val="20"/>
          <w:szCs w:val="20"/>
          <w:lang w:val="es-ES_tradnl"/>
        </w:rPr>
        <w:t>a</w:t>
      </w:r>
      <w:r w:rsidRPr="00F34829">
        <w:rPr>
          <w:rFonts w:ascii="Cambria Math" w:hAnsi="Cambria Math" w:cs="Cambria Math"/>
          <w:sz w:val="20"/>
          <w:szCs w:val="20"/>
          <w:lang w:val="es-ES_tradnl"/>
        </w:rPr>
        <w:t> </w:t>
      </w:r>
      <w:r w:rsidR="009F7FB0">
        <w:rPr>
          <w:rFonts w:ascii="Museo Sans 300" w:hAnsi="Museo Sans 300"/>
          <w:sz w:val="20"/>
          <w:szCs w:val="20"/>
          <w:lang w:val="es-ES_tradnl"/>
        </w:rPr>
        <w:t>uno</w:t>
      </w:r>
      <w:r w:rsidRPr="00F34829">
        <w:rPr>
          <w:rFonts w:ascii="Museo Sans 300" w:hAnsi="Museo Sans 300"/>
          <w:sz w:val="20"/>
          <w:szCs w:val="20"/>
          <w:lang w:val="es-ES_tradnl"/>
        </w:rPr>
        <w:t xml:space="preserve"> de </w:t>
      </w:r>
      <w:r>
        <w:rPr>
          <w:rFonts w:ascii="Museo Sans 300" w:hAnsi="Museo Sans 300"/>
          <w:sz w:val="20"/>
          <w:szCs w:val="20"/>
          <w:lang w:val="es-ES_tradnl"/>
        </w:rPr>
        <w:t>agosto</w:t>
      </w:r>
      <w:r w:rsidRPr="00F34829">
        <w:rPr>
          <w:rFonts w:ascii="Museo Sans 300" w:hAnsi="Museo Sans 300"/>
          <w:sz w:val="20"/>
          <w:szCs w:val="20"/>
          <w:lang w:val="es-ES_tradnl"/>
        </w:rPr>
        <w:t xml:space="preserve"> del presente año, el</w:t>
      </w:r>
      <w:r w:rsidRPr="00F34829">
        <w:rPr>
          <w:rFonts w:ascii="Cambria Math" w:hAnsi="Cambria Math" w:cs="Cambria Math"/>
          <w:sz w:val="20"/>
          <w:szCs w:val="20"/>
          <w:lang w:val="es-ES_tradnl"/>
        </w:rPr>
        <w:t> </w:t>
      </w:r>
      <w:r w:rsidRPr="00F34829">
        <w:rPr>
          <w:rFonts w:ascii="Museo Sans 300" w:hAnsi="Museo Sans 300"/>
          <w:sz w:val="20"/>
          <w:szCs w:val="20"/>
          <w:lang w:val="es-ES_tradnl"/>
        </w:rPr>
        <w:t>ingeniero</w:t>
      </w:r>
      <w:r w:rsidRPr="00F34829">
        <w:rPr>
          <w:rFonts w:ascii="Cambria Math" w:hAnsi="Cambria Math" w:cs="Cambria Math"/>
          <w:sz w:val="20"/>
          <w:szCs w:val="20"/>
          <w:lang w:val="es-ES_tradnl"/>
        </w:rPr>
        <w:t> </w:t>
      </w:r>
      <w:r w:rsidR="00F864C6">
        <w:rPr>
          <w:rFonts w:ascii="Museo Sans 300" w:hAnsi="Museo Sans 300"/>
          <w:sz w:val="20"/>
          <w:szCs w:val="20"/>
          <w:lang w:val="es-ES_tradnl"/>
        </w:rPr>
        <w:t>XXX</w:t>
      </w:r>
      <w:r w:rsidRPr="00F34829">
        <w:rPr>
          <w:rFonts w:ascii="Museo Sans 300" w:hAnsi="Museo Sans 300"/>
          <w:sz w:val="20"/>
          <w:szCs w:val="20"/>
          <w:lang w:val="es-ES_tradnl"/>
        </w:rPr>
        <w:t>, en la calidad antes descrita,</w:t>
      </w:r>
      <w:r w:rsidRPr="00F34829">
        <w:rPr>
          <w:rFonts w:ascii="Cambria Math" w:hAnsi="Cambria Math" w:cs="Cambria Math"/>
          <w:sz w:val="20"/>
          <w:szCs w:val="20"/>
          <w:lang w:val="es-ES_tradnl"/>
        </w:rPr>
        <w:t> </w:t>
      </w:r>
      <w:r w:rsidRPr="00F34829">
        <w:rPr>
          <w:rFonts w:ascii="Museo Sans 300" w:hAnsi="Museo Sans 300"/>
          <w:sz w:val="20"/>
          <w:szCs w:val="20"/>
          <w:lang w:val="es-ES_tradnl"/>
        </w:rPr>
        <w:t>presentó un escrito en el cual</w:t>
      </w:r>
      <w:r w:rsidRPr="00F34829">
        <w:rPr>
          <w:rFonts w:ascii="Cambria Math" w:hAnsi="Cambria Math" w:cs="Cambria Math"/>
          <w:sz w:val="20"/>
          <w:szCs w:val="20"/>
          <w:lang w:val="es-ES_tradnl"/>
        </w:rPr>
        <w:t> </w:t>
      </w:r>
      <w:r w:rsidRPr="00F34829">
        <w:rPr>
          <w:rFonts w:ascii="Museo Sans 300" w:hAnsi="Museo Sans 300"/>
          <w:sz w:val="20"/>
          <w:szCs w:val="20"/>
          <w:lang w:val="es-ES_tradnl"/>
        </w:rPr>
        <w:t>expres</w:t>
      </w:r>
      <w:r w:rsidRPr="00F34829">
        <w:rPr>
          <w:rFonts w:ascii="Museo Sans 300" w:hAnsi="Museo Sans 300" w:cs="Museo Sans 300"/>
          <w:sz w:val="20"/>
          <w:szCs w:val="20"/>
          <w:lang w:val="es-ES_tradnl"/>
        </w:rPr>
        <w:t xml:space="preserve">ó </w:t>
      </w:r>
      <w:r w:rsidRPr="00F34829">
        <w:rPr>
          <w:rFonts w:ascii="Museo Sans 300" w:hAnsi="Museo Sans 300"/>
          <w:sz w:val="20"/>
          <w:szCs w:val="20"/>
          <w:lang w:val="es-ES_tradnl"/>
        </w:rPr>
        <w:t>que no poseía pruebas adicionales a las remitidas previamente.</w:t>
      </w:r>
    </w:p>
    <w:p w14:paraId="05E5844C" w14:textId="51111593" w:rsidR="00725AAC" w:rsidRPr="001A4F37" w:rsidRDefault="00725AAC" w:rsidP="00E6392F">
      <w:pPr>
        <w:pStyle w:val="Prrafodelista"/>
        <w:rPr>
          <w:rFonts w:ascii="Museo 300" w:eastAsia="SimSun" w:hAnsi="Museo 300" w:cs="Arial"/>
          <w:spacing w:val="-5"/>
          <w:sz w:val="16"/>
          <w:szCs w:val="16"/>
          <w:lang w:val="es-ES_tradnl"/>
        </w:rPr>
      </w:pPr>
    </w:p>
    <w:p w14:paraId="734E0201" w14:textId="77777777" w:rsidR="00D056D2" w:rsidRPr="00D056D2" w:rsidRDefault="00D056D2" w:rsidP="008924A5">
      <w:pPr>
        <w:numPr>
          <w:ilvl w:val="0"/>
          <w:numId w:val="4"/>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12AFD927" w14:textId="77777777" w:rsidR="00D056D2" w:rsidRPr="00263E33" w:rsidRDefault="00D056D2" w:rsidP="00D056D2">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F2A5926" w14:textId="19C887EE" w:rsidR="00092FB8" w:rsidRDefault="001D0EEF" w:rsidP="00D056D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el acuerdo N.° </w:t>
      </w:r>
      <w:r w:rsidR="00D056D2">
        <w:rPr>
          <w:rFonts w:ascii="Museo Sans 300" w:hAnsi="Museo Sans 300"/>
          <w:sz w:val="20"/>
          <w:szCs w:val="20"/>
          <w:lang w:val="es-SV"/>
        </w:rPr>
        <w:t>E-</w:t>
      </w:r>
      <w:r w:rsidR="00D724FE">
        <w:rPr>
          <w:rFonts w:ascii="Museo Sans 300" w:hAnsi="Museo Sans 300"/>
          <w:sz w:val="20"/>
          <w:szCs w:val="20"/>
          <w:lang w:val="es-SV"/>
        </w:rPr>
        <w:t>1</w:t>
      </w:r>
      <w:r w:rsidR="00B22FA7">
        <w:rPr>
          <w:rFonts w:ascii="Museo Sans 300" w:hAnsi="Museo Sans 300"/>
          <w:sz w:val="20"/>
          <w:szCs w:val="20"/>
          <w:lang w:val="es-SV"/>
        </w:rPr>
        <w:t>799</w:t>
      </w:r>
      <w:r w:rsidR="006B0695">
        <w:rPr>
          <w:rFonts w:ascii="Museo Sans 300" w:hAnsi="Museo Sans 300"/>
          <w:sz w:val="20"/>
          <w:szCs w:val="20"/>
          <w:lang w:val="es-SV"/>
        </w:rPr>
        <w:t>-202</w:t>
      </w:r>
      <w:r w:rsidR="00987B8D">
        <w:rPr>
          <w:rFonts w:ascii="Museo Sans 300" w:hAnsi="Museo Sans 300"/>
          <w:sz w:val="20"/>
          <w:szCs w:val="20"/>
          <w:lang w:val="es-SV"/>
        </w:rPr>
        <w:t>2</w:t>
      </w:r>
      <w:r w:rsidR="00D056D2" w:rsidRPr="00263E33">
        <w:rPr>
          <w:rFonts w:ascii="Museo Sans 300" w:hAnsi="Museo Sans 300"/>
          <w:sz w:val="20"/>
          <w:szCs w:val="20"/>
          <w:lang w:val="es-SV"/>
        </w:rPr>
        <w:t>-CAU</w:t>
      </w:r>
      <w:r w:rsidR="00D056D2">
        <w:rPr>
          <w:rFonts w:ascii="Museo Sans 300" w:hAnsi="Museo Sans 300"/>
          <w:sz w:val="20"/>
          <w:szCs w:val="20"/>
          <w:lang w:val="es-SV"/>
        </w:rPr>
        <w:t>,</w:t>
      </w:r>
      <w:r>
        <w:rPr>
          <w:rFonts w:ascii="Museo Sans 300" w:hAnsi="Museo Sans 300"/>
          <w:sz w:val="20"/>
          <w:szCs w:val="20"/>
          <w:lang w:val="es-SV"/>
        </w:rPr>
        <w:t xml:space="preserve"> de fecha </w:t>
      </w:r>
      <w:r w:rsidR="00B22FA7">
        <w:rPr>
          <w:rFonts w:ascii="Museo Sans 300" w:hAnsi="Museo Sans 300"/>
          <w:sz w:val="20"/>
          <w:szCs w:val="20"/>
          <w:lang w:val="es-SV"/>
        </w:rPr>
        <w:t>veintiuno</w:t>
      </w:r>
      <w:r w:rsidR="00D724FE">
        <w:rPr>
          <w:rFonts w:ascii="Museo Sans 300" w:hAnsi="Museo Sans 300"/>
          <w:sz w:val="20"/>
          <w:szCs w:val="20"/>
          <w:lang w:val="es-SV"/>
        </w:rPr>
        <w:t xml:space="preserve"> de </w:t>
      </w:r>
      <w:r w:rsidR="00B22FA7">
        <w:rPr>
          <w:rFonts w:ascii="Museo Sans 300" w:hAnsi="Museo Sans 300"/>
          <w:sz w:val="20"/>
          <w:szCs w:val="20"/>
          <w:lang w:val="es-SV"/>
        </w:rPr>
        <w:t>septiembre</w:t>
      </w:r>
      <w:r w:rsidR="006B0695">
        <w:rPr>
          <w:rFonts w:ascii="Museo Sans 300" w:hAnsi="Museo Sans 300"/>
          <w:sz w:val="20"/>
          <w:szCs w:val="20"/>
          <w:lang w:val="es-SV"/>
        </w:rPr>
        <w:t xml:space="preserve"> </w:t>
      </w:r>
      <w:r w:rsidR="00945DC4">
        <w:rPr>
          <w:rFonts w:ascii="Museo Sans 300" w:hAnsi="Museo Sans 300"/>
          <w:sz w:val="20"/>
          <w:szCs w:val="20"/>
          <w:lang w:val="es-SV"/>
        </w:rPr>
        <w:t>del</w:t>
      </w:r>
      <w:r w:rsidR="005E2628">
        <w:rPr>
          <w:rFonts w:ascii="Museo Sans 300" w:hAnsi="Museo Sans 300"/>
          <w:sz w:val="20"/>
          <w:szCs w:val="20"/>
          <w:lang w:val="es-SV"/>
        </w:rPr>
        <w:t xml:space="preserve"> presente</w:t>
      </w:r>
      <w:r w:rsidR="00945DC4">
        <w:rPr>
          <w:rFonts w:ascii="Museo Sans 300" w:hAnsi="Museo Sans 300"/>
          <w:sz w:val="20"/>
          <w:szCs w:val="20"/>
          <w:lang w:val="es-SV"/>
        </w:rPr>
        <w:t xml:space="preserve"> </w:t>
      </w:r>
      <w:r w:rsidR="00715329">
        <w:rPr>
          <w:rFonts w:ascii="Museo Sans 300" w:hAnsi="Museo Sans 300"/>
          <w:sz w:val="20"/>
          <w:szCs w:val="20"/>
          <w:lang w:val="es-SV"/>
        </w:rPr>
        <w:t>año,</w:t>
      </w:r>
      <w:r>
        <w:rPr>
          <w:rFonts w:ascii="Museo Sans 300" w:hAnsi="Museo Sans 300"/>
          <w:sz w:val="20"/>
          <w:szCs w:val="20"/>
          <w:lang w:val="es-SV"/>
        </w:rPr>
        <w:t xml:space="preserve"> se remitió a la</w:t>
      </w:r>
      <w:r w:rsidR="00D724FE">
        <w:rPr>
          <w:rFonts w:ascii="Museo Sans 300" w:hAnsi="Museo Sans 300"/>
          <w:sz w:val="20"/>
          <w:szCs w:val="20"/>
          <w:lang w:val="es-SV"/>
        </w:rPr>
        <w:t>s partes</w:t>
      </w:r>
      <w:r w:rsidR="0028453C">
        <w:rPr>
          <w:rFonts w:ascii="Museo Sans 300" w:hAnsi="Museo Sans 300"/>
          <w:sz w:val="20"/>
          <w:szCs w:val="20"/>
          <w:lang w:val="es-SV"/>
        </w:rPr>
        <w:t xml:space="preserve"> copia</w:t>
      </w:r>
      <w:r>
        <w:rPr>
          <w:rFonts w:ascii="Museo Sans 300" w:hAnsi="Museo Sans 300"/>
          <w:sz w:val="20"/>
          <w:szCs w:val="20"/>
          <w:lang w:val="es-SV"/>
        </w:rPr>
        <w:t xml:space="preserve"> del informe técnico N.° </w:t>
      </w:r>
      <w:r w:rsidR="00B127B1">
        <w:rPr>
          <w:rFonts w:ascii="Museo Sans 300" w:hAnsi="Museo Sans 300"/>
          <w:sz w:val="20"/>
          <w:szCs w:val="20"/>
          <w:lang w:val="es-SV"/>
        </w:rPr>
        <w:t>IT-</w:t>
      </w:r>
      <w:r w:rsidR="00B22FA7">
        <w:rPr>
          <w:rFonts w:ascii="Museo Sans 300" w:hAnsi="Museo Sans 300"/>
          <w:sz w:val="20"/>
          <w:szCs w:val="20"/>
          <w:lang w:val="es-SV"/>
        </w:rPr>
        <w:t>0273</w:t>
      </w:r>
      <w:r w:rsidR="0028453C">
        <w:rPr>
          <w:rFonts w:ascii="Museo Sans 300" w:hAnsi="Museo Sans 300"/>
          <w:sz w:val="20"/>
          <w:szCs w:val="20"/>
          <w:lang w:val="es-SV"/>
        </w:rPr>
        <w:t>-CAU-22</w:t>
      </w:r>
      <w:r>
        <w:rPr>
          <w:rFonts w:ascii="Museo Sans 300" w:hAnsi="Museo Sans 300"/>
          <w:sz w:val="20"/>
          <w:szCs w:val="20"/>
          <w:lang w:val="es-SV"/>
        </w:rPr>
        <w:t xml:space="preserve"> </w:t>
      </w:r>
      <w:r w:rsidR="00D056D2" w:rsidRPr="00263E33">
        <w:rPr>
          <w:rFonts w:ascii="Museo Sans 300" w:hAnsi="Museo Sans 300"/>
          <w:sz w:val="20"/>
          <w:szCs w:val="20"/>
          <w:lang w:val="es-SV"/>
        </w:rPr>
        <w:t>rendido por el CAU, para que en un plazo de diez día</w:t>
      </w:r>
      <w:r>
        <w:rPr>
          <w:rFonts w:ascii="Museo Sans 300" w:hAnsi="Museo Sans 300"/>
          <w:sz w:val="20"/>
          <w:szCs w:val="20"/>
          <w:lang w:val="es-SV"/>
        </w:rPr>
        <w:t xml:space="preserve">s hábiles contados a partir del </w:t>
      </w:r>
      <w:r w:rsidR="00D056D2" w:rsidRPr="00263E33">
        <w:rPr>
          <w:rFonts w:ascii="Museo Sans 300" w:hAnsi="Museo Sans 300"/>
          <w:sz w:val="20"/>
          <w:szCs w:val="20"/>
          <w:lang w:val="es-SV"/>
        </w:rPr>
        <w:t>día siguiente de la notificación de dicho proveído manifestaran por escrito sus alegatos finales.</w:t>
      </w:r>
      <w:r w:rsidR="00346986">
        <w:rPr>
          <w:rFonts w:ascii="Museo Sans 300" w:hAnsi="Museo Sans 300"/>
          <w:sz w:val="20"/>
          <w:szCs w:val="20"/>
          <w:lang w:val="es-SV"/>
        </w:rPr>
        <w:t xml:space="preserve"> </w:t>
      </w:r>
    </w:p>
    <w:p w14:paraId="16AAF88C" w14:textId="77777777" w:rsidR="00092FB8" w:rsidRDefault="00092FB8" w:rsidP="00D056D2">
      <w:pPr>
        <w:pStyle w:val="Prrafodelista"/>
        <w:tabs>
          <w:tab w:val="left" w:pos="426"/>
        </w:tabs>
        <w:ind w:left="426"/>
        <w:jc w:val="both"/>
        <w:rPr>
          <w:rFonts w:ascii="Museo Sans 300" w:hAnsi="Museo Sans 300"/>
          <w:sz w:val="20"/>
          <w:szCs w:val="20"/>
          <w:lang w:val="es-SV"/>
        </w:rPr>
      </w:pPr>
    </w:p>
    <w:p w14:paraId="6571D709" w14:textId="5E1F7083" w:rsidR="00A4487B" w:rsidRDefault="00A4487B" w:rsidP="00A4487B">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al usuario</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veintiséis y veintisiete de septiembre del mismo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diez y once de octubre del presente año.</w:t>
      </w:r>
    </w:p>
    <w:p w14:paraId="5E98D575" w14:textId="77777777" w:rsidR="00A4487B" w:rsidRDefault="00A4487B" w:rsidP="00A4487B">
      <w:pPr>
        <w:tabs>
          <w:tab w:val="left" w:pos="426"/>
        </w:tabs>
        <w:spacing w:after="0" w:line="240" w:lineRule="auto"/>
        <w:ind w:left="426"/>
        <w:jc w:val="both"/>
        <w:rPr>
          <w:rFonts w:ascii="Museo Sans 300" w:eastAsia="Times New Roman" w:hAnsi="Museo Sans 300" w:cs="Segoe UI"/>
          <w:sz w:val="20"/>
          <w:szCs w:val="20"/>
          <w:lang w:val="es-ES" w:eastAsia="es-ES"/>
        </w:rPr>
      </w:pPr>
    </w:p>
    <w:p w14:paraId="5B317D58" w14:textId="45D03E27" w:rsidR="00C83842" w:rsidRDefault="00C83842" w:rsidP="00C83842">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once de octubre de este año, 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por medio del cual manifestó lo siguiente:</w:t>
      </w:r>
    </w:p>
    <w:p w14:paraId="14A26E04" w14:textId="77777777" w:rsidR="00C83842" w:rsidRDefault="00C83842" w:rsidP="00C83842">
      <w:pPr>
        <w:pStyle w:val="Prrafodelista"/>
        <w:tabs>
          <w:tab w:val="left" w:pos="426"/>
        </w:tabs>
        <w:ind w:left="426"/>
        <w:jc w:val="both"/>
        <w:rPr>
          <w:rFonts w:ascii="Museo Sans 300" w:hAnsi="Museo Sans 300"/>
          <w:sz w:val="20"/>
          <w:szCs w:val="20"/>
        </w:rPr>
      </w:pPr>
    </w:p>
    <w:p w14:paraId="305C27A7" w14:textId="09520EC1" w:rsidR="00375C1B" w:rsidRDefault="00375C1B" w:rsidP="008C543C">
      <w:pPr>
        <w:pStyle w:val="paragraph"/>
        <w:spacing w:before="0" w:beforeAutospacing="0" w:after="0" w:afterAutospacing="0"/>
        <w:ind w:left="708"/>
        <w:jc w:val="both"/>
        <w:textAlignment w:val="baseline"/>
        <w:rPr>
          <w:rFonts w:ascii="Museo Sans 300" w:hAnsi="Museo Sans 300"/>
          <w:sz w:val="20"/>
          <w:szCs w:val="20"/>
        </w:rPr>
      </w:pPr>
      <w:r>
        <w:rPr>
          <w:rFonts w:ascii="Museo Sans 300" w:eastAsia="Calibri" w:hAnsi="Museo Sans 300"/>
          <w:sz w:val="16"/>
          <w:szCs w:val="16"/>
        </w:rPr>
        <w:t>“</w:t>
      </w:r>
      <w:r w:rsidR="00C83842">
        <w:rPr>
          <w:rFonts w:ascii="Museo Sans 300" w:eastAsia="Calibri" w:hAnsi="Museo Sans 300"/>
          <w:sz w:val="16"/>
          <w:szCs w:val="16"/>
        </w:rPr>
        <w:t>mi representada solicita que este caso sea revisado bajo el acuerdo N.° 55-E-2017 como han sido resuelto casos anteriores bajo las mismas condiciones así mismo otorgando un plan de pago con un periodo no mayor a sesenta cuotas</w:t>
      </w:r>
      <w:r w:rsidR="00F34227">
        <w:rPr>
          <w:rFonts w:ascii="Museo Sans 300" w:eastAsia="Calibri" w:hAnsi="Museo Sans 300"/>
          <w:sz w:val="16"/>
          <w:szCs w:val="16"/>
        </w:rPr>
        <w:t>”.</w:t>
      </w:r>
      <w:r w:rsidR="00D146FD" w:rsidRPr="009B62C2">
        <w:rPr>
          <w:rFonts w:ascii="Museo Sans 300" w:hAnsi="Museo Sans 300"/>
          <w:sz w:val="20"/>
          <w:szCs w:val="20"/>
        </w:rPr>
        <w:t xml:space="preserve"> </w:t>
      </w:r>
    </w:p>
    <w:p w14:paraId="5A69FF71" w14:textId="77777777" w:rsidR="00375C1B" w:rsidRDefault="00375C1B" w:rsidP="00B12109">
      <w:pPr>
        <w:pStyle w:val="paragraph"/>
        <w:spacing w:before="0" w:beforeAutospacing="0" w:after="0" w:afterAutospacing="0"/>
        <w:ind w:left="426"/>
        <w:jc w:val="both"/>
        <w:textAlignment w:val="baseline"/>
        <w:rPr>
          <w:rFonts w:ascii="Museo Sans 300" w:hAnsi="Museo Sans 300"/>
          <w:sz w:val="20"/>
          <w:szCs w:val="20"/>
        </w:rPr>
      </w:pPr>
    </w:p>
    <w:p w14:paraId="2F7980B9" w14:textId="68850618" w:rsidR="00883BFE" w:rsidRPr="00B12109" w:rsidRDefault="004F159B" w:rsidP="00B12109">
      <w:pPr>
        <w:pStyle w:val="paragraph"/>
        <w:spacing w:before="0" w:beforeAutospacing="0" w:after="0" w:afterAutospacing="0"/>
        <w:ind w:left="426"/>
        <w:jc w:val="both"/>
        <w:textAlignment w:val="baseline"/>
        <w:rPr>
          <w:rStyle w:val="normaltextrun"/>
          <w:rFonts w:ascii="Museo Sans 300" w:hAnsi="Museo Sans 300"/>
          <w:sz w:val="20"/>
          <w:szCs w:val="20"/>
        </w:rPr>
      </w:pPr>
      <w:r w:rsidRPr="009B62C2">
        <w:rPr>
          <w:rFonts w:ascii="Museo Sans 300" w:hAnsi="Museo Sans 300"/>
          <w:sz w:val="20"/>
          <w:szCs w:val="20"/>
        </w:rPr>
        <w:t xml:space="preserve">Por su parte, </w:t>
      </w:r>
      <w:r w:rsidR="00A833F8">
        <w:rPr>
          <w:rFonts w:ascii="Museo Sans 300" w:hAnsi="Museo Sans 300"/>
          <w:sz w:val="20"/>
          <w:szCs w:val="20"/>
        </w:rPr>
        <w:t>el</w:t>
      </w:r>
      <w:r w:rsidR="00E4594B">
        <w:rPr>
          <w:rFonts w:ascii="Museo Sans 300" w:hAnsi="Museo Sans 300"/>
          <w:sz w:val="20"/>
          <w:szCs w:val="20"/>
        </w:rPr>
        <w:t xml:space="preserve"> señor </w:t>
      </w:r>
      <w:r w:rsidR="00F864C6">
        <w:rPr>
          <w:rFonts w:ascii="Museo Sans 300" w:hAnsi="Museo Sans 300"/>
          <w:sz w:val="20"/>
          <w:szCs w:val="20"/>
        </w:rPr>
        <w:t>XXX</w:t>
      </w:r>
      <w:r w:rsidR="00F34227">
        <w:rPr>
          <w:rFonts w:ascii="Museo Sans 300" w:hAnsi="Museo Sans 300"/>
          <w:sz w:val="20"/>
          <w:szCs w:val="20"/>
        </w:rPr>
        <w:t xml:space="preserve"> no</w:t>
      </w:r>
      <w:r w:rsidRPr="009B62C2">
        <w:rPr>
          <w:rStyle w:val="normaltextrun"/>
          <w:rFonts w:ascii="Museo Sans 300" w:eastAsia="Museo Sans" w:hAnsi="Museo Sans 300" w:cs="Segoe UI"/>
          <w:sz w:val="20"/>
          <w:szCs w:val="20"/>
          <w:lang w:val="es-ES"/>
        </w:rPr>
        <w:t xml:space="preserve"> hizo uso del derecho otorgado.</w:t>
      </w:r>
    </w:p>
    <w:p w14:paraId="634BF78C" w14:textId="6ED00827" w:rsidR="00755088" w:rsidRDefault="00755088" w:rsidP="004F159B">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p>
    <w:p w14:paraId="51A18F6C"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3E080092" w14:textId="77777777" w:rsidR="00F35AAC" w:rsidRPr="00937F60" w:rsidRDefault="00F35AAC" w:rsidP="00F35AAC">
      <w:pPr>
        <w:spacing w:after="0" w:line="240" w:lineRule="auto"/>
        <w:ind w:left="426"/>
        <w:jc w:val="both"/>
        <w:rPr>
          <w:rFonts w:ascii="Museo Sans 300" w:hAnsi="Museo Sans 300"/>
          <w:sz w:val="20"/>
          <w:szCs w:val="20"/>
        </w:rPr>
      </w:pPr>
    </w:p>
    <w:p w14:paraId="540AAED0" w14:textId="77777777" w:rsidR="00F35AAC" w:rsidRDefault="00F35AAC" w:rsidP="00162B61">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lastRenderedPageBreak/>
        <w:t>Encontrándose el presente procedimiento en etapa de dictar sentencia</w:t>
      </w:r>
      <w:r w:rsidRPr="00937F60">
        <w:rPr>
          <w:rFonts w:ascii="Museo Sans 300" w:eastAsia="Arial" w:hAnsi="Museo Sans 300"/>
          <w:sz w:val="20"/>
          <w:szCs w:val="20"/>
          <w:lang w:val="es-SV" w:eastAsia="es-SV"/>
        </w:rPr>
        <w:t xml:space="preserve">, esta </w:t>
      </w:r>
      <w:r w:rsidR="00FC750F">
        <w:rPr>
          <w:rFonts w:ascii="Museo Sans 300" w:eastAsia="Arial" w:hAnsi="Museo Sans 300"/>
          <w:sz w:val="20"/>
          <w:szCs w:val="20"/>
          <w:lang w:val="es-SV" w:eastAsia="es-SV"/>
        </w:rPr>
        <w:t>Superintendencia</w:t>
      </w:r>
      <w:r w:rsidRPr="00937F60">
        <w:rPr>
          <w:rFonts w:ascii="Museo Sans 300" w:eastAsia="Arial" w:hAnsi="Museo Sans 300"/>
          <w:sz w:val="20"/>
          <w:szCs w:val="20"/>
          <w:lang w:val="es-SV" w:eastAsia="es-SV"/>
        </w:rPr>
        <w:t>, con apoyo del CAU, realiza las valoraciones siguientes:</w:t>
      </w:r>
    </w:p>
    <w:p w14:paraId="5CD73959"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47BFF4FB" w14:textId="77777777" w:rsidR="00F35AAC" w:rsidRDefault="00F35AAC" w:rsidP="00F35AAC">
      <w:pPr>
        <w:spacing w:after="0" w:line="240" w:lineRule="auto"/>
        <w:ind w:left="1068"/>
        <w:jc w:val="both"/>
        <w:rPr>
          <w:rFonts w:ascii="Museo Sans 300" w:hAnsi="Museo Sans 300"/>
          <w:b/>
          <w:bCs/>
          <w:sz w:val="20"/>
          <w:szCs w:val="20"/>
          <w:u w:val="single"/>
          <w:lang w:eastAsia="es-ES"/>
        </w:rPr>
      </w:pPr>
    </w:p>
    <w:p w14:paraId="138E3F5B" w14:textId="77777777" w:rsidR="00770BF9" w:rsidRPr="00770BF9" w:rsidRDefault="00F35AAC" w:rsidP="00770BF9">
      <w:pPr>
        <w:tabs>
          <w:tab w:val="left" w:pos="426"/>
        </w:tabs>
        <w:spacing w:after="0" w:line="240" w:lineRule="auto"/>
        <w:ind w:left="426" w:hanging="426"/>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r w:rsidR="00770BF9">
        <w:rPr>
          <w:rFonts w:ascii="Museo Sans 500" w:eastAsia="Times New Roman" w:hAnsi="Museo Sans 500"/>
          <w:b/>
          <w:bCs/>
          <w:sz w:val="20"/>
          <w:szCs w:val="20"/>
          <w:lang w:eastAsia="es-ES"/>
        </w:rPr>
        <w:t xml:space="preserve">, </w:t>
      </w:r>
      <w:r w:rsidR="00770BF9" w:rsidRPr="00770BF9">
        <w:rPr>
          <w:rFonts w:ascii="Museo Sans 500" w:eastAsia="Times New Roman" w:hAnsi="Museo Sans 500"/>
          <w:b/>
          <w:bCs/>
          <w:sz w:val="20"/>
          <w:szCs w:val="20"/>
          <w:lang w:eastAsia="es-ES"/>
        </w:rPr>
        <w:t>Ley General de Electricidad y Reglamento de la Ley General de Electricidad.</w:t>
      </w:r>
    </w:p>
    <w:p w14:paraId="5321303E"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p>
    <w:p w14:paraId="3B449E7A" w14:textId="77777777" w:rsidR="00F35AAC"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528093FF" w14:textId="77777777" w:rsidR="00770BF9" w:rsidRDefault="00770BF9"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9BA8A22" w14:textId="77777777" w:rsidR="00770BF9" w:rsidRPr="00770BF9" w:rsidRDefault="00770BF9" w:rsidP="00770B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70BF9">
        <w:rPr>
          <w:rFonts w:ascii="Museo Sans 300" w:eastAsia="Calibri" w:hAnsi="Museo Sans 300"/>
          <w:sz w:val="20"/>
          <w:szCs w:val="20"/>
          <w:lang w:eastAsia="es-SV"/>
        </w:rPr>
        <w:t>El artículo 95 del Reglamento de la Ley General de Electricidad, estipula lo siguiente:</w:t>
      </w:r>
    </w:p>
    <w:p w14:paraId="745214CA" w14:textId="77777777" w:rsidR="00770BF9" w:rsidRPr="00770BF9" w:rsidRDefault="00770BF9" w:rsidP="00770B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BF46C71" w14:textId="77777777" w:rsidR="00770BF9" w:rsidRPr="00770BF9" w:rsidRDefault="00770BF9" w:rsidP="00770BF9">
      <w:pPr>
        <w:suppressAutoHyphens/>
        <w:autoSpaceDE w:val="0"/>
        <w:autoSpaceDN w:val="0"/>
        <w:spacing w:after="0" w:line="240" w:lineRule="auto"/>
        <w:ind w:left="708"/>
        <w:jc w:val="both"/>
        <w:textAlignment w:val="baseline"/>
        <w:rPr>
          <w:rFonts w:ascii="Museo 300" w:eastAsia="Calibri" w:hAnsi="Museo 300"/>
          <w:sz w:val="16"/>
          <w:szCs w:val="16"/>
          <w:lang w:eastAsia="es-SV"/>
        </w:rPr>
      </w:pPr>
      <w:r w:rsidRPr="00770BF9">
        <w:rPr>
          <w:rFonts w:ascii="Museo 300" w:eastAsia="Calibri" w:hAnsi="Museo 300"/>
          <w:sz w:val="16"/>
          <w:szCs w:val="16"/>
          <w:lang w:eastAsia="es-SV"/>
        </w:rPr>
        <w:t xml:space="preserve">“[…] 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AF0E39F" w14:textId="77777777" w:rsidR="00770BF9" w:rsidRPr="00770BF9" w:rsidRDefault="00770BF9" w:rsidP="00770BF9">
      <w:pPr>
        <w:suppressAutoHyphens/>
        <w:autoSpaceDE w:val="0"/>
        <w:autoSpaceDN w:val="0"/>
        <w:spacing w:after="0" w:line="240" w:lineRule="auto"/>
        <w:ind w:left="708"/>
        <w:jc w:val="both"/>
        <w:textAlignment w:val="baseline"/>
        <w:rPr>
          <w:rFonts w:ascii="Museo 300" w:eastAsia="Calibri" w:hAnsi="Museo 300"/>
          <w:sz w:val="16"/>
          <w:szCs w:val="16"/>
          <w:lang w:eastAsia="es-SV"/>
        </w:rPr>
      </w:pPr>
    </w:p>
    <w:p w14:paraId="465929EC" w14:textId="77777777" w:rsidR="00770BF9" w:rsidRPr="00770BF9" w:rsidRDefault="00770BF9" w:rsidP="00770BF9">
      <w:pPr>
        <w:suppressAutoHyphens/>
        <w:autoSpaceDE w:val="0"/>
        <w:autoSpaceDN w:val="0"/>
        <w:spacing w:after="0" w:line="240" w:lineRule="auto"/>
        <w:ind w:left="708"/>
        <w:jc w:val="both"/>
        <w:textAlignment w:val="baseline"/>
        <w:rPr>
          <w:rFonts w:ascii="Museo 300" w:eastAsia="Calibri" w:hAnsi="Museo 300"/>
          <w:sz w:val="16"/>
          <w:szCs w:val="16"/>
          <w:lang w:eastAsia="es-SV"/>
        </w:rPr>
      </w:pPr>
      <w:r w:rsidRPr="00770BF9">
        <w:rPr>
          <w:rFonts w:ascii="Museo 300" w:eastAsia="Calibri" w:hAnsi="Museo 300"/>
          <w:sz w:val="16"/>
          <w:szCs w:val="16"/>
          <w:lang w:eastAsia="es-SV"/>
        </w:rPr>
        <w:t>Estas compensaciones podrán efectuarse entregando en efectivo la cantidad correspondiente, o con energía por un valor equivalente, en los documentos de cobro subsiguientes, cuyo número no podrá ser superior a tres. […]”</w:t>
      </w:r>
    </w:p>
    <w:p w14:paraId="65AA106F" w14:textId="77777777" w:rsidR="00F35AAC"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48455A06" w14:textId="77777777" w:rsidR="00F35AAC" w:rsidRPr="0067752F" w:rsidRDefault="00F35AAC" w:rsidP="0067752F">
      <w:pPr>
        <w:tabs>
          <w:tab w:val="left" w:pos="426"/>
        </w:tabs>
        <w:spacing w:after="0" w:line="240" w:lineRule="auto"/>
        <w:ind w:left="426"/>
        <w:jc w:val="both"/>
        <w:rPr>
          <w:rFonts w:ascii="Museo Sans 500" w:eastAsia="Times New Roman" w:hAnsi="Museo Sans 500"/>
          <w:b/>
          <w:bCs/>
          <w:sz w:val="20"/>
          <w:szCs w:val="20"/>
          <w:lang w:eastAsia="es-ES"/>
        </w:rPr>
      </w:pPr>
      <w:r w:rsidRPr="0067752F">
        <w:rPr>
          <w:rFonts w:ascii="Museo Sans 500" w:eastAsia="Times New Roman" w:hAnsi="Museo Sans 500"/>
          <w:b/>
          <w:bCs/>
          <w:sz w:val="20"/>
          <w:szCs w:val="20"/>
          <w:lang w:eastAsia="es-ES"/>
        </w:rPr>
        <w:t>1.</w:t>
      </w:r>
      <w:r w:rsidR="00BE47D6" w:rsidRPr="0067752F">
        <w:rPr>
          <w:rFonts w:ascii="Museo Sans 500" w:eastAsia="Times New Roman" w:hAnsi="Museo Sans 500"/>
          <w:b/>
          <w:bCs/>
          <w:sz w:val="20"/>
          <w:szCs w:val="20"/>
          <w:lang w:eastAsia="es-ES"/>
        </w:rPr>
        <w:t>B</w:t>
      </w:r>
      <w:r w:rsidRPr="0067752F">
        <w:rPr>
          <w:rFonts w:ascii="Museo Sans 500" w:eastAsia="Times New Roman" w:hAnsi="Museo Sans 500"/>
          <w:b/>
          <w:bCs/>
          <w:sz w:val="20"/>
          <w:szCs w:val="20"/>
          <w:lang w:eastAsia="es-ES"/>
        </w:rPr>
        <w:t xml:space="preserve">. Términos y Condiciones Generales al Consumidor Final del Pliego Tarifario autorizado a la distribuidora </w:t>
      </w:r>
      <w:r w:rsidR="00BB0B15" w:rsidRPr="0067752F">
        <w:rPr>
          <w:rFonts w:ascii="Museo Sans 500" w:eastAsia="Times New Roman" w:hAnsi="Museo Sans 500"/>
          <w:b/>
          <w:bCs/>
          <w:sz w:val="20"/>
          <w:szCs w:val="20"/>
          <w:lang w:eastAsia="es-ES"/>
        </w:rPr>
        <w:t>AES CLESA y Cía., S. en C. de C.V</w:t>
      </w:r>
      <w:r w:rsidR="00250EFE" w:rsidRPr="0067752F">
        <w:rPr>
          <w:rFonts w:ascii="Museo Sans 500" w:eastAsia="Times New Roman" w:hAnsi="Museo Sans 500"/>
          <w:b/>
          <w:bCs/>
          <w:sz w:val="20"/>
          <w:szCs w:val="20"/>
          <w:lang w:eastAsia="es-ES"/>
        </w:rPr>
        <w:t>.</w:t>
      </w:r>
      <w:r w:rsidR="00FD3B46" w:rsidRPr="0067752F">
        <w:rPr>
          <w:rFonts w:ascii="Museo Sans 500" w:eastAsia="Times New Roman" w:hAnsi="Museo Sans 500"/>
          <w:b/>
          <w:bCs/>
          <w:sz w:val="20"/>
          <w:szCs w:val="20"/>
          <w:lang w:eastAsia="es-ES"/>
        </w:rPr>
        <w:t xml:space="preserve"> aplicables para el </w:t>
      </w:r>
      <w:r w:rsidR="00250EFE" w:rsidRPr="0067752F">
        <w:rPr>
          <w:rFonts w:ascii="Museo Sans 500" w:eastAsia="Times New Roman" w:hAnsi="Museo Sans 500"/>
          <w:b/>
          <w:bCs/>
          <w:sz w:val="20"/>
          <w:szCs w:val="20"/>
          <w:lang w:eastAsia="es-ES"/>
        </w:rPr>
        <w:t>año 202</w:t>
      </w:r>
      <w:r w:rsidR="00857692" w:rsidRPr="0067752F">
        <w:rPr>
          <w:rFonts w:ascii="Museo Sans 500" w:eastAsia="Times New Roman" w:hAnsi="Museo Sans 500"/>
          <w:b/>
          <w:bCs/>
          <w:sz w:val="20"/>
          <w:szCs w:val="20"/>
          <w:lang w:eastAsia="es-ES"/>
        </w:rPr>
        <w:t>1</w:t>
      </w:r>
    </w:p>
    <w:p w14:paraId="279B8102"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13B0E1A0" w14:textId="77777777" w:rsidR="00ED3D55"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artículo</w:t>
      </w:r>
      <w:r>
        <w:rPr>
          <w:rFonts w:ascii="Museo Sans 300" w:hAnsi="Museo Sans 300"/>
          <w:sz w:val="20"/>
          <w:szCs w:val="20"/>
        </w:rPr>
        <w:t xml:space="preserve"> </w:t>
      </w:r>
      <w:r w:rsidRPr="00392E0D">
        <w:rPr>
          <w:rFonts w:ascii="Museo Sans 300" w:hAnsi="Museo Sans 300"/>
          <w:sz w:val="20"/>
          <w:szCs w:val="20"/>
        </w:rPr>
        <w:t>29</w:t>
      </w:r>
      <w:r>
        <w:rPr>
          <w:rFonts w:ascii="Museo Sans 300" w:hAnsi="Museo Sans 300"/>
          <w:sz w:val="20"/>
          <w:szCs w:val="20"/>
        </w:rPr>
        <w:t xml:space="preserve"> </w:t>
      </w:r>
      <w:r w:rsidRPr="00392E0D">
        <w:rPr>
          <w:rFonts w:ascii="Museo Sans 300" w:hAnsi="Museo Sans 300"/>
          <w:sz w:val="20"/>
          <w:szCs w:val="20"/>
        </w:rPr>
        <w:t>se</w:t>
      </w:r>
      <w:r>
        <w:rPr>
          <w:rFonts w:ascii="Museo Sans 300" w:hAnsi="Museo Sans 300"/>
          <w:sz w:val="20"/>
          <w:szCs w:val="20"/>
        </w:rPr>
        <w:t xml:space="preserve"> </w:t>
      </w:r>
      <w:r w:rsidRPr="00392E0D">
        <w:rPr>
          <w:rFonts w:ascii="Museo Sans 300" w:hAnsi="Museo Sans 300"/>
          <w:sz w:val="20"/>
          <w:szCs w:val="20"/>
        </w:rPr>
        <w:t>establece</w:t>
      </w:r>
      <w:r>
        <w:rPr>
          <w:rFonts w:ascii="Museo Sans 300" w:hAnsi="Museo Sans 300"/>
          <w:sz w:val="20"/>
          <w:szCs w:val="20"/>
        </w:rPr>
        <w:t xml:space="preserve"> </w:t>
      </w:r>
      <w:r w:rsidRPr="00392E0D">
        <w:rPr>
          <w:rFonts w:ascii="Museo Sans 300" w:hAnsi="Museo Sans 300"/>
          <w:sz w:val="20"/>
          <w:szCs w:val="20"/>
        </w:rPr>
        <w:t>que</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distribuidor</w:t>
      </w:r>
      <w:r>
        <w:rPr>
          <w:rFonts w:ascii="Museo Sans 300" w:hAnsi="Museo Sans 300"/>
          <w:sz w:val="20"/>
          <w:szCs w:val="20"/>
        </w:rPr>
        <w:t xml:space="preserve"> </w:t>
      </w:r>
      <w:r w:rsidRPr="00392E0D">
        <w:rPr>
          <w:rFonts w:ascii="Museo Sans 300" w:hAnsi="Museo Sans 300"/>
          <w:sz w:val="20"/>
          <w:szCs w:val="20"/>
        </w:rPr>
        <w:t>deberá</w:t>
      </w:r>
      <w:r>
        <w:rPr>
          <w:rFonts w:ascii="Museo Sans 300" w:hAnsi="Museo Sans 300"/>
          <w:sz w:val="20"/>
          <w:szCs w:val="20"/>
        </w:rPr>
        <w:t xml:space="preserve"> </w:t>
      </w:r>
      <w:r w:rsidRPr="00392E0D">
        <w:rPr>
          <w:rFonts w:ascii="Museo Sans 300" w:hAnsi="Museo Sans 300"/>
          <w:sz w:val="20"/>
          <w:szCs w:val="20"/>
        </w:rPr>
        <w:t>efectuar</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del</w:t>
      </w:r>
      <w:r>
        <w:rPr>
          <w:rFonts w:ascii="Museo Sans 300" w:hAnsi="Museo Sans 300"/>
          <w:sz w:val="20"/>
          <w:szCs w:val="20"/>
        </w:rPr>
        <w:t xml:space="preserve"> </w:t>
      </w:r>
      <w:r w:rsidRPr="00392E0D">
        <w:rPr>
          <w:rFonts w:ascii="Museo Sans 300" w:hAnsi="Museo Sans 300"/>
          <w:sz w:val="20"/>
          <w:szCs w:val="20"/>
        </w:rPr>
        <w:t>medidor</w:t>
      </w:r>
      <w:r>
        <w:rPr>
          <w:rFonts w:ascii="Museo Sans 300" w:hAnsi="Museo Sans 300"/>
          <w:sz w:val="20"/>
          <w:szCs w:val="20"/>
        </w:rPr>
        <w:t xml:space="preserve"> de forma remota o presencial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más</w:t>
      </w:r>
      <w:r>
        <w:rPr>
          <w:rFonts w:ascii="Museo Sans 300" w:hAnsi="Museo Sans 300"/>
          <w:sz w:val="20"/>
          <w:szCs w:val="20"/>
        </w:rPr>
        <w:t xml:space="preserve"> </w:t>
      </w:r>
      <w:r w:rsidRPr="00392E0D">
        <w:rPr>
          <w:rFonts w:ascii="Museo Sans 300" w:hAnsi="Museo Sans 300"/>
          <w:sz w:val="20"/>
          <w:szCs w:val="20"/>
        </w:rPr>
        <w:t>tardar</w:t>
      </w:r>
      <w:r>
        <w:rPr>
          <w:rFonts w:ascii="Museo Sans 300" w:hAnsi="Museo Sans 300"/>
          <w:sz w:val="20"/>
          <w:szCs w:val="20"/>
        </w:rPr>
        <w:t xml:space="preserve">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los</w:t>
      </w:r>
      <w:r>
        <w:rPr>
          <w:rFonts w:ascii="Museo Sans 300" w:hAnsi="Museo Sans 300"/>
          <w:sz w:val="20"/>
          <w:szCs w:val="20"/>
        </w:rPr>
        <w:t xml:space="preserve"> </w:t>
      </w:r>
      <w:r w:rsidRPr="00392E0D">
        <w:rPr>
          <w:rFonts w:ascii="Museo Sans 300" w:hAnsi="Museo Sans 300"/>
          <w:sz w:val="20"/>
          <w:szCs w:val="20"/>
        </w:rPr>
        <w:t>treinta</w:t>
      </w:r>
      <w:r>
        <w:rPr>
          <w:rFonts w:ascii="Museo Sans 300" w:hAnsi="Museo Sans 300"/>
          <w:sz w:val="20"/>
          <w:szCs w:val="20"/>
        </w:rPr>
        <w:t xml:space="preserve"> </w:t>
      </w:r>
      <w:r w:rsidRPr="00392E0D">
        <w:rPr>
          <w:rFonts w:ascii="Museo Sans 300" w:hAnsi="Museo Sans 300"/>
          <w:sz w:val="20"/>
          <w:szCs w:val="20"/>
        </w:rPr>
        <w:t>y</w:t>
      </w:r>
      <w:r>
        <w:rPr>
          <w:rFonts w:ascii="Museo Sans 300" w:hAnsi="Museo Sans 300"/>
          <w:sz w:val="20"/>
          <w:szCs w:val="20"/>
        </w:rPr>
        <w:t xml:space="preserve"> </w:t>
      </w:r>
      <w:r w:rsidRPr="00392E0D">
        <w:rPr>
          <w:rFonts w:ascii="Museo Sans 300" w:hAnsi="Museo Sans 300"/>
          <w:sz w:val="20"/>
          <w:szCs w:val="20"/>
        </w:rPr>
        <w:t>un</w:t>
      </w:r>
      <w:r>
        <w:rPr>
          <w:rFonts w:ascii="Museo Sans 300" w:hAnsi="Museo Sans 300"/>
          <w:sz w:val="20"/>
          <w:szCs w:val="20"/>
        </w:rPr>
        <w:t xml:space="preserve"> </w:t>
      </w:r>
      <w:r w:rsidRPr="00392E0D">
        <w:rPr>
          <w:rFonts w:ascii="Museo Sans 300" w:hAnsi="Museo Sans 300"/>
          <w:sz w:val="20"/>
          <w:szCs w:val="20"/>
        </w:rPr>
        <w:t>días</w:t>
      </w:r>
      <w:r>
        <w:rPr>
          <w:rFonts w:ascii="Museo Sans 300" w:hAnsi="Museo Sans 300"/>
          <w:sz w:val="20"/>
          <w:szCs w:val="20"/>
        </w:rPr>
        <w:t xml:space="preserve"> </w:t>
      </w:r>
      <w:r w:rsidRPr="00392E0D">
        <w:rPr>
          <w:rFonts w:ascii="Museo Sans 300" w:hAnsi="Museo Sans 300"/>
          <w:sz w:val="20"/>
          <w:szCs w:val="20"/>
        </w:rPr>
        <w:t>después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haber</w:t>
      </w:r>
      <w:r>
        <w:rPr>
          <w:rFonts w:ascii="Museo Sans 300" w:hAnsi="Museo Sans 300"/>
          <w:sz w:val="20"/>
          <w:szCs w:val="20"/>
        </w:rPr>
        <w:t xml:space="preserve"> </w:t>
      </w:r>
      <w:r w:rsidRPr="00392E0D">
        <w:rPr>
          <w:rFonts w:ascii="Museo Sans 300" w:hAnsi="Museo Sans 300"/>
          <w:sz w:val="20"/>
          <w:szCs w:val="20"/>
        </w:rPr>
        <w:t>efectuado</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última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y</w:t>
      </w:r>
      <w:r>
        <w:rPr>
          <w:rFonts w:ascii="Museo Sans 300" w:hAnsi="Museo Sans 300"/>
          <w:sz w:val="20"/>
          <w:szCs w:val="20"/>
        </w:rPr>
        <w:t xml:space="preserve"> </w:t>
      </w:r>
      <w:r w:rsidRPr="00392E0D">
        <w:rPr>
          <w:rFonts w:ascii="Museo Sans 300" w:hAnsi="Museo Sans 300"/>
          <w:sz w:val="20"/>
          <w:szCs w:val="20"/>
        </w:rPr>
        <w:t>deberá</w:t>
      </w:r>
      <w:r>
        <w:rPr>
          <w:rFonts w:ascii="Museo Sans 300" w:hAnsi="Museo Sans 300"/>
          <w:sz w:val="20"/>
          <w:szCs w:val="20"/>
        </w:rPr>
        <w:t xml:space="preserve"> </w:t>
      </w:r>
      <w:r w:rsidRPr="00392E0D">
        <w:rPr>
          <w:rFonts w:ascii="Museo Sans 300" w:hAnsi="Museo Sans 300"/>
          <w:sz w:val="20"/>
          <w:szCs w:val="20"/>
        </w:rPr>
        <w:t>emitir</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respectivo</w:t>
      </w:r>
      <w:r>
        <w:rPr>
          <w:rFonts w:ascii="Museo Sans 300" w:hAnsi="Museo Sans 300"/>
          <w:sz w:val="20"/>
          <w:szCs w:val="20"/>
        </w:rPr>
        <w:t xml:space="preserve"> </w:t>
      </w:r>
      <w:r w:rsidRPr="00392E0D">
        <w:rPr>
          <w:rFonts w:ascii="Museo Sans 300" w:hAnsi="Museo Sans 300"/>
          <w:sz w:val="20"/>
          <w:szCs w:val="20"/>
        </w:rPr>
        <w:t>documento</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cobro</w:t>
      </w:r>
      <w:r>
        <w:rPr>
          <w:rFonts w:ascii="Museo Sans 300" w:hAnsi="Museo Sans 300"/>
          <w:sz w:val="20"/>
          <w:szCs w:val="20"/>
        </w:rPr>
        <w:t xml:space="preserve"> </w:t>
      </w:r>
      <w:r w:rsidRPr="00392E0D">
        <w:rPr>
          <w:rFonts w:ascii="Museo Sans 300" w:hAnsi="Museo Sans 300"/>
          <w:sz w:val="20"/>
          <w:szCs w:val="20"/>
        </w:rPr>
        <w:t>mensualmente</w:t>
      </w:r>
      <w:r>
        <w:rPr>
          <w:rFonts w:ascii="Museo Sans 300" w:hAnsi="Museo Sans 300"/>
          <w:sz w:val="20"/>
          <w:szCs w:val="20"/>
        </w:rPr>
        <w:t xml:space="preserve"> </w:t>
      </w:r>
      <w:r w:rsidRPr="00392E0D">
        <w:rPr>
          <w:rFonts w:ascii="Museo Sans 300" w:hAnsi="Museo Sans 300"/>
          <w:sz w:val="20"/>
          <w:szCs w:val="20"/>
        </w:rPr>
        <w:t>y</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podrá</w:t>
      </w:r>
      <w:r>
        <w:rPr>
          <w:rFonts w:ascii="Museo Sans 300" w:hAnsi="Museo Sans 300"/>
          <w:sz w:val="20"/>
          <w:szCs w:val="20"/>
        </w:rPr>
        <w:t xml:space="preserve"> </w:t>
      </w:r>
      <w:r w:rsidRPr="00392E0D">
        <w:rPr>
          <w:rFonts w:ascii="Museo Sans 300" w:hAnsi="Museo Sans 300"/>
          <w:sz w:val="20"/>
          <w:szCs w:val="20"/>
        </w:rPr>
        <w:t>cobrar</w:t>
      </w:r>
      <w:r>
        <w:rPr>
          <w:rFonts w:ascii="Museo Sans 300" w:hAnsi="Museo Sans 300"/>
          <w:sz w:val="20"/>
          <w:szCs w:val="20"/>
        </w:rPr>
        <w:t xml:space="preserve"> </w:t>
      </w:r>
      <w:r w:rsidRPr="00392E0D">
        <w:rPr>
          <w:rFonts w:ascii="Museo Sans 300" w:hAnsi="Museo Sans 300"/>
          <w:sz w:val="20"/>
          <w:szCs w:val="20"/>
        </w:rPr>
        <w:t>los</w:t>
      </w:r>
      <w:r>
        <w:rPr>
          <w:rFonts w:ascii="Museo Sans 300" w:hAnsi="Museo Sans 300"/>
          <w:sz w:val="20"/>
          <w:szCs w:val="20"/>
        </w:rPr>
        <w:t xml:space="preserve"> </w:t>
      </w:r>
      <w:r w:rsidRPr="00392E0D">
        <w:rPr>
          <w:rFonts w:ascii="Museo Sans 300" w:hAnsi="Museo Sans 300"/>
          <w:sz w:val="20"/>
          <w:szCs w:val="20"/>
        </w:rPr>
        <w:t>cargos</w:t>
      </w:r>
      <w:r>
        <w:rPr>
          <w:rFonts w:ascii="Museo Sans 300" w:hAnsi="Museo Sans 300"/>
          <w:sz w:val="20"/>
          <w:szCs w:val="20"/>
        </w:rPr>
        <w:t xml:space="preserve"> </w:t>
      </w:r>
      <w:r w:rsidRPr="00392E0D">
        <w:rPr>
          <w:rFonts w:ascii="Museo Sans 300" w:hAnsi="Museo Sans 300"/>
          <w:sz w:val="20"/>
          <w:szCs w:val="20"/>
        </w:rPr>
        <w:t>que</w:t>
      </w:r>
      <w:r>
        <w:rPr>
          <w:rFonts w:ascii="Museo Sans 300" w:hAnsi="Museo Sans 300"/>
          <w:sz w:val="20"/>
          <w:szCs w:val="20"/>
        </w:rPr>
        <w:t xml:space="preserve"> </w:t>
      </w:r>
      <w:r w:rsidRPr="00392E0D">
        <w:rPr>
          <w:rFonts w:ascii="Museo Sans 300" w:hAnsi="Museo Sans 300"/>
          <w:sz w:val="20"/>
          <w:szCs w:val="20"/>
        </w:rPr>
        <w:t>se</w:t>
      </w:r>
      <w:r>
        <w:rPr>
          <w:rFonts w:ascii="Museo Sans 300" w:hAnsi="Museo Sans 300"/>
          <w:sz w:val="20"/>
          <w:szCs w:val="20"/>
        </w:rPr>
        <w:t xml:space="preserve"> </w:t>
      </w:r>
      <w:r w:rsidRPr="00392E0D">
        <w:rPr>
          <w:rFonts w:ascii="Museo Sans 300" w:hAnsi="Museo Sans 300"/>
          <w:sz w:val="20"/>
          <w:szCs w:val="20"/>
        </w:rPr>
        <w:t>facturan</w:t>
      </w:r>
      <w:r>
        <w:rPr>
          <w:rFonts w:ascii="Museo Sans 300" w:hAnsi="Museo Sans 300"/>
          <w:sz w:val="20"/>
          <w:szCs w:val="20"/>
        </w:rPr>
        <w:t xml:space="preserve"> </w:t>
      </w: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función</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del</w:t>
      </w:r>
      <w:r>
        <w:rPr>
          <w:rFonts w:ascii="Museo Sans 300" w:hAnsi="Museo Sans 300"/>
          <w:sz w:val="20"/>
          <w:szCs w:val="20"/>
        </w:rPr>
        <w:t xml:space="preserve"> </w:t>
      </w:r>
      <w:r w:rsidRPr="00392E0D">
        <w:rPr>
          <w:rFonts w:ascii="Museo Sans 300" w:hAnsi="Museo Sans 300"/>
          <w:sz w:val="20"/>
          <w:szCs w:val="20"/>
        </w:rPr>
        <w:t>medidor</w:t>
      </w:r>
      <w:r>
        <w:rPr>
          <w:rFonts w:ascii="Museo Sans 300" w:hAnsi="Museo Sans 300"/>
          <w:sz w:val="20"/>
          <w:szCs w:val="20"/>
        </w:rPr>
        <w:t xml:space="preserve"> </w:t>
      </w:r>
      <w:r w:rsidRPr="00392E0D">
        <w:rPr>
          <w:rFonts w:ascii="Museo Sans 300" w:hAnsi="Museo Sans 300"/>
          <w:sz w:val="20"/>
          <w:szCs w:val="20"/>
        </w:rPr>
        <w:t>cuando</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haya</w:t>
      </w:r>
      <w:r>
        <w:rPr>
          <w:rFonts w:ascii="Museo Sans 300" w:hAnsi="Museo Sans 300"/>
          <w:sz w:val="20"/>
          <w:szCs w:val="20"/>
        </w:rPr>
        <w:t xml:space="preserve"> </w:t>
      </w:r>
      <w:r w:rsidRPr="00392E0D">
        <w:rPr>
          <w:rFonts w:ascii="Museo Sans 300" w:hAnsi="Museo Sans 300"/>
          <w:sz w:val="20"/>
          <w:szCs w:val="20"/>
        </w:rPr>
        <w:t>realizado</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correspondiente.</w:t>
      </w:r>
      <w:r>
        <w:rPr>
          <w:rFonts w:ascii="Museo Sans 300" w:hAnsi="Museo Sans 300"/>
          <w:sz w:val="20"/>
          <w:szCs w:val="20"/>
        </w:rPr>
        <w:t xml:space="preserve"> </w:t>
      </w:r>
    </w:p>
    <w:p w14:paraId="03CC7DF0" w14:textId="77777777" w:rsidR="00ED3D55" w:rsidRPr="00392E0D" w:rsidRDefault="00ED3D55" w:rsidP="00ED3D55">
      <w:pPr>
        <w:spacing w:after="0" w:line="0" w:lineRule="atLeast"/>
        <w:ind w:left="567"/>
        <w:jc w:val="both"/>
        <w:rPr>
          <w:rFonts w:ascii="Museo Sans 300" w:hAnsi="Museo Sans 300"/>
          <w:sz w:val="20"/>
          <w:szCs w:val="20"/>
        </w:rPr>
      </w:pPr>
    </w:p>
    <w:p w14:paraId="57080640" w14:textId="77777777" w:rsidR="00ED3D55"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Asimismo, dispone que s</w:t>
      </w:r>
      <w:r w:rsidRPr="00392E0D">
        <w:rPr>
          <w:rFonts w:ascii="Museo Sans 300" w:hAnsi="Museo Sans 300"/>
          <w:sz w:val="20"/>
          <w:szCs w:val="20"/>
        </w:rPr>
        <w:t>e</w:t>
      </w:r>
      <w:r>
        <w:rPr>
          <w:rFonts w:ascii="Museo Sans 300" w:hAnsi="Museo Sans 300"/>
          <w:sz w:val="20"/>
          <w:szCs w:val="20"/>
        </w:rPr>
        <w:t xml:space="preserve"> </w:t>
      </w:r>
      <w:r w:rsidRPr="00392E0D">
        <w:rPr>
          <w:rFonts w:ascii="Museo Sans 300" w:hAnsi="Museo Sans 300"/>
          <w:sz w:val="20"/>
          <w:szCs w:val="20"/>
        </w:rPr>
        <w:t>podrá</w:t>
      </w:r>
      <w:r>
        <w:rPr>
          <w:rFonts w:ascii="Museo Sans 300" w:hAnsi="Museo Sans 300"/>
          <w:sz w:val="20"/>
          <w:szCs w:val="20"/>
        </w:rPr>
        <w:t xml:space="preserve"> </w:t>
      </w:r>
      <w:r w:rsidRPr="00392E0D">
        <w:rPr>
          <w:rFonts w:ascii="Museo Sans 300" w:hAnsi="Museo Sans 300"/>
          <w:sz w:val="20"/>
          <w:szCs w:val="20"/>
        </w:rPr>
        <w:t>estimar</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consumo</w:t>
      </w:r>
      <w:r>
        <w:rPr>
          <w:rFonts w:ascii="Museo Sans 300" w:hAnsi="Museo Sans 300"/>
          <w:sz w:val="20"/>
          <w:szCs w:val="20"/>
        </w:rPr>
        <w:t xml:space="preserve"> </w:t>
      </w:r>
      <w:r w:rsidRPr="00392E0D">
        <w:rPr>
          <w:rFonts w:ascii="Museo Sans 300" w:hAnsi="Museo Sans 300"/>
          <w:sz w:val="20"/>
          <w:szCs w:val="20"/>
        </w:rPr>
        <w:t>por</w:t>
      </w:r>
      <w:r>
        <w:rPr>
          <w:rFonts w:ascii="Museo Sans 300" w:hAnsi="Museo Sans 300"/>
          <w:sz w:val="20"/>
          <w:szCs w:val="20"/>
        </w:rPr>
        <w:t xml:space="preserve"> </w:t>
      </w:r>
      <w:r w:rsidRPr="00392E0D">
        <w:rPr>
          <w:rFonts w:ascii="Museo Sans 300" w:hAnsi="Museo Sans 300"/>
          <w:sz w:val="20"/>
          <w:szCs w:val="20"/>
        </w:rPr>
        <w:t>razones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fuerza</w:t>
      </w:r>
      <w:r>
        <w:rPr>
          <w:rFonts w:ascii="Museo Sans 300" w:hAnsi="Museo Sans 300"/>
          <w:sz w:val="20"/>
          <w:szCs w:val="20"/>
        </w:rPr>
        <w:t xml:space="preserve"> </w:t>
      </w:r>
      <w:r w:rsidRPr="00392E0D">
        <w:rPr>
          <w:rFonts w:ascii="Museo Sans 300" w:hAnsi="Museo Sans 300"/>
          <w:sz w:val="20"/>
          <w:szCs w:val="20"/>
        </w:rPr>
        <w:t>mayor</w:t>
      </w:r>
      <w:r>
        <w:rPr>
          <w:rFonts w:ascii="Museo Sans 300" w:hAnsi="Museo Sans 300"/>
          <w:sz w:val="20"/>
          <w:szCs w:val="20"/>
        </w:rPr>
        <w:t xml:space="preserve"> </w:t>
      </w:r>
      <w:r w:rsidRPr="00392E0D">
        <w:rPr>
          <w:rFonts w:ascii="Museo Sans 300" w:hAnsi="Museo Sans 300"/>
          <w:sz w:val="20"/>
          <w:szCs w:val="20"/>
        </w:rPr>
        <w:t>o</w:t>
      </w:r>
      <w:r>
        <w:rPr>
          <w:rFonts w:ascii="Museo Sans 300" w:hAnsi="Museo Sans 300"/>
          <w:sz w:val="20"/>
          <w:szCs w:val="20"/>
        </w:rPr>
        <w:t xml:space="preserve"> </w:t>
      </w:r>
      <w:r w:rsidRPr="00392E0D">
        <w:rPr>
          <w:rFonts w:ascii="Museo Sans 300" w:hAnsi="Museo Sans 300"/>
          <w:sz w:val="20"/>
          <w:szCs w:val="20"/>
        </w:rPr>
        <w:t>caso</w:t>
      </w:r>
      <w:r>
        <w:rPr>
          <w:rFonts w:ascii="Museo Sans 300" w:hAnsi="Museo Sans 300"/>
          <w:sz w:val="20"/>
          <w:szCs w:val="20"/>
        </w:rPr>
        <w:t xml:space="preserve"> </w:t>
      </w:r>
      <w:r w:rsidRPr="00392E0D">
        <w:rPr>
          <w:rFonts w:ascii="Museo Sans 300" w:hAnsi="Museo Sans 300"/>
          <w:sz w:val="20"/>
          <w:szCs w:val="20"/>
        </w:rPr>
        <w:t>fortuito,</w:t>
      </w:r>
      <w:r>
        <w:rPr>
          <w:rFonts w:ascii="Museo Sans 300" w:hAnsi="Museo Sans 300"/>
          <w:sz w:val="20"/>
          <w:szCs w:val="20"/>
        </w:rPr>
        <w:t xml:space="preserve"> o, casos excepcionales debidamente justificados, </w:t>
      </w:r>
      <w:r w:rsidRPr="00392E0D">
        <w:rPr>
          <w:rFonts w:ascii="Museo Sans 300" w:hAnsi="Museo Sans 300"/>
          <w:sz w:val="20"/>
          <w:szCs w:val="20"/>
        </w:rPr>
        <w:t>tomando</w:t>
      </w:r>
      <w:r>
        <w:rPr>
          <w:rFonts w:ascii="Museo Sans 300" w:hAnsi="Museo Sans 300"/>
          <w:sz w:val="20"/>
          <w:szCs w:val="20"/>
        </w:rPr>
        <w:t xml:space="preserve"> </w:t>
      </w: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cuenta</w:t>
      </w:r>
      <w:r>
        <w:rPr>
          <w:rFonts w:ascii="Museo Sans 300" w:hAnsi="Museo Sans 300"/>
          <w:sz w:val="20"/>
          <w:szCs w:val="20"/>
        </w:rPr>
        <w:t xml:space="preserve"> </w:t>
      </w: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equivalente</w:t>
      </w:r>
      <w:r>
        <w:rPr>
          <w:rFonts w:ascii="Museo Sans 300" w:hAnsi="Museo Sans 300"/>
          <w:sz w:val="20"/>
          <w:szCs w:val="20"/>
        </w:rPr>
        <w:t xml:space="preserve"> </w:t>
      </w:r>
      <w:r w:rsidRPr="00392E0D">
        <w:rPr>
          <w:rFonts w:ascii="Museo Sans 300" w:hAnsi="Museo Sans 300"/>
          <w:sz w:val="20"/>
          <w:szCs w:val="20"/>
        </w:rPr>
        <w:t>al</w:t>
      </w:r>
      <w:r>
        <w:rPr>
          <w:rFonts w:ascii="Museo Sans 300" w:hAnsi="Museo Sans 300"/>
          <w:sz w:val="20"/>
          <w:szCs w:val="20"/>
        </w:rPr>
        <w:t xml:space="preserve"> </w:t>
      </w:r>
      <w:r w:rsidRPr="00392E0D">
        <w:rPr>
          <w:rFonts w:ascii="Museo Sans 300" w:hAnsi="Museo Sans 300"/>
          <w:sz w:val="20"/>
          <w:szCs w:val="20"/>
        </w:rPr>
        <w:t>promedio</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los</w:t>
      </w:r>
      <w:r>
        <w:rPr>
          <w:rFonts w:ascii="Museo Sans 300" w:hAnsi="Museo Sans 300"/>
          <w:sz w:val="20"/>
          <w:szCs w:val="20"/>
        </w:rPr>
        <w:t xml:space="preserve"> </w:t>
      </w:r>
      <w:r w:rsidRPr="00392E0D">
        <w:rPr>
          <w:rFonts w:ascii="Museo Sans 300" w:hAnsi="Museo Sans 300"/>
          <w:sz w:val="20"/>
          <w:szCs w:val="20"/>
        </w:rPr>
        <w:t>últimos</w:t>
      </w:r>
      <w:r>
        <w:rPr>
          <w:rFonts w:ascii="Museo Sans 300" w:hAnsi="Museo Sans 300"/>
          <w:sz w:val="20"/>
          <w:szCs w:val="20"/>
        </w:rPr>
        <w:t xml:space="preserve"> </w:t>
      </w:r>
      <w:r w:rsidRPr="00392E0D">
        <w:rPr>
          <w:rFonts w:ascii="Museo Sans 300" w:hAnsi="Museo Sans 300"/>
          <w:sz w:val="20"/>
          <w:szCs w:val="20"/>
        </w:rPr>
        <w:t>seis</w:t>
      </w:r>
      <w:r>
        <w:rPr>
          <w:rFonts w:ascii="Museo Sans 300" w:hAnsi="Museo Sans 300"/>
          <w:sz w:val="20"/>
          <w:szCs w:val="20"/>
        </w:rPr>
        <w:t xml:space="preserve"> </w:t>
      </w:r>
      <w:r w:rsidRPr="00392E0D">
        <w:rPr>
          <w:rFonts w:ascii="Museo Sans 300" w:hAnsi="Museo Sans 300"/>
          <w:sz w:val="20"/>
          <w:szCs w:val="20"/>
        </w:rPr>
        <w:t>meses.</w:t>
      </w:r>
      <w:r>
        <w:rPr>
          <w:rFonts w:ascii="Museo Sans 300" w:hAnsi="Museo Sans 300"/>
          <w:sz w:val="20"/>
          <w:szCs w:val="20"/>
        </w:rPr>
        <w:t xml:space="preserve"> </w:t>
      </w:r>
      <w:r w:rsidRPr="00392E0D">
        <w:rPr>
          <w:rFonts w:ascii="Museo Sans 300" w:hAnsi="Museo Sans 300"/>
          <w:sz w:val="20"/>
          <w:szCs w:val="20"/>
        </w:rPr>
        <w:t>Al</w:t>
      </w:r>
      <w:r>
        <w:rPr>
          <w:rFonts w:ascii="Museo Sans 300" w:hAnsi="Museo Sans 300"/>
          <w:sz w:val="20"/>
          <w:szCs w:val="20"/>
        </w:rPr>
        <w:t xml:space="preserve"> </w:t>
      </w:r>
      <w:r w:rsidRPr="00392E0D">
        <w:rPr>
          <w:rFonts w:ascii="Museo Sans 300" w:hAnsi="Museo Sans 300"/>
          <w:sz w:val="20"/>
          <w:szCs w:val="20"/>
        </w:rPr>
        <w:t>tomarse</w:t>
      </w:r>
      <w:r>
        <w:rPr>
          <w:rFonts w:ascii="Museo Sans 300" w:hAnsi="Museo Sans 300"/>
          <w:sz w:val="20"/>
          <w:szCs w:val="20"/>
        </w:rPr>
        <w:t xml:space="preserve"> </w:t>
      </w:r>
      <w:r w:rsidRPr="00392E0D">
        <w:rPr>
          <w:rFonts w:ascii="Museo Sans 300" w:hAnsi="Museo Sans 300"/>
          <w:sz w:val="20"/>
          <w:szCs w:val="20"/>
        </w:rPr>
        <w:t>la</w:t>
      </w:r>
      <w:r>
        <w:rPr>
          <w:rFonts w:ascii="Museo Sans 300" w:hAnsi="Museo Sans 300"/>
          <w:sz w:val="20"/>
          <w:szCs w:val="20"/>
        </w:rPr>
        <w:t xml:space="preserve"> </w:t>
      </w:r>
      <w:r w:rsidRPr="00392E0D">
        <w:rPr>
          <w:rFonts w:ascii="Museo Sans 300" w:hAnsi="Museo Sans 300"/>
          <w:sz w:val="20"/>
          <w:szCs w:val="20"/>
        </w:rPr>
        <w:t>lectura</w:t>
      </w:r>
      <w:r>
        <w:rPr>
          <w:rFonts w:ascii="Museo Sans 300" w:hAnsi="Museo Sans 300"/>
          <w:sz w:val="20"/>
          <w:szCs w:val="20"/>
        </w:rPr>
        <w:t xml:space="preserve"> </w:t>
      </w:r>
      <w:r w:rsidRPr="00392E0D">
        <w:rPr>
          <w:rFonts w:ascii="Museo Sans 300" w:hAnsi="Museo Sans 300"/>
          <w:sz w:val="20"/>
          <w:szCs w:val="20"/>
        </w:rPr>
        <w:t>real,</w:t>
      </w:r>
      <w:r>
        <w:rPr>
          <w:rFonts w:ascii="Museo Sans 300" w:hAnsi="Museo Sans 300"/>
          <w:sz w:val="20"/>
          <w:szCs w:val="20"/>
        </w:rPr>
        <w:t xml:space="preserve"> </w:t>
      </w:r>
      <w:r w:rsidRPr="00392E0D">
        <w:rPr>
          <w:rFonts w:ascii="Museo Sans 300" w:hAnsi="Museo Sans 300"/>
          <w:sz w:val="20"/>
          <w:szCs w:val="20"/>
        </w:rPr>
        <w:t>se</w:t>
      </w:r>
      <w:r>
        <w:rPr>
          <w:rFonts w:ascii="Museo Sans 300" w:hAnsi="Museo Sans 300"/>
          <w:sz w:val="20"/>
          <w:szCs w:val="20"/>
        </w:rPr>
        <w:t xml:space="preserve"> </w:t>
      </w:r>
      <w:r w:rsidRPr="00392E0D">
        <w:rPr>
          <w:rFonts w:ascii="Museo Sans 300" w:hAnsi="Museo Sans 300"/>
          <w:sz w:val="20"/>
          <w:szCs w:val="20"/>
        </w:rPr>
        <w:t>harán</w:t>
      </w:r>
      <w:r>
        <w:rPr>
          <w:rFonts w:ascii="Museo Sans 300" w:hAnsi="Museo Sans 300"/>
          <w:sz w:val="20"/>
          <w:szCs w:val="20"/>
        </w:rPr>
        <w:t xml:space="preserve"> </w:t>
      </w:r>
      <w:r w:rsidRPr="00392E0D">
        <w:rPr>
          <w:rFonts w:ascii="Museo Sans 300" w:hAnsi="Museo Sans 300"/>
          <w:sz w:val="20"/>
          <w:szCs w:val="20"/>
        </w:rPr>
        <w:t>los</w:t>
      </w:r>
      <w:r>
        <w:rPr>
          <w:rFonts w:ascii="Museo Sans 300" w:hAnsi="Museo Sans 300"/>
          <w:sz w:val="20"/>
          <w:szCs w:val="20"/>
        </w:rPr>
        <w:t xml:space="preserve"> </w:t>
      </w:r>
      <w:r w:rsidRPr="00392E0D">
        <w:rPr>
          <w:rFonts w:ascii="Museo Sans 300" w:hAnsi="Museo Sans 300"/>
          <w:sz w:val="20"/>
          <w:szCs w:val="20"/>
        </w:rPr>
        <w:t>ajustes</w:t>
      </w:r>
      <w:r>
        <w:rPr>
          <w:rFonts w:ascii="Museo Sans 300" w:hAnsi="Museo Sans 300"/>
          <w:sz w:val="20"/>
          <w:szCs w:val="20"/>
        </w:rPr>
        <w:t xml:space="preserve"> </w:t>
      </w:r>
      <w:r w:rsidRPr="00392E0D">
        <w:rPr>
          <w:rFonts w:ascii="Museo Sans 300" w:hAnsi="Museo Sans 300"/>
          <w:sz w:val="20"/>
          <w:szCs w:val="20"/>
        </w:rPr>
        <w:t>respectivos.</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se</w:t>
      </w:r>
      <w:r>
        <w:rPr>
          <w:rFonts w:ascii="Museo Sans 300" w:hAnsi="Museo Sans 300"/>
          <w:sz w:val="20"/>
          <w:szCs w:val="20"/>
        </w:rPr>
        <w:t xml:space="preserve"> </w:t>
      </w:r>
      <w:r w:rsidRPr="00392E0D">
        <w:rPr>
          <w:rFonts w:ascii="Museo Sans 300" w:hAnsi="Museo Sans 300"/>
          <w:sz w:val="20"/>
          <w:szCs w:val="20"/>
        </w:rPr>
        <w:t>podrá</w:t>
      </w:r>
      <w:r>
        <w:rPr>
          <w:rFonts w:ascii="Museo Sans 300" w:hAnsi="Museo Sans 300"/>
          <w:sz w:val="20"/>
          <w:szCs w:val="20"/>
        </w:rPr>
        <w:t xml:space="preserve"> </w:t>
      </w:r>
      <w:r w:rsidRPr="00392E0D">
        <w:rPr>
          <w:rFonts w:ascii="Museo Sans 300" w:hAnsi="Museo Sans 300"/>
          <w:sz w:val="20"/>
          <w:szCs w:val="20"/>
        </w:rPr>
        <w:t>facturar</w:t>
      </w:r>
      <w:r>
        <w:rPr>
          <w:rFonts w:ascii="Museo Sans 300" w:hAnsi="Museo Sans 300"/>
          <w:sz w:val="20"/>
          <w:szCs w:val="20"/>
        </w:rPr>
        <w:t xml:space="preserve"> </w:t>
      </w: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base</w:t>
      </w:r>
      <w:r>
        <w:rPr>
          <w:rFonts w:ascii="Museo Sans 300" w:hAnsi="Museo Sans 300"/>
          <w:sz w:val="20"/>
          <w:szCs w:val="20"/>
        </w:rPr>
        <w:t xml:space="preserve">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consumo</w:t>
      </w:r>
      <w:r>
        <w:rPr>
          <w:rFonts w:ascii="Museo Sans 300" w:hAnsi="Museo Sans 300"/>
          <w:sz w:val="20"/>
          <w:szCs w:val="20"/>
        </w:rPr>
        <w:t xml:space="preserve"> </w:t>
      </w:r>
      <w:r w:rsidRPr="00392E0D">
        <w:rPr>
          <w:rFonts w:ascii="Museo Sans 300" w:hAnsi="Museo Sans 300"/>
          <w:sz w:val="20"/>
          <w:szCs w:val="20"/>
        </w:rPr>
        <w:t>estimado</w:t>
      </w:r>
      <w:r>
        <w:rPr>
          <w:rFonts w:ascii="Museo Sans 300" w:hAnsi="Museo Sans 300"/>
          <w:sz w:val="20"/>
          <w:szCs w:val="20"/>
        </w:rPr>
        <w:t xml:space="preserve"> </w:t>
      </w:r>
      <w:r w:rsidRPr="00392E0D">
        <w:rPr>
          <w:rFonts w:ascii="Museo Sans 300" w:hAnsi="Museo Sans 300"/>
          <w:sz w:val="20"/>
          <w:szCs w:val="20"/>
        </w:rPr>
        <w:t>un</w:t>
      </w:r>
      <w:r>
        <w:rPr>
          <w:rFonts w:ascii="Museo Sans 300" w:hAnsi="Museo Sans 300"/>
          <w:sz w:val="20"/>
          <w:szCs w:val="20"/>
        </w:rPr>
        <w:t xml:space="preserve"> </w:t>
      </w:r>
      <w:r w:rsidRPr="00392E0D">
        <w:rPr>
          <w:rFonts w:ascii="Museo Sans 300" w:hAnsi="Museo Sans 300"/>
          <w:sz w:val="20"/>
          <w:szCs w:val="20"/>
        </w:rPr>
        <w:t>número</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veces</w:t>
      </w:r>
      <w:r>
        <w:rPr>
          <w:rFonts w:ascii="Museo Sans 300" w:hAnsi="Museo Sans 300"/>
          <w:sz w:val="20"/>
          <w:szCs w:val="20"/>
        </w:rPr>
        <w:t xml:space="preserve"> </w:t>
      </w:r>
      <w:r w:rsidRPr="00392E0D">
        <w:rPr>
          <w:rFonts w:ascii="Museo Sans 300" w:hAnsi="Museo Sans 300"/>
          <w:sz w:val="20"/>
          <w:szCs w:val="20"/>
        </w:rPr>
        <w:t>por</w:t>
      </w:r>
      <w:r>
        <w:rPr>
          <w:rFonts w:ascii="Museo Sans 300" w:hAnsi="Museo Sans 300"/>
          <w:sz w:val="20"/>
          <w:szCs w:val="20"/>
        </w:rPr>
        <w:t xml:space="preserve"> </w:t>
      </w:r>
      <w:r w:rsidRPr="00392E0D">
        <w:rPr>
          <w:rFonts w:ascii="Museo Sans 300" w:hAnsi="Museo Sans 300"/>
          <w:sz w:val="20"/>
          <w:szCs w:val="20"/>
        </w:rPr>
        <w:t>año</w:t>
      </w:r>
      <w:r>
        <w:rPr>
          <w:rFonts w:ascii="Museo Sans 300" w:hAnsi="Museo Sans 300"/>
          <w:sz w:val="20"/>
          <w:szCs w:val="20"/>
        </w:rPr>
        <w:t xml:space="preserve"> </w:t>
      </w:r>
      <w:r w:rsidRPr="00392E0D">
        <w:rPr>
          <w:rFonts w:ascii="Museo Sans 300" w:hAnsi="Museo Sans 300"/>
          <w:sz w:val="20"/>
          <w:szCs w:val="20"/>
        </w:rPr>
        <w:t>mayor</w:t>
      </w:r>
      <w:r>
        <w:rPr>
          <w:rFonts w:ascii="Museo Sans 300" w:hAnsi="Museo Sans 300"/>
          <w:sz w:val="20"/>
          <w:szCs w:val="20"/>
        </w:rPr>
        <w:t xml:space="preserve">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lo</w:t>
      </w:r>
      <w:r>
        <w:rPr>
          <w:rFonts w:ascii="Museo Sans 300" w:hAnsi="Museo Sans 300"/>
          <w:sz w:val="20"/>
          <w:szCs w:val="20"/>
        </w:rPr>
        <w:t xml:space="preserve"> </w:t>
      </w:r>
      <w:r w:rsidRPr="00392E0D">
        <w:rPr>
          <w:rFonts w:ascii="Museo Sans 300" w:hAnsi="Museo Sans 300"/>
          <w:sz w:val="20"/>
          <w:szCs w:val="20"/>
        </w:rPr>
        <w:t>estipulado</w:t>
      </w:r>
      <w:r>
        <w:rPr>
          <w:rFonts w:ascii="Museo Sans 300" w:hAnsi="Museo Sans 300"/>
          <w:sz w:val="20"/>
          <w:szCs w:val="20"/>
        </w:rPr>
        <w:t xml:space="preserve"> </w:t>
      </w: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las</w:t>
      </w:r>
      <w:r>
        <w:rPr>
          <w:rFonts w:ascii="Museo Sans 300" w:hAnsi="Museo Sans 300"/>
          <w:sz w:val="20"/>
          <w:szCs w:val="20"/>
        </w:rPr>
        <w:t xml:space="preserve"> </w:t>
      </w:r>
      <w:r w:rsidRPr="00392E0D">
        <w:rPr>
          <w:rFonts w:ascii="Museo Sans 300" w:hAnsi="Museo Sans 300"/>
          <w:sz w:val="20"/>
          <w:szCs w:val="20"/>
        </w:rPr>
        <w:t>Normas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Calidad</w:t>
      </w:r>
      <w:r>
        <w:rPr>
          <w:rFonts w:ascii="Museo Sans 300" w:hAnsi="Museo Sans 300"/>
          <w:sz w:val="20"/>
          <w:szCs w:val="20"/>
        </w:rPr>
        <w:t xml:space="preserve"> </w:t>
      </w:r>
      <w:r w:rsidRPr="00392E0D">
        <w:rPr>
          <w:rFonts w:ascii="Museo Sans 300" w:hAnsi="Museo Sans 300"/>
          <w:sz w:val="20"/>
          <w:szCs w:val="20"/>
        </w:rPr>
        <w:t>del</w:t>
      </w:r>
      <w:r>
        <w:rPr>
          <w:rFonts w:ascii="Museo Sans 300" w:hAnsi="Museo Sans 300"/>
          <w:sz w:val="20"/>
          <w:szCs w:val="20"/>
        </w:rPr>
        <w:t xml:space="preserve"> </w:t>
      </w:r>
      <w:r w:rsidRPr="00392E0D">
        <w:rPr>
          <w:rFonts w:ascii="Museo Sans 300" w:hAnsi="Museo Sans 300"/>
          <w:sz w:val="20"/>
          <w:szCs w:val="20"/>
        </w:rPr>
        <w:t>Servicio</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los</w:t>
      </w:r>
      <w:r>
        <w:rPr>
          <w:rFonts w:ascii="Museo Sans 300" w:hAnsi="Museo Sans 300"/>
          <w:sz w:val="20"/>
          <w:szCs w:val="20"/>
        </w:rPr>
        <w:t xml:space="preserve"> </w:t>
      </w:r>
      <w:r w:rsidRPr="00392E0D">
        <w:rPr>
          <w:rFonts w:ascii="Museo Sans 300" w:hAnsi="Museo Sans 300"/>
          <w:sz w:val="20"/>
          <w:szCs w:val="20"/>
        </w:rPr>
        <w:t>Sistemas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Distribución.</w:t>
      </w:r>
      <w:r>
        <w:rPr>
          <w:rFonts w:ascii="Museo Sans 300" w:hAnsi="Museo Sans 300"/>
          <w:sz w:val="20"/>
          <w:szCs w:val="20"/>
        </w:rPr>
        <w:t xml:space="preserve"> </w:t>
      </w:r>
    </w:p>
    <w:p w14:paraId="69E4A994" w14:textId="77777777" w:rsidR="00ED3D55" w:rsidRDefault="00ED3D55" w:rsidP="00ED3D55">
      <w:pPr>
        <w:spacing w:after="0" w:line="0" w:lineRule="atLeast"/>
        <w:ind w:left="567"/>
        <w:jc w:val="both"/>
        <w:rPr>
          <w:rFonts w:ascii="Museo Sans 300" w:hAnsi="Museo Sans 300"/>
          <w:sz w:val="20"/>
          <w:szCs w:val="20"/>
        </w:rPr>
      </w:pPr>
    </w:p>
    <w:p w14:paraId="044A74ED" w14:textId="02FF2A28" w:rsidR="00ED3D55" w:rsidRPr="00392E0D"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En caso de estimaciones, en el documento de cobro la distribuidora debe alertar a</w:t>
      </w:r>
      <w:r w:rsidR="00B536D7">
        <w:rPr>
          <w:rFonts w:ascii="Museo Sans 300" w:hAnsi="Museo Sans 300"/>
          <w:sz w:val="20"/>
          <w:szCs w:val="20"/>
        </w:rPr>
        <w:t>l</w:t>
      </w:r>
      <w:r>
        <w:rPr>
          <w:rFonts w:ascii="Museo Sans 300" w:hAnsi="Museo Sans 300"/>
          <w:sz w:val="20"/>
          <w:szCs w:val="20"/>
        </w:rPr>
        <w:t xml:space="preserve"> usuari</w:t>
      </w:r>
      <w:r w:rsidR="00B536D7">
        <w:rPr>
          <w:rFonts w:ascii="Museo Sans 300" w:hAnsi="Museo Sans 300"/>
          <w:sz w:val="20"/>
          <w:szCs w:val="20"/>
        </w:rPr>
        <w:t>o</w:t>
      </w:r>
      <w:r>
        <w:rPr>
          <w:rFonts w:ascii="Museo Sans 300" w:hAnsi="Museo Sans 300"/>
          <w:sz w:val="20"/>
          <w:szCs w:val="20"/>
        </w:rPr>
        <w:t xml:space="preserve"> de que el monto facturado está basado en una estimación de consumo. Incluyendo en o junto con la factura el siguiente texto: “Debido a que no se ha podido leer el consumo registrado por el medidor, el consumo incluido en esta factura es calculado con base en los últimos seis meses de consumo”.</w:t>
      </w:r>
    </w:p>
    <w:p w14:paraId="377459A0" w14:textId="77777777" w:rsidR="00ED3D55" w:rsidRPr="00392E0D"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p>
    <w:p w14:paraId="059F2B71" w14:textId="24648F5D" w:rsidR="00ED3D55" w:rsidRDefault="00ED3D55" w:rsidP="00ED3D55">
      <w:pPr>
        <w:suppressAutoHyphens/>
        <w:autoSpaceDE w:val="0"/>
        <w:autoSpaceDN w:val="0"/>
        <w:spacing w:after="0" w:line="240" w:lineRule="auto"/>
        <w:ind w:left="426"/>
        <w:jc w:val="both"/>
        <w:textAlignment w:val="baseline"/>
        <w:rPr>
          <w:rFonts w:ascii="Museo Sans 300" w:hAnsi="Museo Sans 300"/>
          <w:sz w:val="20"/>
          <w:szCs w:val="20"/>
        </w:rPr>
      </w:pPr>
      <w:r w:rsidRPr="00392E0D">
        <w:rPr>
          <w:rFonts w:ascii="Museo Sans 300" w:hAnsi="Museo Sans 300"/>
          <w:sz w:val="20"/>
          <w:szCs w:val="20"/>
        </w:rPr>
        <w:t>El</w:t>
      </w:r>
      <w:r>
        <w:rPr>
          <w:rFonts w:ascii="Museo Sans 300" w:hAnsi="Museo Sans 300"/>
          <w:sz w:val="20"/>
          <w:szCs w:val="20"/>
        </w:rPr>
        <w:t xml:space="preserve"> </w:t>
      </w:r>
      <w:r w:rsidRPr="00392E0D">
        <w:rPr>
          <w:rFonts w:ascii="Museo Sans 300" w:hAnsi="Museo Sans 300"/>
          <w:sz w:val="20"/>
          <w:szCs w:val="20"/>
        </w:rPr>
        <w:t>distribuidor</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podrá</w:t>
      </w:r>
      <w:r>
        <w:rPr>
          <w:rFonts w:ascii="Museo Sans 300" w:hAnsi="Museo Sans 300"/>
          <w:sz w:val="20"/>
          <w:szCs w:val="20"/>
        </w:rPr>
        <w:t xml:space="preserve"> </w:t>
      </w:r>
      <w:r w:rsidRPr="00392E0D">
        <w:rPr>
          <w:rFonts w:ascii="Museo Sans 300" w:hAnsi="Museo Sans 300"/>
          <w:sz w:val="20"/>
          <w:szCs w:val="20"/>
        </w:rPr>
        <w:t>acumular</w:t>
      </w:r>
      <w:r>
        <w:rPr>
          <w:rFonts w:ascii="Museo Sans 300" w:hAnsi="Museo Sans 300"/>
          <w:sz w:val="20"/>
          <w:szCs w:val="20"/>
        </w:rPr>
        <w:t xml:space="preserve"> </w:t>
      </w:r>
      <w:r w:rsidRPr="00392E0D">
        <w:rPr>
          <w:rFonts w:ascii="Museo Sans 300" w:hAnsi="Museo Sans 300"/>
          <w:sz w:val="20"/>
          <w:szCs w:val="20"/>
        </w:rPr>
        <w:t>registros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consumos</w:t>
      </w:r>
      <w:r>
        <w:rPr>
          <w:rFonts w:ascii="Museo Sans 300" w:hAnsi="Museo Sans 300"/>
          <w:sz w:val="20"/>
          <w:szCs w:val="20"/>
        </w:rPr>
        <w:t xml:space="preserve"> </w:t>
      </w:r>
      <w:r w:rsidRPr="00392E0D">
        <w:rPr>
          <w:rFonts w:ascii="Museo Sans 300" w:hAnsi="Museo Sans 300"/>
          <w:sz w:val="20"/>
          <w:szCs w:val="20"/>
        </w:rPr>
        <w:t>mensuales</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energía</w:t>
      </w:r>
      <w:r>
        <w:rPr>
          <w:rFonts w:ascii="Museo Sans 300" w:hAnsi="Museo Sans 300"/>
          <w:sz w:val="20"/>
          <w:szCs w:val="20"/>
        </w:rPr>
        <w:t xml:space="preserve"> </w:t>
      </w:r>
      <w:r w:rsidRPr="00392E0D">
        <w:rPr>
          <w:rFonts w:ascii="Museo Sans 300" w:hAnsi="Museo Sans 300"/>
          <w:sz w:val="20"/>
          <w:szCs w:val="20"/>
        </w:rPr>
        <w:t>eléctrica</w:t>
      </w:r>
      <w:r>
        <w:rPr>
          <w:rFonts w:ascii="Museo Sans 300" w:hAnsi="Museo Sans 300"/>
          <w:sz w:val="20"/>
          <w:szCs w:val="20"/>
        </w:rPr>
        <w:t xml:space="preserve"> </w:t>
      </w:r>
      <w:r w:rsidRPr="00392E0D">
        <w:rPr>
          <w:rFonts w:ascii="Museo Sans 300" w:hAnsi="Museo Sans 300"/>
          <w:sz w:val="20"/>
          <w:szCs w:val="20"/>
        </w:rPr>
        <w:t>en</w:t>
      </w:r>
      <w:r>
        <w:rPr>
          <w:rFonts w:ascii="Museo Sans 300" w:hAnsi="Museo Sans 300"/>
          <w:sz w:val="20"/>
          <w:szCs w:val="20"/>
        </w:rPr>
        <w:t xml:space="preserve"> </w:t>
      </w:r>
      <w:r w:rsidRPr="00392E0D">
        <w:rPr>
          <w:rFonts w:ascii="Museo Sans 300" w:hAnsi="Museo Sans 300"/>
          <w:sz w:val="20"/>
          <w:szCs w:val="20"/>
        </w:rPr>
        <w:t>un</w:t>
      </w:r>
      <w:r>
        <w:rPr>
          <w:rFonts w:ascii="Museo Sans 300" w:hAnsi="Museo Sans 300"/>
          <w:sz w:val="20"/>
          <w:szCs w:val="20"/>
        </w:rPr>
        <w:t xml:space="preserve"> </w:t>
      </w:r>
      <w:r w:rsidR="005613B8">
        <w:rPr>
          <w:rFonts w:ascii="Museo Sans 300" w:hAnsi="Museo Sans 300"/>
          <w:sz w:val="20"/>
          <w:szCs w:val="20"/>
        </w:rPr>
        <w:t>suministro</w:t>
      </w:r>
      <w:r>
        <w:rPr>
          <w:rFonts w:ascii="Museo Sans 300" w:hAnsi="Museo Sans 300"/>
          <w:sz w:val="20"/>
          <w:szCs w:val="20"/>
        </w:rPr>
        <w:t xml:space="preserve"> </w:t>
      </w:r>
      <w:r w:rsidRPr="00392E0D">
        <w:rPr>
          <w:rFonts w:ascii="Museo Sans 300" w:hAnsi="Museo Sans 300"/>
          <w:sz w:val="20"/>
          <w:szCs w:val="20"/>
        </w:rPr>
        <w:t>por</w:t>
      </w:r>
      <w:r>
        <w:rPr>
          <w:rFonts w:ascii="Museo Sans 300" w:hAnsi="Museo Sans 300"/>
          <w:sz w:val="20"/>
          <w:szCs w:val="20"/>
        </w:rPr>
        <w:t xml:space="preserve"> </w:t>
      </w:r>
      <w:r w:rsidRPr="00392E0D">
        <w:rPr>
          <w:rFonts w:ascii="Museo Sans 300" w:hAnsi="Museo Sans 300"/>
          <w:sz w:val="20"/>
          <w:szCs w:val="20"/>
        </w:rPr>
        <w:t>no</w:t>
      </w:r>
      <w:r>
        <w:rPr>
          <w:rFonts w:ascii="Museo Sans 300" w:hAnsi="Museo Sans 300"/>
          <w:sz w:val="20"/>
          <w:szCs w:val="20"/>
        </w:rPr>
        <w:t xml:space="preserve"> </w:t>
      </w:r>
      <w:r w:rsidRPr="00392E0D">
        <w:rPr>
          <w:rFonts w:ascii="Museo Sans 300" w:hAnsi="Museo Sans 300"/>
          <w:sz w:val="20"/>
          <w:szCs w:val="20"/>
        </w:rPr>
        <w:t>haber</w:t>
      </w:r>
      <w:r>
        <w:rPr>
          <w:rFonts w:ascii="Museo Sans 300" w:hAnsi="Museo Sans 300"/>
          <w:sz w:val="20"/>
          <w:szCs w:val="20"/>
        </w:rPr>
        <w:t xml:space="preserve"> </w:t>
      </w:r>
      <w:r w:rsidRPr="00392E0D">
        <w:rPr>
          <w:rFonts w:ascii="Museo Sans 300" w:hAnsi="Museo Sans 300"/>
          <w:sz w:val="20"/>
          <w:szCs w:val="20"/>
        </w:rPr>
        <w:t>efectuado</w:t>
      </w:r>
      <w:r>
        <w:rPr>
          <w:rFonts w:ascii="Museo Sans 300" w:hAnsi="Museo Sans 300"/>
          <w:sz w:val="20"/>
          <w:szCs w:val="20"/>
        </w:rPr>
        <w:t xml:space="preserve"> </w:t>
      </w:r>
      <w:r w:rsidRPr="00392E0D">
        <w:rPr>
          <w:rFonts w:ascii="Museo Sans 300" w:hAnsi="Museo Sans 300"/>
          <w:sz w:val="20"/>
          <w:szCs w:val="20"/>
        </w:rPr>
        <w:t>las</w:t>
      </w:r>
      <w:r>
        <w:rPr>
          <w:rFonts w:ascii="Museo Sans 300" w:hAnsi="Museo Sans 300"/>
          <w:sz w:val="20"/>
          <w:szCs w:val="20"/>
        </w:rPr>
        <w:t xml:space="preserve"> </w:t>
      </w:r>
      <w:r w:rsidRPr="00392E0D">
        <w:rPr>
          <w:rFonts w:ascii="Museo Sans 300" w:hAnsi="Museo Sans 300"/>
          <w:sz w:val="20"/>
          <w:szCs w:val="20"/>
        </w:rPr>
        <w:t>lecturas</w:t>
      </w:r>
      <w:r>
        <w:rPr>
          <w:rFonts w:ascii="Museo Sans 300" w:hAnsi="Museo Sans 300"/>
          <w:sz w:val="20"/>
          <w:szCs w:val="20"/>
        </w:rPr>
        <w:t xml:space="preserve"> </w:t>
      </w:r>
      <w:r w:rsidRPr="00392E0D">
        <w:rPr>
          <w:rFonts w:ascii="Museo Sans 300" w:hAnsi="Museo Sans 300"/>
          <w:sz w:val="20"/>
          <w:szCs w:val="20"/>
        </w:rPr>
        <w:t>correspondientes,</w:t>
      </w:r>
      <w:r>
        <w:rPr>
          <w:rFonts w:ascii="Museo Sans 300" w:hAnsi="Museo Sans 300"/>
          <w:sz w:val="20"/>
          <w:szCs w:val="20"/>
        </w:rPr>
        <w:t xml:space="preserve"> </w:t>
      </w:r>
      <w:r w:rsidRPr="00392E0D">
        <w:rPr>
          <w:rFonts w:ascii="Museo Sans 300" w:hAnsi="Museo Sans 300"/>
          <w:sz w:val="20"/>
          <w:szCs w:val="20"/>
        </w:rPr>
        <w:t>a</w:t>
      </w:r>
      <w:r>
        <w:rPr>
          <w:rFonts w:ascii="Museo Sans 300" w:hAnsi="Museo Sans 300"/>
          <w:sz w:val="20"/>
          <w:szCs w:val="20"/>
        </w:rPr>
        <w:t xml:space="preserve"> </w:t>
      </w:r>
      <w:r w:rsidRPr="00392E0D">
        <w:rPr>
          <w:rFonts w:ascii="Museo Sans 300" w:hAnsi="Museo Sans 300"/>
          <w:sz w:val="20"/>
          <w:szCs w:val="20"/>
        </w:rPr>
        <w:t>excepción</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casos</w:t>
      </w:r>
      <w:r>
        <w:rPr>
          <w:rFonts w:ascii="Museo Sans 300" w:hAnsi="Museo Sans 300"/>
          <w:sz w:val="20"/>
          <w:szCs w:val="20"/>
        </w:rPr>
        <w:t xml:space="preserve"> </w:t>
      </w:r>
      <w:r w:rsidRPr="00392E0D">
        <w:rPr>
          <w:rFonts w:ascii="Museo Sans 300" w:hAnsi="Museo Sans 300"/>
          <w:sz w:val="20"/>
          <w:szCs w:val="20"/>
        </w:rPr>
        <w:t>fortuitos</w:t>
      </w:r>
      <w:r>
        <w:rPr>
          <w:rFonts w:ascii="Museo Sans 300" w:hAnsi="Museo Sans 300"/>
          <w:sz w:val="20"/>
          <w:szCs w:val="20"/>
        </w:rPr>
        <w:t xml:space="preserve"> </w:t>
      </w:r>
      <w:r w:rsidRPr="00392E0D">
        <w:rPr>
          <w:rFonts w:ascii="Museo Sans 300" w:hAnsi="Museo Sans 300"/>
          <w:sz w:val="20"/>
          <w:szCs w:val="20"/>
        </w:rPr>
        <w:t>o</w:t>
      </w:r>
      <w:r>
        <w:rPr>
          <w:rFonts w:ascii="Museo Sans 300" w:hAnsi="Museo Sans 300"/>
          <w:sz w:val="20"/>
          <w:szCs w:val="20"/>
        </w:rPr>
        <w:t xml:space="preserve"> </w:t>
      </w:r>
      <w:r w:rsidRPr="00392E0D">
        <w:rPr>
          <w:rFonts w:ascii="Museo Sans 300" w:hAnsi="Museo Sans 300"/>
          <w:sz w:val="20"/>
          <w:szCs w:val="20"/>
        </w:rPr>
        <w:t>de</w:t>
      </w:r>
      <w:r>
        <w:rPr>
          <w:rFonts w:ascii="Museo Sans 300" w:hAnsi="Museo Sans 300"/>
          <w:sz w:val="20"/>
          <w:szCs w:val="20"/>
        </w:rPr>
        <w:t xml:space="preserve"> </w:t>
      </w:r>
      <w:r w:rsidRPr="00392E0D">
        <w:rPr>
          <w:rFonts w:ascii="Museo Sans 300" w:hAnsi="Museo Sans 300"/>
          <w:sz w:val="20"/>
          <w:szCs w:val="20"/>
        </w:rPr>
        <w:t>fuerza</w:t>
      </w:r>
      <w:r>
        <w:rPr>
          <w:rFonts w:ascii="Museo Sans 300" w:hAnsi="Museo Sans 300"/>
          <w:sz w:val="20"/>
          <w:szCs w:val="20"/>
        </w:rPr>
        <w:t xml:space="preserve"> </w:t>
      </w:r>
      <w:r w:rsidRPr="00392E0D">
        <w:rPr>
          <w:rFonts w:ascii="Museo Sans 300" w:hAnsi="Museo Sans 300"/>
          <w:sz w:val="20"/>
          <w:szCs w:val="20"/>
        </w:rPr>
        <w:t>mayor</w:t>
      </w:r>
      <w:r>
        <w:rPr>
          <w:rFonts w:ascii="Museo Sans 300" w:hAnsi="Museo Sans 300"/>
          <w:sz w:val="20"/>
          <w:szCs w:val="20"/>
        </w:rPr>
        <w:t xml:space="preserve"> o casos excepcionales debidamente justificados</w:t>
      </w:r>
      <w:r w:rsidRPr="00392E0D">
        <w:rPr>
          <w:rFonts w:ascii="Museo Sans 300" w:hAnsi="Museo Sans 300"/>
          <w:sz w:val="20"/>
          <w:szCs w:val="20"/>
        </w:rPr>
        <w:t>.</w:t>
      </w:r>
      <w:r>
        <w:rPr>
          <w:rFonts w:ascii="Museo Sans 300" w:hAnsi="Museo Sans 300"/>
          <w:sz w:val="20"/>
          <w:szCs w:val="20"/>
        </w:rPr>
        <w:t xml:space="preserve"> </w:t>
      </w:r>
    </w:p>
    <w:p w14:paraId="40DC979C" w14:textId="69B117AE" w:rsidR="003A4357" w:rsidRDefault="003A4357" w:rsidP="00ED3D55">
      <w:pPr>
        <w:suppressAutoHyphens/>
        <w:autoSpaceDE w:val="0"/>
        <w:autoSpaceDN w:val="0"/>
        <w:spacing w:after="0" w:line="240" w:lineRule="auto"/>
        <w:ind w:left="426"/>
        <w:jc w:val="both"/>
        <w:textAlignment w:val="baseline"/>
        <w:rPr>
          <w:rFonts w:ascii="Museo Sans 300" w:hAnsi="Museo Sans 300"/>
          <w:sz w:val="20"/>
          <w:szCs w:val="20"/>
        </w:rPr>
      </w:pPr>
    </w:p>
    <w:p w14:paraId="5B66B833" w14:textId="77777777"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w:t>
      </w:r>
      <w:r w:rsidR="00BE47D6">
        <w:rPr>
          <w:rFonts w:ascii="Museo Sans 500" w:hAnsi="Museo Sans 500" w:cs="Arial"/>
          <w:b/>
          <w:bCs/>
          <w:sz w:val="20"/>
          <w:szCs w:val="20"/>
          <w:lang w:eastAsia="es-SV"/>
        </w:rPr>
        <w:t>C</w:t>
      </w:r>
      <w:r w:rsidRPr="00937F60">
        <w:rPr>
          <w:rFonts w:ascii="Museo Sans 500" w:hAnsi="Museo Sans 500" w:cs="Arial"/>
          <w:b/>
          <w:bCs/>
          <w:sz w:val="20"/>
          <w:szCs w:val="20"/>
          <w:lang w:eastAsia="es-SV"/>
        </w:rPr>
        <w:t xml:space="preserve">. Procedimiento para </w:t>
      </w:r>
      <w:r w:rsidR="00BE47D6" w:rsidRPr="00392E0D">
        <w:rPr>
          <w:rFonts w:ascii="Museo Sans 500" w:hAnsi="Museo Sans 500"/>
          <w:b/>
          <w:sz w:val="20"/>
          <w:szCs w:val="20"/>
        </w:rPr>
        <w:t>la Determinación de Causales de Casos Fortuitos y Fuerza Mayor</w:t>
      </w:r>
    </w:p>
    <w:p w14:paraId="0EB5571E"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5DDBE487" w14:textId="274442C2" w:rsidR="00BE47D6" w:rsidRDefault="00F35AAC" w:rsidP="00BE47D6">
      <w:pPr>
        <w:spacing w:after="0" w:line="240" w:lineRule="auto"/>
        <w:ind w:left="426"/>
        <w:jc w:val="both"/>
        <w:rPr>
          <w:rFonts w:ascii="Museo Sans 300" w:hAnsi="Museo Sans 300"/>
          <w:sz w:val="20"/>
          <w:szCs w:val="20"/>
          <w:lang w:eastAsia="es-SV"/>
        </w:rPr>
      </w:pPr>
      <w:r w:rsidRPr="00BE47D6">
        <w:rPr>
          <w:rFonts w:ascii="Museo Sans 300" w:hAnsi="Museo Sans 300"/>
          <w:sz w:val="20"/>
          <w:szCs w:val="20"/>
          <w:lang w:eastAsia="es-SV"/>
        </w:rPr>
        <w:t>Dicho</w:t>
      </w:r>
      <w:r w:rsidR="00BE47D6" w:rsidRPr="00BE47D6">
        <w:rPr>
          <w:rFonts w:ascii="Museo Sans 300" w:hAnsi="Museo Sans 300"/>
          <w:sz w:val="20"/>
          <w:szCs w:val="20"/>
          <w:lang w:eastAsia="es-SV"/>
        </w:rPr>
        <w:t xml:space="preserve"> procedimiento contiene los criterios de evaluación que deben seguirse para determinar si es procedente aprobar las solicitudes de excepción por presunta ocurrencia de casos fortuitos o de fuerza mayor, indicando lo siguiente:</w:t>
      </w:r>
    </w:p>
    <w:p w14:paraId="00C1D53C" w14:textId="77777777" w:rsidR="005B7FB7" w:rsidRDefault="005B7FB7" w:rsidP="00BE47D6">
      <w:pPr>
        <w:spacing w:after="0" w:line="240" w:lineRule="auto"/>
        <w:ind w:left="426"/>
        <w:jc w:val="both"/>
        <w:rPr>
          <w:rFonts w:ascii="Museo Sans 300" w:hAnsi="Museo Sans 300"/>
          <w:sz w:val="20"/>
          <w:szCs w:val="20"/>
          <w:lang w:eastAsia="es-SV"/>
        </w:rPr>
      </w:pPr>
    </w:p>
    <w:p w14:paraId="03A67D78"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r w:rsidRPr="00BE47D6">
        <w:rPr>
          <w:rFonts w:ascii="Museo 300" w:eastAsia="Arial Unicode MS" w:hAnsi="Museo 300" w:cs="Arial Unicode MS"/>
          <w:color w:val="000000"/>
          <w:sz w:val="16"/>
          <w:szCs w:val="16"/>
          <w:lang w:val="es-ES" w:eastAsia="es-SV"/>
        </w:rPr>
        <w:t xml:space="preserve">“[…] 2.1 Criterios Generales </w:t>
      </w:r>
    </w:p>
    <w:p w14:paraId="25280D22"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p>
    <w:p w14:paraId="0C8C8F19"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r w:rsidRPr="00BE47D6">
        <w:rPr>
          <w:rFonts w:ascii="Museo 300" w:eastAsia="Arial Unicode MS" w:hAnsi="Museo 300" w:cs="Arial Unicode MS"/>
          <w:color w:val="000000"/>
          <w:sz w:val="16"/>
          <w:szCs w:val="16"/>
          <w:lang w:val="es-ES" w:eastAsia="es-SV"/>
        </w:rPr>
        <w:lastRenderedPageBreak/>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30140659"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6"/>
          <w:szCs w:val="16"/>
          <w:lang w:val="es-ES" w:eastAsia="es-SV"/>
        </w:rPr>
      </w:pPr>
      <w:r w:rsidRPr="00BE47D6">
        <w:rPr>
          <w:rFonts w:ascii="Museo 300" w:eastAsia="Arial Unicode MS" w:hAnsi="Museo 300" w:cs="Arial Unicode MS"/>
          <w:color w:val="000000"/>
          <w:sz w:val="16"/>
          <w:szCs w:val="16"/>
          <w:lang w:val="es-ES"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0B445F86" w14:textId="77777777" w:rsidR="00BE47D6" w:rsidRPr="00BE47D6" w:rsidRDefault="00BE47D6" w:rsidP="00BE47D6">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14:paraId="59114D54" w14:textId="77777777" w:rsidR="00BE47D6" w:rsidRPr="00BE47D6" w:rsidRDefault="00BE47D6" w:rsidP="00BE47D6">
      <w:pPr>
        <w:spacing w:after="0" w:line="240" w:lineRule="auto"/>
        <w:ind w:left="426"/>
        <w:jc w:val="both"/>
        <w:rPr>
          <w:rFonts w:ascii="Museo Sans 300" w:hAnsi="Museo Sans 300"/>
          <w:sz w:val="20"/>
          <w:szCs w:val="20"/>
          <w:lang w:eastAsia="es-SV"/>
        </w:rPr>
      </w:pPr>
      <w:r w:rsidRPr="00BE47D6">
        <w:rPr>
          <w:rFonts w:ascii="Museo Sans 300" w:hAnsi="Museo Sans 300"/>
          <w:sz w:val="20"/>
          <w:szCs w:val="20"/>
          <w:lang w:eastAsia="es-SV"/>
        </w:rPr>
        <w:t>El numeral 2.2 Interrupciones por Causales de Caso Fortuito o Fuerza Mayor, detalla los casos que serán considerados eventos, ya sea de caso fortuito o fuerza mayor, y las autoridades competentes para determinarlo y comprobarlo.</w:t>
      </w:r>
    </w:p>
    <w:p w14:paraId="07D06B75" w14:textId="77777777" w:rsidR="00BE47D6" w:rsidRDefault="00BE47D6" w:rsidP="00BE47D6">
      <w:pPr>
        <w:spacing w:after="0" w:line="240" w:lineRule="auto"/>
        <w:ind w:left="426"/>
        <w:jc w:val="both"/>
        <w:rPr>
          <w:rFonts w:ascii="Museo Sans 300" w:hAnsi="Museo Sans 300"/>
          <w:sz w:val="20"/>
          <w:szCs w:val="20"/>
          <w:lang w:eastAsia="es-SV"/>
        </w:rPr>
      </w:pPr>
    </w:p>
    <w:p w14:paraId="61B7161C" w14:textId="77777777" w:rsidR="00BE47D6" w:rsidRPr="00BE47D6" w:rsidRDefault="00BE47D6" w:rsidP="00BE47D6">
      <w:pPr>
        <w:spacing w:after="0" w:line="240" w:lineRule="auto"/>
        <w:ind w:left="426"/>
        <w:jc w:val="both"/>
        <w:rPr>
          <w:rFonts w:ascii="Museo Sans 300" w:hAnsi="Museo Sans 300"/>
          <w:sz w:val="20"/>
          <w:szCs w:val="20"/>
          <w:lang w:eastAsia="es-SV"/>
        </w:rPr>
      </w:pPr>
      <w:r w:rsidRPr="00BE47D6">
        <w:rPr>
          <w:rFonts w:ascii="Museo Sans 300" w:hAnsi="Museo Sans 300"/>
          <w:sz w:val="20"/>
          <w:szCs w:val="20"/>
          <w:lang w:eastAsia="es-SV"/>
        </w:rPr>
        <w:t>Asimismo, el numeral 2.3 Justificaciones por Causales de Caso Fortuito o de Fuerza Mayor en la Gestión Comercial, estipula: “</w:t>
      </w:r>
      <w:r w:rsidRPr="00BE47D6">
        <w:rPr>
          <w:rFonts w:ascii="Museo Sans 300" w:hAnsi="Museo Sans 300"/>
          <w:i/>
          <w:iCs/>
          <w:sz w:val="20"/>
          <w:szCs w:val="20"/>
          <w:lang w:eastAsia="es-SV"/>
        </w:rPr>
        <w:t>Serán consideradas justificaciones originadas por causa de casos fortuito o de fuerza mayor, las establecidas en la sección 2.2.”</w:t>
      </w:r>
    </w:p>
    <w:p w14:paraId="47D80943" w14:textId="77777777" w:rsidR="00BE47D6" w:rsidRDefault="00BE47D6" w:rsidP="00BE47D6">
      <w:pPr>
        <w:spacing w:after="0" w:line="240" w:lineRule="auto"/>
        <w:ind w:left="426"/>
        <w:jc w:val="both"/>
        <w:rPr>
          <w:rFonts w:ascii="Museo Sans 300" w:hAnsi="Museo Sans 300"/>
          <w:sz w:val="20"/>
          <w:szCs w:val="20"/>
          <w:lang w:eastAsia="es-SV"/>
        </w:rPr>
      </w:pPr>
    </w:p>
    <w:p w14:paraId="45E8280E" w14:textId="77777777" w:rsidR="00BE47D6" w:rsidRDefault="00BE47D6" w:rsidP="00BE47D6">
      <w:pPr>
        <w:spacing w:after="0" w:line="240" w:lineRule="auto"/>
        <w:ind w:left="426"/>
        <w:jc w:val="both"/>
        <w:rPr>
          <w:rFonts w:ascii="Museo Sans 300" w:eastAsia="Calibri" w:hAnsi="Museo Sans 300"/>
          <w:sz w:val="20"/>
          <w:szCs w:val="20"/>
        </w:rPr>
      </w:pPr>
      <w:r w:rsidRPr="00BE47D6">
        <w:rPr>
          <w:rFonts w:ascii="Museo Sans 300" w:hAnsi="Museo Sans 300"/>
          <w:sz w:val="20"/>
          <w:szCs w:val="20"/>
          <w:lang w:eastAsia="es-SV"/>
        </w:rPr>
        <w:t>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w:t>
      </w:r>
      <w:r w:rsidRPr="00BE47D6">
        <w:rPr>
          <w:rFonts w:ascii="Museo Sans 300" w:eastAsia="Calibri" w:hAnsi="Museo Sans 300"/>
          <w:sz w:val="20"/>
          <w:szCs w:val="20"/>
        </w:rPr>
        <w:t xml:space="preserve">. </w:t>
      </w:r>
    </w:p>
    <w:p w14:paraId="76557D52" w14:textId="77777777" w:rsidR="00BE47D6" w:rsidRDefault="00BE47D6" w:rsidP="00BE47D6">
      <w:pPr>
        <w:spacing w:after="0" w:line="240" w:lineRule="auto"/>
        <w:ind w:left="426"/>
        <w:jc w:val="both"/>
        <w:rPr>
          <w:rFonts w:ascii="Museo Sans 300" w:eastAsia="Calibri" w:hAnsi="Museo Sans 300"/>
          <w:sz w:val="20"/>
          <w:szCs w:val="20"/>
        </w:rPr>
      </w:pPr>
    </w:p>
    <w:p w14:paraId="48B5A3A2" w14:textId="77777777" w:rsidR="00BE47D6" w:rsidRPr="00BE47D6" w:rsidRDefault="00BE47D6" w:rsidP="00BE47D6">
      <w:pPr>
        <w:tabs>
          <w:tab w:val="left" w:pos="993"/>
        </w:tabs>
        <w:spacing w:after="0" w:line="0" w:lineRule="atLeast"/>
        <w:ind w:left="567" w:hanging="141"/>
        <w:jc w:val="both"/>
        <w:rPr>
          <w:rFonts w:ascii="Museo Sans 300" w:eastAsia="Calibri" w:hAnsi="Museo Sans 300"/>
          <w:b/>
          <w:bCs/>
          <w:sz w:val="20"/>
          <w:szCs w:val="20"/>
        </w:rPr>
      </w:pPr>
      <w:r w:rsidRPr="00BE47D6">
        <w:rPr>
          <w:rFonts w:ascii="Museo Sans 500" w:eastAsia="Calibri" w:hAnsi="Museo Sans 500"/>
          <w:b/>
          <w:bCs/>
          <w:sz w:val="20"/>
          <w:szCs w:val="20"/>
        </w:rPr>
        <w:t>1.D. Normas de Calidad del Servicio de los Sistemas de Distribución</w:t>
      </w:r>
    </w:p>
    <w:p w14:paraId="7B53469B" w14:textId="77777777" w:rsidR="00BE47D6" w:rsidRPr="00BE47D6" w:rsidRDefault="00BE47D6" w:rsidP="00BE47D6">
      <w:pPr>
        <w:tabs>
          <w:tab w:val="left" w:pos="993"/>
        </w:tabs>
        <w:spacing w:after="0" w:line="0" w:lineRule="atLeast"/>
        <w:jc w:val="both"/>
        <w:rPr>
          <w:rFonts w:ascii="Museo Sans 300" w:eastAsia="Calibri" w:hAnsi="Museo Sans 300"/>
        </w:rPr>
      </w:pPr>
    </w:p>
    <w:p w14:paraId="44C89075" w14:textId="77777777" w:rsidR="00BE47D6" w:rsidRPr="00BE47D6" w:rsidRDefault="00BE47D6" w:rsidP="00BE47D6">
      <w:pPr>
        <w:tabs>
          <w:tab w:val="left" w:pos="1134"/>
        </w:tabs>
        <w:spacing w:after="0" w:line="0" w:lineRule="atLeast"/>
        <w:ind w:left="426"/>
        <w:jc w:val="both"/>
        <w:rPr>
          <w:rFonts w:ascii="Museo Sans 300" w:hAnsi="Museo Sans 300"/>
          <w:sz w:val="20"/>
          <w:szCs w:val="20"/>
          <w:lang w:eastAsia="es-SV"/>
        </w:rPr>
      </w:pPr>
      <w:r w:rsidRPr="00BE47D6">
        <w:rPr>
          <w:rFonts w:ascii="Museo Sans 300" w:hAnsi="Museo Sans 300"/>
          <w:sz w:val="20"/>
          <w:szCs w:val="20"/>
          <w:lang w:eastAsia="es-SV"/>
        </w:rPr>
        <w:t>Dichas normas tienen 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5D5AC4EC" w14:textId="77777777" w:rsidR="00BE47D6" w:rsidRPr="00BE47D6" w:rsidRDefault="00BE47D6" w:rsidP="00BE47D6">
      <w:pPr>
        <w:tabs>
          <w:tab w:val="left" w:pos="993"/>
          <w:tab w:val="left" w:pos="1134"/>
          <w:tab w:val="left" w:pos="1843"/>
        </w:tabs>
        <w:spacing w:after="0" w:line="0" w:lineRule="atLeast"/>
        <w:ind w:left="426"/>
        <w:jc w:val="both"/>
        <w:rPr>
          <w:rFonts w:ascii="Museo Sans 300" w:hAnsi="Museo Sans 300"/>
          <w:sz w:val="20"/>
          <w:szCs w:val="20"/>
          <w:lang w:eastAsia="es-SV"/>
        </w:rPr>
      </w:pPr>
    </w:p>
    <w:p w14:paraId="7E418B90" w14:textId="77777777" w:rsidR="00BE47D6" w:rsidRPr="00BE47D6" w:rsidRDefault="00BE47D6" w:rsidP="00BE47D6">
      <w:pPr>
        <w:tabs>
          <w:tab w:val="left" w:pos="284"/>
        </w:tabs>
        <w:spacing w:after="0" w:line="0" w:lineRule="atLeast"/>
        <w:ind w:left="426"/>
        <w:jc w:val="both"/>
        <w:rPr>
          <w:rFonts w:ascii="Museo Sans 300" w:hAnsi="Museo Sans 300"/>
          <w:sz w:val="20"/>
          <w:szCs w:val="20"/>
          <w:lang w:eastAsia="es-SV"/>
        </w:rPr>
      </w:pPr>
      <w:r w:rsidRPr="00BE47D6">
        <w:rPr>
          <w:rFonts w:ascii="Museo Sans 300" w:hAnsi="Museo Sans 300"/>
          <w:sz w:val="20"/>
          <w:szCs w:val="20"/>
          <w:lang w:eastAsia="es-SV"/>
        </w:rPr>
        <w:t>Asimismo, el Capítulo III. Niveles de Calidad Comercial Garantizados a cada Cliente, establece en el artículo 73 los índices de Calidad del Servicio Comercial Garantizados a cada usuario, definiendo los límites máximos de estimaciones en la facturación debido a errores en la lectura o por no haber tomado la lectura del medidor por situaciones de probado caso fortuito o fuerza mayor.</w:t>
      </w:r>
    </w:p>
    <w:p w14:paraId="339420DA" w14:textId="77777777" w:rsidR="00BE47D6" w:rsidRPr="00BE47D6" w:rsidRDefault="00BE47D6" w:rsidP="00BE47D6">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54BD29AE" w14:textId="77777777" w:rsidR="00BE47D6" w:rsidRPr="00BE47D6" w:rsidRDefault="00BE47D6" w:rsidP="00BE47D6">
      <w:pPr>
        <w:spacing w:after="0" w:line="0" w:lineRule="atLeast"/>
        <w:ind w:left="426"/>
        <w:jc w:val="both"/>
        <w:rPr>
          <w:rFonts w:ascii="Museo Sans 300" w:eastAsia="Calibri" w:hAnsi="Museo Sans 300"/>
          <w:i/>
          <w:sz w:val="20"/>
          <w:szCs w:val="20"/>
        </w:rPr>
      </w:pPr>
      <w:r w:rsidRPr="00BE47D6">
        <w:rPr>
          <w:rFonts w:ascii="Museo Sans 300" w:eastAsia="Calibri" w:hAnsi="Museo Sans 300"/>
          <w:sz w:val="20"/>
          <w:szCs w:val="20"/>
        </w:rPr>
        <w:t xml:space="preserve">Por su parte, el artículo 80.c. denominado Compensación por Incumplimiento a los Niveles de la Calidad de Servicio Comercial Garantizado a cada Cliente, establece que </w:t>
      </w:r>
      <w:r w:rsidRPr="00BE47D6">
        <w:rPr>
          <w:rFonts w:ascii="Museo Sans 300" w:eastAsia="Calibri"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77F4D3EC" w14:textId="77777777" w:rsidR="00BE47D6" w:rsidRPr="00BE47D6" w:rsidRDefault="00BE47D6" w:rsidP="00BE47D6">
      <w:pPr>
        <w:spacing w:after="0" w:line="0" w:lineRule="atLeast"/>
        <w:ind w:left="567"/>
        <w:jc w:val="both"/>
        <w:rPr>
          <w:rFonts w:ascii="Museo Sans 500" w:eastAsia="Calibri" w:hAnsi="Museo Sans 500"/>
          <w:b/>
        </w:rPr>
      </w:pPr>
    </w:p>
    <w:p w14:paraId="0672EB2A" w14:textId="77777777" w:rsidR="00BE47D6" w:rsidRPr="00BE47D6" w:rsidRDefault="00BE47D6" w:rsidP="00BE47D6">
      <w:pPr>
        <w:spacing w:line="0" w:lineRule="atLeast"/>
        <w:ind w:left="426"/>
        <w:jc w:val="both"/>
        <w:rPr>
          <w:rFonts w:ascii="Museo Sans 500" w:eastAsia="Calibri" w:hAnsi="Museo Sans 500"/>
          <w:b/>
          <w:bCs/>
          <w:sz w:val="20"/>
          <w:szCs w:val="20"/>
        </w:rPr>
      </w:pPr>
      <w:r w:rsidRPr="00BE47D6">
        <w:rPr>
          <w:rFonts w:ascii="Museo Sans 500" w:eastAsia="Calibri" w:hAnsi="Museo Sans 500"/>
          <w:b/>
          <w:bCs/>
          <w:sz w:val="20"/>
          <w:szCs w:val="20"/>
        </w:rPr>
        <w:t>1.E. Anexo A de la Metodología para el Control de la Calidad del Servicio Comercial de las Normas de Calidad del Servicio de los Sistemas de Distribución.</w:t>
      </w:r>
    </w:p>
    <w:p w14:paraId="01B4696D" w14:textId="605D3DD9" w:rsidR="00BE47D6" w:rsidRDefault="00BE47D6" w:rsidP="00BE47D6">
      <w:pPr>
        <w:tabs>
          <w:tab w:val="left" w:pos="142"/>
          <w:tab w:val="left" w:pos="284"/>
        </w:tabs>
        <w:spacing w:after="0" w:line="0" w:lineRule="atLeast"/>
        <w:ind w:left="426"/>
        <w:jc w:val="both"/>
        <w:rPr>
          <w:rFonts w:ascii="Museo Sans 300" w:eastAsia="Arial Unicode MS" w:hAnsi="Museo Sans 300"/>
          <w:color w:val="000000"/>
          <w:sz w:val="20"/>
          <w:szCs w:val="20"/>
          <w:lang w:val="es-MX" w:eastAsia="es-ES"/>
        </w:rPr>
      </w:pPr>
      <w:r w:rsidRPr="00BE47D6">
        <w:rPr>
          <w:rFonts w:ascii="Museo Sans 300" w:eastAsia="Arial Unicode MS" w:hAnsi="Museo Sans 300" w:cs="Arial Unicode MS"/>
          <w:color w:val="000000"/>
          <w:sz w:val="20"/>
          <w:szCs w:val="20"/>
          <w:lang w:val="es-MX" w:eastAsia="es-ES"/>
        </w:rPr>
        <w:t xml:space="preserve">En el apartado 3.2 se establece que se </w:t>
      </w:r>
      <w:r w:rsidRPr="00BE47D6">
        <w:rPr>
          <w:rFonts w:ascii="Museo Sans 300" w:eastAsia="Arial Unicode MS" w:hAnsi="Museo Sans 300"/>
          <w:color w:val="000000"/>
          <w:sz w:val="20"/>
          <w:szCs w:val="20"/>
          <w:lang w:val="es-MX" w:eastAsia="es-ES"/>
        </w:rPr>
        <w:t>considera como índices de Calidad del Servicio Comercial Garantizados a Cada Cliente, a los tiempos de respuesta asociados, entre otros, a estimaciones de facturación.</w:t>
      </w:r>
    </w:p>
    <w:p w14:paraId="741A87F8" w14:textId="77777777" w:rsidR="00DF4D8A" w:rsidRPr="00BE47D6" w:rsidRDefault="00DF4D8A" w:rsidP="00BE47D6">
      <w:pPr>
        <w:tabs>
          <w:tab w:val="left" w:pos="142"/>
          <w:tab w:val="left" w:pos="284"/>
        </w:tabs>
        <w:spacing w:after="0" w:line="0" w:lineRule="atLeast"/>
        <w:ind w:left="426"/>
        <w:jc w:val="both"/>
        <w:rPr>
          <w:rFonts w:ascii="Museo Sans 300" w:eastAsia="Arial Unicode MS" w:hAnsi="Museo Sans 300"/>
          <w:color w:val="000000"/>
          <w:sz w:val="20"/>
          <w:szCs w:val="20"/>
          <w:lang w:val="es-MX" w:eastAsia="es-ES"/>
        </w:rPr>
      </w:pPr>
    </w:p>
    <w:p w14:paraId="23D2786E" w14:textId="77777777" w:rsidR="00BE47D6" w:rsidRPr="00BE47D6" w:rsidRDefault="00BE47D6" w:rsidP="00BE47D6">
      <w:pPr>
        <w:tabs>
          <w:tab w:val="left" w:pos="142"/>
          <w:tab w:val="left" w:pos="284"/>
        </w:tabs>
        <w:spacing w:after="0" w:line="0" w:lineRule="atLeast"/>
        <w:ind w:left="426"/>
        <w:jc w:val="both"/>
        <w:rPr>
          <w:rFonts w:ascii="Museo Sans 300" w:eastAsia="Arial Unicode MS" w:hAnsi="Museo Sans 300"/>
          <w:color w:val="000000"/>
          <w:sz w:val="20"/>
          <w:szCs w:val="20"/>
          <w:lang w:val="es-MX" w:eastAsia="es-ES"/>
        </w:rPr>
      </w:pPr>
      <w:r w:rsidRPr="00BE47D6">
        <w:rPr>
          <w:rFonts w:ascii="Museo Sans 300" w:eastAsia="Arial Unicode MS" w:hAnsi="Museo Sans 300" w:cs="Arial Unicode MS"/>
          <w:color w:val="000000"/>
          <w:sz w:val="20"/>
          <w:szCs w:val="20"/>
          <w:lang w:val="es-MX" w:eastAsia="es-ES"/>
        </w:rPr>
        <w:t xml:space="preserve">Por su parte, el apartado 3.3 indica </w:t>
      </w:r>
      <w:r w:rsidR="00D83A05" w:rsidRPr="00BE47D6">
        <w:rPr>
          <w:rFonts w:ascii="Museo Sans 300" w:eastAsia="Arial Unicode MS" w:hAnsi="Museo Sans 300" w:cs="Arial Unicode MS"/>
          <w:color w:val="000000"/>
          <w:sz w:val="20"/>
          <w:szCs w:val="20"/>
          <w:lang w:val="es-MX" w:eastAsia="es-ES"/>
        </w:rPr>
        <w:t>que,</w:t>
      </w:r>
      <w:r w:rsidRPr="00BE47D6">
        <w:rPr>
          <w:rFonts w:ascii="Museo Sans 300" w:eastAsia="Arial Unicode MS" w:hAnsi="Museo Sans 300" w:cs="Arial Unicode MS"/>
          <w:color w:val="000000"/>
          <w:sz w:val="20"/>
          <w:szCs w:val="20"/>
          <w:lang w:val="es-MX" w:eastAsia="es-ES"/>
        </w:rPr>
        <w:t xml:space="preserve"> en el cómputo de los indicadores de Calidad del Servicio Comercial, se considerarán todos los casos informados por la Distribuidora para cada uno de los </w:t>
      </w:r>
      <w:r w:rsidRPr="00BE47D6">
        <w:rPr>
          <w:rFonts w:ascii="Museo Sans 300" w:eastAsia="Arial Unicode MS" w:hAnsi="Museo Sans 300" w:cs="Arial Unicode MS"/>
          <w:color w:val="000000"/>
          <w:sz w:val="20"/>
          <w:szCs w:val="20"/>
          <w:lang w:val="es-MX" w:eastAsia="es-ES"/>
        </w:rPr>
        <w:lastRenderedPageBreak/>
        <w:t xml:space="preserve">indicadores, salvo los incumplimientos que sean aceptados por la SIGET como originados en causales de Fuerza Mayor, Caso Fortuito o causas ajenas a su responsabilidad. </w:t>
      </w:r>
      <w:r w:rsidRPr="00BE47D6">
        <w:rPr>
          <w:rFonts w:ascii="Museo Sans 300" w:eastAsia="Arial Unicode MS" w:hAnsi="Museo Sans 300"/>
          <w:color w:val="000000"/>
          <w:sz w:val="20"/>
          <w:szCs w:val="20"/>
          <w:lang w:val="es-MX" w:eastAsia="es-ES"/>
        </w:rPr>
        <w:t>La definición, alcances y efectos del Caso Fortuito o de Fuerza Mayor han sido definidos según lo establecido en la Metodología emitida por la SIGET.</w:t>
      </w:r>
    </w:p>
    <w:p w14:paraId="5C62E6E6" w14:textId="77777777" w:rsidR="00BE47D6" w:rsidRDefault="00BE47D6" w:rsidP="00BE47D6">
      <w:pPr>
        <w:tabs>
          <w:tab w:val="left" w:pos="142"/>
          <w:tab w:val="left" w:pos="284"/>
        </w:tabs>
        <w:spacing w:after="0" w:line="0" w:lineRule="atLeast"/>
        <w:ind w:left="567"/>
        <w:jc w:val="both"/>
        <w:rPr>
          <w:rFonts w:ascii="Museo Sans 300" w:eastAsia="Arial Unicode MS" w:hAnsi="Museo Sans 300"/>
          <w:color w:val="000000"/>
          <w:sz w:val="20"/>
          <w:szCs w:val="20"/>
          <w:lang w:val="es-MX" w:eastAsia="es-ES"/>
        </w:rPr>
      </w:pPr>
    </w:p>
    <w:p w14:paraId="5940F589" w14:textId="77777777" w:rsidR="00BE47D6" w:rsidRPr="00BE47D6" w:rsidRDefault="00BE47D6" w:rsidP="00BE47D6">
      <w:pPr>
        <w:spacing w:line="0" w:lineRule="atLeast"/>
        <w:ind w:left="567" w:hanging="141"/>
        <w:jc w:val="both"/>
        <w:rPr>
          <w:rFonts w:ascii="Museo Sans 500" w:eastAsia="Calibri" w:hAnsi="Museo Sans 500" w:cs="Arial"/>
          <w:b/>
          <w:bCs/>
          <w:sz w:val="20"/>
          <w:szCs w:val="20"/>
          <w:lang w:eastAsia="es-SV"/>
        </w:rPr>
      </w:pPr>
      <w:r w:rsidRPr="00BE47D6">
        <w:rPr>
          <w:rFonts w:ascii="Museo Sans 500" w:eastAsia="Calibri" w:hAnsi="Museo Sans 500" w:cs="Arial"/>
          <w:b/>
          <w:bCs/>
          <w:sz w:val="20"/>
          <w:szCs w:val="20"/>
          <w:lang w:eastAsia="es-SV"/>
        </w:rPr>
        <w:t xml:space="preserve">1.F. Ley de Procedimientos Administrativos </w:t>
      </w:r>
    </w:p>
    <w:p w14:paraId="2C186130" w14:textId="77777777" w:rsidR="00BE47D6" w:rsidRPr="00BE47D6" w:rsidRDefault="00BE47D6" w:rsidP="00F917F3">
      <w:pPr>
        <w:spacing w:line="0" w:lineRule="atLeast"/>
        <w:ind w:left="426"/>
        <w:jc w:val="both"/>
        <w:rPr>
          <w:rFonts w:ascii="Museo Sans 500" w:eastAsia="Calibri" w:hAnsi="Museo Sans 500" w:cs="Arial"/>
          <w:b/>
          <w:bCs/>
          <w:sz w:val="20"/>
          <w:szCs w:val="20"/>
          <w:lang w:eastAsia="es-SV"/>
        </w:rPr>
      </w:pPr>
      <w:r w:rsidRPr="00BE47D6">
        <w:rPr>
          <w:rFonts w:ascii="Museo Sans 300" w:eastAsia="Calibri"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E552ECD" w14:textId="77777777" w:rsidR="00BE47D6" w:rsidRDefault="00BE47D6" w:rsidP="00BE47D6">
      <w:pPr>
        <w:spacing w:after="0" w:line="240" w:lineRule="auto"/>
        <w:ind w:left="426"/>
        <w:jc w:val="both"/>
        <w:rPr>
          <w:rFonts w:ascii="Museo Sans 300" w:eastAsia="Calibri" w:hAnsi="Museo Sans 300"/>
          <w:color w:val="000000"/>
          <w:sz w:val="20"/>
          <w:szCs w:val="20"/>
          <w:lang w:eastAsia="es-SV"/>
        </w:rPr>
      </w:pPr>
      <w:r w:rsidRPr="00BE47D6">
        <w:rPr>
          <w:rFonts w:ascii="Museo Sans 300" w:eastAsia="Calibri" w:hAnsi="Museo Sans 300"/>
          <w:color w:val="000000"/>
          <w:sz w:val="20"/>
          <w:szCs w:val="20"/>
          <w:lang w:eastAsia="es-SV"/>
        </w:rPr>
        <w:t xml:space="preserve">Por su parte, el artículo 166 de la LPA dispone que todo procedimiento deberá adecuarse a la Ley en referencia. Es por ello, </w:t>
      </w:r>
      <w:r w:rsidR="00F917F3" w:rsidRPr="00BE47D6">
        <w:rPr>
          <w:rFonts w:ascii="Museo Sans 300" w:eastAsia="Calibri" w:hAnsi="Museo Sans 300"/>
          <w:color w:val="000000"/>
          <w:sz w:val="20"/>
          <w:szCs w:val="20"/>
          <w:lang w:eastAsia="es-SV"/>
        </w:rPr>
        <w:t>que,</w:t>
      </w:r>
      <w:r w:rsidRPr="00BE47D6">
        <w:rPr>
          <w:rFonts w:ascii="Museo Sans 300" w:eastAsia="Calibri" w:hAnsi="Museo Sans 300"/>
          <w:color w:val="000000"/>
          <w:sz w:val="20"/>
          <w:szCs w:val="20"/>
          <w:lang w:eastAsia="es-SV"/>
        </w:rPr>
        <w:t xml:space="preserve"> a fin de garantizar los derechos de los administrados, se aplicaron los plazos que eran de mayor beneficio en relación con lo establecido en el Procedimiento para la Resolución de Reclamos de los Usuarios Finales del Servicio de Energía Eléctrica ante SIGET</w:t>
      </w:r>
      <w:r w:rsidR="0067752F">
        <w:rPr>
          <w:rFonts w:ascii="Museo Sans 300" w:eastAsia="Calibri" w:hAnsi="Museo Sans 300"/>
          <w:color w:val="000000"/>
          <w:sz w:val="20"/>
          <w:szCs w:val="20"/>
          <w:lang w:eastAsia="es-SV"/>
        </w:rPr>
        <w:t>.</w:t>
      </w:r>
    </w:p>
    <w:p w14:paraId="64F1496F" w14:textId="77777777" w:rsidR="00E92699" w:rsidRDefault="00E92699" w:rsidP="00BE47D6">
      <w:pPr>
        <w:spacing w:after="0" w:line="240" w:lineRule="auto"/>
        <w:ind w:left="426"/>
        <w:jc w:val="both"/>
        <w:rPr>
          <w:rFonts w:ascii="Museo Sans 300" w:eastAsia="Calibri" w:hAnsi="Museo Sans 300"/>
          <w:color w:val="000000"/>
          <w:sz w:val="20"/>
          <w:szCs w:val="20"/>
          <w:lang w:eastAsia="es-SV"/>
        </w:rPr>
      </w:pPr>
    </w:p>
    <w:p w14:paraId="3379980C" w14:textId="77777777" w:rsidR="00F35AAC" w:rsidRPr="00937F60" w:rsidRDefault="00F35AAC" w:rsidP="008924A5">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5ACAD834"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32D5268C" w14:textId="77777777" w:rsidR="00F35AAC" w:rsidRPr="00937F60" w:rsidRDefault="00954A17" w:rsidP="008924A5">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363492AA"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9EB5A61"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965D9A">
        <w:rPr>
          <w:rFonts w:ascii="Museo Sans 300" w:hAnsi="Museo Sans 300"/>
          <w:sz w:val="20"/>
          <w:szCs w:val="20"/>
        </w:rPr>
        <w:t>hacer</w:t>
      </w:r>
      <w:r w:rsidR="00965D9A" w:rsidRPr="00937F60">
        <w:rPr>
          <w:rFonts w:ascii="Museo Sans 300" w:hAnsi="Museo Sans 300"/>
          <w:sz w:val="20"/>
          <w:szCs w:val="20"/>
        </w:rPr>
        <w:t xml:space="preserve"> </w:t>
      </w:r>
      <w:r w:rsidRPr="00937F60">
        <w:rPr>
          <w:rFonts w:ascii="Museo Sans 300" w:hAnsi="Museo Sans 300"/>
          <w:sz w:val="20"/>
          <w:szCs w:val="20"/>
        </w:rPr>
        <w:t>un análisis de los elementos relevantes, a efecto de emitir el informe técnico correspondiente. </w:t>
      </w:r>
    </w:p>
    <w:p w14:paraId="74F6EDD0"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00E35B4"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w:t>
      </w:r>
      <w:r w:rsidR="00FC750F">
        <w:rPr>
          <w:rFonts w:ascii="Museo Sans 300" w:hAnsi="Museo Sans 300"/>
          <w:sz w:val="20"/>
          <w:szCs w:val="20"/>
        </w:rPr>
        <w:t>Superintendencia</w:t>
      </w:r>
      <w:r w:rsidRPr="00937F60">
        <w:rPr>
          <w:rFonts w:ascii="Museo Sans 300" w:hAnsi="Museo Sans 300"/>
          <w:sz w:val="20"/>
          <w:szCs w:val="20"/>
        </w:rPr>
        <w:t xml:space="preserve"> para</w:t>
      </w:r>
      <w:r w:rsidR="00340B2B">
        <w:rPr>
          <w:rFonts w:ascii="Museo Sans 300" w:hAnsi="Museo Sans 300"/>
          <w:sz w:val="20"/>
          <w:szCs w:val="20"/>
        </w:rPr>
        <w:t xml:space="preserve"> determinar la procedencia o no </w:t>
      </w:r>
      <w:r w:rsidRPr="00937F60">
        <w:rPr>
          <w:rFonts w:ascii="Museo Sans 300" w:hAnsi="Museo Sans 300"/>
          <w:sz w:val="20"/>
          <w:szCs w:val="20"/>
        </w:rPr>
        <w:t xml:space="preserve">del cobro realizado por la distribuidora. </w:t>
      </w:r>
    </w:p>
    <w:p w14:paraId="7C2F1F04" w14:textId="77777777" w:rsidR="005A7EAD" w:rsidRDefault="00F35AAC" w:rsidP="00031AB5">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36C5DA7C" w14:textId="0C1AB964"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F864C6">
        <w:rPr>
          <w:rFonts w:ascii="Museo Sans 500" w:hAnsi="Museo Sans 500"/>
          <w:b/>
          <w:bCs/>
          <w:sz w:val="20"/>
          <w:szCs w:val="20"/>
        </w:rPr>
        <w:t>XXX</w:t>
      </w:r>
    </w:p>
    <w:p w14:paraId="5F5B8E9A"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567A95B1" w14:textId="1A09FF7E" w:rsidR="00CC3EB4" w:rsidRDefault="00CC3EB4" w:rsidP="00541F3D">
      <w:pPr>
        <w:spacing w:after="0" w:line="0" w:lineRule="atLeast"/>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sidR="00E4470B">
        <w:rPr>
          <w:rFonts w:ascii="Museo Sans 300" w:eastAsia="Calibri" w:hAnsi="Museo Sans 300" w:cs="Segoe UI"/>
          <w:sz w:val="20"/>
          <w:szCs w:val="20"/>
          <w:lang w:eastAsia="es-MX"/>
        </w:rPr>
        <w:t xml:space="preserve"> N.°</w:t>
      </w:r>
      <w:r>
        <w:rPr>
          <w:rFonts w:ascii="Museo Sans 300" w:eastAsia="Calibri" w:hAnsi="Museo Sans 300" w:cs="Segoe UI"/>
          <w:sz w:val="20"/>
          <w:szCs w:val="20"/>
          <w:lang w:eastAsia="es-MX"/>
        </w:rPr>
        <w:t xml:space="preserve"> </w:t>
      </w:r>
      <w:r w:rsidR="00B127B1">
        <w:rPr>
          <w:rFonts w:ascii="Museo Sans 300" w:eastAsia="Calibri" w:hAnsi="Museo Sans 300"/>
          <w:sz w:val="20"/>
          <w:szCs w:val="20"/>
        </w:rPr>
        <w:t>IT-</w:t>
      </w:r>
      <w:r w:rsidR="00B22FA7">
        <w:rPr>
          <w:rFonts w:ascii="Museo Sans 300" w:eastAsia="Calibri" w:hAnsi="Museo Sans 300"/>
          <w:sz w:val="20"/>
          <w:szCs w:val="20"/>
        </w:rPr>
        <w:t>0273</w:t>
      </w:r>
      <w:r w:rsidR="0028453C">
        <w:rPr>
          <w:rFonts w:ascii="Museo Sans 300" w:eastAsia="Calibri" w:hAnsi="Museo Sans 300"/>
          <w:sz w:val="20"/>
          <w:szCs w:val="20"/>
        </w:rPr>
        <w:t>-CAU-22</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7CD88C9" w14:textId="77777777" w:rsidR="00541F3D" w:rsidRDefault="00541F3D" w:rsidP="00541F3D">
      <w:pPr>
        <w:spacing w:after="0" w:line="0" w:lineRule="atLeast"/>
        <w:ind w:left="709" w:right="567"/>
        <w:jc w:val="both"/>
        <w:rPr>
          <w:rFonts w:ascii="Museo 300" w:eastAsia="Calibri" w:hAnsi="Museo 300"/>
          <w:sz w:val="16"/>
          <w:szCs w:val="16"/>
        </w:rPr>
      </w:pPr>
    </w:p>
    <w:p w14:paraId="33F953F4" w14:textId="4EC8B464" w:rsidR="00FC196B" w:rsidRPr="00FC196B" w:rsidRDefault="00965D9A" w:rsidP="00FC196B">
      <w:pPr>
        <w:ind w:left="720" w:right="567"/>
        <w:jc w:val="both"/>
        <w:rPr>
          <w:rFonts w:ascii="Museo 300" w:eastAsia="Museo Sans" w:hAnsi="Museo 300" w:cs="Museo Sans"/>
          <w:color w:val="000000"/>
          <w:spacing w:val="-5"/>
          <w:sz w:val="16"/>
          <w:szCs w:val="16"/>
        </w:rPr>
      </w:pPr>
      <w:r w:rsidRPr="00FD7764">
        <w:rPr>
          <w:rFonts w:ascii="Museo 300" w:eastAsia="Calibri" w:hAnsi="Museo 300"/>
          <w:sz w:val="16"/>
          <w:szCs w:val="16"/>
        </w:rPr>
        <w:t>“</w:t>
      </w:r>
      <w:r w:rsidR="002C2501" w:rsidRPr="00FD7764">
        <w:rPr>
          <w:rFonts w:ascii="Museo 300" w:eastAsia="SimSun" w:hAnsi="Museo 300"/>
          <w:spacing w:val="-5"/>
          <w:sz w:val="16"/>
          <w:szCs w:val="16"/>
        </w:rPr>
        <w:t>(</w:t>
      </w:r>
      <w:r w:rsidR="00755088" w:rsidRPr="00FD7764">
        <w:rPr>
          <w:rFonts w:ascii="Museo 300" w:eastAsia="SimSun" w:hAnsi="Museo 300"/>
          <w:spacing w:val="-5"/>
          <w:sz w:val="16"/>
          <w:szCs w:val="16"/>
        </w:rPr>
        <w:t>…)</w:t>
      </w:r>
      <w:r w:rsidR="00574462" w:rsidRPr="00FD7764">
        <w:rPr>
          <w:rFonts w:ascii="Museo 300" w:eastAsia="SimSun" w:hAnsi="Museo 300"/>
          <w:spacing w:val="-5"/>
          <w:sz w:val="16"/>
          <w:szCs w:val="16"/>
        </w:rPr>
        <w:t xml:space="preserve"> </w:t>
      </w:r>
      <w:r w:rsidR="00FC196B">
        <w:rPr>
          <w:rFonts w:ascii="Museo 300" w:eastAsia="SimSun" w:hAnsi="Museo 300"/>
          <w:spacing w:val="-5"/>
          <w:sz w:val="16"/>
          <w:szCs w:val="16"/>
        </w:rPr>
        <w:t>Al</w:t>
      </w:r>
      <w:r w:rsidR="00FC196B">
        <w:rPr>
          <w:rFonts w:ascii="Museo 300" w:eastAsia="Museo Sans" w:hAnsi="Museo 300" w:cs="Museo Sans"/>
          <w:color w:val="000000"/>
          <w:spacing w:val="-5"/>
          <w:sz w:val="16"/>
          <w:szCs w:val="16"/>
        </w:rPr>
        <w:t xml:space="preserve"> </w:t>
      </w:r>
      <w:r w:rsidR="00FC196B" w:rsidRPr="00FC196B">
        <w:rPr>
          <w:rFonts w:ascii="Museo 300" w:eastAsia="Museo Sans" w:hAnsi="Museo 300" w:cs="Museo Sans"/>
          <w:color w:val="000000"/>
          <w:spacing w:val="-5"/>
          <w:sz w:val="16"/>
          <w:szCs w:val="16"/>
        </w:rPr>
        <w:t xml:space="preserve">respecto, según la tabla </w:t>
      </w:r>
      <w:r w:rsidR="00FC196B" w:rsidRPr="00FC196B">
        <w:rPr>
          <w:rFonts w:ascii="Museo 300" w:eastAsia="Museo Sans" w:hAnsi="Museo 300" w:cs="Museo Sans"/>
          <w:b/>
          <w:bCs/>
          <w:color w:val="000000"/>
          <w:spacing w:val="-5"/>
          <w:sz w:val="16"/>
          <w:szCs w:val="16"/>
        </w:rPr>
        <w:t>FACTURACION_ESTIMADA</w:t>
      </w:r>
      <w:r w:rsidR="00FC196B" w:rsidRPr="00FC196B">
        <w:rPr>
          <w:rFonts w:ascii="Museo 300" w:eastAsia="Museo Sans" w:hAnsi="Museo 300" w:cs="Museo Sans"/>
          <w:color w:val="000000"/>
          <w:spacing w:val="-5"/>
          <w:sz w:val="16"/>
          <w:szCs w:val="16"/>
        </w:rPr>
        <w:t>, de la base de datos para el control de la calidad del servicio que la sociedad AES CLESA entrega mensualmente a la SIGET en cumplimiento de lo establecido en el acuerdo N.° 38-E-2015, la empresa distribuidora ha reportado 55 consumos estimados en el período que comprende del 4 de noviembre 2016 al 5 de agosto de 2021.</w:t>
      </w:r>
      <w:r w:rsidR="00FC196B">
        <w:rPr>
          <w:rFonts w:ascii="Museo 300" w:eastAsia="Museo Sans" w:hAnsi="Museo 300" w:cs="Museo Sans"/>
          <w:color w:val="000000"/>
          <w:spacing w:val="-5"/>
          <w:sz w:val="16"/>
          <w:szCs w:val="16"/>
        </w:rPr>
        <w:t xml:space="preserve"> (…)</w:t>
      </w:r>
    </w:p>
    <w:p w14:paraId="501692BD" w14:textId="57C8B1B9" w:rsidR="00DC6DCC" w:rsidRPr="00DC6DCC" w:rsidRDefault="00DC6DCC" w:rsidP="00DC6DCC">
      <w:pPr>
        <w:ind w:left="720" w:right="567"/>
        <w:jc w:val="both"/>
        <w:rPr>
          <w:rFonts w:ascii="Museo 300" w:eastAsia="SimSun" w:hAnsi="Museo 300"/>
          <w:spacing w:val="-5"/>
          <w:sz w:val="16"/>
          <w:szCs w:val="16"/>
        </w:rPr>
      </w:pPr>
      <w:r w:rsidRPr="00DC6DCC">
        <w:rPr>
          <w:rFonts w:ascii="Museo 300" w:eastAsia="SimSun" w:hAnsi="Museo 300"/>
          <w:spacing w:val="-5"/>
          <w:sz w:val="16"/>
          <w:szCs w:val="16"/>
        </w:rPr>
        <w:t>De conformidad con el marco normativo expuesto, debe destacarse lo siguiente:</w:t>
      </w:r>
    </w:p>
    <w:p w14:paraId="10954D5D" w14:textId="1E2FD57E" w:rsidR="00DC6DCC" w:rsidRPr="00DC6DCC" w:rsidRDefault="00DC6DCC" w:rsidP="00DC6DCC">
      <w:pPr>
        <w:numPr>
          <w:ilvl w:val="0"/>
          <w:numId w:val="17"/>
        </w:numPr>
        <w:ind w:right="567"/>
        <w:jc w:val="both"/>
        <w:rPr>
          <w:rFonts w:ascii="Museo 300" w:eastAsia="SimSun" w:hAnsi="Museo 300"/>
          <w:color w:val="000000"/>
          <w:spacing w:val="-5"/>
          <w:sz w:val="16"/>
          <w:szCs w:val="16"/>
        </w:rPr>
      </w:pPr>
      <w:r w:rsidRPr="00DC6DCC">
        <w:rPr>
          <w:rFonts w:ascii="Museo 300" w:eastAsia="SimSun" w:hAnsi="Museo 300"/>
          <w:color w:val="000000"/>
          <w:spacing w:val="-5"/>
          <w:sz w:val="16"/>
          <w:szCs w:val="16"/>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4AC59D29" w14:textId="77777777" w:rsidR="00DC6DCC" w:rsidRPr="00DC6DCC" w:rsidRDefault="00DC6DCC" w:rsidP="00DC6DCC">
      <w:pPr>
        <w:numPr>
          <w:ilvl w:val="0"/>
          <w:numId w:val="17"/>
        </w:numPr>
        <w:ind w:right="567"/>
        <w:jc w:val="both"/>
        <w:rPr>
          <w:rFonts w:ascii="Museo 300" w:eastAsia="SimSun" w:hAnsi="Museo 300"/>
          <w:color w:val="000000"/>
          <w:spacing w:val="-5"/>
          <w:sz w:val="16"/>
          <w:szCs w:val="16"/>
        </w:rPr>
      </w:pPr>
      <w:r w:rsidRPr="00DC6DCC">
        <w:rPr>
          <w:rFonts w:ascii="Museo 300" w:eastAsia="SimSun" w:hAnsi="Museo 300"/>
          <w:color w:val="000000"/>
          <w:spacing w:val="-5"/>
          <w:sz w:val="16"/>
          <w:szCs w:val="16"/>
        </w:rPr>
        <w:t>No cobrar los cargos que se facturen en función de la lectura del equipo de medición cuando no haya realizado la lectura correspondiente, según lo establecido en el artículo 29 de los Términos y Condiciones del Pliego Tarifario aplicable a la distribuidora.</w:t>
      </w:r>
    </w:p>
    <w:p w14:paraId="714C3C9A" w14:textId="77777777" w:rsidR="000912AD" w:rsidRPr="000912AD" w:rsidRDefault="000912AD" w:rsidP="000912AD">
      <w:pPr>
        <w:ind w:left="720" w:right="567"/>
        <w:jc w:val="both"/>
        <w:rPr>
          <w:rFonts w:ascii="Museo 300" w:eastAsia="SimSun" w:hAnsi="Museo 300"/>
          <w:spacing w:val="-5"/>
          <w:sz w:val="16"/>
          <w:szCs w:val="16"/>
        </w:rPr>
      </w:pPr>
      <w:r w:rsidRPr="000912AD">
        <w:rPr>
          <w:rFonts w:ascii="Museo 300" w:eastAsia="SimSun" w:hAnsi="Museo 300"/>
          <w:spacing w:val="-5"/>
          <w:sz w:val="16"/>
          <w:szCs w:val="16"/>
        </w:rPr>
        <w:t>En adición, la empresa distribuidora no tomó acciones para solventar la deuda pendiente del servicio de conformidad a lo resuelto en la etapa de diligencias previas por el CAU, ya que la usuaria volvió a caer en el impago de sus facturas, muestra de los problemas que causan este tipo de cobros acumulados a los usuarios finales, ya que la sociedad AES CLESA no fue diligente en tomar acciones o llegar a un consenso con la usuaria a fin de facilitarle el pago, tanto de la condición, como de las posteriores facturas de consumo. (…)</w:t>
      </w:r>
    </w:p>
    <w:p w14:paraId="604395A7" w14:textId="7D38760C" w:rsidR="000912AD" w:rsidRPr="000912AD" w:rsidRDefault="000912AD" w:rsidP="000912AD">
      <w:pPr>
        <w:ind w:left="720" w:right="567"/>
        <w:jc w:val="both"/>
        <w:rPr>
          <w:rFonts w:ascii="Museo 300" w:eastAsia="SimSun" w:hAnsi="Museo 300" w:cs="Arial"/>
          <w:spacing w:val="-5"/>
          <w:sz w:val="16"/>
          <w:szCs w:val="16"/>
        </w:rPr>
      </w:pPr>
      <w:r w:rsidRPr="000912AD">
        <w:rPr>
          <w:rFonts w:ascii="Museo 300" w:eastAsia="SimSun" w:hAnsi="Museo 300" w:cs="Arial"/>
          <w:spacing w:val="-5"/>
          <w:sz w:val="16"/>
          <w:szCs w:val="16"/>
        </w:rPr>
        <w:lastRenderedPageBreak/>
        <w:t xml:space="preserve">Con base en lo expuesto, el CAU determina que no es aceptable el cobro acumulado que la empresa distribuidora pretende recuperar en el mes de mayo de 2021 por la cantidad de </w:t>
      </w:r>
      <w:r w:rsidRPr="000912AD">
        <w:rPr>
          <w:rFonts w:ascii="Museo 300" w:eastAsia="SimSun" w:hAnsi="Museo 300" w:cs="Arial"/>
          <w:b/>
          <w:bCs/>
          <w:spacing w:val="-5"/>
          <w:sz w:val="16"/>
          <w:szCs w:val="16"/>
        </w:rPr>
        <w:t>mil treinta y siete 71/100 dólares de los Estados Unidos de América (USD 1,037.71), IVA incluido más cargos básicos,</w:t>
      </w:r>
      <w:r w:rsidRPr="000912AD">
        <w:rPr>
          <w:rFonts w:ascii="Museo 300" w:eastAsia="SimSun" w:hAnsi="Museo 300" w:cs="Arial"/>
          <w:spacing w:val="-5"/>
          <w:sz w:val="16"/>
          <w:szCs w:val="16"/>
        </w:rPr>
        <w:t xml:space="preserve"> en concepto de una energía acumulada de </w:t>
      </w:r>
      <w:r w:rsidRPr="000912AD">
        <w:rPr>
          <w:rFonts w:ascii="Museo 300" w:eastAsia="SimSun" w:hAnsi="Museo 300" w:cs="Arial"/>
          <w:b/>
          <w:bCs/>
          <w:spacing w:val="-5"/>
          <w:sz w:val="16"/>
          <w:szCs w:val="16"/>
        </w:rPr>
        <w:t>4,282 kWh</w:t>
      </w:r>
      <w:r w:rsidRPr="000912AD">
        <w:rPr>
          <w:rFonts w:ascii="Museo 300" w:eastAsia="SimSun" w:hAnsi="Museo 300" w:cs="Arial"/>
          <w:spacing w:val="-5"/>
          <w:sz w:val="16"/>
          <w:szCs w:val="16"/>
        </w:rPr>
        <w:t>, asociada a las estimaciones de consumos por no lectura en la facturación del período comprendido del 4 de octubre de 2016 al 6 de mayo de 2021, por tanto éste deberá ser rectificado tomando en consideración lo siguiente:</w:t>
      </w:r>
    </w:p>
    <w:p w14:paraId="57A1D5B5" w14:textId="4CEBCAF6" w:rsidR="00A95A1C" w:rsidRPr="003A4357" w:rsidRDefault="000912AD" w:rsidP="003A4357">
      <w:pPr>
        <w:pStyle w:val="Prrafodelista"/>
        <w:numPr>
          <w:ilvl w:val="0"/>
          <w:numId w:val="33"/>
        </w:numPr>
        <w:ind w:right="567"/>
        <w:jc w:val="both"/>
        <w:rPr>
          <w:rFonts w:ascii="Museo 300" w:eastAsia="SimSun" w:hAnsi="Museo 300" w:cs="Arial"/>
          <w:spacing w:val="-5"/>
          <w:sz w:val="16"/>
          <w:szCs w:val="16"/>
        </w:rPr>
      </w:pPr>
      <w:r w:rsidRPr="000912AD">
        <w:rPr>
          <w:rFonts w:ascii="Museo 300" w:eastAsia="SimSun" w:hAnsi="Museo 300" w:cs="Arial"/>
          <w:spacing w:val="-5"/>
          <w:sz w:val="16"/>
          <w:szCs w:val="16"/>
        </w:rPr>
        <w:t>El período máximo de meses que puede acumular y cobrar la empresa distribuidora de forma retroactiva se limita a un trimestre contado a partir de la última lectura que pudo tomar antes de que las situaciones excepcionales impidieran tomar lecturas. Para el presente caso, el cobro comprendería los meses de noviembre y diciembre de 2016 más enero de 2017.</w:t>
      </w:r>
      <w:r>
        <w:rPr>
          <w:rFonts w:ascii="Museo 300" w:eastAsia="SimSun" w:hAnsi="Museo 300" w:cs="Arial"/>
          <w:spacing w:val="-5"/>
          <w:sz w:val="16"/>
          <w:szCs w:val="16"/>
        </w:rPr>
        <w:t xml:space="preserve"> (</w:t>
      </w:r>
      <w:r w:rsidR="003A4357">
        <w:rPr>
          <w:rFonts w:ascii="Museo 300" w:eastAsia="SimSun" w:hAnsi="Museo 300" w:cs="Arial"/>
          <w:spacing w:val="-5"/>
          <w:sz w:val="16"/>
          <w:szCs w:val="16"/>
        </w:rPr>
        <w:t>…)”.</w:t>
      </w:r>
    </w:p>
    <w:p w14:paraId="7690726B" w14:textId="77777777" w:rsidR="002A645A" w:rsidRPr="00E241D0" w:rsidRDefault="002A645A" w:rsidP="002A645A">
      <w:pPr>
        <w:spacing w:after="0" w:line="0" w:lineRule="atLeast"/>
        <w:ind w:left="709" w:right="567"/>
        <w:jc w:val="both"/>
        <w:rPr>
          <w:rFonts w:ascii="Museo Sans 300" w:eastAsia="SimSun" w:hAnsi="Museo Sans 300" w:cs="Arial"/>
          <w:color w:val="000000"/>
          <w:spacing w:val="-5"/>
          <w:sz w:val="16"/>
          <w:szCs w:val="16"/>
          <w:lang w:val="es-ES"/>
        </w:rPr>
      </w:pPr>
    </w:p>
    <w:p w14:paraId="1E8261C4" w14:textId="40C55B84" w:rsidR="00F700B1" w:rsidRDefault="00CC3EB4" w:rsidP="00F700B1">
      <w:pPr>
        <w:autoSpaceDE w:val="0"/>
        <w:adjustRightInd w:val="0"/>
        <w:spacing w:after="0" w:line="240" w:lineRule="auto"/>
        <w:ind w:left="426"/>
        <w:jc w:val="both"/>
        <w:rPr>
          <w:rFonts w:ascii="Museo Sans 300" w:hAnsi="Museo Sans 300"/>
          <w:sz w:val="20"/>
          <w:szCs w:val="20"/>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w:t>
      </w:r>
      <w:r w:rsidR="000912AD">
        <w:rPr>
          <w:rFonts w:ascii="Museo Sans 300" w:eastAsia="Calibri" w:hAnsi="Museo Sans 300" w:cs="Segoe UI"/>
          <w:sz w:val="20"/>
          <w:szCs w:val="20"/>
          <w:lang w:eastAsia="es-MX"/>
        </w:rPr>
        <w:t>l</w:t>
      </w:r>
      <w:r w:rsidR="006054CD">
        <w:rPr>
          <w:rFonts w:ascii="Museo Sans 300" w:eastAsia="Calibri" w:hAnsi="Museo Sans 300" w:cs="Segoe UI"/>
          <w:sz w:val="20"/>
          <w:szCs w:val="20"/>
          <w:lang w:eastAsia="es-MX"/>
        </w:rPr>
        <w:t xml:space="preserve"> usuari</w:t>
      </w:r>
      <w:r w:rsidR="000912AD">
        <w:rPr>
          <w:rFonts w:ascii="Museo Sans 300" w:eastAsia="Calibri" w:hAnsi="Museo Sans 300" w:cs="Segoe UI"/>
          <w:sz w:val="20"/>
          <w:szCs w:val="20"/>
          <w:lang w:eastAsia="es-MX"/>
        </w:rPr>
        <w:t>o</w:t>
      </w:r>
      <w:r w:rsidR="00F700B1">
        <w:rPr>
          <w:rFonts w:ascii="Museo Sans 300" w:hAnsi="Museo Sans 300" w:cs="Segoe UI"/>
          <w:sz w:val="20"/>
          <w:szCs w:val="20"/>
          <w:lang w:eastAsia="es-MX"/>
        </w:rPr>
        <w:t>,</w:t>
      </w:r>
      <w:r w:rsidR="00F700B1" w:rsidRPr="002C220F">
        <w:rPr>
          <w:rFonts w:ascii="Museo Sans 300" w:hAnsi="Museo Sans 300"/>
          <w:sz w:val="20"/>
          <w:szCs w:val="20"/>
        </w:rPr>
        <w:t xml:space="preserve"> </w:t>
      </w:r>
      <w:r w:rsidR="00F700B1" w:rsidRPr="003A3607">
        <w:rPr>
          <w:rFonts w:ascii="Museo Sans 300" w:hAnsi="Museo Sans 300"/>
          <w:sz w:val="20"/>
          <w:szCs w:val="20"/>
        </w:rPr>
        <w:t>cabe aclarar que</w:t>
      </w:r>
      <w:r w:rsidR="00574462">
        <w:rPr>
          <w:rFonts w:ascii="Museo Sans 300" w:hAnsi="Museo Sans 300"/>
          <w:sz w:val="20"/>
          <w:szCs w:val="20"/>
        </w:rPr>
        <w:t xml:space="preserve"> no</w:t>
      </w:r>
      <w:r w:rsidR="00F700B1" w:rsidRPr="003A3607">
        <w:rPr>
          <w:rFonts w:ascii="Museo Sans 300" w:hAnsi="Museo Sans 300"/>
          <w:sz w:val="20"/>
          <w:szCs w:val="20"/>
        </w:rPr>
        <w:t xml:space="preserve"> presentó elementos probatorios </w:t>
      </w:r>
      <w:r w:rsidR="00574462">
        <w:rPr>
          <w:rFonts w:ascii="Museo Sans 300" w:hAnsi="Museo Sans 300"/>
          <w:sz w:val="20"/>
          <w:szCs w:val="20"/>
        </w:rPr>
        <w:t xml:space="preserve">para ser </w:t>
      </w:r>
      <w:r w:rsidR="00F700B1" w:rsidRPr="003A3607">
        <w:rPr>
          <w:rFonts w:ascii="Museo Sans 300" w:hAnsi="Museo Sans 300"/>
          <w:sz w:val="20"/>
          <w:szCs w:val="20"/>
        </w:rPr>
        <w:t>analizados</w:t>
      </w:r>
      <w:r w:rsidR="00574462">
        <w:rPr>
          <w:rFonts w:ascii="Museo Sans 300" w:hAnsi="Museo Sans 300"/>
          <w:sz w:val="20"/>
          <w:szCs w:val="20"/>
        </w:rPr>
        <w:t>.</w:t>
      </w:r>
    </w:p>
    <w:p w14:paraId="0AED6F74" w14:textId="77777777" w:rsidR="00F700B1" w:rsidRDefault="00F700B1" w:rsidP="00F700B1">
      <w:pPr>
        <w:spacing w:after="0" w:line="240" w:lineRule="auto"/>
        <w:ind w:left="420"/>
        <w:jc w:val="both"/>
        <w:textAlignment w:val="baseline"/>
        <w:rPr>
          <w:rFonts w:ascii="Museo Sans 300" w:eastAsia="Calibri" w:hAnsi="Museo Sans 300" w:cs="Segoe UI"/>
          <w:sz w:val="20"/>
          <w:szCs w:val="20"/>
          <w:lang w:eastAsia="es-MX"/>
        </w:rPr>
      </w:pPr>
    </w:p>
    <w:p w14:paraId="51D9610C" w14:textId="3D47B8B4" w:rsidR="00E87B36" w:rsidRDefault="005654F5" w:rsidP="00F35AAC">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t xml:space="preserve">En ese sentido, </w:t>
      </w:r>
      <w:r w:rsidR="002F6E17" w:rsidRPr="673C79B9">
        <w:rPr>
          <w:rFonts w:ascii="Museo Sans 300" w:eastAsia="Calibri" w:hAnsi="Museo Sans 300" w:cs="Segoe UI"/>
          <w:sz w:val="20"/>
          <w:szCs w:val="20"/>
          <w:lang w:eastAsia="es-MX"/>
        </w:rPr>
        <w:t>el</w:t>
      </w:r>
      <w:r w:rsidR="00D575C0">
        <w:rPr>
          <w:rFonts w:ascii="Museo Sans 300" w:eastAsia="Calibri" w:hAnsi="Museo Sans 300" w:cs="Segoe UI"/>
          <w:sz w:val="20"/>
          <w:szCs w:val="20"/>
          <w:lang w:eastAsia="es-MX"/>
        </w:rPr>
        <w:t xml:space="preserve"> </w:t>
      </w:r>
      <w:r w:rsidR="002F6E17" w:rsidRPr="673C79B9">
        <w:rPr>
          <w:rFonts w:ascii="Museo Sans 300" w:eastAsia="Calibri" w:hAnsi="Museo Sans 300" w:cs="Segoe UI"/>
          <w:sz w:val="20"/>
          <w:szCs w:val="20"/>
          <w:lang w:eastAsia="es-MX"/>
        </w:rPr>
        <w:t>CAU</w:t>
      </w:r>
      <w:r w:rsidR="00D575C0">
        <w:rPr>
          <w:rFonts w:ascii="Museo Sans 300" w:eastAsia="Calibri" w:hAnsi="Museo Sans 300" w:cs="Segoe UI"/>
          <w:sz w:val="20"/>
          <w:szCs w:val="20"/>
          <w:lang w:eastAsia="es-MX"/>
        </w:rPr>
        <w:t xml:space="preserve"> concluyó en el informe técnico </w:t>
      </w:r>
      <w:r w:rsidR="002F6E17" w:rsidRPr="673C79B9">
        <w:rPr>
          <w:rFonts w:ascii="Museo Sans 300" w:hAnsi="Museo Sans 300"/>
          <w:sz w:val="20"/>
          <w:szCs w:val="20"/>
        </w:rPr>
        <w:t xml:space="preserve">N.° </w:t>
      </w:r>
      <w:r w:rsidR="00B127B1">
        <w:rPr>
          <w:rFonts w:ascii="Museo Sans 300" w:eastAsia="Calibri" w:hAnsi="Museo Sans 300"/>
          <w:sz w:val="20"/>
          <w:szCs w:val="20"/>
        </w:rPr>
        <w:t>IT-</w:t>
      </w:r>
      <w:r w:rsidR="00B22FA7">
        <w:rPr>
          <w:rFonts w:ascii="Museo Sans 300" w:eastAsia="Calibri" w:hAnsi="Museo Sans 300"/>
          <w:sz w:val="20"/>
          <w:szCs w:val="20"/>
        </w:rPr>
        <w:t>0273</w:t>
      </w:r>
      <w:r w:rsidR="0028453C">
        <w:rPr>
          <w:rFonts w:ascii="Museo Sans 300" w:eastAsia="Calibri" w:hAnsi="Museo Sans 300"/>
          <w:sz w:val="20"/>
          <w:szCs w:val="20"/>
        </w:rPr>
        <w:t>-CAU-22</w:t>
      </w:r>
      <w:r w:rsidRPr="673C79B9" w:rsidDel="002F6E17">
        <w:rPr>
          <w:rFonts w:ascii="Museo Sans 300" w:eastAsia="Calibri" w:hAnsi="Museo Sans 300" w:cs="Segoe UI"/>
          <w:sz w:val="20"/>
          <w:szCs w:val="20"/>
          <w:lang w:eastAsia="es-MX"/>
        </w:rPr>
        <w:t xml:space="preserve"> </w:t>
      </w:r>
      <w:r w:rsidR="00EE36D0">
        <w:rPr>
          <w:rFonts w:ascii="Museo Sans 300" w:eastAsia="Calibri" w:hAnsi="Museo Sans 300"/>
          <w:sz w:val="20"/>
          <w:szCs w:val="20"/>
        </w:rPr>
        <w:t>que no existen pruebas que justifiquen la estimación y acumulación de consumos</w:t>
      </w:r>
      <w:r w:rsidR="00032132">
        <w:rPr>
          <w:rFonts w:ascii="Museo Sans 300" w:eastAsia="Calibri" w:hAnsi="Museo Sans 300"/>
          <w:sz w:val="20"/>
          <w:szCs w:val="20"/>
        </w:rPr>
        <w:t>, de conformidad a lo establecido en la normativa sectorial.</w:t>
      </w:r>
      <w:r w:rsidR="00EE36D0">
        <w:rPr>
          <w:rFonts w:ascii="Museo Sans 300" w:eastAsia="Calibri" w:hAnsi="Museo Sans 300"/>
          <w:sz w:val="20"/>
          <w:szCs w:val="20"/>
        </w:rPr>
        <w:t xml:space="preserve"> </w:t>
      </w:r>
      <w:r w:rsidRPr="005654F5">
        <w:rPr>
          <w:rFonts w:ascii="Museo Sans 300" w:eastAsia="Calibri" w:hAnsi="Museo Sans 300"/>
          <w:sz w:val="20"/>
          <w:szCs w:val="20"/>
        </w:rPr>
        <w:t xml:space="preserve"> </w:t>
      </w:r>
    </w:p>
    <w:p w14:paraId="1B6CF422" w14:textId="77777777" w:rsidR="00E92699" w:rsidRDefault="00E92699" w:rsidP="00F35AAC">
      <w:pPr>
        <w:autoSpaceDE w:val="0"/>
        <w:autoSpaceDN w:val="0"/>
        <w:adjustRightInd w:val="0"/>
        <w:spacing w:after="0" w:line="240" w:lineRule="auto"/>
        <w:ind w:left="426"/>
        <w:jc w:val="both"/>
        <w:rPr>
          <w:rFonts w:ascii="Museo Sans 300" w:eastAsia="Calibri" w:hAnsi="Museo Sans 300"/>
          <w:sz w:val="20"/>
          <w:szCs w:val="20"/>
        </w:rPr>
      </w:pPr>
    </w:p>
    <w:p w14:paraId="3DDE8FF9" w14:textId="77777777" w:rsidR="00013F7B" w:rsidRPr="00013F7B" w:rsidRDefault="00013F7B" w:rsidP="00013F7B">
      <w:pPr>
        <w:numPr>
          <w:ilvl w:val="0"/>
          <w:numId w:val="19"/>
        </w:numPr>
        <w:autoSpaceDE w:val="0"/>
        <w:autoSpaceDN w:val="0"/>
        <w:adjustRightInd w:val="0"/>
        <w:spacing w:after="0" w:line="240" w:lineRule="auto"/>
        <w:ind w:left="709" w:hanging="283"/>
        <w:jc w:val="both"/>
        <w:rPr>
          <w:rFonts w:ascii="Museo Sans 300" w:eastAsia="Calibri" w:hAnsi="Museo Sans 300"/>
          <w:b/>
          <w:bCs/>
          <w:sz w:val="20"/>
          <w:szCs w:val="20"/>
          <w:lang w:val="es-ES"/>
        </w:rPr>
      </w:pPr>
      <w:r w:rsidRPr="00013F7B">
        <w:rPr>
          <w:rFonts w:ascii="Museo Sans 300" w:eastAsia="Calibri" w:hAnsi="Museo Sans 300"/>
          <w:b/>
          <w:sz w:val="20"/>
          <w:szCs w:val="20"/>
          <w:lang w:val="es-ES"/>
        </w:rPr>
        <w:t xml:space="preserve">Sobre la aplicación </w:t>
      </w:r>
      <w:r w:rsidR="00C57471" w:rsidRPr="00013F7B">
        <w:rPr>
          <w:rFonts w:ascii="Museo Sans 300" w:eastAsia="Calibri" w:hAnsi="Museo Sans 300"/>
          <w:b/>
          <w:sz w:val="20"/>
          <w:szCs w:val="20"/>
          <w:lang w:val="es-ES"/>
        </w:rPr>
        <w:t>de</w:t>
      </w:r>
      <w:r w:rsidR="00C57471">
        <w:rPr>
          <w:rFonts w:ascii="Museo Sans 300" w:eastAsia="Calibri" w:hAnsi="Museo Sans 300"/>
          <w:b/>
          <w:sz w:val="20"/>
          <w:szCs w:val="20"/>
          <w:lang w:val="es-ES"/>
        </w:rPr>
        <w:t>l</w:t>
      </w:r>
      <w:r w:rsidR="00C57471" w:rsidRPr="00013F7B">
        <w:rPr>
          <w:rFonts w:ascii="Museo Sans 300" w:eastAsia="Calibri" w:hAnsi="Museo Sans 300"/>
          <w:b/>
          <w:sz w:val="20"/>
          <w:szCs w:val="20"/>
          <w:lang w:val="es-ES"/>
        </w:rPr>
        <w:t xml:space="preserve"> artículo</w:t>
      </w:r>
      <w:r w:rsidRPr="00013F7B">
        <w:rPr>
          <w:rFonts w:ascii="Museo Sans 300" w:eastAsia="Calibri" w:hAnsi="Museo Sans 300"/>
          <w:b/>
          <w:sz w:val="20"/>
          <w:szCs w:val="20"/>
          <w:lang w:val="es-ES"/>
        </w:rPr>
        <w:t xml:space="preserve"> 29 de los </w:t>
      </w:r>
      <w:r w:rsidRPr="00013F7B">
        <w:rPr>
          <w:rFonts w:ascii="Museo Sans 300" w:eastAsia="Calibri" w:hAnsi="Museo Sans 300"/>
          <w:b/>
          <w:bCs/>
          <w:sz w:val="20"/>
          <w:szCs w:val="20"/>
          <w:lang w:val="es-ES"/>
        </w:rPr>
        <w:t>Términos y Condiciones al Consumidor Final</w:t>
      </w:r>
    </w:p>
    <w:p w14:paraId="1E461236"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bCs/>
          <w:sz w:val="20"/>
          <w:szCs w:val="20"/>
        </w:rPr>
      </w:pPr>
    </w:p>
    <w:p w14:paraId="0135516D" w14:textId="379CC3E9" w:rsidR="00013F7B" w:rsidRPr="00013F7B" w:rsidRDefault="00013F7B" w:rsidP="00013F7B">
      <w:pPr>
        <w:autoSpaceDE w:val="0"/>
        <w:autoSpaceDN w:val="0"/>
        <w:adjustRightInd w:val="0"/>
        <w:spacing w:after="0" w:line="240" w:lineRule="auto"/>
        <w:ind w:left="426"/>
        <w:jc w:val="both"/>
        <w:rPr>
          <w:rFonts w:ascii="Museo Sans 300" w:eastAsia="Calibri" w:hAnsi="Museo Sans 300"/>
          <w:bCs/>
          <w:sz w:val="20"/>
          <w:szCs w:val="20"/>
        </w:rPr>
      </w:pPr>
      <w:r w:rsidRPr="00013F7B">
        <w:rPr>
          <w:rFonts w:ascii="Museo Sans 300" w:eastAsia="Calibri" w:hAnsi="Museo Sans 300"/>
          <w:bCs/>
          <w:sz w:val="20"/>
          <w:szCs w:val="20"/>
        </w:rPr>
        <w:t xml:space="preserve">En el informe técnico N.° </w:t>
      </w:r>
      <w:r w:rsidR="00B127B1">
        <w:rPr>
          <w:rFonts w:ascii="Museo Sans 300" w:eastAsia="Calibri" w:hAnsi="Museo Sans 300"/>
          <w:bCs/>
          <w:sz w:val="20"/>
          <w:szCs w:val="20"/>
        </w:rPr>
        <w:t>IT-</w:t>
      </w:r>
      <w:r w:rsidR="00B22FA7">
        <w:rPr>
          <w:rFonts w:ascii="Museo Sans 300" w:eastAsia="Calibri" w:hAnsi="Museo Sans 300"/>
          <w:bCs/>
          <w:sz w:val="20"/>
          <w:szCs w:val="20"/>
        </w:rPr>
        <w:t>0273</w:t>
      </w:r>
      <w:r w:rsidR="0028453C">
        <w:rPr>
          <w:rFonts w:ascii="Museo Sans 300" w:eastAsia="Calibri" w:hAnsi="Museo Sans 300"/>
          <w:bCs/>
          <w:sz w:val="20"/>
          <w:szCs w:val="20"/>
        </w:rPr>
        <w:t>-CAU-22</w:t>
      </w:r>
      <w:r w:rsidRPr="00013F7B">
        <w:rPr>
          <w:rFonts w:ascii="Museo Sans 300" w:eastAsia="Calibri" w:hAnsi="Museo Sans 300"/>
          <w:bCs/>
          <w:sz w:val="20"/>
          <w:szCs w:val="20"/>
        </w:rPr>
        <w:t>, el CAU expone lo siguiente:</w:t>
      </w:r>
    </w:p>
    <w:p w14:paraId="758171BA"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p>
    <w:p w14:paraId="01F4D015" w14:textId="77777777" w:rsidR="00AC0030" w:rsidRPr="0038330B" w:rsidRDefault="00013F7B" w:rsidP="00AC0030">
      <w:pPr>
        <w:ind w:left="720" w:right="567"/>
        <w:jc w:val="both"/>
        <w:rPr>
          <w:rFonts w:ascii="Museo 300" w:eastAsia="SimSun" w:hAnsi="Museo 300"/>
          <w:spacing w:val="-5"/>
          <w:sz w:val="16"/>
          <w:szCs w:val="16"/>
        </w:rPr>
      </w:pPr>
      <w:r w:rsidRPr="00013F7B">
        <w:rPr>
          <w:rFonts w:ascii="Museo Sans 300" w:eastAsia="Calibri" w:hAnsi="Museo Sans 300"/>
          <w:sz w:val="16"/>
          <w:szCs w:val="16"/>
          <w:lang w:val="es-ES"/>
        </w:rPr>
        <w:t xml:space="preserve">“[…] </w:t>
      </w:r>
      <w:r w:rsidR="00AC0030" w:rsidRPr="0038330B">
        <w:rPr>
          <w:rFonts w:ascii="Museo 300" w:eastAsia="SimSun" w:hAnsi="Museo 300"/>
          <w:spacing w:val="-5"/>
          <w:sz w:val="16"/>
          <w:szCs w:val="16"/>
        </w:rPr>
        <w:t xml:space="preserve">Al respecto, se trae a consideración el artículo n.° 29 de los Términos y Condiciones vigentes, donde se establece que la distribuidora no podrá cobrar los cargos que se facturen en función de la lectura del medidor cuando no haya realizado la lectura correspondiente, salvo casos fortuitos o de fuerza mayor o casos excepcionales debidamente justificados. </w:t>
      </w:r>
    </w:p>
    <w:p w14:paraId="27DF56AD" w14:textId="77777777" w:rsidR="00AC0030" w:rsidRPr="0038330B" w:rsidRDefault="00AC0030" w:rsidP="00AC0030">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 xml:space="preserve">Asimismo, el artículo antes citado agrega que la empresa distribuidora </w:t>
      </w:r>
      <w:r w:rsidRPr="0038330B">
        <w:rPr>
          <w:rFonts w:ascii="Museo 300" w:eastAsia="SimSun" w:hAnsi="Museo 300"/>
          <w:spacing w:val="-5"/>
          <w:sz w:val="16"/>
          <w:szCs w:val="16"/>
          <w:u w:val="single"/>
        </w:rPr>
        <w:t>no podrá acumular</w:t>
      </w:r>
      <w:r w:rsidRPr="0038330B">
        <w:rPr>
          <w:rFonts w:ascii="Museo 300" w:eastAsia="SimSun" w:hAnsi="Museo 300"/>
          <w:spacing w:val="-5"/>
          <w:sz w:val="16"/>
          <w:szCs w:val="16"/>
        </w:rPr>
        <w:t xml:space="preserve"> registros de consumos mensuales de energía eléctrica en un usuario final por no haber efectuado las lecturas correspondientes, a excepción de casos fortuitos o de fuerza mayor o casos excepcionales debidamente justificados. </w:t>
      </w:r>
    </w:p>
    <w:p w14:paraId="3E0CE24C" w14:textId="77777777" w:rsidR="00AC0030" w:rsidRPr="0038330B" w:rsidRDefault="00AC0030" w:rsidP="00AC0030">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También se establece que el distribuidor deberá efectuar la lectura del medidor de forma remota o presencial a más tardar a los treinta y un días después de haber efectuado la última lectura y no podrá cobrar los cargos que se facturen en función de la lectura del medidor cuando no haya realizado la lectura correspondiente, por lo que se establece que la acumulación de consumo, cuando hubo un período de estimaciones tan prolongando, no es procedente.</w:t>
      </w:r>
    </w:p>
    <w:p w14:paraId="0F5257FA" w14:textId="77777777" w:rsidR="00AC0030" w:rsidRPr="0038330B" w:rsidRDefault="00AC0030" w:rsidP="00AC0030">
      <w:pPr>
        <w:ind w:left="720" w:right="567"/>
        <w:jc w:val="both"/>
        <w:rPr>
          <w:rFonts w:ascii="Museo 300" w:eastAsia="SimSun" w:hAnsi="Museo 300"/>
          <w:spacing w:val="-5"/>
          <w:sz w:val="16"/>
          <w:szCs w:val="16"/>
        </w:rPr>
      </w:pPr>
      <w:r w:rsidRPr="0038330B">
        <w:rPr>
          <w:rFonts w:ascii="Museo 300" w:eastAsia="SimSun" w:hAnsi="Museo 300"/>
          <w:spacing w:val="-5"/>
          <w:sz w:val="16"/>
          <w:szCs w:val="16"/>
        </w:rPr>
        <w:t>A experiencia del CAU, los cobros de consumos acumulados en cantidades tan superiores al promedio de consumos de los usuarios, desbordan las capacidades de pago de usuarios en zonas de extrema pobreza, por lo que se corre el riesgo que estos caigan en impago y, por ende, sufran un corte en el suministro de energía eléctrica por parte de la empresa distribuidora, como ha sucedió en el presente caso, lo que eventualmente limita su acceso a un servicio de primera necesidad como lo es la energía eléctrica, que se traduce en una disminución de su calidad de vida, así como también se limitan los derechos del usuario a optar a beneficios tales como el subsidio de la energía eléctrica y afectan su promedio de consumo mensual, ya que cuando se trata de un cobro de Energía No Registrada o un Error Asociado al Proceso de Facturación, estos se reflejan en una facturación adicional y no en los promedios de consumo mensual.</w:t>
      </w:r>
    </w:p>
    <w:p w14:paraId="6505C78B" w14:textId="77777777" w:rsidR="00013F7B" w:rsidRPr="00152B64" w:rsidRDefault="00AC0030" w:rsidP="00AC0030">
      <w:pPr>
        <w:ind w:left="720" w:right="567"/>
        <w:jc w:val="both"/>
        <w:rPr>
          <w:rFonts w:ascii="Museo Sans 300" w:eastAsia="Calibri" w:hAnsi="Museo Sans 300"/>
          <w:sz w:val="16"/>
          <w:szCs w:val="16"/>
        </w:rPr>
      </w:pPr>
      <w:r w:rsidRPr="0038330B">
        <w:rPr>
          <w:rFonts w:ascii="Museo 300" w:eastAsia="SimSun" w:hAnsi="Museo 300"/>
          <w:spacing w:val="-5"/>
          <w:sz w:val="16"/>
          <w:szCs w:val="16"/>
        </w:rPr>
        <w:t>Respecto a lo anterior, es importante señalar que cuando la estimación del consumo de energía se convierte en la práctica habitual, los usuarios finales pierden la señal económica que les motiva a hacer un uso racional de la electricidad de conformidad con sus capacidades económicas, por lo que pueden perder el control de sus niveles de consumo, siendo afectada  negativamente su economía cuando la empresa distribuidora intente recuperar el consumo acumulado, razón por la que este aspecto está regulado tanto en los artículos 72.c, 73.c y 80.c de las Normas de Calidad como en el artículo 29 de los Términos y Condiciones de los Pliegos Tarifarios.</w:t>
      </w:r>
      <w:r w:rsidR="00152B64">
        <w:rPr>
          <w:rFonts w:ascii="Museo Sans 300" w:eastAsia="Calibri" w:hAnsi="Museo Sans 300"/>
          <w:sz w:val="16"/>
          <w:szCs w:val="16"/>
        </w:rPr>
        <w:t xml:space="preserve"> </w:t>
      </w:r>
      <w:r w:rsidR="00013F7B" w:rsidRPr="00152B64">
        <w:rPr>
          <w:rFonts w:ascii="Museo Sans 300" w:eastAsia="Calibri" w:hAnsi="Museo Sans 300"/>
          <w:sz w:val="16"/>
          <w:szCs w:val="16"/>
          <w:lang w:val="es-ES"/>
        </w:rPr>
        <w:t>[…]”.</w:t>
      </w:r>
      <w:r w:rsidR="00013F7B" w:rsidRPr="00152B64">
        <w:rPr>
          <w:rFonts w:ascii="Cambria Math" w:eastAsia="Calibri" w:hAnsi="Cambria Math" w:cs="Cambria Math"/>
          <w:sz w:val="16"/>
          <w:szCs w:val="16"/>
        </w:rPr>
        <w:t> </w:t>
      </w:r>
      <w:r w:rsidR="00013F7B" w:rsidRPr="00152B64">
        <w:rPr>
          <w:rFonts w:ascii="Museo Sans 300" w:eastAsia="Calibri" w:hAnsi="Museo Sans 300"/>
          <w:sz w:val="16"/>
          <w:szCs w:val="16"/>
        </w:rPr>
        <w:t xml:space="preserve"> </w:t>
      </w:r>
    </w:p>
    <w:p w14:paraId="29C50267" w14:textId="77777777" w:rsid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r w:rsidRPr="00013F7B">
        <w:rPr>
          <w:rFonts w:ascii="Museo Sans 300" w:eastAsia="Calibri" w:hAnsi="Museo Sans 300"/>
          <w:sz w:val="20"/>
          <w:szCs w:val="20"/>
        </w:rPr>
        <w:t>De conformidad con el marco normativo expuesto y el informe técnico señalado, debe destacarse lo siguiente:</w:t>
      </w:r>
    </w:p>
    <w:p w14:paraId="05F9FA45" w14:textId="77777777" w:rsidR="0059417C" w:rsidRPr="00013F7B" w:rsidRDefault="0059417C" w:rsidP="00013F7B">
      <w:pPr>
        <w:autoSpaceDE w:val="0"/>
        <w:autoSpaceDN w:val="0"/>
        <w:adjustRightInd w:val="0"/>
        <w:spacing w:after="0" w:line="240" w:lineRule="auto"/>
        <w:ind w:left="426"/>
        <w:jc w:val="both"/>
        <w:rPr>
          <w:rFonts w:ascii="Museo Sans 300" w:eastAsia="Calibri" w:hAnsi="Museo Sans 300"/>
          <w:sz w:val="20"/>
          <w:szCs w:val="20"/>
        </w:rPr>
      </w:pPr>
    </w:p>
    <w:p w14:paraId="6202DC2A" w14:textId="77777777" w:rsidR="00013F7B" w:rsidRPr="00013F7B" w:rsidRDefault="00013F7B" w:rsidP="00685B75">
      <w:pPr>
        <w:numPr>
          <w:ilvl w:val="0"/>
          <w:numId w:val="17"/>
        </w:numPr>
        <w:autoSpaceDE w:val="0"/>
        <w:autoSpaceDN w:val="0"/>
        <w:adjustRightInd w:val="0"/>
        <w:spacing w:after="0" w:line="240" w:lineRule="auto"/>
        <w:ind w:left="993" w:hanging="284"/>
        <w:jc w:val="both"/>
        <w:rPr>
          <w:rFonts w:ascii="Museo Sans 300" w:eastAsia="Calibri" w:hAnsi="Museo Sans 300"/>
          <w:sz w:val="20"/>
          <w:szCs w:val="20"/>
        </w:rPr>
      </w:pPr>
      <w:r w:rsidRPr="00013F7B">
        <w:rPr>
          <w:rFonts w:ascii="Museo Sans 300" w:eastAsia="Calibri" w:hAnsi="Museo Sans 3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22C532D1"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p>
    <w:p w14:paraId="023B4390" w14:textId="77777777" w:rsidR="00013F7B" w:rsidRPr="00013F7B" w:rsidRDefault="00013F7B" w:rsidP="00685B75">
      <w:pPr>
        <w:numPr>
          <w:ilvl w:val="0"/>
          <w:numId w:val="17"/>
        </w:numPr>
        <w:autoSpaceDE w:val="0"/>
        <w:autoSpaceDN w:val="0"/>
        <w:adjustRightInd w:val="0"/>
        <w:spacing w:after="0" w:line="240" w:lineRule="auto"/>
        <w:ind w:left="993" w:hanging="284"/>
        <w:jc w:val="both"/>
        <w:rPr>
          <w:rFonts w:ascii="Museo Sans 300" w:eastAsia="Calibri" w:hAnsi="Museo Sans 300"/>
          <w:sz w:val="20"/>
          <w:szCs w:val="20"/>
        </w:rPr>
      </w:pPr>
      <w:r w:rsidRPr="00013F7B">
        <w:rPr>
          <w:rFonts w:ascii="Museo Sans 300" w:eastAsia="Calibri" w:hAnsi="Museo Sans 3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369B914D"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p>
    <w:p w14:paraId="09221457" w14:textId="76195028"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r w:rsidRPr="00013F7B">
        <w:rPr>
          <w:rFonts w:ascii="Museo Sans 300" w:eastAsia="Calibri" w:hAnsi="Museo Sans 300"/>
          <w:sz w:val="20"/>
          <w:szCs w:val="20"/>
          <w:lang w:val="es-ES"/>
        </w:rPr>
        <w:t xml:space="preserve">Bajo las premisas expuestas, corresponde traer a colación que el CAU de la SIGET en el informe técnico N.° </w:t>
      </w:r>
      <w:r w:rsidR="00B127B1">
        <w:rPr>
          <w:rFonts w:ascii="Museo Sans 300" w:eastAsia="Calibri" w:hAnsi="Museo Sans 300"/>
          <w:sz w:val="20"/>
          <w:szCs w:val="20"/>
          <w:lang w:val="es-ES"/>
        </w:rPr>
        <w:t>IT-</w:t>
      </w:r>
      <w:r w:rsidR="00B22FA7">
        <w:rPr>
          <w:rFonts w:ascii="Museo Sans 300" w:eastAsia="Calibri" w:hAnsi="Museo Sans 300"/>
          <w:sz w:val="20"/>
          <w:szCs w:val="20"/>
          <w:lang w:val="es-ES"/>
        </w:rPr>
        <w:t>0273</w:t>
      </w:r>
      <w:r w:rsidR="0028453C">
        <w:rPr>
          <w:rFonts w:ascii="Museo Sans 300" w:eastAsia="Calibri" w:hAnsi="Museo Sans 300"/>
          <w:sz w:val="20"/>
          <w:szCs w:val="20"/>
          <w:lang w:val="es-ES"/>
        </w:rPr>
        <w:t>-CAU-22</w:t>
      </w:r>
      <w:r w:rsidR="00996970">
        <w:rPr>
          <w:rFonts w:ascii="Museo Sans 300" w:eastAsia="Calibri" w:hAnsi="Museo Sans 300"/>
          <w:sz w:val="20"/>
          <w:szCs w:val="20"/>
          <w:lang w:val="es-ES"/>
        </w:rPr>
        <w:t>,</w:t>
      </w:r>
      <w:r w:rsidRPr="00013F7B">
        <w:rPr>
          <w:rFonts w:ascii="Museo Sans 300" w:eastAsia="Calibri" w:hAnsi="Museo Sans 300"/>
          <w:sz w:val="20"/>
          <w:szCs w:val="20"/>
          <w:lang w:val="es-ES"/>
        </w:rPr>
        <w:t xml:space="preserve"> concluyó lo siguiente: </w:t>
      </w:r>
    </w:p>
    <w:p w14:paraId="7B72FE28"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p>
    <w:p w14:paraId="058D3959" w14:textId="7C9F6519" w:rsidR="00540ABE" w:rsidRPr="0046083C" w:rsidRDefault="00013F7B" w:rsidP="00540ABE">
      <w:pPr>
        <w:numPr>
          <w:ilvl w:val="0"/>
          <w:numId w:val="18"/>
        </w:numPr>
        <w:autoSpaceDE w:val="0"/>
        <w:autoSpaceDN w:val="0"/>
        <w:adjustRightInd w:val="0"/>
        <w:spacing w:after="0" w:line="240" w:lineRule="auto"/>
        <w:ind w:left="1134" w:hanging="425"/>
        <w:jc w:val="both"/>
        <w:rPr>
          <w:rFonts w:ascii="Museo Sans 300" w:eastAsia="Calibri" w:hAnsi="Museo Sans 300"/>
          <w:sz w:val="20"/>
          <w:szCs w:val="20"/>
          <w:lang w:val="es-ES"/>
        </w:rPr>
      </w:pPr>
      <w:r w:rsidRPr="0046083C">
        <w:rPr>
          <w:rFonts w:ascii="Museo Sans 300" w:eastAsia="Calibri" w:hAnsi="Museo Sans 300"/>
          <w:sz w:val="20"/>
          <w:szCs w:val="20"/>
          <w:lang w:val="es-ES"/>
        </w:rPr>
        <w:t xml:space="preserve">La distribuidora no informó </w:t>
      </w:r>
      <w:r w:rsidR="0046083C" w:rsidRPr="0046083C">
        <w:rPr>
          <w:rFonts w:ascii="Museo Sans 300" w:eastAsia="Calibri" w:hAnsi="Museo Sans 300"/>
          <w:sz w:val="20"/>
          <w:szCs w:val="20"/>
          <w:lang w:val="es-ES"/>
        </w:rPr>
        <w:t>a</w:t>
      </w:r>
      <w:r w:rsidR="00C316C6">
        <w:rPr>
          <w:rFonts w:ascii="Museo Sans 300" w:eastAsia="Calibri" w:hAnsi="Museo Sans 300"/>
          <w:sz w:val="20"/>
          <w:szCs w:val="20"/>
          <w:lang w:val="es-ES"/>
        </w:rPr>
        <w:t>l</w:t>
      </w:r>
      <w:r w:rsidR="006054CD" w:rsidRPr="0046083C">
        <w:rPr>
          <w:rFonts w:ascii="Museo Sans 300" w:eastAsia="Calibri" w:hAnsi="Museo Sans 300"/>
          <w:sz w:val="20"/>
          <w:szCs w:val="20"/>
          <w:lang w:val="es-ES"/>
        </w:rPr>
        <w:t xml:space="preserve"> usuari</w:t>
      </w:r>
      <w:r w:rsidR="00C316C6">
        <w:rPr>
          <w:rFonts w:ascii="Museo Sans 300" w:eastAsia="Calibri" w:hAnsi="Museo Sans 300"/>
          <w:sz w:val="20"/>
          <w:szCs w:val="20"/>
          <w:lang w:val="es-ES"/>
        </w:rPr>
        <w:t>o</w:t>
      </w:r>
      <w:r w:rsidR="0046083C" w:rsidRPr="0046083C">
        <w:rPr>
          <w:rFonts w:ascii="Museo Sans 300" w:eastAsia="Calibri" w:hAnsi="Museo Sans 300"/>
          <w:sz w:val="20"/>
          <w:szCs w:val="20"/>
          <w:lang w:val="es-ES"/>
        </w:rPr>
        <w:t xml:space="preserve"> que el monto facturado durante el mes de </w:t>
      </w:r>
      <w:r w:rsidR="00EA0773">
        <w:rPr>
          <w:rFonts w:ascii="Museo Sans 300" w:eastAsia="Calibri" w:hAnsi="Museo Sans 300"/>
          <w:sz w:val="20"/>
          <w:szCs w:val="20"/>
          <w:lang w:val="es-ES"/>
        </w:rPr>
        <w:t>mayo</w:t>
      </w:r>
      <w:r w:rsidR="0046083C" w:rsidRPr="0046083C">
        <w:rPr>
          <w:rFonts w:ascii="Museo Sans 300" w:eastAsia="Calibri" w:hAnsi="Museo Sans 300"/>
          <w:sz w:val="20"/>
          <w:szCs w:val="20"/>
          <w:lang w:val="es-ES"/>
        </w:rPr>
        <w:t xml:space="preserve"> del año </w:t>
      </w:r>
      <w:r w:rsidR="00D91173">
        <w:rPr>
          <w:rFonts w:ascii="Museo Sans 300" w:eastAsia="Calibri" w:hAnsi="Museo Sans 300"/>
          <w:sz w:val="20"/>
          <w:szCs w:val="20"/>
          <w:lang w:val="es-ES"/>
        </w:rPr>
        <w:t>dos mil veint</w:t>
      </w:r>
      <w:r w:rsidR="00EA0773">
        <w:rPr>
          <w:rFonts w:ascii="Museo Sans 300" w:eastAsia="Calibri" w:hAnsi="Museo Sans 300"/>
          <w:sz w:val="20"/>
          <w:szCs w:val="20"/>
          <w:lang w:val="es-ES"/>
        </w:rPr>
        <w:t>iuno</w:t>
      </w:r>
      <w:r w:rsidR="0046083C" w:rsidRPr="0046083C">
        <w:rPr>
          <w:rFonts w:ascii="Museo Sans 300" w:eastAsia="Calibri" w:hAnsi="Museo Sans 300"/>
          <w:sz w:val="20"/>
          <w:szCs w:val="20"/>
          <w:lang w:val="es-ES"/>
        </w:rPr>
        <w:t xml:space="preserve"> era con base a </w:t>
      </w:r>
      <w:r w:rsidRPr="0046083C">
        <w:rPr>
          <w:rFonts w:ascii="Museo Sans 300" w:eastAsia="Calibri" w:hAnsi="Museo Sans 300"/>
          <w:sz w:val="20"/>
          <w:szCs w:val="20"/>
          <w:lang w:val="es-ES"/>
        </w:rPr>
        <w:t>una estimación de consumo</w:t>
      </w:r>
      <w:r w:rsidR="0046083C" w:rsidRPr="0046083C">
        <w:rPr>
          <w:rFonts w:ascii="Museo Sans 300" w:eastAsia="Calibri" w:hAnsi="Museo Sans 300"/>
          <w:sz w:val="20"/>
          <w:szCs w:val="20"/>
          <w:lang w:val="es-ES"/>
        </w:rPr>
        <w:t xml:space="preserve"> realizado </w:t>
      </w:r>
      <w:r w:rsidR="003466A2">
        <w:rPr>
          <w:rFonts w:ascii="Museo Sans 300" w:eastAsia="Calibri" w:hAnsi="Museo Sans 300"/>
          <w:sz w:val="20"/>
          <w:szCs w:val="20"/>
          <w:lang w:val="es-ES"/>
        </w:rPr>
        <w:t>entre los años</w:t>
      </w:r>
      <w:r w:rsidR="0046083C" w:rsidRPr="0046083C">
        <w:rPr>
          <w:rFonts w:ascii="Museo Sans 300" w:eastAsia="Calibri" w:hAnsi="Museo Sans 300"/>
          <w:sz w:val="20"/>
          <w:szCs w:val="20"/>
          <w:lang w:val="es-ES"/>
        </w:rPr>
        <w:t xml:space="preserve"> 201</w:t>
      </w:r>
      <w:r w:rsidR="00EA0773">
        <w:rPr>
          <w:rFonts w:ascii="Museo Sans 300" w:eastAsia="Calibri" w:hAnsi="Museo Sans 300"/>
          <w:sz w:val="20"/>
          <w:szCs w:val="20"/>
          <w:lang w:val="es-ES"/>
        </w:rPr>
        <w:t>6</w:t>
      </w:r>
      <w:r w:rsidR="0046083C" w:rsidRPr="0046083C">
        <w:rPr>
          <w:rFonts w:ascii="Museo Sans 300" w:eastAsia="Calibri" w:hAnsi="Museo Sans 300"/>
          <w:sz w:val="20"/>
          <w:szCs w:val="20"/>
          <w:lang w:val="es-ES"/>
        </w:rPr>
        <w:t xml:space="preserve"> al 202</w:t>
      </w:r>
      <w:r w:rsidR="00EA0773">
        <w:rPr>
          <w:rFonts w:ascii="Museo Sans 300" w:eastAsia="Calibri" w:hAnsi="Museo Sans 300"/>
          <w:sz w:val="20"/>
          <w:szCs w:val="20"/>
          <w:lang w:val="es-ES"/>
        </w:rPr>
        <w:t>1</w:t>
      </w:r>
      <w:r w:rsidRPr="0046083C">
        <w:rPr>
          <w:rFonts w:ascii="Museo Sans 300" w:eastAsia="Calibri" w:hAnsi="Museo Sans 300"/>
          <w:sz w:val="20"/>
          <w:szCs w:val="20"/>
          <w:lang w:val="es-ES"/>
        </w:rPr>
        <w:t>.</w:t>
      </w:r>
    </w:p>
    <w:p w14:paraId="15DDC5B4" w14:textId="77777777" w:rsidR="00540ABE" w:rsidRPr="0046083C" w:rsidRDefault="00540ABE" w:rsidP="00540ABE">
      <w:pPr>
        <w:pStyle w:val="Prrafodelista"/>
        <w:rPr>
          <w:rFonts w:ascii="Museo Sans 300" w:eastAsia="Calibri" w:hAnsi="Museo Sans 300"/>
          <w:sz w:val="20"/>
          <w:szCs w:val="20"/>
        </w:rPr>
      </w:pPr>
    </w:p>
    <w:p w14:paraId="77F650F8" w14:textId="77777777" w:rsidR="00013F7B" w:rsidRDefault="00013F7B" w:rsidP="00D91173">
      <w:pPr>
        <w:numPr>
          <w:ilvl w:val="0"/>
          <w:numId w:val="18"/>
        </w:numPr>
        <w:autoSpaceDE w:val="0"/>
        <w:autoSpaceDN w:val="0"/>
        <w:adjustRightInd w:val="0"/>
        <w:spacing w:after="0" w:line="240" w:lineRule="auto"/>
        <w:ind w:left="1134" w:hanging="425"/>
        <w:jc w:val="both"/>
        <w:rPr>
          <w:rFonts w:ascii="Museo Sans 300" w:eastAsia="Calibri" w:hAnsi="Museo Sans 300"/>
          <w:sz w:val="20"/>
          <w:szCs w:val="20"/>
          <w:lang w:val="es-ES"/>
        </w:rPr>
      </w:pPr>
      <w:r w:rsidRPr="00D91173">
        <w:rPr>
          <w:rFonts w:ascii="Museo Sans 300" w:eastAsia="Calibri" w:hAnsi="Museo Sans 300"/>
          <w:sz w:val="20"/>
          <w:szCs w:val="20"/>
          <w:lang w:val="es-ES"/>
        </w:rPr>
        <w:t xml:space="preserve">Los argumentos y pruebas presentadas por la distribuidora no demuestran que la acumulación de consumos esté asociada a razones de fuerza mayor o caso fortuito. </w:t>
      </w:r>
    </w:p>
    <w:p w14:paraId="3F8D3E58" w14:textId="77777777" w:rsidR="00D91173" w:rsidRDefault="00D91173" w:rsidP="00D91173">
      <w:pPr>
        <w:pStyle w:val="Prrafodelista"/>
        <w:rPr>
          <w:rFonts w:ascii="Museo Sans 300" w:eastAsia="Calibri" w:hAnsi="Museo Sans 300"/>
          <w:sz w:val="20"/>
          <w:szCs w:val="20"/>
        </w:rPr>
      </w:pPr>
    </w:p>
    <w:p w14:paraId="289D8060" w14:textId="4FED44A6"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r w:rsidRPr="00013F7B">
        <w:rPr>
          <w:rFonts w:ascii="Museo Sans 300" w:eastAsia="Calibri" w:hAnsi="Museo Sans 300"/>
          <w:sz w:val="20"/>
          <w:szCs w:val="20"/>
          <w:lang w:val="es-ES"/>
        </w:rPr>
        <w:t xml:space="preserve">Debido a los hechos probados durante la tramitación del procedimiento, esta Superintendencia estima procedente adherirse al informe técnico rendido por el CAU, debiendo establecer que la acumulación de consumos </w:t>
      </w:r>
      <w:r w:rsidR="00FB7D26">
        <w:rPr>
          <w:rFonts w:ascii="Museo Sans 300" w:eastAsia="Calibri" w:hAnsi="Museo Sans 300"/>
          <w:sz w:val="20"/>
          <w:szCs w:val="20"/>
          <w:lang w:val="es-ES"/>
        </w:rPr>
        <w:t>y e</w:t>
      </w:r>
      <w:r w:rsidR="00FB7D26" w:rsidRPr="0046083C">
        <w:rPr>
          <w:rFonts w:ascii="Museo Sans 300" w:eastAsia="Calibri" w:hAnsi="Museo Sans 300"/>
          <w:sz w:val="20"/>
          <w:szCs w:val="20"/>
          <w:lang w:val="es-ES"/>
        </w:rPr>
        <w:t xml:space="preserve">l cobro de la cantidad de </w:t>
      </w:r>
      <w:r w:rsidR="00E4594B">
        <w:rPr>
          <w:rFonts w:ascii="Museo Sans 300" w:eastAsia="Calibri" w:hAnsi="Museo Sans 300"/>
          <w:bCs/>
          <w:sz w:val="20"/>
          <w:szCs w:val="20"/>
        </w:rPr>
        <w:t xml:space="preserve">MIL </w:t>
      </w:r>
      <w:r w:rsidR="00D74452">
        <w:rPr>
          <w:rFonts w:ascii="Museo Sans 300" w:eastAsia="Calibri" w:hAnsi="Museo Sans 300"/>
          <w:bCs/>
          <w:sz w:val="20"/>
          <w:szCs w:val="20"/>
        </w:rPr>
        <w:t>TREINTA Y SI</w:t>
      </w:r>
      <w:r w:rsidR="00CC7382">
        <w:rPr>
          <w:rFonts w:ascii="Museo Sans 300" w:eastAsia="Calibri" w:hAnsi="Museo Sans 300"/>
          <w:bCs/>
          <w:sz w:val="20"/>
          <w:szCs w:val="20"/>
        </w:rPr>
        <w:t>ETE</w:t>
      </w:r>
      <w:r w:rsidR="00E4594B">
        <w:rPr>
          <w:rFonts w:ascii="Museo Sans 300" w:eastAsia="Calibri" w:hAnsi="Museo Sans 300"/>
          <w:bCs/>
          <w:sz w:val="20"/>
          <w:szCs w:val="20"/>
        </w:rPr>
        <w:t xml:space="preserve"> </w:t>
      </w:r>
      <w:r w:rsidR="00D74452">
        <w:rPr>
          <w:rFonts w:ascii="Museo Sans 300" w:eastAsia="Calibri" w:hAnsi="Museo Sans 300"/>
          <w:bCs/>
          <w:sz w:val="20"/>
          <w:szCs w:val="20"/>
        </w:rPr>
        <w:t>7</w:t>
      </w:r>
      <w:r w:rsidR="00BC77C5">
        <w:rPr>
          <w:rFonts w:ascii="Museo Sans 300" w:eastAsia="Calibri" w:hAnsi="Museo Sans 300"/>
          <w:bCs/>
          <w:sz w:val="20"/>
          <w:szCs w:val="20"/>
        </w:rPr>
        <w:t>1</w:t>
      </w:r>
      <w:r w:rsidR="00E4594B">
        <w:rPr>
          <w:rFonts w:ascii="Museo Sans 300" w:eastAsia="Calibri" w:hAnsi="Museo Sans 300"/>
          <w:bCs/>
          <w:sz w:val="20"/>
          <w:szCs w:val="20"/>
        </w:rPr>
        <w:t xml:space="preserve">/100 DÓLARES DE LOS ESTADOS UNIDOS DE AMÉRICA (USD </w:t>
      </w:r>
      <w:r w:rsidR="005F39FF">
        <w:rPr>
          <w:rFonts w:ascii="Museo Sans 300" w:eastAsia="Calibri" w:hAnsi="Museo Sans 300"/>
          <w:bCs/>
          <w:sz w:val="20"/>
          <w:szCs w:val="20"/>
        </w:rPr>
        <w:t>1,0</w:t>
      </w:r>
      <w:r w:rsidR="00D74452">
        <w:rPr>
          <w:rFonts w:ascii="Museo Sans 300" w:eastAsia="Calibri" w:hAnsi="Museo Sans 300"/>
          <w:bCs/>
          <w:sz w:val="20"/>
          <w:szCs w:val="20"/>
        </w:rPr>
        <w:t>37.7</w:t>
      </w:r>
      <w:r w:rsidR="00BC77C5">
        <w:rPr>
          <w:rFonts w:ascii="Museo Sans 300" w:eastAsia="Calibri" w:hAnsi="Museo Sans 300"/>
          <w:bCs/>
          <w:sz w:val="20"/>
          <w:szCs w:val="20"/>
        </w:rPr>
        <w:t>1</w:t>
      </w:r>
      <w:r w:rsidR="00E4594B">
        <w:rPr>
          <w:rFonts w:ascii="Museo Sans 300" w:eastAsia="Calibri" w:hAnsi="Museo Sans 300"/>
          <w:bCs/>
          <w:sz w:val="20"/>
          <w:szCs w:val="20"/>
        </w:rPr>
        <w:t>)</w:t>
      </w:r>
      <w:r w:rsidR="00FB7D26" w:rsidRPr="0046083C">
        <w:rPr>
          <w:rFonts w:ascii="Museo Sans 300" w:eastAsia="Calibri" w:hAnsi="Museo Sans 300"/>
          <w:bCs/>
          <w:sz w:val="20"/>
          <w:szCs w:val="20"/>
        </w:rPr>
        <w:t>, IVA incluido</w:t>
      </w:r>
      <w:r w:rsidR="00FB7D26" w:rsidRPr="0046083C">
        <w:rPr>
          <w:rFonts w:ascii="Museo Sans 300" w:eastAsia="Calibri" w:hAnsi="Museo Sans 300"/>
          <w:sz w:val="20"/>
          <w:szCs w:val="20"/>
        </w:rPr>
        <w:t xml:space="preserve">, en concepto de una energía acumulada de </w:t>
      </w:r>
      <w:r w:rsidR="00CC7382">
        <w:rPr>
          <w:rFonts w:ascii="Museo Sans 300" w:eastAsia="Calibri" w:hAnsi="Museo Sans 300"/>
          <w:bCs/>
          <w:sz w:val="20"/>
          <w:szCs w:val="20"/>
        </w:rPr>
        <w:t>4,282</w:t>
      </w:r>
      <w:r w:rsidR="00D91173">
        <w:rPr>
          <w:rFonts w:ascii="Museo Sans 300" w:eastAsia="Calibri" w:hAnsi="Museo Sans 300"/>
          <w:bCs/>
          <w:sz w:val="20"/>
          <w:szCs w:val="20"/>
        </w:rPr>
        <w:t xml:space="preserve"> kWh</w:t>
      </w:r>
      <w:r w:rsidR="00FB7D26" w:rsidRPr="0046083C">
        <w:rPr>
          <w:rFonts w:ascii="Museo Sans 300" w:eastAsia="Calibri" w:hAnsi="Museo Sans 300"/>
          <w:sz w:val="20"/>
          <w:szCs w:val="20"/>
        </w:rPr>
        <w:t xml:space="preserve">, </w:t>
      </w:r>
      <w:r w:rsidR="00AF5C9F">
        <w:rPr>
          <w:rFonts w:ascii="Museo Sans 300" w:eastAsia="Calibri" w:hAnsi="Museo Sans 300"/>
          <w:sz w:val="20"/>
          <w:szCs w:val="20"/>
          <w:lang w:val="es-ES"/>
        </w:rPr>
        <w:t>no</w:t>
      </w:r>
      <w:r w:rsidRPr="00013F7B">
        <w:rPr>
          <w:rFonts w:ascii="Museo Sans 300" w:eastAsia="Calibri" w:hAnsi="Museo Sans 300"/>
          <w:sz w:val="20"/>
          <w:szCs w:val="20"/>
          <w:lang w:val="es-ES"/>
        </w:rPr>
        <w:t xml:space="preserve"> está justificada de conformidad a</w:t>
      </w:r>
      <w:r w:rsidR="00C57471">
        <w:rPr>
          <w:rFonts w:ascii="Museo Sans 300" w:eastAsia="Calibri" w:hAnsi="Museo Sans 300"/>
          <w:sz w:val="20"/>
          <w:szCs w:val="20"/>
          <w:lang w:val="es-ES"/>
        </w:rPr>
        <w:t>l</w:t>
      </w:r>
      <w:r w:rsidRPr="00013F7B">
        <w:rPr>
          <w:rFonts w:ascii="Museo Sans 300" w:eastAsia="Calibri" w:hAnsi="Museo Sans 300"/>
          <w:sz w:val="20"/>
          <w:szCs w:val="20"/>
          <w:lang w:val="es-ES"/>
        </w:rPr>
        <w:t xml:space="preserve"> artículo </w:t>
      </w:r>
      <w:r w:rsidR="006A1527" w:rsidRPr="00013F7B">
        <w:rPr>
          <w:rFonts w:ascii="Museo Sans 300" w:eastAsia="Calibri" w:hAnsi="Museo Sans 300"/>
          <w:sz w:val="20"/>
          <w:szCs w:val="20"/>
          <w:lang w:val="es-ES"/>
        </w:rPr>
        <w:t>29 de</w:t>
      </w:r>
      <w:r w:rsidRPr="00013F7B">
        <w:rPr>
          <w:rFonts w:ascii="Museo Sans 300" w:eastAsia="Calibri" w:hAnsi="Museo Sans 300"/>
          <w:sz w:val="20"/>
          <w:szCs w:val="20"/>
          <w:lang w:val="es-ES"/>
        </w:rPr>
        <w:t xml:space="preserve"> los Términos y Condiciones al Consumidor Final del Pliego Tarifario aplicable a la distribuidora para el año dos mil vein</w:t>
      </w:r>
      <w:r w:rsidR="00CC7382">
        <w:rPr>
          <w:rFonts w:ascii="Museo Sans 300" w:eastAsia="Calibri" w:hAnsi="Museo Sans 300"/>
          <w:sz w:val="20"/>
          <w:szCs w:val="20"/>
          <w:lang w:val="es-ES"/>
        </w:rPr>
        <w:t>tiuno</w:t>
      </w:r>
      <w:r w:rsidR="00032132">
        <w:rPr>
          <w:rFonts w:ascii="Museo Sans 300" w:eastAsia="Calibri" w:hAnsi="Museo Sans 300"/>
          <w:sz w:val="20"/>
          <w:szCs w:val="20"/>
          <w:lang w:val="es-ES"/>
        </w:rPr>
        <w:t>.</w:t>
      </w:r>
    </w:p>
    <w:p w14:paraId="3D52A483"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p>
    <w:p w14:paraId="267E13ED" w14:textId="77777777" w:rsidR="00013F7B" w:rsidRPr="00734157" w:rsidRDefault="00013F7B" w:rsidP="00734157">
      <w:pPr>
        <w:numPr>
          <w:ilvl w:val="0"/>
          <w:numId w:val="19"/>
        </w:numPr>
        <w:autoSpaceDE w:val="0"/>
        <w:autoSpaceDN w:val="0"/>
        <w:adjustRightInd w:val="0"/>
        <w:spacing w:after="0" w:line="240" w:lineRule="auto"/>
        <w:ind w:left="709" w:hanging="283"/>
        <w:jc w:val="both"/>
        <w:rPr>
          <w:rFonts w:ascii="Museo Sans 300" w:eastAsia="Calibri" w:hAnsi="Museo Sans 300"/>
          <w:b/>
          <w:sz w:val="20"/>
          <w:szCs w:val="20"/>
          <w:lang w:val="es-ES"/>
        </w:rPr>
      </w:pPr>
      <w:r w:rsidRPr="00013F7B">
        <w:rPr>
          <w:rFonts w:ascii="Museo Sans 300" w:eastAsia="Calibri" w:hAnsi="Museo Sans 300"/>
          <w:b/>
          <w:sz w:val="20"/>
          <w:szCs w:val="20"/>
          <w:lang w:val="es-ES"/>
        </w:rPr>
        <w:t>Sobre</w:t>
      </w:r>
      <w:r w:rsidRPr="00734157">
        <w:rPr>
          <w:rFonts w:ascii="Museo Sans 300" w:eastAsia="Calibri" w:hAnsi="Museo Sans 300"/>
          <w:b/>
          <w:sz w:val="20"/>
          <w:szCs w:val="20"/>
          <w:lang w:val="es-ES"/>
        </w:rPr>
        <w:t xml:space="preserve"> el cobro acumulado</w:t>
      </w:r>
    </w:p>
    <w:p w14:paraId="4DCF38DF"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p>
    <w:p w14:paraId="21C5B1AF" w14:textId="77777777" w:rsid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r w:rsidRPr="00013F7B">
        <w:rPr>
          <w:rFonts w:ascii="Museo Sans 300" w:eastAsia="Calibri" w:hAnsi="Museo Sans 300"/>
          <w:sz w:val="20"/>
          <w:szCs w:val="20"/>
        </w:rPr>
        <w:t>Debe puntualizarse que la finalidad de este procedimiento es verificar que el cobro realizado por la distribuidora</w:t>
      </w:r>
      <w:r w:rsidR="00AF5C9F">
        <w:rPr>
          <w:rFonts w:ascii="Museo Sans 300" w:eastAsia="Calibri" w:hAnsi="Museo Sans 300"/>
          <w:sz w:val="20"/>
          <w:szCs w:val="20"/>
        </w:rPr>
        <w:t xml:space="preserve"> </w:t>
      </w:r>
      <w:r w:rsidRPr="00013F7B">
        <w:rPr>
          <w:rFonts w:ascii="Museo Sans 300" w:eastAsia="Calibri" w:hAnsi="Museo Sans 300"/>
          <w:sz w:val="20"/>
          <w:szCs w:val="20"/>
        </w:rPr>
        <w:t>cumpla</w:t>
      </w:r>
      <w:r w:rsidR="00AF5C9F">
        <w:rPr>
          <w:rFonts w:ascii="Museo Sans 300" w:eastAsia="Calibri" w:hAnsi="Museo Sans 300"/>
          <w:sz w:val="20"/>
          <w:szCs w:val="20"/>
        </w:rPr>
        <w:t xml:space="preserve"> </w:t>
      </w:r>
      <w:r w:rsidRPr="00013F7B">
        <w:rPr>
          <w:rFonts w:ascii="Museo Sans 300" w:eastAsia="Calibri" w:hAnsi="Museo Sans 300"/>
          <w:sz w:val="20"/>
          <w:szCs w:val="20"/>
        </w:rPr>
        <w:t>con la normativa sectorial aplicable.</w:t>
      </w:r>
    </w:p>
    <w:p w14:paraId="383E44EA" w14:textId="77777777" w:rsidR="00AF5C9F" w:rsidRPr="00013F7B" w:rsidRDefault="00AF5C9F" w:rsidP="00013F7B">
      <w:pPr>
        <w:autoSpaceDE w:val="0"/>
        <w:autoSpaceDN w:val="0"/>
        <w:adjustRightInd w:val="0"/>
        <w:spacing w:after="0" w:line="240" w:lineRule="auto"/>
        <w:ind w:left="426"/>
        <w:jc w:val="both"/>
        <w:rPr>
          <w:rFonts w:ascii="Museo Sans 300" w:eastAsia="Calibri" w:hAnsi="Museo Sans 300"/>
          <w:sz w:val="20"/>
          <w:szCs w:val="20"/>
        </w:rPr>
      </w:pPr>
    </w:p>
    <w:p w14:paraId="47E6A3A4"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r w:rsidRPr="00013F7B">
        <w:rPr>
          <w:rFonts w:ascii="Museo Sans 300" w:eastAsia="Calibri" w:hAnsi="Museo Sans 300"/>
          <w:sz w:val="20"/>
          <w:szCs w:val="20"/>
        </w:rPr>
        <w:t>Al respecto, de acuerdo con la normativa vigente, es procedente dejar establecido que la consecuencia de haber estimado y/o acumulado facturas sin estar basadas en causales de caso fortuito o fuerza mayor debidamente demostradas y aprobadas por la SIGET, es la anulación de la factura estimada y/o acumulada.</w:t>
      </w:r>
    </w:p>
    <w:p w14:paraId="7620B439"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rPr>
      </w:pPr>
    </w:p>
    <w:p w14:paraId="5FAEF341" w14:textId="77777777" w:rsidR="00013F7B" w:rsidRPr="00013F7B" w:rsidRDefault="00013F7B" w:rsidP="00013F7B">
      <w:pPr>
        <w:autoSpaceDE w:val="0"/>
        <w:autoSpaceDN w:val="0"/>
        <w:adjustRightInd w:val="0"/>
        <w:spacing w:after="0" w:line="240" w:lineRule="auto"/>
        <w:ind w:left="426"/>
        <w:jc w:val="both"/>
        <w:rPr>
          <w:rFonts w:ascii="Museo Sans 300" w:eastAsia="Calibri" w:hAnsi="Museo Sans 300"/>
          <w:sz w:val="20"/>
          <w:szCs w:val="20"/>
          <w:lang w:val="es-ES"/>
        </w:rPr>
      </w:pPr>
      <w:r w:rsidRPr="00013F7B">
        <w:rPr>
          <w:rFonts w:ascii="Museo Sans 300" w:eastAsia="Calibri" w:hAnsi="Museo Sans 300"/>
          <w:sz w:val="20"/>
          <w:szCs w:val="20"/>
          <w:lang w:val="es-ES"/>
        </w:rPr>
        <w:t>En ese orden, se indica a la distribuidora que debe dar efectivo cumplimiento a las disposiciones legales, reglamentarias y los Términos y Condiciones al Consumidor Final del Pliego Tarifario que le son aplicables.</w:t>
      </w:r>
    </w:p>
    <w:p w14:paraId="55B6EAE4" w14:textId="77777777" w:rsidR="004F64D7" w:rsidRDefault="004F64D7" w:rsidP="00F35AAC">
      <w:pPr>
        <w:autoSpaceDE w:val="0"/>
        <w:autoSpaceDN w:val="0"/>
        <w:adjustRightInd w:val="0"/>
        <w:spacing w:after="0" w:line="240" w:lineRule="auto"/>
        <w:ind w:left="426"/>
        <w:jc w:val="both"/>
        <w:rPr>
          <w:rFonts w:ascii="Museo Sans 300" w:eastAsia="Calibri" w:hAnsi="Museo Sans 300"/>
          <w:sz w:val="20"/>
          <w:szCs w:val="20"/>
        </w:rPr>
      </w:pPr>
    </w:p>
    <w:p w14:paraId="655E0458" w14:textId="57BECD7F" w:rsidR="00EB7CFC" w:rsidRDefault="005A4F32" w:rsidP="00EB7CFC">
      <w:pPr>
        <w:suppressAutoHyphens/>
        <w:autoSpaceDE w:val="0"/>
        <w:autoSpaceDN w:val="0"/>
        <w:spacing w:after="0" w:line="240" w:lineRule="auto"/>
        <w:ind w:left="426"/>
        <w:jc w:val="both"/>
        <w:textAlignment w:val="baseline"/>
        <w:rPr>
          <w:rFonts w:ascii="Museo Sans 300" w:eastAsia="Calibri" w:hAnsi="Museo Sans 300"/>
          <w:sz w:val="20"/>
          <w:szCs w:val="20"/>
        </w:rPr>
      </w:pPr>
      <w:r>
        <w:rPr>
          <w:rFonts w:ascii="Museo Sans 300" w:hAnsi="Museo Sans 300"/>
          <w:sz w:val="20"/>
          <w:szCs w:val="20"/>
        </w:rPr>
        <w:t xml:space="preserve">En razón </w:t>
      </w:r>
      <w:r w:rsidR="0018339A">
        <w:rPr>
          <w:rFonts w:ascii="Museo Sans 300" w:hAnsi="Museo Sans 300"/>
          <w:sz w:val="20"/>
          <w:szCs w:val="20"/>
        </w:rPr>
        <w:t xml:space="preserve">que </w:t>
      </w:r>
      <w:r w:rsidR="00EB7CFC" w:rsidRPr="29603258">
        <w:rPr>
          <w:rFonts w:ascii="Museo Sans 300" w:hAnsi="Museo Sans 300"/>
          <w:sz w:val="20"/>
          <w:szCs w:val="20"/>
        </w:rPr>
        <w:t xml:space="preserve">la </w:t>
      </w:r>
      <w:r w:rsidR="00935FA1">
        <w:rPr>
          <w:rFonts w:ascii="Museo Sans 300" w:hAnsi="Museo Sans 300"/>
          <w:sz w:val="20"/>
          <w:szCs w:val="20"/>
        </w:rPr>
        <w:t>distribuidora</w:t>
      </w:r>
      <w:r>
        <w:rPr>
          <w:rFonts w:ascii="Museo Sans 300" w:hAnsi="Museo Sans 300"/>
          <w:sz w:val="20"/>
          <w:szCs w:val="20"/>
        </w:rPr>
        <w:t xml:space="preserve"> </w:t>
      </w:r>
      <w:r w:rsidRPr="00D91173">
        <w:rPr>
          <w:rFonts w:ascii="Museo Sans 300" w:eastAsia="Calibri" w:hAnsi="Museo Sans 300"/>
          <w:sz w:val="20"/>
          <w:szCs w:val="20"/>
          <w:lang w:val="es-ES"/>
        </w:rPr>
        <w:t>no dem</w:t>
      </w:r>
      <w:r>
        <w:rPr>
          <w:rFonts w:ascii="Museo Sans 300" w:eastAsia="Calibri" w:hAnsi="Museo Sans 300"/>
          <w:sz w:val="20"/>
          <w:szCs w:val="20"/>
          <w:lang w:val="es-ES"/>
        </w:rPr>
        <w:t>o</w:t>
      </w:r>
      <w:r w:rsidRPr="00D91173">
        <w:rPr>
          <w:rFonts w:ascii="Museo Sans 300" w:eastAsia="Calibri" w:hAnsi="Museo Sans 300"/>
          <w:sz w:val="20"/>
          <w:szCs w:val="20"/>
          <w:lang w:val="es-ES"/>
        </w:rPr>
        <w:t>str</w:t>
      </w:r>
      <w:r>
        <w:rPr>
          <w:rFonts w:ascii="Museo Sans 300" w:eastAsia="Calibri" w:hAnsi="Museo Sans 300"/>
          <w:sz w:val="20"/>
          <w:szCs w:val="20"/>
          <w:lang w:val="es-ES"/>
        </w:rPr>
        <w:t>ó</w:t>
      </w:r>
      <w:r w:rsidRPr="00D91173">
        <w:rPr>
          <w:rFonts w:ascii="Museo Sans 300" w:eastAsia="Calibri" w:hAnsi="Museo Sans 300"/>
          <w:sz w:val="20"/>
          <w:szCs w:val="20"/>
          <w:lang w:val="es-ES"/>
        </w:rPr>
        <w:t xml:space="preserve"> que la acumulación de consumos </w:t>
      </w:r>
      <w:r w:rsidR="00BA3F8B" w:rsidRPr="00D91173">
        <w:rPr>
          <w:rFonts w:ascii="Museo Sans 300" w:eastAsia="Calibri" w:hAnsi="Museo Sans 300"/>
          <w:sz w:val="20"/>
          <w:szCs w:val="20"/>
          <w:lang w:val="es-ES"/>
        </w:rPr>
        <w:t>est</w:t>
      </w:r>
      <w:r w:rsidR="00BA3F8B">
        <w:rPr>
          <w:rFonts w:ascii="Museo Sans 300" w:eastAsia="Calibri" w:hAnsi="Museo Sans 300"/>
          <w:sz w:val="20"/>
          <w:szCs w:val="20"/>
          <w:lang w:val="es-ES"/>
        </w:rPr>
        <w:t>á</w:t>
      </w:r>
      <w:r w:rsidRPr="00D91173">
        <w:rPr>
          <w:rFonts w:ascii="Museo Sans 300" w:eastAsia="Calibri" w:hAnsi="Museo Sans 300"/>
          <w:sz w:val="20"/>
          <w:szCs w:val="20"/>
          <w:lang w:val="es-ES"/>
        </w:rPr>
        <w:t xml:space="preserve"> asociada a razones de fuerza mayor o caso </w:t>
      </w:r>
      <w:r w:rsidR="00BA3F8B" w:rsidRPr="00D91173">
        <w:rPr>
          <w:rFonts w:ascii="Museo Sans 300" w:eastAsia="Calibri" w:hAnsi="Museo Sans 300"/>
          <w:sz w:val="20"/>
          <w:szCs w:val="20"/>
          <w:lang w:val="es-ES"/>
        </w:rPr>
        <w:t>fortuito</w:t>
      </w:r>
      <w:r w:rsidR="00935FA1">
        <w:rPr>
          <w:rFonts w:ascii="Museo Sans 300" w:hAnsi="Museo Sans 300"/>
          <w:sz w:val="20"/>
          <w:szCs w:val="20"/>
        </w:rPr>
        <w:t xml:space="preserve"> </w:t>
      </w:r>
      <w:r w:rsidR="00D96772">
        <w:rPr>
          <w:rFonts w:ascii="Museo Sans 300" w:hAnsi="Museo Sans 300"/>
          <w:sz w:val="20"/>
          <w:szCs w:val="20"/>
        </w:rPr>
        <w:t xml:space="preserve">debe </w:t>
      </w:r>
      <w:r w:rsidR="00AE792A">
        <w:rPr>
          <w:rFonts w:ascii="Museo Sans 300" w:hAnsi="Museo Sans 300"/>
          <w:sz w:val="20"/>
          <w:szCs w:val="20"/>
        </w:rPr>
        <w:t xml:space="preserve">corregir </w:t>
      </w:r>
      <w:r w:rsidR="00EB7CFC" w:rsidRPr="29603258">
        <w:rPr>
          <w:rFonts w:ascii="Museo Sans 300" w:hAnsi="Museo Sans 300"/>
          <w:sz w:val="20"/>
          <w:szCs w:val="20"/>
        </w:rPr>
        <w:t xml:space="preserve">el cobro </w:t>
      </w:r>
      <w:r w:rsidR="00AE792A">
        <w:rPr>
          <w:rFonts w:ascii="Museo Sans 300" w:hAnsi="Museo Sans 300"/>
          <w:sz w:val="20"/>
          <w:szCs w:val="20"/>
        </w:rPr>
        <w:t xml:space="preserve">efectuado </w:t>
      </w:r>
      <w:r w:rsidR="005654F5" w:rsidRPr="29603258">
        <w:rPr>
          <w:rFonts w:ascii="Museo Sans 300" w:hAnsi="Museo Sans 300"/>
          <w:sz w:val="20"/>
          <w:szCs w:val="20"/>
        </w:rPr>
        <w:t>por</w:t>
      </w:r>
      <w:r w:rsidR="00EB7CFC" w:rsidRPr="29603258">
        <w:rPr>
          <w:rFonts w:ascii="Museo Sans 300" w:hAnsi="Museo Sans 300"/>
          <w:sz w:val="20"/>
          <w:szCs w:val="20"/>
        </w:rPr>
        <w:t xml:space="preserve"> </w:t>
      </w:r>
      <w:r w:rsidR="00F35AAC" w:rsidRPr="29603258">
        <w:rPr>
          <w:rFonts w:ascii="Museo Sans 300" w:eastAsia="Calibri" w:hAnsi="Museo Sans 300"/>
          <w:sz w:val="20"/>
          <w:szCs w:val="20"/>
        </w:rPr>
        <w:t xml:space="preserve">la cantidad de </w:t>
      </w:r>
      <w:r w:rsidR="00E4594B">
        <w:rPr>
          <w:rFonts w:ascii="Museo Sans 300" w:hAnsi="Museo Sans 300"/>
          <w:sz w:val="20"/>
          <w:szCs w:val="20"/>
        </w:rPr>
        <w:t xml:space="preserve">MIL </w:t>
      </w:r>
      <w:r w:rsidR="00BD700D">
        <w:rPr>
          <w:rFonts w:ascii="Museo Sans 300" w:hAnsi="Museo Sans 300"/>
          <w:sz w:val="20"/>
          <w:szCs w:val="20"/>
        </w:rPr>
        <w:t>TREINTA Y SIETE</w:t>
      </w:r>
      <w:r w:rsidR="00E4594B">
        <w:rPr>
          <w:rFonts w:ascii="Museo Sans 300" w:hAnsi="Museo Sans 300"/>
          <w:sz w:val="20"/>
          <w:szCs w:val="20"/>
        </w:rPr>
        <w:t xml:space="preserve"> </w:t>
      </w:r>
      <w:r w:rsidR="00BD700D">
        <w:rPr>
          <w:rFonts w:ascii="Museo Sans 300" w:hAnsi="Museo Sans 300"/>
          <w:sz w:val="20"/>
          <w:szCs w:val="20"/>
        </w:rPr>
        <w:t>7</w:t>
      </w:r>
      <w:r w:rsidR="00E229F2">
        <w:rPr>
          <w:rFonts w:ascii="Museo Sans 300" w:hAnsi="Museo Sans 300"/>
          <w:sz w:val="20"/>
          <w:szCs w:val="20"/>
        </w:rPr>
        <w:t>1</w:t>
      </w:r>
      <w:r w:rsidR="00E4594B">
        <w:rPr>
          <w:rFonts w:ascii="Museo Sans 300" w:hAnsi="Museo Sans 300"/>
          <w:sz w:val="20"/>
          <w:szCs w:val="20"/>
        </w:rPr>
        <w:t xml:space="preserve">/100 DÓLARES DE LOS ESTADOS UNIDOS DE AMÉRICA (USD </w:t>
      </w:r>
      <w:r w:rsidR="005F39FF">
        <w:rPr>
          <w:rFonts w:ascii="Museo Sans 300" w:hAnsi="Museo Sans 300"/>
          <w:sz w:val="20"/>
          <w:szCs w:val="20"/>
        </w:rPr>
        <w:t>1,0</w:t>
      </w:r>
      <w:r w:rsidR="00BD700D">
        <w:rPr>
          <w:rFonts w:ascii="Museo Sans 300" w:hAnsi="Museo Sans 300"/>
          <w:sz w:val="20"/>
          <w:szCs w:val="20"/>
        </w:rPr>
        <w:t>37</w:t>
      </w:r>
      <w:r w:rsidR="005F39FF">
        <w:rPr>
          <w:rFonts w:ascii="Museo Sans 300" w:hAnsi="Museo Sans 300"/>
          <w:sz w:val="20"/>
          <w:szCs w:val="20"/>
        </w:rPr>
        <w:t>.7</w:t>
      </w:r>
      <w:r w:rsidR="00E229F2">
        <w:rPr>
          <w:rFonts w:ascii="Museo Sans 300" w:hAnsi="Museo Sans 300"/>
          <w:sz w:val="20"/>
          <w:szCs w:val="20"/>
        </w:rPr>
        <w:t>1</w:t>
      </w:r>
      <w:r w:rsidR="00E4594B">
        <w:rPr>
          <w:rFonts w:ascii="Museo Sans 300" w:hAnsi="Museo Sans 300"/>
          <w:sz w:val="20"/>
          <w:szCs w:val="20"/>
        </w:rPr>
        <w:t>)</w:t>
      </w:r>
      <w:r w:rsidR="00F35AAC" w:rsidRPr="29603258">
        <w:rPr>
          <w:rFonts w:ascii="Museo Sans 300" w:hAnsi="Museo Sans 300"/>
          <w:sz w:val="20"/>
          <w:szCs w:val="20"/>
          <w:lang w:eastAsia="es-ES"/>
        </w:rPr>
        <w:t xml:space="preserve"> </w:t>
      </w:r>
      <w:r w:rsidR="00F35AAC" w:rsidRPr="29603258">
        <w:rPr>
          <w:rFonts w:ascii="Museo Sans 300" w:hAnsi="Museo Sans 300"/>
          <w:sz w:val="20"/>
          <w:szCs w:val="20"/>
        </w:rPr>
        <w:t>IVA incluido</w:t>
      </w:r>
      <w:r w:rsidR="001D3ADB">
        <w:rPr>
          <w:rFonts w:ascii="Museo Sans 300" w:hAnsi="Museo Sans 300"/>
          <w:sz w:val="20"/>
          <w:szCs w:val="20"/>
        </w:rPr>
        <w:t>,</w:t>
      </w:r>
      <w:r w:rsidR="001D3ADB">
        <w:rPr>
          <w:rFonts w:ascii="Museo Sans 300" w:eastAsia="Calibri" w:hAnsi="Museo Sans 300"/>
          <w:sz w:val="20"/>
          <w:szCs w:val="20"/>
        </w:rPr>
        <w:t xml:space="preserve"> </w:t>
      </w:r>
      <w:r w:rsidR="00D96772" w:rsidRPr="29603258">
        <w:rPr>
          <w:rFonts w:ascii="Museo Sans 300" w:eastAsia="Calibri" w:hAnsi="Museo Sans 300"/>
          <w:sz w:val="20"/>
          <w:szCs w:val="20"/>
        </w:rPr>
        <w:t>en concepto de energía</w:t>
      </w:r>
      <w:r w:rsidR="00D96772">
        <w:rPr>
          <w:rFonts w:ascii="Museo Sans 300" w:eastAsia="Calibri" w:hAnsi="Museo Sans 300"/>
          <w:sz w:val="20"/>
          <w:szCs w:val="20"/>
        </w:rPr>
        <w:t xml:space="preserve"> eléctrica.</w:t>
      </w:r>
    </w:p>
    <w:p w14:paraId="62D983CD" w14:textId="77777777" w:rsidR="00A61C84" w:rsidRDefault="00A61C84" w:rsidP="00EB7CFC">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1C2C78DE" w14:textId="1696B767" w:rsidR="00A61C84" w:rsidRDefault="00A61C84" w:rsidP="00DF4D8A">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10FFD">
        <w:rPr>
          <w:rFonts w:ascii="Museo Sans 300" w:eastAsia="Calibri" w:hAnsi="Museo Sans 300"/>
          <w:sz w:val="20"/>
          <w:szCs w:val="20"/>
        </w:rPr>
        <w:t xml:space="preserve">Con respecto a lo anterior, el CAU </w:t>
      </w:r>
      <w:r w:rsidR="00C8170C" w:rsidRPr="00910FFD">
        <w:rPr>
          <w:rFonts w:ascii="Museo Sans 300" w:eastAsia="Calibri" w:hAnsi="Museo Sans 300"/>
          <w:sz w:val="20"/>
          <w:szCs w:val="20"/>
        </w:rPr>
        <w:t xml:space="preserve">limitó a un trimestre contado a partir de la última lectura </w:t>
      </w:r>
      <w:r w:rsidR="005A4F32" w:rsidRPr="00910FFD">
        <w:rPr>
          <w:rFonts w:ascii="Museo Sans 300" w:eastAsia="Calibri" w:hAnsi="Museo Sans 300"/>
          <w:sz w:val="20"/>
          <w:szCs w:val="20"/>
        </w:rPr>
        <w:t xml:space="preserve">de </w:t>
      </w:r>
      <w:r w:rsidR="00B27BB8" w:rsidRPr="00910FFD">
        <w:rPr>
          <w:rFonts w:ascii="Museo Sans 300" w:eastAsia="Calibri" w:hAnsi="Museo Sans 300"/>
          <w:sz w:val="20"/>
          <w:szCs w:val="20"/>
        </w:rPr>
        <w:t xml:space="preserve">la distribuidora </w:t>
      </w:r>
      <w:r w:rsidR="005A4F32" w:rsidRPr="00910FFD">
        <w:rPr>
          <w:rFonts w:ascii="Museo Sans 300" w:eastAsia="Calibri" w:hAnsi="Museo Sans 300"/>
          <w:sz w:val="20"/>
          <w:szCs w:val="20"/>
        </w:rPr>
        <w:t>por lo que</w:t>
      </w:r>
      <w:r w:rsidR="00B27BB8" w:rsidRPr="00910FFD">
        <w:rPr>
          <w:rFonts w:ascii="Museo Sans 300" w:eastAsia="Calibri" w:hAnsi="Museo Sans 300"/>
          <w:sz w:val="20"/>
          <w:szCs w:val="20"/>
        </w:rPr>
        <w:t xml:space="preserve"> el cobro comprenderá </w:t>
      </w:r>
      <w:r w:rsidR="00BA3F8B" w:rsidRPr="00910FFD">
        <w:rPr>
          <w:rFonts w:ascii="Museo Sans 300" w:eastAsia="Calibri" w:hAnsi="Museo Sans 300"/>
          <w:sz w:val="20"/>
          <w:szCs w:val="20"/>
        </w:rPr>
        <w:t xml:space="preserve">los meses de </w:t>
      </w:r>
      <w:r w:rsidR="00BD700D" w:rsidRPr="00910FFD">
        <w:rPr>
          <w:rFonts w:ascii="Museo Sans 300" w:eastAsia="Calibri" w:hAnsi="Museo Sans 300"/>
          <w:sz w:val="20"/>
          <w:szCs w:val="20"/>
        </w:rPr>
        <w:t>noviembre</w:t>
      </w:r>
      <w:r w:rsidR="00BC5D09">
        <w:rPr>
          <w:rFonts w:ascii="Museo Sans 300" w:eastAsia="Calibri" w:hAnsi="Museo Sans 300"/>
          <w:sz w:val="20"/>
          <w:szCs w:val="20"/>
        </w:rPr>
        <w:t xml:space="preserve"> a</w:t>
      </w:r>
      <w:r w:rsidR="00BA3F8B" w:rsidRPr="00910FFD">
        <w:rPr>
          <w:rFonts w:ascii="Museo Sans 300" w:eastAsia="Calibri" w:hAnsi="Museo Sans 300"/>
          <w:sz w:val="20"/>
          <w:szCs w:val="20"/>
        </w:rPr>
        <w:t xml:space="preserve"> </w:t>
      </w:r>
      <w:r w:rsidR="00BD700D" w:rsidRPr="00910FFD">
        <w:rPr>
          <w:rFonts w:ascii="Museo Sans 300" w:eastAsia="Calibri" w:hAnsi="Museo Sans 300"/>
          <w:sz w:val="20"/>
          <w:szCs w:val="20"/>
        </w:rPr>
        <w:t>diciembre de 2016</w:t>
      </w:r>
      <w:r w:rsidR="00BA3F8B" w:rsidRPr="00910FFD">
        <w:rPr>
          <w:rFonts w:ascii="Museo Sans 300" w:eastAsia="Calibri" w:hAnsi="Museo Sans 300"/>
          <w:sz w:val="20"/>
          <w:szCs w:val="20"/>
        </w:rPr>
        <w:t xml:space="preserve"> y </w:t>
      </w:r>
      <w:r w:rsidR="00BD700D" w:rsidRPr="00910FFD">
        <w:rPr>
          <w:rFonts w:ascii="Museo Sans 300" w:eastAsia="Calibri" w:hAnsi="Museo Sans 300"/>
          <w:sz w:val="20"/>
          <w:szCs w:val="20"/>
        </w:rPr>
        <w:t>enero de 2017</w:t>
      </w:r>
      <w:r w:rsidR="00BA3F8B" w:rsidRPr="00910FFD">
        <w:rPr>
          <w:rFonts w:ascii="Museo Sans 300" w:eastAsia="Calibri" w:hAnsi="Museo Sans 300"/>
          <w:sz w:val="20"/>
          <w:szCs w:val="20"/>
        </w:rPr>
        <w:t xml:space="preserve"> </w:t>
      </w:r>
      <w:r w:rsidR="00B27BB8" w:rsidRPr="00910FFD">
        <w:rPr>
          <w:rFonts w:ascii="Museo Sans 300" w:eastAsia="Calibri" w:hAnsi="Museo Sans 300"/>
          <w:sz w:val="20"/>
          <w:szCs w:val="20"/>
        </w:rPr>
        <w:t>y el cálculo de la energía no facturada se realizará mediante el método del historial de registro de lecturas</w:t>
      </w:r>
      <w:r w:rsidR="00F6463E" w:rsidRPr="00910FFD">
        <w:rPr>
          <w:rFonts w:ascii="Museo Sans 300" w:eastAsia="Calibri" w:hAnsi="Museo Sans 300"/>
          <w:sz w:val="20"/>
          <w:szCs w:val="20"/>
        </w:rPr>
        <w:t xml:space="preserve"> </w:t>
      </w:r>
      <w:r w:rsidR="0061427E">
        <w:rPr>
          <w:rFonts w:ascii="Museo Sans 300" w:eastAsia="Calibri" w:hAnsi="Museo Sans 300"/>
          <w:sz w:val="20"/>
          <w:szCs w:val="20"/>
        </w:rPr>
        <w:t>co</w:t>
      </w:r>
      <w:r w:rsidR="006A4A9D">
        <w:rPr>
          <w:rFonts w:ascii="Museo Sans 300" w:eastAsia="Calibri" w:hAnsi="Museo Sans 300"/>
          <w:sz w:val="20"/>
          <w:szCs w:val="20"/>
        </w:rPr>
        <w:t xml:space="preserve">rrectas </w:t>
      </w:r>
      <w:r w:rsidR="00F6463E" w:rsidRPr="00910FFD">
        <w:rPr>
          <w:rFonts w:ascii="Museo Sans 300" w:eastAsia="Calibri" w:hAnsi="Museo Sans 300"/>
          <w:sz w:val="20"/>
          <w:szCs w:val="20"/>
        </w:rPr>
        <w:t xml:space="preserve">de consumo </w:t>
      </w:r>
      <w:r w:rsidR="006A4A9D" w:rsidRPr="00A61C84">
        <w:rPr>
          <w:rFonts w:ascii="Museo Sans 300" w:eastAsia="Calibri" w:hAnsi="Museo Sans 300"/>
          <w:sz w:val="20"/>
          <w:szCs w:val="20"/>
        </w:rPr>
        <w:t xml:space="preserve">la distribuidora tiene el derecho a recuperar la cantidad de </w:t>
      </w:r>
      <w:r w:rsidR="006A4A9D">
        <w:rPr>
          <w:rFonts w:ascii="Museo Sans 300" w:eastAsia="Calibri" w:hAnsi="Museo Sans 300"/>
          <w:sz w:val="20"/>
          <w:szCs w:val="20"/>
        </w:rPr>
        <w:t>VEINTIOCHO 60/100 DÓLARES DE LOS ESTADOS UNIDOS DE AMÉRICA (USD 28.60)</w:t>
      </w:r>
      <w:r w:rsidR="006A4A9D" w:rsidRPr="00A61C84">
        <w:rPr>
          <w:rFonts w:ascii="Museo Sans 300" w:eastAsia="Calibri" w:hAnsi="Museo Sans 300"/>
          <w:sz w:val="20"/>
          <w:szCs w:val="20"/>
        </w:rPr>
        <w:t xml:space="preserve"> IVA </w:t>
      </w:r>
      <w:r w:rsidR="0000479C">
        <w:rPr>
          <w:rFonts w:ascii="Museo Sans 300" w:eastAsia="Calibri" w:hAnsi="Museo Sans 300"/>
          <w:sz w:val="20"/>
          <w:szCs w:val="20"/>
        </w:rPr>
        <w:t xml:space="preserve">y cargos básicos </w:t>
      </w:r>
      <w:r w:rsidR="006A4A9D" w:rsidRPr="00A61C84">
        <w:rPr>
          <w:rFonts w:ascii="Museo Sans 300" w:eastAsia="Calibri" w:hAnsi="Museo Sans 300"/>
          <w:sz w:val="20"/>
          <w:szCs w:val="20"/>
        </w:rPr>
        <w:t>incluido</w:t>
      </w:r>
      <w:r w:rsidR="0000479C">
        <w:rPr>
          <w:rFonts w:ascii="Museo Sans 300" w:eastAsia="Calibri" w:hAnsi="Museo Sans 300"/>
          <w:sz w:val="20"/>
          <w:szCs w:val="20"/>
        </w:rPr>
        <w:t>s.</w:t>
      </w:r>
      <w:bookmarkStart w:id="2" w:name="_Hlk107766705"/>
    </w:p>
    <w:p w14:paraId="2AB81C5B" w14:textId="77777777" w:rsidR="00AE3C26" w:rsidRDefault="00AE3C26" w:rsidP="00A61C84">
      <w:pPr>
        <w:suppressAutoHyphens/>
        <w:autoSpaceDE w:val="0"/>
        <w:autoSpaceDN w:val="0"/>
        <w:spacing w:after="0" w:line="240" w:lineRule="auto"/>
        <w:ind w:left="426"/>
        <w:jc w:val="both"/>
        <w:textAlignment w:val="baseline"/>
        <w:rPr>
          <w:rFonts w:ascii="Museo Sans 300" w:eastAsia="Calibri" w:hAnsi="Museo Sans 300"/>
          <w:sz w:val="20"/>
          <w:szCs w:val="20"/>
        </w:rPr>
      </w:pPr>
    </w:p>
    <w:bookmarkEnd w:id="2"/>
    <w:p w14:paraId="746481FC" w14:textId="07570696" w:rsidR="00E026C6" w:rsidRPr="00734157" w:rsidRDefault="00E026C6" w:rsidP="00E026C6">
      <w:pPr>
        <w:numPr>
          <w:ilvl w:val="0"/>
          <w:numId w:val="19"/>
        </w:numPr>
        <w:autoSpaceDE w:val="0"/>
        <w:autoSpaceDN w:val="0"/>
        <w:adjustRightInd w:val="0"/>
        <w:spacing w:after="0" w:line="240" w:lineRule="auto"/>
        <w:ind w:left="709" w:hanging="283"/>
        <w:jc w:val="both"/>
        <w:rPr>
          <w:rFonts w:ascii="Museo Sans 300" w:eastAsia="Calibri" w:hAnsi="Museo Sans 300"/>
          <w:b/>
          <w:sz w:val="20"/>
          <w:szCs w:val="20"/>
          <w:lang w:val="es-ES"/>
        </w:rPr>
      </w:pPr>
      <w:r>
        <w:rPr>
          <w:rFonts w:ascii="Museo Sans 300" w:eastAsia="Calibri" w:hAnsi="Museo Sans 300"/>
          <w:b/>
          <w:sz w:val="20"/>
          <w:szCs w:val="20"/>
          <w:lang w:val="es-ES"/>
        </w:rPr>
        <w:t>Respecto a la solicitud de la distribuidora de resolver con base al acuerdo N.° 55-E-2017</w:t>
      </w:r>
    </w:p>
    <w:p w14:paraId="5914CA1E" w14:textId="77777777" w:rsidR="00E026C6" w:rsidRDefault="00E026C6" w:rsidP="00381C2E">
      <w:pPr>
        <w:suppressAutoHyphens/>
        <w:autoSpaceDE w:val="0"/>
        <w:autoSpaceDN w:val="0"/>
        <w:spacing w:after="0" w:line="240" w:lineRule="auto"/>
        <w:ind w:left="426"/>
        <w:jc w:val="both"/>
        <w:textAlignment w:val="baseline"/>
        <w:rPr>
          <w:rStyle w:val="normaltextrun"/>
          <w:rFonts w:ascii="Museo Sans 500" w:hAnsi="Museo Sans 500" w:cs="Segoe UI"/>
          <w:b/>
          <w:bCs/>
          <w:sz w:val="20"/>
          <w:szCs w:val="20"/>
        </w:rPr>
      </w:pPr>
    </w:p>
    <w:p w14:paraId="1AAD2018" w14:textId="77777777" w:rsidR="00E026C6" w:rsidRPr="00E026C6" w:rsidRDefault="00E026C6" w:rsidP="00E026C6">
      <w:pPr>
        <w:suppressAutoHyphens/>
        <w:autoSpaceDE w:val="0"/>
        <w:autoSpaceDN w:val="0"/>
        <w:spacing w:after="0" w:line="240" w:lineRule="auto"/>
        <w:ind w:left="426"/>
        <w:jc w:val="both"/>
        <w:textAlignment w:val="baseline"/>
        <w:rPr>
          <w:rFonts w:ascii="Museo Sans 300" w:hAnsi="Museo Sans 300"/>
          <w:color w:val="000000"/>
          <w:sz w:val="20"/>
          <w:szCs w:val="20"/>
          <w:shd w:val="clear" w:color="auto" w:fill="FFFFFF"/>
        </w:rPr>
      </w:pPr>
      <w:r w:rsidRPr="00E026C6">
        <w:rPr>
          <w:rFonts w:ascii="Museo Sans 300" w:hAnsi="Museo Sans 300"/>
          <w:color w:val="000000"/>
          <w:sz w:val="20"/>
          <w:szCs w:val="20"/>
          <w:shd w:val="clear" w:color="auto" w:fill="FFFFFF"/>
        </w:rPr>
        <w:t>Al respecto, corresponde realizarlas valoraciones siguientes: </w:t>
      </w:r>
    </w:p>
    <w:p w14:paraId="7EB4E61F" w14:textId="77777777" w:rsidR="00E026C6" w:rsidRPr="00E026C6" w:rsidRDefault="00E026C6" w:rsidP="00E026C6">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E026C6">
        <w:rPr>
          <w:rFonts w:ascii="Museo Sans 300" w:hAnsi="Museo Sans 300"/>
          <w:color w:val="000000"/>
          <w:sz w:val="20"/>
          <w:szCs w:val="20"/>
          <w:shd w:val="clear" w:color="auto" w:fill="FFFFFF"/>
        </w:rPr>
        <w:t> </w:t>
      </w:r>
    </w:p>
    <w:p w14:paraId="2250681A" w14:textId="77777777" w:rsidR="00E026C6" w:rsidRPr="00E026C6" w:rsidRDefault="00E026C6" w:rsidP="00371777">
      <w:pPr>
        <w:autoSpaceDE w:val="0"/>
        <w:autoSpaceDN w:val="0"/>
        <w:adjustRightInd w:val="0"/>
        <w:spacing w:after="0" w:line="240" w:lineRule="auto"/>
        <w:ind w:left="993"/>
        <w:jc w:val="both"/>
        <w:rPr>
          <w:rFonts w:ascii="Museo Sans 300" w:eastAsia="Calibri" w:hAnsi="Museo Sans 300"/>
          <w:sz w:val="20"/>
          <w:szCs w:val="20"/>
        </w:rPr>
      </w:pPr>
      <w:r w:rsidRPr="00E026C6">
        <w:rPr>
          <w:rFonts w:ascii="Museo Sans 300" w:eastAsia="Calibri" w:hAnsi="Museo Sans 300"/>
          <w:sz w:val="20"/>
          <w:szCs w:val="20"/>
        </w:rPr>
        <w:lastRenderedPageBreak/>
        <w:t xml:space="preserve">En el literal d) de la parte resolutiva del acuerdo N.° 55-E-2017, se indica a la distribuidora que, además de cumplir con la normativa correspondiente, debe evitar que en el futuro existan casos de estimaciones y/o acumulaciones por un número de meses tan amplio como en el presente caso”. </w:t>
      </w:r>
    </w:p>
    <w:p w14:paraId="01B66665" w14:textId="77777777" w:rsidR="00E026C6" w:rsidRPr="00E026C6" w:rsidRDefault="00E026C6" w:rsidP="00E026C6">
      <w:pPr>
        <w:spacing w:after="0" w:line="240" w:lineRule="auto"/>
        <w:ind w:left="708"/>
        <w:rPr>
          <w:rFonts w:ascii="Museo Sans 300" w:eastAsia="Times New Roman" w:hAnsi="Museo Sans 300"/>
          <w:color w:val="000000"/>
          <w:sz w:val="20"/>
          <w:szCs w:val="20"/>
          <w:shd w:val="clear" w:color="auto" w:fill="FFFFFF"/>
          <w:lang w:val="es-ES" w:eastAsia="es-ES"/>
        </w:rPr>
      </w:pPr>
    </w:p>
    <w:p w14:paraId="4D82E5F7" w14:textId="77777777" w:rsidR="00E026C6" w:rsidRPr="00E026C6" w:rsidRDefault="00E026C6" w:rsidP="00E026C6">
      <w:pPr>
        <w:autoSpaceDE w:val="0"/>
        <w:autoSpaceDN w:val="0"/>
        <w:adjustRightInd w:val="0"/>
        <w:spacing w:after="0" w:line="240" w:lineRule="auto"/>
        <w:ind w:left="709"/>
        <w:jc w:val="both"/>
        <w:rPr>
          <w:rFonts w:ascii="Museo Sans 300" w:hAnsi="Museo Sans 300"/>
          <w:color w:val="000000"/>
          <w:sz w:val="20"/>
          <w:szCs w:val="20"/>
          <w:shd w:val="clear" w:color="auto" w:fill="FFFFFF"/>
        </w:rPr>
      </w:pPr>
      <w:r w:rsidRPr="00E026C6">
        <w:rPr>
          <w:rFonts w:ascii="Museo Sans 300" w:hAnsi="Museo Sans 300"/>
          <w:color w:val="000000"/>
          <w:sz w:val="20"/>
          <w:szCs w:val="20"/>
          <w:shd w:val="clear" w:color="auto" w:fill="FFFFFF"/>
        </w:rPr>
        <w:t>Dicho acuerdo fue emitido el 2 de febrero de 2017, es decir hace ya cinco años, y aún persisten casos similares a los resueltos con dicho acuerdo.</w:t>
      </w:r>
    </w:p>
    <w:p w14:paraId="31BD1431" w14:textId="77777777" w:rsidR="00E026C6" w:rsidRPr="00E026C6" w:rsidRDefault="00E026C6" w:rsidP="00E026C6">
      <w:pPr>
        <w:autoSpaceDE w:val="0"/>
        <w:autoSpaceDN w:val="0"/>
        <w:adjustRightInd w:val="0"/>
        <w:spacing w:after="0" w:line="240" w:lineRule="auto"/>
        <w:jc w:val="both"/>
        <w:rPr>
          <w:rFonts w:ascii="Museo Sans 300" w:hAnsi="Museo Sans 300"/>
          <w:color w:val="000000"/>
          <w:sz w:val="20"/>
          <w:szCs w:val="20"/>
          <w:shd w:val="clear" w:color="auto" w:fill="FFFFFF"/>
        </w:rPr>
      </w:pPr>
    </w:p>
    <w:p w14:paraId="3DBC7604" w14:textId="77777777" w:rsidR="00E026C6" w:rsidRPr="00E026C6" w:rsidRDefault="00E026C6" w:rsidP="008C1997">
      <w:pPr>
        <w:suppressAutoHyphens/>
        <w:autoSpaceDE w:val="0"/>
        <w:autoSpaceDN w:val="0"/>
        <w:spacing w:after="0" w:line="240" w:lineRule="auto"/>
        <w:ind w:left="426"/>
        <w:jc w:val="both"/>
        <w:textAlignment w:val="baseline"/>
        <w:rPr>
          <w:rFonts w:ascii="Museo Sans 300" w:hAnsi="Museo Sans 300"/>
          <w:color w:val="000000"/>
          <w:sz w:val="20"/>
          <w:szCs w:val="20"/>
          <w:shd w:val="clear" w:color="auto" w:fill="FFFFFF"/>
        </w:rPr>
      </w:pPr>
      <w:r w:rsidRPr="00E026C6">
        <w:rPr>
          <w:rFonts w:ascii="Museo Sans 300" w:eastAsia="Calibri" w:hAnsi="Museo Sans 300"/>
          <w:sz w:val="20"/>
          <w:szCs w:val="20"/>
        </w:rPr>
        <w:t xml:space="preserve">Debe precisarse que se ha requerido a la sociedad AES CLESA en múltiples ocasiones que se abstenga de facturar consumos estimados por períodos tan prolongados, ya que esto afecta tanto los registros de facturación que se reporta mensualmente a SIGET, como también aumenta el valor de las Pérdidas No Técnicas y el Porcentaje de Facturación Estimada (IFE) de la calidad de facturación de la empresa distribuidora, así como la economía de sectores vulnerables, y a pesar de ello, se continúan dando acumulaciones.  </w:t>
      </w:r>
    </w:p>
    <w:p w14:paraId="0208459C" w14:textId="77777777" w:rsidR="00E026C6" w:rsidRPr="00E026C6" w:rsidRDefault="00E026C6" w:rsidP="00E026C6">
      <w:pPr>
        <w:spacing w:after="0" w:line="240" w:lineRule="auto"/>
        <w:ind w:left="708"/>
        <w:rPr>
          <w:rFonts w:ascii="Museo Sans 300" w:eastAsia="Times New Roman" w:hAnsi="Museo Sans 300"/>
          <w:color w:val="000000"/>
          <w:sz w:val="20"/>
          <w:szCs w:val="20"/>
          <w:shd w:val="clear" w:color="auto" w:fill="FFFFFF"/>
          <w:lang w:val="es-ES" w:eastAsia="es-ES"/>
        </w:rPr>
      </w:pPr>
    </w:p>
    <w:p w14:paraId="3967EB93" w14:textId="1734EEB7" w:rsidR="00E026C6" w:rsidRDefault="00E026C6" w:rsidP="00E026C6">
      <w:pPr>
        <w:suppressAutoHyphens/>
        <w:autoSpaceDN w:val="0"/>
        <w:spacing w:after="0" w:line="240" w:lineRule="auto"/>
        <w:ind w:left="42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Por lo antes expuesto, no es procedente considerar aplicar el criterio establecido por esta Superintendencia mediante el acuerdo </w:t>
      </w:r>
      <w:r w:rsidRPr="00651BFC">
        <w:rPr>
          <w:rFonts w:ascii="Museo Sans 300" w:hAnsi="Museo Sans 300"/>
          <w:color w:val="000000"/>
          <w:sz w:val="20"/>
          <w:szCs w:val="20"/>
          <w:shd w:val="clear" w:color="auto" w:fill="FFFFFF"/>
        </w:rPr>
        <w:t>N.° 55-E-2017</w:t>
      </w:r>
      <w:r w:rsidRPr="00D76938">
        <w:rPr>
          <w:rFonts w:ascii="Museo Sans 300" w:hAnsi="Museo Sans 300"/>
          <w:color w:val="000000"/>
          <w:sz w:val="20"/>
          <w:szCs w:val="20"/>
          <w:shd w:val="clear" w:color="auto" w:fill="FFFFFF"/>
        </w:rPr>
        <w:t>, al presente caso, ya que se comprobó la falta de lecturas</w:t>
      </w:r>
      <w:r w:rsidR="004559B2">
        <w:rPr>
          <w:rFonts w:ascii="Museo Sans 300" w:hAnsi="Museo Sans 300"/>
          <w:color w:val="000000"/>
          <w:sz w:val="20"/>
          <w:szCs w:val="20"/>
          <w:shd w:val="clear" w:color="auto" w:fill="FFFFFF"/>
        </w:rPr>
        <w:t xml:space="preserve"> por la</w:t>
      </w:r>
      <w:r w:rsidRPr="00D76938">
        <w:rPr>
          <w:rFonts w:ascii="Museo Sans 300" w:hAnsi="Museo Sans 300"/>
          <w:color w:val="000000"/>
          <w:sz w:val="20"/>
          <w:szCs w:val="20"/>
          <w:shd w:val="clear" w:color="auto" w:fill="FFFFFF"/>
        </w:rPr>
        <w:t xml:space="preserve"> distribuidora</w:t>
      </w:r>
      <w:r w:rsidR="004559B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y que</w:t>
      </w:r>
      <w:r w:rsidR="004559B2">
        <w:rPr>
          <w:rFonts w:ascii="Museo Sans 300" w:hAnsi="Museo Sans 300"/>
          <w:color w:val="000000"/>
          <w:sz w:val="20"/>
          <w:szCs w:val="20"/>
          <w:shd w:val="clear" w:color="auto" w:fill="FFFFFF"/>
        </w:rPr>
        <w:t xml:space="preserve"> facturó consumos mensuales que no eran reales sin un análisis previo ni cálculo de recuperación de conformidad con los Términos y Condiciones correspondientes.</w:t>
      </w:r>
      <w:r w:rsidRPr="00D76938">
        <w:rPr>
          <w:rFonts w:ascii="Museo Sans 300" w:hAnsi="Museo Sans 300"/>
          <w:color w:val="000000"/>
          <w:sz w:val="20"/>
          <w:szCs w:val="20"/>
          <w:shd w:val="clear" w:color="auto" w:fill="FFFFFF"/>
        </w:rPr>
        <w:t xml:space="preserve"> </w:t>
      </w:r>
    </w:p>
    <w:p w14:paraId="38A6C8F8" w14:textId="77777777" w:rsidR="00935D8E" w:rsidRPr="00FA096F" w:rsidRDefault="00935D8E" w:rsidP="00935D8E">
      <w:pPr>
        <w:pStyle w:val="Prrafodelista"/>
        <w:rPr>
          <w:rFonts w:ascii="Museo Sans 300" w:hAnsi="Museo Sans 300"/>
          <w:color w:val="000000"/>
          <w:sz w:val="20"/>
          <w:szCs w:val="20"/>
          <w:shd w:val="clear" w:color="auto" w:fill="FFFFFF"/>
          <w:lang w:val="es-SV"/>
        </w:rPr>
      </w:pPr>
    </w:p>
    <w:p w14:paraId="1918C155" w14:textId="77777777"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3"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3"/>
    </w:p>
    <w:p w14:paraId="65BD9093" w14:textId="77777777"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3460482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CBD819F"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3D228F19" w14:textId="7F517E4F" w:rsidR="009D45AF" w:rsidRPr="009D45AF" w:rsidRDefault="009D45AF" w:rsidP="00156F70">
      <w:pPr>
        <w:autoSpaceDE w:val="0"/>
        <w:autoSpaceDN w:val="0"/>
        <w:adjustRightInd w:val="0"/>
        <w:spacing w:line="240" w:lineRule="auto"/>
        <w:ind w:left="426"/>
        <w:jc w:val="both"/>
        <w:rPr>
          <w:rFonts w:ascii="Museo Sans 300" w:hAnsi="Museo Sans 300"/>
          <w:color w:val="000000"/>
          <w:sz w:val="20"/>
          <w:szCs w:val="20"/>
          <w:shd w:val="clear" w:color="auto" w:fill="FFFFFF"/>
          <w:lang w:val="es-ES"/>
        </w:rPr>
      </w:pPr>
      <w:r w:rsidRPr="009D45AF">
        <w:rPr>
          <w:rFonts w:ascii="Museo Sans 300" w:hAnsi="Museo Sans 300"/>
          <w:color w:val="000000"/>
          <w:sz w:val="20"/>
          <w:szCs w:val="20"/>
          <w:shd w:val="clear" w:color="auto" w:fill="FFFFFF"/>
          <w:lang w:val="es-ES"/>
        </w:rPr>
        <w:t>De ahí que la potestad normativa otorgada a la SIGET comprende que esta debe establecer parámetros a los cuales se debe someter todo sujeto que intervenga en el sector regulado, tanto distribuidor como usuari</w:t>
      </w:r>
      <w:r w:rsidR="00B536D7">
        <w:rPr>
          <w:rFonts w:ascii="Museo Sans 300" w:hAnsi="Museo Sans 300"/>
          <w:color w:val="000000"/>
          <w:sz w:val="20"/>
          <w:szCs w:val="20"/>
          <w:shd w:val="clear" w:color="auto" w:fill="FFFFFF"/>
          <w:lang w:val="es-ES"/>
        </w:rPr>
        <w:t>o</w:t>
      </w:r>
      <w:r w:rsidRPr="009D45AF">
        <w:rPr>
          <w:rFonts w:ascii="Museo Sans 300" w:hAnsi="Museo Sans 300"/>
          <w:color w:val="000000"/>
          <w:sz w:val="20"/>
          <w:szCs w:val="20"/>
          <w:shd w:val="clear" w:color="auto" w:fill="FFFFFF"/>
          <w:lang w:val="es-ES"/>
        </w:rPr>
        <w:t xml:space="preserve">, debiendo verificar y controlar la aplicación de tales parámetros. En aplicación de sus atribuciones, la SIGET, basada en el interés general y, también, en la protección y seguridad de los usuarios, emitió el </w:t>
      </w:r>
      <w:r w:rsidR="00156F70" w:rsidRPr="00156F70">
        <w:rPr>
          <w:rFonts w:ascii="Museo Sans 300" w:hAnsi="Museo Sans 300"/>
          <w:color w:val="000000"/>
          <w:sz w:val="20"/>
          <w:szCs w:val="20"/>
          <w:shd w:val="clear" w:color="auto" w:fill="FFFFFF"/>
          <w:lang w:val="es-ES"/>
        </w:rPr>
        <w:t>Procedimiento para la resolución de reclamos de</w:t>
      </w:r>
      <w:r w:rsidR="00156F70">
        <w:rPr>
          <w:rFonts w:ascii="Museo Sans 300" w:hAnsi="Museo Sans 300"/>
          <w:color w:val="000000"/>
          <w:sz w:val="20"/>
          <w:szCs w:val="20"/>
          <w:shd w:val="clear" w:color="auto" w:fill="FFFFFF"/>
          <w:lang w:val="es-ES"/>
        </w:rPr>
        <w:t xml:space="preserve"> </w:t>
      </w:r>
      <w:r w:rsidR="00156F70" w:rsidRPr="00156F70">
        <w:rPr>
          <w:rFonts w:ascii="Museo Sans 300" w:hAnsi="Museo Sans 300"/>
          <w:color w:val="000000"/>
          <w:sz w:val="20"/>
          <w:szCs w:val="20"/>
          <w:shd w:val="clear" w:color="auto" w:fill="FFFFFF"/>
          <w:lang w:val="es-ES"/>
        </w:rPr>
        <w:t>los usuarios finales del servicio de energía</w:t>
      </w:r>
      <w:r w:rsidR="00156F70">
        <w:rPr>
          <w:rFonts w:ascii="Museo Sans 300" w:hAnsi="Museo Sans 300"/>
          <w:color w:val="000000"/>
          <w:sz w:val="20"/>
          <w:szCs w:val="20"/>
          <w:shd w:val="clear" w:color="auto" w:fill="FFFFFF"/>
          <w:lang w:val="es-ES"/>
        </w:rPr>
        <w:t xml:space="preserve"> </w:t>
      </w:r>
      <w:r w:rsidR="00156F70" w:rsidRPr="00156F70">
        <w:rPr>
          <w:rFonts w:ascii="Museo Sans 300" w:hAnsi="Museo Sans 300"/>
          <w:color w:val="000000"/>
          <w:sz w:val="20"/>
          <w:szCs w:val="20"/>
          <w:shd w:val="clear" w:color="auto" w:fill="FFFFFF"/>
          <w:lang w:val="es-ES"/>
        </w:rPr>
        <w:t>eléctrica ante la SIGET que no requieren</w:t>
      </w:r>
      <w:r w:rsidR="00156F70">
        <w:rPr>
          <w:rFonts w:ascii="Museo Sans 300" w:hAnsi="Museo Sans 300"/>
          <w:color w:val="000000"/>
          <w:sz w:val="20"/>
          <w:szCs w:val="20"/>
          <w:shd w:val="clear" w:color="auto" w:fill="FFFFFF"/>
          <w:lang w:val="es-ES"/>
        </w:rPr>
        <w:t xml:space="preserve"> </w:t>
      </w:r>
      <w:r w:rsidR="00156F70" w:rsidRPr="00156F70">
        <w:rPr>
          <w:rFonts w:ascii="Museo Sans 300" w:hAnsi="Museo Sans 300"/>
          <w:color w:val="000000"/>
          <w:sz w:val="20"/>
          <w:szCs w:val="20"/>
          <w:shd w:val="clear" w:color="auto" w:fill="FFFFFF"/>
          <w:lang w:val="es-ES"/>
        </w:rPr>
        <w:t>intervención de Perito Externo</w:t>
      </w:r>
      <w:r w:rsidRPr="009D45AF">
        <w:rPr>
          <w:rFonts w:ascii="Museo Sans 300" w:hAnsi="Museo Sans 300"/>
          <w:color w:val="000000"/>
          <w:sz w:val="20"/>
          <w:szCs w:val="20"/>
          <w:shd w:val="clear" w:color="auto" w:fill="FFFFFF"/>
          <w:lang w:val="es-ES"/>
        </w:rPr>
        <w:t>, que tiene como finalidad revisar técnicamente la procedencia del cobro que la distribuidora le realizó a</w:t>
      </w:r>
      <w:r w:rsidR="00D92286">
        <w:rPr>
          <w:rFonts w:ascii="Museo Sans 300" w:hAnsi="Museo Sans 300"/>
          <w:color w:val="000000"/>
          <w:sz w:val="20"/>
          <w:szCs w:val="20"/>
          <w:shd w:val="clear" w:color="auto" w:fill="FFFFFF"/>
          <w:lang w:val="es-ES"/>
        </w:rPr>
        <w:t>l</w:t>
      </w:r>
      <w:r w:rsidR="006054CD">
        <w:rPr>
          <w:rFonts w:ascii="Museo Sans 300" w:hAnsi="Museo Sans 300"/>
          <w:color w:val="000000"/>
          <w:sz w:val="20"/>
          <w:szCs w:val="20"/>
          <w:shd w:val="clear" w:color="auto" w:fill="FFFFFF"/>
          <w:lang w:val="es-ES"/>
        </w:rPr>
        <w:t xml:space="preserve"> usuari</w:t>
      </w:r>
      <w:r w:rsidR="00D92286">
        <w:rPr>
          <w:rFonts w:ascii="Museo Sans 300" w:hAnsi="Museo Sans 300"/>
          <w:color w:val="000000"/>
          <w:sz w:val="20"/>
          <w:szCs w:val="20"/>
          <w:shd w:val="clear" w:color="auto" w:fill="FFFFFF"/>
          <w:lang w:val="es-ES"/>
        </w:rPr>
        <w:t>o</w:t>
      </w:r>
      <w:r w:rsidRPr="009D45AF">
        <w:rPr>
          <w:rFonts w:ascii="Museo Sans 300" w:hAnsi="Museo Sans 300"/>
          <w:color w:val="000000"/>
          <w:sz w:val="20"/>
          <w:szCs w:val="20"/>
          <w:shd w:val="clear" w:color="auto" w:fill="FFFFFF"/>
          <w:lang w:val="es-ES"/>
        </w:rPr>
        <w:t>.</w:t>
      </w:r>
    </w:p>
    <w:p w14:paraId="71D87FEE"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19B0C31A"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2D3976D1" w14:textId="57ABD640" w:rsidR="00BA5C5D" w:rsidRP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sidR="00BD1A48">
        <w:rPr>
          <w:rFonts w:ascii="Museo Sans 300" w:hAnsi="Museo Sans 300"/>
          <w:color w:val="000000"/>
          <w:sz w:val="20"/>
          <w:szCs w:val="20"/>
          <w:shd w:val="clear" w:color="auto" w:fill="FFFFFF"/>
        </w:rPr>
        <w:t>el</w:t>
      </w:r>
      <w:r w:rsidR="006054CD">
        <w:rPr>
          <w:rFonts w:ascii="Museo Sans 300" w:hAnsi="Museo Sans 300"/>
          <w:color w:val="000000"/>
          <w:sz w:val="20"/>
          <w:szCs w:val="20"/>
          <w:shd w:val="clear" w:color="auto" w:fill="FFFFFF"/>
        </w:rPr>
        <w:t xml:space="preserve"> usuari</w:t>
      </w:r>
      <w:r w:rsidR="00BD1A48">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7DF0B71C" w14:textId="77777777" w:rsid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w:t>
      </w:r>
      <w:r>
        <w:rPr>
          <w:rFonts w:ascii="Museo Sans 300" w:hAnsi="Museo Sans 300"/>
          <w:color w:val="000000"/>
          <w:sz w:val="20"/>
          <w:szCs w:val="20"/>
          <w:shd w:val="clear" w:color="auto" w:fill="FFFFFF"/>
        </w:rPr>
        <w:t xml:space="preserve">me técnico emitido por el CAU. </w:t>
      </w:r>
    </w:p>
    <w:p w14:paraId="16AD9DDE" w14:textId="77777777" w:rsidR="00BA5C5D" w:rsidRDefault="00BA5C5D" w:rsidP="00BA5C5D">
      <w:pPr>
        <w:pStyle w:val="Prrafodelista"/>
        <w:ind w:left="1056"/>
        <w:rPr>
          <w:rFonts w:ascii="Museo Sans 300" w:hAnsi="Museo Sans 300"/>
          <w:color w:val="000000"/>
          <w:sz w:val="20"/>
          <w:szCs w:val="20"/>
          <w:shd w:val="clear" w:color="auto" w:fill="FFFFFF"/>
        </w:rPr>
      </w:pPr>
    </w:p>
    <w:p w14:paraId="1D8E0852" w14:textId="1F78A5E6" w:rsidR="008D2B34" w:rsidRPr="009D45AF" w:rsidRDefault="00C21D8B" w:rsidP="009D45AF">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lastRenderedPageBreak/>
        <w:t>E</w:t>
      </w:r>
      <w:r w:rsidR="009D45AF">
        <w:rPr>
          <w:rFonts w:ascii="Museo Sans 300" w:hAnsi="Museo Sans 300"/>
          <w:color w:val="000000"/>
          <w:sz w:val="20"/>
          <w:szCs w:val="20"/>
          <w:shd w:val="clear" w:color="auto" w:fill="FFFFFF"/>
        </w:rPr>
        <w:t>l</w:t>
      </w:r>
      <w:r w:rsidRPr="00B1150E">
        <w:rPr>
          <w:rFonts w:ascii="Museo Sans 300" w:hAnsi="Museo Sans 300"/>
          <w:color w:val="000000"/>
          <w:sz w:val="20"/>
          <w:szCs w:val="20"/>
          <w:shd w:val="clear" w:color="auto" w:fill="FFFFFF"/>
        </w:rPr>
        <w:t xml:space="preserve"> </w:t>
      </w:r>
      <w:r w:rsidR="009D45AF" w:rsidRPr="17961AB7">
        <w:rPr>
          <w:rFonts w:ascii="Museo Sans 300" w:eastAsia="Museo Sans 300" w:hAnsi="Museo Sans 300" w:cs="Museo Sans 300"/>
          <w:sz w:val="20"/>
          <w:szCs w:val="20"/>
        </w:rPr>
        <w:t>informe</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técnico</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del</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CAU</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fue</w:t>
      </w:r>
      <w:r w:rsidR="009D45AF">
        <w:rPr>
          <w:rFonts w:ascii="Museo Sans 300" w:eastAsia="Museo Sans 300" w:hAnsi="Museo Sans 300" w:cs="Museo Sans 300"/>
          <w:sz w:val="20"/>
          <w:szCs w:val="20"/>
        </w:rPr>
        <w:t xml:space="preserve"> </w:t>
      </w:r>
      <w:r w:rsidR="009D45AF" w:rsidRPr="17961AB7">
        <w:rPr>
          <w:rFonts w:ascii="Museo Sans 300" w:eastAsia="Museo Sans 300" w:hAnsi="Museo Sans 300" w:cs="Museo Sans 300"/>
          <w:sz w:val="20"/>
          <w:szCs w:val="20"/>
        </w:rPr>
        <w:t>emitido</w:t>
      </w:r>
      <w:r w:rsidR="009D45AF">
        <w:rPr>
          <w:rFonts w:ascii="Museo Sans 300" w:eastAsia="Museo Sans 300" w:hAnsi="Museo Sans 300" w:cs="Museo Sans 300"/>
          <w:sz w:val="20"/>
          <w:szCs w:val="20"/>
        </w:rPr>
        <w:t xml:space="preserve"> </w:t>
      </w:r>
      <w:r w:rsidR="009D45AF" w:rsidRPr="00D8177B">
        <w:rPr>
          <w:rFonts w:ascii="Museo Sans 300" w:eastAsia="Museo Sans 300" w:hAnsi="Museo Sans 300" w:cs="Museo Sans 300"/>
          <w:sz w:val="20"/>
          <w:szCs w:val="20"/>
        </w:rPr>
        <w:t>luego de un análisis que conlleva diversas diligencias a fin de recabar los insumos que denotan que</w:t>
      </w:r>
      <w:r w:rsidR="00D92286">
        <w:rPr>
          <w:rFonts w:ascii="Museo Sans 300" w:eastAsia="Museo Sans 300" w:hAnsi="Museo Sans 300" w:cs="Museo Sans 300"/>
          <w:sz w:val="20"/>
          <w:szCs w:val="20"/>
        </w:rPr>
        <w:t xml:space="preserve"> no</w:t>
      </w:r>
      <w:r w:rsidR="009D45AF" w:rsidRPr="00D8177B">
        <w:rPr>
          <w:rFonts w:ascii="Museo Sans 300" w:eastAsia="Museo Sans 300" w:hAnsi="Museo Sans 300" w:cs="Museo Sans 300"/>
          <w:sz w:val="20"/>
          <w:szCs w:val="20"/>
        </w:rPr>
        <w:t xml:space="preserve"> existieron lecturas mensuales al equipo de medición en el suministro y, por tanto, de acuerdo con los términos y condiciones de los pliegos tarifarios vigentes para el caso, la distribuidora</w:t>
      </w:r>
      <w:r w:rsidR="009D45AF">
        <w:rPr>
          <w:rFonts w:ascii="Museo Sans 300" w:eastAsia="Museo Sans 300" w:hAnsi="Museo Sans 300" w:cs="Museo Sans 300"/>
          <w:sz w:val="20"/>
          <w:szCs w:val="20"/>
        </w:rPr>
        <w:t xml:space="preserve"> debió notificar oportunamente </w:t>
      </w:r>
      <w:r w:rsidR="00D92286">
        <w:rPr>
          <w:rFonts w:ascii="Museo Sans 300" w:eastAsia="Museo Sans 300" w:hAnsi="Museo Sans 300" w:cs="Museo Sans 300"/>
          <w:sz w:val="20"/>
          <w:szCs w:val="20"/>
        </w:rPr>
        <w:t>al usuario de dicha situación.</w:t>
      </w:r>
    </w:p>
    <w:p w14:paraId="6CE1EDE1" w14:textId="77777777" w:rsidR="009D45AF" w:rsidRDefault="009D45AF" w:rsidP="009D45AF">
      <w:pPr>
        <w:pStyle w:val="Prrafodelista"/>
        <w:rPr>
          <w:rFonts w:ascii="Museo Sans 300" w:hAnsi="Museo Sans 300"/>
          <w:color w:val="000000"/>
          <w:sz w:val="20"/>
          <w:szCs w:val="20"/>
          <w:shd w:val="clear" w:color="auto" w:fill="FFFFFF"/>
        </w:rPr>
      </w:pPr>
    </w:p>
    <w:p w14:paraId="326FC481" w14:textId="0424B2B2" w:rsidR="00A56240" w:rsidRDefault="00A56240" w:rsidP="00A56240">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En ese sentido, se advierte que el dictamen que resuelve el caso fue emitido con fundamento en la documentación recopilada en el transcurso del procedimiento, garantizando </w:t>
      </w:r>
      <w:r w:rsidR="00CB6DC5">
        <w:rPr>
          <w:rFonts w:ascii="Museo Sans 300" w:eastAsia="Museo Sans 300" w:hAnsi="Museo Sans 300" w:cs="Museo Sans 300"/>
          <w:sz w:val="20"/>
          <w:szCs w:val="20"/>
        </w:rPr>
        <w:t>a</w:t>
      </w:r>
      <w:r w:rsidR="00551817">
        <w:rPr>
          <w:rFonts w:ascii="Museo Sans 300" w:eastAsia="Museo Sans 300" w:hAnsi="Museo Sans 300" w:cs="Museo Sans 300"/>
          <w:sz w:val="20"/>
          <w:szCs w:val="20"/>
        </w:rPr>
        <w:t>l</w:t>
      </w:r>
      <w:r w:rsidR="006054CD">
        <w:rPr>
          <w:rFonts w:ascii="Museo Sans 300" w:eastAsia="Museo Sans 300" w:hAnsi="Museo Sans 300" w:cs="Museo Sans 300"/>
          <w:sz w:val="20"/>
          <w:szCs w:val="20"/>
        </w:rPr>
        <w:t xml:space="preserve"> usuari</w:t>
      </w:r>
      <w:r w:rsidR="00551817">
        <w:rPr>
          <w:rFonts w:ascii="Museo Sans 300" w:eastAsia="Museo Sans 300" w:hAnsi="Museo Sans 300" w:cs="Museo Sans 300"/>
          <w:sz w:val="20"/>
          <w:szCs w:val="20"/>
        </w:rPr>
        <w:t>o</w:t>
      </w:r>
      <w:r w:rsidR="00FF5DCD">
        <w:rPr>
          <w:rFonts w:ascii="Museo Sans 300" w:eastAsia="Museo Sans 300" w:hAnsi="Museo Sans 300" w:cs="Museo Sans 300"/>
          <w:sz w:val="20"/>
          <w:szCs w:val="20"/>
        </w:rPr>
        <w:t xml:space="preserve"> </w:t>
      </w:r>
      <w:r w:rsidRPr="007B7B0C">
        <w:rPr>
          <w:rFonts w:ascii="Museo Sans 300" w:eastAsia="Museo Sans 300" w:hAnsi="Museo Sans 300" w:cs="Museo Sans 300"/>
          <w:sz w:val="20"/>
          <w:szCs w:val="20"/>
        </w:rPr>
        <w:t xml:space="preserve">que la SIGET ha revisado el cobro de la distribuidora a efecto de comprobar que haya sido realizado con base en lo </w:t>
      </w:r>
      <w:r w:rsidRPr="00156F70">
        <w:rPr>
          <w:rFonts w:ascii="Museo Sans 300" w:eastAsia="Museo Sans 300" w:hAnsi="Museo Sans 300" w:cs="Museo Sans 300"/>
          <w:sz w:val="20"/>
          <w:szCs w:val="20"/>
        </w:rPr>
        <w:t>establecido en las normativas vigentes. Asimismo, se advierte que ambas partes, en las diferentes etapas del procedimiento, han tenido igual oportunidad</w:t>
      </w:r>
      <w:r w:rsidRPr="007B7B0C">
        <w:rPr>
          <w:rFonts w:ascii="Museo Sans 300" w:eastAsia="Museo Sans 300" w:hAnsi="Museo Sans 300" w:cs="Museo Sans 300"/>
          <w:sz w:val="20"/>
          <w:szCs w:val="20"/>
        </w:rPr>
        <w:t xml:space="preserve"> de pronunciarse, asegurando los derechos de audiencia y defensa que conforme a ley corresponden.</w:t>
      </w:r>
    </w:p>
    <w:p w14:paraId="04D254C5" w14:textId="77777777" w:rsidR="009D6527" w:rsidRDefault="009D6527" w:rsidP="00A56240">
      <w:pPr>
        <w:spacing w:after="0" w:line="240" w:lineRule="auto"/>
        <w:ind w:left="426"/>
        <w:jc w:val="both"/>
        <w:rPr>
          <w:rFonts w:ascii="Museo Sans 300" w:eastAsia="Museo Sans 300" w:hAnsi="Museo Sans 300" w:cs="Museo Sans 300"/>
          <w:sz w:val="20"/>
          <w:szCs w:val="20"/>
        </w:rPr>
      </w:pPr>
    </w:p>
    <w:p w14:paraId="140ABD1F" w14:textId="77777777" w:rsidR="00F35AAC" w:rsidRPr="00937F60" w:rsidRDefault="00F35AAC" w:rsidP="00A819A1">
      <w:pPr>
        <w:numPr>
          <w:ilvl w:val="0"/>
          <w:numId w:val="3"/>
        </w:numPr>
        <w:spacing w:after="0" w:line="240" w:lineRule="auto"/>
        <w:ind w:left="426" w:firstLine="65"/>
        <w:contextualSpacing/>
        <w:jc w:val="center"/>
        <w:rPr>
          <w:rFonts w:ascii="Museo Sans 500" w:hAnsi="Museo Sans 500"/>
          <w:b/>
          <w:sz w:val="20"/>
          <w:szCs w:val="20"/>
        </w:rPr>
      </w:pPr>
      <w:r w:rsidRPr="00937F60">
        <w:rPr>
          <w:rFonts w:ascii="Museo Sans 500" w:hAnsi="Museo Sans 500"/>
          <w:b/>
          <w:sz w:val="20"/>
          <w:szCs w:val="20"/>
        </w:rPr>
        <w:t>CONCLUSIÓN</w:t>
      </w:r>
    </w:p>
    <w:p w14:paraId="7B060089" w14:textId="77777777" w:rsidR="00F35AAC" w:rsidRPr="00937F60" w:rsidRDefault="00F35AAC" w:rsidP="00F35AAC">
      <w:pPr>
        <w:spacing w:after="0" w:line="240" w:lineRule="auto"/>
        <w:jc w:val="both"/>
        <w:rPr>
          <w:rFonts w:ascii="Museo Sans 300" w:hAnsi="Museo Sans 300"/>
          <w:b/>
          <w:caps/>
          <w:sz w:val="20"/>
          <w:szCs w:val="20"/>
          <w:u w:val="single"/>
        </w:rPr>
      </w:pPr>
    </w:p>
    <w:p w14:paraId="304F8367" w14:textId="537C7C3B" w:rsidR="002E4FC3" w:rsidRDefault="00F35AAC"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Con fundamento en el informe técnico N.° </w:t>
      </w:r>
      <w:r w:rsidR="00B127B1">
        <w:rPr>
          <w:rFonts w:ascii="Museo Sans 300" w:hAnsi="Museo Sans 300"/>
          <w:sz w:val="20"/>
          <w:szCs w:val="20"/>
        </w:rPr>
        <w:t>IT-</w:t>
      </w:r>
      <w:r w:rsidR="00B22FA7">
        <w:rPr>
          <w:rFonts w:ascii="Museo Sans 300" w:hAnsi="Museo Sans 300"/>
          <w:sz w:val="20"/>
          <w:szCs w:val="20"/>
        </w:rPr>
        <w:t>0273</w:t>
      </w:r>
      <w:r w:rsidR="0028453C">
        <w:rPr>
          <w:rFonts w:ascii="Museo Sans 300" w:hAnsi="Museo Sans 300"/>
          <w:sz w:val="20"/>
          <w:szCs w:val="20"/>
        </w:rPr>
        <w:t>-CAU-22</w:t>
      </w:r>
      <w:r w:rsidR="00BA5C5D" w:rsidRPr="29603258">
        <w:rPr>
          <w:rFonts w:ascii="Museo Sans 300" w:hAnsi="Museo Sans 300"/>
          <w:sz w:val="20"/>
          <w:szCs w:val="20"/>
        </w:rPr>
        <w:t xml:space="preserve">, </w:t>
      </w:r>
      <w:r w:rsidR="009D45AF" w:rsidRPr="009D45AF">
        <w:rPr>
          <w:rFonts w:ascii="Museo Sans 300" w:hAnsi="Museo Sans 300"/>
          <w:sz w:val="20"/>
          <w:szCs w:val="20"/>
        </w:rPr>
        <w:t xml:space="preserve">esta Superintendencia considera pertinente adherirse a lo dictaminado por el CAU, </w:t>
      </w:r>
      <w:r w:rsidR="002E4FC3">
        <w:rPr>
          <w:rFonts w:ascii="Museo Sans 300" w:hAnsi="Museo Sans 300"/>
          <w:sz w:val="20"/>
          <w:szCs w:val="20"/>
        </w:rPr>
        <w:t xml:space="preserve">debiendo establecer </w:t>
      </w:r>
      <w:r w:rsidR="009D45AF" w:rsidRPr="009D45AF">
        <w:rPr>
          <w:rFonts w:ascii="Museo Sans 300" w:hAnsi="Museo Sans 300"/>
          <w:sz w:val="20"/>
          <w:szCs w:val="20"/>
        </w:rPr>
        <w:t xml:space="preserve"> </w:t>
      </w:r>
      <w:r w:rsidR="002E4FC3">
        <w:rPr>
          <w:rFonts w:ascii="Museo Sans 300" w:hAnsi="Museo Sans 300"/>
          <w:sz w:val="20"/>
          <w:szCs w:val="20"/>
        </w:rPr>
        <w:t>improcedente el cobro efectuado por</w:t>
      </w:r>
      <w:r w:rsidR="002E4FC3" w:rsidRPr="009D45AF">
        <w:rPr>
          <w:rFonts w:ascii="Museo Sans 300" w:hAnsi="Museo Sans 300"/>
          <w:sz w:val="20"/>
          <w:szCs w:val="20"/>
        </w:rPr>
        <w:t xml:space="preserve"> la sociedad </w:t>
      </w:r>
      <w:r w:rsidR="002E4FC3">
        <w:rPr>
          <w:rFonts w:ascii="Museo Sans 300" w:hAnsi="Museo Sans 300"/>
          <w:sz w:val="20"/>
          <w:szCs w:val="20"/>
        </w:rPr>
        <w:t>AES CLESA y Cía., S. en C. de C.V. a</w:t>
      </w:r>
      <w:r w:rsidR="006F4454">
        <w:rPr>
          <w:rFonts w:ascii="Museo Sans 300" w:hAnsi="Museo Sans 300"/>
          <w:sz w:val="20"/>
          <w:szCs w:val="20"/>
        </w:rPr>
        <w:t>l</w:t>
      </w:r>
      <w:r w:rsidR="00E4594B">
        <w:rPr>
          <w:rFonts w:ascii="Museo Sans 300" w:hAnsi="Museo Sans 300"/>
          <w:sz w:val="20"/>
          <w:szCs w:val="20"/>
        </w:rPr>
        <w:t xml:space="preserve"> señor </w:t>
      </w:r>
      <w:r w:rsidR="00F864C6">
        <w:rPr>
          <w:rFonts w:ascii="Museo Sans 300" w:hAnsi="Museo Sans 300"/>
          <w:sz w:val="20"/>
          <w:szCs w:val="20"/>
        </w:rPr>
        <w:t>XXX</w:t>
      </w:r>
      <w:r w:rsidR="0031250F">
        <w:rPr>
          <w:rFonts w:ascii="Museo Sans 300" w:hAnsi="Museo Sans 300"/>
          <w:sz w:val="20"/>
          <w:szCs w:val="20"/>
        </w:rPr>
        <w:t xml:space="preserve"> </w:t>
      </w:r>
      <w:r w:rsidR="00BF5D9A">
        <w:rPr>
          <w:rFonts w:ascii="Museo Sans 300" w:hAnsi="Museo Sans 300"/>
          <w:sz w:val="20"/>
          <w:szCs w:val="20"/>
        </w:rPr>
        <w:t>p</w:t>
      </w:r>
      <w:r w:rsidR="002E4FC3">
        <w:rPr>
          <w:rFonts w:ascii="Museo Sans 300" w:hAnsi="Museo Sans 300"/>
          <w:sz w:val="20"/>
          <w:szCs w:val="20"/>
        </w:rPr>
        <w:t>or la cantidad</w:t>
      </w:r>
      <w:r w:rsidR="002E4FC3" w:rsidRPr="29603258">
        <w:rPr>
          <w:rFonts w:ascii="Museo Sans 300" w:hAnsi="Museo Sans 300"/>
          <w:sz w:val="20"/>
          <w:szCs w:val="20"/>
        </w:rPr>
        <w:t xml:space="preserve"> de </w:t>
      </w:r>
      <w:r w:rsidR="00E4594B">
        <w:rPr>
          <w:rFonts w:ascii="Museo Sans 300" w:hAnsi="Museo Sans 300"/>
          <w:sz w:val="20"/>
          <w:szCs w:val="20"/>
        </w:rPr>
        <w:t xml:space="preserve">MIL </w:t>
      </w:r>
      <w:r w:rsidR="006F4454">
        <w:rPr>
          <w:rFonts w:ascii="Museo Sans 300" w:hAnsi="Museo Sans 300"/>
          <w:sz w:val="20"/>
          <w:szCs w:val="20"/>
        </w:rPr>
        <w:t>TREINTA Y SIETE</w:t>
      </w:r>
      <w:r w:rsidR="00E4594B">
        <w:rPr>
          <w:rFonts w:ascii="Museo Sans 300" w:hAnsi="Museo Sans 300"/>
          <w:sz w:val="20"/>
          <w:szCs w:val="20"/>
        </w:rPr>
        <w:t xml:space="preserve"> </w:t>
      </w:r>
      <w:r w:rsidR="006F4454">
        <w:rPr>
          <w:rFonts w:ascii="Museo Sans 300" w:hAnsi="Museo Sans 300"/>
          <w:sz w:val="20"/>
          <w:szCs w:val="20"/>
        </w:rPr>
        <w:t>7</w:t>
      </w:r>
      <w:r w:rsidR="00E229F2">
        <w:rPr>
          <w:rFonts w:ascii="Museo Sans 300" w:hAnsi="Museo Sans 300"/>
          <w:sz w:val="20"/>
          <w:szCs w:val="20"/>
        </w:rPr>
        <w:t>1</w:t>
      </w:r>
      <w:r w:rsidR="00E4594B">
        <w:rPr>
          <w:rFonts w:ascii="Museo Sans 300" w:hAnsi="Museo Sans 300"/>
          <w:sz w:val="20"/>
          <w:szCs w:val="20"/>
        </w:rPr>
        <w:t xml:space="preserve">/100 DÓLARES DE LOS ESTADOS UNIDOS DE AMÉRICA (USD </w:t>
      </w:r>
      <w:r w:rsidR="005F39FF">
        <w:rPr>
          <w:rFonts w:ascii="Museo Sans 300" w:hAnsi="Museo Sans 300"/>
          <w:sz w:val="20"/>
          <w:szCs w:val="20"/>
        </w:rPr>
        <w:t>1,0</w:t>
      </w:r>
      <w:r w:rsidR="006F4454">
        <w:rPr>
          <w:rFonts w:ascii="Museo Sans 300" w:hAnsi="Museo Sans 300"/>
          <w:sz w:val="20"/>
          <w:szCs w:val="20"/>
        </w:rPr>
        <w:t>37</w:t>
      </w:r>
      <w:r w:rsidR="005F39FF">
        <w:rPr>
          <w:rFonts w:ascii="Museo Sans 300" w:hAnsi="Museo Sans 300"/>
          <w:sz w:val="20"/>
          <w:szCs w:val="20"/>
        </w:rPr>
        <w:t>.7</w:t>
      </w:r>
      <w:r w:rsidR="00E229F2">
        <w:rPr>
          <w:rFonts w:ascii="Museo Sans 300" w:hAnsi="Museo Sans 300"/>
          <w:sz w:val="20"/>
          <w:szCs w:val="20"/>
        </w:rPr>
        <w:t>1</w:t>
      </w:r>
      <w:r w:rsidR="00E4594B">
        <w:rPr>
          <w:rFonts w:ascii="Museo Sans 300" w:hAnsi="Museo Sans 300"/>
          <w:sz w:val="20"/>
          <w:szCs w:val="20"/>
        </w:rPr>
        <w:t>)</w:t>
      </w:r>
      <w:r w:rsidR="002E4FC3" w:rsidRPr="29603258">
        <w:rPr>
          <w:rFonts w:ascii="Museo Sans 300" w:hAnsi="Museo Sans 300"/>
          <w:sz w:val="20"/>
          <w:szCs w:val="20"/>
        </w:rPr>
        <w:t xml:space="preserve"> </w:t>
      </w:r>
      <w:r w:rsidR="002E4FC3">
        <w:rPr>
          <w:rFonts w:ascii="Museo Sans 300" w:hAnsi="Museo Sans 300"/>
          <w:sz w:val="20"/>
          <w:szCs w:val="20"/>
        </w:rPr>
        <w:t xml:space="preserve">en concepto de consumo de energía eléctrica durante el mes de </w:t>
      </w:r>
      <w:r w:rsidR="006F4454">
        <w:rPr>
          <w:rFonts w:ascii="Museo Sans 300" w:hAnsi="Museo Sans 300"/>
          <w:sz w:val="20"/>
          <w:szCs w:val="20"/>
        </w:rPr>
        <w:t>mayo</w:t>
      </w:r>
      <w:r w:rsidR="00F03CE5">
        <w:rPr>
          <w:rFonts w:ascii="Museo Sans 300" w:hAnsi="Museo Sans 300"/>
          <w:sz w:val="20"/>
          <w:szCs w:val="20"/>
        </w:rPr>
        <w:t xml:space="preserve"> del año dos mil veint</w:t>
      </w:r>
      <w:r w:rsidR="006F4454">
        <w:rPr>
          <w:rFonts w:ascii="Museo Sans 300" w:hAnsi="Museo Sans 300"/>
          <w:sz w:val="20"/>
          <w:szCs w:val="20"/>
        </w:rPr>
        <w:t>iuno</w:t>
      </w:r>
      <w:r w:rsidR="002E4FC3">
        <w:rPr>
          <w:rFonts w:ascii="Museo Sans 300" w:hAnsi="Museo Sans 300"/>
          <w:sz w:val="20"/>
          <w:szCs w:val="20"/>
        </w:rPr>
        <w:t xml:space="preserve"> en</w:t>
      </w:r>
      <w:r w:rsidR="002E4FC3" w:rsidRPr="29603258">
        <w:rPr>
          <w:rFonts w:ascii="Museo Sans 300" w:hAnsi="Museo Sans 300"/>
          <w:sz w:val="20"/>
          <w:szCs w:val="20"/>
        </w:rPr>
        <w:t xml:space="preserve"> el suministro identificado con el NIC</w:t>
      </w:r>
      <w:r w:rsidR="002E4FC3">
        <w:rPr>
          <w:rFonts w:ascii="Museo Sans 300" w:hAnsi="Museo Sans 300"/>
          <w:sz w:val="20"/>
          <w:szCs w:val="20"/>
        </w:rPr>
        <w:t xml:space="preserve"> </w:t>
      </w:r>
      <w:r w:rsidR="00F864C6">
        <w:rPr>
          <w:rFonts w:ascii="Museo Sans 300" w:hAnsi="Museo Sans 300"/>
          <w:sz w:val="20"/>
          <w:szCs w:val="20"/>
        </w:rPr>
        <w:t>XXX</w:t>
      </w:r>
      <w:r w:rsidR="002E4FC3" w:rsidRPr="29603258">
        <w:rPr>
          <w:rFonts w:ascii="Museo Sans 300" w:hAnsi="Museo Sans 300"/>
          <w:sz w:val="20"/>
          <w:szCs w:val="20"/>
        </w:rPr>
        <w:t>.</w:t>
      </w:r>
    </w:p>
    <w:p w14:paraId="7570D52A" w14:textId="77777777" w:rsidR="002E4FC3" w:rsidRDefault="002E4FC3" w:rsidP="00BA5C5D">
      <w:pPr>
        <w:autoSpaceDE w:val="0"/>
        <w:autoSpaceDN w:val="0"/>
        <w:adjustRightInd w:val="0"/>
        <w:spacing w:after="0" w:line="240" w:lineRule="auto"/>
        <w:ind w:left="426"/>
        <w:jc w:val="both"/>
        <w:rPr>
          <w:rFonts w:ascii="Museo Sans 300" w:hAnsi="Museo Sans 300"/>
          <w:sz w:val="20"/>
          <w:szCs w:val="20"/>
        </w:rPr>
      </w:pPr>
    </w:p>
    <w:p w14:paraId="04AEA8CB" w14:textId="09295EA9" w:rsidR="002E4FC3" w:rsidRPr="00E356A3" w:rsidRDefault="00BF5D9A" w:rsidP="00E356A3">
      <w:pPr>
        <w:suppressAutoHyphens/>
        <w:autoSpaceDE w:val="0"/>
        <w:autoSpaceDN w:val="0"/>
        <w:spacing w:after="0" w:line="240" w:lineRule="auto"/>
        <w:ind w:left="426"/>
        <w:jc w:val="both"/>
        <w:textAlignment w:val="baseline"/>
        <w:rPr>
          <w:rFonts w:ascii="Museo Sans 300" w:eastAsia="Calibri" w:hAnsi="Museo Sans 300"/>
          <w:sz w:val="20"/>
          <w:szCs w:val="20"/>
        </w:rPr>
      </w:pPr>
      <w:r>
        <w:rPr>
          <w:rFonts w:ascii="Museo Sans 300" w:hAnsi="Museo Sans 300"/>
          <w:sz w:val="20"/>
          <w:szCs w:val="20"/>
        </w:rPr>
        <w:t xml:space="preserve">En ese sentido, el monto correcto que debe cobrar la distribuidora corresponde a </w:t>
      </w:r>
      <w:r w:rsidRPr="00A61C84">
        <w:rPr>
          <w:rFonts w:ascii="Museo Sans 300" w:eastAsia="Calibri" w:hAnsi="Museo Sans 300"/>
          <w:sz w:val="20"/>
          <w:szCs w:val="20"/>
        </w:rPr>
        <w:t xml:space="preserve">la cantidad de </w:t>
      </w:r>
      <w:r w:rsidR="006F4454">
        <w:rPr>
          <w:rFonts w:ascii="Museo Sans 300" w:eastAsia="Calibri" w:hAnsi="Museo Sans 300"/>
          <w:sz w:val="20"/>
          <w:szCs w:val="20"/>
        </w:rPr>
        <w:t>VEINTIOCHO</w:t>
      </w:r>
      <w:r w:rsidR="00381C2E">
        <w:rPr>
          <w:rFonts w:ascii="Museo Sans 300" w:eastAsia="Calibri" w:hAnsi="Museo Sans 300"/>
          <w:sz w:val="20"/>
          <w:szCs w:val="20"/>
        </w:rPr>
        <w:t xml:space="preserve"> </w:t>
      </w:r>
      <w:r w:rsidR="006F4454">
        <w:rPr>
          <w:rFonts w:ascii="Museo Sans 300" w:eastAsia="Calibri" w:hAnsi="Museo Sans 300"/>
          <w:sz w:val="20"/>
          <w:szCs w:val="20"/>
        </w:rPr>
        <w:t>60</w:t>
      </w:r>
      <w:r w:rsidR="00381C2E">
        <w:rPr>
          <w:rFonts w:ascii="Museo Sans 300" w:eastAsia="Calibri" w:hAnsi="Museo Sans 300"/>
          <w:sz w:val="20"/>
          <w:szCs w:val="20"/>
        </w:rPr>
        <w:t xml:space="preserve">/100 DÓLARES DE LOS ESTADOS UNIDOS DE AMÉRICA (USD </w:t>
      </w:r>
      <w:r w:rsidR="006F4454">
        <w:rPr>
          <w:rFonts w:ascii="Museo Sans 300" w:eastAsia="Calibri" w:hAnsi="Museo Sans 300"/>
          <w:sz w:val="20"/>
          <w:szCs w:val="20"/>
        </w:rPr>
        <w:t>28.60</w:t>
      </w:r>
      <w:r w:rsidR="00381C2E">
        <w:rPr>
          <w:rFonts w:ascii="Museo Sans 300" w:eastAsia="Calibri" w:hAnsi="Museo Sans 300"/>
          <w:sz w:val="20"/>
          <w:szCs w:val="20"/>
        </w:rPr>
        <w:t>)</w:t>
      </w:r>
      <w:r w:rsidRPr="00A61C84">
        <w:rPr>
          <w:rFonts w:ascii="Museo Sans 300" w:eastAsia="Calibri" w:hAnsi="Museo Sans 300"/>
          <w:sz w:val="20"/>
          <w:szCs w:val="20"/>
        </w:rPr>
        <w:t xml:space="preserve"> IVA</w:t>
      </w:r>
      <w:r w:rsidR="00842269">
        <w:rPr>
          <w:rFonts w:ascii="Museo Sans 300" w:eastAsia="Calibri" w:hAnsi="Museo Sans 300"/>
          <w:sz w:val="20"/>
          <w:szCs w:val="20"/>
        </w:rPr>
        <w:t xml:space="preserve"> y cargos </w:t>
      </w:r>
      <w:r w:rsidR="00911C2D">
        <w:rPr>
          <w:rFonts w:ascii="Museo Sans 300" w:eastAsia="Calibri" w:hAnsi="Museo Sans 300"/>
          <w:sz w:val="20"/>
          <w:szCs w:val="20"/>
        </w:rPr>
        <w:t>básicos</w:t>
      </w:r>
      <w:r w:rsidRPr="00A61C84">
        <w:rPr>
          <w:rFonts w:ascii="Museo Sans 300" w:eastAsia="Calibri" w:hAnsi="Museo Sans 300"/>
          <w:sz w:val="20"/>
          <w:szCs w:val="20"/>
        </w:rPr>
        <w:t xml:space="preserve"> incluido</w:t>
      </w:r>
      <w:r w:rsidR="00911C2D">
        <w:rPr>
          <w:rFonts w:ascii="Museo Sans 300" w:eastAsia="Calibri" w:hAnsi="Museo Sans 300"/>
          <w:sz w:val="20"/>
          <w:szCs w:val="20"/>
        </w:rPr>
        <w:t>s</w:t>
      </w:r>
      <w:r w:rsidRPr="00A61C84">
        <w:rPr>
          <w:rFonts w:ascii="Museo Sans 300" w:eastAsia="Calibri" w:hAnsi="Museo Sans 300"/>
          <w:sz w:val="20"/>
          <w:szCs w:val="20"/>
        </w:rPr>
        <w:t xml:space="preserve">, en concepto de </w:t>
      </w:r>
      <w:r w:rsidR="00911C2D">
        <w:rPr>
          <w:rFonts w:ascii="Museo Sans 300" w:eastAsia="Calibri" w:hAnsi="Museo Sans 300"/>
          <w:sz w:val="20"/>
          <w:szCs w:val="20"/>
        </w:rPr>
        <w:t xml:space="preserve">consumo de </w:t>
      </w:r>
      <w:r w:rsidRPr="00A61C84">
        <w:rPr>
          <w:rFonts w:ascii="Museo Sans 300" w:eastAsia="Calibri" w:hAnsi="Museo Sans 300"/>
          <w:sz w:val="20"/>
          <w:szCs w:val="20"/>
        </w:rPr>
        <w:t xml:space="preserve">energía </w:t>
      </w:r>
      <w:r w:rsidR="00482ACE">
        <w:rPr>
          <w:rFonts w:ascii="Museo Sans 300" w:hAnsi="Museo Sans 300"/>
          <w:sz w:val="20"/>
          <w:szCs w:val="20"/>
          <w:lang w:eastAsia="es-SV"/>
        </w:rPr>
        <w:t xml:space="preserve">correspondiente </w:t>
      </w:r>
      <w:r w:rsidR="00482ACE">
        <w:rPr>
          <w:rStyle w:val="normaltextrun"/>
          <w:rFonts w:ascii="Museo Sans 300" w:hAnsi="Museo Sans 300"/>
          <w:color w:val="000000"/>
          <w:sz w:val="20"/>
          <w:szCs w:val="20"/>
          <w:shd w:val="clear" w:color="auto" w:fill="FFFFFF"/>
        </w:rPr>
        <w:t xml:space="preserve">al período comprendido del </w:t>
      </w:r>
      <w:r w:rsidR="00A7325C">
        <w:rPr>
          <w:rStyle w:val="normaltextrun"/>
          <w:rFonts w:ascii="Museo Sans 300" w:hAnsi="Museo Sans 300"/>
          <w:color w:val="000000"/>
          <w:sz w:val="20"/>
          <w:szCs w:val="20"/>
          <w:shd w:val="clear" w:color="auto" w:fill="FFFFFF"/>
        </w:rPr>
        <w:t>4</w:t>
      </w:r>
      <w:r w:rsidR="00482ACE">
        <w:rPr>
          <w:rStyle w:val="normaltextrun"/>
          <w:rFonts w:ascii="Museo Sans 300" w:hAnsi="Museo Sans 300"/>
          <w:color w:val="000000"/>
          <w:sz w:val="20"/>
          <w:szCs w:val="20"/>
          <w:shd w:val="clear" w:color="auto" w:fill="FFFFFF"/>
        </w:rPr>
        <w:t xml:space="preserve"> de </w:t>
      </w:r>
      <w:r w:rsidR="00A7325C">
        <w:rPr>
          <w:rStyle w:val="normaltextrun"/>
          <w:rFonts w:ascii="Museo Sans 300" w:hAnsi="Museo Sans 300"/>
          <w:color w:val="000000"/>
          <w:sz w:val="20"/>
          <w:szCs w:val="20"/>
          <w:shd w:val="clear" w:color="auto" w:fill="FFFFFF"/>
        </w:rPr>
        <w:t>octubre</w:t>
      </w:r>
      <w:r w:rsidR="00482ACE">
        <w:rPr>
          <w:rStyle w:val="normaltextrun"/>
          <w:rFonts w:ascii="Museo Sans 300" w:hAnsi="Museo Sans 300"/>
          <w:color w:val="000000"/>
          <w:sz w:val="20"/>
          <w:szCs w:val="20"/>
          <w:shd w:val="clear" w:color="auto" w:fill="FFFFFF"/>
        </w:rPr>
        <w:t xml:space="preserve"> de 201</w:t>
      </w:r>
      <w:r w:rsidR="00A7325C">
        <w:rPr>
          <w:rStyle w:val="normaltextrun"/>
          <w:rFonts w:ascii="Museo Sans 300" w:hAnsi="Museo Sans 300"/>
          <w:color w:val="000000"/>
          <w:sz w:val="20"/>
          <w:szCs w:val="20"/>
          <w:shd w:val="clear" w:color="auto" w:fill="FFFFFF"/>
        </w:rPr>
        <w:t>6</w:t>
      </w:r>
      <w:r w:rsidR="00482ACE">
        <w:rPr>
          <w:rStyle w:val="normaltextrun"/>
          <w:rFonts w:ascii="Museo Sans 300" w:hAnsi="Museo Sans 300"/>
          <w:color w:val="000000"/>
          <w:sz w:val="20"/>
          <w:szCs w:val="20"/>
          <w:shd w:val="clear" w:color="auto" w:fill="FFFFFF"/>
        </w:rPr>
        <w:t xml:space="preserve"> al </w:t>
      </w:r>
      <w:r w:rsidR="00346986">
        <w:rPr>
          <w:rStyle w:val="normaltextrun"/>
          <w:rFonts w:ascii="Museo Sans 300" w:hAnsi="Museo Sans 300"/>
          <w:color w:val="000000"/>
          <w:sz w:val="20"/>
          <w:szCs w:val="20"/>
          <w:shd w:val="clear" w:color="auto" w:fill="FFFFFF"/>
        </w:rPr>
        <w:t>4</w:t>
      </w:r>
      <w:r w:rsidR="00482ACE">
        <w:rPr>
          <w:rStyle w:val="normaltextrun"/>
          <w:rFonts w:ascii="Museo Sans 300" w:hAnsi="Museo Sans 300"/>
          <w:color w:val="000000"/>
          <w:sz w:val="20"/>
          <w:szCs w:val="20"/>
          <w:shd w:val="clear" w:color="auto" w:fill="FFFFFF"/>
        </w:rPr>
        <w:t xml:space="preserve"> de </w:t>
      </w:r>
      <w:r w:rsidR="00A7325C">
        <w:rPr>
          <w:rStyle w:val="normaltextrun"/>
          <w:rFonts w:ascii="Museo Sans 300" w:hAnsi="Museo Sans 300"/>
          <w:color w:val="000000"/>
          <w:sz w:val="20"/>
          <w:szCs w:val="20"/>
          <w:shd w:val="clear" w:color="auto" w:fill="FFFFFF"/>
        </w:rPr>
        <w:t>enero</w:t>
      </w:r>
      <w:r w:rsidR="00482ACE">
        <w:rPr>
          <w:rStyle w:val="normaltextrun"/>
          <w:rFonts w:ascii="Museo Sans 300" w:hAnsi="Museo Sans 300"/>
          <w:color w:val="000000"/>
          <w:sz w:val="20"/>
          <w:szCs w:val="20"/>
          <w:shd w:val="clear" w:color="auto" w:fill="FFFFFF"/>
        </w:rPr>
        <w:t xml:space="preserve"> de 201</w:t>
      </w:r>
      <w:r w:rsidR="00A7325C">
        <w:rPr>
          <w:rStyle w:val="normaltextrun"/>
          <w:rFonts w:ascii="Museo Sans 300" w:hAnsi="Museo Sans 300"/>
          <w:color w:val="000000"/>
          <w:sz w:val="20"/>
          <w:szCs w:val="20"/>
          <w:shd w:val="clear" w:color="auto" w:fill="FFFFFF"/>
        </w:rPr>
        <w:t>7</w:t>
      </w:r>
      <w:r w:rsidRPr="00A61C84">
        <w:rPr>
          <w:rFonts w:ascii="Museo Sans 300" w:eastAsia="Calibri" w:hAnsi="Museo Sans 300"/>
          <w:sz w:val="20"/>
          <w:szCs w:val="20"/>
        </w:rPr>
        <w:t>.</w:t>
      </w:r>
    </w:p>
    <w:p w14:paraId="3B8E2307" w14:textId="77777777" w:rsidR="002E4FC3" w:rsidRDefault="002E4FC3" w:rsidP="00BA5C5D">
      <w:pPr>
        <w:autoSpaceDE w:val="0"/>
        <w:autoSpaceDN w:val="0"/>
        <w:adjustRightInd w:val="0"/>
        <w:spacing w:after="0" w:line="240" w:lineRule="auto"/>
        <w:ind w:left="426"/>
        <w:jc w:val="both"/>
        <w:rPr>
          <w:rFonts w:ascii="Museo Sans 300" w:hAnsi="Museo Sans 300"/>
          <w:sz w:val="20"/>
          <w:szCs w:val="20"/>
        </w:rPr>
      </w:pPr>
    </w:p>
    <w:p w14:paraId="56E28E9F" w14:textId="23347058" w:rsidR="00BA5C5D" w:rsidRDefault="00BF5D9A" w:rsidP="00BA5C5D">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Consecuentemente, </w:t>
      </w:r>
      <w:r w:rsidR="005B7777">
        <w:rPr>
          <w:rFonts w:ascii="Museo Sans 300" w:hAnsi="Museo Sans 300"/>
          <w:sz w:val="20"/>
          <w:szCs w:val="20"/>
        </w:rPr>
        <w:t>la empresa distribuidora debe rectifi</w:t>
      </w:r>
      <w:r w:rsidR="009D45AF" w:rsidRPr="009D45AF">
        <w:rPr>
          <w:rFonts w:ascii="Museo Sans 300" w:hAnsi="Museo Sans 300"/>
          <w:sz w:val="20"/>
          <w:szCs w:val="20"/>
        </w:rPr>
        <w:t xml:space="preserve">car la factura de </w:t>
      </w:r>
      <w:r w:rsidR="00EC2AEB">
        <w:rPr>
          <w:rFonts w:ascii="Museo Sans 300" w:hAnsi="Museo Sans 300"/>
          <w:sz w:val="20"/>
          <w:szCs w:val="20"/>
        </w:rPr>
        <w:t>mayo</w:t>
      </w:r>
      <w:r w:rsidR="009D45AF" w:rsidRPr="009D45AF">
        <w:rPr>
          <w:rFonts w:ascii="Museo Sans 300" w:hAnsi="Museo Sans 300"/>
          <w:sz w:val="20"/>
          <w:szCs w:val="20"/>
        </w:rPr>
        <w:t xml:space="preserve"> de 202</w:t>
      </w:r>
      <w:r w:rsidR="00EC2AEB">
        <w:rPr>
          <w:rFonts w:ascii="Museo Sans 300" w:hAnsi="Museo Sans 300"/>
          <w:sz w:val="20"/>
          <w:szCs w:val="20"/>
        </w:rPr>
        <w:t>1</w:t>
      </w:r>
      <w:r w:rsidR="009D45AF" w:rsidRPr="009D45AF">
        <w:rPr>
          <w:rFonts w:ascii="Museo Sans 300" w:hAnsi="Museo Sans 300"/>
          <w:sz w:val="20"/>
          <w:szCs w:val="20"/>
        </w:rPr>
        <w:t>, en el suministro identificado con el N</w:t>
      </w:r>
      <w:r w:rsidR="00131F88">
        <w:rPr>
          <w:rFonts w:ascii="Museo Sans 300" w:hAnsi="Museo Sans 300"/>
          <w:sz w:val="20"/>
          <w:szCs w:val="20"/>
        </w:rPr>
        <w:t>I</w:t>
      </w:r>
      <w:r w:rsidR="009D45AF" w:rsidRPr="009D45AF">
        <w:rPr>
          <w:rFonts w:ascii="Museo Sans 300" w:hAnsi="Museo Sans 300"/>
          <w:sz w:val="20"/>
          <w:szCs w:val="20"/>
        </w:rPr>
        <w:t xml:space="preserve">C </w:t>
      </w:r>
      <w:r w:rsidR="00F864C6">
        <w:rPr>
          <w:rFonts w:ascii="Museo Sans 300" w:hAnsi="Museo Sans 300"/>
          <w:sz w:val="20"/>
          <w:szCs w:val="20"/>
        </w:rPr>
        <w:t>XXX</w:t>
      </w:r>
      <w:r w:rsidR="009D45AF" w:rsidRPr="009D45AF">
        <w:rPr>
          <w:rFonts w:ascii="Museo Sans 300" w:hAnsi="Museo Sans 300"/>
          <w:sz w:val="20"/>
          <w:szCs w:val="20"/>
        </w:rPr>
        <w:t xml:space="preserve"> y </w:t>
      </w:r>
      <w:bookmarkStart w:id="4" w:name="_Hlk107767167"/>
      <w:r w:rsidR="009D45AF" w:rsidRPr="009D45AF">
        <w:rPr>
          <w:rFonts w:ascii="Museo Sans 300" w:hAnsi="Museo Sans 300"/>
          <w:sz w:val="20"/>
          <w:szCs w:val="20"/>
        </w:rPr>
        <w:t xml:space="preserve">anular o reintegrar, según sea el caso, la diferencia de lo ya pagado por </w:t>
      </w:r>
      <w:r w:rsidR="00EC2AEB">
        <w:rPr>
          <w:rFonts w:ascii="Museo Sans 300" w:hAnsi="Museo Sans 300"/>
          <w:sz w:val="20"/>
          <w:szCs w:val="20"/>
        </w:rPr>
        <w:t>el</w:t>
      </w:r>
      <w:r w:rsidR="006054CD">
        <w:rPr>
          <w:rFonts w:ascii="Museo Sans 300" w:hAnsi="Museo Sans 300"/>
          <w:sz w:val="20"/>
          <w:szCs w:val="20"/>
        </w:rPr>
        <w:t xml:space="preserve"> usuari</w:t>
      </w:r>
      <w:r w:rsidR="00EC2AEB">
        <w:rPr>
          <w:rFonts w:ascii="Museo Sans 300" w:hAnsi="Museo Sans 300"/>
          <w:sz w:val="20"/>
          <w:szCs w:val="20"/>
        </w:rPr>
        <w:t>o</w:t>
      </w:r>
      <w:r w:rsidR="009D45AF" w:rsidRPr="009D45AF">
        <w:rPr>
          <w:rFonts w:ascii="Museo Sans 300" w:hAnsi="Museo Sans 300"/>
          <w:sz w:val="20"/>
          <w:szCs w:val="20"/>
        </w:rPr>
        <w:t>.</w:t>
      </w:r>
      <w:r w:rsidR="00BA5C5D" w:rsidRPr="29603258">
        <w:rPr>
          <w:rFonts w:ascii="Museo Sans 300" w:hAnsi="Museo Sans 300"/>
          <w:sz w:val="20"/>
          <w:szCs w:val="20"/>
        </w:rPr>
        <w:t xml:space="preserve"> </w:t>
      </w:r>
    </w:p>
    <w:p w14:paraId="2ED9B345" w14:textId="77777777" w:rsidR="00FA5578" w:rsidRDefault="00FA5578" w:rsidP="00BA5C5D">
      <w:pPr>
        <w:autoSpaceDE w:val="0"/>
        <w:autoSpaceDN w:val="0"/>
        <w:adjustRightInd w:val="0"/>
        <w:spacing w:after="0" w:line="240" w:lineRule="auto"/>
        <w:ind w:left="426"/>
        <w:jc w:val="both"/>
        <w:rPr>
          <w:rFonts w:ascii="Museo Sans 300" w:hAnsi="Museo Sans 300"/>
          <w:sz w:val="20"/>
          <w:szCs w:val="20"/>
        </w:rPr>
      </w:pPr>
    </w:p>
    <w:bookmarkEnd w:id="4"/>
    <w:p w14:paraId="4C8643C0" w14:textId="77777777" w:rsidR="00F35AAC" w:rsidRPr="00937F60" w:rsidRDefault="00F35AAC" w:rsidP="00A819A1">
      <w:pPr>
        <w:numPr>
          <w:ilvl w:val="0"/>
          <w:numId w:val="3"/>
        </w:numPr>
        <w:spacing w:after="0" w:line="240" w:lineRule="auto"/>
        <w:ind w:left="709"/>
        <w:contextualSpacing/>
        <w:jc w:val="center"/>
        <w:rPr>
          <w:rFonts w:ascii="Museo Sans 500" w:hAnsi="Museo Sans 500"/>
          <w:b/>
          <w:sz w:val="20"/>
          <w:szCs w:val="20"/>
        </w:rPr>
      </w:pPr>
      <w:r w:rsidRPr="00937F60">
        <w:rPr>
          <w:rFonts w:ascii="Museo Sans 500" w:hAnsi="Museo Sans 500"/>
          <w:b/>
          <w:sz w:val="20"/>
          <w:szCs w:val="20"/>
        </w:rPr>
        <w:t>RECURSOS</w:t>
      </w:r>
    </w:p>
    <w:p w14:paraId="55E1FC5C"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599B2691"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0237E04" w14:textId="77777777" w:rsidR="00883790" w:rsidRPr="00937F60" w:rsidRDefault="005613B8" w:rsidP="005613B8">
      <w:pPr>
        <w:spacing w:after="0" w:line="240" w:lineRule="auto"/>
        <w:ind w:left="426"/>
        <w:contextualSpacing/>
        <w:jc w:val="both"/>
        <w:rPr>
          <w:rFonts w:ascii="Museo Sans 300" w:hAnsi="Museo Sans 300"/>
          <w:sz w:val="20"/>
          <w:szCs w:val="20"/>
        </w:rPr>
      </w:pPr>
      <w:r>
        <w:rPr>
          <w:rFonts w:ascii="Museo Sans 500" w:hAnsi="Museo Sans 500"/>
          <w:b/>
          <w:sz w:val="20"/>
          <w:szCs w:val="20"/>
        </w:rPr>
        <w:t xml:space="preserve"> </w:t>
      </w:r>
    </w:p>
    <w:p w14:paraId="148141F3" w14:textId="77777777" w:rsidR="00E94E41" w:rsidRPr="008E1404" w:rsidRDefault="00E94E41" w:rsidP="00E94E41">
      <w:pPr>
        <w:numPr>
          <w:ilvl w:val="0"/>
          <w:numId w:val="3"/>
        </w:numPr>
        <w:spacing w:after="0" w:line="240" w:lineRule="auto"/>
        <w:contextualSpacing/>
        <w:jc w:val="center"/>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EXTENSIÓN</w:t>
      </w:r>
      <w:r w:rsidRPr="008E1404">
        <w:rPr>
          <w:rFonts w:ascii="Museo Sans 500" w:eastAsia="Segoe UI" w:hAnsi="Museo Sans 500" w:cs="Segoe UI"/>
          <w:b/>
          <w:bCs/>
          <w:color w:val="000000" w:themeColor="text1"/>
          <w:sz w:val="20"/>
          <w:szCs w:val="20"/>
          <w:lang w:val="es-ES"/>
        </w:rPr>
        <w:t xml:space="preserve"> DE HORARIO LABORAL</w:t>
      </w:r>
    </w:p>
    <w:p w14:paraId="3DCBB300" w14:textId="77777777" w:rsidR="00E94E41" w:rsidRDefault="00E94E41" w:rsidP="00E94E41">
      <w:pPr>
        <w:tabs>
          <w:tab w:val="left" w:pos="567"/>
        </w:tabs>
        <w:spacing w:after="0" w:line="240" w:lineRule="auto"/>
        <w:ind w:left="567"/>
        <w:jc w:val="both"/>
        <w:rPr>
          <w:rStyle w:val="normaltextrun"/>
          <w:rFonts w:ascii="Museo Sans 300" w:hAnsi="Museo Sans 300"/>
          <w:sz w:val="20"/>
          <w:szCs w:val="20"/>
        </w:rPr>
      </w:pPr>
    </w:p>
    <w:p w14:paraId="4A9ECD2C" w14:textId="77777777" w:rsidR="00E94E41" w:rsidRPr="00C861E4" w:rsidRDefault="00E94E41" w:rsidP="00E94E41">
      <w:pPr>
        <w:autoSpaceDE w:val="0"/>
        <w:autoSpaceDN w:val="0"/>
        <w:adjustRightInd w:val="0"/>
        <w:spacing w:after="0" w:line="240" w:lineRule="auto"/>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5FCD8687" w14:textId="77777777" w:rsidR="00E94E41" w:rsidRDefault="00E94E41" w:rsidP="00E94E41">
      <w:pPr>
        <w:autoSpaceDE w:val="0"/>
        <w:autoSpaceDN w:val="0"/>
        <w:adjustRightInd w:val="0"/>
        <w:spacing w:after="0" w:line="240" w:lineRule="auto"/>
        <w:ind w:left="426"/>
        <w:jc w:val="both"/>
        <w:rPr>
          <w:rStyle w:val="normaltextrun"/>
          <w:rFonts w:ascii="Museo Sans 300" w:eastAsia="Museo Sans" w:hAnsi="Museo Sans 300" w:cs="Segoe UI"/>
          <w:sz w:val="20"/>
          <w:szCs w:val="20"/>
        </w:rPr>
      </w:pPr>
    </w:p>
    <w:p w14:paraId="18C8AC52" w14:textId="111B4FB5" w:rsidR="00E94E41" w:rsidRPr="00C861E4" w:rsidRDefault="00E94E41" w:rsidP="00E94E41">
      <w:pPr>
        <w:autoSpaceDE w:val="0"/>
        <w:autoSpaceDN w:val="0"/>
        <w:adjustRightInd w:val="0"/>
        <w:spacing w:after="0" w:line="240" w:lineRule="auto"/>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tres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dos mil veintidós, esta Superintendencia emitió el acuerdo N.° </w:t>
      </w:r>
      <w:r>
        <w:rPr>
          <w:rStyle w:val="normaltextrun"/>
          <w:rFonts w:ascii="Museo Sans 300" w:eastAsia="Museo Sans" w:hAnsi="Museo Sans 300" w:cs="Segoe UI"/>
          <w:sz w:val="20"/>
          <w:szCs w:val="20"/>
        </w:rPr>
        <w:t>47</w:t>
      </w:r>
      <w:r w:rsidRPr="00C861E4">
        <w:rPr>
          <w:rStyle w:val="normaltextrun"/>
          <w:rFonts w:ascii="Museo Sans 300" w:eastAsia="Museo Sans" w:hAnsi="Museo Sans 300" w:cs="Segoe UI"/>
          <w:sz w:val="20"/>
          <w:szCs w:val="20"/>
        </w:rPr>
        <w:t>-2022/GTH-ADM, a través del cual se resolvió extender el horario de atención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 fin de compensar y no tomar como hábil el</w:t>
      </w:r>
      <w:r>
        <w:rPr>
          <w:rStyle w:val="normaltextrun"/>
          <w:rFonts w:ascii="Museo Sans 300" w:eastAsia="Museo Sans" w:hAnsi="Museo Sans 300" w:cs="Segoe UI"/>
          <w:sz w:val="20"/>
          <w:szCs w:val="20"/>
        </w:rPr>
        <w:t xml:space="preserve"> viernes</w:t>
      </w:r>
      <w:r w:rsidRPr="00C861E4">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1C99B0F8" w14:textId="77777777" w:rsidR="00E94E41" w:rsidRPr="00C861E4" w:rsidRDefault="00E94E41" w:rsidP="00E94E41">
      <w:pPr>
        <w:autoSpaceDE w:val="0"/>
        <w:autoSpaceDN w:val="0"/>
        <w:adjustRightInd w:val="0"/>
        <w:spacing w:after="0" w:line="240" w:lineRule="auto"/>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de 7:30 a</w:t>
      </w:r>
      <w:r>
        <w:rPr>
          <w:rStyle w:val="normaltextrun"/>
          <w:rFonts w:ascii="Museo Sans 300" w:eastAsia="Museo Sans" w:hAnsi="Museo Sans 300" w:cs="Segoe UI"/>
          <w:sz w:val="20"/>
          <w:szCs w:val="20"/>
        </w:rPr>
        <w:t xml:space="preserve"> </w:t>
      </w:r>
      <w:r w:rsidRPr="00C861E4">
        <w:rPr>
          <w:rStyle w:val="normaltextrun"/>
          <w:rFonts w:ascii="Museo Sans 300" w:eastAsia="Museo Sans" w:hAnsi="Museo Sans 300" w:cs="Segoe UI"/>
          <w:sz w:val="20"/>
          <w:szCs w:val="20"/>
        </w:rPr>
        <w:t xml:space="preserve">17:30 desde el </w:t>
      </w:r>
      <w:r>
        <w:rPr>
          <w:rStyle w:val="normaltextrun"/>
          <w:rFonts w:ascii="Museo Sans 300" w:eastAsia="Museo Sans" w:hAnsi="Museo Sans 300" w:cs="Segoe UI"/>
          <w:sz w:val="20"/>
          <w:szCs w:val="20"/>
        </w:rPr>
        <w:t>catorce</w:t>
      </w:r>
      <w:r w:rsidRPr="00C861E4">
        <w:rPr>
          <w:rStyle w:val="normaltextrun"/>
          <w:rFonts w:ascii="Museo Sans 300" w:eastAsia="Museo Sans" w:hAnsi="Museo Sans 300" w:cs="Segoe UI"/>
          <w:sz w:val="20"/>
          <w:szCs w:val="20"/>
        </w:rPr>
        <w:t xml:space="preserve"> al </w:t>
      </w:r>
      <w:r>
        <w:rPr>
          <w:rStyle w:val="normaltextrun"/>
          <w:rFonts w:ascii="Museo Sans 300" w:eastAsia="Museo Sans" w:hAnsi="Museo Sans 300" w:cs="Segoe UI"/>
          <w:sz w:val="20"/>
          <w:szCs w:val="20"/>
        </w:rPr>
        <w:t>veintitrés</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noviembre</w:t>
      </w:r>
      <w:r w:rsidRPr="00C861E4">
        <w:rPr>
          <w:rStyle w:val="normaltextrun"/>
          <w:rFonts w:ascii="Museo Sans 300" w:eastAsia="Museo Sans" w:hAnsi="Museo Sans 300" w:cs="Segoe UI"/>
          <w:sz w:val="20"/>
          <w:szCs w:val="20"/>
        </w:rPr>
        <w:t xml:space="preserve"> de este año. Asimismo, para efectos del cómputo de plazos de los administrados no se contará como día hábil el día </w:t>
      </w:r>
      <w:r>
        <w:rPr>
          <w:rStyle w:val="normaltextrun"/>
          <w:rFonts w:ascii="Museo Sans 300" w:eastAsia="Museo Sans" w:hAnsi="Museo Sans 300" w:cs="Segoe UI"/>
          <w:sz w:val="20"/>
          <w:szCs w:val="20"/>
        </w:rPr>
        <w:t>treinta</w:t>
      </w:r>
      <w:r w:rsidRPr="00C861E4">
        <w:rPr>
          <w:rStyle w:val="normaltextrun"/>
          <w:rFonts w:ascii="Museo Sans 300" w:eastAsia="Museo Sans" w:hAnsi="Museo Sans 300" w:cs="Segoe UI"/>
          <w:sz w:val="20"/>
          <w:szCs w:val="20"/>
        </w:rPr>
        <w:t xml:space="preserve"> de </w:t>
      </w:r>
      <w:r>
        <w:rPr>
          <w:rStyle w:val="normaltextrun"/>
          <w:rFonts w:ascii="Museo Sans 300" w:eastAsia="Museo Sans" w:hAnsi="Museo Sans 300" w:cs="Segoe UI"/>
          <w:sz w:val="20"/>
          <w:szCs w:val="20"/>
        </w:rPr>
        <w:t>diciembre</w:t>
      </w:r>
      <w:r w:rsidRPr="00C861E4">
        <w:rPr>
          <w:rStyle w:val="normaltextrun"/>
          <w:rFonts w:ascii="Museo Sans 300" w:eastAsia="Museo Sans" w:hAnsi="Museo Sans 300" w:cs="Segoe UI"/>
          <w:sz w:val="20"/>
          <w:szCs w:val="20"/>
        </w:rPr>
        <w:t xml:space="preserve"> de dos mil veintidós.</w:t>
      </w:r>
    </w:p>
    <w:p w14:paraId="1D9323B7" w14:textId="77777777" w:rsidR="00E94E41" w:rsidRPr="00E94E41" w:rsidRDefault="00E94E41" w:rsidP="00F35AAC">
      <w:pPr>
        <w:tabs>
          <w:tab w:val="left" w:pos="993"/>
        </w:tabs>
        <w:spacing w:after="0" w:line="240" w:lineRule="auto"/>
        <w:jc w:val="both"/>
        <w:rPr>
          <w:rFonts w:ascii="Museo Sans 500" w:hAnsi="Museo Sans 500"/>
          <w:b/>
          <w:sz w:val="20"/>
          <w:szCs w:val="20"/>
          <w:lang w:val="es-ES" w:eastAsia="es-ES"/>
        </w:rPr>
      </w:pPr>
    </w:p>
    <w:p w14:paraId="5CA62429" w14:textId="009ED364"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lastRenderedPageBreak/>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w:t>
      </w:r>
      <w:r w:rsidR="00B127B1">
        <w:rPr>
          <w:rFonts w:ascii="Museo Sans 300" w:hAnsi="Museo Sans 300"/>
          <w:sz w:val="20"/>
          <w:szCs w:val="20"/>
        </w:rPr>
        <w:t>IT-</w:t>
      </w:r>
      <w:r w:rsidR="00B22FA7">
        <w:rPr>
          <w:rFonts w:ascii="Museo Sans 300" w:hAnsi="Museo Sans 300"/>
          <w:sz w:val="20"/>
          <w:szCs w:val="20"/>
        </w:rPr>
        <w:t>0273</w:t>
      </w:r>
      <w:r w:rsidR="0028453C">
        <w:rPr>
          <w:rFonts w:ascii="Museo Sans 300" w:hAnsi="Museo Sans 300"/>
          <w:sz w:val="20"/>
          <w:szCs w:val="20"/>
        </w:rPr>
        <w:t>-CAU-22</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CC62863" w14:textId="77777777" w:rsidR="00F35AAC" w:rsidRPr="00937F60"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09084299" w14:textId="39326A22" w:rsidR="0074458A" w:rsidRPr="00AD3AFA" w:rsidRDefault="00BA5C5D" w:rsidP="00067D67">
      <w:pPr>
        <w:numPr>
          <w:ilvl w:val="0"/>
          <w:numId w:val="27"/>
        </w:numPr>
        <w:spacing w:line="240" w:lineRule="auto"/>
        <w:ind w:left="426"/>
        <w:jc w:val="both"/>
        <w:rPr>
          <w:rFonts w:ascii="Museo Sans 300" w:hAnsi="Museo Sans 300"/>
          <w:sz w:val="20"/>
          <w:szCs w:val="20"/>
          <w:lang w:eastAsia="es-SV"/>
        </w:rPr>
      </w:pPr>
      <w:r w:rsidRPr="29603258">
        <w:rPr>
          <w:rFonts w:ascii="Museo Sans 300" w:hAnsi="Museo Sans 300"/>
          <w:sz w:val="20"/>
          <w:szCs w:val="20"/>
          <w:lang w:eastAsia="es-SV"/>
        </w:rPr>
        <w:t>De</w:t>
      </w:r>
      <w:r w:rsidR="0074458A">
        <w:rPr>
          <w:rFonts w:ascii="Museo Sans 300" w:hAnsi="Museo Sans 300"/>
          <w:sz w:val="20"/>
          <w:szCs w:val="20"/>
          <w:lang w:eastAsia="es-SV"/>
        </w:rPr>
        <w:t>terminar</w:t>
      </w:r>
      <w:r w:rsidRPr="29603258">
        <w:rPr>
          <w:rFonts w:ascii="Museo Sans 300" w:hAnsi="Museo Sans 300"/>
          <w:sz w:val="20"/>
          <w:szCs w:val="20"/>
          <w:lang w:eastAsia="es-SV"/>
        </w:rPr>
        <w:t xml:space="preserve"> </w:t>
      </w:r>
      <w:r w:rsidR="0074458A" w:rsidRPr="0074458A">
        <w:rPr>
          <w:rFonts w:ascii="Museo Sans 300" w:hAnsi="Museo Sans 300"/>
          <w:sz w:val="20"/>
          <w:szCs w:val="20"/>
          <w:lang w:val="es-ES" w:eastAsia="es-SV"/>
        </w:rPr>
        <w:t xml:space="preserve">que la acumulación de consumos </w:t>
      </w:r>
      <w:r w:rsidR="00123480">
        <w:rPr>
          <w:rFonts w:ascii="Museo Sans 300" w:hAnsi="Museo Sans 300"/>
          <w:sz w:val="20"/>
          <w:szCs w:val="20"/>
          <w:lang w:val="es-ES" w:eastAsia="es-SV"/>
        </w:rPr>
        <w:t xml:space="preserve">de energía eléctrica </w:t>
      </w:r>
      <w:r w:rsidR="005B7777">
        <w:rPr>
          <w:rFonts w:ascii="Museo Sans 300" w:hAnsi="Museo Sans 300"/>
          <w:sz w:val="20"/>
          <w:szCs w:val="20"/>
          <w:lang w:val="es-ES" w:eastAsia="es-SV"/>
        </w:rPr>
        <w:t xml:space="preserve">realizada por la sociedad </w:t>
      </w:r>
      <w:r w:rsidR="005B7777">
        <w:rPr>
          <w:rFonts w:ascii="Museo Sans 300" w:hAnsi="Museo Sans 300"/>
          <w:sz w:val="20"/>
          <w:szCs w:val="20"/>
          <w:lang w:eastAsia="es-SV"/>
        </w:rPr>
        <w:t>AES CLESA y Cía., S. en C. de C.V.</w:t>
      </w:r>
      <w:r w:rsidR="005B7777" w:rsidRPr="00937F60">
        <w:rPr>
          <w:rFonts w:ascii="Museo Sans 300" w:hAnsi="Museo Sans 300"/>
          <w:sz w:val="20"/>
          <w:szCs w:val="20"/>
          <w:lang w:eastAsia="es-SV"/>
        </w:rPr>
        <w:t xml:space="preserve"> </w:t>
      </w:r>
      <w:r w:rsidR="007E0715">
        <w:rPr>
          <w:rFonts w:ascii="Museo Sans 300" w:hAnsi="Museo Sans 300"/>
          <w:sz w:val="20"/>
          <w:szCs w:val="20"/>
          <w:lang w:eastAsia="es-SV"/>
        </w:rPr>
        <w:t xml:space="preserve">en el suministro identificado con el NIC </w:t>
      </w:r>
      <w:r w:rsidR="00F864C6">
        <w:rPr>
          <w:rFonts w:ascii="Museo Sans 300" w:hAnsi="Museo Sans 300"/>
          <w:sz w:val="20"/>
          <w:szCs w:val="20"/>
          <w:lang w:eastAsia="es-SV"/>
        </w:rPr>
        <w:t>XXX</w:t>
      </w:r>
      <w:r w:rsidR="007E0715">
        <w:rPr>
          <w:rFonts w:ascii="Museo Sans 300" w:hAnsi="Museo Sans 300"/>
          <w:sz w:val="20"/>
          <w:szCs w:val="20"/>
          <w:lang w:eastAsia="es-SV"/>
        </w:rPr>
        <w:t xml:space="preserve">, durante </w:t>
      </w:r>
      <w:r w:rsidR="0074458A" w:rsidRPr="005B7777">
        <w:rPr>
          <w:rFonts w:ascii="Museo Sans 300" w:hAnsi="Museo Sans 300"/>
          <w:sz w:val="20"/>
          <w:szCs w:val="20"/>
          <w:lang w:val="es-ES" w:eastAsia="es-SV"/>
        </w:rPr>
        <w:t xml:space="preserve">el mes de </w:t>
      </w:r>
      <w:r w:rsidR="00EC2AEB">
        <w:rPr>
          <w:rFonts w:ascii="Museo Sans 300" w:hAnsi="Museo Sans 300"/>
          <w:sz w:val="20"/>
          <w:szCs w:val="20"/>
          <w:lang w:val="es-ES" w:eastAsia="es-SV"/>
        </w:rPr>
        <w:t>mayo</w:t>
      </w:r>
      <w:r w:rsidR="00482ACE">
        <w:rPr>
          <w:rFonts w:ascii="Museo Sans 300" w:hAnsi="Museo Sans 300"/>
          <w:sz w:val="20"/>
          <w:szCs w:val="20"/>
          <w:lang w:val="es-ES" w:eastAsia="es-SV"/>
        </w:rPr>
        <w:t xml:space="preserve"> del año </w:t>
      </w:r>
      <w:r w:rsidR="008456D4">
        <w:rPr>
          <w:rFonts w:ascii="Museo Sans 300" w:hAnsi="Museo Sans 300"/>
          <w:sz w:val="20"/>
          <w:szCs w:val="20"/>
          <w:lang w:val="es-ES" w:eastAsia="es-SV"/>
        </w:rPr>
        <w:t>202</w:t>
      </w:r>
      <w:r w:rsidR="00EC2AEB">
        <w:rPr>
          <w:rFonts w:ascii="Museo Sans 300" w:hAnsi="Museo Sans 300"/>
          <w:sz w:val="20"/>
          <w:szCs w:val="20"/>
          <w:lang w:val="es-ES" w:eastAsia="es-SV"/>
        </w:rPr>
        <w:t>1</w:t>
      </w:r>
      <w:r w:rsidR="0074458A" w:rsidRPr="005B7777">
        <w:rPr>
          <w:rFonts w:ascii="Museo Sans 300" w:hAnsi="Museo Sans 300"/>
          <w:sz w:val="20"/>
          <w:szCs w:val="20"/>
          <w:lang w:val="es-ES" w:eastAsia="es-SV"/>
        </w:rPr>
        <w:t xml:space="preserve"> no está justificada de conformidad a</w:t>
      </w:r>
      <w:r w:rsidR="00516D88" w:rsidRPr="005B7777">
        <w:rPr>
          <w:rFonts w:ascii="Museo Sans 300" w:hAnsi="Museo Sans 300"/>
          <w:sz w:val="20"/>
          <w:szCs w:val="20"/>
          <w:lang w:val="es-ES" w:eastAsia="es-SV"/>
        </w:rPr>
        <w:t>l</w:t>
      </w:r>
      <w:r w:rsidR="0074458A" w:rsidRPr="005B7777">
        <w:rPr>
          <w:rFonts w:ascii="Museo Sans 300" w:hAnsi="Museo Sans 300"/>
          <w:sz w:val="20"/>
          <w:szCs w:val="20"/>
          <w:lang w:val="es-ES" w:eastAsia="es-SV"/>
        </w:rPr>
        <w:t xml:space="preserve"> artículo 29 de los Términos y Condiciones al Consumidor Final del Pliego Tarifario aplicable a la distribuidora para el año dos mil veint</w:t>
      </w:r>
      <w:r w:rsidR="00482ACE">
        <w:rPr>
          <w:rFonts w:ascii="Museo Sans 300" w:hAnsi="Museo Sans 300"/>
          <w:sz w:val="20"/>
          <w:szCs w:val="20"/>
          <w:lang w:val="es-ES" w:eastAsia="es-SV"/>
        </w:rPr>
        <w:t>e</w:t>
      </w:r>
      <w:r w:rsidR="0074458A" w:rsidRPr="005B7777">
        <w:rPr>
          <w:rFonts w:ascii="Museo Sans 300" w:hAnsi="Museo Sans 300"/>
          <w:sz w:val="20"/>
          <w:szCs w:val="20"/>
          <w:lang w:val="es-ES" w:eastAsia="es-SV"/>
        </w:rPr>
        <w:t>.</w:t>
      </w:r>
    </w:p>
    <w:p w14:paraId="1CEF98F6" w14:textId="1DE18299" w:rsidR="00A14D19" w:rsidRPr="00A14D19" w:rsidRDefault="00CA2AC0" w:rsidP="00067D67">
      <w:pPr>
        <w:numPr>
          <w:ilvl w:val="0"/>
          <w:numId w:val="27"/>
        </w:numPr>
        <w:spacing w:line="240" w:lineRule="auto"/>
        <w:ind w:left="426"/>
        <w:jc w:val="both"/>
        <w:rPr>
          <w:rFonts w:ascii="Museo Sans 300" w:hAnsi="Museo Sans 300"/>
          <w:sz w:val="20"/>
          <w:szCs w:val="20"/>
        </w:rPr>
      </w:pPr>
      <w:r>
        <w:rPr>
          <w:rFonts w:ascii="Museo Sans 300" w:hAnsi="Museo Sans 300"/>
          <w:sz w:val="20"/>
          <w:szCs w:val="20"/>
          <w:lang w:eastAsia="es-SV"/>
        </w:rPr>
        <w:t xml:space="preserve">La </w:t>
      </w:r>
      <w:r w:rsidR="00A14D19">
        <w:rPr>
          <w:rFonts w:ascii="Museo Sans 300" w:hAnsi="Museo Sans 300"/>
          <w:sz w:val="20"/>
          <w:szCs w:val="20"/>
          <w:lang w:eastAsia="es-SV"/>
        </w:rPr>
        <w:t>sociedad</w:t>
      </w:r>
      <w:r>
        <w:rPr>
          <w:rFonts w:ascii="Museo Sans 300" w:hAnsi="Museo Sans 300"/>
          <w:sz w:val="20"/>
          <w:szCs w:val="20"/>
          <w:lang w:eastAsia="es-SV"/>
        </w:rPr>
        <w:t xml:space="preserve"> AES CLESA y Cía., S. en C. de C.V. </w:t>
      </w:r>
      <w:r w:rsidR="0023376B" w:rsidRPr="00A14D19">
        <w:rPr>
          <w:rFonts w:ascii="Museo Sans 300" w:hAnsi="Museo Sans 300"/>
          <w:sz w:val="20"/>
          <w:szCs w:val="20"/>
          <w:lang w:eastAsia="es-SV"/>
        </w:rPr>
        <w:t>está habilitada a cobrar a</w:t>
      </w:r>
      <w:r w:rsidR="00EC2AEB">
        <w:rPr>
          <w:rFonts w:ascii="Museo Sans 300" w:hAnsi="Museo Sans 300"/>
          <w:sz w:val="20"/>
          <w:szCs w:val="20"/>
          <w:lang w:eastAsia="es-SV"/>
        </w:rPr>
        <w:t>l</w:t>
      </w:r>
      <w:r w:rsidR="00E4594B" w:rsidRPr="00A14D19">
        <w:rPr>
          <w:rFonts w:ascii="Museo Sans 300" w:hAnsi="Museo Sans 300"/>
          <w:sz w:val="20"/>
          <w:szCs w:val="20"/>
          <w:lang w:eastAsia="es-SV"/>
        </w:rPr>
        <w:t xml:space="preserve"> señor </w:t>
      </w:r>
      <w:r w:rsidR="00F864C6">
        <w:rPr>
          <w:rFonts w:ascii="Museo Sans 300" w:hAnsi="Museo Sans 300"/>
          <w:sz w:val="20"/>
          <w:szCs w:val="20"/>
          <w:lang w:eastAsia="es-SV"/>
        </w:rPr>
        <w:t>XXX</w:t>
      </w:r>
      <w:r w:rsidR="0023376B" w:rsidRPr="00A14D19">
        <w:rPr>
          <w:rFonts w:ascii="Museo Sans 300" w:hAnsi="Museo Sans 300"/>
          <w:sz w:val="20"/>
          <w:szCs w:val="20"/>
          <w:lang w:eastAsia="es-SV"/>
        </w:rPr>
        <w:t xml:space="preserve">, </w:t>
      </w:r>
      <w:r>
        <w:rPr>
          <w:rFonts w:ascii="Museo Sans 300" w:hAnsi="Museo Sans 300"/>
          <w:sz w:val="20"/>
          <w:szCs w:val="20"/>
          <w:lang w:eastAsia="es-SV"/>
        </w:rPr>
        <w:t xml:space="preserve">únicamente </w:t>
      </w:r>
      <w:r w:rsidR="0023376B" w:rsidRPr="00CA2AC0">
        <w:rPr>
          <w:rFonts w:ascii="Museo Sans 300" w:hAnsi="Museo Sans 300"/>
          <w:sz w:val="20"/>
          <w:szCs w:val="20"/>
          <w:lang w:eastAsia="es-SV"/>
        </w:rPr>
        <w:t xml:space="preserve">la cantidad de </w:t>
      </w:r>
      <w:r w:rsidR="00EC2AEB">
        <w:rPr>
          <w:rFonts w:ascii="Museo Sans 300" w:hAnsi="Museo Sans 300"/>
          <w:b/>
          <w:bCs/>
          <w:sz w:val="20"/>
          <w:szCs w:val="20"/>
          <w:lang w:eastAsia="es-SV"/>
        </w:rPr>
        <w:t>VEINTIOCHO 60</w:t>
      </w:r>
      <w:r w:rsidR="00381C2E" w:rsidRPr="00CA2AC0">
        <w:rPr>
          <w:rFonts w:ascii="Museo Sans 300" w:hAnsi="Museo Sans 300"/>
          <w:b/>
          <w:bCs/>
          <w:sz w:val="20"/>
          <w:szCs w:val="20"/>
          <w:lang w:eastAsia="es-SV"/>
        </w:rPr>
        <w:t xml:space="preserve">/100 DÓLARES DE LOS ESTADOS UNIDOS DE AMÉRICA (USD </w:t>
      </w:r>
      <w:r w:rsidR="00EC2AEB">
        <w:rPr>
          <w:rFonts w:ascii="Museo Sans 300" w:hAnsi="Museo Sans 300"/>
          <w:b/>
          <w:bCs/>
          <w:sz w:val="20"/>
          <w:szCs w:val="20"/>
          <w:lang w:eastAsia="es-SV"/>
        </w:rPr>
        <w:t>28.60</w:t>
      </w:r>
      <w:r w:rsidR="00381C2E" w:rsidRPr="00CA2AC0">
        <w:rPr>
          <w:rFonts w:ascii="Museo Sans 300" w:hAnsi="Museo Sans 300"/>
          <w:b/>
          <w:bCs/>
          <w:sz w:val="20"/>
          <w:szCs w:val="20"/>
          <w:lang w:eastAsia="es-SV"/>
        </w:rPr>
        <w:t>)</w:t>
      </w:r>
      <w:r w:rsidR="0023376B" w:rsidRPr="00CA2AC0">
        <w:rPr>
          <w:rFonts w:ascii="Museo Sans 300" w:hAnsi="Museo Sans 300"/>
          <w:sz w:val="20"/>
          <w:szCs w:val="20"/>
          <w:lang w:eastAsia="es-SV"/>
        </w:rPr>
        <w:t xml:space="preserve"> IVA</w:t>
      </w:r>
      <w:r w:rsidR="00EC2AEB">
        <w:rPr>
          <w:rFonts w:ascii="Museo Sans 300" w:hAnsi="Museo Sans 300"/>
          <w:sz w:val="20"/>
          <w:szCs w:val="20"/>
          <w:lang w:eastAsia="es-SV"/>
        </w:rPr>
        <w:t xml:space="preserve"> </w:t>
      </w:r>
      <w:r w:rsidR="002D7257">
        <w:rPr>
          <w:rFonts w:ascii="Museo Sans 300" w:hAnsi="Museo Sans 300"/>
          <w:sz w:val="20"/>
          <w:szCs w:val="20"/>
          <w:lang w:eastAsia="es-SV"/>
        </w:rPr>
        <w:t xml:space="preserve">y cargos básicos </w:t>
      </w:r>
      <w:r w:rsidR="00EC2AEB">
        <w:rPr>
          <w:rFonts w:ascii="Museo Sans 300" w:hAnsi="Museo Sans 300"/>
          <w:sz w:val="20"/>
          <w:szCs w:val="20"/>
          <w:lang w:eastAsia="es-SV"/>
        </w:rPr>
        <w:t>incluido</w:t>
      </w:r>
      <w:r w:rsidR="002D7257">
        <w:rPr>
          <w:rFonts w:ascii="Museo Sans 300" w:hAnsi="Museo Sans 300"/>
          <w:sz w:val="20"/>
          <w:szCs w:val="20"/>
          <w:lang w:eastAsia="es-SV"/>
        </w:rPr>
        <w:t>s</w:t>
      </w:r>
      <w:r w:rsidR="005E1AB6" w:rsidRPr="00CA2AC0">
        <w:rPr>
          <w:rFonts w:ascii="Museo Sans 300" w:hAnsi="Museo Sans 300"/>
          <w:sz w:val="20"/>
          <w:szCs w:val="20"/>
          <w:lang w:eastAsia="es-SV"/>
        </w:rPr>
        <w:t xml:space="preserve">, correspondiente </w:t>
      </w:r>
      <w:r w:rsidR="005E1AB6" w:rsidRPr="00CA2AC0">
        <w:rPr>
          <w:rStyle w:val="normaltextrun"/>
          <w:rFonts w:ascii="Museo Sans 300" w:hAnsi="Museo Sans 300"/>
          <w:color w:val="000000"/>
          <w:sz w:val="20"/>
          <w:szCs w:val="20"/>
          <w:shd w:val="clear" w:color="auto" w:fill="FFFFFF"/>
        </w:rPr>
        <w:t xml:space="preserve">al período comprendido del </w:t>
      </w:r>
      <w:r w:rsidR="00A7325C">
        <w:rPr>
          <w:rStyle w:val="normaltextrun"/>
          <w:rFonts w:ascii="Museo Sans 300" w:hAnsi="Museo Sans 300"/>
          <w:color w:val="000000"/>
          <w:sz w:val="20"/>
          <w:szCs w:val="20"/>
          <w:shd w:val="clear" w:color="auto" w:fill="FFFFFF"/>
        </w:rPr>
        <w:t>4</w:t>
      </w:r>
      <w:r w:rsidR="00482ACE" w:rsidRPr="00CA2AC0">
        <w:rPr>
          <w:rStyle w:val="normaltextrun"/>
          <w:rFonts w:ascii="Museo Sans 300" w:hAnsi="Museo Sans 300"/>
          <w:color w:val="000000"/>
          <w:sz w:val="20"/>
          <w:szCs w:val="20"/>
          <w:shd w:val="clear" w:color="auto" w:fill="FFFFFF"/>
        </w:rPr>
        <w:t xml:space="preserve"> de </w:t>
      </w:r>
      <w:r w:rsidR="00A7325C">
        <w:rPr>
          <w:rStyle w:val="normaltextrun"/>
          <w:rFonts w:ascii="Museo Sans 300" w:hAnsi="Museo Sans 300"/>
          <w:color w:val="000000"/>
          <w:sz w:val="20"/>
          <w:szCs w:val="20"/>
          <w:shd w:val="clear" w:color="auto" w:fill="FFFFFF"/>
        </w:rPr>
        <w:t>octubre</w:t>
      </w:r>
      <w:r w:rsidR="00482ACE" w:rsidRPr="00CA2AC0">
        <w:rPr>
          <w:rStyle w:val="normaltextrun"/>
          <w:rFonts w:ascii="Museo Sans 300" w:hAnsi="Museo Sans 300"/>
          <w:color w:val="000000"/>
          <w:sz w:val="20"/>
          <w:szCs w:val="20"/>
          <w:shd w:val="clear" w:color="auto" w:fill="FFFFFF"/>
        </w:rPr>
        <w:t xml:space="preserve"> de 201</w:t>
      </w:r>
      <w:r w:rsidR="00A7325C">
        <w:rPr>
          <w:rStyle w:val="normaltextrun"/>
          <w:rFonts w:ascii="Museo Sans 300" w:hAnsi="Museo Sans 300"/>
          <w:color w:val="000000"/>
          <w:sz w:val="20"/>
          <w:szCs w:val="20"/>
          <w:shd w:val="clear" w:color="auto" w:fill="FFFFFF"/>
        </w:rPr>
        <w:t>6</w:t>
      </w:r>
      <w:r w:rsidR="005E1AB6" w:rsidRPr="00CA2AC0">
        <w:rPr>
          <w:rStyle w:val="normaltextrun"/>
          <w:rFonts w:ascii="Museo Sans 300" w:hAnsi="Museo Sans 300"/>
          <w:color w:val="000000"/>
          <w:sz w:val="20"/>
          <w:szCs w:val="20"/>
          <w:shd w:val="clear" w:color="auto" w:fill="FFFFFF"/>
        </w:rPr>
        <w:t xml:space="preserve"> al </w:t>
      </w:r>
      <w:r w:rsidR="00A7325C">
        <w:rPr>
          <w:rStyle w:val="normaltextrun"/>
          <w:rFonts w:ascii="Museo Sans 300" w:hAnsi="Museo Sans 300"/>
          <w:color w:val="000000"/>
          <w:sz w:val="20"/>
          <w:szCs w:val="20"/>
          <w:shd w:val="clear" w:color="auto" w:fill="FFFFFF"/>
        </w:rPr>
        <w:t>4</w:t>
      </w:r>
      <w:r w:rsidR="00482ACE" w:rsidRPr="00A14D19">
        <w:rPr>
          <w:rStyle w:val="normaltextrun"/>
          <w:rFonts w:ascii="Museo Sans 300" w:hAnsi="Museo Sans 300"/>
          <w:color w:val="000000"/>
          <w:sz w:val="20"/>
          <w:szCs w:val="20"/>
          <w:shd w:val="clear" w:color="auto" w:fill="FFFFFF"/>
        </w:rPr>
        <w:t xml:space="preserve"> de </w:t>
      </w:r>
      <w:r w:rsidR="00A7325C">
        <w:rPr>
          <w:rStyle w:val="normaltextrun"/>
          <w:rFonts w:ascii="Museo Sans 300" w:hAnsi="Museo Sans 300"/>
          <w:color w:val="000000"/>
          <w:sz w:val="20"/>
          <w:szCs w:val="20"/>
          <w:shd w:val="clear" w:color="auto" w:fill="FFFFFF"/>
        </w:rPr>
        <w:t>enero</w:t>
      </w:r>
      <w:r w:rsidR="005E1AB6" w:rsidRPr="00A14D19">
        <w:rPr>
          <w:rStyle w:val="normaltextrun"/>
          <w:rFonts w:ascii="Museo Sans 300" w:hAnsi="Museo Sans 300"/>
          <w:color w:val="000000"/>
          <w:sz w:val="20"/>
          <w:szCs w:val="20"/>
          <w:shd w:val="clear" w:color="auto" w:fill="FFFFFF"/>
        </w:rPr>
        <w:t xml:space="preserve"> de 201</w:t>
      </w:r>
      <w:r w:rsidR="00A7325C">
        <w:rPr>
          <w:rStyle w:val="normaltextrun"/>
          <w:rFonts w:ascii="Museo Sans 300" w:hAnsi="Museo Sans 300"/>
          <w:color w:val="000000"/>
          <w:sz w:val="20"/>
          <w:szCs w:val="20"/>
          <w:shd w:val="clear" w:color="auto" w:fill="FFFFFF"/>
        </w:rPr>
        <w:t>7</w:t>
      </w:r>
      <w:r w:rsidR="005B7777" w:rsidRPr="00A14D19">
        <w:rPr>
          <w:rStyle w:val="normaltextrun"/>
          <w:rFonts w:ascii="Museo Sans 300" w:hAnsi="Museo Sans 300"/>
          <w:color w:val="000000"/>
          <w:sz w:val="20"/>
          <w:szCs w:val="20"/>
          <w:shd w:val="clear" w:color="auto" w:fill="FFFFFF"/>
        </w:rPr>
        <w:t>, por lo que</w:t>
      </w:r>
      <w:r w:rsidR="005B7777" w:rsidRPr="00A14D19">
        <w:rPr>
          <w:rFonts w:ascii="Museo Sans 300" w:hAnsi="Museo Sans 300"/>
          <w:sz w:val="20"/>
          <w:szCs w:val="20"/>
        </w:rPr>
        <w:t xml:space="preserve"> debe anular o reintegrar, según sea el caso, la diferencia de lo ya pagado por </w:t>
      </w:r>
      <w:r w:rsidR="00B536D7">
        <w:rPr>
          <w:rFonts w:ascii="Museo Sans 300" w:hAnsi="Museo Sans 300"/>
          <w:sz w:val="20"/>
          <w:szCs w:val="20"/>
        </w:rPr>
        <w:t>el</w:t>
      </w:r>
      <w:r w:rsidR="00411CFA" w:rsidRPr="00A14D19">
        <w:rPr>
          <w:rFonts w:ascii="Museo Sans 300" w:hAnsi="Museo Sans 300"/>
          <w:sz w:val="20"/>
          <w:szCs w:val="20"/>
        </w:rPr>
        <w:t xml:space="preserve"> </w:t>
      </w:r>
      <w:r w:rsidR="005B7777" w:rsidRPr="00A14D19">
        <w:rPr>
          <w:rFonts w:ascii="Museo Sans 300" w:hAnsi="Museo Sans 300"/>
          <w:sz w:val="20"/>
          <w:szCs w:val="20"/>
        </w:rPr>
        <w:t>usuari</w:t>
      </w:r>
      <w:r w:rsidR="00B536D7">
        <w:rPr>
          <w:rFonts w:ascii="Museo Sans 300" w:hAnsi="Museo Sans 300"/>
          <w:sz w:val="20"/>
          <w:szCs w:val="20"/>
        </w:rPr>
        <w:t>o</w:t>
      </w:r>
      <w:r w:rsidR="005B7777" w:rsidRPr="00A14D19">
        <w:rPr>
          <w:rFonts w:ascii="Museo Sans 300" w:hAnsi="Museo Sans 300"/>
          <w:sz w:val="20"/>
          <w:szCs w:val="20"/>
        </w:rPr>
        <w:t xml:space="preserve">. </w:t>
      </w:r>
    </w:p>
    <w:p w14:paraId="78DDA1C8" w14:textId="77777777" w:rsidR="00E94E41" w:rsidRDefault="00E94E41" w:rsidP="00E94E41">
      <w:pPr>
        <w:numPr>
          <w:ilvl w:val="0"/>
          <w:numId w:val="27"/>
        </w:numPr>
        <w:spacing w:line="240" w:lineRule="auto"/>
        <w:ind w:left="426"/>
        <w:jc w:val="both"/>
        <w:rPr>
          <w:rStyle w:val="normaltextrun"/>
          <w:rFonts w:ascii="Museo Sans 300" w:eastAsia="Calibri" w:hAnsi="Museo Sans 300" w:cs="Segoe UI"/>
          <w:sz w:val="20"/>
          <w:szCs w:val="20"/>
        </w:rPr>
      </w:pPr>
      <w:r w:rsidRPr="000D23F3">
        <w:rPr>
          <w:rStyle w:val="normaltextrun"/>
          <w:rFonts w:ascii="Museo Sans 300" w:eastAsia="Calibri" w:hAnsi="Museo Sans 300" w:cs="Segoe UI"/>
          <w:sz w:val="20"/>
          <w:szCs w:val="20"/>
        </w:rPr>
        <w:t>Hacer saber a las partes que la SIGET estará habilitada para emitir acuerdos y resoluciones, así como realizar cualquier otro acto administrativo, en el horario de 7:30 a</w:t>
      </w:r>
      <w:r>
        <w:rPr>
          <w:rStyle w:val="normaltextrun"/>
          <w:rFonts w:ascii="Museo Sans 300" w:eastAsia="Calibri" w:hAnsi="Museo Sans 300" w:cs="Segoe UI"/>
          <w:sz w:val="20"/>
          <w:szCs w:val="20"/>
        </w:rPr>
        <w:t xml:space="preserve"> </w:t>
      </w:r>
      <w:r w:rsidRPr="000D23F3">
        <w:rPr>
          <w:rStyle w:val="normaltextrun"/>
          <w:rFonts w:ascii="Museo Sans 300" w:eastAsia="Calibri" w:hAnsi="Museo Sans 300" w:cs="Segoe UI"/>
          <w:sz w:val="20"/>
          <w:szCs w:val="20"/>
        </w:rPr>
        <w:t xml:space="preserve">17:30 desde el </w:t>
      </w:r>
      <w:r>
        <w:rPr>
          <w:rStyle w:val="normaltextrun"/>
          <w:rFonts w:ascii="Museo Sans 300" w:eastAsia="Calibri" w:hAnsi="Museo Sans 300" w:cs="Segoe UI"/>
          <w:sz w:val="20"/>
          <w:szCs w:val="20"/>
        </w:rPr>
        <w:t>catorce</w:t>
      </w:r>
      <w:r w:rsidRPr="000D23F3">
        <w:rPr>
          <w:rStyle w:val="normaltextrun"/>
          <w:rFonts w:ascii="Museo Sans 300" w:eastAsia="Calibri" w:hAnsi="Museo Sans 300" w:cs="Segoe UI"/>
          <w:sz w:val="20"/>
          <w:szCs w:val="20"/>
        </w:rPr>
        <w:t xml:space="preserve"> al </w:t>
      </w:r>
      <w:r>
        <w:rPr>
          <w:rStyle w:val="normaltextrun"/>
          <w:rFonts w:ascii="Museo Sans 300" w:eastAsia="Calibri" w:hAnsi="Museo Sans 300" w:cs="Segoe UI"/>
          <w:sz w:val="20"/>
          <w:szCs w:val="20"/>
        </w:rPr>
        <w:t>veintitrés</w:t>
      </w:r>
      <w:r w:rsidRPr="000D23F3">
        <w:rPr>
          <w:rStyle w:val="normaltextrun"/>
          <w:rFonts w:ascii="Museo Sans 300" w:eastAsia="Calibri" w:hAnsi="Museo Sans 300" w:cs="Segoe UI"/>
          <w:sz w:val="20"/>
          <w:szCs w:val="20"/>
        </w:rPr>
        <w:t xml:space="preserve"> de </w:t>
      </w:r>
      <w:r>
        <w:rPr>
          <w:rStyle w:val="normaltextrun"/>
          <w:rFonts w:ascii="Museo Sans 300" w:eastAsia="Calibri" w:hAnsi="Museo Sans 300" w:cs="Segoe UI"/>
          <w:sz w:val="20"/>
          <w:szCs w:val="20"/>
        </w:rPr>
        <w:t>noviembre</w:t>
      </w:r>
      <w:r w:rsidRPr="000D23F3">
        <w:rPr>
          <w:rStyle w:val="normaltextrun"/>
          <w:rFonts w:ascii="Museo Sans 300" w:eastAsia="Calibri" w:hAnsi="Museo Sans 300" w:cs="Segoe UI"/>
          <w:sz w:val="20"/>
          <w:szCs w:val="20"/>
        </w:rPr>
        <w:t xml:space="preserve"> de este año. Asimismo, para efectos del cómputo de plazos de los administrados no se contará como día hábil el día </w:t>
      </w:r>
      <w:r>
        <w:rPr>
          <w:rStyle w:val="normaltextrun"/>
          <w:rFonts w:ascii="Museo Sans 300" w:eastAsia="Calibri" w:hAnsi="Museo Sans 300" w:cs="Segoe UI"/>
          <w:sz w:val="20"/>
          <w:szCs w:val="20"/>
        </w:rPr>
        <w:t>treinta</w:t>
      </w:r>
      <w:r w:rsidRPr="000D23F3">
        <w:rPr>
          <w:rStyle w:val="normaltextrun"/>
          <w:rFonts w:ascii="Museo Sans 300" w:eastAsia="Calibri" w:hAnsi="Museo Sans 300" w:cs="Segoe UI"/>
          <w:sz w:val="20"/>
          <w:szCs w:val="20"/>
        </w:rPr>
        <w:t xml:space="preserve"> de </w:t>
      </w:r>
      <w:r>
        <w:rPr>
          <w:rStyle w:val="normaltextrun"/>
          <w:rFonts w:ascii="Museo Sans 300" w:eastAsia="Calibri" w:hAnsi="Museo Sans 300" w:cs="Segoe UI"/>
          <w:sz w:val="20"/>
          <w:szCs w:val="20"/>
        </w:rPr>
        <w:t>diciembre</w:t>
      </w:r>
      <w:r w:rsidRPr="000D23F3">
        <w:rPr>
          <w:rStyle w:val="normaltextrun"/>
          <w:rFonts w:ascii="Museo Sans 300" w:eastAsia="Calibri" w:hAnsi="Museo Sans 300" w:cs="Segoe UI"/>
          <w:sz w:val="20"/>
          <w:szCs w:val="20"/>
        </w:rPr>
        <w:t xml:space="preserve"> de dos mil veintidós.</w:t>
      </w:r>
    </w:p>
    <w:p w14:paraId="2ECBE3BE" w14:textId="35483995" w:rsidR="00F35AAC" w:rsidRDefault="00F35AAC">
      <w:pPr>
        <w:numPr>
          <w:ilvl w:val="0"/>
          <w:numId w:val="27"/>
        </w:numPr>
        <w:spacing w:line="240" w:lineRule="auto"/>
        <w:ind w:left="426"/>
        <w:jc w:val="both"/>
        <w:rPr>
          <w:rFonts w:ascii="Museo Sans 300" w:hAnsi="Museo Sans 300"/>
          <w:sz w:val="20"/>
          <w:szCs w:val="20"/>
        </w:rPr>
      </w:pPr>
      <w:r w:rsidRPr="00EB497A">
        <w:rPr>
          <w:rFonts w:ascii="Museo Sans 300" w:hAnsi="Museo Sans 300"/>
          <w:sz w:val="20"/>
          <w:szCs w:val="20"/>
          <w:lang w:eastAsia="es-SV"/>
        </w:rPr>
        <w:t xml:space="preserve">Notificar este </w:t>
      </w:r>
      <w:r w:rsidR="000C2CBD" w:rsidRPr="00EB497A">
        <w:rPr>
          <w:rFonts w:ascii="Museo Sans 300" w:hAnsi="Museo Sans 300"/>
          <w:sz w:val="20"/>
          <w:szCs w:val="20"/>
          <w:lang w:eastAsia="es-SV"/>
        </w:rPr>
        <w:t>acuerdo</w:t>
      </w:r>
      <w:r w:rsidR="0067372F" w:rsidRPr="00EB497A">
        <w:rPr>
          <w:rFonts w:ascii="Museo Sans 300" w:hAnsi="Museo Sans 300"/>
          <w:sz w:val="20"/>
          <w:szCs w:val="20"/>
          <w:lang w:eastAsia="es-SV"/>
        </w:rPr>
        <w:t xml:space="preserve"> </w:t>
      </w:r>
      <w:r w:rsidR="00BD42D0" w:rsidRPr="00EB497A">
        <w:rPr>
          <w:rFonts w:ascii="Museo Sans 300" w:hAnsi="Museo Sans 300"/>
          <w:sz w:val="20"/>
          <w:szCs w:val="20"/>
          <w:lang w:eastAsia="es-SV"/>
        </w:rPr>
        <w:t>a</w:t>
      </w:r>
      <w:r w:rsidR="00A7325C">
        <w:rPr>
          <w:rFonts w:ascii="Museo Sans 300" w:hAnsi="Museo Sans 300"/>
          <w:sz w:val="20"/>
          <w:szCs w:val="20"/>
          <w:lang w:eastAsia="es-SV"/>
        </w:rPr>
        <w:t>l</w:t>
      </w:r>
      <w:r w:rsidR="00E4594B" w:rsidRPr="00EB497A">
        <w:rPr>
          <w:rFonts w:ascii="Museo Sans 300" w:hAnsi="Museo Sans 300"/>
          <w:sz w:val="20"/>
          <w:szCs w:val="20"/>
          <w:lang w:eastAsia="es-SV"/>
        </w:rPr>
        <w:t xml:space="preserve"> señor </w:t>
      </w:r>
      <w:r w:rsidR="00F864C6">
        <w:rPr>
          <w:rFonts w:ascii="Museo Sans 300" w:hAnsi="Museo Sans 300"/>
          <w:sz w:val="20"/>
          <w:szCs w:val="20"/>
          <w:lang w:eastAsia="es-SV"/>
        </w:rPr>
        <w:t>XXX</w:t>
      </w:r>
      <w:r w:rsidR="00152B64" w:rsidRPr="00EB497A">
        <w:rPr>
          <w:rFonts w:ascii="Museo Sans 300" w:hAnsi="Museo Sans 300"/>
          <w:sz w:val="20"/>
          <w:szCs w:val="20"/>
          <w:lang w:eastAsia="es-SV"/>
        </w:rPr>
        <w:t xml:space="preserve"> y</w:t>
      </w:r>
      <w:r w:rsidRPr="00EB497A">
        <w:rPr>
          <w:rFonts w:ascii="Museo Sans 300" w:hAnsi="Museo Sans 300"/>
          <w:sz w:val="20"/>
          <w:szCs w:val="20"/>
          <w:lang w:eastAsia="es-SV"/>
        </w:rPr>
        <w:t xml:space="preserve"> a la </w:t>
      </w:r>
      <w:bookmarkStart w:id="5" w:name="_Hlk107767217"/>
      <w:r w:rsidRPr="00EB497A">
        <w:rPr>
          <w:rFonts w:ascii="Museo Sans 300" w:hAnsi="Museo Sans 300"/>
          <w:sz w:val="20"/>
          <w:szCs w:val="20"/>
          <w:lang w:eastAsia="es-SV"/>
        </w:rPr>
        <w:t xml:space="preserve">sociedad </w:t>
      </w:r>
      <w:r w:rsidR="00BB0B15" w:rsidRPr="00EB497A">
        <w:rPr>
          <w:rFonts w:ascii="Museo Sans 300" w:hAnsi="Museo Sans 300"/>
          <w:sz w:val="20"/>
          <w:szCs w:val="20"/>
          <w:lang w:eastAsia="es-SV"/>
        </w:rPr>
        <w:t>AES CLESA y Cía., S. en C. de C.V</w:t>
      </w:r>
      <w:r w:rsidR="00250EFE" w:rsidRPr="00EB497A">
        <w:rPr>
          <w:rFonts w:ascii="Museo Sans 300" w:hAnsi="Museo Sans 300"/>
          <w:sz w:val="20"/>
          <w:szCs w:val="20"/>
          <w:lang w:eastAsia="es-SV"/>
        </w:rPr>
        <w:t>.</w:t>
      </w:r>
      <w:r w:rsidR="002F687B" w:rsidRPr="00EB497A">
        <w:rPr>
          <w:rFonts w:ascii="Museo Sans 300" w:hAnsi="Museo Sans 300"/>
          <w:sz w:val="20"/>
          <w:szCs w:val="20"/>
          <w:lang w:eastAsia="es-SV"/>
        </w:rPr>
        <w:t xml:space="preserve"> </w:t>
      </w:r>
      <w:bookmarkEnd w:id="5"/>
    </w:p>
    <w:p w14:paraId="0AF61D43" w14:textId="1ECD3C07" w:rsidR="00082CFD" w:rsidRDefault="00082CFD" w:rsidP="00EB497A">
      <w:pPr>
        <w:spacing w:line="240" w:lineRule="auto"/>
        <w:jc w:val="both"/>
        <w:rPr>
          <w:rFonts w:ascii="Museo Sans 300" w:hAnsi="Museo Sans 300"/>
          <w:sz w:val="20"/>
          <w:szCs w:val="20"/>
        </w:rPr>
      </w:pPr>
    </w:p>
    <w:p w14:paraId="4284A439" w14:textId="759CE3B7" w:rsidR="00082CFD" w:rsidRDefault="00082CFD" w:rsidP="00EB497A">
      <w:pPr>
        <w:spacing w:line="240" w:lineRule="auto"/>
        <w:jc w:val="both"/>
        <w:rPr>
          <w:rFonts w:ascii="Museo Sans 300" w:hAnsi="Museo Sans 300"/>
          <w:sz w:val="20"/>
          <w:szCs w:val="20"/>
        </w:rPr>
      </w:pPr>
    </w:p>
    <w:p w14:paraId="3D033537"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3F1D609D" w14:textId="77777777"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082CFD">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C442" w14:textId="77777777" w:rsidR="00462497" w:rsidRDefault="00462497">
      <w:pPr>
        <w:spacing w:after="0" w:line="240" w:lineRule="auto"/>
      </w:pPr>
      <w:r>
        <w:separator/>
      </w:r>
    </w:p>
  </w:endnote>
  <w:endnote w:type="continuationSeparator" w:id="0">
    <w:p w14:paraId="6BFAECB7" w14:textId="77777777" w:rsidR="00462497" w:rsidRDefault="00462497">
      <w:pPr>
        <w:spacing w:after="0" w:line="240" w:lineRule="auto"/>
      </w:pPr>
      <w:r>
        <w:continuationSeparator/>
      </w:r>
    </w:p>
  </w:endnote>
  <w:endnote w:type="continuationNotice" w:id="1">
    <w:p w14:paraId="13C4B9C5" w14:textId="77777777" w:rsidR="00462497" w:rsidRDefault="00462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8D94"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4CA41D17"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A566" w14:textId="77777777" w:rsidR="00F47546" w:rsidRDefault="00F47546">
    <w:pPr>
      <w:pStyle w:val="Piedepgina"/>
      <w:jc w:val="right"/>
    </w:pPr>
  </w:p>
  <w:p w14:paraId="10501685" w14:textId="77777777"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0C4BB8" w:rsidRPr="000C4BB8">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0C4BB8" w:rsidRPr="000C4BB8">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B1BC"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799E4F1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97BB" w14:textId="77777777" w:rsidR="00462497" w:rsidRDefault="00462497">
      <w:pPr>
        <w:spacing w:after="0" w:line="240" w:lineRule="auto"/>
      </w:pPr>
      <w:r>
        <w:separator/>
      </w:r>
    </w:p>
  </w:footnote>
  <w:footnote w:type="continuationSeparator" w:id="0">
    <w:p w14:paraId="4EB8A3F7" w14:textId="77777777" w:rsidR="00462497" w:rsidRDefault="00462497">
      <w:pPr>
        <w:spacing w:after="0" w:line="240" w:lineRule="auto"/>
      </w:pPr>
      <w:r>
        <w:continuationSeparator/>
      </w:r>
    </w:p>
  </w:footnote>
  <w:footnote w:type="continuationNotice" w:id="1">
    <w:p w14:paraId="1E93BFC4" w14:textId="77777777" w:rsidR="00462497" w:rsidRDefault="004624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4D47" w14:textId="7A8D140D" w:rsidR="00F47546" w:rsidRDefault="005F39FF">
    <w:pPr>
      <w:pStyle w:val="Encabezado"/>
    </w:pPr>
    <w:r>
      <w:rPr>
        <w:noProof/>
      </w:rPr>
      <w:drawing>
        <wp:anchor distT="36576" distB="36576" distL="36576" distR="36576" simplePos="0" relativeHeight="251658241" behindDoc="0" locked="0" layoutInCell="1" allowOverlap="1" wp14:anchorId="75FBD558" wp14:editId="2B1C5F9F">
          <wp:simplePos x="0" y="0"/>
          <wp:positionH relativeFrom="page">
            <wp:align>right</wp:align>
          </wp:positionH>
          <wp:positionV relativeFrom="paragraph">
            <wp:posOffset>984885</wp:posOffset>
          </wp:positionV>
          <wp:extent cx="7736840" cy="6718935"/>
          <wp:effectExtent l="0" t="0" r="0" b="0"/>
          <wp:wrapNone/>
          <wp:docPr id="2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CFEBE" w14:textId="6A06A416" w:rsidR="00F47546" w:rsidRDefault="005F39FF" w:rsidP="00754E7A">
    <w:pPr>
      <w:outlineLvl w:val="1"/>
    </w:pPr>
    <w:r w:rsidRPr="00225919">
      <w:rPr>
        <w:noProof/>
        <w:lang w:eastAsia="es-SV"/>
      </w:rPr>
      <w:drawing>
        <wp:inline distT="0" distB="0" distL="0" distR="0" wp14:anchorId="59348375" wp14:editId="7B889D2C">
          <wp:extent cx="1916430" cy="621665"/>
          <wp:effectExtent l="0" t="0" r="0" b="0"/>
          <wp:docPr id="2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166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4EA40E53" wp14:editId="43388301">
          <wp:simplePos x="0" y="0"/>
          <wp:positionH relativeFrom="page">
            <wp:align>right</wp:align>
          </wp:positionH>
          <wp:positionV relativeFrom="paragraph">
            <wp:posOffset>1507490</wp:posOffset>
          </wp:positionV>
          <wp:extent cx="7736840" cy="6718935"/>
          <wp:effectExtent l="0" t="0" r="0" b="0"/>
          <wp:wrapNone/>
          <wp:docPr id="2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7E2B" w14:textId="1C59810B" w:rsidR="00F47546" w:rsidRPr="00754E7A" w:rsidRDefault="005F39FF" w:rsidP="004F15AC">
    <w:pPr>
      <w:pStyle w:val="Encabezado"/>
      <w:jc w:val="center"/>
    </w:pPr>
    <w:r>
      <w:rPr>
        <w:noProof/>
      </w:rPr>
      <w:drawing>
        <wp:anchor distT="0" distB="0" distL="114300" distR="114300" simplePos="0" relativeHeight="251658243" behindDoc="1" locked="0" layoutInCell="1" allowOverlap="1" wp14:anchorId="06C6526F" wp14:editId="3E63F923">
          <wp:simplePos x="0" y="0"/>
          <wp:positionH relativeFrom="page">
            <wp:posOffset>10795</wp:posOffset>
          </wp:positionH>
          <wp:positionV relativeFrom="line">
            <wp:posOffset>-369570</wp:posOffset>
          </wp:positionV>
          <wp:extent cx="7772400" cy="10057765"/>
          <wp:effectExtent l="0" t="0" r="0" b="0"/>
          <wp:wrapNone/>
          <wp:docPr id="2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01551C5B" wp14:editId="1DD14289">
          <wp:simplePos x="0" y="0"/>
          <wp:positionH relativeFrom="page">
            <wp:align>right</wp:align>
          </wp:positionH>
          <wp:positionV relativeFrom="paragraph">
            <wp:posOffset>1489075</wp:posOffset>
          </wp:positionV>
          <wp:extent cx="7762875" cy="7355205"/>
          <wp:effectExtent l="0" t="0" r="0" b="0"/>
          <wp:wrapNone/>
          <wp:docPr id="2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421"/>
    <w:multiLevelType w:val="multilevel"/>
    <w:tmpl w:val="85A4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93BD2"/>
    <w:multiLevelType w:val="multilevel"/>
    <w:tmpl w:val="42340EFE"/>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tabs>
          <w:tab w:val="num" w:pos="1788"/>
        </w:tabs>
        <w:ind w:left="1788" w:hanging="360"/>
      </w:pPr>
      <w:rPr>
        <w:rFonts w:ascii="Symbol" w:hAnsi="Symbol" w:hint="default"/>
        <w:sz w:val="20"/>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5D1A9C"/>
    <w:multiLevelType w:val="hybridMultilevel"/>
    <w:tmpl w:val="D72A0020"/>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4"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15:restartNumberingAfterBreak="0">
    <w:nsid w:val="141A65DC"/>
    <w:multiLevelType w:val="hybridMultilevel"/>
    <w:tmpl w:val="FC32B500"/>
    <w:lvl w:ilvl="0" w:tplc="8460EDC0">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DD201C"/>
    <w:multiLevelType w:val="hybridMultilevel"/>
    <w:tmpl w:val="F7062D4C"/>
    <w:lvl w:ilvl="0" w:tplc="0682F3F0">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8790185"/>
    <w:multiLevelType w:val="hybridMultilevel"/>
    <w:tmpl w:val="A680FE5E"/>
    <w:lvl w:ilvl="0" w:tplc="E0060150">
      <w:start w:val="3"/>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8" w15:restartNumberingAfterBreak="0">
    <w:nsid w:val="1FA416D0"/>
    <w:multiLevelType w:val="multilevel"/>
    <w:tmpl w:val="C0E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F52067"/>
    <w:multiLevelType w:val="hybridMultilevel"/>
    <w:tmpl w:val="9B0EDCC6"/>
    <w:lvl w:ilvl="0" w:tplc="1D28DD0C">
      <w:start w:val="1"/>
      <w:numFmt w:val="bullet"/>
      <w:lvlText w:val="-"/>
      <w:lvlJc w:val="left"/>
      <w:pPr>
        <w:ind w:left="1068" w:hanging="360"/>
      </w:pPr>
      <w:rPr>
        <w:rFonts w:ascii="Museo Sans 300" w:hAnsi="Museo Sans 300"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25E17555"/>
    <w:multiLevelType w:val="multilevel"/>
    <w:tmpl w:val="3628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0D04BE8"/>
    <w:multiLevelType w:val="multilevel"/>
    <w:tmpl w:val="D4847932"/>
    <w:lvl w:ilvl="0">
      <w:start w:val="1"/>
      <w:numFmt w:val="upperRoman"/>
      <w:lvlText w:val="%1."/>
      <w:lvlJc w:val="left"/>
      <w:pPr>
        <w:ind w:left="1080" w:hanging="720"/>
      </w:pPr>
      <w:rPr>
        <w:rFonts w:eastAsia="Arial"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282647A"/>
    <w:multiLevelType w:val="hybridMultilevel"/>
    <w:tmpl w:val="B3EC0F1C"/>
    <w:lvl w:ilvl="0" w:tplc="E6C6F592">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4" w15:restartNumberingAfterBreak="0">
    <w:nsid w:val="32B57735"/>
    <w:multiLevelType w:val="hybridMultilevel"/>
    <w:tmpl w:val="A1583726"/>
    <w:lvl w:ilvl="0" w:tplc="440A000F">
      <w:start w:val="1"/>
      <w:numFmt w:val="decimal"/>
      <w:lvlText w:val="%1."/>
      <w:lvlJc w:val="left"/>
      <w:pPr>
        <w:ind w:left="1866" w:hanging="360"/>
      </w:pPr>
      <w:rPr>
        <w:rFonts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15" w15:restartNumberingAfterBreak="0">
    <w:nsid w:val="34433D63"/>
    <w:multiLevelType w:val="multilevel"/>
    <w:tmpl w:val="68F26E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3F6012AF"/>
    <w:multiLevelType w:val="hybridMultilevel"/>
    <w:tmpl w:val="96EEB1F4"/>
    <w:lvl w:ilvl="0" w:tplc="4DA8837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9C1127"/>
    <w:multiLevelType w:val="hybridMultilevel"/>
    <w:tmpl w:val="DFDECAC6"/>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15:restartNumberingAfterBreak="0">
    <w:nsid w:val="436F3852"/>
    <w:multiLevelType w:val="hybridMultilevel"/>
    <w:tmpl w:val="9ACE803A"/>
    <w:lvl w:ilvl="0" w:tplc="440A0001">
      <w:start w:val="1"/>
      <w:numFmt w:val="bullet"/>
      <w:lvlText w:val=""/>
      <w:lvlJc w:val="left"/>
      <w:pPr>
        <w:ind w:left="1213" w:hanging="360"/>
      </w:pPr>
      <w:rPr>
        <w:rFonts w:ascii="Symbol" w:hAnsi="Symbol" w:hint="default"/>
      </w:rPr>
    </w:lvl>
    <w:lvl w:ilvl="1" w:tplc="440A0001">
      <w:start w:val="1"/>
      <w:numFmt w:val="bullet"/>
      <w:lvlText w:val=""/>
      <w:lvlJc w:val="left"/>
      <w:pPr>
        <w:ind w:left="1933" w:hanging="360"/>
      </w:pPr>
      <w:rPr>
        <w:rFonts w:ascii="Symbol" w:hAnsi="Symbol" w:hint="default"/>
      </w:rPr>
    </w:lvl>
    <w:lvl w:ilvl="2" w:tplc="440A0005" w:tentative="1">
      <w:start w:val="1"/>
      <w:numFmt w:val="bullet"/>
      <w:lvlText w:val=""/>
      <w:lvlJc w:val="left"/>
      <w:pPr>
        <w:ind w:left="2653" w:hanging="360"/>
      </w:pPr>
      <w:rPr>
        <w:rFonts w:ascii="Wingdings" w:hAnsi="Wingdings" w:hint="default"/>
      </w:rPr>
    </w:lvl>
    <w:lvl w:ilvl="3" w:tplc="440A0001" w:tentative="1">
      <w:start w:val="1"/>
      <w:numFmt w:val="bullet"/>
      <w:lvlText w:val=""/>
      <w:lvlJc w:val="left"/>
      <w:pPr>
        <w:ind w:left="3373" w:hanging="360"/>
      </w:pPr>
      <w:rPr>
        <w:rFonts w:ascii="Symbol" w:hAnsi="Symbol" w:hint="default"/>
      </w:rPr>
    </w:lvl>
    <w:lvl w:ilvl="4" w:tplc="440A0003" w:tentative="1">
      <w:start w:val="1"/>
      <w:numFmt w:val="bullet"/>
      <w:lvlText w:val="o"/>
      <w:lvlJc w:val="left"/>
      <w:pPr>
        <w:ind w:left="4093" w:hanging="360"/>
      </w:pPr>
      <w:rPr>
        <w:rFonts w:ascii="Courier New" w:hAnsi="Courier New" w:cs="Courier New" w:hint="default"/>
      </w:rPr>
    </w:lvl>
    <w:lvl w:ilvl="5" w:tplc="440A0005" w:tentative="1">
      <w:start w:val="1"/>
      <w:numFmt w:val="bullet"/>
      <w:lvlText w:val=""/>
      <w:lvlJc w:val="left"/>
      <w:pPr>
        <w:ind w:left="4813" w:hanging="360"/>
      </w:pPr>
      <w:rPr>
        <w:rFonts w:ascii="Wingdings" w:hAnsi="Wingdings" w:hint="default"/>
      </w:rPr>
    </w:lvl>
    <w:lvl w:ilvl="6" w:tplc="440A0001" w:tentative="1">
      <w:start w:val="1"/>
      <w:numFmt w:val="bullet"/>
      <w:lvlText w:val=""/>
      <w:lvlJc w:val="left"/>
      <w:pPr>
        <w:ind w:left="5533" w:hanging="360"/>
      </w:pPr>
      <w:rPr>
        <w:rFonts w:ascii="Symbol" w:hAnsi="Symbol" w:hint="default"/>
      </w:rPr>
    </w:lvl>
    <w:lvl w:ilvl="7" w:tplc="440A0003" w:tentative="1">
      <w:start w:val="1"/>
      <w:numFmt w:val="bullet"/>
      <w:lvlText w:val="o"/>
      <w:lvlJc w:val="left"/>
      <w:pPr>
        <w:ind w:left="6253" w:hanging="360"/>
      </w:pPr>
      <w:rPr>
        <w:rFonts w:ascii="Courier New" w:hAnsi="Courier New" w:cs="Courier New" w:hint="default"/>
      </w:rPr>
    </w:lvl>
    <w:lvl w:ilvl="8" w:tplc="440A0005" w:tentative="1">
      <w:start w:val="1"/>
      <w:numFmt w:val="bullet"/>
      <w:lvlText w:val=""/>
      <w:lvlJc w:val="left"/>
      <w:pPr>
        <w:ind w:left="6973" w:hanging="360"/>
      </w:pPr>
      <w:rPr>
        <w:rFonts w:ascii="Wingdings" w:hAnsi="Wingdings" w:hint="default"/>
      </w:rPr>
    </w:lvl>
  </w:abstractNum>
  <w:abstractNum w:abstractNumId="21"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466749"/>
    <w:multiLevelType w:val="hybridMultilevel"/>
    <w:tmpl w:val="6FBCE2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5" w15:restartNumberingAfterBreak="0">
    <w:nsid w:val="51574D1C"/>
    <w:multiLevelType w:val="multilevel"/>
    <w:tmpl w:val="959E31A6"/>
    <w:lvl w:ilvl="0">
      <w:start w:val="2"/>
      <w:numFmt w:val="decimal"/>
      <w:lvlText w:val="%1."/>
      <w:lvlJc w:val="left"/>
      <w:pPr>
        <w:ind w:left="525" w:hanging="525"/>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6" w15:restartNumberingAfterBreak="0">
    <w:nsid w:val="55B55B5D"/>
    <w:multiLevelType w:val="hybridMultilevel"/>
    <w:tmpl w:val="3C24C13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AE5481D"/>
    <w:multiLevelType w:val="hybridMultilevel"/>
    <w:tmpl w:val="8C32FA3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15:restartNumberingAfterBreak="0">
    <w:nsid w:val="69610B31"/>
    <w:multiLevelType w:val="hybridMultilevel"/>
    <w:tmpl w:val="3770425C"/>
    <w:lvl w:ilvl="0" w:tplc="261ED1B8">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9" w15:restartNumberingAfterBreak="0">
    <w:nsid w:val="6ACB4049"/>
    <w:multiLevelType w:val="multilevel"/>
    <w:tmpl w:val="99DE7E14"/>
    <w:lvl w:ilvl="0">
      <w:start w:val="1"/>
      <w:numFmt w:val="lowerLetter"/>
      <w:lvlText w:val="%1)"/>
      <w:lvlJc w:val="left"/>
      <w:pPr>
        <w:tabs>
          <w:tab w:val="num" w:pos="720"/>
        </w:tabs>
        <w:ind w:left="720" w:hanging="360"/>
      </w:pPr>
      <w:rPr>
        <w:rFonts w:ascii="Museo Sans 300" w:hAnsi="Museo Sans 300"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9B56390"/>
    <w:multiLevelType w:val="hybridMultilevel"/>
    <w:tmpl w:val="1C2ACB6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15:restartNumberingAfterBreak="0">
    <w:nsid w:val="7A527EBE"/>
    <w:multiLevelType w:val="hybridMultilevel"/>
    <w:tmpl w:val="74CAD90E"/>
    <w:lvl w:ilvl="0" w:tplc="440A0019">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16cid:durableId="1192497428">
    <w:abstractNumId w:val="18"/>
  </w:num>
  <w:num w:numId="2" w16cid:durableId="1685665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2537960">
    <w:abstractNumId w:val="2"/>
  </w:num>
  <w:num w:numId="4" w16cid:durableId="347105204">
    <w:abstractNumId w:val="23"/>
  </w:num>
  <w:num w:numId="5" w16cid:durableId="1098520347">
    <w:abstractNumId w:val="21"/>
  </w:num>
  <w:num w:numId="6" w16cid:durableId="201212386">
    <w:abstractNumId w:val="12"/>
  </w:num>
  <w:num w:numId="7" w16cid:durableId="819611363">
    <w:abstractNumId w:val="11"/>
  </w:num>
  <w:num w:numId="8" w16cid:durableId="748770117">
    <w:abstractNumId w:val="24"/>
  </w:num>
  <w:num w:numId="9" w16cid:durableId="863859692">
    <w:abstractNumId w:val="32"/>
  </w:num>
  <w:num w:numId="10" w16cid:durableId="1734811633">
    <w:abstractNumId w:val="27"/>
  </w:num>
  <w:num w:numId="11" w16cid:durableId="590623576">
    <w:abstractNumId w:val="16"/>
  </w:num>
  <w:num w:numId="12" w16cid:durableId="1755319707">
    <w:abstractNumId w:val="14"/>
  </w:num>
  <w:num w:numId="13" w16cid:durableId="867720413">
    <w:abstractNumId w:val="4"/>
  </w:num>
  <w:num w:numId="14" w16cid:durableId="1283000250">
    <w:abstractNumId w:val="8"/>
  </w:num>
  <w:num w:numId="15" w16cid:durableId="183641637">
    <w:abstractNumId w:val="30"/>
  </w:num>
  <w:num w:numId="16" w16cid:durableId="150222575">
    <w:abstractNumId w:val="13"/>
  </w:num>
  <w:num w:numId="17" w16cid:durableId="898514732">
    <w:abstractNumId w:val="20"/>
  </w:num>
  <w:num w:numId="18" w16cid:durableId="961307403">
    <w:abstractNumId w:val="7"/>
  </w:num>
  <w:num w:numId="19" w16cid:durableId="1774475983">
    <w:abstractNumId w:val="3"/>
  </w:num>
  <w:num w:numId="20" w16cid:durableId="255674625">
    <w:abstractNumId w:val="28"/>
  </w:num>
  <w:num w:numId="21" w16cid:durableId="2144930226">
    <w:abstractNumId w:val="17"/>
  </w:num>
  <w:num w:numId="22" w16cid:durableId="691305072">
    <w:abstractNumId w:val="26"/>
  </w:num>
  <w:num w:numId="23" w16cid:durableId="1572156966">
    <w:abstractNumId w:val="25"/>
  </w:num>
  <w:num w:numId="24" w16cid:durableId="265623793">
    <w:abstractNumId w:val="1"/>
  </w:num>
  <w:num w:numId="25" w16cid:durableId="416364086">
    <w:abstractNumId w:val="15"/>
  </w:num>
  <w:num w:numId="26" w16cid:durableId="1733429623">
    <w:abstractNumId w:val="6"/>
  </w:num>
  <w:num w:numId="27" w16cid:durableId="1278952960">
    <w:abstractNumId w:val="5"/>
  </w:num>
  <w:num w:numId="28" w16cid:durableId="967589876">
    <w:abstractNumId w:val="29"/>
  </w:num>
  <w:num w:numId="29" w16cid:durableId="1154294368">
    <w:abstractNumId w:val="31"/>
  </w:num>
  <w:num w:numId="30" w16cid:durableId="1985162357">
    <w:abstractNumId w:val="19"/>
  </w:num>
  <w:num w:numId="31" w16cid:durableId="861747353">
    <w:abstractNumId w:val="10"/>
  </w:num>
  <w:num w:numId="32" w16cid:durableId="2005160950">
    <w:abstractNumId w:val="0"/>
  </w:num>
  <w:num w:numId="33" w16cid:durableId="1883832850">
    <w:abstractNumId w:val="9"/>
  </w:num>
  <w:num w:numId="34" w16cid:durableId="158696220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479C"/>
    <w:rsid w:val="000052EB"/>
    <w:rsid w:val="000062F4"/>
    <w:rsid w:val="00010F23"/>
    <w:rsid w:val="00011629"/>
    <w:rsid w:val="00011B24"/>
    <w:rsid w:val="00013F7B"/>
    <w:rsid w:val="00015C17"/>
    <w:rsid w:val="0002095A"/>
    <w:rsid w:val="00021980"/>
    <w:rsid w:val="0002208C"/>
    <w:rsid w:val="00023FD0"/>
    <w:rsid w:val="0003032D"/>
    <w:rsid w:val="00030404"/>
    <w:rsid w:val="000319FD"/>
    <w:rsid w:val="00031AB5"/>
    <w:rsid w:val="00032132"/>
    <w:rsid w:val="00037D4E"/>
    <w:rsid w:val="00043801"/>
    <w:rsid w:val="00045B36"/>
    <w:rsid w:val="0004682B"/>
    <w:rsid w:val="000474C4"/>
    <w:rsid w:val="00047ECA"/>
    <w:rsid w:val="00051208"/>
    <w:rsid w:val="0005519C"/>
    <w:rsid w:val="0005594F"/>
    <w:rsid w:val="0005661B"/>
    <w:rsid w:val="00057FDB"/>
    <w:rsid w:val="00062514"/>
    <w:rsid w:val="00062795"/>
    <w:rsid w:val="00062ADF"/>
    <w:rsid w:val="000650E5"/>
    <w:rsid w:val="00067D67"/>
    <w:rsid w:val="00071A04"/>
    <w:rsid w:val="00073375"/>
    <w:rsid w:val="000733D7"/>
    <w:rsid w:val="00074343"/>
    <w:rsid w:val="000743D4"/>
    <w:rsid w:val="0008060F"/>
    <w:rsid w:val="00081AB8"/>
    <w:rsid w:val="00081FE1"/>
    <w:rsid w:val="00082CFD"/>
    <w:rsid w:val="0008730D"/>
    <w:rsid w:val="000912AD"/>
    <w:rsid w:val="00092FB8"/>
    <w:rsid w:val="00093138"/>
    <w:rsid w:val="00093FBF"/>
    <w:rsid w:val="00094248"/>
    <w:rsid w:val="000A18CF"/>
    <w:rsid w:val="000A3778"/>
    <w:rsid w:val="000A42DF"/>
    <w:rsid w:val="000A443E"/>
    <w:rsid w:val="000A5B2C"/>
    <w:rsid w:val="000B0B50"/>
    <w:rsid w:val="000B2696"/>
    <w:rsid w:val="000B280A"/>
    <w:rsid w:val="000B607B"/>
    <w:rsid w:val="000B7C09"/>
    <w:rsid w:val="000C0357"/>
    <w:rsid w:val="000C1945"/>
    <w:rsid w:val="000C2CBD"/>
    <w:rsid w:val="000C2DEE"/>
    <w:rsid w:val="000C3873"/>
    <w:rsid w:val="000C4BB8"/>
    <w:rsid w:val="000D0099"/>
    <w:rsid w:val="000D14EB"/>
    <w:rsid w:val="000D1824"/>
    <w:rsid w:val="000D4617"/>
    <w:rsid w:val="000D55DC"/>
    <w:rsid w:val="000D6BBC"/>
    <w:rsid w:val="000E09C4"/>
    <w:rsid w:val="000E2D30"/>
    <w:rsid w:val="000E4FD5"/>
    <w:rsid w:val="000E55F6"/>
    <w:rsid w:val="000E59CB"/>
    <w:rsid w:val="000E7D1A"/>
    <w:rsid w:val="000F0C71"/>
    <w:rsid w:val="000F10F7"/>
    <w:rsid w:val="000F1DCE"/>
    <w:rsid w:val="000F2C7C"/>
    <w:rsid w:val="000F2E6B"/>
    <w:rsid w:val="000F3FEF"/>
    <w:rsid w:val="000F5D41"/>
    <w:rsid w:val="000F68DF"/>
    <w:rsid w:val="0010411F"/>
    <w:rsid w:val="001044EE"/>
    <w:rsid w:val="00104EBE"/>
    <w:rsid w:val="00105959"/>
    <w:rsid w:val="00105DFA"/>
    <w:rsid w:val="001078B8"/>
    <w:rsid w:val="00110508"/>
    <w:rsid w:val="001117EE"/>
    <w:rsid w:val="001122D9"/>
    <w:rsid w:val="0012039D"/>
    <w:rsid w:val="001203A1"/>
    <w:rsid w:val="0012053C"/>
    <w:rsid w:val="0012155A"/>
    <w:rsid w:val="0012306A"/>
    <w:rsid w:val="00123443"/>
    <w:rsid w:val="00123480"/>
    <w:rsid w:val="0012398D"/>
    <w:rsid w:val="00131F88"/>
    <w:rsid w:val="001356BF"/>
    <w:rsid w:val="00135C8B"/>
    <w:rsid w:val="00136CCC"/>
    <w:rsid w:val="00140032"/>
    <w:rsid w:val="00141A3D"/>
    <w:rsid w:val="00141B62"/>
    <w:rsid w:val="00142D7D"/>
    <w:rsid w:val="00142FC7"/>
    <w:rsid w:val="0015099A"/>
    <w:rsid w:val="00151071"/>
    <w:rsid w:val="00151A7F"/>
    <w:rsid w:val="00152B64"/>
    <w:rsid w:val="00154D7B"/>
    <w:rsid w:val="00155DFE"/>
    <w:rsid w:val="001563CB"/>
    <w:rsid w:val="00156F70"/>
    <w:rsid w:val="00160066"/>
    <w:rsid w:val="00161337"/>
    <w:rsid w:val="00161621"/>
    <w:rsid w:val="00161C82"/>
    <w:rsid w:val="00162B61"/>
    <w:rsid w:val="00162F55"/>
    <w:rsid w:val="00164064"/>
    <w:rsid w:val="001644C0"/>
    <w:rsid w:val="00164E6F"/>
    <w:rsid w:val="00165117"/>
    <w:rsid w:val="00166D15"/>
    <w:rsid w:val="0016744D"/>
    <w:rsid w:val="00167A0F"/>
    <w:rsid w:val="00170652"/>
    <w:rsid w:val="00172D6C"/>
    <w:rsid w:val="00175536"/>
    <w:rsid w:val="0017556F"/>
    <w:rsid w:val="001755C7"/>
    <w:rsid w:val="00175D5A"/>
    <w:rsid w:val="001812D3"/>
    <w:rsid w:val="00181EDC"/>
    <w:rsid w:val="00181F6E"/>
    <w:rsid w:val="00182556"/>
    <w:rsid w:val="0018339A"/>
    <w:rsid w:val="001855B6"/>
    <w:rsid w:val="00186AF3"/>
    <w:rsid w:val="00186D30"/>
    <w:rsid w:val="00186F6F"/>
    <w:rsid w:val="001915DA"/>
    <w:rsid w:val="00193F42"/>
    <w:rsid w:val="00195A92"/>
    <w:rsid w:val="00197460"/>
    <w:rsid w:val="001A1993"/>
    <w:rsid w:val="001A45B8"/>
    <w:rsid w:val="001A4F37"/>
    <w:rsid w:val="001A6F4C"/>
    <w:rsid w:val="001A7F1E"/>
    <w:rsid w:val="001B3D12"/>
    <w:rsid w:val="001B4DDD"/>
    <w:rsid w:val="001B793B"/>
    <w:rsid w:val="001B7A4B"/>
    <w:rsid w:val="001C540F"/>
    <w:rsid w:val="001C5C02"/>
    <w:rsid w:val="001C5C03"/>
    <w:rsid w:val="001C60C1"/>
    <w:rsid w:val="001C668E"/>
    <w:rsid w:val="001D0EEF"/>
    <w:rsid w:val="001D3ADB"/>
    <w:rsid w:val="001D3D7F"/>
    <w:rsid w:val="001D40AC"/>
    <w:rsid w:val="001D5E59"/>
    <w:rsid w:val="001D71C0"/>
    <w:rsid w:val="001D72CC"/>
    <w:rsid w:val="001D763B"/>
    <w:rsid w:val="001E1A2F"/>
    <w:rsid w:val="001E1C1D"/>
    <w:rsid w:val="001E1EFB"/>
    <w:rsid w:val="001F0380"/>
    <w:rsid w:val="001F330E"/>
    <w:rsid w:val="001F6244"/>
    <w:rsid w:val="001F6B20"/>
    <w:rsid w:val="001F7358"/>
    <w:rsid w:val="00206EC9"/>
    <w:rsid w:val="002105F7"/>
    <w:rsid w:val="00210980"/>
    <w:rsid w:val="0021349A"/>
    <w:rsid w:val="00215B94"/>
    <w:rsid w:val="00215F84"/>
    <w:rsid w:val="002169EB"/>
    <w:rsid w:val="002205FD"/>
    <w:rsid w:val="00220B09"/>
    <w:rsid w:val="00222FD0"/>
    <w:rsid w:val="002255A0"/>
    <w:rsid w:val="002273B2"/>
    <w:rsid w:val="00230DE1"/>
    <w:rsid w:val="00231848"/>
    <w:rsid w:val="0023231D"/>
    <w:rsid w:val="00232A6C"/>
    <w:rsid w:val="0023376B"/>
    <w:rsid w:val="002344F8"/>
    <w:rsid w:val="00234978"/>
    <w:rsid w:val="00242266"/>
    <w:rsid w:val="00243B20"/>
    <w:rsid w:val="00244AA6"/>
    <w:rsid w:val="00245A6F"/>
    <w:rsid w:val="00250EFE"/>
    <w:rsid w:val="0025106D"/>
    <w:rsid w:val="00252DED"/>
    <w:rsid w:val="00255BAA"/>
    <w:rsid w:val="00257324"/>
    <w:rsid w:val="00262749"/>
    <w:rsid w:val="00263923"/>
    <w:rsid w:val="00264C9F"/>
    <w:rsid w:val="00272837"/>
    <w:rsid w:val="00272A38"/>
    <w:rsid w:val="00277E31"/>
    <w:rsid w:val="00280880"/>
    <w:rsid w:val="0028172A"/>
    <w:rsid w:val="00283095"/>
    <w:rsid w:val="002833A1"/>
    <w:rsid w:val="002839FE"/>
    <w:rsid w:val="00283D00"/>
    <w:rsid w:val="0028453C"/>
    <w:rsid w:val="00291A98"/>
    <w:rsid w:val="00292893"/>
    <w:rsid w:val="002942B6"/>
    <w:rsid w:val="00297668"/>
    <w:rsid w:val="00297B47"/>
    <w:rsid w:val="002A1CD8"/>
    <w:rsid w:val="002A23A1"/>
    <w:rsid w:val="002A3FA2"/>
    <w:rsid w:val="002A45A4"/>
    <w:rsid w:val="002A4D57"/>
    <w:rsid w:val="002A5ED6"/>
    <w:rsid w:val="002A645A"/>
    <w:rsid w:val="002A68DC"/>
    <w:rsid w:val="002B1158"/>
    <w:rsid w:val="002B1689"/>
    <w:rsid w:val="002B3660"/>
    <w:rsid w:val="002B5754"/>
    <w:rsid w:val="002C1E44"/>
    <w:rsid w:val="002C2501"/>
    <w:rsid w:val="002C429E"/>
    <w:rsid w:val="002C46CC"/>
    <w:rsid w:val="002C4925"/>
    <w:rsid w:val="002C52D6"/>
    <w:rsid w:val="002C5D04"/>
    <w:rsid w:val="002C68B7"/>
    <w:rsid w:val="002D392A"/>
    <w:rsid w:val="002D53B2"/>
    <w:rsid w:val="002D684A"/>
    <w:rsid w:val="002D6F21"/>
    <w:rsid w:val="002D7257"/>
    <w:rsid w:val="002D7666"/>
    <w:rsid w:val="002E0752"/>
    <w:rsid w:val="002E4FC3"/>
    <w:rsid w:val="002E5C07"/>
    <w:rsid w:val="002E738A"/>
    <w:rsid w:val="002E77F2"/>
    <w:rsid w:val="002E7FC3"/>
    <w:rsid w:val="002F248D"/>
    <w:rsid w:val="002F3B28"/>
    <w:rsid w:val="002F4793"/>
    <w:rsid w:val="002F613F"/>
    <w:rsid w:val="002F687B"/>
    <w:rsid w:val="002F6E17"/>
    <w:rsid w:val="00301E14"/>
    <w:rsid w:val="00302115"/>
    <w:rsid w:val="00303B4C"/>
    <w:rsid w:val="003041A0"/>
    <w:rsid w:val="003101F9"/>
    <w:rsid w:val="0031143A"/>
    <w:rsid w:val="0031250F"/>
    <w:rsid w:val="00314E1F"/>
    <w:rsid w:val="0031606D"/>
    <w:rsid w:val="00320234"/>
    <w:rsid w:val="0032287F"/>
    <w:rsid w:val="003229A9"/>
    <w:rsid w:val="00322BF5"/>
    <w:rsid w:val="0032694A"/>
    <w:rsid w:val="00327FFC"/>
    <w:rsid w:val="00333191"/>
    <w:rsid w:val="00333AD7"/>
    <w:rsid w:val="00335159"/>
    <w:rsid w:val="00335781"/>
    <w:rsid w:val="00335C51"/>
    <w:rsid w:val="00336438"/>
    <w:rsid w:val="00340B2B"/>
    <w:rsid w:val="003416B6"/>
    <w:rsid w:val="003426B0"/>
    <w:rsid w:val="00342D0C"/>
    <w:rsid w:val="0034365A"/>
    <w:rsid w:val="003458E2"/>
    <w:rsid w:val="003466A2"/>
    <w:rsid w:val="00346986"/>
    <w:rsid w:val="00346E43"/>
    <w:rsid w:val="003504F4"/>
    <w:rsid w:val="003512DD"/>
    <w:rsid w:val="00353F55"/>
    <w:rsid w:val="00354D04"/>
    <w:rsid w:val="00355FC6"/>
    <w:rsid w:val="00356C0B"/>
    <w:rsid w:val="0035774B"/>
    <w:rsid w:val="00360640"/>
    <w:rsid w:val="0036181B"/>
    <w:rsid w:val="00362F0E"/>
    <w:rsid w:val="00363A29"/>
    <w:rsid w:val="00364DFE"/>
    <w:rsid w:val="00366180"/>
    <w:rsid w:val="00366523"/>
    <w:rsid w:val="003670A6"/>
    <w:rsid w:val="003704D1"/>
    <w:rsid w:val="00371777"/>
    <w:rsid w:val="00372B01"/>
    <w:rsid w:val="003730F3"/>
    <w:rsid w:val="003746C1"/>
    <w:rsid w:val="00374A96"/>
    <w:rsid w:val="00375B82"/>
    <w:rsid w:val="00375C1B"/>
    <w:rsid w:val="00377649"/>
    <w:rsid w:val="00381C2E"/>
    <w:rsid w:val="0038330B"/>
    <w:rsid w:val="003833A7"/>
    <w:rsid w:val="0038564E"/>
    <w:rsid w:val="003861C1"/>
    <w:rsid w:val="00387900"/>
    <w:rsid w:val="00392392"/>
    <w:rsid w:val="00394B10"/>
    <w:rsid w:val="00395036"/>
    <w:rsid w:val="00397D0D"/>
    <w:rsid w:val="003A1FC2"/>
    <w:rsid w:val="003A4357"/>
    <w:rsid w:val="003A4695"/>
    <w:rsid w:val="003A59C4"/>
    <w:rsid w:val="003A6EAD"/>
    <w:rsid w:val="003B0C2C"/>
    <w:rsid w:val="003B1D94"/>
    <w:rsid w:val="003B273A"/>
    <w:rsid w:val="003B3340"/>
    <w:rsid w:val="003B38E9"/>
    <w:rsid w:val="003B4765"/>
    <w:rsid w:val="003B4A20"/>
    <w:rsid w:val="003C0B47"/>
    <w:rsid w:val="003C0D02"/>
    <w:rsid w:val="003C175C"/>
    <w:rsid w:val="003C36E0"/>
    <w:rsid w:val="003C448D"/>
    <w:rsid w:val="003C46B7"/>
    <w:rsid w:val="003C67BC"/>
    <w:rsid w:val="003C6B2C"/>
    <w:rsid w:val="003D207D"/>
    <w:rsid w:val="003D3EE9"/>
    <w:rsid w:val="003D42D1"/>
    <w:rsid w:val="003D7309"/>
    <w:rsid w:val="003D7993"/>
    <w:rsid w:val="003E4FCC"/>
    <w:rsid w:val="003E7A1C"/>
    <w:rsid w:val="003F6AB8"/>
    <w:rsid w:val="003F7DDD"/>
    <w:rsid w:val="004004E4"/>
    <w:rsid w:val="004013CC"/>
    <w:rsid w:val="00402367"/>
    <w:rsid w:val="00404E5C"/>
    <w:rsid w:val="004060F6"/>
    <w:rsid w:val="004067FA"/>
    <w:rsid w:val="0040799D"/>
    <w:rsid w:val="00407D52"/>
    <w:rsid w:val="00411CFA"/>
    <w:rsid w:val="00413C43"/>
    <w:rsid w:val="0041404F"/>
    <w:rsid w:val="00414D95"/>
    <w:rsid w:val="00417114"/>
    <w:rsid w:val="00422DD8"/>
    <w:rsid w:val="004242C8"/>
    <w:rsid w:val="0042486E"/>
    <w:rsid w:val="00425D98"/>
    <w:rsid w:val="00427176"/>
    <w:rsid w:val="00427433"/>
    <w:rsid w:val="00427631"/>
    <w:rsid w:val="004300FA"/>
    <w:rsid w:val="00430699"/>
    <w:rsid w:val="00430782"/>
    <w:rsid w:val="00435F3E"/>
    <w:rsid w:val="00440D12"/>
    <w:rsid w:val="00442641"/>
    <w:rsid w:val="00442B7E"/>
    <w:rsid w:val="00442DBD"/>
    <w:rsid w:val="004465C3"/>
    <w:rsid w:val="00446EBF"/>
    <w:rsid w:val="0044728F"/>
    <w:rsid w:val="00451298"/>
    <w:rsid w:val="00451B49"/>
    <w:rsid w:val="004524BF"/>
    <w:rsid w:val="004525DC"/>
    <w:rsid w:val="00452EDA"/>
    <w:rsid w:val="00453665"/>
    <w:rsid w:val="0045432D"/>
    <w:rsid w:val="004559B2"/>
    <w:rsid w:val="0046083C"/>
    <w:rsid w:val="00462115"/>
    <w:rsid w:val="004623F4"/>
    <w:rsid w:val="00462497"/>
    <w:rsid w:val="00464099"/>
    <w:rsid w:val="0046567F"/>
    <w:rsid w:val="00465C20"/>
    <w:rsid w:val="00466277"/>
    <w:rsid w:val="00466AE3"/>
    <w:rsid w:val="004705C3"/>
    <w:rsid w:val="00470F43"/>
    <w:rsid w:val="00475015"/>
    <w:rsid w:val="00476696"/>
    <w:rsid w:val="00482ACE"/>
    <w:rsid w:val="00483232"/>
    <w:rsid w:val="004857FF"/>
    <w:rsid w:val="0048592B"/>
    <w:rsid w:val="00487F90"/>
    <w:rsid w:val="0049319E"/>
    <w:rsid w:val="00493C1F"/>
    <w:rsid w:val="00495D6C"/>
    <w:rsid w:val="00495DAB"/>
    <w:rsid w:val="004969D7"/>
    <w:rsid w:val="004979FE"/>
    <w:rsid w:val="004B1DB9"/>
    <w:rsid w:val="004B2AB0"/>
    <w:rsid w:val="004B4EF2"/>
    <w:rsid w:val="004B5853"/>
    <w:rsid w:val="004B69DA"/>
    <w:rsid w:val="004B7567"/>
    <w:rsid w:val="004B7B66"/>
    <w:rsid w:val="004C16F8"/>
    <w:rsid w:val="004C1C2A"/>
    <w:rsid w:val="004C1EFD"/>
    <w:rsid w:val="004C59B1"/>
    <w:rsid w:val="004C59E0"/>
    <w:rsid w:val="004D152A"/>
    <w:rsid w:val="004D1B1E"/>
    <w:rsid w:val="004D30ED"/>
    <w:rsid w:val="004D3DE0"/>
    <w:rsid w:val="004D4910"/>
    <w:rsid w:val="004D52E4"/>
    <w:rsid w:val="004D5482"/>
    <w:rsid w:val="004D6ADD"/>
    <w:rsid w:val="004D784D"/>
    <w:rsid w:val="004E39A4"/>
    <w:rsid w:val="004E3E8C"/>
    <w:rsid w:val="004E678A"/>
    <w:rsid w:val="004E6B27"/>
    <w:rsid w:val="004E715A"/>
    <w:rsid w:val="004F159B"/>
    <w:rsid w:val="004F15AC"/>
    <w:rsid w:val="004F2E27"/>
    <w:rsid w:val="004F59F6"/>
    <w:rsid w:val="004F64D7"/>
    <w:rsid w:val="004F7332"/>
    <w:rsid w:val="004F7EBE"/>
    <w:rsid w:val="005009F6"/>
    <w:rsid w:val="00504EB3"/>
    <w:rsid w:val="00511B37"/>
    <w:rsid w:val="00512A41"/>
    <w:rsid w:val="00514157"/>
    <w:rsid w:val="00514459"/>
    <w:rsid w:val="00516251"/>
    <w:rsid w:val="00516D88"/>
    <w:rsid w:val="00517E7B"/>
    <w:rsid w:val="00523E05"/>
    <w:rsid w:val="00524EBC"/>
    <w:rsid w:val="005278A7"/>
    <w:rsid w:val="00527A6F"/>
    <w:rsid w:val="0053140D"/>
    <w:rsid w:val="00531D31"/>
    <w:rsid w:val="005322D9"/>
    <w:rsid w:val="00532507"/>
    <w:rsid w:val="005328AA"/>
    <w:rsid w:val="00540ABE"/>
    <w:rsid w:val="00541A6A"/>
    <w:rsid w:val="00541F3D"/>
    <w:rsid w:val="00542550"/>
    <w:rsid w:val="00545B3F"/>
    <w:rsid w:val="00550400"/>
    <w:rsid w:val="00550513"/>
    <w:rsid w:val="00550A39"/>
    <w:rsid w:val="00551817"/>
    <w:rsid w:val="00551AD5"/>
    <w:rsid w:val="0055281A"/>
    <w:rsid w:val="005530CB"/>
    <w:rsid w:val="00554408"/>
    <w:rsid w:val="00554DE2"/>
    <w:rsid w:val="00556241"/>
    <w:rsid w:val="005609C2"/>
    <w:rsid w:val="005613B8"/>
    <w:rsid w:val="005649F0"/>
    <w:rsid w:val="005654F5"/>
    <w:rsid w:val="00567017"/>
    <w:rsid w:val="00567C73"/>
    <w:rsid w:val="005703F2"/>
    <w:rsid w:val="00570A02"/>
    <w:rsid w:val="00572A72"/>
    <w:rsid w:val="00574303"/>
    <w:rsid w:val="00574462"/>
    <w:rsid w:val="00580B76"/>
    <w:rsid w:val="0058470E"/>
    <w:rsid w:val="005856EB"/>
    <w:rsid w:val="00587D09"/>
    <w:rsid w:val="00592E0F"/>
    <w:rsid w:val="0059417C"/>
    <w:rsid w:val="00594C85"/>
    <w:rsid w:val="0059589B"/>
    <w:rsid w:val="0059701F"/>
    <w:rsid w:val="00597B08"/>
    <w:rsid w:val="005A2760"/>
    <w:rsid w:val="005A2BBB"/>
    <w:rsid w:val="005A42FE"/>
    <w:rsid w:val="005A4F32"/>
    <w:rsid w:val="005A7B02"/>
    <w:rsid w:val="005A7EAD"/>
    <w:rsid w:val="005B0300"/>
    <w:rsid w:val="005B1B8E"/>
    <w:rsid w:val="005B2218"/>
    <w:rsid w:val="005B280F"/>
    <w:rsid w:val="005B3A78"/>
    <w:rsid w:val="005B3F8E"/>
    <w:rsid w:val="005B4A8C"/>
    <w:rsid w:val="005B61C9"/>
    <w:rsid w:val="005B6F6E"/>
    <w:rsid w:val="005B7777"/>
    <w:rsid w:val="005B7C0C"/>
    <w:rsid w:val="005B7CBD"/>
    <w:rsid w:val="005B7FB7"/>
    <w:rsid w:val="005C099C"/>
    <w:rsid w:val="005C19BD"/>
    <w:rsid w:val="005C1F86"/>
    <w:rsid w:val="005C2358"/>
    <w:rsid w:val="005C2E96"/>
    <w:rsid w:val="005C3A78"/>
    <w:rsid w:val="005C4AE0"/>
    <w:rsid w:val="005C5B4F"/>
    <w:rsid w:val="005D0479"/>
    <w:rsid w:val="005D0B2B"/>
    <w:rsid w:val="005D0C28"/>
    <w:rsid w:val="005D1D7F"/>
    <w:rsid w:val="005D2CDD"/>
    <w:rsid w:val="005D4AF3"/>
    <w:rsid w:val="005E00F0"/>
    <w:rsid w:val="005E0583"/>
    <w:rsid w:val="005E1AB6"/>
    <w:rsid w:val="005E21FD"/>
    <w:rsid w:val="005E2628"/>
    <w:rsid w:val="005E37A1"/>
    <w:rsid w:val="005E460C"/>
    <w:rsid w:val="005E48BC"/>
    <w:rsid w:val="005E570F"/>
    <w:rsid w:val="005F1D21"/>
    <w:rsid w:val="005F2475"/>
    <w:rsid w:val="005F39FF"/>
    <w:rsid w:val="005F4726"/>
    <w:rsid w:val="005F4CD0"/>
    <w:rsid w:val="005F6EF4"/>
    <w:rsid w:val="005F7133"/>
    <w:rsid w:val="00600405"/>
    <w:rsid w:val="00604EEA"/>
    <w:rsid w:val="006054CD"/>
    <w:rsid w:val="006076CB"/>
    <w:rsid w:val="00607CFB"/>
    <w:rsid w:val="006101D0"/>
    <w:rsid w:val="0061427E"/>
    <w:rsid w:val="00614B66"/>
    <w:rsid w:val="00614E9B"/>
    <w:rsid w:val="00621008"/>
    <w:rsid w:val="00621328"/>
    <w:rsid w:val="00621D08"/>
    <w:rsid w:val="00623E92"/>
    <w:rsid w:val="00624C75"/>
    <w:rsid w:val="00626C2D"/>
    <w:rsid w:val="0063712B"/>
    <w:rsid w:val="00637A6E"/>
    <w:rsid w:val="00641938"/>
    <w:rsid w:val="00642D2E"/>
    <w:rsid w:val="00642E45"/>
    <w:rsid w:val="00644ACA"/>
    <w:rsid w:val="006455C8"/>
    <w:rsid w:val="00646FC2"/>
    <w:rsid w:val="006477CE"/>
    <w:rsid w:val="00647884"/>
    <w:rsid w:val="00651A88"/>
    <w:rsid w:val="00651BB9"/>
    <w:rsid w:val="00651BFC"/>
    <w:rsid w:val="00654559"/>
    <w:rsid w:val="006549D4"/>
    <w:rsid w:val="006551A3"/>
    <w:rsid w:val="006567D6"/>
    <w:rsid w:val="00656A89"/>
    <w:rsid w:val="00660710"/>
    <w:rsid w:val="00661C9D"/>
    <w:rsid w:val="00665EA2"/>
    <w:rsid w:val="00666B5C"/>
    <w:rsid w:val="00666BBC"/>
    <w:rsid w:val="0067372F"/>
    <w:rsid w:val="006741F3"/>
    <w:rsid w:val="00675DF2"/>
    <w:rsid w:val="00676920"/>
    <w:rsid w:val="0067752F"/>
    <w:rsid w:val="00682BC6"/>
    <w:rsid w:val="006838C5"/>
    <w:rsid w:val="006845D2"/>
    <w:rsid w:val="0068597C"/>
    <w:rsid w:val="00685B75"/>
    <w:rsid w:val="006941DC"/>
    <w:rsid w:val="006954D3"/>
    <w:rsid w:val="0069736E"/>
    <w:rsid w:val="00697F49"/>
    <w:rsid w:val="006A0073"/>
    <w:rsid w:val="006A0555"/>
    <w:rsid w:val="006A08C2"/>
    <w:rsid w:val="006A1527"/>
    <w:rsid w:val="006A3E6F"/>
    <w:rsid w:val="006A4A9D"/>
    <w:rsid w:val="006A5659"/>
    <w:rsid w:val="006A6DB5"/>
    <w:rsid w:val="006B0695"/>
    <w:rsid w:val="006B1564"/>
    <w:rsid w:val="006B4414"/>
    <w:rsid w:val="006B4B8B"/>
    <w:rsid w:val="006C0026"/>
    <w:rsid w:val="006C2282"/>
    <w:rsid w:val="006C2705"/>
    <w:rsid w:val="006C4A34"/>
    <w:rsid w:val="006C5748"/>
    <w:rsid w:val="006C78AA"/>
    <w:rsid w:val="006C7E5D"/>
    <w:rsid w:val="006D3BAD"/>
    <w:rsid w:val="006D442A"/>
    <w:rsid w:val="006D54AE"/>
    <w:rsid w:val="006D70AF"/>
    <w:rsid w:val="006DD87C"/>
    <w:rsid w:val="006E106A"/>
    <w:rsid w:val="006E2AAE"/>
    <w:rsid w:val="006E3D60"/>
    <w:rsid w:val="006E3E67"/>
    <w:rsid w:val="006E40CE"/>
    <w:rsid w:val="006E5E37"/>
    <w:rsid w:val="006F090A"/>
    <w:rsid w:val="006F1487"/>
    <w:rsid w:val="006F2392"/>
    <w:rsid w:val="006F4454"/>
    <w:rsid w:val="006F59E9"/>
    <w:rsid w:val="006F609F"/>
    <w:rsid w:val="006F63AF"/>
    <w:rsid w:val="00701DC0"/>
    <w:rsid w:val="007026B9"/>
    <w:rsid w:val="0070396C"/>
    <w:rsid w:val="00703A06"/>
    <w:rsid w:val="00703D74"/>
    <w:rsid w:val="00705FBB"/>
    <w:rsid w:val="00706BFF"/>
    <w:rsid w:val="00707508"/>
    <w:rsid w:val="007108B9"/>
    <w:rsid w:val="00710FC3"/>
    <w:rsid w:val="0071152A"/>
    <w:rsid w:val="00713031"/>
    <w:rsid w:val="0071485F"/>
    <w:rsid w:val="00715329"/>
    <w:rsid w:val="00715C55"/>
    <w:rsid w:val="00716AD3"/>
    <w:rsid w:val="00720577"/>
    <w:rsid w:val="007232F3"/>
    <w:rsid w:val="00725AAC"/>
    <w:rsid w:val="00726211"/>
    <w:rsid w:val="0072628C"/>
    <w:rsid w:val="00727507"/>
    <w:rsid w:val="00727C78"/>
    <w:rsid w:val="007310B4"/>
    <w:rsid w:val="00732B32"/>
    <w:rsid w:val="00734157"/>
    <w:rsid w:val="00734411"/>
    <w:rsid w:val="00735260"/>
    <w:rsid w:val="0074458A"/>
    <w:rsid w:val="00744B06"/>
    <w:rsid w:val="0074550B"/>
    <w:rsid w:val="007465B0"/>
    <w:rsid w:val="00747C6F"/>
    <w:rsid w:val="0075090F"/>
    <w:rsid w:val="00751BBE"/>
    <w:rsid w:val="00752B73"/>
    <w:rsid w:val="00754E7A"/>
    <w:rsid w:val="00755088"/>
    <w:rsid w:val="00756463"/>
    <w:rsid w:val="00757769"/>
    <w:rsid w:val="00761D73"/>
    <w:rsid w:val="00762239"/>
    <w:rsid w:val="00763E0D"/>
    <w:rsid w:val="00764206"/>
    <w:rsid w:val="0076606D"/>
    <w:rsid w:val="007677C1"/>
    <w:rsid w:val="00770BF9"/>
    <w:rsid w:val="00773C67"/>
    <w:rsid w:val="00775227"/>
    <w:rsid w:val="00776367"/>
    <w:rsid w:val="00780387"/>
    <w:rsid w:val="00780DC2"/>
    <w:rsid w:val="007825EB"/>
    <w:rsid w:val="00782F9E"/>
    <w:rsid w:val="007861E4"/>
    <w:rsid w:val="00786FB0"/>
    <w:rsid w:val="007877ED"/>
    <w:rsid w:val="00790895"/>
    <w:rsid w:val="00793151"/>
    <w:rsid w:val="0079373F"/>
    <w:rsid w:val="007968E2"/>
    <w:rsid w:val="007A68F1"/>
    <w:rsid w:val="007A6FB7"/>
    <w:rsid w:val="007A719B"/>
    <w:rsid w:val="007B2A50"/>
    <w:rsid w:val="007B37F5"/>
    <w:rsid w:val="007B3961"/>
    <w:rsid w:val="007B53BA"/>
    <w:rsid w:val="007B6030"/>
    <w:rsid w:val="007B77C0"/>
    <w:rsid w:val="007C6769"/>
    <w:rsid w:val="007C7491"/>
    <w:rsid w:val="007D031D"/>
    <w:rsid w:val="007D21FA"/>
    <w:rsid w:val="007D40D1"/>
    <w:rsid w:val="007D4F96"/>
    <w:rsid w:val="007D5A0A"/>
    <w:rsid w:val="007D696A"/>
    <w:rsid w:val="007E0715"/>
    <w:rsid w:val="007E18A8"/>
    <w:rsid w:val="007E19B2"/>
    <w:rsid w:val="007E2E8C"/>
    <w:rsid w:val="007E336B"/>
    <w:rsid w:val="007E679D"/>
    <w:rsid w:val="007E701C"/>
    <w:rsid w:val="007E7165"/>
    <w:rsid w:val="007E7783"/>
    <w:rsid w:val="007F0DBE"/>
    <w:rsid w:val="007F33C3"/>
    <w:rsid w:val="007F3ACA"/>
    <w:rsid w:val="0080026F"/>
    <w:rsid w:val="0080044B"/>
    <w:rsid w:val="0080143F"/>
    <w:rsid w:val="00804AE8"/>
    <w:rsid w:val="0080781D"/>
    <w:rsid w:val="00810E9D"/>
    <w:rsid w:val="0081228A"/>
    <w:rsid w:val="00812AAE"/>
    <w:rsid w:val="008137F7"/>
    <w:rsid w:val="0081459B"/>
    <w:rsid w:val="008161E2"/>
    <w:rsid w:val="00821287"/>
    <w:rsid w:val="008242B9"/>
    <w:rsid w:val="00826693"/>
    <w:rsid w:val="00830173"/>
    <w:rsid w:val="008330A3"/>
    <w:rsid w:val="0083410D"/>
    <w:rsid w:val="00840107"/>
    <w:rsid w:val="00842269"/>
    <w:rsid w:val="008424D0"/>
    <w:rsid w:val="0084277C"/>
    <w:rsid w:val="008430B6"/>
    <w:rsid w:val="008432DD"/>
    <w:rsid w:val="008443CD"/>
    <w:rsid w:val="008456D4"/>
    <w:rsid w:val="008467EE"/>
    <w:rsid w:val="008468CE"/>
    <w:rsid w:val="008529FC"/>
    <w:rsid w:val="00852EDB"/>
    <w:rsid w:val="00853618"/>
    <w:rsid w:val="00857692"/>
    <w:rsid w:val="00860262"/>
    <w:rsid w:val="00860E81"/>
    <w:rsid w:val="00863B37"/>
    <w:rsid w:val="00867405"/>
    <w:rsid w:val="00867F99"/>
    <w:rsid w:val="00874134"/>
    <w:rsid w:val="0087560E"/>
    <w:rsid w:val="00875EAF"/>
    <w:rsid w:val="00877047"/>
    <w:rsid w:val="008774C3"/>
    <w:rsid w:val="00877B08"/>
    <w:rsid w:val="0088215A"/>
    <w:rsid w:val="00883604"/>
    <w:rsid w:val="00883790"/>
    <w:rsid w:val="00883BFE"/>
    <w:rsid w:val="00891C31"/>
    <w:rsid w:val="008924A5"/>
    <w:rsid w:val="0089294F"/>
    <w:rsid w:val="00895B7C"/>
    <w:rsid w:val="00895EC0"/>
    <w:rsid w:val="008966EB"/>
    <w:rsid w:val="00897D76"/>
    <w:rsid w:val="008A1F87"/>
    <w:rsid w:val="008A3342"/>
    <w:rsid w:val="008A419E"/>
    <w:rsid w:val="008A5B5F"/>
    <w:rsid w:val="008A6D48"/>
    <w:rsid w:val="008A7D73"/>
    <w:rsid w:val="008B0E71"/>
    <w:rsid w:val="008B209D"/>
    <w:rsid w:val="008B2341"/>
    <w:rsid w:val="008B3AD9"/>
    <w:rsid w:val="008B3B23"/>
    <w:rsid w:val="008B3CE1"/>
    <w:rsid w:val="008B4321"/>
    <w:rsid w:val="008B43A0"/>
    <w:rsid w:val="008B4443"/>
    <w:rsid w:val="008B54B4"/>
    <w:rsid w:val="008B6978"/>
    <w:rsid w:val="008B6E7F"/>
    <w:rsid w:val="008C1997"/>
    <w:rsid w:val="008C30BA"/>
    <w:rsid w:val="008C543C"/>
    <w:rsid w:val="008D276F"/>
    <w:rsid w:val="008D2864"/>
    <w:rsid w:val="008D2B34"/>
    <w:rsid w:val="008D39A7"/>
    <w:rsid w:val="008D426F"/>
    <w:rsid w:val="008D5CBE"/>
    <w:rsid w:val="008D66BF"/>
    <w:rsid w:val="008D6E20"/>
    <w:rsid w:val="008E2096"/>
    <w:rsid w:val="008E73D8"/>
    <w:rsid w:val="008F0928"/>
    <w:rsid w:val="008F1B0E"/>
    <w:rsid w:val="008F3F19"/>
    <w:rsid w:val="008F5581"/>
    <w:rsid w:val="009019B9"/>
    <w:rsid w:val="009035B7"/>
    <w:rsid w:val="00904096"/>
    <w:rsid w:val="00905030"/>
    <w:rsid w:val="00907727"/>
    <w:rsid w:val="00907DE8"/>
    <w:rsid w:val="00910FFD"/>
    <w:rsid w:val="00911C2D"/>
    <w:rsid w:val="00912B1F"/>
    <w:rsid w:val="00914916"/>
    <w:rsid w:val="00916153"/>
    <w:rsid w:val="00916FAA"/>
    <w:rsid w:val="00920F10"/>
    <w:rsid w:val="0092146A"/>
    <w:rsid w:val="00925CC1"/>
    <w:rsid w:val="00927A0D"/>
    <w:rsid w:val="00930D0E"/>
    <w:rsid w:val="00933BCC"/>
    <w:rsid w:val="00933CA7"/>
    <w:rsid w:val="00935D8E"/>
    <w:rsid w:val="00935FA1"/>
    <w:rsid w:val="00936C15"/>
    <w:rsid w:val="00936FFE"/>
    <w:rsid w:val="009378BD"/>
    <w:rsid w:val="00937F60"/>
    <w:rsid w:val="009424F8"/>
    <w:rsid w:val="00942C5A"/>
    <w:rsid w:val="00944826"/>
    <w:rsid w:val="00945DC4"/>
    <w:rsid w:val="009464D8"/>
    <w:rsid w:val="00950210"/>
    <w:rsid w:val="009502F2"/>
    <w:rsid w:val="009533A8"/>
    <w:rsid w:val="00954A17"/>
    <w:rsid w:val="00957370"/>
    <w:rsid w:val="00961273"/>
    <w:rsid w:val="0096374B"/>
    <w:rsid w:val="00965D9A"/>
    <w:rsid w:val="0097112B"/>
    <w:rsid w:val="00972157"/>
    <w:rsid w:val="00972CD1"/>
    <w:rsid w:val="009751D4"/>
    <w:rsid w:val="0097548A"/>
    <w:rsid w:val="0098176C"/>
    <w:rsid w:val="009837A3"/>
    <w:rsid w:val="0098447F"/>
    <w:rsid w:val="0098493C"/>
    <w:rsid w:val="0098641F"/>
    <w:rsid w:val="00987B8D"/>
    <w:rsid w:val="00987E85"/>
    <w:rsid w:val="00990432"/>
    <w:rsid w:val="00991530"/>
    <w:rsid w:val="00992B4F"/>
    <w:rsid w:val="00996943"/>
    <w:rsid w:val="00996970"/>
    <w:rsid w:val="009969C8"/>
    <w:rsid w:val="00997858"/>
    <w:rsid w:val="009A54AC"/>
    <w:rsid w:val="009A7D44"/>
    <w:rsid w:val="009A7E8A"/>
    <w:rsid w:val="009B0A78"/>
    <w:rsid w:val="009B1467"/>
    <w:rsid w:val="009B1F7D"/>
    <w:rsid w:val="009B218F"/>
    <w:rsid w:val="009B3DD2"/>
    <w:rsid w:val="009B518E"/>
    <w:rsid w:val="009B62C2"/>
    <w:rsid w:val="009B6FFD"/>
    <w:rsid w:val="009B73E5"/>
    <w:rsid w:val="009C4A5E"/>
    <w:rsid w:val="009C5FD5"/>
    <w:rsid w:val="009C6BC4"/>
    <w:rsid w:val="009C6F13"/>
    <w:rsid w:val="009C7653"/>
    <w:rsid w:val="009D2C30"/>
    <w:rsid w:val="009D3603"/>
    <w:rsid w:val="009D36F8"/>
    <w:rsid w:val="009D45AF"/>
    <w:rsid w:val="009D5269"/>
    <w:rsid w:val="009D6527"/>
    <w:rsid w:val="009D6A59"/>
    <w:rsid w:val="009D7BA9"/>
    <w:rsid w:val="009E0E2A"/>
    <w:rsid w:val="009E0E46"/>
    <w:rsid w:val="009E243E"/>
    <w:rsid w:val="009E3A3F"/>
    <w:rsid w:val="009E4F9E"/>
    <w:rsid w:val="009E5237"/>
    <w:rsid w:val="009E6AA6"/>
    <w:rsid w:val="009E7108"/>
    <w:rsid w:val="009F1F1A"/>
    <w:rsid w:val="009F1FC1"/>
    <w:rsid w:val="009F39B2"/>
    <w:rsid w:val="009F519F"/>
    <w:rsid w:val="009F52CA"/>
    <w:rsid w:val="009F7FB0"/>
    <w:rsid w:val="00A00C29"/>
    <w:rsid w:val="00A01B0C"/>
    <w:rsid w:val="00A03682"/>
    <w:rsid w:val="00A070E4"/>
    <w:rsid w:val="00A07C46"/>
    <w:rsid w:val="00A10964"/>
    <w:rsid w:val="00A10F41"/>
    <w:rsid w:val="00A11AD8"/>
    <w:rsid w:val="00A12580"/>
    <w:rsid w:val="00A13DA8"/>
    <w:rsid w:val="00A13F82"/>
    <w:rsid w:val="00A14D19"/>
    <w:rsid w:val="00A166CE"/>
    <w:rsid w:val="00A17805"/>
    <w:rsid w:val="00A2120A"/>
    <w:rsid w:val="00A2271D"/>
    <w:rsid w:val="00A25273"/>
    <w:rsid w:val="00A25D4D"/>
    <w:rsid w:val="00A271E9"/>
    <w:rsid w:val="00A27332"/>
    <w:rsid w:val="00A276E2"/>
    <w:rsid w:val="00A31F58"/>
    <w:rsid w:val="00A327E5"/>
    <w:rsid w:val="00A334F2"/>
    <w:rsid w:val="00A3389A"/>
    <w:rsid w:val="00A3426B"/>
    <w:rsid w:val="00A3470D"/>
    <w:rsid w:val="00A35D58"/>
    <w:rsid w:val="00A362DA"/>
    <w:rsid w:val="00A36A42"/>
    <w:rsid w:val="00A37AC6"/>
    <w:rsid w:val="00A37B81"/>
    <w:rsid w:val="00A413FE"/>
    <w:rsid w:val="00A425AA"/>
    <w:rsid w:val="00A43AE8"/>
    <w:rsid w:val="00A4487B"/>
    <w:rsid w:val="00A45ED0"/>
    <w:rsid w:val="00A526C2"/>
    <w:rsid w:val="00A53BDB"/>
    <w:rsid w:val="00A54476"/>
    <w:rsid w:val="00A54B8B"/>
    <w:rsid w:val="00A56240"/>
    <w:rsid w:val="00A563F8"/>
    <w:rsid w:val="00A568BF"/>
    <w:rsid w:val="00A61C84"/>
    <w:rsid w:val="00A6369A"/>
    <w:rsid w:val="00A6669C"/>
    <w:rsid w:val="00A717F1"/>
    <w:rsid w:val="00A71C9E"/>
    <w:rsid w:val="00A71E47"/>
    <w:rsid w:val="00A72C96"/>
    <w:rsid w:val="00A7325C"/>
    <w:rsid w:val="00A80514"/>
    <w:rsid w:val="00A811F1"/>
    <w:rsid w:val="00A81555"/>
    <w:rsid w:val="00A819A1"/>
    <w:rsid w:val="00A82927"/>
    <w:rsid w:val="00A82A9B"/>
    <w:rsid w:val="00A833F8"/>
    <w:rsid w:val="00A83404"/>
    <w:rsid w:val="00A839BC"/>
    <w:rsid w:val="00A847D2"/>
    <w:rsid w:val="00A863B2"/>
    <w:rsid w:val="00A87442"/>
    <w:rsid w:val="00A87A75"/>
    <w:rsid w:val="00A931B7"/>
    <w:rsid w:val="00A95A1C"/>
    <w:rsid w:val="00A97088"/>
    <w:rsid w:val="00A97D4E"/>
    <w:rsid w:val="00AA0BEF"/>
    <w:rsid w:val="00AA18DA"/>
    <w:rsid w:val="00AA2BBB"/>
    <w:rsid w:val="00AA3B39"/>
    <w:rsid w:val="00AA58CD"/>
    <w:rsid w:val="00AA7662"/>
    <w:rsid w:val="00AA78AC"/>
    <w:rsid w:val="00AB0FA8"/>
    <w:rsid w:val="00AB2075"/>
    <w:rsid w:val="00AB319E"/>
    <w:rsid w:val="00AB3468"/>
    <w:rsid w:val="00AB49C2"/>
    <w:rsid w:val="00AB51F2"/>
    <w:rsid w:val="00AB61AC"/>
    <w:rsid w:val="00AB6FD4"/>
    <w:rsid w:val="00AC0030"/>
    <w:rsid w:val="00AC0695"/>
    <w:rsid w:val="00AC098E"/>
    <w:rsid w:val="00AC1C52"/>
    <w:rsid w:val="00AC2FAA"/>
    <w:rsid w:val="00AC38C1"/>
    <w:rsid w:val="00AC5B92"/>
    <w:rsid w:val="00AD1814"/>
    <w:rsid w:val="00AD3AFA"/>
    <w:rsid w:val="00AD51B3"/>
    <w:rsid w:val="00AD5975"/>
    <w:rsid w:val="00AD7504"/>
    <w:rsid w:val="00AD7808"/>
    <w:rsid w:val="00AE0A6D"/>
    <w:rsid w:val="00AE3596"/>
    <w:rsid w:val="00AE37B8"/>
    <w:rsid w:val="00AE3B0B"/>
    <w:rsid w:val="00AE3C26"/>
    <w:rsid w:val="00AE586E"/>
    <w:rsid w:val="00AE6B98"/>
    <w:rsid w:val="00AE792A"/>
    <w:rsid w:val="00AF1B6B"/>
    <w:rsid w:val="00AF507A"/>
    <w:rsid w:val="00AF5A2C"/>
    <w:rsid w:val="00AF5C9F"/>
    <w:rsid w:val="00AF621F"/>
    <w:rsid w:val="00B022F6"/>
    <w:rsid w:val="00B04F09"/>
    <w:rsid w:val="00B078D7"/>
    <w:rsid w:val="00B10E68"/>
    <w:rsid w:val="00B112C9"/>
    <w:rsid w:val="00B1150E"/>
    <w:rsid w:val="00B12109"/>
    <w:rsid w:val="00B127B1"/>
    <w:rsid w:val="00B14537"/>
    <w:rsid w:val="00B169EE"/>
    <w:rsid w:val="00B22FA7"/>
    <w:rsid w:val="00B26080"/>
    <w:rsid w:val="00B27BB8"/>
    <w:rsid w:val="00B30B6F"/>
    <w:rsid w:val="00B34277"/>
    <w:rsid w:val="00B36008"/>
    <w:rsid w:val="00B36322"/>
    <w:rsid w:val="00B375C7"/>
    <w:rsid w:val="00B41942"/>
    <w:rsid w:val="00B41A4D"/>
    <w:rsid w:val="00B42C1E"/>
    <w:rsid w:val="00B44A28"/>
    <w:rsid w:val="00B44D41"/>
    <w:rsid w:val="00B45800"/>
    <w:rsid w:val="00B46D33"/>
    <w:rsid w:val="00B51C6F"/>
    <w:rsid w:val="00B51F40"/>
    <w:rsid w:val="00B536D7"/>
    <w:rsid w:val="00B54C1B"/>
    <w:rsid w:val="00B5613E"/>
    <w:rsid w:val="00B56BB0"/>
    <w:rsid w:val="00B578B3"/>
    <w:rsid w:val="00B600E8"/>
    <w:rsid w:val="00B60426"/>
    <w:rsid w:val="00B638D2"/>
    <w:rsid w:val="00B63AE8"/>
    <w:rsid w:val="00B655DF"/>
    <w:rsid w:val="00B66697"/>
    <w:rsid w:val="00B703FC"/>
    <w:rsid w:val="00B7102A"/>
    <w:rsid w:val="00B711B0"/>
    <w:rsid w:val="00B715DF"/>
    <w:rsid w:val="00B7487B"/>
    <w:rsid w:val="00B74E11"/>
    <w:rsid w:val="00B81C48"/>
    <w:rsid w:val="00B81ED0"/>
    <w:rsid w:val="00B84972"/>
    <w:rsid w:val="00B84DB2"/>
    <w:rsid w:val="00B87924"/>
    <w:rsid w:val="00B879BD"/>
    <w:rsid w:val="00B87F72"/>
    <w:rsid w:val="00B90B8A"/>
    <w:rsid w:val="00B90DA5"/>
    <w:rsid w:val="00B93C3F"/>
    <w:rsid w:val="00B95241"/>
    <w:rsid w:val="00BA3F8B"/>
    <w:rsid w:val="00BA5C5D"/>
    <w:rsid w:val="00BA65E2"/>
    <w:rsid w:val="00BB0B15"/>
    <w:rsid w:val="00BB2C8B"/>
    <w:rsid w:val="00BB43CF"/>
    <w:rsid w:val="00BB4666"/>
    <w:rsid w:val="00BB50C2"/>
    <w:rsid w:val="00BB5F1B"/>
    <w:rsid w:val="00BB69CE"/>
    <w:rsid w:val="00BB6A01"/>
    <w:rsid w:val="00BC5D09"/>
    <w:rsid w:val="00BC63EA"/>
    <w:rsid w:val="00BC752E"/>
    <w:rsid w:val="00BC77C5"/>
    <w:rsid w:val="00BD13F5"/>
    <w:rsid w:val="00BD1A48"/>
    <w:rsid w:val="00BD42D0"/>
    <w:rsid w:val="00BD526E"/>
    <w:rsid w:val="00BD534A"/>
    <w:rsid w:val="00BD700D"/>
    <w:rsid w:val="00BE03E2"/>
    <w:rsid w:val="00BE0BFD"/>
    <w:rsid w:val="00BE1CB7"/>
    <w:rsid w:val="00BE39BE"/>
    <w:rsid w:val="00BE47D6"/>
    <w:rsid w:val="00BE587D"/>
    <w:rsid w:val="00BE7FF1"/>
    <w:rsid w:val="00BF069B"/>
    <w:rsid w:val="00BF0796"/>
    <w:rsid w:val="00BF092A"/>
    <w:rsid w:val="00BF0E32"/>
    <w:rsid w:val="00BF3261"/>
    <w:rsid w:val="00BF37F8"/>
    <w:rsid w:val="00BF5D9A"/>
    <w:rsid w:val="00BF6BF9"/>
    <w:rsid w:val="00C04076"/>
    <w:rsid w:val="00C048E5"/>
    <w:rsid w:val="00C07AA1"/>
    <w:rsid w:val="00C10CA6"/>
    <w:rsid w:val="00C14768"/>
    <w:rsid w:val="00C164F3"/>
    <w:rsid w:val="00C17B2E"/>
    <w:rsid w:val="00C2077D"/>
    <w:rsid w:val="00C21D8B"/>
    <w:rsid w:val="00C2203B"/>
    <w:rsid w:val="00C22103"/>
    <w:rsid w:val="00C23490"/>
    <w:rsid w:val="00C262C6"/>
    <w:rsid w:val="00C2686E"/>
    <w:rsid w:val="00C30287"/>
    <w:rsid w:val="00C3056F"/>
    <w:rsid w:val="00C316C6"/>
    <w:rsid w:val="00C33334"/>
    <w:rsid w:val="00C34C41"/>
    <w:rsid w:val="00C3574B"/>
    <w:rsid w:val="00C360F0"/>
    <w:rsid w:val="00C3767F"/>
    <w:rsid w:val="00C40EA1"/>
    <w:rsid w:val="00C40ED8"/>
    <w:rsid w:val="00C453FD"/>
    <w:rsid w:val="00C51AAC"/>
    <w:rsid w:val="00C51ABC"/>
    <w:rsid w:val="00C5384E"/>
    <w:rsid w:val="00C53AB7"/>
    <w:rsid w:val="00C543A5"/>
    <w:rsid w:val="00C54EC4"/>
    <w:rsid w:val="00C57471"/>
    <w:rsid w:val="00C57C7D"/>
    <w:rsid w:val="00C60E33"/>
    <w:rsid w:val="00C63142"/>
    <w:rsid w:val="00C66FE9"/>
    <w:rsid w:val="00C70384"/>
    <w:rsid w:val="00C71727"/>
    <w:rsid w:val="00C72774"/>
    <w:rsid w:val="00C7286B"/>
    <w:rsid w:val="00C75C9D"/>
    <w:rsid w:val="00C8170C"/>
    <w:rsid w:val="00C82FCB"/>
    <w:rsid w:val="00C83300"/>
    <w:rsid w:val="00C8354D"/>
    <w:rsid w:val="00C83842"/>
    <w:rsid w:val="00C860F7"/>
    <w:rsid w:val="00C87E91"/>
    <w:rsid w:val="00C9178F"/>
    <w:rsid w:val="00C93D4C"/>
    <w:rsid w:val="00C94D88"/>
    <w:rsid w:val="00CA167A"/>
    <w:rsid w:val="00CA2AC0"/>
    <w:rsid w:val="00CA645A"/>
    <w:rsid w:val="00CA78C8"/>
    <w:rsid w:val="00CA78E9"/>
    <w:rsid w:val="00CA7A30"/>
    <w:rsid w:val="00CB07A4"/>
    <w:rsid w:val="00CB162A"/>
    <w:rsid w:val="00CB2B8C"/>
    <w:rsid w:val="00CB4173"/>
    <w:rsid w:val="00CB4C29"/>
    <w:rsid w:val="00CB6DC5"/>
    <w:rsid w:val="00CB7730"/>
    <w:rsid w:val="00CC3EB4"/>
    <w:rsid w:val="00CC3F4E"/>
    <w:rsid w:val="00CC4614"/>
    <w:rsid w:val="00CC46F5"/>
    <w:rsid w:val="00CC7382"/>
    <w:rsid w:val="00CD116A"/>
    <w:rsid w:val="00CD15DC"/>
    <w:rsid w:val="00CD1811"/>
    <w:rsid w:val="00CD5C51"/>
    <w:rsid w:val="00CE14E1"/>
    <w:rsid w:val="00CE65C4"/>
    <w:rsid w:val="00CF1638"/>
    <w:rsid w:val="00CF22DA"/>
    <w:rsid w:val="00CF4EB4"/>
    <w:rsid w:val="00CF5963"/>
    <w:rsid w:val="00CF5A06"/>
    <w:rsid w:val="00CF5C34"/>
    <w:rsid w:val="00CF6850"/>
    <w:rsid w:val="00CF6AFB"/>
    <w:rsid w:val="00D005B8"/>
    <w:rsid w:val="00D020B1"/>
    <w:rsid w:val="00D02C01"/>
    <w:rsid w:val="00D056D2"/>
    <w:rsid w:val="00D0777A"/>
    <w:rsid w:val="00D07AE9"/>
    <w:rsid w:val="00D12B84"/>
    <w:rsid w:val="00D146FD"/>
    <w:rsid w:val="00D148AB"/>
    <w:rsid w:val="00D17BFD"/>
    <w:rsid w:val="00D231DA"/>
    <w:rsid w:val="00D241AA"/>
    <w:rsid w:val="00D310F2"/>
    <w:rsid w:val="00D311D9"/>
    <w:rsid w:val="00D323C3"/>
    <w:rsid w:val="00D32525"/>
    <w:rsid w:val="00D32B1D"/>
    <w:rsid w:val="00D32D5A"/>
    <w:rsid w:val="00D346F8"/>
    <w:rsid w:val="00D34836"/>
    <w:rsid w:val="00D34B9F"/>
    <w:rsid w:val="00D34F42"/>
    <w:rsid w:val="00D34F8A"/>
    <w:rsid w:val="00D36127"/>
    <w:rsid w:val="00D373AA"/>
    <w:rsid w:val="00D43EA2"/>
    <w:rsid w:val="00D44EFA"/>
    <w:rsid w:val="00D50DD1"/>
    <w:rsid w:val="00D53AF2"/>
    <w:rsid w:val="00D560E4"/>
    <w:rsid w:val="00D575C0"/>
    <w:rsid w:val="00D600FE"/>
    <w:rsid w:val="00D610DC"/>
    <w:rsid w:val="00D61351"/>
    <w:rsid w:val="00D631F9"/>
    <w:rsid w:val="00D63F30"/>
    <w:rsid w:val="00D65328"/>
    <w:rsid w:val="00D70A41"/>
    <w:rsid w:val="00D70AE6"/>
    <w:rsid w:val="00D710B9"/>
    <w:rsid w:val="00D71835"/>
    <w:rsid w:val="00D724FE"/>
    <w:rsid w:val="00D73E3E"/>
    <w:rsid w:val="00D73F31"/>
    <w:rsid w:val="00D74096"/>
    <w:rsid w:val="00D74452"/>
    <w:rsid w:val="00D7470A"/>
    <w:rsid w:val="00D76098"/>
    <w:rsid w:val="00D76938"/>
    <w:rsid w:val="00D80A69"/>
    <w:rsid w:val="00D80F5E"/>
    <w:rsid w:val="00D81846"/>
    <w:rsid w:val="00D83A05"/>
    <w:rsid w:val="00D91173"/>
    <w:rsid w:val="00D915D6"/>
    <w:rsid w:val="00D92286"/>
    <w:rsid w:val="00D93D46"/>
    <w:rsid w:val="00D94F26"/>
    <w:rsid w:val="00D96772"/>
    <w:rsid w:val="00D97CA0"/>
    <w:rsid w:val="00DA07C4"/>
    <w:rsid w:val="00DA1FEB"/>
    <w:rsid w:val="00DA5933"/>
    <w:rsid w:val="00DA5AE9"/>
    <w:rsid w:val="00DB0497"/>
    <w:rsid w:val="00DB087C"/>
    <w:rsid w:val="00DB1CEC"/>
    <w:rsid w:val="00DB3D0D"/>
    <w:rsid w:val="00DB58A1"/>
    <w:rsid w:val="00DB74FA"/>
    <w:rsid w:val="00DC15E1"/>
    <w:rsid w:val="00DC5CFF"/>
    <w:rsid w:val="00DC6DCC"/>
    <w:rsid w:val="00DC6E67"/>
    <w:rsid w:val="00DC7569"/>
    <w:rsid w:val="00DD1F50"/>
    <w:rsid w:val="00DD2E7F"/>
    <w:rsid w:val="00DD3016"/>
    <w:rsid w:val="00DD3301"/>
    <w:rsid w:val="00DD550E"/>
    <w:rsid w:val="00DD58BF"/>
    <w:rsid w:val="00DD612A"/>
    <w:rsid w:val="00DD7804"/>
    <w:rsid w:val="00DE0176"/>
    <w:rsid w:val="00DE0334"/>
    <w:rsid w:val="00DE03FA"/>
    <w:rsid w:val="00DE0FCF"/>
    <w:rsid w:val="00DE1632"/>
    <w:rsid w:val="00DE1A20"/>
    <w:rsid w:val="00DE3B08"/>
    <w:rsid w:val="00DE5337"/>
    <w:rsid w:val="00DE7F4C"/>
    <w:rsid w:val="00DF2370"/>
    <w:rsid w:val="00DF3AB8"/>
    <w:rsid w:val="00DF4D8A"/>
    <w:rsid w:val="00DF6098"/>
    <w:rsid w:val="00E009A9"/>
    <w:rsid w:val="00E026C6"/>
    <w:rsid w:val="00E043C8"/>
    <w:rsid w:val="00E04A7A"/>
    <w:rsid w:val="00E05DF9"/>
    <w:rsid w:val="00E061E5"/>
    <w:rsid w:val="00E066A3"/>
    <w:rsid w:val="00E107F3"/>
    <w:rsid w:val="00E10885"/>
    <w:rsid w:val="00E14122"/>
    <w:rsid w:val="00E149A8"/>
    <w:rsid w:val="00E1509E"/>
    <w:rsid w:val="00E15BB8"/>
    <w:rsid w:val="00E17386"/>
    <w:rsid w:val="00E17C42"/>
    <w:rsid w:val="00E229F2"/>
    <w:rsid w:val="00E241D0"/>
    <w:rsid w:val="00E252E8"/>
    <w:rsid w:val="00E27B8A"/>
    <w:rsid w:val="00E31A0C"/>
    <w:rsid w:val="00E321AF"/>
    <w:rsid w:val="00E326C3"/>
    <w:rsid w:val="00E356A3"/>
    <w:rsid w:val="00E36C8D"/>
    <w:rsid w:val="00E37734"/>
    <w:rsid w:val="00E413F0"/>
    <w:rsid w:val="00E421AD"/>
    <w:rsid w:val="00E43BB0"/>
    <w:rsid w:val="00E4470B"/>
    <w:rsid w:val="00E44E88"/>
    <w:rsid w:val="00E45911"/>
    <w:rsid w:val="00E4594B"/>
    <w:rsid w:val="00E53176"/>
    <w:rsid w:val="00E53B9F"/>
    <w:rsid w:val="00E555C8"/>
    <w:rsid w:val="00E60CC2"/>
    <w:rsid w:val="00E6392F"/>
    <w:rsid w:val="00E64D4B"/>
    <w:rsid w:val="00E6678C"/>
    <w:rsid w:val="00E70BD1"/>
    <w:rsid w:val="00E71228"/>
    <w:rsid w:val="00E71B20"/>
    <w:rsid w:val="00E73B26"/>
    <w:rsid w:val="00E77DF3"/>
    <w:rsid w:val="00E8015B"/>
    <w:rsid w:val="00E82992"/>
    <w:rsid w:val="00E85CB4"/>
    <w:rsid w:val="00E87AF5"/>
    <w:rsid w:val="00E87B36"/>
    <w:rsid w:val="00E921C3"/>
    <w:rsid w:val="00E92699"/>
    <w:rsid w:val="00E94E41"/>
    <w:rsid w:val="00E953CF"/>
    <w:rsid w:val="00E95C1B"/>
    <w:rsid w:val="00E97913"/>
    <w:rsid w:val="00EA0773"/>
    <w:rsid w:val="00EA0D04"/>
    <w:rsid w:val="00EA14B5"/>
    <w:rsid w:val="00EA21DE"/>
    <w:rsid w:val="00EB3531"/>
    <w:rsid w:val="00EB44D8"/>
    <w:rsid w:val="00EB497A"/>
    <w:rsid w:val="00EB7154"/>
    <w:rsid w:val="00EB7CFC"/>
    <w:rsid w:val="00EC1F01"/>
    <w:rsid w:val="00EC2AEB"/>
    <w:rsid w:val="00EC302F"/>
    <w:rsid w:val="00EC5E16"/>
    <w:rsid w:val="00ED1106"/>
    <w:rsid w:val="00ED1A8D"/>
    <w:rsid w:val="00ED1C73"/>
    <w:rsid w:val="00ED2391"/>
    <w:rsid w:val="00ED2C5B"/>
    <w:rsid w:val="00ED3900"/>
    <w:rsid w:val="00ED3D55"/>
    <w:rsid w:val="00EE3501"/>
    <w:rsid w:val="00EE36D0"/>
    <w:rsid w:val="00EE4D09"/>
    <w:rsid w:val="00EF0295"/>
    <w:rsid w:val="00EF1496"/>
    <w:rsid w:val="00EF33C7"/>
    <w:rsid w:val="00EF34BC"/>
    <w:rsid w:val="00EF41BC"/>
    <w:rsid w:val="00EF45C6"/>
    <w:rsid w:val="00EF48D2"/>
    <w:rsid w:val="00EF4A34"/>
    <w:rsid w:val="00EF5063"/>
    <w:rsid w:val="00EF7628"/>
    <w:rsid w:val="00EF7F3B"/>
    <w:rsid w:val="00F02D7C"/>
    <w:rsid w:val="00F03342"/>
    <w:rsid w:val="00F035E7"/>
    <w:rsid w:val="00F03CE5"/>
    <w:rsid w:val="00F0446E"/>
    <w:rsid w:val="00F04DFD"/>
    <w:rsid w:val="00F05CD7"/>
    <w:rsid w:val="00F07775"/>
    <w:rsid w:val="00F10C8E"/>
    <w:rsid w:val="00F139B5"/>
    <w:rsid w:val="00F13E64"/>
    <w:rsid w:val="00F1673D"/>
    <w:rsid w:val="00F17A2A"/>
    <w:rsid w:val="00F21639"/>
    <w:rsid w:val="00F21D5E"/>
    <w:rsid w:val="00F220F5"/>
    <w:rsid w:val="00F23FD3"/>
    <w:rsid w:val="00F25B4C"/>
    <w:rsid w:val="00F25ECC"/>
    <w:rsid w:val="00F26317"/>
    <w:rsid w:val="00F26B60"/>
    <w:rsid w:val="00F27608"/>
    <w:rsid w:val="00F3201B"/>
    <w:rsid w:val="00F32B1C"/>
    <w:rsid w:val="00F34227"/>
    <w:rsid w:val="00F344EE"/>
    <w:rsid w:val="00F35AAC"/>
    <w:rsid w:val="00F4103D"/>
    <w:rsid w:val="00F43C4F"/>
    <w:rsid w:val="00F459F2"/>
    <w:rsid w:val="00F4661A"/>
    <w:rsid w:val="00F47546"/>
    <w:rsid w:val="00F47784"/>
    <w:rsid w:val="00F5165A"/>
    <w:rsid w:val="00F5390C"/>
    <w:rsid w:val="00F549A2"/>
    <w:rsid w:val="00F57279"/>
    <w:rsid w:val="00F62489"/>
    <w:rsid w:val="00F6463E"/>
    <w:rsid w:val="00F661F1"/>
    <w:rsid w:val="00F66754"/>
    <w:rsid w:val="00F6765D"/>
    <w:rsid w:val="00F700B1"/>
    <w:rsid w:val="00F71C51"/>
    <w:rsid w:val="00F76A76"/>
    <w:rsid w:val="00F77D39"/>
    <w:rsid w:val="00F77DF2"/>
    <w:rsid w:val="00F82C60"/>
    <w:rsid w:val="00F832FD"/>
    <w:rsid w:val="00F864C6"/>
    <w:rsid w:val="00F86A28"/>
    <w:rsid w:val="00F917F3"/>
    <w:rsid w:val="00F91F1C"/>
    <w:rsid w:val="00F9297A"/>
    <w:rsid w:val="00F92A24"/>
    <w:rsid w:val="00F93AE1"/>
    <w:rsid w:val="00F96A0B"/>
    <w:rsid w:val="00F97856"/>
    <w:rsid w:val="00FA096F"/>
    <w:rsid w:val="00FA2C2E"/>
    <w:rsid w:val="00FA4776"/>
    <w:rsid w:val="00FA5578"/>
    <w:rsid w:val="00FA5B5C"/>
    <w:rsid w:val="00FA695E"/>
    <w:rsid w:val="00FB1679"/>
    <w:rsid w:val="00FB2566"/>
    <w:rsid w:val="00FB370A"/>
    <w:rsid w:val="00FB396C"/>
    <w:rsid w:val="00FB3D69"/>
    <w:rsid w:val="00FB544D"/>
    <w:rsid w:val="00FB6501"/>
    <w:rsid w:val="00FB7D26"/>
    <w:rsid w:val="00FC0AEE"/>
    <w:rsid w:val="00FC196B"/>
    <w:rsid w:val="00FC3DD5"/>
    <w:rsid w:val="00FC620C"/>
    <w:rsid w:val="00FC750F"/>
    <w:rsid w:val="00FC7FA1"/>
    <w:rsid w:val="00FD131C"/>
    <w:rsid w:val="00FD3B46"/>
    <w:rsid w:val="00FD7764"/>
    <w:rsid w:val="00FD792B"/>
    <w:rsid w:val="00FD7FB1"/>
    <w:rsid w:val="00FE0B25"/>
    <w:rsid w:val="00FE22C5"/>
    <w:rsid w:val="00FE29B8"/>
    <w:rsid w:val="00FE3C74"/>
    <w:rsid w:val="00FE3E7E"/>
    <w:rsid w:val="00FE441B"/>
    <w:rsid w:val="00FF2E94"/>
    <w:rsid w:val="00FF51E1"/>
    <w:rsid w:val="00FF5A35"/>
    <w:rsid w:val="00FF5DCD"/>
    <w:rsid w:val="01F5CF3D"/>
    <w:rsid w:val="05905E07"/>
    <w:rsid w:val="095AC5BB"/>
    <w:rsid w:val="09B6F420"/>
    <w:rsid w:val="0C6EBF99"/>
    <w:rsid w:val="0DFE7F27"/>
    <w:rsid w:val="0E2D8DCC"/>
    <w:rsid w:val="1005A1DC"/>
    <w:rsid w:val="14592BD6"/>
    <w:rsid w:val="1516D086"/>
    <w:rsid w:val="15F95254"/>
    <w:rsid w:val="16335EF1"/>
    <w:rsid w:val="17ABB828"/>
    <w:rsid w:val="193D578B"/>
    <w:rsid w:val="19499B19"/>
    <w:rsid w:val="199B1FEF"/>
    <w:rsid w:val="1A060F45"/>
    <w:rsid w:val="1AF9AB2A"/>
    <w:rsid w:val="209BE418"/>
    <w:rsid w:val="29603258"/>
    <w:rsid w:val="2B049774"/>
    <w:rsid w:val="2BCCDE79"/>
    <w:rsid w:val="2DC42FAF"/>
    <w:rsid w:val="2EA4B3BF"/>
    <w:rsid w:val="2EB8AAAB"/>
    <w:rsid w:val="30CE12BA"/>
    <w:rsid w:val="341851D6"/>
    <w:rsid w:val="34212240"/>
    <w:rsid w:val="359293CF"/>
    <w:rsid w:val="384CFCDA"/>
    <w:rsid w:val="3918C3DA"/>
    <w:rsid w:val="398737A2"/>
    <w:rsid w:val="39E136C3"/>
    <w:rsid w:val="3B2B9833"/>
    <w:rsid w:val="3B8D025E"/>
    <w:rsid w:val="3F0F1109"/>
    <w:rsid w:val="3F68E612"/>
    <w:rsid w:val="43B61FB0"/>
    <w:rsid w:val="44B57CCA"/>
    <w:rsid w:val="450219F8"/>
    <w:rsid w:val="4B2F38D0"/>
    <w:rsid w:val="4C0AC3C8"/>
    <w:rsid w:val="4EA0E79D"/>
    <w:rsid w:val="4ED550FC"/>
    <w:rsid w:val="4FC358D2"/>
    <w:rsid w:val="4FD06902"/>
    <w:rsid w:val="5028312A"/>
    <w:rsid w:val="52A716D9"/>
    <w:rsid w:val="5599B723"/>
    <w:rsid w:val="55C66007"/>
    <w:rsid w:val="5716D535"/>
    <w:rsid w:val="58B1F2ED"/>
    <w:rsid w:val="58FA7335"/>
    <w:rsid w:val="5923EEEE"/>
    <w:rsid w:val="5A02601D"/>
    <w:rsid w:val="5B736E68"/>
    <w:rsid w:val="5B95D2D8"/>
    <w:rsid w:val="5BE358E9"/>
    <w:rsid w:val="5D350557"/>
    <w:rsid w:val="5EB8E525"/>
    <w:rsid w:val="629D1C5D"/>
    <w:rsid w:val="673C79B9"/>
    <w:rsid w:val="69E3581F"/>
    <w:rsid w:val="6AF3540D"/>
    <w:rsid w:val="6B1CDD27"/>
    <w:rsid w:val="6B3CE69A"/>
    <w:rsid w:val="6E1C728A"/>
    <w:rsid w:val="6E458E06"/>
    <w:rsid w:val="7002AB80"/>
    <w:rsid w:val="707D8E95"/>
    <w:rsid w:val="71525B18"/>
    <w:rsid w:val="72CD4608"/>
    <w:rsid w:val="7379C340"/>
    <w:rsid w:val="737EA51C"/>
    <w:rsid w:val="74238BE2"/>
    <w:rsid w:val="7535AFF6"/>
    <w:rsid w:val="7570A012"/>
    <w:rsid w:val="76F31D71"/>
    <w:rsid w:val="77B3E3F5"/>
    <w:rsid w:val="784B18EE"/>
    <w:rsid w:val="78E09A0E"/>
    <w:rsid w:val="7B92D504"/>
    <w:rsid w:val="7CA50D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0D6DD"/>
  <w15:docId w15:val="{ADD86DFD-DC11-4B4B-A8A1-CD21D256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877B08"/>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35253087">
      <w:bodyDiv w:val="1"/>
      <w:marLeft w:val="0"/>
      <w:marRight w:val="0"/>
      <w:marTop w:val="0"/>
      <w:marBottom w:val="0"/>
      <w:divBdr>
        <w:top w:val="none" w:sz="0" w:space="0" w:color="auto"/>
        <w:left w:val="none" w:sz="0" w:space="0" w:color="auto"/>
        <w:bottom w:val="none" w:sz="0" w:space="0" w:color="auto"/>
        <w:right w:val="none" w:sz="0" w:space="0" w:color="auto"/>
      </w:divBdr>
    </w:div>
    <w:div w:id="611516569">
      <w:bodyDiv w:val="1"/>
      <w:marLeft w:val="0"/>
      <w:marRight w:val="0"/>
      <w:marTop w:val="0"/>
      <w:marBottom w:val="0"/>
      <w:divBdr>
        <w:top w:val="none" w:sz="0" w:space="0" w:color="auto"/>
        <w:left w:val="none" w:sz="0" w:space="0" w:color="auto"/>
        <w:bottom w:val="none" w:sz="0" w:space="0" w:color="auto"/>
        <w:right w:val="none" w:sz="0" w:space="0" w:color="auto"/>
      </w:divBdr>
      <w:divsChild>
        <w:div w:id="260459242">
          <w:marLeft w:val="0"/>
          <w:marRight w:val="0"/>
          <w:marTop w:val="0"/>
          <w:marBottom w:val="0"/>
          <w:divBdr>
            <w:top w:val="none" w:sz="0" w:space="0" w:color="auto"/>
            <w:left w:val="none" w:sz="0" w:space="0" w:color="auto"/>
            <w:bottom w:val="none" w:sz="0" w:space="0" w:color="auto"/>
            <w:right w:val="none" w:sz="0" w:space="0" w:color="auto"/>
          </w:divBdr>
        </w:div>
        <w:div w:id="423264173">
          <w:marLeft w:val="0"/>
          <w:marRight w:val="0"/>
          <w:marTop w:val="0"/>
          <w:marBottom w:val="0"/>
          <w:divBdr>
            <w:top w:val="none" w:sz="0" w:space="0" w:color="auto"/>
            <w:left w:val="none" w:sz="0" w:space="0" w:color="auto"/>
            <w:bottom w:val="none" w:sz="0" w:space="0" w:color="auto"/>
            <w:right w:val="none" w:sz="0" w:space="0" w:color="auto"/>
          </w:divBdr>
        </w:div>
        <w:div w:id="795218926">
          <w:marLeft w:val="0"/>
          <w:marRight w:val="0"/>
          <w:marTop w:val="0"/>
          <w:marBottom w:val="0"/>
          <w:divBdr>
            <w:top w:val="none" w:sz="0" w:space="0" w:color="auto"/>
            <w:left w:val="none" w:sz="0" w:space="0" w:color="auto"/>
            <w:bottom w:val="none" w:sz="0" w:space="0" w:color="auto"/>
            <w:right w:val="none" w:sz="0" w:space="0" w:color="auto"/>
          </w:divBdr>
        </w:div>
        <w:div w:id="875778548">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15589037">
      <w:bodyDiv w:val="1"/>
      <w:marLeft w:val="0"/>
      <w:marRight w:val="0"/>
      <w:marTop w:val="0"/>
      <w:marBottom w:val="0"/>
      <w:divBdr>
        <w:top w:val="none" w:sz="0" w:space="0" w:color="auto"/>
        <w:left w:val="none" w:sz="0" w:space="0" w:color="auto"/>
        <w:bottom w:val="none" w:sz="0" w:space="0" w:color="auto"/>
        <w:right w:val="none" w:sz="0" w:space="0" w:color="auto"/>
      </w:divBdr>
      <w:divsChild>
        <w:div w:id="279146218">
          <w:marLeft w:val="0"/>
          <w:marRight w:val="0"/>
          <w:marTop w:val="0"/>
          <w:marBottom w:val="0"/>
          <w:divBdr>
            <w:top w:val="none" w:sz="0" w:space="0" w:color="auto"/>
            <w:left w:val="none" w:sz="0" w:space="0" w:color="auto"/>
            <w:bottom w:val="none" w:sz="0" w:space="0" w:color="auto"/>
            <w:right w:val="none" w:sz="0" w:space="0" w:color="auto"/>
          </w:divBdr>
        </w:div>
        <w:div w:id="312176656">
          <w:marLeft w:val="0"/>
          <w:marRight w:val="0"/>
          <w:marTop w:val="0"/>
          <w:marBottom w:val="0"/>
          <w:divBdr>
            <w:top w:val="none" w:sz="0" w:space="0" w:color="auto"/>
            <w:left w:val="none" w:sz="0" w:space="0" w:color="auto"/>
            <w:bottom w:val="none" w:sz="0" w:space="0" w:color="auto"/>
            <w:right w:val="none" w:sz="0" w:space="0" w:color="auto"/>
          </w:divBdr>
        </w:div>
        <w:div w:id="518936773">
          <w:marLeft w:val="0"/>
          <w:marRight w:val="0"/>
          <w:marTop w:val="0"/>
          <w:marBottom w:val="0"/>
          <w:divBdr>
            <w:top w:val="none" w:sz="0" w:space="0" w:color="auto"/>
            <w:left w:val="none" w:sz="0" w:space="0" w:color="auto"/>
            <w:bottom w:val="none" w:sz="0" w:space="0" w:color="auto"/>
            <w:right w:val="none" w:sz="0" w:space="0" w:color="auto"/>
          </w:divBdr>
        </w:div>
        <w:div w:id="610086129">
          <w:marLeft w:val="0"/>
          <w:marRight w:val="0"/>
          <w:marTop w:val="0"/>
          <w:marBottom w:val="0"/>
          <w:divBdr>
            <w:top w:val="none" w:sz="0" w:space="0" w:color="auto"/>
            <w:left w:val="none" w:sz="0" w:space="0" w:color="auto"/>
            <w:bottom w:val="none" w:sz="0" w:space="0" w:color="auto"/>
            <w:right w:val="none" w:sz="0" w:space="0" w:color="auto"/>
          </w:divBdr>
        </w:div>
        <w:div w:id="614483948">
          <w:marLeft w:val="0"/>
          <w:marRight w:val="0"/>
          <w:marTop w:val="0"/>
          <w:marBottom w:val="0"/>
          <w:divBdr>
            <w:top w:val="none" w:sz="0" w:space="0" w:color="auto"/>
            <w:left w:val="none" w:sz="0" w:space="0" w:color="auto"/>
            <w:bottom w:val="none" w:sz="0" w:space="0" w:color="auto"/>
            <w:right w:val="none" w:sz="0" w:space="0" w:color="auto"/>
          </w:divBdr>
        </w:div>
        <w:div w:id="628702581">
          <w:marLeft w:val="0"/>
          <w:marRight w:val="0"/>
          <w:marTop w:val="0"/>
          <w:marBottom w:val="0"/>
          <w:divBdr>
            <w:top w:val="none" w:sz="0" w:space="0" w:color="auto"/>
            <w:left w:val="none" w:sz="0" w:space="0" w:color="auto"/>
            <w:bottom w:val="none" w:sz="0" w:space="0" w:color="auto"/>
            <w:right w:val="none" w:sz="0" w:space="0" w:color="auto"/>
          </w:divBdr>
        </w:div>
        <w:div w:id="744961787">
          <w:marLeft w:val="0"/>
          <w:marRight w:val="0"/>
          <w:marTop w:val="0"/>
          <w:marBottom w:val="0"/>
          <w:divBdr>
            <w:top w:val="none" w:sz="0" w:space="0" w:color="auto"/>
            <w:left w:val="none" w:sz="0" w:space="0" w:color="auto"/>
            <w:bottom w:val="none" w:sz="0" w:space="0" w:color="auto"/>
            <w:right w:val="none" w:sz="0" w:space="0" w:color="auto"/>
          </w:divBdr>
        </w:div>
        <w:div w:id="812142620">
          <w:marLeft w:val="0"/>
          <w:marRight w:val="0"/>
          <w:marTop w:val="0"/>
          <w:marBottom w:val="0"/>
          <w:divBdr>
            <w:top w:val="none" w:sz="0" w:space="0" w:color="auto"/>
            <w:left w:val="none" w:sz="0" w:space="0" w:color="auto"/>
            <w:bottom w:val="none" w:sz="0" w:space="0" w:color="auto"/>
            <w:right w:val="none" w:sz="0" w:space="0" w:color="auto"/>
          </w:divBdr>
        </w:div>
        <w:div w:id="1137868677">
          <w:marLeft w:val="0"/>
          <w:marRight w:val="0"/>
          <w:marTop w:val="0"/>
          <w:marBottom w:val="0"/>
          <w:divBdr>
            <w:top w:val="none" w:sz="0" w:space="0" w:color="auto"/>
            <w:left w:val="none" w:sz="0" w:space="0" w:color="auto"/>
            <w:bottom w:val="none" w:sz="0" w:space="0" w:color="auto"/>
            <w:right w:val="none" w:sz="0" w:space="0" w:color="auto"/>
          </w:divBdr>
        </w:div>
        <w:div w:id="1139106307">
          <w:marLeft w:val="0"/>
          <w:marRight w:val="0"/>
          <w:marTop w:val="0"/>
          <w:marBottom w:val="0"/>
          <w:divBdr>
            <w:top w:val="none" w:sz="0" w:space="0" w:color="auto"/>
            <w:left w:val="none" w:sz="0" w:space="0" w:color="auto"/>
            <w:bottom w:val="none" w:sz="0" w:space="0" w:color="auto"/>
            <w:right w:val="none" w:sz="0" w:space="0" w:color="auto"/>
          </w:divBdr>
        </w:div>
        <w:div w:id="1287197828">
          <w:marLeft w:val="0"/>
          <w:marRight w:val="0"/>
          <w:marTop w:val="0"/>
          <w:marBottom w:val="0"/>
          <w:divBdr>
            <w:top w:val="none" w:sz="0" w:space="0" w:color="auto"/>
            <w:left w:val="none" w:sz="0" w:space="0" w:color="auto"/>
            <w:bottom w:val="none" w:sz="0" w:space="0" w:color="auto"/>
            <w:right w:val="none" w:sz="0" w:space="0" w:color="auto"/>
          </w:divBdr>
        </w:div>
        <w:div w:id="1311515900">
          <w:marLeft w:val="0"/>
          <w:marRight w:val="0"/>
          <w:marTop w:val="0"/>
          <w:marBottom w:val="0"/>
          <w:divBdr>
            <w:top w:val="none" w:sz="0" w:space="0" w:color="auto"/>
            <w:left w:val="none" w:sz="0" w:space="0" w:color="auto"/>
            <w:bottom w:val="none" w:sz="0" w:space="0" w:color="auto"/>
            <w:right w:val="none" w:sz="0" w:space="0" w:color="auto"/>
          </w:divBdr>
        </w:div>
        <w:div w:id="1326398719">
          <w:marLeft w:val="0"/>
          <w:marRight w:val="0"/>
          <w:marTop w:val="0"/>
          <w:marBottom w:val="0"/>
          <w:divBdr>
            <w:top w:val="none" w:sz="0" w:space="0" w:color="auto"/>
            <w:left w:val="none" w:sz="0" w:space="0" w:color="auto"/>
            <w:bottom w:val="none" w:sz="0" w:space="0" w:color="auto"/>
            <w:right w:val="none" w:sz="0" w:space="0" w:color="auto"/>
          </w:divBdr>
        </w:div>
        <w:div w:id="1454441276">
          <w:marLeft w:val="0"/>
          <w:marRight w:val="0"/>
          <w:marTop w:val="0"/>
          <w:marBottom w:val="0"/>
          <w:divBdr>
            <w:top w:val="none" w:sz="0" w:space="0" w:color="auto"/>
            <w:left w:val="none" w:sz="0" w:space="0" w:color="auto"/>
            <w:bottom w:val="none" w:sz="0" w:space="0" w:color="auto"/>
            <w:right w:val="none" w:sz="0" w:space="0" w:color="auto"/>
          </w:divBdr>
        </w:div>
        <w:div w:id="1870026430">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9495208">
      <w:bodyDiv w:val="1"/>
      <w:marLeft w:val="0"/>
      <w:marRight w:val="0"/>
      <w:marTop w:val="0"/>
      <w:marBottom w:val="0"/>
      <w:divBdr>
        <w:top w:val="none" w:sz="0" w:space="0" w:color="auto"/>
        <w:left w:val="none" w:sz="0" w:space="0" w:color="auto"/>
        <w:bottom w:val="none" w:sz="0" w:space="0" w:color="auto"/>
        <w:right w:val="none" w:sz="0" w:space="0" w:color="auto"/>
      </w:divBdr>
      <w:divsChild>
        <w:div w:id="687365652">
          <w:marLeft w:val="0"/>
          <w:marRight w:val="0"/>
          <w:marTop w:val="0"/>
          <w:marBottom w:val="0"/>
          <w:divBdr>
            <w:top w:val="none" w:sz="0" w:space="0" w:color="auto"/>
            <w:left w:val="none" w:sz="0" w:space="0" w:color="auto"/>
            <w:bottom w:val="none" w:sz="0" w:space="0" w:color="auto"/>
            <w:right w:val="none" w:sz="0" w:space="0" w:color="auto"/>
          </w:divBdr>
        </w:div>
        <w:div w:id="1652564188">
          <w:marLeft w:val="0"/>
          <w:marRight w:val="0"/>
          <w:marTop w:val="0"/>
          <w:marBottom w:val="0"/>
          <w:divBdr>
            <w:top w:val="none" w:sz="0" w:space="0" w:color="auto"/>
            <w:left w:val="none" w:sz="0" w:space="0" w:color="auto"/>
            <w:bottom w:val="none" w:sz="0" w:space="0" w:color="auto"/>
            <w:right w:val="none" w:sz="0" w:space="0" w:color="auto"/>
          </w:divBdr>
        </w:div>
      </w:divsChild>
    </w:div>
    <w:div w:id="1170027020">
      <w:bodyDiv w:val="1"/>
      <w:marLeft w:val="0"/>
      <w:marRight w:val="0"/>
      <w:marTop w:val="0"/>
      <w:marBottom w:val="0"/>
      <w:divBdr>
        <w:top w:val="none" w:sz="0" w:space="0" w:color="auto"/>
        <w:left w:val="none" w:sz="0" w:space="0" w:color="auto"/>
        <w:bottom w:val="none" w:sz="0" w:space="0" w:color="auto"/>
        <w:right w:val="none" w:sz="0" w:space="0" w:color="auto"/>
      </w:divBdr>
      <w:divsChild>
        <w:div w:id="1412696694">
          <w:marLeft w:val="0"/>
          <w:marRight w:val="0"/>
          <w:marTop w:val="0"/>
          <w:marBottom w:val="0"/>
          <w:divBdr>
            <w:top w:val="none" w:sz="0" w:space="0" w:color="auto"/>
            <w:left w:val="none" w:sz="0" w:space="0" w:color="auto"/>
            <w:bottom w:val="none" w:sz="0" w:space="0" w:color="auto"/>
            <w:right w:val="none" w:sz="0" w:space="0" w:color="auto"/>
          </w:divBdr>
        </w:div>
        <w:div w:id="1659187388">
          <w:marLeft w:val="0"/>
          <w:marRight w:val="0"/>
          <w:marTop w:val="0"/>
          <w:marBottom w:val="0"/>
          <w:divBdr>
            <w:top w:val="none" w:sz="0" w:space="0" w:color="auto"/>
            <w:left w:val="none" w:sz="0" w:space="0" w:color="auto"/>
            <w:bottom w:val="none" w:sz="0" w:space="0" w:color="auto"/>
            <w:right w:val="none" w:sz="0" w:space="0" w:color="auto"/>
          </w:divBdr>
        </w:div>
      </w:divsChild>
    </w:div>
    <w:div w:id="1285116201">
      <w:bodyDiv w:val="1"/>
      <w:marLeft w:val="0"/>
      <w:marRight w:val="0"/>
      <w:marTop w:val="0"/>
      <w:marBottom w:val="0"/>
      <w:divBdr>
        <w:top w:val="none" w:sz="0" w:space="0" w:color="auto"/>
        <w:left w:val="none" w:sz="0" w:space="0" w:color="auto"/>
        <w:bottom w:val="none" w:sz="0" w:space="0" w:color="auto"/>
        <w:right w:val="none" w:sz="0" w:space="0" w:color="auto"/>
      </w:divBdr>
      <w:divsChild>
        <w:div w:id="151336540">
          <w:marLeft w:val="0"/>
          <w:marRight w:val="0"/>
          <w:marTop w:val="0"/>
          <w:marBottom w:val="0"/>
          <w:divBdr>
            <w:top w:val="none" w:sz="0" w:space="0" w:color="auto"/>
            <w:left w:val="none" w:sz="0" w:space="0" w:color="auto"/>
            <w:bottom w:val="none" w:sz="0" w:space="0" w:color="auto"/>
            <w:right w:val="none" w:sz="0" w:space="0" w:color="auto"/>
          </w:divBdr>
        </w:div>
        <w:div w:id="315036882">
          <w:marLeft w:val="0"/>
          <w:marRight w:val="0"/>
          <w:marTop w:val="0"/>
          <w:marBottom w:val="0"/>
          <w:divBdr>
            <w:top w:val="none" w:sz="0" w:space="0" w:color="auto"/>
            <w:left w:val="none" w:sz="0" w:space="0" w:color="auto"/>
            <w:bottom w:val="none" w:sz="0" w:space="0" w:color="auto"/>
            <w:right w:val="none" w:sz="0" w:space="0" w:color="auto"/>
          </w:divBdr>
          <w:divsChild>
            <w:div w:id="72899092">
              <w:marLeft w:val="0"/>
              <w:marRight w:val="0"/>
              <w:marTop w:val="0"/>
              <w:marBottom w:val="0"/>
              <w:divBdr>
                <w:top w:val="none" w:sz="0" w:space="0" w:color="auto"/>
                <w:left w:val="none" w:sz="0" w:space="0" w:color="auto"/>
                <w:bottom w:val="none" w:sz="0" w:space="0" w:color="auto"/>
                <w:right w:val="none" w:sz="0" w:space="0" w:color="auto"/>
              </w:divBdr>
            </w:div>
            <w:div w:id="554779159">
              <w:marLeft w:val="0"/>
              <w:marRight w:val="0"/>
              <w:marTop w:val="0"/>
              <w:marBottom w:val="0"/>
              <w:divBdr>
                <w:top w:val="none" w:sz="0" w:space="0" w:color="auto"/>
                <w:left w:val="none" w:sz="0" w:space="0" w:color="auto"/>
                <w:bottom w:val="none" w:sz="0" w:space="0" w:color="auto"/>
                <w:right w:val="none" w:sz="0" w:space="0" w:color="auto"/>
              </w:divBdr>
            </w:div>
            <w:div w:id="920067762">
              <w:marLeft w:val="0"/>
              <w:marRight w:val="0"/>
              <w:marTop w:val="0"/>
              <w:marBottom w:val="0"/>
              <w:divBdr>
                <w:top w:val="none" w:sz="0" w:space="0" w:color="auto"/>
                <w:left w:val="none" w:sz="0" w:space="0" w:color="auto"/>
                <w:bottom w:val="none" w:sz="0" w:space="0" w:color="auto"/>
                <w:right w:val="none" w:sz="0" w:space="0" w:color="auto"/>
              </w:divBdr>
            </w:div>
            <w:div w:id="1151630194">
              <w:marLeft w:val="0"/>
              <w:marRight w:val="0"/>
              <w:marTop w:val="0"/>
              <w:marBottom w:val="0"/>
              <w:divBdr>
                <w:top w:val="none" w:sz="0" w:space="0" w:color="auto"/>
                <w:left w:val="none" w:sz="0" w:space="0" w:color="auto"/>
                <w:bottom w:val="none" w:sz="0" w:space="0" w:color="auto"/>
                <w:right w:val="none" w:sz="0" w:space="0" w:color="auto"/>
              </w:divBdr>
            </w:div>
            <w:div w:id="1215508827">
              <w:marLeft w:val="0"/>
              <w:marRight w:val="0"/>
              <w:marTop w:val="0"/>
              <w:marBottom w:val="0"/>
              <w:divBdr>
                <w:top w:val="none" w:sz="0" w:space="0" w:color="auto"/>
                <w:left w:val="none" w:sz="0" w:space="0" w:color="auto"/>
                <w:bottom w:val="none" w:sz="0" w:space="0" w:color="auto"/>
                <w:right w:val="none" w:sz="0" w:space="0" w:color="auto"/>
              </w:divBdr>
            </w:div>
          </w:divsChild>
        </w:div>
        <w:div w:id="998003518">
          <w:marLeft w:val="0"/>
          <w:marRight w:val="0"/>
          <w:marTop w:val="0"/>
          <w:marBottom w:val="0"/>
          <w:divBdr>
            <w:top w:val="none" w:sz="0" w:space="0" w:color="auto"/>
            <w:left w:val="none" w:sz="0" w:space="0" w:color="auto"/>
            <w:bottom w:val="none" w:sz="0" w:space="0" w:color="auto"/>
            <w:right w:val="none" w:sz="0" w:space="0" w:color="auto"/>
          </w:divBdr>
        </w:div>
        <w:div w:id="1112676259">
          <w:marLeft w:val="0"/>
          <w:marRight w:val="0"/>
          <w:marTop w:val="0"/>
          <w:marBottom w:val="0"/>
          <w:divBdr>
            <w:top w:val="none" w:sz="0" w:space="0" w:color="auto"/>
            <w:left w:val="none" w:sz="0" w:space="0" w:color="auto"/>
            <w:bottom w:val="none" w:sz="0" w:space="0" w:color="auto"/>
            <w:right w:val="none" w:sz="0" w:space="0" w:color="auto"/>
          </w:divBdr>
        </w:div>
        <w:div w:id="1486433919">
          <w:marLeft w:val="0"/>
          <w:marRight w:val="0"/>
          <w:marTop w:val="0"/>
          <w:marBottom w:val="0"/>
          <w:divBdr>
            <w:top w:val="none" w:sz="0" w:space="0" w:color="auto"/>
            <w:left w:val="none" w:sz="0" w:space="0" w:color="auto"/>
            <w:bottom w:val="none" w:sz="0" w:space="0" w:color="auto"/>
            <w:right w:val="none" w:sz="0" w:space="0" w:color="auto"/>
          </w:divBdr>
        </w:div>
        <w:div w:id="1545211497">
          <w:marLeft w:val="0"/>
          <w:marRight w:val="0"/>
          <w:marTop w:val="0"/>
          <w:marBottom w:val="0"/>
          <w:divBdr>
            <w:top w:val="none" w:sz="0" w:space="0" w:color="auto"/>
            <w:left w:val="none" w:sz="0" w:space="0" w:color="auto"/>
            <w:bottom w:val="none" w:sz="0" w:space="0" w:color="auto"/>
            <w:right w:val="none" w:sz="0" w:space="0" w:color="auto"/>
          </w:divBdr>
        </w:div>
        <w:div w:id="1797525159">
          <w:marLeft w:val="0"/>
          <w:marRight w:val="0"/>
          <w:marTop w:val="0"/>
          <w:marBottom w:val="0"/>
          <w:divBdr>
            <w:top w:val="none" w:sz="0" w:space="0" w:color="auto"/>
            <w:left w:val="none" w:sz="0" w:space="0" w:color="auto"/>
            <w:bottom w:val="none" w:sz="0" w:space="0" w:color="auto"/>
            <w:right w:val="none" w:sz="0" w:space="0" w:color="auto"/>
          </w:divBdr>
        </w:div>
        <w:div w:id="1871450498">
          <w:marLeft w:val="0"/>
          <w:marRight w:val="0"/>
          <w:marTop w:val="0"/>
          <w:marBottom w:val="0"/>
          <w:divBdr>
            <w:top w:val="none" w:sz="0" w:space="0" w:color="auto"/>
            <w:left w:val="none" w:sz="0" w:space="0" w:color="auto"/>
            <w:bottom w:val="none" w:sz="0" w:space="0" w:color="auto"/>
            <w:right w:val="none" w:sz="0" w:space="0" w:color="auto"/>
          </w:divBdr>
        </w:div>
        <w:div w:id="1941840400">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311519128">
      <w:bodyDiv w:val="1"/>
      <w:marLeft w:val="0"/>
      <w:marRight w:val="0"/>
      <w:marTop w:val="0"/>
      <w:marBottom w:val="0"/>
      <w:divBdr>
        <w:top w:val="none" w:sz="0" w:space="0" w:color="auto"/>
        <w:left w:val="none" w:sz="0" w:space="0" w:color="auto"/>
        <w:bottom w:val="none" w:sz="0" w:space="0" w:color="auto"/>
        <w:right w:val="none" w:sz="0" w:space="0" w:color="auto"/>
      </w:divBdr>
      <w:divsChild>
        <w:div w:id="332880551">
          <w:marLeft w:val="0"/>
          <w:marRight w:val="0"/>
          <w:marTop w:val="0"/>
          <w:marBottom w:val="0"/>
          <w:divBdr>
            <w:top w:val="none" w:sz="0" w:space="0" w:color="auto"/>
            <w:left w:val="none" w:sz="0" w:space="0" w:color="auto"/>
            <w:bottom w:val="none" w:sz="0" w:space="0" w:color="auto"/>
            <w:right w:val="none" w:sz="0" w:space="0" w:color="auto"/>
          </w:divBdr>
        </w:div>
        <w:div w:id="757219242">
          <w:marLeft w:val="0"/>
          <w:marRight w:val="0"/>
          <w:marTop w:val="0"/>
          <w:marBottom w:val="0"/>
          <w:divBdr>
            <w:top w:val="none" w:sz="0" w:space="0" w:color="auto"/>
            <w:left w:val="none" w:sz="0" w:space="0" w:color="auto"/>
            <w:bottom w:val="none" w:sz="0" w:space="0" w:color="auto"/>
            <w:right w:val="none" w:sz="0" w:space="0" w:color="auto"/>
          </w:divBdr>
        </w:div>
        <w:div w:id="1381133407">
          <w:marLeft w:val="0"/>
          <w:marRight w:val="0"/>
          <w:marTop w:val="0"/>
          <w:marBottom w:val="0"/>
          <w:divBdr>
            <w:top w:val="none" w:sz="0" w:space="0" w:color="auto"/>
            <w:left w:val="none" w:sz="0" w:space="0" w:color="auto"/>
            <w:bottom w:val="none" w:sz="0" w:space="0" w:color="auto"/>
            <w:right w:val="none" w:sz="0" w:space="0" w:color="auto"/>
          </w:divBdr>
        </w:div>
        <w:div w:id="1726684975">
          <w:marLeft w:val="0"/>
          <w:marRight w:val="0"/>
          <w:marTop w:val="0"/>
          <w:marBottom w:val="0"/>
          <w:divBdr>
            <w:top w:val="none" w:sz="0" w:space="0" w:color="auto"/>
            <w:left w:val="none" w:sz="0" w:space="0" w:color="auto"/>
            <w:bottom w:val="none" w:sz="0" w:space="0" w:color="auto"/>
            <w:right w:val="none" w:sz="0" w:space="0" w:color="auto"/>
          </w:divBdr>
        </w:div>
        <w:div w:id="1839536105">
          <w:marLeft w:val="0"/>
          <w:marRight w:val="0"/>
          <w:marTop w:val="0"/>
          <w:marBottom w:val="0"/>
          <w:divBdr>
            <w:top w:val="none" w:sz="0" w:space="0" w:color="auto"/>
            <w:left w:val="none" w:sz="0" w:space="0" w:color="auto"/>
            <w:bottom w:val="none" w:sz="0" w:space="0" w:color="auto"/>
            <w:right w:val="none" w:sz="0" w:space="0" w:color="auto"/>
          </w:divBdr>
        </w:div>
      </w:divsChild>
    </w:div>
    <w:div w:id="1602181518">
      <w:bodyDiv w:val="1"/>
      <w:marLeft w:val="0"/>
      <w:marRight w:val="0"/>
      <w:marTop w:val="0"/>
      <w:marBottom w:val="0"/>
      <w:divBdr>
        <w:top w:val="none" w:sz="0" w:space="0" w:color="auto"/>
        <w:left w:val="none" w:sz="0" w:space="0" w:color="auto"/>
        <w:bottom w:val="none" w:sz="0" w:space="0" w:color="auto"/>
        <w:right w:val="none" w:sz="0" w:space="0" w:color="auto"/>
      </w:divBdr>
      <w:divsChild>
        <w:div w:id="117182871">
          <w:marLeft w:val="0"/>
          <w:marRight w:val="0"/>
          <w:marTop w:val="0"/>
          <w:marBottom w:val="0"/>
          <w:divBdr>
            <w:top w:val="none" w:sz="0" w:space="0" w:color="auto"/>
            <w:left w:val="none" w:sz="0" w:space="0" w:color="auto"/>
            <w:bottom w:val="none" w:sz="0" w:space="0" w:color="auto"/>
            <w:right w:val="none" w:sz="0" w:space="0" w:color="auto"/>
          </w:divBdr>
        </w:div>
        <w:div w:id="368919393">
          <w:marLeft w:val="0"/>
          <w:marRight w:val="0"/>
          <w:marTop w:val="0"/>
          <w:marBottom w:val="0"/>
          <w:divBdr>
            <w:top w:val="none" w:sz="0" w:space="0" w:color="auto"/>
            <w:left w:val="none" w:sz="0" w:space="0" w:color="auto"/>
            <w:bottom w:val="none" w:sz="0" w:space="0" w:color="auto"/>
            <w:right w:val="none" w:sz="0" w:space="0" w:color="auto"/>
          </w:divBdr>
        </w:div>
        <w:div w:id="690642911">
          <w:marLeft w:val="0"/>
          <w:marRight w:val="0"/>
          <w:marTop w:val="0"/>
          <w:marBottom w:val="0"/>
          <w:divBdr>
            <w:top w:val="none" w:sz="0" w:space="0" w:color="auto"/>
            <w:left w:val="none" w:sz="0" w:space="0" w:color="auto"/>
            <w:bottom w:val="none" w:sz="0" w:space="0" w:color="auto"/>
            <w:right w:val="none" w:sz="0" w:space="0" w:color="auto"/>
          </w:divBdr>
        </w:div>
        <w:div w:id="1012411770">
          <w:marLeft w:val="0"/>
          <w:marRight w:val="0"/>
          <w:marTop w:val="0"/>
          <w:marBottom w:val="0"/>
          <w:divBdr>
            <w:top w:val="none" w:sz="0" w:space="0" w:color="auto"/>
            <w:left w:val="none" w:sz="0" w:space="0" w:color="auto"/>
            <w:bottom w:val="none" w:sz="0" w:space="0" w:color="auto"/>
            <w:right w:val="none" w:sz="0" w:space="0" w:color="auto"/>
          </w:divBdr>
        </w:div>
      </w:divsChild>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883010168">
      <w:bodyDiv w:val="1"/>
      <w:marLeft w:val="0"/>
      <w:marRight w:val="0"/>
      <w:marTop w:val="0"/>
      <w:marBottom w:val="0"/>
      <w:divBdr>
        <w:top w:val="none" w:sz="0" w:space="0" w:color="auto"/>
        <w:left w:val="none" w:sz="0" w:space="0" w:color="auto"/>
        <w:bottom w:val="none" w:sz="0" w:space="0" w:color="auto"/>
        <w:right w:val="none" w:sz="0" w:space="0" w:color="auto"/>
      </w:divBdr>
      <w:divsChild>
        <w:div w:id="950018619">
          <w:marLeft w:val="0"/>
          <w:marRight w:val="0"/>
          <w:marTop w:val="0"/>
          <w:marBottom w:val="0"/>
          <w:divBdr>
            <w:top w:val="none" w:sz="0" w:space="0" w:color="auto"/>
            <w:left w:val="none" w:sz="0" w:space="0" w:color="auto"/>
            <w:bottom w:val="none" w:sz="0" w:space="0" w:color="auto"/>
            <w:right w:val="none" w:sz="0" w:space="0" w:color="auto"/>
          </w:divBdr>
        </w:div>
        <w:div w:id="1383675637">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1-11-22. Expediente EP-0159-22</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E7076B59-AC12-4DBA-88A8-32E7980049ED}">
  <ds:schemaRefs>
    <ds:schemaRef ds:uri="http://schemas.openxmlformats.org/officeDocument/2006/bibliography"/>
  </ds:schemaRefs>
</ds:datastoreItem>
</file>

<file path=customXml/itemProps2.xml><?xml version="1.0" encoding="utf-8"?>
<ds:datastoreItem xmlns:ds="http://schemas.openxmlformats.org/officeDocument/2006/customXml" ds:itemID="{7A842441-2372-4244-86FD-7D6A3101838D}">
  <ds:schemaRefs>
    <ds:schemaRef ds:uri="http://schemas.microsoft.com/sharepoint/v3/contenttype/forms"/>
  </ds:schemaRefs>
</ds:datastoreItem>
</file>

<file path=customXml/itemProps3.xml><?xml version="1.0" encoding="utf-8"?>
<ds:datastoreItem xmlns:ds="http://schemas.openxmlformats.org/officeDocument/2006/customXml" ds:itemID="{BE914607-62B7-4338-976A-3B29E928E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472E4-1865-49C7-8340-E62487FE07ED}">
  <ds:schemaRefs>
    <ds:schemaRef ds:uri="http://schemas.microsoft.com/office/2006/metadata/longProperties"/>
  </ds:schemaRefs>
</ds:datastoreItem>
</file>

<file path=customXml/itemProps5.xml><?xml version="1.0" encoding="utf-8"?>
<ds:datastoreItem xmlns:ds="http://schemas.openxmlformats.org/officeDocument/2006/customXml" ds:itemID="{D08FB792-F40B-40C0-A547-8C09C0DB2FF3}">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1</Pages>
  <Words>6725</Words>
  <Characters>36991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2022-10-21T23:54:00Z</cp:lastPrinted>
  <dcterms:created xsi:type="dcterms:W3CDTF">2023-01-23T21:04:00Z</dcterms:created>
  <dcterms:modified xsi:type="dcterms:W3CDTF">2023-01-23T21:08:00Z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y fmtid="{D5CDD505-2E9C-101B-9397-08002B2CF9AE}" pid="9" name="SharedWithUsers">
    <vt:lpwstr/>
  </property>
</Properties>
</file>